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A99C9D" w14:textId="77777777" w:rsidR="00B0121A" w:rsidRDefault="00B0121A" w:rsidP="00A6122D">
      <w:pPr>
        <w:numPr>
          <w:ilvl w:val="12"/>
          <w:numId w:val="0"/>
        </w:numPr>
        <w:tabs>
          <w:tab w:val="left" w:pos="0"/>
        </w:tabs>
        <w:suppressAutoHyphens/>
        <w:spacing w:line="276" w:lineRule="auto"/>
        <w:rPr>
          <w:b/>
          <w:lang w:val="fr-FR"/>
        </w:rPr>
      </w:pPr>
    </w:p>
    <w:p w14:paraId="46E9F63F" w14:textId="77777777" w:rsidR="0037240B" w:rsidRDefault="0037240B" w:rsidP="00976749">
      <w:pPr>
        <w:numPr>
          <w:ilvl w:val="12"/>
          <w:numId w:val="0"/>
        </w:numPr>
        <w:tabs>
          <w:tab w:val="left" w:pos="0"/>
        </w:tabs>
        <w:suppressAutoHyphens/>
        <w:spacing w:line="276" w:lineRule="auto"/>
        <w:jc w:val="center"/>
        <w:rPr>
          <w:b/>
          <w:bCs/>
          <w:caps/>
          <w:lang w:val="fr-FR"/>
        </w:rPr>
      </w:pPr>
      <w:r>
        <w:rPr>
          <w:b/>
          <w:lang w:val="fr-FR"/>
        </w:rPr>
        <w:t>RAPPORT DE PROGRES DE PROJET PBF</w:t>
      </w:r>
    </w:p>
    <w:p w14:paraId="1898A61B" w14:textId="3837F47F" w:rsidR="0037240B" w:rsidRDefault="00311D8F" w:rsidP="00976749">
      <w:pPr>
        <w:spacing w:line="276" w:lineRule="auto"/>
        <w:jc w:val="center"/>
        <w:rPr>
          <w:b/>
          <w:bCs/>
          <w:caps/>
          <w:lang w:val="zh-CN"/>
        </w:rPr>
      </w:pPr>
      <w:r>
        <w:rPr>
          <w:b/>
          <w:bCs/>
          <w:caps/>
          <w:lang w:val="fr-FR"/>
        </w:rPr>
        <w:t>PAYS</w:t>
      </w:r>
      <w:r w:rsidR="001A4C0A">
        <w:rPr>
          <w:b/>
          <w:bCs/>
          <w:caps/>
          <w:lang w:val="fr-FR"/>
        </w:rPr>
        <w:t xml:space="preserve"> :</w:t>
      </w:r>
      <w:r w:rsidR="001A4C0A">
        <w:rPr>
          <w:bCs/>
          <w:iCs/>
          <w:snapToGrid w:val="0"/>
          <w:szCs w:val="28"/>
          <w:lang w:val="zh-CN"/>
        </w:rPr>
        <w:t xml:space="preserve"> République</w:t>
      </w:r>
      <w:r w:rsidR="0037240B">
        <w:rPr>
          <w:bCs/>
          <w:iCs/>
          <w:snapToGrid w:val="0"/>
          <w:szCs w:val="28"/>
          <w:lang w:val="zh-CN"/>
        </w:rPr>
        <w:t xml:space="preserve"> </w:t>
      </w:r>
      <w:r w:rsidR="003158B3">
        <w:rPr>
          <w:rFonts w:eastAsiaTheme="minorEastAsia"/>
          <w:bCs/>
          <w:iCs/>
          <w:snapToGrid w:val="0"/>
          <w:szCs w:val="28"/>
          <w:lang w:val="fr-FR" w:eastAsia="zh-CN"/>
        </w:rPr>
        <w:t>D</w:t>
      </w:r>
      <w:r w:rsidR="0037240B">
        <w:rPr>
          <w:bCs/>
          <w:iCs/>
          <w:snapToGrid w:val="0"/>
          <w:szCs w:val="28"/>
          <w:lang w:val="zh-CN"/>
        </w:rPr>
        <w:t>émocratique du Congo</w:t>
      </w:r>
    </w:p>
    <w:p w14:paraId="33291DC5" w14:textId="0E0AE420" w:rsidR="0037240B" w:rsidRPr="00144725" w:rsidRDefault="0037240B" w:rsidP="00976749">
      <w:pPr>
        <w:spacing w:line="276" w:lineRule="auto"/>
        <w:jc w:val="center"/>
        <w:rPr>
          <w:rFonts w:eastAsiaTheme="minorEastAsia"/>
          <w:b/>
          <w:bCs/>
          <w:caps/>
          <w:sz w:val="22"/>
          <w:szCs w:val="22"/>
          <w:lang w:val="fr-CD" w:eastAsia="zh-CN"/>
        </w:rPr>
      </w:pPr>
      <w:r>
        <w:rPr>
          <w:b/>
          <w:bCs/>
          <w:caps/>
          <w:sz w:val="22"/>
          <w:szCs w:val="22"/>
          <w:lang w:val="fr-FR"/>
        </w:rPr>
        <w:t xml:space="preserve">TYPE DE </w:t>
      </w:r>
      <w:r w:rsidR="00311D8F">
        <w:rPr>
          <w:b/>
          <w:bCs/>
          <w:caps/>
          <w:sz w:val="22"/>
          <w:szCs w:val="22"/>
          <w:lang w:val="fr-FR"/>
        </w:rPr>
        <w:t>RAPPORT :</w:t>
      </w:r>
      <w:r w:rsidR="003158B3">
        <w:rPr>
          <w:sz w:val="22"/>
          <w:szCs w:val="22"/>
          <w:lang w:val="fr-CD"/>
        </w:rPr>
        <w:t xml:space="preserve"> Annuel</w:t>
      </w:r>
    </w:p>
    <w:p w14:paraId="4B67DEBD" w14:textId="77777777" w:rsidR="0037240B" w:rsidRPr="00976749" w:rsidRDefault="00391836" w:rsidP="00976749">
      <w:pPr>
        <w:spacing w:line="276" w:lineRule="auto"/>
        <w:jc w:val="center"/>
        <w:rPr>
          <w:bCs/>
          <w:iCs/>
          <w:snapToGrid w:val="0"/>
          <w:szCs w:val="28"/>
          <w:lang w:val="fr-FR"/>
        </w:rPr>
      </w:pPr>
      <w:r>
        <w:rPr>
          <w:b/>
          <w:bCs/>
          <w:caps/>
          <w:lang w:val="fr-FR"/>
        </w:rPr>
        <w:t>ANNEE</w:t>
      </w:r>
      <w:r w:rsidR="0037240B" w:rsidRPr="00483210">
        <w:rPr>
          <w:b/>
          <w:bCs/>
          <w:caps/>
          <w:lang w:val="fr-FR"/>
        </w:rPr>
        <w:t xml:space="preserve"> DE </w:t>
      </w:r>
      <w:r w:rsidR="00311D8F" w:rsidRPr="00483210">
        <w:rPr>
          <w:b/>
          <w:bCs/>
          <w:caps/>
          <w:lang w:val="fr-FR"/>
        </w:rPr>
        <w:t>RAPPORT :</w:t>
      </w:r>
      <w:r w:rsidRPr="00976749">
        <w:rPr>
          <w:rFonts w:eastAsiaTheme="minorEastAsia"/>
          <w:bCs/>
          <w:iCs/>
          <w:snapToGrid w:val="0"/>
          <w:szCs w:val="28"/>
          <w:lang w:val="fr-FR" w:eastAsia="zh-CN"/>
        </w:rPr>
        <w:t>2021</w:t>
      </w:r>
    </w:p>
    <w:p w14:paraId="6AD8E022" w14:textId="77777777" w:rsidR="000F43A8" w:rsidRPr="0037240B" w:rsidRDefault="000F43A8" w:rsidP="0037240B">
      <w:pPr>
        <w:numPr>
          <w:ilvl w:val="12"/>
          <w:numId w:val="0"/>
        </w:numPr>
        <w:tabs>
          <w:tab w:val="left" w:pos="0"/>
        </w:tabs>
        <w:suppressAutoHyphens/>
        <w:rPr>
          <w:b/>
          <w:bCs/>
          <w:caps/>
          <w:lang w:val="fr-FR"/>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240498" w14:paraId="289E5D01" w14:textId="77777777" w:rsidTr="00F23D0F">
        <w:trPr>
          <w:trHeight w:val="422"/>
        </w:trPr>
        <w:tc>
          <w:tcPr>
            <w:tcW w:w="10080" w:type="dxa"/>
            <w:gridSpan w:val="2"/>
          </w:tcPr>
          <w:p w14:paraId="1D1B72A3" w14:textId="559ECF81" w:rsidR="000F43A8" w:rsidRPr="005F7F71" w:rsidRDefault="000F43A8" w:rsidP="00283270">
            <w:pPr>
              <w:pStyle w:val="Textedebulles"/>
              <w:numPr>
                <w:ilvl w:val="12"/>
                <w:numId w:val="0"/>
              </w:numPr>
              <w:tabs>
                <w:tab w:val="left" w:pos="-720"/>
                <w:tab w:val="left" w:pos="4500"/>
              </w:tabs>
              <w:suppressAutoHyphens/>
              <w:rPr>
                <w:rFonts w:ascii="Times New Roman" w:hAnsi="Times New Roman" w:cs="Times New Roman"/>
                <w:b/>
                <w:sz w:val="24"/>
                <w:szCs w:val="24"/>
                <w:lang w:val="fr-CD"/>
              </w:rPr>
            </w:pPr>
            <w:r w:rsidRPr="005F7F71">
              <w:rPr>
                <w:rFonts w:ascii="Times New Roman" w:hAnsi="Times New Roman" w:cs="Times New Roman"/>
                <w:b/>
                <w:sz w:val="24"/>
                <w:szCs w:val="24"/>
                <w:lang w:val="fr-FR"/>
              </w:rPr>
              <w:t xml:space="preserve">Titre du </w:t>
            </w:r>
            <w:r w:rsidR="00311D8F" w:rsidRPr="005F7F71">
              <w:rPr>
                <w:rFonts w:ascii="Times New Roman" w:hAnsi="Times New Roman" w:cs="Times New Roman"/>
                <w:b/>
                <w:sz w:val="24"/>
                <w:szCs w:val="24"/>
                <w:lang w:val="fr-FR"/>
              </w:rPr>
              <w:t>projet :</w:t>
            </w:r>
            <w:r w:rsidR="00FA075B">
              <w:rPr>
                <w:rFonts w:ascii="Times New Roman" w:hAnsi="Times New Roman" w:cs="Times New Roman"/>
                <w:b/>
                <w:sz w:val="24"/>
                <w:szCs w:val="24"/>
                <w:lang w:val="fr-FR"/>
              </w:rPr>
              <w:t xml:space="preserve"> </w:t>
            </w:r>
            <w:r w:rsidR="006235C0" w:rsidRPr="006235C0">
              <w:rPr>
                <w:rFonts w:ascii="Times New Roman" w:hAnsi="Times New Roman" w:cs="Times New Roman"/>
                <w:bCs/>
                <w:iCs/>
                <w:snapToGrid w:val="0"/>
                <w:sz w:val="24"/>
                <w:szCs w:val="24"/>
                <w:lang w:val="fr-CD"/>
              </w:rPr>
              <w:t>RENFORCER LA COHÉSION SOCIALE ET LA CONFIANCE ENTRE LA POPULATION ET LES AUTORITÉS À TRAVERS LA POLICE DE PROXIMITÉ, LE DIALOGUE ET LA REVITALISATION SOCIO-ÉCONOMIQUE</w:t>
            </w:r>
          </w:p>
          <w:p w14:paraId="41099B7A" w14:textId="1EA0DFBD" w:rsidR="00793DE6" w:rsidRPr="00976749" w:rsidRDefault="0037240B" w:rsidP="000F43A8">
            <w:pPr>
              <w:rPr>
                <w:b/>
                <w:lang w:val="en-US"/>
              </w:rPr>
            </w:pPr>
            <w:proofErr w:type="spellStart"/>
            <w:r w:rsidRPr="00976749">
              <w:rPr>
                <w:b/>
                <w:lang w:val="en-US"/>
              </w:rPr>
              <w:t>Numéro</w:t>
            </w:r>
            <w:proofErr w:type="spellEnd"/>
            <w:r w:rsidRPr="00976749">
              <w:rPr>
                <w:b/>
                <w:lang w:val="en-US"/>
              </w:rPr>
              <w:t xml:space="preserve"> </w:t>
            </w:r>
            <w:proofErr w:type="spellStart"/>
            <w:r w:rsidRPr="00976749">
              <w:rPr>
                <w:b/>
                <w:lang w:val="en-US"/>
              </w:rPr>
              <w:t>Projet</w:t>
            </w:r>
            <w:proofErr w:type="spellEnd"/>
            <w:r w:rsidRPr="00976749">
              <w:rPr>
                <w:b/>
                <w:lang w:val="en-US"/>
              </w:rPr>
              <w:t xml:space="preserve"> / MPTF </w:t>
            </w:r>
            <w:proofErr w:type="gramStart"/>
            <w:r w:rsidR="00311D8F" w:rsidRPr="00976749">
              <w:rPr>
                <w:b/>
                <w:lang w:val="en-US"/>
              </w:rPr>
              <w:t>Gateway :</w:t>
            </w:r>
            <w:proofErr w:type="gramEnd"/>
            <w:r w:rsidR="00001ACA" w:rsidRPr="00976749">
              <w:rPr>
                <w:lang w:val="en-US"/>
              </w:rPr>
              <w:t xml:space="preserve"> MPTF-</w:t>
            </w:r>
            <w:r w:rsidR="00240498">
              <w:rPr>
                <w:lang w:val="en-US"/>
              </w:rPr>
              <w:t>00</w:t>
            </w:r>
            <w:r w:rsidR="00001ACA" w:rsidRPr="00976749">
              <w:rPr>
                <w:lang w:val="en-US"/>
              </w:rPr>
              <w:t>123720</w:t>
            </w:r>
            <w:r w:rsidRPr="00976749">
              <w:rPr>
                <w:bCs/>
                <w:lang w:val="en-US"/>
              </w:rPr>
              <w:t>,</w:t>
            </w:r>
            <w:r w:rsidR="007444C5" w:rsidRPr="00976749">
              <w:rPr>
                <w:bCs/>
                <w:lang w:val="en-US"/>
              </w:rPr>
              <w:t xml:space="preserve"> </w:t>
            </w:r>
          </w:p>
        </w:tc>
      </w:tr>
      <w:tr w:rsidR="0037240B" w:rsidRPr="00DF1B59" w14:paraId="3BA73255" w14:textId="77777777" w:rsidTr="00A43B9C">
        <w:trPr>
          <w:trHeight w:val="422"/>
        </w:trPr>
        <w:tc>
          <w:tcPr>
            <w:tcW w:w="4163" w:type="dxa"/>
          </w:tcPr>
          <w:p w14:paraId="5E62C65A" w14:textId="77777777" w:rsidR="0037240B" w:rsidRPr="00001ACA" w:rsidRDefault="0037240B" w:rsidP="0037240B">
            <w:pPr>
              <w:pStyle w:val="Textedebulles"/>
              <w:numPr>
                <w:ilvl w:val="12"/>
                <w:numId w:val="0"/>
              </w:numPr>
              <w:tabs>
                <w:tab w:val="left" w:pos="-720"/>
                <w:tab w:val="left" w:pos="4500"/>
              </w:tabs>
              <w:rPr>
                <w:rFonts w:ascii="Times New Roman" w:hAnsi="Times New Roman" w:cs="Times New Roman"/>
                <w:b/>
                <w:sz w:val="24"/>
                <w:szCs w:val="24"/>
                <w:lang w:val="fr-FR"/>
              </w:rPr>
            </w:pPr>
            <w:r w:rsidRPr="005F7F71">
              <w:rPr>
                <w:rFonts w:ascii="Times New Roman" w:hAnsi="Times New Roman" w:cs="Times New Roman"/>
                <w:b/>
                <w:sz w:val="24"/>
                <w:szCs w:val="24"/>
                <w:lang w:val="fr-FR"/>
              </w:rPr>
              <w:t xml:space="preserve">Si le financement passe par un Fonds </w:t>
            </w:r>
            <w:r w:rsidRPr="00001ACA">
              <w:rPr>
                <w:rFonts w:ascii="Times New Roman" w:hAnsi="Times New Roman" w:cs="Times New Roman"/>
                <w:b/>
                <w:sz w:val="24"/>
                <w:szCs w:val="24"/>
                <w:lang w:val="fr-FR"/>
              </w:rPr>
              <w:t xml:space="preserve">Fiduciaire (“Trust </w:t>
            </w:r>
            <w:proofErr w:type="spellStart"/>
            <w:r w:rsidRPr="00001ACA">
              <w:rPr>
                <w:rFonts w:ascii="Times New Roman" w:hAnsi="Times New Roman" w:cs="Times New Roman"/>
                <w:b/>
                <w:sz w:val="24"/>
                <w:szCs w:val="24"/>
                <w:lang w:val="fr-FR"/>
              </w:rPr>
              <w:t>fund</w:t>
            </w:r>
            <w:proofErr w:type="spellEnd"/>
            <w:r w:rsidRPr="00001ACA">
              <w:rPr>
                <w:rFonts w:ascii="Times New Roman" w:hAnsi="Times New Roman" w:cs="Times New Roman"/>
                <w:b/>
                <w:sz w:val="24"/>
                <w:szCs w:val="24"/>
                <w:lang w:val="fr-FR"/>
              </w:rPr>
              <w:t>”</w:t>
            </w:r>
            <w:proofErr w:type="gramStart"/>
            <w:r w:rsidRPr="00001ACA">
              <w:rPr>
                <w:rFonts w:ascii="Times New Roman" w:hAnsi="Times New Roman" w:cs="Times New Roman"/>
                <w:b/>
                <w:sz w:val="24"/>
                <w:szCs w:val="24"/>
                <w:lang w:val="fr-FR"/>
              </w:rPr>
              <w:t>):</w:t>
            </w:r>
            <w:proofErr w:type="gramEnd"/>
            <w:r w:rsidRPr="00001ACA">
              <w:rPr>
                <w:rFonts w:ascii="Times New Roman" w:hAnsi="Times New Roman" w:cs="Times New Roman"/>
                <w:b/>
                <w:sz w:val="24"/>
                <w:szCs w:val="24"/>
                <w:lang w:val="fr-FR"/>
              </w:rPr>
              <w:t xml:space="preserve"> </w:t>
            </w:r>
          </w:p>
          <w:p w14:paraId="0E60667B" w14:textId="77777777" w:rsidR="0037240B" w:rsidRPr="00001ACA" w:rsidRDefault="009B53B5" w:rsidP="0037240B">
            <w:pPr>
              <w:tabs>
                <w:tab w:val="left" w:pos="0"/>
              </w:tabs>
              <w:suppressAutoHyphens/>
              <w:rPr>
                <w:b/>
                <w:spacing w:val="-3"/>
                <w:lang w:val="fr-FR"/>
              </w:rPr>
            </w:pPr>
            <w:r w:rsidRPr="00001ACA">
              <w:fldChar w:fldCharType="begin">
                <w:ffData>
                  <w:name w:val="Check1"/>
                  <w:enabled/>
                  <w:calcOnExit w:val="0"/>
                  <w:checkBox>
                    <w:sizeAuto/>
                    <w:default w:val="0"/>
                  </w:checkBox>
                </w:ffData>
              </w:fldChar>
            </w:r>
            <w:r w:rsidR="0037240B" w:rsidRPr="00001ACA">
              <w:rPr>
                <w:lang w:val="fr-FR"/>
              </w:rPr>
              <w:instrText xml:space="preserve"> FORMCHECKBOX </w:instrText>
            </w:r>
            <w:r w:rsidR="00AE5AF0">
              <w:fldChar w:fldCharType="separate"/>
            </w:r>
            <w:r w:rsidRPr="00001ACA">
              <w:fldChar w:fldCharType="end"/>
            </w:r>
            <w:r w:rsidR="0037240B" w:rsidRPr="00001ACA">
              <w:rPr>
                <w:lang w:val="fr-FR"/>
              </w:rPr>
              <w:tab/>
            </w:r>
            <w:r w:rsidR="0037240B" w:rsidRPr="00001ACA">
              <w:rPr>
                <w:lang w:val="fr-FR"/>
              </w:rPr>
              <w:tab/>
            </w:r>
            <w:r w:rsidR="0037240B" w:rsidRPr="00001ACA">
              <w:rPr>
                <w:spacing w:val="-3"/>
                <w:lang w:val="fr-FR"/>
              </w:rPr>
              <w:t>Fonds fiduciaire pays</w:t>
            </w:r>
          </w:p>
          <w:p w14:paraId="234832DC" w14:textId="77777777" w:rsidR="0037240B" w:rsidRPr="00001ACA" w:rsidRDefault="009B53B5" w:rsidP="0037240B">
            <w:pPr>
              <w:tabs>
                <w:tab w:val="left" w:pos="0"/>
              </w:tabs>
              <w:suppressAutoHyphens/>
              <w:rPr>
                <w:b/>
                <w:lang w:val="fr-FR"/>
              </w:rPr>
            </w:pPr>
            <w:r w:rsidRPr="00001ACA">
              <w:fldChar w:fldCharType="begin">
                <w:ffData>
                  <w:name w:val="Check1"/>
                  <w:enabled/>
                  <w:calcOnExit w:val="0"/>
                  <w:checkBox>
                    <w:sizeAuto/>
                    <w:default w:val="0"/>
                  </w:checkBox>
                </w:ffData>
              </w:fldChar>
            </w:r>
            <w:r w:rsidR="0037240B" w:rsidRPr="00001ACA">
              <w:rPr>
                <w:lang w:val="fr-FR"/>
              </w:rPr>
              <w:instrText xml:space="preserve"> FORMCHECKBOX </w:instrText>
            </w:r>
            <w:r w:rsidR="00AE5AF0">
              <w:fldChar w:fldCharType="separate"/>
            </w:r>
            <w:r w:rsidRPr="00001ACA">
              <w:fldChar w:fldCharType="end"/>
            </w:r>
            <w:r w:rsidR="0037240B" w:rsidRPr="00001ACA">
              <w:rPr>
                <w:lang w:val="fr-FR"/>
              </w:rPr>
              <w:tab/>
            </w:r>
            <w:r w:rsidR="0037240B" w:rsidRPr="00001ACA">
              <w:rPr>
                <w:lang w:val="fr-FR"/>
              </w:rPr>
              <w:tab/>
              <w:t>Fonds fiduciaire régional</w:t>
            </w:r>
          </w:p>
          <w:p w14:paraId="23D3E1EA" w14:textId="77777777" w:rsidR="0037240B" w:rsidRPr="00001ACA" w:rsidRDefault="0037240B" w:rsidP="0037240B">
            <w:pPr>
              <w:tabs>
                <w:tab w:val="left" w:pos="0"/>
              </w:tabs>
              <w:suppressAutoHyphens/>
              <w:rPr>
                <w:b/>
                <w:lang w:val="fr-FR"/>
              </w:rPr>
            </w:pPr>
          </w:p>
          <w:p w14:paraId="128E8622" w14:textId="1CB40A1D" w:rsidR="0037240B" w:rsidRPr="0037240B" w:rsidRDefault="0037240B" w:rsidP="0037240B">
            <w:pPr>
              <w:pStyle w:val="Textedebulles"/>
              <w:numPr>
                <w:ilvl w:val="12"/>
                <w:numId w:val="0"/>
              </w:numPr>
              <w:tabs>
                <w:tab w:val="left" w:pos="-720"/>
                <w:tab w:val="left" w:pos="4500"/>
              </w:tabs>
              <w:rPr>
                <w:rFonts w:ascii="Times New Roman" w:hAnsi="Times New Roman" w:cs="Times New Roman"/>
                <w:b/>
                <w:sz w:val="24"/>
                <w:szCs w:val="24"/>
                <w:lang w:val="fr-CD"/>
              </w:rPr>
            </w:pPr>
            <w:r w:rsidRPr="00001ACA">
              <w:rPr>
                <w:rFonts w:ascii="Times New Roman" w:hAnsi="Times New Roman" w:cs="Times New Roman"/>
                <w:b/>
                <w:sz w:val="24"/>
                <w:szCs w:val="24"/>
                <w:lang w:val="fr-FR"/>
              </w:rPr>
              <w:t xml:space="preserve">Nom du fonds </w:t>
            </w:r>
            <w:r w:rsidR="00311D8F" w:rsidRPr="00001ACA">
              <w:rPr>
                <w:rFonts w:ascii="Times New Roman" w:hAnsi="Times New Roman" w:cs="Times New Roman"/>
                <w:b/>
                <w:sz w:val="24"/>
                <w:szCs w:val="24"/>
                <w:lang w:val="fr-FR"/>
              </w:rPr>
              <w:t>fiduciaire :</w:t>
            </w:r>
            <w:r w:rsidR="00FA075B">
              <w:rPr>
                <w:rFonts w:ascii="Times New Roman" w:hAnsi="Times New Roman" w:cs="Times New Roman"/>
                <w:b/>
                <w:sz w:val="24"/>
                <w:szCs w:val="24"/>
                <w:lang w:val="fr-FR"/>
              </w:rPr>
              <w:t xml:space="preserve"> </w:t>
            </w:r>
          </w:p>
          <w:p w14:paraId="00BC7BB4" w14:textId="77777777" w:rsidR="0037240B" w:rsidRPr="0037240B" w:rsidRDefault="0037240B" w:rsidP="0037240B">
            <w:pPr>
              <w:tabs>
                <w:tab w:val="left" w:pos="0"/>
              </w:tabs>
              <w:suppressAutoHyphens/>
              <w:jc w:val="both"/>
              <w:rPr>
                <w:b/>
                <w:lang w:val="fr-CD"/>
              </w:rPr>
            </w:pPr>
          </w:p>
        </w:tc>
        <w:tc>
          <w:tcPr>
            <w:tcW w:w="5917" w:type="dxa"/>
          </w:tcPr>
          <w:p w14:paraId="59E26874" w14:textId="77777777" w:rsidR="0037240B" w:rsidRDefault="0037240B" w:rsidP="0037240B">
            <w:pPr>
              <w:spacing w:line="276" w:lineRule="auto"/>
              <w:jc w:val="both"/>
              <w:rPr>
                <w:b/>
                <w:bCs/>
                <w:iCs/>
                <w:lang w:val="fr-FR"/>
              </w:rPr>
            </w:pPr>
            <w:r>
              <w:rPr>
                <w:b/>
                <w:bCs/>
                <w:iCs/>
                <w:lang w:val="fr-FR"/>
              </w:rPr>
              <w:t xml:space="preserve">Type et nom d’agence récipiendaire : </w:t>
            </w:r>
          </w:p>
          <w:p w14:paraId="5DCE0F98" w14:textId="77777777" w:rsidR="00B21671" w:rsidRPr="009C6BA4" w:rsidRDefault="00B21671" w:rsidP="009C6BA4">
            <w:pPr>
              <w:rPr>
                <w:lang w:val="fr-FR"/>
              </w:rPr>
            </w:pPr>
            <w:r w:rsidRPr="009C6BA4">
              <w:rPr>
                <w:lang w:val="fr-FR"/>
              </w:rPr>
              <w:t>RUNO</w:t>
            </w:r>
            <w:r w:rsidRPr="00532037">
              <w:rPr>
                <w:vertAlign w:val="superscript"/>
                <w:lang w:val="fr-FR"/>
              </w:rPr>
              <w:footnoteReference w:id="1"/>
            </w:r>
            <w:r w:rsidRPr="009C6BA4">
              <w:rPr>
                <w:lang w:val="fr-FR"/>
              </w:rPr>
              <w:t>, Organisation Internationale pour les Migrations (Agence coordinatrice) (OIM) ;</w:t>
            </w:r>
          </w:p>
          <w:p w14:paraId="45391D46" w14:textId="77777777" w:rsidR="00B21671" w:rsidRPr="009C6BA4" w:rsidRDefault="00B21671" w:rsidP="009C6BA4">
            <w:pPr>
              <w:rPr>
                <w:lang w:val="fr-FR"/>
              </w:rPr>
            </w:pPr>
            <w:r w:rsidRPr="009C6BA4">
              <w:rPr>
                <w:lang w:val="fr-FR"/>
              </w:rPr>
              <w:t xml:space="preserve">RUNO, Programme des Nations Unies pour le </w:t>
            </w:r>
          </w:p>
          <w:p w14:paraId="3B24E537" w14:textId="77777777" w:rsidR="00B21671" w:rsidRPr="009C6BA4" w:rsidRDefault="00B21671" w:rsidP="009C6BA4">
            <w:pPr>
              <w:rPr>
                <w:lang w:val="fr-FR"/>
              </w:rPr>
            </w:pPr>
            <w:r w:rsidRPr="009C6BA4">
              <w:rPr>
                <w:lang w:val="fr-FR"/>
              </w:rPr>
              <w:t xml:space="preserve">Développement (PNUD) ; </w:t>
            </w:r>
          </w:p>
          <w:p w14:paraId="117A4035" w14:textId="77777777" w:rsidR="00E928A4" w:rsidRPr="009C6BA4" w:rsidRDefault="00B21671" w:rsidP="009C6BA4">
            <w:pPr>
              <w:rPr>
                <w:lang w:val="fr-FR"/>
              </w:rPr>
            </w:pPr>
            <w:r w:rsidRPr="009C6BA4">
              <w:rPr>
                <w:lang w:val="fr-FR"/>
              </w:rPr>
              <w:t>RUNO, Entité des Nations Unies pour l’égalité de sexe et l’autonomisation des Femmes (</w:t>
            </w:r>
            <w:r w:rsidR="00391836">
              <w:rPr>
                <w:lang w:val="fr-FR"/>
              </w:rPr>
              <w:t>ONU Femmes</w:t>
            </w:r>
            <w:r w:rsidRPr="009C6BA4">
              <w:rPr>
                <w:lang w:val="fr-FR"/>
              </w:rPr>
              <w:t>)</w:t>
            </w:r>
            <w:r w:rsidR="00902627">
              <w:rPr>
                <w:lang w:val="fr-FR"/>
              </w:rPr>
              <w:t>.</w:t>
            </w:r>
          </w:p>
          <w:p w14:paraId="19FDE0D6" w14:textId="77777777" w:rsidR="0037240B" w:rsidRPr="005F7F71" w:rsidRDefault="0037240B" w:rsidP="0037240B">
            <w:pPr>
              <w:pStyle w:val="Textedebulles"/>
              <w:numPr>
                <w:ilvl w:val="12"/>
                <w:numId w:val="0"/>
              </w:numPr>
              <w:tabs>
                <w:tab w:val="left" w:pos="-720"/>
                <w:tab w:val="left" w:pos="4500"/>
              </w:tabs>
              <w:rPr>
                <w:rFonts w:ascii="Times New Roman" w:hAnsi="Times New Roman" w:cs="Times New Roman"/>
                <w:b/>
                <w:sz w:val="24"/>
                <w:szCs w:val="24"/>
                <w:lang w:val="fr-CD"/>
              </w:rPr>
            </w:pPr>
          </w:p>
        </w:tc>
      </w:tr>
      <w:tr w:rsidR="0037240B" w:rsidRPr="003158B3" w14:paraId="1EB672FE" w14:textId="77777777" w:rsidTr="00F23D0F">
        <w:trPr>
          <w:trHeight w:val="368"/>
        </w:trPr>
        <w:tc>
          <w:tcPr>
            <w:tcW w:w="10080" w:type="dxa"/>
            <w:gridSpan w:val="2"/>
          </w:tcPr>
          <w:p w14:paraId="1842B063" w14:textId="77777777" w:rsidR="0037240B" w:rsidRPr="003B30F3" w:rsidRDefault="0037240B" w:rsidP="0037240B">
            <w:pPr>
              <w:spacing w:line="276" w:lineRule="auto"/>
              <w:jc w:val="both"/>
              <w:rPr>
                <w:b/>
                <w:bCs/>
                <w:iCs/>
                <w:lang w:val="zh-CN"/>
              </w:rPr>
            </w:pPr>
            <w:r>
              <w:rPr>
                <w:b/>
                <w:bCs/>
                <w:iCs/>
                <w:lang w:val="fr-FR"/>
              </w:rPr>
              <w:t xml:space="preserve">Date du premier transfert de </w:t>
            </w:r>
            <w:r w:rsidR="00311D8F" w:rsidRPr="003B30F3">
              <w:rPr>
                <w:b/>
                <w:bCs/>
                <w:iCs/>
                <w:lang w:val="fr-FR"/>
              </w:rPr>
              <w:t>fonds :</w:t>
            </w:r>
            <w:r w:rsidR="00235CF6" w:rsidRPr="00532037">
              <w:rPr>
                <w:iCs/>
                <w:lang w:val="fr-FR"/>
              </w:rPr>
              <w:t>17</w:t>
            </w:r>
            <w:r w:rsidR="00B247B3" w:rsidRPr="00532037">
              <w:rPr>
                <w:iCs/>
                <w:lang w:val="fr-FR"/>
              </w:rPr>
              <w:t>/</w:t>
            </w:r>
            <w:r w:rsidR="00235CF6" w:rsidRPr="00532037">
              <w:rPr>
                <w:iCs/>
                <w:lang w:val="fr-FR"/>
              </w:rPr>
              <w:t>09</w:t>
            </w:r>
            <w:r w:rsidR="00B247B3" w:rsidRPr="00532037">
              <w:rPr>
                <w:iCs/>
                <w:lang w:val="fr-FR"/>
              </w:rPr>
              <w:t>/</w:t>
            </w:r>
            <w:r w:rsidR="00235CF6" w:rsidRPr="00532037">
              <w:rPr>
                <w:iCs/>
                <w:lang w:val="fr-FR"/>
              </w:rPr>
              <w:t>202</w:t>
            </w:r>
            <w:r w:rsidR="00B247B3" w:rsidRPr="00532037">
              <w:rPr>
                <w:iCs/>
                <w:lang w:val="fr-FR"/>
              </w:rPr>
              <w:t>0</w:t>
            </w:r>
          </w:p>
          <w:p w14:paraId="517580B5" w14:textId="77777777" w:rsidR="0037240B" w:rsidRDefault="0037240B" w:rsidP="0037240B">
            <w:pPr>
              <w:spacing w:line="276" w:lineRule="auto"/>
              <w:jc w:val="both"/>
              <w:rPr>
                <w:bCs/>
                <w:iCs/>
                <w:snapToGrid w:val="0"/>
                <w:lang w:val="fr-FR"/>
              </w:rPr>
            </w:pPr>
            <w:r w:rsidRPr="003B30F3">
              <w:rPr>
                <w:b/>
                <w:bCs/>
                <w:iCs/>
                <w:lang w:val="fr-FR"/>
              </w:rPr>
              <w:t xml:space="preserve">Date de fin de </w:t>
            </w:r>
            <w:r w:rsidR="00311D8F" w:rsidRPr="003B30F3">
              <w:rPr>
                <w:b/>
                <w:bCs/>
                <w:iCs/>
                <w:lang w:val="fr-FR"/>
              </w:rPr>
              <w:t>projet :</w:t>
            </w:r>
            <w:r w:rsidR="00B73D34" w:rsidRPr="003B30F3">
              <w:rPr>
                <w:iCs/>
                <w:lang w:val="fr-CD"/>
              </w:rPr>
              <w:t>16</w:t>
            </w:r>
            <w:r w:rsidR="002365CE" w:rsidRPr="003B30F3">
              <w:rPr>
                <w:iCs/>
                <w:lang w:val="fr-CD"/>
              </w:rPr>
              <w:t>/03/202</w:t>
            </w:r>
            <w:r w:rsidR="008D0102" w:rsidRPr="003B30F3">
              <w:rPr>
                <w:iCs/>
                <w:lang w:val="fr-CD"/>
              </w:rPr>
              <w:t>2</w:t>
            </w:r>
          </w:p>
          <w:p w14:paraId="23D7892E" w14:textId="7F3788C9" w:rsidR="0037240B" w:rsidRPr="0037240B" w:rsidRDefault="0037240B" w:rsidP="0037240B">
            <w:pPr>
              <w:spacing w:line="276" w:lineRule="auto"/>
              <w:jc w:val="both"/>
              <w:rPr>
                <w:bCs/>
                <w:iCs/>
                <w:snapToGrid w:val="0"/>
                <w:lang w:val="fr-FR"/>
              </w:rPr>
            </w:pPr>
            <w:r>
              <w:rPr>
                <w:b/>
                <w:iCs/>
                <w:snapToGrid w:val="0"/>
                <w:lang w:val="fr-FR"/>
              </w:rPr>
              <w:t xml:space="preserve">Le projet est-il dans ces six derniers mois de mise en </w:t>
            </w:r>
            <w:r w:rsidR="006D6207">
              <w:rPr>
                <w:b/>
                <w:iCs/>
                <w:snapToGrid w:val="0"/>
                <w:lang w:val="fr-FR"/>
              </w:rPr>
              <w:t>œuvre ?</w:t>
            </w:r>
            <w:r w:rsidR="002B62B8">
              <w:rPr>
                <w:b/>
                <w:iCs/>
                <w:snapToGrid w:val="0"/>
                <w:lang w:val="fr-FR"/>
              </w:rPr>
              <w:t xml:space="preserve"> </w:t>
            </w:r>
            <w:r w:rsidR="003518E1">
              <w:rPr>
                <w:bCs/>
                <w:iCs/>
                <w:snapToGrid w:val="0"/>
                <w:lang w:val="fr-FR"/>
              </w:rPr>
              <w:t>Oui</w:t>
            </w:r>
          </w:p>
        </w:tc>
      </w:tr>
      <w:tr w:rsidR="0037240B" w:rsidRPr="005F7F71" w14:paraId="407932F7" w14:textId="77777777" w:rsidTr="00F23D0F">
        <w:trPr>
          <w:trHeight w:val="368"/>
        </w:trPr>
        <w:tc>
          <w:tcPr>
            <w:tcW w:w="10080" w:type="dxa"/>
            <w:gridSpan w:val="2"/>
          </w:tcPr>
          <w:p w14:paraId="58664679" w14:textId="77777777" w:rsidR="0037240B" w:rsidRPr="005F7F71" w:rsidRDefault="0037240B" w:rsidP="0037240B">
            <w:pPr>
              <w:rPr>
                <w:b/>
                <w:bCs/>
                <w:iCs/>
                <w:lang w:val="fr-FR"/>
              </w:rPr>
            </w:pPr>
            <w:r w:rsidRPr="005F7F71">
              <w:rPr>
                <w:b/>
                <w:bCs/>
                <w:iCs/>
                <w:lang w:val="fr-FR"/>
              </w:rPr>
              <w:t xml:space="preserve">Est-ce que le projet fait part d’une des fenêtres prioritaires spécifiques du </w:t>
            </w:r>
            <w:r w:rsidR="00311D8F" w:rsidRPr="005F7F71">
              <w:rPr>
                <w:b/>
                <w:bCs/>
                <w:iCs/>
                <w:lang w:val="fr-FR"/>
              </w:rPr>
              <w:t>PBF :</w:t>
            </w:r>
          </w:p>
          <w:p w14:paraId="66AA85BE" w14:textId="59122D06" w:rsidR="0037240B" w:rsidRPr="005F7F71" w:rsidRDefault="00F86152" w:rsidP="0037240B">
            <w:pPr>
              <w:rPr>
                <w:lang w:val="fr-FR"/>
              </w:rPr>
            </w:pPr>
            <w:r>
              <w:rPr>
                <w:lang w:val="fr-FR"/>
              </w:rPr>
              <w:fldChar w:fldCharType="begin">
                <w:ffData>
                  <w:name w:val=""/>
                  <w:enabled/>
                  <w:calcOnExit w:val="0"/>
                  <w:checkBox>
                    <w:sizeAuto/>
                    <w:default w:val="0"/>
                  </w:checkBox>
                </w:ffData>
              </w:fldChar>
            </w:r>
            <w:r>
              <w:rPr>
                <w:lang w:val="fr-FR"/>
              </w:rPr>
              <w:instrText xml:space="preserve"> FORMCHECKBOX </w:instrText>
            </w:r>
            <w:r w:rsidR="00AE5AF0">
              <w:rPr>
                <w:lang w:val="fr-FR"/>
              </w:rPr>
            </w:r>
            <w:r w:rsidR="00AE5AF0">
              <w:rPr>
                <w:lang w:val="fr-FR"/>
              </w:rPr>
              <w:fldChar w:fldCharType="separate"/>
            </w:r>
            <w:r>
              <w:rPr>
                <w:lang w:val="fr-FR"/>
              </w:rPr>
              <w:fldChar w:fldCharType="end"/>
            </w:r>
            <w:r w:rsidR="0037240B" w:rsidRPr="005F7F71">
              <w:rPr>
                <w:lang w:val="fr-FR"/>
              </w:rPr>
              <w:t xml:space="preserve"> Initiative de promotion du genre</w:t>
            </w:r>
          </w:p>
          <w:p w14:paraId="36D9B88B" w14:textId="77777777" w:rsidR="0037240B" w:rsidRPr="005F7F71" w:rsidRDefault="009B53B5" w:rsidP="0037240B">
            <w:pPr>
              <w:rPr>
                <w:lang w:val="fr-FR"/>
              </w:rPr>
            </w:pPr>
            <w:r w:rsidRPr="005F7F71">
              <w:rPr>
                <w:lang w:val="fr-FR"/>
              </w:rPr>
              <w:fldChar w:fldCharType="begin">
                <w:ffData>
                  <w:name w:val=""/>
                  <w:enabled/>
                  <w:calcOnExit w:val="0"/>
                  <w:checkBox>
                    <w:sizeAuto/>
                    <w:default w:val="0"/>
                  </w:checkBox>
                </w:ffData>
              </w:fldChar>
            </w:r>
            <w:r w:rsidR="0037240B" w:rsidRPr="005F7F71">
              <w:rPr>
                <w:lang w:val="fr-FR"/>
              </w:rPr>
              <w:instrText xml:space="preserve"> FORMCHECKBOX </w:instrText>
            </w:r>
            <w:r w:rsidR="00AE5AF0">
              <w:rPr>
                <w:lang w:val="fr-FR"/>
              </w:rPr>
            </w:r>
            <w:r w:rsidR="00AE5AF0">
              <w:rPr>
                <w:lang w:val="fr-FR"/>
              </w:rPr>
              <w:fldChar w:fldCharType="separate"/>
            </w:r>
            <w:r w:rsidRPr="005F7F71">
              <w:rPr>
                <w:lang w:val="fr-FR"/>
              </w:rPr>
              <w:fldChar w:fldCharType="end"/>
            </w:r>
            <w:r w:rsidR="0037240B" w:rsidRPr="005F7F71">
              <w:rPr>
                <w:lang w:val="fr-FR"/>
              </w:rPr>
              <w:t xml:space="preserve"> Initiative de promotion de la jeunesse</w:t>
            </w:r>
          </w:p>
          <w:p w14:paraId="59898343" w14:textId="77777777" w:rsidR="0037240B" w:rsidRPr="005F7F71" w:rsidRDefault="009B53B5" w:rsidP="0037240B">
            <w:pPr>
              <w:rPr>
                <w:sz w:val="22"/>
                <w:szCs w:val="22"/>
                <w:lang w:val="fr-FR"/>
              </w:rPr>
            </w:pPr>
            <w:r>
              <w:rPr>
                <w:lang w:val="fr-FR"/>
              </w:rPr>
              <w:fldChar w:fldCharType="begin">
                <w:ffData>
                  <w:name w:val=""/>
                  <w:enabled/>
                  <w:calcOnExit w:val="0"/>
                  <w:checkBox>
                    <w:sizeAuto/>
                    <w:default w:val="1"/>
                  </w:checkBox>
                </w:ffData>
              </w:fldChar>
            </w:r>
            <w:r w:rsidR="00D873B2">
              <w:rPr>
                <w:lang w:val="fr-FR"/>
              </w:rPr>
              <w:instrText xml:space="preserve"> FORMCHECKBOX </w:instrText>
            </w:r>
            <w:r w:rsidR="00AE5AF0">
              <w:rPr>
                <w:lang w:val="fr-FR"/>
              </w:rPr>
            </w:r>
            <w:r w:rsidR="00AE5AF0">
              <w:rPr>
                <w:lang w:val="fr-FR"/>
              </w:rPr>
              <w:fldChar w:fldCharType="separate"/>
            </w:r>
            <w:r>
              <w:rPr>
                <w:lang w:val="fr-FR"/>
              </w:rPr>
              <w:fldChar w:fldCharType="end"/>
            </w:r>
            <w:r w:rsidR="0037240B" w:rsidRPr="005F7F71">
              <w:rPr>
                <w:lang w:val="fr-FR"/>
              </w:rPr>
              <w:t xml:space="preserve"> Transition entre différentes configurations de </w:t>
            </w:r>
            <w:r w:rsidR="0037240B" w:rsidRPr="005F7F71">
              <w:rPr>
                <w:sz w:val="22"/>
                <w:szCs w:val="22"/>
                <w:lang w:val="fr-FR"/>
              </w:rPr>
              <w:t>l’ONU (e.g. sortie de la mission de maintien de la paix)</w:t>
            </w:r>
          </w:p>
          <w:p w14:paraId="0B7D8838" w14:textId="77777777" w:rsidR="0037240B" w:rsidRPr="005F7F71" w:rsidRDefault="009B53B5" w:rsidP="0037240B">
            <w:pPr>
              <w:rPr>
                <w:lang w:val="fr-FR"/>
              </w:rPr>
            </w:pPr>
            <w:r w:rsidRPr="005F7F71">
              <w:rPr>
                <w:lang w:val="fr-FR"/>
              </w:rPr>
              <w:fldChar w:fldCharType="begin">
                <w:ffData>
                  <w:name w:val=""/>
                  <w:enabled/>
                  <w:calcOnExit w:val="0"/>
                  <w:checkBox>
                    <w:sizeAuto/>
                    <w:default w:val="0"/>
                  </w:checkBox>
                </w:ffData>
              </w:fldChar>
            </w:r>
            <w:r w:rsidR="0037240B" w:rsidRPr="005F7F71">
              <w:rPr>
                <w:lang w:val="fr-FR"/>
              </w:rPr>
              <w:instrText xml:space="preserve"> FORMCHECKBOX </w:instrText>
            </w:r>
            <w:r w:rsidR="00AE5AF0">
              <w:rPr>
                <w:lang w:val="fr-FR"/>
              </w:rPr>
            </w:r>
            <w:r w:rsidR="00AE5AF0">
              <w:rPr>
                <w:lang w:val="fr-FR"/>
              </w:rPr>
              <w:fldChar w:fldCharType="separate"/>
            </w:r>
            <w:r w:rsidRPr="005F7F71">
              <w:rPr>
                <w:lang w:val="fr-FR"/>
              </w:rPr>
              <w:fldChar w:fldCharType="end"/>
            </w:r>
            <w:r w:rsidR="0037240B" w:rsidRPr="005F7F71">
              <w:rPr>
                <w:lang w:val="fr-FR"/>
              </w:rPr>
              <w:t xml:space="preserve"> Projet transfrontalier ou régional</w:t>
            </w:r>
          </w:p>
          <w:p w14:paraId="69DF8EE1" w14:textId="77777777" w:rsidR="0037240B" w:rsidRPr="005F7F71" w:rsidRDefault="0037240B" w:rsidP="0037240B">
            <w:pPr>
              <w:rPr>
                <w:b/>
                <w:bCs/>
                <w:iCs/>
              </w:rPr>
            </w:pPr>
          </w:p>
        </w:tc>
      </w:tr>
      <w:tr w:rsidR="0037240B" w:rsidRPr="00DF1B59" w14:paraId="791DB08F" w14:textId="77777777" w:rsidTr="00F23D0F">
        <w:trPr>
          <w:trHeight w:val="1124"/>
        </w:trPr>
        <w:tc>
          <w:tcPr>
            <w:tcW w:w="10080" w:type="dxa"/>
            <w:gridSpan w:val="2"/>
          </w:tcPr>
          <w:p w14:paraId="04A516C9" w14:textId="77777777" w:rsidR="0037240B" w:rsidRDefault="0037240B" w:rsidP="0037240B">
            <w:pPr>
              <w:spacing w:line="276" w:lineRule="auto"/>
              <w:jc w:val="both"/>
              <w:rPr>
                <w:b/>
                <w:bCs/>
                <w:iCs/>
                <w:lang w:val="fr-FR"/>
              </w:rPr>
            </w:pPr>
            <w:r>
              <w:rPr>
                <w:b/>
                <w:bCs/>
                <w:iCs/>
                <w:lang w:val="fr-FR"/>
              </w:rPr>
              <w:t xml:space="preserve">Budget PBF total </w:t>
            </w:r>
            <w:r w:rsidR="00311D8F">
              <w:rPr>
                <w:b/>
                <w:bCs/>
                <w:iCs/>
                <w:lang w:val="fr-FR"/>
              </w:rPr>
              <w:t>approuvé :</w:t>
            </w:r>
          </w:p>
          <w:p w14:paraId="4C67C375" w14:textId="77777777" w:rsidR="0037240B" w:rsidRPr="00F47721" w:rsidRDefault="0037240B" w:rsidP="0037240B">
            <w:pPr>
              <w:spacing w:line="276" w:lineRule="auto"/>
              <w:jc w:val="both"/>
              <w:rPr>
                <w:b/>
                <w:iCs/>
                <w:snapToGrid w:val="0"/>
                <w:lang w:val="fr-FR"/>
              </w:rPr>
            </w:pPr>
            <w:bookmarkStart w:id="0" w:name="_Hlk39507683"/>
            <w:r w:rsidRPr="00F47721">
              <w:rPr>
                <w:b/>
                <w:iCs/>
                <w:snapToGrid w:val="0"/>
                <w:lang w:val="fr-FR"/>
              </w:rPr>
              <w:t xml:space="preserve">Agence </w:t>
            </w:r>
            <w:r w:rsidRPr="00F47721">
              <w:rPr>
                <w:b/>
                <w:bCs/>
                <w:iCs/>
                <w:lang w:val="fr-FR"/>
              </w:rPr>
              <w:t>récipiendaire</w:t>
            </w:r>
            <w:r w:rsidRPr="00F47721">
              <w:rPr>
                <w:b/>
                <w:iCs/>
                <w:snapToGrid w:val="0"/>
                <w:lang w:val="fr-FR"/>
              </w:rPr>
              <w:t xml:space="preserve">                              Budget  </w:t>
            </w:r>
          </w:p>
          <w:bookmarkEnd w:id="0"/>
          <w:p w14:paraId="43C24050" w14:textId="6E5A7DCE" w:rsidR="0037240B" w:rsidRPr="00001ACA" w:rsidRDefault="00C074DE" w:rsidP="0037240B">
            <w:pPr>
              <w:spacing w:line="276" w:lineRule="auto"/>
              <w:jc w:val="both"/>
              <w:rPr>
                <w:iCs/>
                <w:sz w:val="22"/>
                <w:szCs w:val="22"/>
                <w:lang w:val="fr-FR"/>
              </w:rPr>
            </w:pPr>
            <w:r w:rsidRPr="00001ACA">
              <w:rPr>
                <w:bCs/>
                <w:iCs/>
                <w:snapToGrid w:val="0"/>
                <w:lang w:val="fr-FR"/>
              </w:rPr>
              <w:t>UNDP</w:t>
            </w:r>
            <w:r w:rsidR="00026DA3">
              <w:rPr>
                <w:bCs/>
                <w:iCs/>
                <w:snapToGrid w:val="0"/>
                <w:lang w:val="fr-FR"/>
              </w:rPr>
              <w:t xml:space="preserve">                                                      </w:t>
            </w:r>
            <w:r w:rsidR="0037240B" w:rsidRPr="00001ACA">
              <w:rPr>
                <w:iCs/>
                <w:lang w:val="fr-FR"/>
              </w:rPr>
              <w:t xml:space="preserve">$ </w:t>
            </w:r>
            <w:r w:rsidR="00F47721" w:rsidRPr="00001ACA">
              <w:rPr>
                <w:iCs/>
                <w:sz w:val="22"/>
                <w:szCs w:val="22"/>
                <w:lang w:val="fr-FR"/>
              </w:rPr>
              <w:t xml:space="preserve">1.231.356  </w:t>
            </w:r>
          </w:p>
          <w:p w14:paraId="0E2A0A9E" w14:textId="77F0B27C" w:rsidR="0037240B" w:rsidRPr="00001ACA" w:rsidRDefault="00391836" w:rsidP="0037240B">
            <w:pPr>
              <w:pStyle w:val="Textedebulles"/>
              <w:numPr>
                <w:ilvl w:val="12"/>
                <w:numId w:val="0"/>
              </w:numPr>
              <w:tabs>
                <w:tab w:val="left" w:pos="-720"/>
                <w:tab w:val="left" w:pos="4500"/>
              </w:tabs>
              <w:suppressAutoHyphens/>
              <w:spacing w:line="276" w:lineRule="auto"/>
              <w:jc w:val="both"/>
              <w:rPr>
                <w:rFonts w:ascii="Times New Roman" w:hAnsi="Times New Roman" w:cs="Times New Roman"/>
                <w:sz w:val="24"/>
                <w:szCs w:val="24"/>
                <w:lang w:val="fr-FR"/>
              </w:rPr>
            </w:pPr>
            <w:r>
              <w:rPr>
                <w:rFonts w:ascii="Times New Roman" w:hAnsi="Times New Roman" w:cs="Times New Roman"/>
                <w:bCs/>
                <w:iCs/>
                <w:snapToGrid w:val="0"/>
                <w:sz w:val="24"/>
                <w:szCs w:val="24"/>
                <w:lang w:val="fr-FR"/>
              </w:rPr>
              <w:t>ONU Femmes</w:t>
            </w:r>
            <w:r w:rsidR="00026DA3">
              <w:rPr>
                <w:rFonts w:ascii="Times New Roman" w:hAnsi="Times New Roman" w:cs="Times New Roman"/>
                <w:bCs/>
                <w:iCs/>
                <w:snapToGrid w:val="0"/>
                <w:sz w:val="24"/>
                <w:szCs w:val="24"/>
                <w:lang w:val="fr-FR"/>
              </w:rPr>
              <w:t xml:space="preserve">                                          </w:t>
            </w:r>
            <w:r w:rsidR="0037240B" w:rsidRPr="00001ACA">
              <w:rPr>
                <w:rFonts w:ascii="Times New Roman" w:hAnsi="Times New Roman" w:cs="Times New Roman"/>
                <w:sz w:val="24"/>
                <w:szCs w:val="24"/>
                <w:lang w:val="fr-FR"/>
              </w:rPr>
              <w:t xml:space="preserve">$ </w:t>
            </w:r>
            <w:r w:rsidR="003F172E" w:rsidRPr="00001ACA">
              <w:rPr>
                <w:rFonts w:ascii="Times New Roman" w:hAnsi="Times New Roman" w:cs="Times New Roman"/>
                <w:color w:val="000000"/>
                <w:sz w:val="22"/>
                <w:szCs w:val="22"/>
                <w:lang w:val="fr-FR"/>
              </w:rPr>
              <w:t>879.540</w:t>
            </w:r>
          </w:p>
          <w:p w14:paraId="7DE602CC" w14:textId="77777777" w:rsidR="003F172E" w:rsidRPr="00001ACA" w:rsidRDefault="0037240B" w:rsidP="0037240B">
            <w:pPr>
              <w:pStyle w:val="Textedebulles"/>
              <w:numPr>
                <w:ilvl w:val="12"/>
                <w:numId w:val="0"/>
              </w:numPr>
              <w:tabs>
                <w:tab w:val="left" w:pos="-720"/>
                <w:tab w:val="left" w:pos="4500"/>
              </w:tabs>
              <w:suppressAutoHyphens/>
              <w:spacing w:line="276" w:lineRule="auto"/>
              <w:jc w:val="both"/>
              <w:rPr>
                <w:rFonts w:ascii="Times New Roman" w:hAnsi="Times New Roman" w:cs="Times New Roman"/>
                <w:bCs/>
                <w:iCs/>
                <w:snapToGrid w:val="0"/>
                <w:sz w:val="24"/>
                <w:szCs w:val="24"/>
                <w:lang w:val="fr-FR"/>
              </w:rPr>
            </w:pPr>
            <w:r w:rsidRPr="00001ACA">
              <w:rPr>
                <w:rFonts w:ascii="Times New Roman" w:hAnsi="Times New Roman" w:cs="Times New Roman"/>
                <w:bCs/>
                <w:iCs/>
                <w:snapToGrid w:val="0"/>
                <w:sz w:val="24"/>
                <w:szCs w:val="24"/>
                <w:lang w:val="fr-FR"/>
              </w:rPr>
              <w:t xml:space="preserve">OIM                                                         </w:t>
            </w:r>
            <w:r w:rsidRPr="00001ACA">
              <w:rPr>
                <w:rFonts w:ascii="Times New Roman" w:hAnsi="Times New Roman" w:cs="Times New Roman"/>
                <w:sz w:val="24"/>
                <w:szCs w:val="24"/>
                <w:lang w:val="fr-FR"/>
              </w:rPr>
              <w:t xml:space="preserve">$ </w:t>
            </w:r>
            <w:r w:rsidR="00BB3BCB" w:rsidRPr="00001ACA">
              <w:rPr>
                <w:rFonts w:ascii="Times New Roman" w:hAnsi="Times New Roman" w:cs="Times New Roman"/>
                <w:iCs/>
                <w:snapToGrid w:val="0"/>
                <w:sz w:val="22"/>
                <w:szCs w:val="22"/>
                <w:lang w:val="fr-FR"/>
              </w:rPr>
              <w:t>2.444.129</w:t>
            </w:r>
          </w:p>
          <w:p w14:paraId="1665C4F0" w14:textId="2C59C3C3" w:rsidR="0037240B" w:rsidRPr="008B7F81" w:rsidRDefault="0037240B" w:rsidP="0037240B">
            <w:pPr>
              <w:pStyle w:val="Textedebulles"/>
              <w:numPr>
                <w:ilvl w:val="12"/>
                <w:numId w:val="0"/>
              </w:numPr>
              <w:tabs>
                <w:tab w:val="left" w:pos="-720"/>
                <w:tab w:val="left" w:pos="4500"/>
              </w:tabs>
              <w:suppressAutoHyphens/>
              <w:spacing w:line="276" w:lineRule="auto"/>
              <w:jc w:val="both"/>
              <w:rPr>
                <w:rFonts w:ascii="Times New Roman" w:hAnsi="Times New Roman" w:cs="Times New Roman"/>
                <w:bCs/>
                <w:iCs/>
                <w:snapToGrid w:val="0"/>
                <w:sz w:val="24"/>
                <w:szCs w:val="24"/>
                <w:lang w:val="fr-FR"/>
              </w:rPr>
            </w:pPr>
            <w:r w:rsidRPr="00001ACA">
              <w:rPr>
                <w:rFonts w:ascii="Times New Roman" w:hAnsi="Times New Roman" w:cs="Times New Roman"/>
                <w:b/>
                <w:bCs/>
                <w:sz w:val="24"/>
                <w:szCs w:val="24"/>
                <w:lang w:val="fr-FR"/>
              </w:rPr>
              <w:t>TOTAL</w:t>
            </w:r>
            <w:r w:rsidRPr="00001ACA">
              <w:rPr>
                <w:rFonts w:ascii="Times New Roman" w:hAnsi="Times New Roman" w:cs="Times New Roman"/>
                <w:sz w:val="24"/>
                <w:szCs w:val="24"/>
                <w:lang w:val="fr-FR"/>
              </w:rPr>
              <w:t> :</w:t>
            </w:r>
            <w:r w:rsidRPr="00001ACA">
              <w:rPr>
                <w:rFonts w:ascii="Times New Roman" w:hAnsi="Times New Roman" w:cs="Times New Roman"/>
                <w:b/>
                <w:bCs/>
                <w:sz w:val="24"/>
                <w:szCs w:val="24"/>
                <w:lang w:val="fr-FR"/>
              </w:rPr>
              <w:t xml:space="preserve">                                                 $ </w:t>
            </w:r>
            <w:r w:rsidR="00C9440B" w:rsidRPr="00001ACA">
              <w:rPr>
                <w:rFonts w:ascii="Times New Roman" w:hAnsi="Times New Roman" w:cs="Times New Roman"/>
                <w:b/>
                <w:color w:val="000000"/>
                <w:sz w:val="22"/>
                <w:szCs w:val="22"/>
                <w:lang w:val="fr-FR"/>
              </w:rPr>
              <w:t>4.555.025</w:t>
            </w:r>
          </w:p>
          <w:p w14:paraId="27ED39F8" w14:textId="3FF4E21A" w:rsidR="0037240B" w:rsidRPr="0022252D" w:rsidRDefault="0037240B" w:rsidP="0022252D">
            <w:pPr>
              <w:pStyle w:val="Textedebulles"/>
              <w:numPr>
                <w:ilvl w:val="12"/>
                <w:numId w:val="0"/>
              </w:numPr>
              <w:tabs>
                <w:tab w:val="left" w:pos="-720"/>
                <w:tab w:val="left" w:pos="4500"/>
              </w:tabs>
              <w:suppressAutoHyphens/>
              <w:spacing w:line="276" w:lineRule="auto"/>
              <w:jc w:val="both"/>
              <w:rPr>
                <w:rFonts w:ascii="Times New Roman" w:eastAsia="DengXian" w:hAnsi="Times New Roman" w:cs="Times New Roman"/>
                <w:bCs/>
                <w:iCs/>
                <w:snapToGrid w:val="0"/>
                <w:sz w:val="24"/>
                <w:szCs w:val="24"/>
                <w:lang w:val="zh-CN" w:eastAsia="zh-CN"/>
              </w:rPr>
            </w:pPr>
            <w:r w:rsidRPr="005A3D8E">
              <w:rPr>
                <w:rFonts w:ascii="Times New Roman" w:hAnsi="Times New Roman" w:cs="Times New Roman"/>
                <w:bCs/>
                <w:iCs/>
                <w:snapToGrid w:val="0"/>
                <w:sz w:val="24"/>
                <w:szCs w:val="24"/>
                <w:lang w:val="fr-FR"/>
              </w:rPr>
              <w:t xml:space="preserve">Taux de mise en œuvre approximatif comme pourcentage du budget total du </w:t>
            </w:r>
            <w:r w:rsidR="00311D8F" w:rsidRPr="005A3D8E">
              <w:rPr>
                <w:rFonts w:ascii="Times New Roman" w:hAnsi="Times New Roman" w:cs="Times New Roman"/>
                <w:bCs/>
                <w:iCs/>
                <w:snapToGrid w:val="0"/>
                <w:sz w:val="24"/>
                <w:szCs w:val="24"/>
                <w:lang w:val="fr-FR"/>
              </w:rPr>
              <w:t>projet :</w:t>
            </w:r>
            <w:r w:rsidR="00C3540B">
              <w:rPr>
                <w:rFonts w:ascii="Times New Roman" w:hAnsi="Times New Roman" w:cs="Times New Roman"/>
                <w:bCs/>
                <w:iCs/>
                <w:snapToGrid w:val="0"/>
                <w:sz w:val="24"/>
                <w:szCs w:val="24"/>
                <w:lang w:val="fr-FR"/>
              </w:rPr>
              <w:t xml:space="preserve"> 19.2</w:t>
            </w:r>
            <w:r w:rsidR="00AE3725">
              <w:rPr>
                <w:rFonts w:ascii="Times New Roman" w:hAnsi="Times New Roman" w:cs="Times New Roman"/>
                <w:bCs/>
                <w:iCs/>
                <w:snapToGrid w:val="0"/>
                <w:sz w:val="24"/>
                <w:szCs w:val="24"/>
                <w:lang w:val="fr-FR"/>
              </w:rPr>
              <w:t>%</w:t>
            </w:r>
          </w:p>
          <w:p w14:paraId="52D59591" w14:textId="77777777" w:rsidR="0037240B" w:rsidRPr="00FA5F2F" w:rsidRDefault="0037240B" w:rsidP="0037240B">
            <w:pPr>
              <w:pStyle w:val="Textedebulles"/>
              <w:numPr>
                <w:ilvl w:val="12"/>
                <w:numId w:val="0"/>
              </w:numPr>
              <w:tabs>
                <w:tab w:val="left" w:pos="-720"/>
                <w:tab w:val="left" w:pos="4500"/>
              </w:tabs>
              <w:suppressAutoHyphens/>
              <w:spacing w:line="276" w:lineRule="auto"/>
              <w:jc w:val="both"/>
              <w:rPr>
                <w:rFonts w:ascii="Times New Roman" w:hAnsi="Times New Roman" w:cs="Times New Roman"/>
                <w:b/>
                <w:bCs/>
                <w:sz w:val="24"/>
                <w:szCs w:val="24"/>
                <w:lang w:val="fr-FR"/>
              </w:rPr>
            </w:pPr>
            <w:r w:rsidRPr="00FA5F2F">
              <w:rPr>
                <w:rFonts w:ascii="Times New Roman" w:hAnsi="Times New Roman" w:cs="Times New Roman"/>
                <w:b/>
                <w:bCs/>
                <w:sz w:val="24"/>
                <w:szCs w:val="24"/>
                <w:lang w:val="fr-FR"/>
              </w:rPr>
              <w:t>Budgétisation sensible au genre :</w:t>
            </w:r>
          </w:p>
          <w:p w14:paraId="66D7B789" w14:textId="77777777" w:rsidR="0037240B" w:rsidRPr="00FA5F2F" w:rsidRDefault="0037240B" w:rsidP="0037240B">
            <w:pPr>
              <w:spacing w:line="276" w:lineRule="auto"/>
              <w:jc w:val="both"/>
              <w:rPr>
                <w:lang w:val="zh-CN"/>
              </w:rPr>
            </w:pPr>
            <w:r w:rsidRPr="00FA5F2F">
              <w:rPr>
                <w:lang w:val="fr-FR"/>
              </w:rPr>
              <w:t xml:space="preserve">Indiquez le montant ($) du budget dans le document de projet alloué aux activités dédiées à l’égalité des sexes ou à l’autonomisation des femmes : </w:t>
            </w:r>
            <w:r w:rsidR="00675C7C" w:rsidRPr="00FA5F2F">
              <w:rPr>
                <w:b/>
                <w:bCs/>
                <w:lang w:val="fr-FR"/>
              </w:rPr>
              <w:t xml:space="preserve">1.019.671 USD </w:t>
            </w:r>
            <w:r w:rsidR="00675C7C" w:rsidRPr="00C3540B">
              <w:rPr>
                <w:b/>
                <w:bCs/>
                <w:lang w:val="fr-FR"/>
              </w:rPr>
              <w:t>(41,72%)</w:t>
            </w:r>
          </w:p>
          <w:p w14:paraId="7CA8F721" w14:textId="3884D4C7" w:rsidR="007976C1" w:rsidRPr="005F7F71" w:rsidRDefault="0037240B" w:rsidP="0037240B">
            <w:pPr>
              <w:pStyle w:val="Textedebulles"/>
              <w:numPr>
                <w:ilvl w:val="12"/>
                <w:numId w:val="0"/>
              </w:numPr>
              <w:tabs>
                <w:tab w:val="left" w:pos="-720"/>
                <w:tab w:val="left" w:pos="4500"/>
              </w:tabs>
              <w:suppressAutoHyphens/>
              <w:rPr>
                <w:rFonts w:ascii="Times New Roman" w:hAnsi="Times New Roman" w:cs="Times New Roman"/>
                <w:sz w:val="24"/>
                <w:szCs w:val="24"/>
                <w:lang w:val="fr-FR"/>
              </w:rPr>
            </w:pPr>
            <w:r w:rsidRPr="00FA5F2F">
              <w:rPr>
                <w:rFonts w:ascii="Times New Roman" w:hAnsi="Times New Roman" w:cs="Times New Roman"/>
                <w:sz w:val="24"/>
                <w:szCs w:val="24"/>
                <w:lang w:val="fr-FR"/>
              </w:rPr>
              <w:t>Indiquez le montant ($) du budget dépensé jusqu’à maintenant pour les activités dédiées à l’égalité des sexes ou à l’autonomisation des femmes :</w:t>
            </w:r>
            <w:r w:rsidR="002E1409">
              <w:rPr>
                <w:rFonts w:ascii="Times New Roman" w:hAnsi="Times New Roman" w:cs="Times New Roman"/>
                <w:sz w:val="24"/>
                <w:szCs w:val="24"/>
                <w:lang w:val="fr-FR"/>
              </w:rPr>
              <w:t xml:space="preserve"> 74 600</w:t>
            </w:r>
            <w:r w:rsidR="002E1409" w:rsidRPr="002E1409">
              <w:rPr>
                <w:rFonts w:ascii="Times New Roman" w:hAnsi="Times New Roman" w:cs="Times New Roman"/>
                <w:sz w:val="24"/>
                <w:szCs w:val="24"/>
                <w:lang w:val="fr-FR"/>
              </w:rPr>
              <w:t>,71</w:t>
            </w:r>
            <w:r w:rsidRPr="002E1409">
              <w:rPr>
                <w:rFonts w:ascii="Times New Roman" w:hAnsi="Times New Roman" w:cs="Times New Roman"/>
                <w:sz w:val="24"/>
                <w:szCs w:val="24"/>
                <w:lang w:val="fr-FR"/>
              </w:rPr>
              <w:t>USD</w:t>
            </w:r>
          </w:p>
        </w:tc>
      </w:tr>
      <w:tr w:rsidR="0037240B" w:rsidRPr="00DF1B59" w14:paraId="6169C733" w14:textId="77777777" w:rsidTr="00F23D0F">
        <w:trPr>
          <w:trHeight w:val="1124"/>
        </w:trPr>
        <w:tc>
          <w:tcPr>
            <w:tcW w:w="10080" w:type="dxa"/>
            <w:gridSpan w:val="2"/>
          </w:tcPr>
          <w:p w14:paraId="030B5CA8" w14:textId="77777777" w:rsidR="0037240B" w:rsidRPr="00376990" w:rsidRDefault="0037240B" w:rsidP="0037240B">
            <w:pPr>
              <w:spacing w:line="276" w:lineRule="auto"/>
              <w:jc w:val="both"/>
              <w:rPr>
                <w:b/>
                <w:bCs/>
                <w:iCs/>
                <w:lang w:val="zh-CN"/>
              </w:rPr>
            </w:pPr>
            <w:r>
              <w:rPr>
                <w:b/>
                <w:bCs/>
                <w:iCs/>
                <w:lang w:val="fr-FR"/>
              </w:rPr>
              <w:t xml:space="preserve">Marquer de genre </w:t>
            </w:r>
            <w:r w:rsidRPr="00376990">
              <w:rPr>
                <w:b/>
                <w:bCs/>
                <w:iCs/>
                <w:lang w:val="fr-FR"/>
              </w:rPr>
              <w:t>du projet :</w:t>
            </w:r>
            <w:r w:rsidR="00001ACA">
              <w:rPr>
                <w:b/>
                <w:bCs/>
                <w:iCs/>
                <w:lang w:val="fr-FR"/>
              </w:rPr>
              <w:t>2</w:t>
            </w:r>
            <w:r w:rsidRPr="00376990">
              <w:rPr>
                <w:rStyle w:val="Appelnotedebasdep"/>
                <w:b/>
                <w:bCs/>
                <w:iCs/>
                <w:lang w:val="zh-CN"/>
              </w:rPr>
              <w:footnoteReference w:id="2"/>
            </w:r>
          </w:p>
          <w:p w14:paraId="65EE5280" w14:textId="77777777" w:rsidR="0037240B" w:rsidRPr="00376990" w:rsidRDefault="0037240B" w:rsidP="0037240B">
            <w:pPr>
              <w:spacing w:line="276" w:lineRule="auto"/>
              <w:jc w:val="both"/>
              <w:rPr>
                <w:b/>
                <w:bCs/>
                <w:iCs/>
                <w:lang w:val="zh-CN"/>
              </w:rPr>
            </w:pPr>
            <w:r w:rsidRPr="00376990">
              <w:rPr>
                <w:b/>
                <w:bCs/>
                <w:iCs/>
                <w:lang w:val="fr-FR"/>
              </w:rPr>
              <w:lastRenderedPageBreak/>
              <w:t>Marquer de risque du projet :</w:t>
            </w:r>
            <w:r w:rsidR="00001ACA">
              <w:rPr>
                <w:b/>
                <w:bCs/>
                <w:iCs/>
                <w:lang w:val="fr-FR"/>
              </w:rPr>
              <w:t>1</w:t>
            </w:r>
            <w:r w:rsidRPr="00376990">
              <w:rPr>
                <w:rStyle w:val="Appelnotedebasdep"/>
                <w:b/>
                <w:bCs/>
                <w:iCs/>
                <w:lang w:val="zh-CN"/>
              </w:rPr>
              <w:footnoteReference w:id="3"/>
            </w:r>
          </w:p>
          <w:p w14:paraId="02DFDE8F" w14:textId="77777777" w:rsidR="0037240B" w:rsidRPr="005F7F71" w:rsidRDefault="0037240B" w:rsidP="0037240B">
            <w:pPr>
              <w:rPr>
                <w:b/>
                <w:bCs/>
                <w:iCs/>
                <w:lang w:val="fr-FR"/>
              </w:rPr>
            </w:pPr>
            <w:r w:rsidRPr="00376990">
              <w:rPr>
                <w:b/>
                <w:bCs/>
                <w:szCs w:val="22"/>
                <w:lang w:val="fr-FR"/>
              </w:rPr>
              <w:t xml:space="preserve">Domaine de priorité de l’intervention PBF (« PBF </w:t>
            </w:r>
            <w:r w:rsidRPr="00376990">
              <w:rPr>
                <w:b/>
                <w:bCs/>
                <w:iCs/>
                <w:lang w:val="fr-FR"/>
              </w:rPr>
              <w:t>focus area »</w:t>
            </w:r>
            <w:proofErr w:type="gramStart"/>
            <w:r w:rsidRPr="00376990">
              <w:rPr>
                <w:b/>
                <w:bCs/>
                <w:iCs/>
                <w:lang w:val="fr-FR"/>
              </w:rPr>
              <w:t>):</w:t>
            </w:r>
            <w:proofErr w:type="gramEnd"/>
            <w:r w:rsidRPr="00376990">
              <w:rPr>
                <w:b/>
                <w:bCs/>
                <w:iCs/>
                <w:lang w:val="fr-FR"/>
              </w:rPr>
              <w:t xml:space="preserve"> </w:t>
            </w:r>
            <w:r w:rsidR="00252B70">
              <w:rPr>
                <w:b/>
                <w:bCs/>
                <w:iCs/>
                <w:lang w:val="fr-FR"/>
              </w:rPr>
              <w:t>1.2</w:t>
            </w:r>
            <w:r w:rsidRPr="00376990">
              <w:rPr>
                <w:rStyle w:val="Appelnotedebasdep"/>
                <w:b/>
                <w:bCs/>
                <w:iCs/>
                <w:lang w:val="fr-FR"/>
              </w:rPr>
              <w:footnoteReference w:id="4"/>
            </w:r>
          </w:p>
        </w:tc>
      </w:tr>
      <w:tr w:rsidR="0037240B" w:rsidRPr="00DF1B59" w14:paraId="0F250673" w14:textId="77777777" w:rsidTr="00F23D0F">
        <w:trPr>
          <w:trHeight w:val="1124"/>
        </w:trPr>
        <w:tc>
          <w:tcPr>
            <w:tcW w:w="10080" w:type="dxa"/>
            <w:gridSpan w:val="2"/>
          </w:tcPr>
          <w:p w14:paraId="320BD2A9" w14:textId="77777777" w:rsidR="0037240B" w:rsidRPr="00614B63" w:rsidRDefault="0037240B" w:rsidP="0037240B">
            <w:pPr>
              <w:spacing w:line="276" w:lineRule="auto"/>
              <w:jc w:val="both"/>
              <w:rPr>
                <w:b/>
                <w:bCs/>
                <w:sz w:val="22"/>
                <w:lang w:val="fr-FR"/>
              </w:rPr>
            </w:pPr>
            <w:r w:rsidRPr="00614B63">
              <w:rPr>
                <w:b/>
                <w:bCs/>
                <w:sz w:val="22"/>
                <w:lang w:val="fr-FR"/>
              </w:rPr>
              <w:lastRenderedPageBreak/>
              <w:t xml:space="preserve">Préparation du </w:t>
            </w:r>
            <w:r w:rsidR="00311D8F" w:rsidRPr="00614B63">
              <w:rPr>
                <w:b/>
                <w:bCs/>
                <w:sz w:val="22"/>
                <w:lang w:val="fr-FR"/>
              </w:rPr>
              <w:t>rapport :</w:t>
            </w:r>
          </w:p>
          <w:p w14:paraId="0A9D73CA" w14:textId="77777777" w:rsidR="00614B63" w:rsidRPr="00614B63" w:rsidRDefault="00614B63" w:rsidP="00614B63">
            <w:pPr>
              <w:spacing w:line="276" w:lineRule="auto"/>
              <w:jc w:val="both"/>
              <w:rPr>
                <w:lang w:val="fr-FR"/>
              </w:rPr>
            </w:pPr>
            <w:r w:rsidRPr="00614B63">
              <w:rPr>
                <w:lang w:val="fr-FR"/>
              </w:rPr>
              <w:t>Rapport préparé par : Equipe OIM, PNUD et ONU FEMMES</w:t>
            </w:r>
          </w:p>
          <w:p w14:paraId="556FD06B" w14:textId="77777777" w:rsidR="00614B63" w:rsidRPr="00614B63" w:rsidRDefault="00614B63" w:rsidP="00614B63">
            <w:pPr>
              <w:spacing w:line="276" w:lineRule="auto"/>
              <w:jc w:val="both"/>
              <w:rPr>
                <w:lang w:val="fr-FR"/>
              </w:rPr>
            </w:pPr>
            <w:r w:rsidRPr="00614B63">
              <w:rPr>
                <w:lang w:val="fr-FR"/>
              </w:rPr>
              <w:t>Rapport approuvé par : Fabien Christian Fran</w:t>
            </w:r>
            <w:r w:rsidR="00D5788E">
              <w:rPr>
                <w:lang w:val="fr-FR"/>
              </w:rPr>
              <w:t>ç</w:t>
            </w:r>
            <w:r w:rsidRPr="00614B63">
              <w:rPr>
                <w:lang w:val="fr-FR"/>
              </w:rPr>
              <w:t xml:space="preserve">ois SAMBUSSY (chef de mission de </w:t>
            </w:r>
            <w:r w:rsidR="00D5788E">
              <w:rPr>
                <w:lang w:val="fr-FR"/>
              </w:rPr>
              <w:t>l’</w:t>
            </w:r>
            <w:r w:rsidRPr="00614B63">
              <w:rPr>
                <w:lang w:val="fr-FR"/>
              </w:rPr>
              <w:t>OIM en RDC)</w:t>
            </w:r>
          </w:p>
          <w:p w14:paraId="3D9B7003" w14:textId="29563412" w:rsidR="00614B63" w:rsidRPr="005F7F71" w:rsidRDefault="00614B63" w:rsidP="00614B63">
            <w:pPr>
              <w:spacing w:line="276" w:lineRule="auto"/>
              <w:jc w:val="both"/>
              <w:rPr>
                <w:lang w:val="fr-FR"/>
              </w:rPr>
            </w:pPr>
            <w:r w:rsidRPr="00614B63">
              <w:rPr>
                <w:lang w:val="fr-FR"/>
              </w:rPr>
              <w:t>Le Secrétariat PBF a-t-il revu le rapport : O</w:t>
            </w:r>
            <w:r w:rsidR="00391836">
              <w:rPr>
                <w:lang w:val="fr-FR"/>
              </w:rPr>
              <w:t xml:space="preserve">ui </w:t>
            </w:r>
          </w:p>
        </w:tc>
      </w:tr>
    </w:tbl>
    <w:p w14:paraId="1A7517B6" w14:textId="77777777" w:rsidR="00272A58" w:rsidRPr="005F7F71" w:rsidRDefault="00272A58" w:rsidP="00E76CA1">
      <w:pPr>
        <w:rPr>
          <w:b/>
          <w:lang w:val="fr-FR"/>
        </w:rPr>
        <w:sectPr w:rsidR="00272A58" w:rsidRPr="005F7F71" w:rsidSect="00557F6E">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720" w:footer="720" w:gutter="0"/>
          <w:cols w:space="720"/>
          <w:docGrid w:linePitch="360"/>
        </w:sectPr>
      </w:pPr>
    </w:p>
    <w:p w14:paraId="6375FF97" w14:textId="1FED3555" w:rsidR="004B7983" w:rsidRPr="005F7F71" w:rsidRDefault="00F778A1" w:rsidP="00476758">
      <w:pPr>
        <w:rPr>
          <w:b/>
          <w:bCs/>
          <w:color w:val="212121"/>
          <w:u w:val="single"/>
          <w:lang w:val="fr-FR"/>
        </w:rPr>
      </w:pPr>
      <w:r w:rsidRPr="005F7F71">
        <w:rPr>
          <w:b/>
          <w:u w:val="single"/>
          <w:lang w:val="fr-FR"/>
        </w:rPr>
        <w:lastRenderedPageBreak/>
        <w:t xml:space="preserve">Partie 1 : </w:t>
      </w:r>
      <w:r w:rsidRPr="005F7F71">
        <w:rPr>
          <w:b/>
          <w:bCs/>
          <w:color w:val="212121"/>
          <w:u w:val="single"/>
          <w:lang w:val="fr-FR"/>
        </w:rPr>
        <w:t xml:space="preserve">Progrès global du projet </w:t>
      </w:r>
    </w:p>
    <w:p w14:paraId="32E0F683" w14:textId="77777777" w:rsidR="004B7983" w:rsidRPr="00561CCB" w:rsidRDefault="004B7983" w:rsidP="003C22E7">
      <w:pPr>
        <w:jc w:val="both"/>
        <w:rPr>
          <w:lang w:val="fr-FR"/>
        </w:rPr>
      </w:pPr>
    </w:p>
    <w:p w14:paraId="6ED82E75" w14:textId="31D38055" w:rsidR="00E54CDB" w:rsidRDefault="00E54CDB" w:rsidP="000D06D6">
      <w:pPr>
        <w:shd w:val="clear" w:color="auto" w:fill="D9D9D9" w:themeFill="background1" w:themeFillShade="D9"/>
        <w:ind w:left="-810"/>
        <w:jc w:val="both"/>
        <w:rPr>
          <w:lang w:val="fr-FR"/>
        </w:rPr>
      </w:pPr>
      <w:r w:rsidRPr="000D06D6">
        <w:rPr>
          <w:lang w:val="fr-FR"/>
        </w:rPr>
        <w:t>1/</w:t>
      </w:r>
      <w:r w:rsidR="00370859" w:rsidRPr="000D06D6">
        <w:rPr>
          <w:lang w:val="fr-FR"/>
        </w:rPr>
        <w:t xml:space="preserve">Brève explication de l’état global du projet </w:t>
      </w:r>
    </w:p>
    <w:p w14:paraId="492E5DB0" w14:textId="77777777" w:rsidR="000D06D6" w:rsidRDefault="000D06D6" w:rsidP="00F31CF1">
      <w:pPr>
        <w:ind w:left="-810"/>
        <w:jc w:val="both"/>
        <w:rPr>
          <w:lang w:val="fr-FR"/>
        </w:rPr>
      </w:pPr>
    </w:p>
    <w:p w14:paraId="6A4A0921" w14:textId="705A0994" w:rsidR="00F31CF1" w:rsidRDefault="006C51EE" w:rsidP="00F31CF1">
      <w:pPr>
        <w:ind w:left="-810"/>
        <w:jc w:val="both"/>
        <w:rPr>
          <w:lang w:val="fr-FR"/>
        </w:rPr>
      </w:pPr>
      <w:r>
        <w:rPr>
          <w:lang w:val="fr-FR"/>
        </w:rPr>
        <w:t xml:space="preserve">Au cours des </w:t>
      </w:r>
      <w:r w:rsidR="002F1E17" w:rsidRPr="00561CCB">
        <w:rPr>
          <w:lang w:val="fr-FR"/>
        </w:rPr>
        <w:t xml:space="preserve">six derniers </w:t>
      </w:r>
      <w:r w:rsidR="008A0B54" w:rsidRPr="00561CCB">
        <w:rPr>
          <w:lang w:val="fr-FR"/>
        </w:rPr>
        <w:t>mois</w:t>
      </w:r>
      <w:r w:rsidR="008A0B54">
        <w:rPr>
          <w:lang w:val="fr-FR"/>
        </w:rPr>
        <w:t xml:space="preserve">, </w:t>
      </w:r>
      <w:r w:rsidR="008A0B54" w:rsidRPr="00561CCB">
        <w:rPr>
          <w:lang w:val="fr-FR"/>
        </w:rPr>
        <w:t>le</w:t>
      </w:r>
      <w:r w:rsidR="002F1E17" w:rsidRPr="00561CCB">
        <w:rPr>
          <w:lang w:val="fr-FR"/>
        </w:rPr>
        <w:t xml:space="preserve"> projet a enregistré des réalisations significatives</w:t>
      </w:r>
      <w:r w:rsidR="000C34E9">
        <w:rPr>
          <w:lang w:val="fr-FR"/>
        </w:rPr>
        <w:t xml:space="preserve"> que sont</w:t>
      </w:r>
      <w:r w:rsidR="003F0E23">
        <w:rPr>
          <w:lang w:val="fr-FR"/>
        </w:rPr>
        <w:t> :</w:t>
      </w:r>
    </w:p>
    <w:p w14:paraId="3FF1D51A" w14:textId="77777777" w:rsidR="00F31CF1" w:rsidRDefault="00F31CF1" w:rsidP="00F31CF1">
      <w:pPr>
        <w:ind w:left="-810"/>
        <w:jc w:val="both"/>
        <w:rPr>
          <w:lang w:val="fr-FR"/>
        </w:rPr>
      </w:pPr>
    </w:p>
    <w:p w14:paraId="2CE53B91" w14:textId="77777777" w:rsidR="00F31CF1" w:rsidRDefault="003F0E23" w:rsidP="00F31CF1">
      <w:pPr>
        <w:pStyle w:val="Paragraphedeliste"/>
        <w:numPr>
          <w:ilvl w:val="0"/>
          <w:numId w:val="23"/>
        </w:numPr>
        <w:jc w:val="both"/>
        <w:rPr>
          <w:lang w:val="fr-FR"/>
        </w:rPr>
      </w:pPr>
      <w:r w:rsidRPr="00F31CF1">
        <w:rPr>
          <w:lang w:val="fr-FR"/>
        </w:rPr>
        <w:t>Le suivi et la coordination d</w:t>
      </w:r>
      <w:r w:rsidR="00CB380F" w:rsidRPr="00F31CF1">
        <w:rPr>
          <w:lang w:val="fr-FR"/>
        </w:rPr>
        <w:t>e l</w:t>
      </w:r>
      <w:r w:rsidRPr="00F31CF1">
        <w:rPr>
          <w:lang w:val="fr-FR"/>
        </w:rPr>
        <w:t xml:space="preserve">’ensemble des activités du projet ont été renforcés par la tenue effective de trois réunions du Comité Technique les 05 mars, 16 juin et 01 octobre 2021 à Tshikapa avec la participation effective des autorités gouvernementales provinciales, les autorités de la PNC </w:t>
      </w:r>
      <w:r w:rsidR="007C0B10" w:rsidRPr="00F31CF1">
        <w:rPr>
          <w:lang w:val="fr-FR"/>
        </w:rPr>
        <w:t>d</w:t>
      </w:r>
      <w:r w:rsidR="00CB380F" w:rsidRPr="00F31CF1">
        <w:rPr>
          <w:lang w:val="fr-FR"/>
        </w:rPr>
        <w:t>u</w:t>
      </w:r>
      <w:r w:rsidR="007C0B10" w:rsidRPr="00F31CF1">
        <w:rPr>
          <w:lang w:val="fr-FR"/>
        </w:rPr>
        <w:t xml:space="preserve"> </w:t>
      </w:r>
      <w:r w:rsidR="00CB380F" w:rsidRPr="00F31CF1">
        <w:rPr>
          <w:lang w:val="fr-FR"/>
        </w:rPr>
        <w:t>Kasaï</w:t>
      </w:r>
      <w:r w:rsidRPr="00F31CF1">
        <w:rPr>
          <w:lang w:val="fr-FR"/>
        </w:rPr>
        <w:t xml:space="preserve"> et les membres de la société civile, et de deux réunions du Comité de Pilotage les 10 mars et 06 octobre</w:t>
      </w:r>
      <w:r w:rsidR="00CB380F" w:rsidRPr="00F31CF1">
        <w:rPr>
          <w:lang w:val="fr-FR"/>
        </w:rPr>
        <w:t xml:space="preserve"> 2021</w:t>
      </w:r>
      <w:r w:rsidRPr="00F31CF1">
        <w:rPr>
          <w:lang w:val="fr-FR"/>
        </w:rPr>
        <w:t xml:space="preserve"> à Kinshasa en présence des Ministères de l’Intérieur, du Plan et du Genre de la police Nationale Congolaise (PNC). Ce qui a permis d’informer les différentes parties prenantes au projet sur le niveau d’avancement des activités.</w:t>
      </w:r>
    </w:p>
    <w:p w14:paraId="6D12FD21" w14:textId="77777777" w:rsidR="00F31CF1" w:rsidRDefault="003F0E23" w:rsidP="00F31CF1">
      <w:pPr>
        <w:pStyle w:val="Paragraphedeliste"/>
        <w:numPr>
          <w:ilvl w:val="0"/>
          <w:numId w:val="23"/>
        </w:numPr>
        <w:jc w:val="both"/>
        <w:rPr>
          <w:lang w:val="fr-FR"/>
        </w:rPr>
      </w:pPr>
      <w:r w:rsidRPr="00F31CF1">
        <w:rPr>
          <w:iCs/>
          <w:lang w:val="fr-FR"/>
        </w:rPr>
        <w:t>Le processus de l’amélioration de la gestion de la sécurité communautaire a favorisé la mise en place du</w:t>
      </w:r>
      <w:r w:rsidR="00310B4F" w:rsidRPr="00F31CF1">
        <w:rPr>
          <w:iCs/>
          <w:lang w:val="fr-FR"/>
        </w:rPr>
        <w:t xml:space="preserve"> Comité Locale de Sécurité de </w:t>
      </w:r>
      <w:r w:rsidR="00976749" w:rsidRPr="00F31CF1">
        <w:rPr>
          <w:iCs/>
          <w:lang w:val="fr-FR"/>
        </w:rPr>
        <w:t xml:space="preserve">Proximité </w:t>
      </w:r>
      <w:r w:rsidR="00310B4F" w:rsidRPr="00F31CF1">
        <w:rPr>
          <w:iCs/>
          <w:lang w:val="fr-FR"/>
        </w:rPr>
        <w:t>dans la commune de Kanzala</w:t>
      </w:r>
      <w:r w:rsidRPr="00F31CF1">
        <w:rPr>
          <w:iCs/>
          <w:lang w:val="fr-FR"/>
        </w:rPr>
        <w:t xml:space="preserve"> </w:t>
      </w:r>
      <w:r w:rsidR="005B63CE" w:rsidRPr="00F31CF1">
        <w:rPr>
          <w:iCs/>
          <w:lang w:val="fr-FR"/>
        </w:rPr>
        <w:t>suivi</w:t>
      </w:r>
      <w:r w:rsidR="00CB380F" w:rsidRPr="00F31CF1">
        <w:rPr>
          <w:iCs/>
          <w:lang w:val="fr-FR"/>
        </w:rPr>
        <w:t>e</w:t>
      </w:r>
      <w:r w:rsidR="005B63CE" w:rsidRPr="00F31CF1">
        <w:rPr>
          <w:iCs/>
          <w:lang w:val="fr-FR"/>
        </w:rPr>
        <w:t xml:space="preserve"> par l’installation </w:t>
      </w:r>
      <w:r w:rsidR="00310B4F" w:rsidRPr="00F31CF1">
        <w:rPr>
          <w:lang w:val="fr-FR"/>
        </w:rPr>
        <w:t>de</w:t>
      </w:r>
      <w:r w:rsidR="006B002D" w:rsidRPr="00F31CF1">
        <w:rPr>
          <w:lang w:val="fr-FR"/>
        </w:rPr>
        <w:t xml:space="preserve"> quatre</w:t>
      </w:r>
      <w:r w:rsidR="00310B4F" w:rsidRPr="00F31CF1">
        <w:rPr>
          <w:lang w:val="fr-FR"/>
        </w:rPr>
        <w:t xml:space="preserve"> forums de quartiers</w:t>
      </w:r>
      <w:r w:rsidR="00CB380F" w:rsidRPr="00F31CF1">
        <w:rPr>
          <w:lang w:val="fr-FR"/>
        </w:rPr>
        <w:t>.</w:t>
      </w:r>
      <w:r w:rsidR="006C51EE" w:rsidRPr="00F31CF1">
        <w:rPr>
          <w:lang w:val="fr-FR"/>
        </w:rPr>
        <w:t xml:space="preserve"> </w:t>
      </w:r>
    </w:p>
    <w:p w14:paraId="2098E07F" w14:textId="77777777" w:rsidR="00F31CF1" w:rsidRDefault="005B63CE" w:rsidP="00F31CF1">
      <w:pPr>
        <w:pStyle w:val="Paragraphedeliste"/>
        <w:numPr>
          <w:ilvl w:val="0"/>
          <w:numId w:val="23"/>
        </w:numPr>
        <w:jc w:val="both"/>
        <w:rPr>
          <w:lang w:val="fr-FR"/>
        </w:rPr>
      </w:pPr>
      <w:r w:rsidRPr="00F31CF1">
        <w:rPr>
          <w:lang w:val="fr-FR"/>
        </w:rPr>
        <w:t xml:space="preserve">En vue d’assurer assurer le contrôle des actions menées par la PNC et assurer la redevabilité vis-à-vis des populations locales un plaidoyer a été engagé </w:t>
      </w:r>
      <w:r w:rsidR="006845EF" w:rsidRPr="00F31CF1">
        <w:rPr>
          <w:lang w:val="fr-FR"/>
        </w:rPr>
        <w:t>pour la mise en place d’une antenne de l’Inspection Générale de la Police Nationale Congolaise.</w:t>
      </w:r>
    </w:p>
    <w:p w14:paraId="70D3393A" w14:textId="15FD0C29" w:rsidR="00F31CF1" w:rsidRDefault="007F7098" w:rsidP="00F31CF1">
      <w:pPr>
        <w:pStyle w:val="Paragraphedeliste"/>
        <w:numPr>
          <w:ilvl w:val="0"/>
          <w:numId w:val="23"/>
        </w:numPr>
        <w:jc w:val="both"/>
        <w:rPr>
          <w:lang w:val="fr-FR"/>
        </w:rPr>
      </w:pPr>
      <w:r w:rsidRPr="00F31CF1">
        <w:rPr>
          <w:lang w:val="fr-FR"/>
        </w:rPr>
        <w:t xml:space="preserve">En vue de renforcer les capacités de l’école de police de de Tshipuka, </w:t>
      </w:r>
      <w:r w:rsidR="001C15AD" w:rsidRPr="00F31CF1">
        <w:rPr>
          <w:lang w:val="fr-FR"/>
        </w:rPr>
        <w:t>Mbuji</w:t>
      </w:r>
      <w:r w:rsidRPr="00F31CF1">
        <w:rPr>
          <w:lang w:val="fr-FR"/>
        </w:rPr>
        <w:t xml:space="preserve"> Mayi, trois entreprises ont été recrutées pour construire des dortoirs, latrines et salles de cours additionnels. Ainsi </w:t>
      </w:r>
      <w:r w:rsidR="00340068" w:rsidRPr="00F31CF1">
        <w:rPr>
          <w:lang w:val="fr-FR"/>
        </w:rPr>
        <w:t xml:space="preserve">200 policiers de la province du Kasaï suivent une formation de base à l’école de police de Tshipuka à Mbuji Mayi pour une durée de cinq mois. </w:t>
      </w:r>
      <w:r w:rsidR="00CB380F" w:rsidRPr="00F31CF1">
        <w:rPr>
          <w:lang w:val="fr-FR"/>
        </w:rPr>
        <w:t xml:space="preserve">Par ailleurs, </w:t>
      </w:r>
      <w:r w:rsidR="00340068" w:rsidRPr="00F31CF1">
        <w:rPr>
          <w:lang w:val="fr-FR"/>
        </w:rPr>
        <w:t xml:space="preserve">35 </w:t>
      </w:r>
      <w:r w:rsidR="005D1719" w:rsidRPr="00F31CF1">
        <w:rPr>
          <w:lang w:val="fr-FR"/>
        </w:rPr>
        <w:t>cadres de la police nationale congolaise du Kasaï ont bénéficié d’une formation à Tshikapa sur les droits de l’homme y compris la lutte contre les VBG, PSEA et</w:t>
      </w:r>
      <w:r w:rsidR="00B60F3F" w:rsidRPr="00F31CF1">
        <w:rPr>
          <w:lang w:val="fr-FR"/>
        </w:rPr>
        <w:t>c</w:t>
      </w:r>
      <w:r w:rsidR="005D1719" w:rsidRPr="00F31CF1">
        <w:rPr>
          <w:lang w:val="fr-FR"/>
        </w:rPr>
        <w:t xml:space="preserve">. </w:t>
      </w:r>
    </w:p>
    <w:p w14:paraId="08CEE0D7" w14:textId="77777777" w:rsidR="00F31CF1" w:rsidRDefault="00492DAE" w:rsidP="00F31CF1">
      <w:pPr>
        <w:pStyle w:val="Paragraphedeliste"/>
        <w:numPr>
          <w:ilvl w:val="0"/>
          <w:numId w:val="23"/>
        </w:numPr>
        <w:jc w:val="both"/>
        <w:rPr>
          <w:lang w:val="fr-FR"/>
        </w:rPr>
      </w:pPr>
      <w:r w:rsidRPr="00F31CF1">
        <w:rPr>
          <w:lang w:val="fr-FR"/>
        </w:rPr>
        <w:t xml:space="preserve">Un consultant expert a été recruté </w:t>
      </w:r>
      <w:r w:rsidR="001944B5" w:rsidRPr="00F31CF1">
        <w:rPr>
          <w:lang w:val="fr-FR"/>
        </w:rPr>
        <w:t xml:space="preserve">pour conduire les </w:t>
      </w:r>
      <w:r w:rsidR="00976749" w:rsidRPr="00F31CF1">
        <w:rPr>
          <w:lang w:val="fr-FR"/>
        </w:rPr>
        <w:t>diagnostics</w:t>
      </w:r>
      <w:r w:rsidR="001944B5" w:rsidRPr="00F31CF1">
        <w:rPr>
          <w:lang w:val="fr-FR"/>
        </w:rPr>
        <w:t xml:space="preserve"> locaux de </w:t>
      </w:r>
      <w:r w:rsidR="00976749" w:rsidRPr="00F31CF1">
        <w:rPr>
          <w:lang w:val="fr-FR"/>
        </w:rPr>
        <w:t>sécurité</w:t>
      </w:r>
      <w:r w:rsidR="001944B5" w:rsidRPr="00F31CF1">
        <w:rPr>
          <w:lang w:val="fr-FR"/>
        </w:rPr>
        <w:t>.</w:t>
      </w:r>
    </w:p>
    <w:p w14:paraId="1F73BB08" w14:textId="79C800AD" w:rsidR="005B63CE" w:rsidRPr="00F31CF1" w:rsidRDefault="00C609F6" w:rsidP="00F31CF1">
      <w:pPr>
        <w:pStyle w:val="Paragraphedeliste"/>
        <w:numPr>
          <w:ilvl w:val="0"/>
          <w:numId w:val="23"/>
        </w:numPr>
        <w:jc w:val="both"/>
        <w:rPr>
          <w:lang w:val="fr-FR"/>
        </w:rPr>
      </w:pPr>
      <w:r w:rsidRPr="00F31CF1">
        <w:rPr>
          <w:lang w:val="fr-FR"/>
        </w:rPr>
        <w:t xml:space="preserve">Notons également la réalisation </w:t>
      </w:r>
      <w:r w:rsidR="00976749" w:rsidRPr="00F31CF1">
        <w:rPr>
          <w:lang w:val="fr-FR"/>
        </w:rPr>
        <w:t>d’une étude</w:t>
      </w:r>
      <w:r w:rsidR="005B63CE" w:rsidRPr="00F31CF1">
        <w:rPr>
          <w:lang w:val="fr-FR"/>
        </w:rPr>
        <w:t xml:space="preserve"> de base </w:t>
      </w:r>
      <w:r w:rsidR="001944B5" w:rsidRPr="00F31CF1">
        <w:rPr>
          <w:lang w:val="fr-FR"/>
        </w:rPr>
        <w:t xml:space="preserve">du </w:t>
      </w:r>
      <w:r w:rsidR="00976749" w:rsidRPr="00F31CF1">
        <w:rPr>
          <w:lang w:val="fr-FR"/>
        </w:rPr>
        <w:t>projet.</w:t>
      </w:r>
      <w:r w:rsidR="005B63CE" w:rsidRPr="00F31CF1">
        <w:rPr>
          <w:lang w:val="fr-FR"/>
        </w:rPr>
        <w:t xml:space="preserve"> Le rapport final de l’étude est déjà disponible, </w:t>
      </w:r>
      <w:r w:rsidR="005B63CE" w:rsidRPr="00F31CF1">
        <w:rPr>
          <w:b/>
          <w:bCs/>
          <w:lang w:val="fr-FR"/>
        </w:rPr>
        <w:t>(voir</w:t>
      </w:r>
      <w:r w:rsidR="003D26AE" w:rsidRPr="00F31CF1">
        <w:rPr>
          <w:b/>
          <w:bCs/>
          <w:lang w:val="fr-FR"/>
        </w:rPr>
        <w:t xml:space="preserve"> en</w:t>
      </w:r>
      <w:r w:rsidR="005B63CE" w:rsidRPr="00F31CF1">
        <w:rPr>
          <w:b/>
          <w:bCs/>
          <w:lang w:val="fr-FR"/>
        </w:rPr>
        <w:t xml:space="preserve"> annexe</w:t>
      </w:r>
      <w:r w:rsidRPr="00F31CF1">
        <w:rPr>
          <w:b/>
          <w:bCs/>
          <w:lang w:val="fr-FR"/>
        </w:rPr>
        <w:t>)</w:t>
      </w:r>
    </w:p>
    <w:p w14:paraId="0C17B7FB" w14:textId="634AD098" w:rsidR="000855E7" w:rsidRDefault="000855E7" w:rsidP="00310B4F">
      <w:pPr>
        <w:ind w:left="-810"/>
        <w:jc w:val="both"/>
        <w:rPr>
          <w:lang w:val="fr-FR"/>
        </w:rPr>
      </w:pPr>
    </w:p>
    <w:p w14:paraId="1A7E6950" w14:textId="1628C37F" w:rsidR="00264A7F" w:rsidRDefault="00AB7196" w:rsidP="000D06D6">
      <w:pPr>
        <w:shd w:val="clear" w:color="auto" w:fill="D9D9D9" w:themeFill="background1" w:themeFillShade="D9"/>
        <w:ind w:left="-810"/>
        <w:jc w:val="both"/>
        <w:rPr>
          <w:lang w:val="fr-FR"/>
        </w:rPr>
      </w:pPr>
      <w:r w:rsidRPr="000D06D6">
        <w:rPr>
          <w:lang w:val="fr-FR"/>
        </w:rPr>
        <w:t xml:space="preserve">2/ </w:t>
      </w:r>
      <w:r w:rsidR="001C2A3D" w:rsidRPr="000D06D6">
        <w:rPr>
          <w:lang w:val="fr-FR"/>
        </w:rPr>
        <w:t>Evénements importants liés au projet prévu au cours des six prochains mois</w:t>
      </w:r>
      <w:r w:rsidR="00264A7F" w:rsidRPr="000D06D6">
        <w:rPr>
          <w:lang w:val="fr-FR"/>
        </w:rPr>
        <w:t xml:space="preserve"> </w:t>
      </w:r>
    </w:p>
    <w:p w14:paraId="65076C80" w14:textId="77777777" w:rsidR="00F31CF1" w:rsidRDefault="00F31CF1" w:rsidP="00264A7F">
      <w:pPr>
        <w:ind w:left="-810"/>
        <w:jc w:val="both"/>
        <w:rPr>
          <w:lang w:val="fr-FR"/>
        </w:rPr>
      </w:pPr>
    </w:p>
    <w:p w14:paraId="7116FF4B" w14:textId="4D3C3CBB" w:rsidR="00AB7196" w:rsidRDefault="00713097" w:rsidP="00310B4F">
      <w:pPr>
        <w:ind w:left="-810"/>
        <w:jc w:val="both"/>
        <w:rPr>
          <w:lang w:val="fr-FR"/>
        </w:rPr>
      </w:pPr>
      <w:r>
        <w:rPr>
          <w:lang w:val="fr-FR"/>
        </w:rPr>
        <w:t xml:space="preserve">Plusieurs évènements importants dans la vie du projet sont projetés au cours des six prochains mois. Il s’agit notamment de : </w:t>
      </w:r>
    </w:p>
    <w:p w14:paraId="76AC8AFC" w14:textId="5A9040DA" w:rsidR="00713097" w:rsidRPr="00F31CF1" w:rsidRDefault="00F31CF1" w:rsidP="00F31CF1">
      <w:pPr>
        <w:pStyle w:val="Paragraphedeliste"/>
        <w:numPr>
          <w:ilvl w:val="0"/>
          <w:numId w:val="24"/>
        </w:numPr>
        <w:jc w:val="both"/>
        <w:rPr>
          <w:lang w:val="fr-FR"/>
        </w:rPr>
      </w:pPr>
      <w:proofErr w:type="gramStart"/>
      <w:r>
        <w:rPr>
          <w:lang w:val="fr-FR"/>
        </w:rPr>
        <w:t>l</w:t>
      </w:r>
      <w:r w:rsidR="00713097" w:rsidRPr="00F31CF1">
        <w:rPr>
          <w:lang w:val="fr-FR"/>
        </w:rPr>
        <w:t>’inauguration</w:t>
      </w:r>
      <w:proofErr w:type="gramEnd"/>
      <w:r w:rsidR="00713097" w:rsidRPr="00F31CF1">
        <w:rPr>
          <w:lang w:val="fr-FR"/>
        </w:rPr>
        <w:t xml:space="preserve"> des commissariats et sous-commissariats de la commune de Kanzala et le déploiement des 200 policiers à Mbujimayi</w:t>
      </w:r>
      <w:r>
        <w:rPr>
          <w:lang w:val="fr-FR"/>
        </w:rPr>
        <w:t> ;</w:t>
      </w:r>
    </w:p>
    <w:p w14:paraId="2FB05D97" w14:textId="6F109F89" w:rsidR="00713097" w:rsidRPr="00F31CF1" w:rsidRDefault="00F31CF1" w:rsidP="00F31CF1">
      <w:pPr>
        <w:pStyle w:val="Paragraphedeliste"/>
        <w:numPr>
          <w:ilvl w:val="0"/>
          <w:numId w:val="24"/>
        </w:numPr>
        <w:jc w:val="both"/>
        <w:rPr>
          <w:lang w:val="fr-FR"/>
        </w:rPr>
      </w:pPr>
      <w:proofErr w:type="gramStart"/>
      <w:r>
        <w:rPr>
          <w:lang w:val="fr-FR"/>
        </w:rPr>
        <w:t>l</w:t>
      </w:r>
      <w:r w:rsidR="00713097" w:rsidRPr="00F31CF1">
        <w:rPr>
          <w:lang w:val="fr-FR"/>
        </w:rPr>
        <w:t>’inauguration</w:t>
      </w:r>
      <w:proofErr w:type="gramEnd"/>
      <w:r w:rsidR="00713097" w:rsidRPr="00F31CF1">
        <w:rPr>
          <w:lang w:val="fr-FR"/>
        </w:rPr>
        <w:t xml:space="preserve"> de la nouvelle antenne provinciale de l’Inspection Général de la Police Nationale du Kasaï et le déploiement de 15 inspecteurs. </w:t>
      </w:r>
    </w:p>
    <w:p w14:paraId="4B22F0AF" w14:textId="36AEE840" w:rsidR="001E185C" w:rsidRPr="00F31CF1" w:rsidRDefault="001E185C" w:rsidP="00F31CF1">
      <w:pPr>
        <w:pStyle w:val="Paragraphedeliste"/>
        <w:numPr>
          <w:ilvl w:val="0"/>
          <w:numId w:val="24"/>
        </w:numPr>
        <w:jc w:val="both"/>
        <w:rPr>
          <w:lang w:val="fr-FR"/>
        </w:rPr>
      </w:pPr>
      <w:proofErr w:type="gramStart"/>
      <w:r w:rsidRPr="00F31CF1">
        <w:rPr>
          <w:lang w:val="fr-FR"/>
        </w:rPr>
        <w:t>lancement</w:t>
      </w:r>
      <w:proofErr w:type="gramEnd"/>
      <w:r w:rsidRPr="00F31CF1">
        <w:rPr>
          <w:lang w:val="fr-FR"/>
        </w:rPr>
        <w:t xml:space="preserve"> des travaux HIMO et des AGR par les communautés locales (jeunes filles et garçon) sélectionnées. </w:t>
      </w:r>
    </w:p>
    <w:p w14:paraId="525A3A16" w14:textId="09F9CE4B" w:rsidR="001E185C" w:rsidRPr="00F31CF1" w:rsidRDefault="00F31CF1" w:rsidP="00F31CF1">
      <w:pPr>
        <w:pStyle w:val="Paragraphedeliste"/>
        <w:numPr>
          <w:ilvl w:val="0"/>
          <w:numId w:val="24"/>
        </w:numPr>
        <w:jc w:val="both"/>
        <w:rPr>
          <w:lang w:val="fr-FR"/>
        </w:rPr>
      </w:pPr>
      <w:proofErr w:type="gramStart"/>
      <w:r>
        <w:rPr>
          <w:lang w:val="fr-FR"/>
        </w:rPr>
        <w:t>l</w:t>
      </w:r>
      <w:r w:rsidR="001E185C" w:rsidRPr="00F31CF1">
        <w:rPr>
          <w:lang w:val="fr-FR"/>
        </w:rPr>
        <w:t>’animation</w:t>
      </w:r>
      <w:proofErr w:type="gramEnd"/>
      <w:r w:rsidR="001E185C" w:rsidRPr="00F31CF1">
        <w:rPr>
          <w:lang w:val="fr-FR"/>
        </w:rPr>
        <w:t xml:space="preserve"> des CLSP et forums de quartiers dans les 20 communes de la commune de la Kanzala en collaboration avec les policiers formés Tshikapa.</w:t>
      </w:r>
    </w:p>
    <w:p w14:paraId="42F88CB5" w14:textId="3BF609FE" w:rsidR="001E185C" w:rsidRPr="00F31CF1" w:rsidRDefault="001E185C" w:rsidP="00F31CF1">
      <w:pPr>
        <w:pStyle w:val="Paragraphedeliste"/>
        <w:numPr>
          <w:ilvl w:val="0"/>
          <w:numId w:val="24"/>
        </w:numPr>
        <w:jc w:val="both"/>
        <w:rPr>
          <w:lang w:val="fr-FR"/>
        </w:rPr>
      </w:pPr>
      <w:r w:rsidRPr="00F31CF1">
        <w:rPr>
          <w:lang w:val="fr-FR"/>
        </w:rPr>
        <w:t>La poursuite de la c</w:t>
      </w:r>
      <w:r w:rsidR="00D778E2" w:rsidRPr="00F31CF1">
        <w:rPr>
          <w:lang w:val="fr-FR"/>
        </w:rPr>
        <w:t>a</w:t>
      </w:r>
      <w:r w:rsidRPr="00F31CF1">
        <w:rPr>
          <w:lang w:val="fr-FR"/>
        </w:rPr>
        <w:t xml:space="preserve">mpagne de sensibilisation accompagnée des activités de rapprochement notamment des échanges sportifs et culturels entre les communautés.  </w:t>
      </w:r>
    </w:p>
    <w:p w14:paraId="0F34F104" w14:textId="7D0EEE3B" w:rsidR="00AB7196" w:rsidRDefault="00AB7196" w:rsidP="00310B4F">
      <w:pPr>
        <w:ind w:left="-810"/>
        <w:jc w:val="both"/>
        <w:rPr>
          <w:lang w:val="fr-FR"/>
        </w:rPr>
      </w:pPr>
    </w:p>
    <w:p w14:paraId="3E36F321" w14:textId="34E09323" w:rsidR="00264A7F" w:rsidRDefault="001C2A3D" w:rsidP="000D06D6">
      <w:pPr>
        <w:shd w:val="clear" w:color="auto" w:fill="D9D9D9" w:themeFill="background1" w:themeFillShade="D9"/>
        <w:ind w:left="-810"/>
        <w:jc w:val="both"/>
        <w:rPr>
          <w:lang w:val="fr-FR"/>
        </w:rPr>
      </w:pPr>
      <w:r w:rsidRPr="000D06D6">
        <w:rPr>
          <w:lang w:val="fr-FR"/>
        </w:rPr>
        <w:t xml:space="preserve">3/ </w:t>
      </w:r>
      <w:r w:rsidR="003236A5" w:rsidRPr="000D06D6">
        <w:rPr>
          <w:lang w:val="fr-FR"/>
        </w:rPr>
        <w:t>Résumez le principal changement structurel, institutionnel ou sociétal auquel le projet a contribué</w:t>
      </w:r>
      <w:r w:rsidR="00264A7F" w:rsidRPr="000D06D6">
        <w:rPr>
          <w:lang w:val="fr-FR"/>
        </w:rPr>
        <w:t xml:space="preserve"> </w:t>
      </w:r>
    </w:p>
    <w:p w14:paraId="26AF3412" w14:textId="7A6E842D" w:rsidR="00AB7196" w:rsidRDefault="00D96212" w:rsidP="00310B4F">
      <w:pPr>
        <w:ind w:left="-810"/>
        <w:jc w:val="both"/>
        <w:rPr>
          <w:lang w:val="fr-FR"/>
        </w:rPr>
      </w:pPr>
      <w:r>
        <w:rPr>
          <w:lang w:val="fr-FR"/>
        </w:rPr>
        <w:t>L’application, pour la première fois, de la réforme de la police nationale congolaise à travers la formation de base des policiers du Kasaï, l</w:t>
      </w:r>
      <w:r w:rsidR="00F31CF1">
        <w:rPr>
          <w:lang w:val="fr-FR"/>
        </w:rPr>
        <w:t>e démarrage des travaux de</w:t>
      </w:r>
      <w:r>
        <w:rPr>
          <w:lang w:val="fr-FR"/>
        </w:rPr>
        <w:t xml:space="preserve"> construction et </w:t>
      </w:r>
      <w:r>
        <w:rPr>
          <w:lang w:val="fr-FR"/>
        </w:rPr>
        <w:lastRenderedPageBreak/>
        <w:t xml:space="preserve">l’équipement des commissariats de sous commissariats de police et </w:t>
      </w:r>
      <w:r w:rsidR="00F31CF1">
        <w:rPr>
          <w:lang w:val="fr-FR"/>
        </w:rPr>
        <w:t xml:space="preserve">de </w:t>
      </w:r>
      <w:r>
        <w:rPr>
          <w:lang w:val="fr-FR"/>
        </w:rPr>
        <w:t xml:space="preserve">la mise en place d’une antenne provinciale de l’Inspection Générale de la Police Nationale au Kasaï ont considérablement changé le visage et commence à restaurer l’image de la police nationale congolaise vis-à-vis de la population de locale. </w:t>
      </w:r>
    </w:p>
    <w:p w14:paraId="05ECD9EC" w14:textId="67EED3B9" w:rsidR="00D96212" w:rsidRDefault="00D96212" w:rsidP="00310B4F">
      <w:pPr>
        <w:ind w:left="-810"/>
        <w:jc w:val="both"/>
        <w:rPr>
          <w:lang w:val="fr-FR"/>
        </w:rPr>
      </w:pPr>
      <w:r>
        <w:rPr>
          <w:lang w:val="fr-FR"/>
        </w:rPr>
        <w:t>Par ailleurs, la mise en place et le fonctionnement des CLSP et forums ont commencé à transformer la perception des communautés de la commune de Kanzala notamment par rapport à leurs rôles dans la gestion de la gestion de sécurité locale. Il en est de même pour les journalistes et acteurs de la société civile formé</w:t>
      </w:r>
      <w:r w:rsidR="00D30E5B">
        <w:rPr>
          <w:lang w:val="fr-FR"/>
        </w:rPr>
        <w:t>s</w:t>
      </w:r>
      <w:r>
        <w:rPr>
          <w:lang w:val="fr-FR"/>
        </w:rPr>
        <w:t xml:space="preserve"> sur les notions de police de proximité. </w:t>
      </w:r>
    </w:p>
    <w:p w14:paraId="5CDED3EF" w14:textId="59434543" w:rsidR="000F6013" w:rsidRDefault="00D96212" w:rsidP="000F6013">
      <w:pPr>
        <w:ind w:left="-810"/>
        <w:jc w:val="both"/>
        <w:rPr>
          <w:lang w:val="fr-FR"/>
        </w:rPr>
      </w:pPr>
      <w:r>
        <w:rPr>
          <w:lang w:val="fr-FR"/>
        </w:rPr>
        <w:t>En effet, le</w:t>
      </w:r>
      <w:r w:rsidR="0083528C">
        <w:rPr>
          <w:lang w:val="fr-FR"/>
        </w:rPr>
        <w:t xml:space="preserve"> </w:t>
      </w:r>
      <w:r>
        <w:rPr>
          <w:lang w:val="fr-FR"/>
        </w:rPr>
        <w:t>projet de police de proximité</w:t>
      </w:r>
      <w:r w:rsidR="00A021DD">
        <w:rPr>
          <w:lang w:val="fr-FR"/>
        </w:rPr>
        <w:t>,</w:t>
      </w:r>
      <w:r>
        <w:rPr>
          <w:lang w:val="fr-FR"/>
        </w:rPr>
        <w:t xml:space="preserve"> </w:t>
      </w:r>
      <w:r w:rsidR="00CC0D18">
        <w:rPr>
          <w:lang w:val="fr-FR"/>
        </w:rPr>
        <w:t>inédit</w:t>
      </w:r>
      <w:r w:rsidR="0083528C">
        <w:rPr>
          <w:lang w:val="fr-FR"/>
        </w:rPr>
        <w:t xml:space="preserve"> dans la province</w:t>
      </w:r>
      <w:r w:rsidR="00A021DD">
        <w:rPr>
          <w:lang w:val="fr-FR"/>
        </w:rPr>
        <w:t>,</w:t>
      </w:r>
      <w:r w:rsidR="0083528C">
        <w:rPr>
          <w:lang w:val="fr-FR"/>
        </w:rPr>
        <w:t xml:space="preserve"> au regard de ses activités qui répondent parfaitement aux attentes </w:t>
      </w:r>
      <w:r w:rsidR="00F31CF1">
        <w:rPr>
          <w:lang w:val="fr-FR"/>
        </w:rPr>
        <w:t xml:space="preserve">de tous </w:t>
      </w:r>
      <w:r w:rsidR="000F6013">
        <w:rPr>
          <w:lang w:val="fr-FR"/>
        </w:rPr>
        <w:t xml:space="preserve">a donné une grande bouffée d’espoir </w:t>
      </w:r>
      <w:r w:rsidR="004E06E1">
        <w:rPr>
          <w:lang w:val="fr-FR"/>
        </w:rPr>
        <w:t>au</w:t>
      </w:r>
    </w:p>
    <w:p w14:paraId="3A278623" w14:textId="36A18D16" w:rsidR="000F6013" w:rsidRDefault="006110FE" w:rsidP="000F6013">
      <w:pPr>
        <w:ind w:left="-810"/>
        <w:jc w:val="both"/>
        <w:rPr>
          <w:lang w:val="fr-FR"/>
        </w:rPr>
      </w:pPr>
      <w:r>
        <w:rPr>
          <w:lang w:val="fr-FR"/>
        </w:rPr>
        <w:t>Gouvernement</w:t>
      </w:r>
      <w:r w:rsidR="0083528C">
        <w:rPr>
          <w:lang w:val="fr-FR"/>
        </w:rPr>
        <w:t xml:space="preserve"> provincial, </w:t>
      </w:r>
      <w:r w:rsidR="000F6013">
        <w:rPr>
          <w:lang w:val="fr-FR"/>
        </w:rPr>
        <w:t>à</w:t>
      </w:r>
      <w:r w:rsidR="0083528C">
        <w:rPr>
          <w:lang w:val="fr-FR"/>
        </w:rPr>
        <w:t xml:space="preserve"> la police nationale congolaise </w:t>
      </w:r>
      <w:r w:rsidR="00A021DD">
        <w:rPr>
          <w:lang w:val="fr-FR"/>
        </w:rPr>
        <w:t>et</w:t>
      </w:r>
      <w:r w:rsidR="0083528C">
        <w:rPr>
          <w:lang w:val="fr-FR"/>
        </w:rPr>
        <w:t xml:space="preserve"> </w:t>
      </w:r>
      <w:r w:rsidR="000F6013">
        <w:rPr>
          <w:lang w:val="fr-FR"/>
        </w:rPr>
        <w:t>aux</w:t>
      </w:r>
      <w:r w:rsidR="0083528C">
        <w:rPr>
          <w:lang w:val="fr-FR"/>
        </w:rPr>
        <w:t xml:space="preserve"> communautés locales en matière notamment de la gestion inclusive de la sécurité locale et du renforcement de la cohésion sociale</w:t>
      </w:r>
      <w:r>
        <w:rPr>
          <w:lang w:val="fr-FR"/>
        </w:rPr>
        <w:t xml:space="preserve">. </w:t>
      </w:r>
    </w:p>
    <w:p w14:paraId="1951ACC8" w14:textId="0376A3E7" w:rsidR="000F6013" w:rsidRDefault="006110FE" w:rsidP="000F6013">
      <w:pPr>
        <w:ind w:left="-810"/>
        <w:jc w:val="both"/>
        <w:rPr>
          <w:lang w:val="fr-FR"/>
        </w:rPr>
      </w:pPr>
      <w:r>
        <w:rPr>
          <w:lang w:val="fr-FR"/>
        </w:rPr>
        <w:t xml:space="preserve">Ces changements sont </w:t>
      </w:r>
      <w:r w:rsidR="001C1992">
        <w:rPr>
          <w:lang w:val="fr-FR"/>
        </w:rPr>
        <w:t>justifiés</w:t>
      </w:r>
      <w:r>
        <w:rPr>
          <w:lang w:val="fr-FR"/>
        </w:rPr>
        <w:t xml:space="preserve"> </w:t>
      </w:r>
      <w:r w:rsidR="00B02789">
        <w:rPr>
          <w:lang w:val="fr-FR"/>
        </w:rPr>
        <w:t>par</w:t>
      </w:r>
      <w:r>
        <w:rPr>
          <w:lang w:val="fr-FR"/>
        </w:rPr>
        <w:t xml:space="preserve"> les témoignages des toutes les parties prenantes ci-dessus énumérées à l’occasion des réunions techniques, comité de pilotage et les cérémonies de lancement des activités du projet. </w:t>
      </w:r>
    </w:p>
    <w:p w14:paraId="64683860" w14:textId="6D5E33BE" w:rsidR="0083528C" w:rsidRDefault="0083528C" w:rsidP="00310B4F">
      <w:pPr>
        <w:ind w:left="-810"/>
        <w:jc w:val="both"/>
        <w:rPr>
          <w:lang w:val="fr-FR"/>
        </w:rPr>
      </w:pPr>
    </w:p>
    <w:p w14:paraId="499C5FDB" w14:textId="78F34799" w:rsidR="00264A7F" w:rsidRDefault="00F37707" w:rsidP="000D06D6">
      <w:pPr>
        <w:shd w:val="clear" w:color="auto" w:fill="D9D9D9" w:themeFill="background1" w:themeFillShade="D9"/>
        <w:ind w:left="-810"/>
        <w:jc w:val="both"/>
        <w:rPr>
          <w:lang w:val="fr-FR"/>
        </w:rPr>
      </w:pPr>
      <w:r w:rsidRPr="000D06D6">
        <w:rPr>
          <w:lang w:val="fr-FR"/>
        </w:rPr>
        <w:t>3/ En quelques phrases, expliquez comment le projet a eu un impact humain réel.</w:t>
      </w:r>
      <w:r w:rsidR="00264A7F" w:rsidRPr="000D06D6">
        <w:rPr>
          <w:lang w:val="fr-FR"/>
        </w:rPr>
        <w:t xml:space="preserve"> </w:t>
      </w:r>
    </w:p>
    <w:p w14:paraId="6A45B997" w14:textId="77777777" w:rsidR="00B02789" w:rsidRDefault="00B02789" w:rsidP="00264A7F">
      <w:pPr>
        <w:ind w:left="-810"/>
        <w:jc w:val="both"/>
        <w:rPr>
          <w:lang w:val="fr-FR"/>
        </w:rPr>
      </w:pPr>
    </w:p>
    <w:p w14:paraId="4177A230" w14:textId="52F9137C" w:rsidR="00AB7196" w:rsidRDefault="006110FE" w:rsidP="00310B4F">
      <w:pPr>
        <w:ind w:left="-810"/>
        <w:jc w:val="both"/>
        <w:rPr>
          <w:lang w:val="fr-FR"/>
        </w:rPr>
      </w:pPr>
      <w:r>
        <w:rPr>
          <w:lang w:val="fr-FR"/>
        </w:rPr>
        <w:t>Il serait, en ce moment précis de la mise en œuvre des activités</w:t>
      </w:r>
      <w:r w:rsidR="00824D72">
        <w:rPr>
          <w:lang w:val="fr-FR"/>
        </w:rPr>
        <w:t>, tôt</w:t>
      </w:r>
      <w:r w:rsidR="002E0D8A">
        <w:rPr>
          <w:lang w:val="fr-FR"/>
        </w:rPr>
        <w:t xml:space="preserve"> de parler d’impact humain réel induit par le projet. Cependant, des effets immédiats sont constatés comme mentionné dans le point ci-haut. </w:t>
      </w:r>
    </w:p>
    <w:p w14:paraId="019CA52F" w14:textId="15F0216A" w:rsidR="002E0D8A" w:rsidRDefault="002E0D8A" w:rsidP="00310B4F">
      <w:pPr>
        <w:ind w:left="-810"/>
        <w:jc w:val="both"/>
        <w:rPr>
          <w:lang w:val="fr-FR"/>
        </w:rPr>
      </w:pPr>
      <w:r>
        <w:rPr>
          <w:lang w:val="fr-FR"/>
        </w:rPr>
        <w:t>En effet, au regard du retard connu dans le démarrage du projet, les activités clé et décisives récemment lancées sont en cours d’implémentation, elles ne pourraient par conséquent produire d’impact</w:t>
      </w:r>
      <w:r w:rsidR="00B02789">
        <w:rPr>
          <w:lang w:val="fr-FR"/>
        </w:rPr>
        <w:t xml:space="preserve"> sitôt</w:t>
      </w:r>
      <w:r>
        <w:rPr>
          <w:lang w:val="fr-FR"/>
        </w:rPr>
        <w:t xml:space="preserve">. Il s’agit notamment de la formation de base de policiers, de la construction et équipement des commissariats de police, de l’installation d’une antenne provinciale de l’INGPN, des CLSP et forum de quartiers et du renforcement de la résilience socioéconomique des jeunes. </w:t>
      </w:r>
    </w:p>
    <w:p w14:paraId="201F376C" w14:textId="3110FF49" w:rsidR="002E0D8A" w:rsidRDefault="002E0D8A" w:rsidP="00310B4F">
      <w:pPr>
        <w:ind w:left="-810"/>
        <w:jc w:val="both"/>
        <w:rPr>
          <w:lang w:val="fr-FR"/>
        </w:rPr>
      </w:pPr>
      <w:r>
        <w:rPr>
          <w:lang w:val="fr-FR"/>
        </w:rPr>
        <w:t>L’impact réel du projet ne pourrait se mesurer qu’</w:t>
      </w:r>
      <w:r w:rsidR="00824D72">
        <w:rPr>
          <w:lang w:val="fr-FR"/>
        </w:rPr>
        <w:t xml:space="preserve">à la fin effective de toutes ces activités. </w:t>
      </w:r>
    </w:p>
    <w:p w14:paraId="532D06BC" w14:textId="5A2E0CE0" w:rsidR="002E0D8A" w:rsidRDefault="002E0D8A" w:rsidP="001A4C0A">
      <w:pPr>
        <w:jc w:val="both"/>
        <w:rPr>
          <w:lang w:val="fr-FR"/>
        </w:rPr>
      </w:pPr>
    </w:p>
    <w:p w14:paraId="31E7E891" w14:textId="77777777" w:rsidR="00F5504F" w:rsidRPr="005F7F71" w:rsidRDefault="00476758" w:rsidP="00476758">
      <w:pPr>
        <w:rPr>
          <w:b/>
          <w:u w:val="single"/>
          <w:lang w:val="fr-FR"/>
        </w:rPr>
      </w:pPr>
      <w:r w:rsidRPr="005F7F71">
        <w:rPr>
          <w:b/>
          <w:u w:val="single"/>
          <w:lang w:val="fr-FR"/>
        </w:rPr>
        <w:t xml:space="preserve">Partie </w:t>
      </w:r>
      <w:r w:rsidR="002841E9" w:rsidRPr="005F7F71">
        <w:rPr>
          <w:b/>
          <w:u w:val="single"/>
          <w:lang w:val="fr-FR"/>
        </w:rPr>
        <w:t>II :</w:t>
      </w:r>
      <w:r w:rsidRPr="005F7F71">
        <w:rPr>
          <w:b/>
          <w:u w:val="single"/>
          <w:lang w:val="fr-FR"/>
        </w:rPr>
        <w:t xml:space="preserve"> Progrès par Résultat du projet</w:t>
      </w:r>
    </w:p>
    <w:p w14:paraId="28D1C524" w14:textId="77777777" w:rsidR="00476758" w:rsidRPr="005F7F71" w:rsidRDefault="00476758" w:rsidP="00476758">
      <w:pPr>
        <w:rPr>
          <w:b/>
          <w:u w:val="single"/>
          <w:lang w:val="fr-FR"/>
        </w:rPr>
      </w:pPr>
    </w:p>
    <w:p w14:paraId="1284ADFA" w14:textId="77777777" w:rsidR="005D15A3" w:rsidRPr="005F7F71" w:rsidRDefault="005D15A3" w:rsidP="005F7F71">
      <w:pPr>
        <w:ind w:left="-720"/>
        <w:jc w:val="both"/>
        <w:rPr>
          <w:b/>
          <w:lang w:val="fr-CD"/>
        </w:rPr>
      </w:pPr>
      <w:r w:rsidRPr="005F7F71">
        <w:rPr>
          <w:b/>
          <w:u w:val="single"/>
          <w:lang w:val="fr-FR"/>
        </w:rPr>
        <w:t xml:space="preserve">Résultat </w:t>
      </w:r>
      <w:r w:rsidR="002841E9" w:rsidRPr="005F7F71">
        <w:rPr>
          <w:b/>
          <w:u w:val="single"/>
          <w:lang w:val="fr-FR"/>
        </w:rPr>
        <w:t>1 :</w:t>
      </w:r>
      <w:r w:rsidR="00AF3EC4" w:rsidRPr="00AF3EC4">
        <w:rPr>
          <w:b/>
          <w:lang w:val="fr-FR"/>
        </w:rPr>
        <w:t xml:space="preserve"> La sécurité des populations locales est renforcée grâce à la mise en place de services de sécurité de proximité</w:t>
      </w:r>
    </w:p>
    <w:p w14:paraId="071316A2" w14:textId="77777777" w:rsidR="005D15A3" w:rsidRPr="005F7F71" w:rsidRDefault="005D15A3" w:rsidP="005F7F71">
      <w:pPr>
        <w:ind w:left="-720"/>
        <w:jc w:val="both"/>
        <w:rPr>
          <w:b/>
          <w:lang w:val="fr-FR"/>
        </w:rPr>
      </w:pPr>
    </w:p>
    <w:p w14:paraId="0257EAEB" w14:textId="77777777" w:rsidR="005D15A3" w:rsidRPr="0009494D" w:rsidRDefault="0009494D" w:rsidP="005F7F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b/>
          <w:lang w:val="fr-FR"/>
        </w:rPr>
      </w:pPr>
      <w:r w:rsidRPr="000D669A">
        <w:rPr>
          <w:b/>
          <w:sz w:val="22"/>
          <w:szCs w:val="22"/>
          <w:lang w:val="fr-FR"/>
        </w:rPr>
        <w:t>ON TRACK</w:t>
      </w:r>
    </w:p>
    <w:p w14:paraId="01DBF757" w14:textId="77777777" w:rsidR="002E1CED" w:rsidRPr="005F7F71" w:rsidRDefault="002E1CED" w:rsidP="005F7F71">
      <w:pPr>
        <w:ind w:left="-720"/>
        <w:jc w:val="both"/>
        <w:rPr>
          <w:b/>
          <w:lang w:val="fr-FR"/>
        </w:rPr>
      </w:pPr>
    </w:p>
    <w:p w14:paraId="1064A967" w14:textId="5BCB1034" w:rsidR="007455EE" w:rsidRPr="00A22EB9" w:rsidRDefault="005D15A3" w:rsidP="007455EE">
      <w:pPr>
        <w:ind w:left="-720"/>
        <w:jc w:val="both"/>
        <w:rPr>
          <w:bCs/>
          <w:lang w:val="fr-FR"/>
        </w:rPr>
      </w:pPr>
      <w:r w:rsidRPr="00A22EB9">
        <w:rPr>
          <w:b/>
          <w:lang w:val="fr-FR"/>
        </w:rPr>
        <w:t>R</w:t>
      </w:r>
      <w:r w:rsidR="000773F4" w:rsidRPr="00A22EB9">
        <w:rPr>
          <w:b/>
          <w:lang w:val="fr-FR"/>
        </w:rPr>
        <w:t>é</w:t>
      </w:r>
      <w:r w:rsidRPr="00A22EB9">
        <w:rPr>
          <w:b/>
          <w:lang w:val="fr-FR"/>
        </w:rPr>
        <w:t xml:space="preserve">sumé de </w:t>
      </w:r>
      <w:r w:rsidR="007D1FCF" w:rsidRPr="00A22EB9">
        <w:rPr>
          <w:b/>
          <w:bCs/>
          <w:color w:val="212121"/>
          <w:lang w:val="fr-FR"/>
        </w:rPr>
        <w:t>progrès</w:t>
      </w:r>
      <w:r w:rsidR="007D1FCF" w:rsidRPr="00A22EB9">
        <w:rPr>
          <w:b/>
          <w:lang w:val="fr-FR"/>
        </w:rPr>
        <w:t xml:space="preserve"> :</w:t>
      </w:r>
      <w:r w:rsidR="00F602C6" w:rsidRPr="00A22EB9">
        <w:rPr>
          <w:b/>
          <w:lang w:val="fr-FR"/>
        </w:rPr>
        <w:t xml:space="preserve"> </w:t>
      </w:r>
    </w:p>
    <w:p w14:paraId="30FD0086" w14:textId="77777777" w:rsidR="007455EE" w:rsidRPr="00A22EB9" w:rsidRDefault="007455EE" w:rsidP="007455EE">
      <w:pPr>
        <w:ind w:left="-720"/>
        <w:jc w:val="both"/>
        <w:rPr>
          <w:b/>
          <w:bCs/>
          <w:iCs/>
          <w:lang w:val="fr-FR"/>
        </w:rPr>
      </w:pPr>
    </w:p>
    <w:p w14:paraId="54FFFBE1" w14:textId="740952C4" w:rsidR="007455EE" w:rsidRPr="00835FEC" w:rsidRDefault="00F0733E" w:rsidP="007455EE">
      <w:pPr>
        <w:ind w:left="-720"/>
        <w:jc w:val="both"/>
        <w:rPr>
          <w:bCs/>
          <w:lang w:val="fr-FR"/>
        </w:rPr>
      </w:pPr>
      <w:r w:rsidRPr="00835FEC">
        <w:rPr>
          <w:bCs/>
          <w:lang w:val="fr-FR"/>
        </w:rPr>
        <w:t xml:space="preserve">Dans le cadre de </w:t>
      </w:r>
      <w:r w:rsidR="00BF6D8F" w:rsidRPr="00835FEC">
        <w:rPr>
          <w:bCs/>
          <w:lang w:val="fr-FR"/>
        </w:rPr>
        <w:t>l’indentification des infrastructures communautaires à réhabiliter</w:t>
      </w:r>
      <w:r w:rsidRPr="00835FEC">
        <w:rPr>
          <w:bCs/>
          <w:lang w:val="fr-FR"/>
        </w:rPr>
        <w:t xml:space="preserve">, </w:t>
      </w:r>
      <w:r w:rsidR="000D5C46" w:rsidRPr="00835FEC">
        <w:rPr>
          <w:bCs/>
          <w:lang w:val="fr-FR"/>
        </w:rPr>
        <w:t xml:space="preserve">les communautés </w:t>
      </w:r>
      <w:r w:rsidR="000545DC">
        <w:rPr>
          <w:bCs/>
          <w:lang w:val="fr-FR"/>
        </w:rPr>
        <w:t xml:space="preserve">locales sont sensibilisées </w:t>
      </w:r>
      <w:r w:rsidR="00810D36" w:rsidRPr="00835FEC">
        <w:rPr>
          <w:bCs/>
          <w:lang w:val="fr-FR"/>
        </w:rPr>
        <w:t>sur le choix</w:t>
      </w:r>
      <w:r w:rsidR="000545DC">
        <w:rPr>
          <w:bCs/>
          <w:lang w:val="fr-FR"/>
        </w:rPr>
        <w:t xml:space="preserve"> concerté et consentis</w:t>
      </w:r>
      <w:r w:rsidR="00810D36" w:rsidRPr="00835FEC">
        <w:rPr>
          <w:bCs/>
          <w:lang w:val="fr-FR"/>
        </w:rPr>
        <w:t xml:space="preserve"> </w:t>
      </w:r>
      <w:r w:rsidR="00A77208" w:rsidRPr="00835FEC">
        <w:rPr>
          <w:bCs/>
          <w:lang w:val="fr-FR"/>
        </w:rPr>
        <w:t>des</w:t>
      </w:r>
      <w:r w:rsidR="00BF6D8F" w:rsidRPr="00835FEC">
        <w:rPr>
          <w:bCs/>
          <w:lang w:val="fr-FR"/>
        </w:rPr>
        <w:t xml:space="preserve"> infrastructures d’intérêt </w:t>
      </w:r>
      <w:r w:rsidR="00A034F3" w:rsidRPr="00835FEC">
        <w:rPr>
          <w:bCs/>
          <w:lang w:val="fr-FR"/>
        </w:rPr>
        <w:t>public à réhabi</w:t>
      </w:r>
      <w:r w:rsidR="00810D36" w:rsidRPr="00835FEC">
        <w:rPr>
          <w:bCs/>
          <w:lang w:val="fr-FR"/>
        </w:rPr>
        <w:t>li</w:t>
      </w:r>
      <w:r w:rsidR="00A034F3" w:rsidRPr="00835FEC">
        <w:rPr>
          <w:bCs/>
          <w:lang w:val="fr-FR"/>
        </w:rPr>
        <w:t>ter</w:t>
      </w:r>
      <w:r w:rsidR="000D5C46" w:rsidRPr="00835FEC">
        <w:rPr>
          <w:bCs/>
          <w:lang w:val="fr-FR"/>
        </w:rPr>
        <w:t xml:space="preserve">. </w:t>
      </w:r>
      <w:r w:rsidR="00810D36" w:rsidRPr="00835FEC">
        <w:rPr>
          <w:bCs/>
          <w:lang w:val="fr-FR"/>
        </w:rPr>
        <w:t xml:space="preserve">Cette </w:t>
      </w:r>
      <w:r w:rsidR="000D5C46" w:rsidRPr="00835FEC">
        <w:rPr>
          <w:bCs/>
          <w:lang w:val="fr-FR"/>
        </w:rPr>
        <w:t>réhabilitation va permettre aux jeunes et aux femmes</w:t>
      </w:r>
      <w:r w:rsidR="00810D36" w:rsidRPr="00835FEC">
        <w:rPr>
          <w:bCs/>
          <w:lang w:val="fr-FR"/>
        </w:rPr>
        <w:t>,</w:t>
      </w:r>
      <w:r w:rsidR="000D5C46" w:rsidRPr="00835FEC">
        <w:rPr>
          <w:bCs/>
          <w:lang w:val="fr-FR"/>
        </w:rPr>
        <w:t xml:space="preserve"> qui vont travailler dans la stratégie HIMO</w:t>
      </w:r>
      <w:r w:rsidR="00810D36" w:rsidRPr="00835FEC">
        <w:rPr>
          <w:bCs/>
          <w:lang w:val="fr-FR"/>
        </w:rPr>
        <w:t xml:space="preserve">, </w:t>
      </w:r>
      <w:r w:rsidR="005472F7" w:rsidRPr="00835FEC">
        <w:rPr>
          <w:bCs/>
          <w:lang w:val="fr-FR"/>
        </w:rPr>
        <w:t xml:space="preserve">d’avoir </w:t>
      </w:r>
      <w:r w:rsidR="007455EE" w:rsidRPr="00835FEC">
        <w:rPr>
          <w:bCs/>
          <w:lang w:val="fr-FR"/>
        </w:rPr>
        <w:t>d</w:t>
      </w:r>
      <w:r w:rsidR="00810D36" w:rsidRPr="00835FEC">
        <w:rPr>
          <w:bCs/>
          <w:lang w:val="fr-FR"/>
        </w:rPr>
        <w:t xml:space="preserve">es </w:t>
      </w:r>
      <w:r w:rsidR="005472F7" w:rsidRPr="00835FEC">
        <w:rPr>
          <w:bCs/>
          <w:lang w:val="fr-FR"/>
        </w:rPr>
        <w:t>moyen</w:t>
      </w:r>
      <w:r w:rsidR="00810D36" w:rsidRPr="00835FEC">
        <w:rPr>
          <w:bCs/>
          <w:lang w:val="fr-FR"/>
        </w:rPr>
        <w:t>s</w:t>
      </w:r>
      <w:r w:rsidR="007455EE" w:rsidRPr="00835FEC">
        <w:rPr>
          <w:bCs/>
          <w:lang w:val="fr-FR"/>
        </w:rPr>
        <w:t xml:space="preserve"> financiers</w:t>
      </w:r>
      <w:r w:rsidR="005472F7" w:rsidRPr="00835FEC">
        <w:rPr>
          <w:bCs/>
          <w:lang w:val="fr-FR"/>
        </w:rPr>
        <w:t xml:space="preserve"> nécessaire</w:t>
      </w:r>
      <w:r w:rsidR="00810D36" w:rsidRPr="00835FEC">
        <w:rPr>
          <w:bCs/>
          <w:lang w:val="fr-FR"/>
        </w:rPr>
        <w:t>s pour</w:t>
      </w:r>
      <w:r w:rsidR="005472F7" w:rsidRPr="00835FEC">
        <w:rPr>
          <w:bCs/>
          <w:lang w:val="fr-FR"/>
        </w:rPr>
        <w:t xml:space="preserve"> </w:t>
      </w:r>
      <w:r w:rsidR="000D5C46" w:rsidRPr="00835FEC">
        <w:rPr>
          <w:bCs/>
          <w:lang w:val="fr-FR"/>
        </w:rPr>
        <w:t xml:space="preserve">démarrer </w:t>
      </w:r>
      <w:r w:rsidR="000E0A55" w:rsidRPr="00835FEC">
        <w:rPr>
          <w:bCs/>
          <w:lang w:val="fr-FR"/>
        </w:rPr>
        <w:t>d</w:t>
      </w:r>
      <w:r w:rsidR="000D5C46" w:rsidRPr="00835FEC">
        <w:rPr>
          <w:bCs/>
          <w:lang w:val="fr-FR"/>
        </w:rPr>
        <w:t>es activités génératrices de revenu</w:t>
      </w:r>
      <w:r w:rsidR="000E0A55" w:rsidRPr="00835FEC">
        <w:rPr>
          <w:bCs/>
          <w:lang w:val="fr-FR"/>
        </w:rPr>
        <w:t>s</w:t>
      </w:r>
      <w:r w:rsidR="000D5C46" w:rsidRPr="00835FEC">
        <w:rPr>
          <w:bCs/>
          <w:lang w:val="fr-FR"/>
        </w:rPr>
        <w:t xml:space="preserve"> ;  </w:t>
      </w:r>
    </w:p>
    <w:p w14:paraId="7B4C2ED9" w14:textId="7205BCB4" w:rsidR="00E647EC" w:rsidRPr="00835FEC" w:rsidRDefault="00E647EC" w:rsidP="000545DC">
      <w:pPr>
        <w:jc w:val="both"/>
        <w:rPr>
          <w:lang w:val="fr-CD" w:eastAsia="zh-CN"/>
        </w:rPr>
      </w:pPr>
    </w:p>
    <w:p w14:paraId="5566BE99" w14:textId="24B930D3" w:rsidR="00765663" w:rsidRPr="00835FEC" w:rsidRDefault="00F41F86" w:rsidP="00765663">
      <w:pPr>
        <w:ind w:left="-720"/>
        <w:jc w:val="both"/>
        <w:rPr>
          <w:bCs/>
          <w:lang w:val="fr-FR"/>
        </w:rPr>
      </w:pPr>
      <w:r w:rsidRPr="00835FEC">
        <w:rPr>
          <w:lang w:val="fr-CD" w:eastAsia="zh-CN"/>
        </w:rPr>
        <w:t xml:space="preserve">En attendant l’achèvement du centre de formation temporaire de la police de Tshikapa, </w:t>
      </w:r>
      <w:r w:rsidR="00C65C38" w:rsidRPr="00835FEC">
        <w:rPr>
          <w:lang w:val="fr-CD" w:eastAsia="zh-CN"/>
        </w:rPr>
        <w:t>la formation</w:t>
      </w:r>
      <w:r w:rsidR="00AF057B" w:rsidRPr="00835FEC">
        <w:rPr>
          <w:lang w:val="fr-CD" w:eastAsia="zh-CN"/>
        </w:rPr>
        <w:t xml:space="preserve"> de base des agents a été relocalisée</w:t>
      </w:r>
      <w:r w:rsidR="008F4A76" w:rsidRPr="00835FEC">
        <w:rPr>
          <w:lang w:val="fr-CD" w:eastAsia="zh-CN"/>
        </w:rPr>
        <w:t xml:space="preserve"> à l’</w:t>
      </w:r>
      <w:r w:rsidR="00AE4691" w:rsidRPr="00835FEC">
        <w:rPr>
          <w:lang w:val="fr-CD" w:eastAsia="zh-CN"/>
        </w:rPr>
        <w:t>é</w:t>
      </w:r>
      <w:r w:rsidR="008F4A76" w:rsidRPr="00835FEC">
        <w:rPr>
          <w:lang w:val="fr-CD" w:eastAsia="zh-CN"/>
        </w:rPr>
        <w:t>cole de formation des policiers</w:t>
      </w:r>
      <w:r w:rsidR="00AE4691" w:rsidRPr="00835FEC">
        <w:rPr>
          <w:lang w:val="fr-CD" w:eastAsia="zh-CN"/>
        </w:rPr>
        <w:t xml:space="preserve"> à Tshikapa</w:t>
      </w:r>
      <w:r w:rsidR="004D09C4" w:rsidRPr="00835FEC">
        <w:rPr>
          <w:lang w:val="fr-CD" w:eastAsia="zh-CN"/>
        </w:rPr>
        <w:t xml:space="preserve"> qui a bénéficié d’un aménagement de six dortoirs, quatre latrines douches, une salle de cours et un magasin</w:t>
      </w:r>
      <w:r w:rsidR="00EF357C" w:rsidRPr="00835FEC">
        <w:rPr>
          <w:lang w:val="fr-CD" w:eastAsia="zh-CN"/>
        </w:rPr>
        <w:t xml:space="preserve">. Ce qui permet de </w:t>
      </w:r>
      <w:r w:rsidR="00976749" w:rsidRPr="00835FEC">
        <w:rPr>
          <w:lang w:val="fr-CD" w:eastAsia="zh-CN"/>
        </w:rPr>
        <w:t>rationaliser</w:t>
      </w:r>
      <w:r w:rsidR="00EF357C" w:rsidRPr="00835FEC">
        <w:rPr>
          <w:lang w:val="fr-CD" w:eastAsia="zh-CN"/>
        </w:rPr>
        <w:t xml:space="preserve"> les ressources dédiées à cette activité.</w:t>
      </w:r>
      <w:r w:rsidR="00354477" w:rsidRPr="00835FEC">
        <w:rPr>
          <w:lang w:val="fr-CD" w:eastAsia="zh-CN"/>
        </w:rPr>
        <w:t xml:space="preserve"> </w:t>
      </w:r>
    </w:p>
    <w:p w14:paraId="71AB6D7D" w14:textId="77777777" w:rsidR="00765663" w:rsidRPr="00835FEC" w:rsidRDefault="00765663" w:rsidP="00765663">
      <w:pPr>
        <w:ind w:left="-720"/>
        <w:jc w:val="both"/>
        <w:rPr>
          <w:bCs/>
          <w:lang w:val="fr-FR"/>
        </w:rPr>
      </w:pPr>
    </w:p>
    <w:p w14:paraId="77752F9A" w14:textId="77FE1F81" w:rsidR="00765663" w:rsidRPr="00835FEC" w:rsidRDefault="00697061" w:rsidP="00354477">
      <w:pPr>
        <w:ind w:left="-720"/>
        <w:jc w:val="both"/>
        <w:rPr>
          <w:iCs/>
          <w:lang w:val="fr-FR"/>
        </w:rPr>
      </w:pPr>
      <w:r w:rsidRPr="00835FEC">
        <w:rPr>
          <w:iCs/>
          <w:lang w:val="fr-FR"/>
        </w:rPr>
        <w:lastRenderedPageBreak/>
        <w:t>La formation</w:t>
      </w:r>
      <w:r w:rsidR="00765663" w:rsidRPr="00835FEC">
        <w:rPr>
          <w:iCs/>
          <w:lang w:val="fr-FR"/>
        </w:rPr>
        <w:t xml:space="preserve"> de base de 200 policiers</w:t>
      </w:r>
      <w:r w:rsidR="00354477" w:rsidRPr="00835FEC">
        <w:rPr>
          <w:iCs/>
          <w:lang w:val="fr-FR"/>
        </w:rPr>
        <w:t xml:space="preserve"> (194 hommes, 6 femmes)</w:t>
      </w:r>
      <w:r w:rsidR="00765663" w:rsidRPr="00835FEC">
        <w:rPr>
          <w:iCs/>
          <w:lang w:val="fr-FR"/>
        </w:rPr>
        <w:t xml:space="preserve"> de la province du Kasaï </w:t>
      </w:r>
      <w:r w:rsidR="00354477" w:rsidRPr="00835FEC">
        <w:rPr>
          <w:iCs/>
          <w:lang w:val="fr-FR"/>
        </w:rPr>
        <w:t xml:space="preserve">a débuté </w:t>
      </w:r>
      <w:r w:rsidR="00765663" w:rsidRPr="00835FEC">
        <w:rPr>
          <w:iCs/>
          <w:lang w:val="fr-FR"/>
        </w:rPr>
        <w:t>le 9 septembre</w:t>
      </w:r>
      <w:r w:rsidR="00354477" w:rsidRPr="00835FEC">
        <w:rPr>
          <w:iCs/>
          <w:lang w:val="fr-FR"/>
        </w:rPr>
        <w:t xml:space="preserve"> 2021</w:t>
      </w:r>
      <w:r w:rsidR="00765663" w:rsidRPr="00835FEC">
        <w:rPr>
          <w:iCs/>
          <w:lang w:val="fr-FR"/>
        </w:rPr>
        <w:t xml:space="preserve"> dans l’enceinte de l’école de police de Tshipuka à Mbuji Mayi pour une durée de cinq mois</w:t>
      </w:r>
      <w:r w:rsidRPr="00835FEC">
        <w:rPr>
          <w:iCs/>
          <w:lang w:val="fr-FR"/>
        </w:rPr>
        <w:t xml:space="preserve">. </w:t>
      </w:r>
      <w:r w:rsidR="0007405F" w:rsidRPr="00835FEC">
        <w:rPr>
          <w:iCs/>
          <w:lang w:val="fr-FR"/>
        </w:rPr>
        <w:t xml:space="preserve">Elle consiste à enseigner aux policiers, qui n’ont pas jamais été formés, </w:t>
      </w:r>
      <w:r w:rsidR="009F51FA" w:rsidRPr="00835FEC">
        <w:rPr>
          <w:iCs/>
          <w:lang w:val="fr-FR"/>
        </w:rPr>
        <w:t>des thématiques essentielles entrant dans le cadre de la réforme de la police nationale congolaise</w:t>
      </w:r>
      <w:r w:rsidR="00354477" w:rsidRPr="00835FEC">
        <w:rPr>
          <w:iCs/>
          <w:lang w:val="fr-FR"/>
        </w:rPr>
        <w:t xml:space="preserve">, </w:t>
      </w:r>
      <w:r w:rsidR="008F75B2" w:rsidRPr="00835FEC">
        <w:rPr>
          <w:iCs/>
          <w:lang w:val="fr-FR"/>
        </w:rPr>
        <w:t>notamment</w:t>
      </w:r>
      <w:r w:rsidR="00354477" w:rsidRPr="00835FEC">
        <w:rPr>
          <w:iCs/>
          <w:lang w:val="fr-FR"/>
        </w:rPr>
        <w:t xml:space="preserve"> </w:t>
      </w:r>
      <w:r w:rsidR="00976749" w:rsidRPr="00835FEC">
        <w:rPr>
          <w:iCs/>
          <w:lang w:val="fr-FR"/>
        </w:rPr>
        <w:t>les rôles</w:t>
      </w:r>
      <w:r w:rsidR="009F51FA" w:rsidRPr="00835FEC">
        <w:rPr>
          <w:iCs/>
          <w:lang w:val="fr-FR"/>
        </w:rPr>
        <w:t xml:space="preserve"> et </w:t>
      </w:r>
      <w:r w:rsidR="00354477" w:rsidRPr="00835FEC">
        <w:rPr>
          <w:iCs/>
          <w:lang w:val="fr-FR"/>
        </w:rPr>
        <w:t xml:space="preserve">les </w:t>
      </w:r>
      <w:r w:rsidR="009F51FA" w:rsidRPr="00835FEC">
        <w:rPr>
          <w:iCs/>
          <w:lang w:val="fr-FR"/>
        </w:rPr>
        <w:t>responsabilité</w:t>
      </w:r>
      <w:r w:rsidR="00354477" w:rsidRPr="00835FEC">
        <w:rPr>
          <w:iCs/>
          <w:lang w:val="fr-FR"/>
        </w:rPr>
        <w:t>s de la police</w:t>
      </w:r>
      <w:r w:rsidR="009F51FA" w:rsidRPr="00835FEC">
        <w:rPr>
          <w:iCs/>
          <w:lang w:val="fr-FR"/>
        </w:rPr>
        <w:t xml:space="preserve">, </w:t>
      </w:r>
      <w:r w:rsidR="0007405F" w:rsidRPr="00835FEC">
        <w:rPr>
          <w:iCs/>
          <w:lang w:val="fr-FR"/>
        </w:rPr>
        <w:t>la mission régalienne du policier, le maint</w:t>
      </w:r>
      <w:r w:rsidR="009F51FA" w:rsidRPr="00835FEC">
        <w:rPr>
          <w:iCs/>
          <w:lang w:val="fr-FR"/>
        </w:rPr>
        <w:t>ien</w:t>
      </w:r>
      <w:r w:rsidR="0007405F" w:rsidRPr="00835FEC">
        <w:rPr>
          <w:iCs/>
          <w:lang w:val="fr-FR"/>
        </w:rPr>
        <w:t xml:space="preserve"> de l’ordre, les droits humains, </w:t>
      </w:r>
      <w:r w:rsidR="009F51FA" w:rsidRPr="00835FEC">
        <w:rPr>
          <w:iCs/>
          <w:lang w:val="fr-FR"/>
        </w:rPr>
        <w:t>la lutte contre les VGB</w:t>
      </w:r>
      <w:r w:rsidR="00354477" w:rsidRPr="00835FEC">
        <w:rPr>
          <w:iCs/>
          <w:lang w:val="fr-FR"/>
        </w:rPr>
        <w:t xml:space="preserve">. </w:t>
      </w:r>
      <w:r w:rsidR="008F75B2" w:rsidRPr="00835FEC">
        <w:rPr>
          <w:iCs/>
          <w:lang w:val="fr-FR"/>
        </w:rPr>
        <w:t>A la fin de la formation,</w:t>
      </w:r>
      <w:r w:rsidR="009F51FA" w:rsidRPr="00835FEC">
        <w:rPr>
          <w:iCs/>
          <w:lang w:val="fr-FR"/>
        </w:rPr>
        <w:t xml:space="preserve"> les participants</w:t>
      </w:r>
      <w:r w:rsidR="00A07A36" w:rsidRPr="00835FEC">
        <w:rPr>
          <w:iCs/>
          <w:lang w:val="fr-FR"/>
        </w:rPr>
        <w:t xml:space="preserve">, de retour à Tshikapa, </w:t>
      </w:r>
      <w:r w:rsidR="009F51FA" w:rsidRPr="00835FEC">
        <w:rPr>
          <w:iCs/>
          <w:lang w:val="fr-FR"/>
        </w:rPr>
        <w:t>suivront</w:t>
      </w:r>
      <w:r w:rsidRPr="00835FEC">
        <w:rPr>
          <w:iCs/>
          <w:lang w:val="fr-FR"/>
        </w:rPr>
        <w:t xml:space="preserve"> un stage d’immersion d’un mois dans la commune de </w:t>
      </w:r>
      <w:r w:rsidR="00976749" w:rsidRPr="00835FEC">
        <w:rPr>
          <w:iCs/>
          <w:lang w:val="fr-FR"/>
        </w:rPr>
        <w:t>Kanzala et seront</w:t>
      </w:r>
      <w:r w:rsidR="008F75B2" w:rsidRPr="00835FEC">
        <w:rPr>
          <w:iCs/>
          <w:lang w:val="fr-FR"/>
        </w:rPr>
        <w:t xml:space="preserve"> enfin</w:t>
      </w:r>
      <w:r w:rsidRPr="00835FEC">
        <w:rPr>
          <w:iCs/>
          <w:lang w:val="fr-FR"/>
        </w:rPr>
        <w:t xml:space="preserve"> déployés dans les commissariats et sous-commissariats construits </w:t>
      </w:r>
      <w:r w:rsidR="000545DC">
        <w:rPr>
          <w:iCs/>
          <w:lang w:val="fr-FR"/>
        </w:rPr>
        <w:t>à cet effet</w:t>
      </w:r>
      <w:r w:rsidRPr="00835FEC">
        <w:rPr>
          <w:iCs/>
          <w:lang w:val="fr-FR"/>
        </w:rPr>
        <w:t>.</w:t>
      </w:r>
    </w:p>
    <w:p w14:paraId="26C03318" w14:textId="77777777" w:rsidR="001436E1" w:rsidRPr="00835FEC" w:rsidRDefault="001436E1" w:rsidP="001436E1">
      <w:pPr>
        <w:ind w:left="-720"/>
        <w:jc w:val="both"/>
        <w:rPr>
          <w:bCs/>
          <w:lang w:val="fr-FR"/>
        </w:rPr>
      </w:pPr>
    </w:p>
    <w:p w14:paraId="057704E9" w14:textId="6EE2AC59" w:rsidR="000D744B" w:rsidRPr="00835FEC" w:rsidRDefault="001436E1" w:rsidP="000D744B">
      <w:pPr>
        <w:ind w:left="-720"/>
        <w:jc w:val="both"/>
        <w:rPr>
          <w:iCs/>
          <w:lang w:val="fr-FR"/>
        </w:rPr>
      </w:pPr>
      <w:r w:rsidRPr="00835FEC">
        <w:rPr>
          <w:iCs/>
          <w:lang w:val="fr-FR"/>
        </w:rPr>
        <w:t>L</w:t>
      </w:r>
      <w:r w:rsidR="002022BB" w:rsidRPr="00835FEC">
        <w:rPr>
          <w:iCs/>
          <w:lang w:val="fr-FR"/>
        </w:rPr>
        <w:t xml:space="preserve">e </w:t>
      </w:r>
      <w:r w:rsidR="00F603F3" w:rsidRPr="00835FEC">
        <w:rPr>
          <w:iCs/>
          <w:lang w:val="fr-FR"/>
        </w:rPr>
        <w:t>C</w:t>
      </w:r>
      <w:r w:rsidRPr="00835FEC">
        <w:rPr>
          <w:iCs/>
          <w:lang w:val="fr-FR"/>
        </w:rPr>
        <w:t xml:space="preserve">omité Local de Sécurité de Proximité installé en septembre 2021 </w:t>
      </w:r>
      <w:r w:rsidR="00361B17" w:rsidRPr="00835FEC">
        <w:rPr>
          <w:iCs/>
          <w:lang w:val="fr-FR"/>
        </w:rPr>
        <w:t xml:space="preserve">a bénéficié d’un bâtiment </w:t>
      </w:r>
      <w:r w:rsidR="00354477" w:rsidRPr="00835FEC">
        <w:rPr>
          <w:iCs/>
          <w:lang w:val="fr-FR"/>
        </w:rPr>
        <w:t>de la part</w:t>
      </w:r>
      <w:r w:rsidR="00361B17" w:rsidRPr="00835FEC">
        <w:rPr>
          <w:iCs/>
          <w:lang w:val="fr-FR"/>
        </w:rPr>
        <w:t xml:space="preserve"> </w:t>
      </w:r>
      <w:r w:rsidR="005472F7" w:rsidRPr="00835FEC">
        <w:rPr>
          <w:iCs/>
          <w:lang w:val="fr-FR"/>
        </w:rPr>
        <w:t xml:space="preserve">des </w:t>
      </w:r>
      <w:r w:rsidR="00361B17" w:rsidRPr="00835FEC">
        <w:rPr>
          <w:iCs/>
          <w:lang w:val="fr-FR"/>
        </w:rPr>
        <w:t>autorités locales</w:t>
      </w:r>
      <w:r w:rsidR="00116F1A">
        <w:rPr>
          <w:iCs/>
          <w:lang w:val="fr-FR"/>
        </w:rPr>
        <w:t xml:space="preserve"> qui </w:t>
      </w:r>
      <w:r w:rsidR="00361B17" w:rsidRPr="00835FEC">
        <w:rPr>
          <w:iCs/>
          <w:lang w:val="fr-FR"/>
        </w:rPr>
        <w:t xml:space="preserve">sera </w:t>
      </w:r>
      <w:r w:rsidR="00354477" w:rsidRPr="00835FEC">
        <w:rPr>
          <w:iCs/>
          <w:lang w:val="fr-FR"/>
        </w:rPr>
        <w:t xml:space="preserve">également </w:t>
      </w:r>
      <w:r w:rsidR="00361B17" w:rsidRPr="00835FEC">
        <w:rPr>
          <w:iCs/>
          <w:lang w:val="fr-FR"/>
        </w:rPr>
        <w:t>réhabilité et équipé. Ce cadre de travail va permettre aux représentants de la communauté</w:t>
      </w:r>
      <w:r w:rsidR="00597B1A" w:rsidRPr="00835FEC">
        <w:rPr>
          <w:iCs/>
          <w:lang w:val="fr-FR"/>
        </w:rPr>
        <w:t>,</w:t>
      </w:r>
      <w:r w:rsidR="00361B17" w:rsidRPr="00835FEC">
        <w:rPr>
          <w:iCs/>
          <w:lang w:val="fr-FR"/>
        </w:rPr>
        <w:t xml:space="preserve"> membres du comité de bien jouer leur rôle de </w:t>
      </w:r>
      <w:r w:rsidR="00354477" w:rsidRPr="00835FEC">
        <w:rPr>
          <w:iCs/>
          <w:lang w:val="fr-FR"/>
        </w:rPr>
        <w:t xml:space="preserve">redevabilité. </w:t>
      </w:r>
      <w:r w:rsidR="00361B17" w:rsidRPr="00835FEC">
        <w:rPr>
          <w:iCs/>
          <w:lang w:val="fr-FR"/>
        </w:rPr>
        <w:t xml:space="preserve"> </w:t>
      </w:r>
    </w:p>
    <w:p w14:paraId="3E6275D4" w14:textId="77777777" w:rsidR="00DA40D8" w:rsidRPr="00835FEC" w:rsidRDefault="00DA40D8" w:rsidP="000D744B">
      <w:pPr>
        <w:ind w:left="-720"/>
        <w:jc w:val="both"/>
        <w:rPr>
          <w:iCs/>
          <w:lang w:val="fr-FR"/>
        </w:rPr>
      </w:pPr>
    </w:p>
    <w:p w14:paraId="54DA066E" w14:textId="3E45134B" w:rsidR="00232982" w:rsidRPr="00835FEC" w:rsidRDefault="000D744B" w:rsidP="00232982">
      <w:pPr>
        <w:ind w:left="-720"/>
        <w:jc w:val="both"/>
        <w:rPr>
          <w:iCs/>
          <w:lang w:val="fr-FR"/>
        </w:rPr>
      </w:pPr>
      <w:r w:rsidRPr="00835FEC">
        <w:rPr>
          <w:iCs/>
          <w:lang w:val="fr-FR"/>
        </w:rPr>
        <w:t>Du 21 au 24 septembre 2021</w:t>
      </w:r>
      <w:r w:rsidR="00354477" w:rsidRPr="00835FEC">
        <w:rPr>
          <w:iCs/>
          <w:lang w:val="fr-FR"/>
        </w:rPr>
        <w:t>,</w:t>
      </w:r>
      <w:r w:rsidRPr="00835FEC">
        <w:rPr>
          <w:iCs/>
          <w:lang w:val="fr-FR"/>
        </w:rPr>
        <w:t xml:space="preserve"> quatre forums de quartier ont été installés dans la commune de Kanzala, avec la participation de 50 membres répartis </w:t>
      </w:r>
      <w:r w:rsidR="00062F65">
        <w:rPr>
          <w:iCs/>
          <w:lang w:val="fr-FR"/>
        </w:rPr>
        <w:t>comme suit</w:t>
      </w:r>
      <w:r w:rsidRPr="00835FEC">
        <w:rPr>
          <w:iCs/>
          <w:lang w:val="fr-FR"/>
        </w:rPr>
        <w:t xml:space="preserve"> : 4 </w:t>
      </w:r>
      <w:r w:rsidR="00AA7237" w:rsidRPr="00835FEC">
        <w:rPr>
          <w:iCs/>
          <w:lang w:val="fr-FR"/>
        </w:rPr>
        <w:t>p</w:t>
      </w:r>
      <w:r w:rsidRPr="00835FEC">
        <w:rPr>
          <w:iCs/>
          <w:lang w:val="fr-FR"/>
        </w:rPr>
        <w:t xml:space="preserve">oliciers, 22 chefs de quartiers et Groupements et 24 membres de la communauté. Ces forums, sous la supervision du CLSP organiseront des tribunes publiques avec les autorités communales et la police nationale sur des thématiques liées notamment </w:t>
      </w:r>
      <w:r w:rsidR="00AA7237" w:rsidRPr="00835FEC">
        <w:rPr>
          <w:iCs/>
          <w:lang w:val="fr-FR"/>
        </w:rPr>
        <w:t xml:space="preserve">à </w:t>
      </w:r>
      <w:r w:rsidRPr="00835FEC">
        <w:rPr>
          <w:iCs/>
          <w:lang w:val="fr-FR"/>
        </w:rPr>
        <w:t xml:space="preserve">la sécurité et la cohésion sociales dans leurs quartiers respectifs. </w:t>
      </w:r>
    </w:p>
    <w:p w14:paraId="62FC33E1" w14:textId="77777777" w:rsidR="00232982" w:rsidRPr="00835FEC" w:rsidRDefault="00232982" w:rsidP="00232982">
      <w:pPr>
        <w:ind w:left="-720"/>
        <w:jc w:val="both"/>
        <w:rPr>
          <w:iCs/>
          <w:lang w:val="fr-FR"/>
        </w:rPr>
      </w:pPr>
    </w:p>
    <w:p w14:paraId="5DE0F4DD" w14:textId="474FA42E" w:rsidR="00184EB0" w:rsidRPr="00835FEC" w:rsidRDefault="00091139" w:rsidP="00184EB0">
      <w:pPr>
        <w:ind w:left="-720"/>
        <w:jc w:val="both"/>
        <w:rPr>
          <w:iCs/>
          <w:lang w:val="fr-FR"/>
        </w:rPr>
      </w:pPr>
      <w:r w:rsidRPr="00835FEC">
        <w:rPr>
          <w:iCs/>
          <w:lang w:val="fr-FR"/>
        </w:rPr>
        <w:t>Le plaidoyer pour l’appui à la m</w:t>
      </w:r>
      <w:proofErr w:type="spellStart"/>
      <w:r w:rsidR="00325036" w:rsidRPr="00835FEC">
        <w:rPr>
          <w:bCs/>
          <w:iCs/>
          <w:lang w:val="fr-CD" w:eastAsia="zh-CN"/>
        </w:rPr>
        <w:t>ise</w:t>
      </w:r>
      <w:proofErr w:type="spellEnd"/>
      <w:r w:rsidR="00325036" w:rsidRPr="00835FEC">
        <w:rPr>
          <w:bCs/>
          <w:iCs/>
          <w:lang w:val="fr-CD" w:eastAsia="zh-CN"/>
        </w:rPr>
        <w:t xml:space="preserve"> en place d’une antenne de l’Inspection Générale de la Police Nationale Congolaise (IGPNC)</w:t>
      </w:r>
      <w:r w:rsidR="000A6555" w:rsidRPr="00835FEC">
        <w:rPr>
          <w:iCs/>
          <w:lang w:val="fr-FR"/>
        </w:rPr>
        <w:t xml:space="preserve"> </w:t>
      </w:r>
      <w:r w:rsidR="009758FE" w:rsidRPr="00835FEC">
        <w:rPr>
          <w:iCs/>
          <w:lang w:val="fr-FR"/>
        </w:rPr>
        <w:t>se poursuit normalement auprès des autorités compétentes.</w:t>
      </w:r>
      <w:r w:rsidR="00AA7237" w:rsidRPr="00835FEC">
        <w:rPr>
          <w:bCs/>
          <w:iCs/>
          <w:lang w:val="fr-CD" w:eastAsia="zh-CN"/>
        </w:rPr>
        <w:t xml:space="preserve"> Cette antenne permettra de</w:t>
      </w:r>
      <w:r w:rsidR="00325036" w:rsidRPr="00835FEC">
        <w:rPr>
          <w:bCs/>
          <w:iCs/>
          <w:lang w:val="fr-CD" w:eastAsia="zh-CN"/>
        </w:rPr>
        <w:t xml:space="preserve"> contrôle</w:t>
      </w:r>
      <w:r w:rsidR="00AA7237" w:rsidRPr="00835FEC">
        <w:rPr>
          <w:bCs/>
          <w:iCs/>
          <w:lang w:val="fr-CD" w:eastAsia="zh-CN"/>
        </w:rPr>
        <w:t>r</w:t>
      </w:r>
      <w:r w:rsidR="00325036" w:rsidRPr="00835FEC">
        <w:rPr>
          <w:bCs/>
          <w:iCs/>
          <w:lang w:val="fr-CD" w:eastAsia="zh-CN"/>
        </w:rPr>
        <w:t xml:space="preserve"> </w:t>
      </w:r>
      <w:r w:rsidR="00AA7237" w:rsidRPr="00835FEC">
        <w:rPr>
          <w:bCs/>
          <w:iCs/>
          <w:lang w:val="fr-CD" w:eastAsia="zh-CN"/>
        </w:rPr>
        <w:t>l</w:t>
      </w:r>
      <w:r w:rsidR="00325036" w:rsidRPr="00835FEC">
        <w:rPr>
          <w:bCs/>
          <w:iCs/>
          <w:lang w:val="fr-CD" w:eastAsia="zh-CN"/>
        </w:rPr>
        <w:t xml:space="preserve">es actions menées par la PNC et </w:t>
      </w:r>
      <w:r w:rsidR="00AA7237" w:rsidRPr="00835FEC">
        <w:rPr>
          <w:bCs/>
          <w:iCs/>
          <w:lang w:val="fr-CD" w:eastAsia="zh-CN"/>
        </w:rPr>
        <w:t>d’</w:t>
      </w:r>
      <w:r w:rsidR="00325036" w:rsidRPr="00835FEC">
        <w:rPr>
          <w:bCs/>
          <w:iCs/>
          <w:lang w:val="fr-CD" w:eastAsia="zh-CN"/>
        </w:rPr>
        <w:t xml:space="preserve">assurer la redevabilité interne des forces de </w:t>
      </w:r>
      <w:r w:rsidRPr="00835FEC">
        <w:rPr>
          <w:bCs/>
          <w:iCs/>
          <w:lang w:val="fr-CD" w:eastAsia="zh-CN"/>
        </w:rPr>
        <w:t>l’ordre</w:t>
      </w:r>
      <w:r w:rsidR="00AA7237" w:rsidRPr="00835FEC">
        <w:rPr>
          <w:b/>
          <w:i/>
          <w:lang w:val="fr-CD" w:eastAsia="zh-CN"/>
        </w:rPr>
        <w:t xml:space="preserve">. </w:t>
      </w:r>
      <w:r w:rsidR="00697061" w:rsidRPr="00835FEC">
        <w:rPr>
          <w:iCs/>
          <w:lang w:val="fr-FR"/>
        </w:rPr>
        <w:t xml:space="preserve">Le </w:t>
      </w:r>
      <w:r w:rsidR="00062F65">
        <w:rPr>
          <w:iCs/>
          <w:lang w:val="fr-FR"/>
        </w:rPr>
        <w:t xml:space="preserve">bâtiment du </w:t>
      </w:r>
      <w:r w:rsidR="00697061" w:rsidRPr="00835FEC">
        <w:rPr>
          <w:iCs/>
          <w:lang w:val="fr-FR"/>
        </w:rPr>
        <w:t xml:space="preserve">bureau </w:t>
      </w:r>
      <w:r w:rsidR="00AA7237" w:rsidRPr="00835FEC">
        <w:rPr>
          <w:iCs/>
          <w:lang w:val="fr-FR"/>
        </w:rPr>
        <w:t xml:space="preserve">a </w:t>
      </w:r>
      <w:r w:rsidR="00697061" w:rsidRPr="00835FEC">
        <w:rPr>
          <w:iCs/>
          <w:lang w:val="fr-FR"/>
        </w:rPr>
        <w:t xml:space="preserve">déjà </w:t>
      </w:r>
      <w:r w:rsidR="00AA7237" w:rsidRPr="00835FEC">
        <w:rPr>
          <w:iCs/>
          <w:lang w:val="fr-FR"/>
        </w:rPr>
        <w:t xml:space="preserve">été </w:t>
      </w:r>
      <w:r w:rsidR="00697061" w:rsidRPr="00835FEC">
        <w:rPr>
          <w:iCs/>
          <w:lang w:val="fr-FR"/>
        </w:rPr>
        <w:t>identifié</w:t>
      </w:r>
      <w:r w:rsidR="00062F65">
        <w:rPr>
          <w:iCs/>
          <w:lang w:val="fr-FR"/>
        </w:rPr>
        <w:t>,</w:t>
      </w:r>
      <w:r w:rsidR="00697061" w:rsidRPr="00835FEC">
        <w:rPr>
          <w:iCs/>
          <w:lang w:val="fr-FR"/>
        </w:rPr>
        <w:t xml:space="preserve"> </w:t>
      </w:r>
      <w:r w:rsidR="00AA7237" w:rsidRPr="00835FEC">
        <w:rPr>
          <w:iCs/>
          <w:lang w:val="fr-FR"/>
        </w:rPr>
        <w:t xml:space="preserve">toutefois </w:t>
      </w:r>
      <w:r w:rsidR="00697061" w:rsidRPr="00835FEC">
        <w:rPr>
          <w:iCs/>
          <w:lang w:val="fr-FR"/>
        </w:rPr>
        <w:t xml:space="preserve">la validation </w:t>
      </w:r>
      <w:r w:rsidR="00AA7237" w:rsidRPr="00835FEC">
        <w:rPr>
          <w:iCs/>
          <w:lang w:val="fr-FR"/>
        </w:rPr>
        <w:t>par d</w:t>
      </w:r>
      <w:r w:rsidR="00697061" w:rsidRPr="00835FEC">
        <w:rPr>
          <w:iCs/>
          <w:lang w:val="fr-FR"/>
        </w:rPr>
        <w:t xml:space="preserve">es experts </w:t>
      </w:r>
      <w:r w:rsidR="009758FE" w:rsidRPr="00835FEC">
        <w:rPr>
          <w:iCs/>
          <w:lang w:val="fr-FR"/>
        </w:rPr>
        <w:t xml:space="preserve">de l’IGPN </w:t>
      </w:r>
      <w:r w:rsidR="00AA7237" w:rsidRPr="00835FEC">
        <w:rPr>
          <w:iCs/>
          <w:lang w:val="fr-FR"/>
        </w:rPr>
        <w:t>est nécessaire</w:t>
      </w:r>
      <w:r w:rsidRPr="00835FEC">
        <w:rPr>
          <w:iCs/>
          <w:lang w:val="fr-FR"/>
        </w:rPr>
        <w:t xml:space="preserve"> pour démarrer les travaux de </w:t>
      </w:r>
      <w:r w:rsidR="009758FE" w:rsidRPr="00835FEC">
        <w:rPr>
          <w:iCs/>
          <w:lang w:val="fr-FR"/>
        </w:rPr>
        <w:t xml:space="preserve">sa </w:t>
      </w:r>
      <w:r w:rsidR="00697061" w:rsidRPr="00835FEC">
        <w:rPr>
          <w:iCs/>
          <w:lang w:val="fr-FR"/>
        </w:rPr>
        <w:t xml:space="preserve">réhabilitation </w:t>
      </w:r>
      <w:r w:rsidR="009758FE" w:rsidRPr="00835FEC">
        <w:rPr>
          <w:iCs/>
          <w:lang w:val="fr-FR"/>
        </w:rPr>
        <w:t>et</w:t>
      </w:r>
      <w:r w:rsidR="00AA7237" w:rsidRPr="00835FEC">
        <w:rPr>
          <w:iCs/>
          <w:lang w:val="fr-FR"/>
        </w:rPr>
        <w:t xml:space="preserve"> </w:t>
      </w:r>
      <w:r w:rsidR="00697061" w:rsidRPr="00835FEC">
        <w:rPr>
          <w:iCs/>
          <w:lang w:val="fr-FR"/>
        </w:rPr>
        <w:t>d</w:t>
      </w:r>
      <w:r w:rsidR="009758FE" w:rsidRPr="00835FEC">
        <w:rPr>
          <w:iCs/>
          <w:lang w:val="fr-FR"/>
        </w:rPr>
        <w:t>e son</w:t>
      </w:r>
      <w:r w:rsidR="0089366E" w:rsidRPr="00835FEC">
        <w:rPr>
          <w:iCs/>
          <w:lang w:val="fr-FR"/>
        </w:rPr>
        <w:t xml:space="preserve"> </w:t>
      </w:r>
      <w:r w:rsidR="00697061" w:rsidRPr="00835FEC">
        <w:rPr>
          <w:iCs/>
          <w:lang w:val="fr-FR"/>
        </w:rPr>
        <w:t>équipement</w:t>
      </w:r>
      <w:r w:rsidRPr="00835FEC">
        <w:rPr>
          <w:iCs/>
          <w:lang w:val="fr-FR"/>
        </w:rPr>
        <w:t xml:space="preserve">. Ainsi </w:t>
      </w:r>
      <w:r w:rsidR="00697061" w:rsidRPr="00835FEC">
        <w:rPr>
          <w:iCs/>
          <w:lang w:val="fr-FR"/>
        </w:rPr>
        <w:t xml:space="preserve">15 inspecteurs de police en charge d’animation de ladite antenne </w:t>
      </w:r>
      <w:r w:rsidR="008E1904">
        <w:rPr>
          <w:iCs/>
          <w:lang w:val="fr-FR"/>
        </w:rPr>
        <w:t xml:space="preserve">y </w:t>
      </w:r>
      <w:r w:rsidRPr="00835FEC">
        <w:rPr>
          <w:iCs/>
          <w:lang w:val="fr-FR"/>
        </w:rPr>
        <w:t>seront définitivement</w:t>
      </w:r>
      <w:r w:rsidR="008E1904">
        <w:rPr>
          <w:iCs/>
          <w:lang w:val="fr-FR"/>
        </w:rPr>
        <w:t xml:space="preserve"> </w:t>
      </w:r>
      <w:r w:rsidRPr="00835FEC">
        <w:rPr>
          <w:iCs/>
          <w:lang w:val="fr-FR"/>
        </w:rPr>
        <w:t>déployés</w:t>
      </w:r>
      <w:r w:rsidR="00697061" w:rsidRPr="00835FEC">
        <w:rPr>
          <w:iCs/>
          <w:lang w:val="fr-FR"/>
        </w:rPr>
        <w:t xml:space="preserve">. </w:t>
      </w:r>
    </w:p>
    <w:p w14:paraId="243E3EF4" w14:textId="77777777" w:rsidR="00184EB0" w:rsidRPr="00835FEC" w:rsidRDefault="00184EB0" w:rsidP="00184EB0">
      <w:pPr>
        <w:ind w:left="-720"/>
        <w:jc w:val="both"/>
        <w:rPr>
          <w:iCs/>
          <w:lang w:val="fr-FR"/>
        </w:rPr>
      </w:pPr>
    </w:p>
    <w:p w14:paraId="436C004D" w14:textId="77777777" w:rsidR="00835FEC" w:rsidRPr="00DF1B59" w:rsidRDefault="00DA40D8" w:rsidP="00835FEC">
      <w:pPr>
        <w:ind w:left="-720"/>
        <w:jc w:val="both"/>
        <w:rPr>
          <w:iCs/>
          <w:lang w:val="fr-FR"/>
        </w:rPr>
      </w:pPr>
      <w:r w:rsidRPr="00835FEC">
        <w:rPr>
          <w:iCs/>
          <w:lang w:val="fr-FR"/>
        </w:rPr>
        <w:t xml:space="preserve">Au total </w:t>
      </w:r>
      <w:r w:rsidR="00E25626" w:rsidRPr="00835FEC">
        <w:rPr>
          <w:iCs/>
          <w:lang w:val="fr-FR"/>
        </w:rPr>
        <w:t>30 acteurs humanitaires provinciaux et agents des forces de sécurité de Tshikapa</w:t>
      </w:r>
      <w:r w:rsidRPr="00835FEC">
        <w:rPr>
          <w:iCs/>
          <w:lang w:val="fr-FR"/>
        </w:rPr>
        <w:t xml:space="preserve"> </w:t>
      </w:r>
      <w:r w:rsidR="00AA7237" w:rsidRPr="00835FEC">
        <w:rPr>
          <w:iCs/>
          <w:lang w:val="fr-FR"/>
        </w:rPr>
        <w:t xml:space="preserve">(17 hommes, 13 femmes) </w:t>
      </w:r>
      <w:r w:rsidRPr="00835FEC">
        <w:rPr>
          <w:iCs/>
          <w:lang w:val="fr-FR"/>
        </w:rPr>
        <w:t>ont bénéficié d’une formation</w:t>
      </w:r>
      <w:r w:rsidR="00E25626" w:rsidRPr="00835FEC">
        <w:rPr>
          <w:iCs/>
          <w:lang w:val="fr-FR"/>
        </w:rPr>
        <w:t xml:space="preserve"> sur les principes de l’égalité entre</w:t>
      </w:r>
      <w:r w:rsidR="00AA7237" w:rsidRPr="00835FEC">
        <w:rPr>
          <w:iCs/>
          <w:lang w:val="fr-FR"/>
        </w:rPr>
        <w:t xml:space="preserve"> les</w:t>
      </w:r>
      <w:r w:rsidR="00E25626" w:rsidRPr="00835FEC">
        <w:rPr>
          <w:iCs/>
          <w:lang w:val="fr-FR"/>
        </w:rPr>
        <w:t xml:space="preserve"> homme</w:t>
      </w:r>
      <w:r w:rsidR="00AA7237" w:rsidRPr="00835FEC">
        <w:rPr>
          <w:iCs/>
          <w:lang w:val="fr-FR"/>
        </w:rPr>
        <w:t>s</w:t>
      </w:r>
      <w:r w:rsidR="00E25626" w:rsidRPr="00835FEC">
        <w:rPr>
          <w:iCs/>
          <w:lang w:val="fr-FR"/>
        </w:rPr>
        <w:t xml:space="preserve"> et </w:t>
      </w:r>
      <w:r w:rsidR="00AA7237" w:rsidRPr="00835FEC">
        <w:rPr>
          <w:iCs/>
          <w:lang w:val="fr-FR"/>
        </w:rPr>
        <w:t xml:space="preserve">les </w:t>
      </w:r>
      <w:r w:rsidR="00E25626" w:rsidRPr="00835FEC">
        <w:rPr>
          <w:iCs/>
          <w:lang w:val="fr-FR"/>
        </w:rPr>
        <w:t>femme</w:t>
      </w:r>
      <w:r w:rsidR="00AA7237" w:rsidRPr="00835FEC">
        <w:rPr>
          <w:iCs/>
          <w:lang w:val="fr-FR"/>
        </w:rPr>
        <w:t>s</w:t>
      </w:r>
      <w:r w:rsidR="00E25626" w:rsidRPr="00835FEC">
        <w:rPr>
          <w:iCs/>
          <w:lang w:val="fr-FR"/>
        </w:rPr>
        <w:t xml:space="preserve"> et la communication pour le changement de comportements (CCC) sur les Violences sexuelles et celles basées sur le Genre (SGBV)</w:t>
      </w:r>
      <w:r w:rsidR="00D00CF7" w:rsidRPr="00835FEC">
        <w:rPr>
          <w:iCs/>
          <w:lang w:val="fr-FR"/>
        </w:rPr>
        <w:t xml:space="preserve"> au cours du mois de septembre</w:t>
      </w:r>
      <w:r w:rsidR="00E25626" w:rsidRPr="00835FEC">
        <w:rPr>
          <w:iCs/>
          <w:lang w:val="fr-FR"/>
        </w:rPr>
        <w:t>. Cette formation a permis aux participants de renforcer leurs connaissances et compétences nécessaires à l’intégration de l’égalité des sexes dans la programmation humanitaire. A l’issue de la formation, une planification des actions à entreprendre pour l'intégration de l'égalité des sexes à chaque étape du cycle de programmation humanitaire a été élaborée par les clusters.</w:t>
      </w:r>
    </w:p>
    <w:p w14:paraId="26E85EF0" w14:textId="77777777" w:rsidR="00835FEC" w:rsidRPr="00835FEC" w:rsidRDefault="00835FEC" w:rsidP="00835FEC">
      <w:pPr>
        <w:ind w:left="-720"/>
        <w:jc w:val="both"/>
        <w:rPr>
          <w:iCs/>
          <w:lang w:val="fr-FR"/>
        </w:rPr>
      </w:pPr>
    </w:p>
    <w:p w14:paraId="3DA7D3F0" w14:textId="6A7A6657" w:rsidR="00C93941" w:rsidRDefault="00C93941" w:rsidP="0027262B">
      <w:pPr>
        <w:pStyle w:val="Paragraphedeliste"/>
        <w:rPr>
          <w:b/>
          <w:i/>
          <w:sz w:val="22"/>
          <w:szCs w:val="22"/>
          <w:lang w:val="fr-CD" w:eastAsia="zh-CN"/>
        </w:rPr>
      </w:pPr>
    </w:p>
    <w:p w14:paraId="61E9572C" w14:textId="46F3C468" w:rsidR="00C93941" w:rsidRPr="003D4157" w:rsidRDefault="00C93941" w:rsidP="003D4157">
      <w:pPr>
        <w:shd w:val="clear" w:color="auto" w:fill="D9D9D9" w:themeFill="background1" w:themeFillShade="D9"/>
        <w:ind w:left="-720"/>
        <w:jc w:val="both"/>
        <w:rPr>
          <w:lang w:val="fr-FR"/>
        </w:rPr>
      </w:pPr>
      <w:r w:rsidRPr="003D4157">
        <w:rPr>
          <w:color w:val="000000"/>
          <w:lang w:val="fr-FR" w:eastAsia="en-US"/>
        </w:rPr>
        <w:t>Indiquez toute analyse supplémentaire sur la manière dont l'égalité entre les sexes et l'autonomisation des femmes et / ou l'inclusion et la réactivité aux besoins des jeunes ont été assurées dans le cadre de ce résultat</w:t>
      </w:r>
      <w:r w:rsidRPr="003D4157">
        <w:rPr>
          <w:lang w:val="fr-FR"/>
        </w:rPr>
        <w:t xml:space="preserve"> :</w:t>
      </w:r>
    </w:p>
    <w:p w14:paraId="10C29816" w14:textId="4DAF4DAE" w:rsidR="00C679CA" w:rsidRDefault="00C679CA" w:rsidP="00C93941">
      <w:pPr>
        <w:ind w:left="-720"/>
        <w:jc w:val="both"/>
        <w:rPr>
          <w:b/>
          <w:lang w:val="fr-FR"/>
        </w:rPr>
      </w:pPr>
    </w:p>
    <w:p w14:paraId="5943F39C" w14:textId="5473AAA9" w:rsidR="00C679CA" w:rsidRPr="001A4C0A" w:rsidRDefault="00C679CA" w:rsidP="00C93941">
      <w:pPr>
        <w:ind w:left="-720"/>
        <w:jc w:val="both"/>
        <w:rPr>
          <w:bCs/>
          <w:highlight w:val="yellow"/>
          <w:lang w:val="fr-FR"/>
        </w:rPr>
      </w:pPr>
      <w:r w:rsidRPr="001A4C0A">
        <w:rPr>
          <w:bCs/>
          <w:lang w:val="fr-FR"/>
        </w:rPr>
        <w:t xml:space="preserve">Le projet </w:t>
      </w:r>
      <w:r w:rsidR="003D4157">
        <w:rPr>
          <w:bCs/>
          <w:lang w:val="fr-FR"/>
        </w:rPr>
        <w:t>est à</w:t>
      </w:r>
      <w:r w:rsidRPr="001A4C0A">
        <w:rPr>
          <w:bCs/>
          <w:lang w:val="fr-FR"/>
        </w:rPr>
        <w:t xml:space="preserve"> caractère inclusif et</w:t>
      </w:r>
      <w:r w:rsidR="007B6375" w:rsidRPr="001A4C0A">
        <w:rPr>
          <w:bCs/>
          <w:lang w:val="fr-FR"/>
        </w:rPr>
        <w:t xml:space="preserve"> </w:t>
      </w:r>
      <w:r w:rsidRPr="001A4C0A">
        <w:rPr>
          <w:bCs/>
          <w:lang w:val="fr-FR"/>
        </w:rPr>
        <w:t>sensible au genre dans sa nature</w:t>
      </w:r>
      <w:r w:rsidR="00B541CB" w:rsidRPr="001A4C0A">
        <w:rPr>
          <w:bCs/>
          <w:lang w:val="fr-FR"/>
        </w:rPr>
        <w:t xml:space="preserve">, de </w:t>
      </w:r>
      <w:r w:rsidR="001A4C0A" w:rsidRPr="001A4C0A">
        <w:rPr>
          <w:bCs/>
          <w:lang w:val="fr-FR"/>
        </w:rPr>
        <w:t>ce</w:t>
      </w:r>
      <w:r w:rsidR="00B541CB" w:rsidRPr="001A4C0A">
        <w:rPr>
          <w:bCs/>
          <w:lang w:val="fr-FR"/>
        </w:rPr>
        <w:t xml:space="preserve"> fait les activités menées sous </w:t>
      </w:r>
      <w:r w:rsidR="00835FEC" w:rsidRPr="001A4C0A">
        <w:rPr>
          <w:bCs/>
          <w:lang w:val="fr-FR"/>
        </w:rPr>
        <w:t>ce résultat</w:t>
      </w:r>
      <w:r w:rsidR="00B541CB" w:rsidRPr="001A4C0A">
        <w:rPr>
          <w:bCs/>
          <w:lang w:val="fr-FR"/>
        </w:rPr>
        <w:t>, comme il ressort dans la synthèse</w:t>
      </w:r>
      <w:r w:rsidR="003D4157">
        <w:rPr>
          <w:bCs/>
          <w:lang w:val="fr-FR"/>
        </w:rPr>
        <w:t>,</w:t>
      </w:r>
      <w:r w:rsidR="00B541CB" w:rsidRPr="001A4C0A">
        <w:rPr>
          <w:bCs/>
          <w:lang w:val="fr-FR"/>
        </w:rPr>
        <w:t xml:space="preserve"> ont pleinement impliqué les femmes autant que possible. Cependant le seul regret se trouve au niveau de la formation de base de la police où sur les 200 policiers seulement six femmes sont enregistré</w:t>
      </w:r>
      <w:r w:rsidR="003D4157">
        <w:rPr>
          <w:bCs/>
          <w:lang w:val="fr-FR"/>
        </w:rPr>
        <w:t>es</w:t>
      </w:r>
      <w:r w:rsidR="001565A7" w:rsidRPr="001A4C0A">
        <w:rPr>
          <w:bCs/>
          <w:lang w:val="fr-FR"/>
        </w:rPr>
        <w:t xml:space="preserve"> et cela est dû au fait qu’il existe une faible représentation de femmes dans le corps au Kasaï. </w:t>
      </w:r>
    </w:p>
    <w:p w14:paraId="74B514BC" w14:textId="77777777" w:rsidR="00C93941" w:rsidRPr="00976749" w:rsidRDefault="00C93941" w:rsidP="0027262B">
      <w:pPr>
        <w:pStyle w:val="Paragraphedeliste"/>
        <w:rPr>
          <w:b/>
          <w:i/>
          <w:sz w:val="22"/>
          <w:szCs w:val="22"/>
          <w:lang w:val="fr-FR" w:eastAsia="zh-CN"/>
        </w:rPr>
      </w:pPr>
    </w:p>
    <w:p w14:paraId="02968B17" w14:textId="77777777" w:rsidR="00D968F7" w:rsidRPr="00CC698B" w:rsidRDefault="00D968F7" w:rsidP="005F7F71">
      <w:pPr>
        <w:jc w:val="both"/>
        <w:rPr>
          <w:b/>
          <w:lang w:val="fr-FR"/>
        </w:rPr>
      </w:pPr>
    </w:p>
    <w:p w14:paraId="7B7293F8" w14:textId="472E166D" w:rsidR="00675507" w:rsidRPr="005F7F71" w:rsidRDefault="00675507" w:rsidP="005F7F71">
      <w:pPr>
        <w:ind w:left="-720"/>
        <w:jc w:val="both"/>
        <w:rPr>
          <w:b/>
          <w:lang w:val="fr-FR"/>
        </w:rPr>
      </w:pPr>
      <w:r w:rsidRPr="005F7F71">
        <w:rPr>
          <w:b/>
          <w:u w:val="single"/>
          <w:lang w:val="fr-FR"/>
        </w:rPr>
        <w:t xml:space="preserve">Résultat </w:t>
      </w:r>
      <w:r w:rsidR="00466A82" w:rsidRPr="005F7F71">
        <w:rPr>
          <w:b/>
          <w:u w:val="single"/>
          <w:lang w:val="fr-FR"/>
        </w:rPr>
        <w:t>2 :</w:t>
      </w:r>
      <w:r w:rsidR="00884A55">
        <w:rPr>
          <w:b/>
          <w:u w:val="single"/>
          <w:lang w:val="fr-FR"/>
        </w:rPr>
        <w:t xml:space="preserve"> </w:t>
      </w:r>
      <w:r w:rsidR="00F51727" w:rsidRPr="00F51727">
        <w:rPr>
          <w:b/>
          <w:lang w:val="fr-FR"/>
        </w:rPr>
        <w:t xml:space="preserve">L’intégration sociale et économique et la résilience des communautés, en particulier celle des groupes vulnérables, est renforcée comme alternative à la violence.    </w:t>
      </w:r>
    </w:p>
    <w:p w14:paraId="75A3787E" w14:textId="77777777" w:rsidR="00675507" w:rsidRPr="005F7F71" w:rsidRDefault="00675507" w:rsidP="005F7F71">
      <w:pPr>
        <w:ind w:left="-720"/>
        <w:jc w:val="both"/>
        <w:rPr>
          <w:b/>
          <w:lang w:val="fr-FR"/>
        </w:rPr>
      </w:pPr>
    </w:p>
    <w:p w14:paraId="1B526D17" w14:textId="77777777" w:rsidR="00675507" w:rsidRPr="00005B46" w:rsidRDefault="00005B46" w:rsidP="005F7F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b/>
          <w:lang w:val="fr-FR"/>
        </w:rPr>
      </w:pPr>
      <w:r w:rsidRPr="007271C9">
        <w:rPr>
          <w:b/>
          <w:sz w:val="22"/>
          <w:szCs w:val="22"/>
          <w:lang w:val="fr-FR"/>
        </w:rPr>
        <w:t>ON TRACK</w:t>
      </w:r>
    </w:p>
    <w:p w14:paraId="442FD3D0" w14:textId="77777777" w:rsidR="00675507" w:rsidRPr="005F7F71" w:rsidRDefault="00675507" w:rsidP="005F7F71">
      <w:pPr>
        <w:ind w:left="-720"/>
        <w:jc w:val="both"/>
        <w:rPr>
          <w:b/>
          <w:lang w:val="fr-FR"/>
        </w:rPr>
      </w:pPr>
    </w:p>
    <w:p w14:paraId="7D33CF51" w14:textId="2264A8C3" w:rsidR="003772E7" w:rsidRDefault="00252B70" w:rsidP="003772E7">
      <w:pPr>
        <w:ind w:left="-720"/>
        <w:jc w:val="both"/>
        <w:rPr>
          <w:sz w:val="22"/>
          <w:lang w:val="fr-FR"/>
        </w:rPr>
      </w:pPr>
      <w:r w:rsidRPr="005F7F71">
        <w:rPr>
          <w:b/>
          <w:lang w:val="fr-FR"/>
        </w:rPr>
        <w:t>Résumé</w:t>
      </w:r>
      <w:r w:rsidR="00675507" w:rsidRPr="005F7F71">
        <w:rPr>
          <w:b/>
          <w:lang w:val="fr-FR"/>
        </w:rPr>
        <w:t xml:space="preserve"> de </w:t>
      </w:r>
      <w:r w:rsidR="003C22E7" w:rsidRPr="005F7F71">
        <w:rPr>
          <w:b/>
          <w:bCs/>
          <w:color w:val="212121"/>
          <w:lang w:val="fr-FR"/>
        </w:rPr>
        <w:t>progrès</w:t>
      </w:r>
      <w:r w:rsidR="003C22E7" w:rsidRPr="005F7F71">
        <w:rPr>
          <w:b/>
          <w:lang w:val="fr-FR"/>
        </w:rPr>
        <w:t xml:space="preserve"> :</w:t>
      </w:r>
      <w:r w:rsidR="008230C7">
        <w:rPr>
          <w:b/>
          <w:lang w:val="fr-FR"/>
        </w:rPr>
        <w:t xml:space="preserve"> </w:t>
      </w:r>
    </w:p>
    <w:p w14:paraId="2CCB324E" w14:textId="77777777" w:rsidR="003772E7" w:rsidRDefault="003772E7" w:rsidP="003772E7">
      <w:pPr>
        <w:ind w:left="-720"/>
        <w:jc w:val="both"/>
        <w:rPr>
          <w:b/>
          <w:i/>
          <w:iCs/>
          <w:sz w:val="22"/>
          <w:szCs w:val="22"/>
          <w:lang w:val="fr-FR"/>
        </w:rPr>
      </w:pPr>
    </w:p>
    <w:p w14:paraId="3F9DEFD8" w14:textId="0AAAFFC8" w:rsidR="00F4109C" w:rsidRPr="00835FEC" w:rsidRDefault="003772E7" w:rsidP="00F4109C">
      <w:pPr>
        <w:ind w:left="-720"/>
        <w:jc w:val="both"/>
        <w:rPr>
          <w:iCs/>
          <w:lang w:val="fr-FR"/>
        </w:rPr>
      </w:pPr>
      <w:r w:rsidRPr="00835FEC">
        <w:rPr>
          <w:iCs/>
          <w:lang w:val="fr-FR"/>
        </w:rPr>
        <w:t xml:space="preserve">La mise en place des forums de quartier a été suivie par la formation de leurs membres. La formation a eu lieu à Tshikapa </w:t>
      </w:r>
      <w:r w:rsidR="00AA7237" w:rsidRPr="00835FEC">
        <w:rPr>
          <w:iCs/>
          <w:lang w:val="fr-FR"/>
        </w:rPr>
        <w:t xml:space="preserve">et </w:t>
      </w:r>
      <w:r w:rsidRPr="00835FEC">
        <w:rPr>
          <w:iCs/>
          <w:lang w:val="fr-FR"/>
        </w:rPr>
        <w:t>a réuni 49 membres des fora des quartiers</w:t>
      </w:r>
      <w:r w:rsidR="00D00CF7" w:rsidRPr="00835FEC">
        <w:rPr>
          <w:iCs/>
          <w:lang w:val="fr-FR"/>
        </w:rPr>
        <w:t xml:space="preserve"> dont 2 femmes par forum</w:t>
      </w:r>
      <w:r w:rsidRPr="00835FEC">
        <w:rPr>
          <w:iCs/>
          <w:lang w:val="fr-FR"/>
        </w:rPr>
        <w:t xml:space="preserve">, </w:t>
      </w:r>
      <w:r w:rsidR="009F4218" w:rsidRPr="00835FEC">
        <w:rPr>
          <w:iCs/>
          <w:lang w:val="fr-FR"/>
        </w:rPr>
        <w:t>six</w:t>
      </w:r>
      <w:r w:rsidRPr="00835FEC">
        <w:rPr>
          <w:iCs/>
          <w:lang w:val="fr-FR"/>
        </w:rPr>
        <w:t xml:space="preserve"> membres du CLSP, </w:t>
      </w:r>
      <w:r w:rsidR="009F4218" w:rsidRPr="00835FEC">
        <w:rPr>
          <w:iCs/>
          <w:lang w:val="fr-FR"/>
        </w:rPr>
        <w:t>une</w:t>
      </w:r>
      <w:r w:rsidRPr="00835FEC">
        <w:rPr>
          <w:iCs/>
          <w:lang w:val="fr-FR"/>
        </w:rPr>
        <w:t xml:space="preserve"> autorité urbaine, </w:t>
      </w:r>
      <w:r w:rsidR="009F4218" w:rsidRPr="00835FEC">
        <w:rPr>
          <w:iCs/>
          <w:lang w:val="fr-FR"/>
        </w:rPr>
        <w:t>deux</w:t>
      </w:r>
      <w:r w:rsidRPr="00835FEC">
        <w:rPr>
          <w:iCs/>
          <w:lang w:val="fr-FR"/>
        </w:rPr>
        <w:t xml:space="preserve"> autorités </w:t>
      </w:r>
      <w:r w:rsidR="009F4218" w:rsidRPr="00835FEC">
        <w:rPr>
          <w:iCs/>
          <w:lang w:val="fr-FR"/>
        </w:rPr>
        <w:t>p</w:t>
      </w:r>
      <w:r w:rsidRPr="00835FEC">
        <w:rPr>
          <w:iCs/>
          <w:lang w:val="fr-FR"/>
        </w:rPr>
        <w:t xml:space="preserve">olicières. Pendant </w:t>
      </w:r>
      <w:r w:rsidR="009F4218" w:rsidRPr="00835FEC">
        <w:rPr>
          <w:iCs/>
          <w:lang w:val="fr-FR"/>
        </w:rPr>
        <w:t>trois</w:t>
      </w:r>
      <w:r w:rsidRPr="00835FEC">
        <w:rPr>
          <w:iCs/>
          <w:lang w:val="fr-FR"/>
        </w:rPr>
        <w:t xml:space="preserve"> jours, soit du 28 au 30 septembre 2021, plusieurs thématiques ont été abordées</w:t>
      </w:r>
      <w:r w:rsidR="00D00CF7" w:rsidRPr="00835FEC">
        <w:rPr>
          <w:iCs/>
          <w:lang w:val="fr-FR"/>
        </w:rPr>
        <w:t xml:space="preserve"> dont notamment les not</w:t>
      </w:r>
      <w:r w:rsidR="00F4109C" w:rsidRPr="00835FEC">
        <w:rPr>
          <w:iCs/>
          <w:lang w:val="fr-FR"/>
        </w:rPr>
        <w:t>ions et principes fondamentaux de la police de proximité</w:t>
      </w:r>
      <w:r w:rsidRPr="00835FEC">
        <w:rPr>
          <w:iCs/>
          <w:lang w:val="fr-FR"/>
        </w:rPr>
        <w:t>,</w:t>
      </w:r>
      <w:r w:rsidR="00F4109C" w:rsidRPr="00835FEC">
        <w:rPr>
          <w:iCs/>
          <w:lang w:val="fr-FR"/>
        </w:rPr>
        <w:t xml:space="preserve"> de</w:t>
      </w:r>
      <w:r w:rsidR="0026597F" w:rsidRPr="00835FEC">
        <w:rPr>
          <w:iCs/>
          <w:lang w:val="fr-FR"/>
        </w:rPr>
        <w:t xml:space="preserve"> la</w:t>
      </w:r>
      <w:r w:rsidR="00F4109C" w:rsidRPr="00835FEC">
        <w:rPr>
          <w:iCs/>
          <w:lang w:val="fr-FR"/>
        </w:rPr>
        <w:t xml:space="preserve"> redevabilité, la gouvernance locale sécuritaire, les rôle</w:t>
      </w:r>
      <w:r w:rsidR="00405FC6" w:rsidRPr="00835FEC">
        <w:rPr>
          <w:iCs/>
          <w:lang w:val="fr-FR"/>
        </w:rPr>
        <w:t>s</w:t>
      </w:r>
      <w:r w:rsidR="00F4109C" w:rsidRPr="00835FEC">
        <w:rPr>
          <w:iCs/>
          <w:lang w:val="fr-FR"/>
        </w:rPr>
        <w:t xml:space="preserve"> et responsabilité</w:t>
      </w:r>
      <w:r w:rsidR="00405FC6" w:rsidRPr="00835FEC">
        <w:rPr>
          <w:iCs/>
          <w:lang w:val="fr-FR"/>
        </w:rPr>
        <w:t>s</w:t>
      </w:r>
      <w:r w:rsidR="00F4109C" w:rsidRPr="00835FEC">
        <w:rPr>
          <w:iCs/>
          <w:lang w:val="fr-FR"/>
        </w:rPr>
        <w:t xml:space="preserve"> des CLSP et forum de quartiers.</w:t>
      </w:r>
    </w:p>
    <w:p w14:paraId="6099BAF2" w14:textId="2DC574F7" w:rsidR="003772E7" w:rsidRDefault="001434F3" w:rsidP="00F4109C">
      <w:pPr>
        <w:ind w:left="-720"/>
        <w:jc w:val="both"/>
        <w:rPr>
          <w:iCs/>
          <w:lang w:val="fr-FR"/>
        </w:rPr>
      </w:pPr>
      <w:r w:rsidRPr="00835FEC">
        <w:rPr>
          <w:iCs/>
          <w:lang w:val="fr-FR"/>
        </w:rPr>
        <w:t>Les</w:t>
      </w:r>
      <w:r w:rsidR="003772E7" w:rsidRPr="00835FEC">
        <w:rPr>
          <w:iCs/>
          <w:lang w:val="fr-FR"/>
        </w:rPr>
        <w:t xml:space="preserve"> participants ont </w:t>
      </w:r>
      <w:r w:rsidR="00B204D4" w:rsidRPr="00835FEC">
        <w:rPr>
          <w:iCs/>
          <w:lang w:val="fr-FR"/>
        </w:rPr>
        <w:t>exprimé leur satisfaction</w:t>
      </w:r>
      <w:r w:rsidR="003772E7" w:rsidRPr="00835FEC">
        <w:rPr>
          <w:iCs/>
          <w:lang w:val="fr-FR"/>
        </w:rPr>
        <w:t xml:space="preserve"> d’avoir pris connaissance des sujets qui leur permettront de rétablir la confiance en la Police et aux autorités locales </w:t>
      </w:r>
      <w:r w:rsidR="00B204D4" w:rsidRPr="00835FEC">
        <w:rPr>
          <w:iCs/>
          <w:lang w:val="fr-FR"/>
        </w:rPr>
        <w:t>et</w:t>
      </w:r>
      <w:r w:rsidR="003772E7" w:rsidRPr="00835FEC">
        <w:rPr>
          <w:iCs/>
          <w:lang w:val="fr-FR"/>
        </w:rPr>
        <w:t xml:space="preserve"> favoriser la cohésion sociale entre </w:t>
      </w:r>
      <w:r w:rsidR="00B204D4" w:rsidRPr="00835FEC">
        <w:rPr>
          <w:iCs/>
          <w:lang w:val="fr-FR"/>
        </w:rPr>
        <w:t xml:space="preserve">les </w:t>
      </w:r>
      <w:r w:rsidR="003772E7" w:rsidRPr="00835FEC">
        <w:rPr>
          <w:iCs/>
          <w:lang w:val="fr-FR"/>
        </w:rPr>
        <w:t>communautés.</w:t>
      </w:r>
    </w:p>
    <w:p w14:paraId="0B24F43C" w14:textId="2AEC285F" w:rsidR="003D4157" w:rsidRPr="003D4157" w:rsidRDefault="003D4157" w:rsidP="00F4109C">
      <w:pPr>
        <w:ind w:left="-720"/>
        <w:jc w:val="both"/>
        <w:rPr>
          <w:i/>
          <w:lang w:val="fr-FR"/>
        </w:rPr>
      </w:pPr>
      <w:r>
        <w:rPr>
          <w:iCs/>
          <w:lang w:val="fr-FR"/>
        </w:rPr>
        <w:t xml:space="preserve">Une des participantes, représentante de la société civile au sein du CLSP, témoignes-en ces termes : </w:t>
      </w:r>
      <w:r w:rsidRPr="003D4157">
        <w:rPr>
          <w:i/>
          <w:lang w:val="fr-FR"/>
        </w:rPr>
        <w:t>« c’est pour la première fois que je vois une initiative qui vise à mettre en ensemble les autorités administratives, la police nationale et la population autour des questions de sécurités dans les entités décentralisées au Kasaï. C’est un grand espoir pour la population, donc un bon départ pour restauration de la confiance entres ces acteurs et de facto de la sécurité dans la ville de Tshikapa »</w:t>
      </w:r>
    </w:p>
    <w:p w14:paraId="2EBAA287" w14:textId="05692537" w:rsidR="003D4157" w:rsidRPr="00835FEC" w:rsidRDefault="003D4157" w:rsidP="003D4157">
      <w:pPr>
        <w:jc w:val="both"/>
        <w:rPr>
          <w:lang w:val="fr-FR"/>
        </w:rPr>
      </w:pPr>
    </w:p>
    <w:p w14:paraId="43DB8FED" w14:textId="01580DDB" w:rsidR="009F4218" w:rsidRPr="00835FEC" w:rsidRDefault="009F4218" w:rsidP="003772E7">
      <w:pPr>
        <w:ind w:left="-720"/>
        <w:jc w:val="both"/>
        <w:rPr>
          <w:iCs/>
          <w:lang w:val="fr-FR"/>
        </w:rPr>
      </w:pPr>
      <w:r w:rsidRPr="00835FEC">
        <w:rPr>
          <w:iCs/>
          <w:lang w:val="fr-FR"/>
        </w:rPr>
        <w:t xml:space="preserve">Le CLSP de </w:t>
      </w:r>
      <w:r w:rsidR="00F4109C" w:rsidRPr="00835FEC">
        <w:rPr>
          <w:iCs/>
          <w:lang w:val="fr-FR"/>
        </w:rPr>
        <w:t>Tshikapa</w:t>
      </w:r>
      <w:r w:rsidR="003772E7" w:rsidRPr="00835FEC">
        <w:rPr>
          <w:iCs/>
          <w:lang w:val="fr-FR"/>
        </w:rPr>
        <w:t xml:space="preserve"> a</w:t>
      </w:r>
      <w:r w:rsidR="00AA2092">
        <w:rPr>
          <w:iCs/>
          <w:lang w:val="fr-FR"/>
        </w:rPr>
        <w:t>,</w:t>
      </w:r>
      <w:r w:rsidR="003772E7" w:rsidRPr="00835FEC">
        <w:rPr>
          <w:iCs/>
          <w:lang w:val="fr-FR"/>
        </w:rPr>
        <w:t xml:space="preserve"> </w:t>
      </w:r>
      <w:r w:rsidRPr="00835FEC">
        <w:rPr>
          <w:iCs/>
          <w:lang w:val="fr-FR"/>
        </w:rPr>
        <w:t>depuis sa création, initié</w:t>
      </w:r>
      <w:r w:rsidR="003772E7" w:rsidRPr="00835FEC">
        <w:rPr>
          <w:iCs/>
          <w:lang w:val="fr-FR"/>
        </w:rPr>
        <w:t xml:space="preserve"> plusieurs activités connexes dont la conduite d’un diagnostic local qui permettrait d’identifier les besoins réels des populations et </w:t>
      </w:r>
      <w:r w:rsidR="005F4047" w:rsidRPr="00835FEC">
        <w:rPr>
          <w:iCs/>
          <w:lang w:val="fr-FR"/>
        </w:rPr>
        <w:t xml:space="preserve">des </w:t>
      </w:r>
      <w:r w:rsidR="003772E7" w:rsidRPr="00835FEC">
        <w:rPr>
          <w:iCs/>
          <w:lang w:val="fr-FR"/>
        </w:rPr>
        <w:t>autorités policières notamment en matière de sécurité, de cohésion sociale et de développement communautaire. Un consultant expert</w:t>
      </w:r>
      <w:r w:rsidRPr="00835FEC">
        <w:rPr>
          <w:iCs/>
          <w:lang w:val="fr-FR"/>
        </w:rPr>
        <w:t xml:space="preserve"> a </w:t>
      </w:r>
      <w:r w:rsidR="003772E7" w:rsidRPr="00835FEC">
        <w:rPr>
          <w:iCs/>
          <w:lang w:val="fr-FR"/>
        </w:rPr>
        <w:t xml:space="preserve">déjà </w:t>
      </w:r>
      <w:r w:rsidRPr="00835FEC">
        <w:rPr>
          <w:iCs/>
          <w:lang w:val="fr-FR"/>
        </w:rPr>
        <w:t xml:space="preserve">été </w:t>
      </w:r>
      <w:r w:rsidR="003772E7" w:rsidRPr="00835FEC">
        <w:rPr>
          <w:iCs/>
          <w:lang w:val="fr-FR"/>
        </w:rPr>
        <w:t>recruté</w:t>
      </w:r>
      <w:r w:rsidR="007E23F9" w:rsidRPr="00835FEC">
        <w:rPr>
          <w:iCs/>
          <w:lang w:val="fr-FR"/>
        </w:rPr>
        <w:t xml:space="preserve"> en vue de </w:t>
      </w:r>
      <w:r w:rsidR="00B204D4" w:rsidRPr="00835FEC">
        <w:rPr>
          <w:iCs/>
          <w:lang w:val="fr-FR"/>
        </w:rPr>
        <w:t>conduire</w:t>
      </w:r>
      <w:r w:rsidR="003772E7" w:rsidRPr="00835FEC">
        <w:rPr>
          <w:iCs/>
          <w:lang w:val="fr-FR"/>
        </w:rPr>
        <w:t xml:space="preserve"> la collecte des données </w:t>
      </w:r>
      <w:r w:rsidR="00B204D4" w:rsidRPr="00835FEC">
        <w:rPr>
          <w:iCs/>
          <w:lang w:val="fr-FR"/>
        </w:rPr>
        <w:t xml:space="preserve">qui </w:t>
      </w:r>
      <w:r w:rsidR="003772E7" w:rsidRPr="00835FEC">
        <w:rPr>
          <w:iCs/>
          <w:lang w:val="fr-FR"/>
        </w:rPr>
        <w:t xml:space="preserve">sera lancée au début du mois de novembre 2021. </w:t>
      </w:r>
    </w:p>
    <w:p w14:paraId="4E16C275" w14:textId="77777777" w:rsidR="003772E7" w:rsidRPr="00835FEC" w:rsidRDefault="003772E7" w:rsidP="00DB6AB0">
      <w:pPr>
        <w:ind w:left="-720"/>
        <w:jc w:val="both"/>
        <w:rPr>
          <w:b/>
          <w:i/>
          <w:iCs/>
          <w:lang w:val="fr-FR"/>
        </w:rPr>
      </w:pPr>
    </w:p>
    <w:p w14:paraId="6EDC5762" w14:textId="677294FF" w:rsidR="00810B5C" w:rsidRPr="00835FEC" w:rsidRDefault="00810B5C" w:rsidP="009F4218">
      <w:pPr>
        <w:ind w:left="-720"/>
        <w:jc w:val="both"/>
        <w:rPr>
          <w:lang w:val="fr-FR"/>
        </w:rPr>
      </w:pPr>
      <w:r w:rsidRPr="00835FEC">
        <w:rPr>
          <w:iCs/>
          <w:lang w:val="fr-FR"/>
        </w:rPr>
        <w:t>Une série</w:t>
      </w:r>
      <w:r w:rsidR="00956FA5" w:rsidRPr="00835FEC">
        <w:rPr>
          <w:iCs/>
          <w:lang w:val="fr-FR"/>
        </w:rPr>
        <w:t xml:space="preserve"> </w:t>
      </w:r>
      <w:r w:rsidRPr="00835FEC">
        <w:rPr>
          <w:iCs/>
          <w:lang w:val="fr-FR"/>
        </w:rPr>
        <w:t xml:space="preserve">de </w:t>
      </w:r>
      <w:r w:rsidR="00956FA5" w:rsidRPr="00835FEC">
        <w:rPr>
          <w:iCs/>
          <w:lang w:val="fr-FR"/>
        </w:rPr>
        <w:t>formation</w:t>
      </w:r>
      <w:r w:rsidRPr="00835FEC">
        <w:rPr>
          <w:iCs/>
          <w:lang w:val="fr-FR"/>
        </w:rPr>
        <w:t xml:space="preserve"> </w:t>
      </w:r>
      <w:r w:rsidR="00B204D4" w:rsidRPr="00835FEC">
        <w:rPr>
          <w:iCs/>
          <w:lang w:val="fr-FR"/>
        </w:rPr>
        <w:t xml:space="preserve">sur </w:t>
      </w:r>
      <w:r w:rsidR="009F4218" w:rsidRPr="00835FEC">
        <w:rPr>
          <w:iCs/>
          <w:lang w:val="fr-FR"/>
        </w:rPr>
        <w:t>des thématiques de lutte contre les SGBV</w:t>
      </w:r>
      <w:r w:rsidR="009F4218" w:rsidRPr="00835FEC" w:rsidDel="009F4218">
        <w:rPr>
          <w:iCs/>
          <w:lang w:val="fr-FR"/>
        </w:rPr>
        <w:t xml:space="preserve"> </w:t>
      </w:r>
      <w:r w:rsidR="00956FA5" w:rsidRPr="00835FEC">
        <w:rPr>
          <w:iCs/>
          <w:lang w:val="fr-FR"/>
        </w:rPr>
        <w:t>a réuni toutes les couches de la population et les autorités locales</w:t>
      </w:r>
      <w:r w:rsidR="00B204D4" w:rsidRPr="00835FEC">
        <w:rPr>
          <w:iCs/>
          <w:lang w:val="fr-FR"/>
        </w:rPr>
        <w:t xml:space="preserve"> de Tshikapa</w:t>
      </w:r>
      <w:r w:rsidRPr="00835FEC">
        <w:rPr>
          <w:iCs/>
          <w:lang w:val="fr-FR"/>
        </w:rPr>
        <w:t xml:space="preserve">. </w:t>
      </w:r>
      <w:r w:rsidR="009F4218" w:rsidRPr="00835FEC">
        <w:rPr>
          <w:iCs/>
          <w:lang w:val="fr-FR"/>
        </w:rPr>
        <w:t xml:space="preserve">Au total, 160 personnes (83 hommes, 77 femmes) ont été formées sur les 200 personnes prévues. </w:t>
      </w:r>
      <w:r w:rsidRPr="00835FEC">
        <w:rPr>
          <w:iCs/>
          <w:lang w:val="fr-FR"/>
        </w:rPr>
        <w:t xml:space="preserve">Les participants issus </w:t>
      </w:r>
      <w:r w:rsidR="00956FA5" w:rsidRPr="00835FEC">
        <w:rPr>
          <w:lang w:val="fr-FR"/>
        </w:rPr>
        <w:t xml:space="preserve">des </w:t>
      </w:r>
      <w:r w:rsidR="00B204D4" w:rsidRPr="00835FEC">
        <w:rPr>
          <w:lang w:val="fr-FR"/>
        </w:rPr>
        <w:t>différentes couches socio professionnelles</w:t>
      </w:r>
      <w:r w:rsidR="00FE30FD" w:rsidRPr="00835FEC">
        <w:rPr>
          <w:lang w:val="fr-FR"/>
        </w:rPr>
        <w:t xml:space="preserve"> </w:t>
      </w:r>
      <w:r w:rsidR="00956FA5" w:rsidRPr="00835FEC">
        <w:rPr>
          <w:lang w:val="fr-FR"/>
        </w:rPr>
        <w:t xml:space="preserve">ont été formés sur l’initiation à la promotion du </w:t>
      </w:r>
      <w:r w:rsidRPr="00835FEC">
        <w:rPr>
          <w:lang w:val="fr-FR"/>
        </w:rPr>
        <w:t>genre. Ils seront, grâce à ces formations, aptes</w:t>
      </w:r>
      <w:r w:rsidR="00956FA5" w:rsidRPr="00835FEC">
        <w:rPr>
          <w:lang w:val="fr-FR"/>
        </w:rPr>
        <w:t xml:space="preserve"> à sensibiliser et accompagner le</w:t>
      </w:r>
      <w:r w:rsidR="00B204D4" w:rsidRPr="00835FEC">
        <w:rPr>
          <w:lang w:val="fr-FR"/>
        </w:rPr>
        <w:t>ur</w:t>
      </w:r>
      <w:r w:rsidR="00956FA5" w:rsidRPr="00835FEC">
        <w:rPr>
          <w:lang w:val="fr-FR"/>
        </w:rPr>
        <w:t xml:space="preserve">s </w:t>
      </w:r>
      <w:r w:rsidR="00B204D4" w:rsidRPr="00835FEC">
        <w:rPr>
          <w:lang w:val="fr-FR"/>
        </w:rPr>
        <w:t xml:space="preserve">paires </w:t>
      </w:r>
      <w:r w:rsidR="00956FA5" w:rsidRPr="00835FEC">
        <w:rPr>
          <w:lang w:val="fr-FR"/>
        </w:rPr>
        <w:t xml:space="preserve">avec des stratégies d’encadrement prenant en compte le genre. </w:t>
      </w:r>
      <w:r w:rsidRPr="00835FEC">
        <w:rPr>
          <w:lang w:val="fr-FR"/>
        </w:rPr>
        <w:t xml:space="preserve">D’autres sessions visant 60 bénéficiaires seront organisées au cours du mois de novembre. </w:t>
      </w:r>
    </w:p>
    <w:p w14:paraId="2EEE63EA" w14:textId="77777777" w:rsidR="00810B5C" w:rsidRPr="00835FEC" w:rsidRDefault="00810B5C" w:rsidP="00810B5C">
      <w:pPr>
        <w:ind w:left="-720"/>
        <w:jc w:val="both"/>
        <w:rPr>
          <w:lang w:val="fr-FR"/>
        </w:rPr>
      </w:pPr>
    </w:p>
    <w:p w14:paraId="67EFDEF4" w14:textId="022A89B5" w:rsidR="00507A0B" w:rsidRPr="00835FEC" w:rsidRDefault="0089366E" w:rsidP="00DB6AB0">
      <w:pPr>
        <w:ind w:left="-720"/>
        <w:jc w:val="both"/>
        <w:rPr>
          <w:color w:val="212121"/>
          <w:lang w:val="fr-FR"/>
        </w:rPr>
      </w:pPr>
      <w:r w:rsidRPr="00835FEC">
        <w:rPr>
          <w:color w:val="212121"/>
          <w:lang w:val="fr-FR"/>
        </w:rPr>
        <w:t xml:space="preserve">La première étape de la formation </w:t>
      </w:r>
      <w:r w:rsidRPr="00835FEC">
        <w:rPr>
          <w:color w:val="212121"/>
          <w:shd w:val="clear" w:color="auto" w:fill="FFFFFF"/>
          <w:lang w:val="fr-FR"/>
        </w:rPr>
        <w:t>organisée par ONU Femmes au cours du mois de septembre 2021</w:t>
      </w:r>
      <w:r w:rsidRPr="00835FEC">
        <w:rPr>
          <w:color w:val="212121"/>
          <w:lang w:val="fr-FR"/>
        </w:rPr>
        <w:t> a été réalisée au profit des 35 responsables des ONG des femmes et des jeunes (5 hommes, 30 femmes) sur les métiers porteurs et les stratégies d’encadrement des femmes et des jeunes autour d’activités qui mettent en valeur leur potentiel. Elle a permis aux participants d’</w:t>
      </w:r>
      <w:r w:rsidR="000F2F85" w:rsidRPr="00835FEC">
        <w:rPr>
          <w:color w:val="212121"/>
          <w:lang w:val="fr-FR"/>
        </w:rPr>
        <w:t>être</w:t>
      </w:r>
      <w:r w:rsidRPr="00835FEC">
        <w:rPr>
          <w:color w:val="212121"/>
          <w:lang w:val="fr-FR"/>
        </w:rPr>
        <w:t xml:space="preserve"> bien outillés sur le "pourquoi" et le "comment" d'une bonne orientation professionnelle. Le même exercice est en cours avec les responsables jeunes des ONG et délégués des communautés. Cette étape de formation en cours, visant 200 jeunes, permettra de créer un pool de jeunes motivés et motivants, à s’engager dans des métiers porteurs adaptés aux réalités locales ainsi qu'aux atouts de chacun. Le projet accompagnera les femmes et les jeunes retenus dans cette activité, à se prendre en charge à travers le métier porteur adapté</w:t>
      </w:r>
    </w:p>
    <w:p w14:paraId="25C2515C" w14:textId="77777777" w:rsidR="0089366E" w:rsidRPr="00835FEC" w:rsidRDefault="0089366E" w:rsidP="00DB6AB0">
      <w:pPr>
        <w:ind w:left="-720"/>
        <w:jc w:val="both"/>
        <w:rPr>
          <w:lang w:val="fr-FR"/>
        </w:rPr>
      </w:pPr>
    </w:p>
    <w:p w14:paraId="1E4D6817" w14:textId="77777777" w:rsidR="00956FA5" w:rsidRPr="00835FEC" w:rsidRDefault="00956FA5" w:rsidP="00956FA5">
      <w:pPr>
        <w:pStyle w:val="Paragraphedeliste"/>
        <w:ind w:left="-90"/>
        <w:jc w:val="both"/>
        <w:rPr>
          <w:i/>
          <w:iCs/>
          <w:lang w:val="fr-FR"/>
        </w:rPr>
      </w:pPr>
    </w:p>
    <w:p w14:paraId="56336ECE" w14:textId="77777777" w:rsidR="00675507" w:rsidRPr="000D06D6" w:rsidRDefault="00675507" w:rsidP="000D06D6">
      <w:pPr>
        <w:shd w:val="clear" w:color="auto" w:fill="D9D9D9" w:themeFill="background1" w:themeFillShade="D9"/>
        <w:ind w:left="-720"/>
        <w:jc w:val="both"/>
        <w:rPr>
          <w:highlight w:val="yellow"/>
          <w:lang w:val="fr-FR"/>
        </w:rPr>
      </w:pPr>
      <w:r w:rsidRPr="000D06D6">
        <w:rPr>
          <w:color w:val="000000"/>
          <w:lang w:val="fr-FR" w:eastAsia="en-US"/>
        </w:rPr>
        <w:lastRenderedPageBreak/>
        <w:t xml:space="preserve">Indiquez toute analyse supplémentaire sur la manière dont l'égalité entre les sexes et </w:t>
      </w:r>
      <w:proofErr w:type="gramStart"/>
      <w:r w:rsidRPr="000D06D6">
        <w:rPr>
          <w:color w:val="000000"/>
          <w:lang w:val="fr-FR" w:eastAsia="en-US"/>
        </w:rPr>
        <w:t>l'autonomisation</w:t>
      </w:r>
      <w:proofErr w:type="gramEnd"/>
      <w:r w:rsidRPr="000D06D6">
        <w:rPr>
          <w:color w:val="000000"/>
          <w:lang w:val="fr-FR" w:eastAsia="en-US"/>
        </w:rPr>
        <w:t xml:space="preserve"> des femmes et / ou l'inclusion et la réactivité aux besoins des jeunes ont été assurées dans le cadre de ce </w:t>
      </w:r>
      <w:r w:rsidR="003C22E7" w:rsidRPr="000D06D6">
        <w:rPr>
          <w:color w:val="000000"/>
          <w:lang w:val="fr-FR" w:eastAsia="en-US"/>
        </w:rPr>
        <w:t>résultat</w:t>
      </w:r>
      <w:r w:rsidR="003C22E7" w:rsidRPr="000D06D6">
        <w:rPr>
          <w:lang w:val="fr-FR"/>
        </w:rPr>
        <w:t xml:space="preserve"> :</w:t>
      </w:r>
    </w:p>
    <w:p w14:paraId="0E2EBD5D" w14:textId="77777777" w:rsidR="007A2A73" w:rsidRPr="00835FEC" w:rsidRDefault="007A2A73" w:rsidP="007A2A73">
      <w:pPr>
        <w:ind w:left="-720"/>
        <w:jc w:val="both"/>
        <w:rPr>
          <w:rFonts w:asciiTheme="majorHAnsi" w:hAnsiTheme="majorHAnsi" w:cstheme="majorHAnsi"/>
          <w:lang w:val="fr-CD"/>
        </w:rPr>
      </w:pPr>
    </w:p>
    <w:p w14:paraId="11DDCD95" w14:textId="7E1967DF" w:rsidR="00F601C9" w:rsidRPr="00835FEC" w:rsidRDefault="007B1183" w:rsidP="00D967A0">
      <w:pPr>
        <w:ind w:left="-720"/>
        <w:jc w:val="both"/>
        <w:rPr>
          <w:lang w:val="fr-CD"/>
        </w:rPr>
      </w:pPr>
      <w:r w:rsidRPr="00835FEC">
        <w:rPr>
          <w:lang w:val="fr-CD"/>
        </w:rPr>
        <w:t xml:space="preserve">Les femmes sont </w:t>
      </w:r>
      <w:r w:rsidR="00A22EB9" w:rsidRPr="00835FEC">
        <w:rPr>
          <w:lang w:val="fr-CD"/>
        </w:rPr>
        <w:t>représentées</w:t>
      </w:r>
      <w:r w:rsidRPr="00835FEC">
        <w:rPr>
          <w:lang w:val="fr-CD"/>
        </w:rPr>
        <w:t xml:space="preserve"> </w:t>
      </w:r>
      <w:r w:rsidR="00A22EB9" w:rsidRPr="00835FEC">
        <w:rPr>
          <w:lang w:val="fr-CD"/>
        </w:rPr>
        <w:t>à</w:t>
      </w:r>
      <w:r w:rsidRPr="00835FEC">
        <w:rPr>
          <w:lang w:val="fr-CD"/>
        </w:rPr>
        <w:t xml:space="preserve"> travers toutes les activités </w:t>
      </w:r>
      <w:r w:rsidR="003A1276" w:rsidRPr="00835FEC">
        <w:rPr>
          <w:lang w:val="fr-CD"/>
        </w:rPr>
        <w:t>mise</w:t>
      </w:r>
      <w:r w:rsidR="00EF6468" w:rsidRPr="00835FEC">
        <w:rPr>
          <w:lang w:val="fr-CD"/>
        </w:rPr>
        <w:t>s</w:t>
      </w:r>
      <w:r w:rsidR="003A1276" w:rsidRPr="00835FEC">
        <w:rPr>
          <w:lang w:val="fr-CD"/>
        </w:rPr>
        <w:t xml:space="preserve"> en</w:t>
      </w:r>
      <w:r w:rsidR="00EF6468" w:rsidRPr="00835FEC">
        <w:rPr>
          <w:lang w:val="fr-CD"/>
        </w:rPr>
        <w:t xml:space="preserve"> place </w:t>
      </w:r>
      <w:r w:rsidR="00FB4CAD" w:rsidRPr="00835FEC">
        <w:rPr>
          <w:lang w:val="fr-CD"/>
        </w:rPr>
        <w:t xml:space="preserve">dans le cadre de </w:t>
      </w:r>
      <w:r w:rsidRPr="00835FEC">
        <w:rPr>
          <w:lang w:val="fr-CD"/>
        </w:rPr>
        <w:t>ce</w:t>
      </w:r>
      <w:r w:rsidR="00EF6468" w:rsidRPr="00835FEC">
        <w:rPr>
          <w:lang w:val="fr-CD"/>
        </w:rPr>
        <w:t xml:space="preserve"> projet</w:t>
      </w:r>
      <w:r w:rsidRPr="00835FEC">
        <w:rPr>
          <w:lang w:val="fr-CD"/>
        </w:rPr>
        <w:t xml:space="preserve"> : elles siègent </w:t>
      </w:r>
      <w:r w:rsidR="00EF6468" w:rsidRPr="00835FEC">
        <w:rPr>
          <w:lang w:val="fr-CD"/>
        </w:rPr>
        <w:t xml:space="preserve">aux postes de </w:t>
      </w:r>
      <w:r w:rsidR="003114C7" w:rsidRPr="00835FEC">
        <w:rPr>
          <w:lang w:val="fr-CD"/>
        </w:rPr>
        <w:t>direction</w:t>
      </w:r>
      <w:r w:rsidR="003770E7" w:rsidRPr="00835FEC">
        <w:rPr>
          <w:lang w:val="fr-CD"/>
        </w:rPr>
        <w:t xml:space="preserve"> </w:t>
      </w:r>
      <w:r w:rsidR="007B6375" w:rsidRPr="00835FEC">
        <w:rPr>
          <w:lang w:val="fr-CD"/>
        </w:rPr>
        <w:t xml:space="preserve">des cadres de concertation mis en place par le projet (CLSP, forums de quartiers) </w:t>
      </w:r>
      <w:r w:rsidR="00F601C9" w:rsidRPr="00835FEC">
        <w:rPr>
          <w:lang w:val="fr-CD"/>
        </w:rPr>
        <w:t xml:space="preserve">et </w:t>
      </w:r>
      <w:r w:rsidRPr="00835FEC">
        <w:rPr>
          <w:lang w:val="fr-CD"/>
        </w:rPr>
        <w:t>participent</w:t>
      </w:r>
      <w:r w:rsidR="007B6375" w:rsidRPr="00835FEC">
        <w:rPr>
          <w:lang w:val="fr-CD"/>
        </w:rPr>
        <w:t xml:space="preserve"> activement</w:t>
      </w:r>
      <w:r w:rsidRPr="00835FEC">
        <w:rPr>
          <w:lang w:val="fr-CD"/>
        </w:rPr>
        <w:t xml:space="preserve"> aux formations</w:t>
      </w:r>
      <w:r w:rsidR="00F601C9" w:rsidRPr="00835FEC">
        <w:rPr>
          <w:lang w:val="fr-CD"/>
        </w:rPr>
        <w:t xml:space="preserve">. </w:t>
      </w:r>
      <w:r w:rsidR="003114C7" w:rsidRPr="00835FEC">
        <w:rPr>
          <w:lang w:val="fr-CD"/>
        </w:rPr>
        <w:t>P</w:t>
      </w:r>
      <w:r w:rsidR="00D967A0" w:rsidRPr="00835FEC">
        <w:rPr>
          <w:lang w:val="fr-CD"/>
        </w:rPr>
        <w:t>endant les séances</w:t>
      </w:r>
      <w:r w:rsidR="00A22EB9" w:rsidRPr="00835FEC">
        <w:rPr>
          <w:lang w:val="fr-CD"/>
        </w:rPr>
        <w:t xml:space="preserve"> de sensibilisation et les tribunes publiques</w:t>
      </w:r>
      <w:r w:rsidR="00D967A0" w:rsidRPr="00835FEC">
        <w:rPr>
          <w:lang w:val="fr-CD"/>
        </w:rPr>
        <w:t xml:space="preserve">, </w:t>
      </w:r>
      <w:r w:rsidR="00F601C9" w:rsidRPr="00835FEC">
        <w:rPr>
          <w:lang w:val="fr-CD"/>
        </w:rPr>
        <w:t>le projet veille à ce que</w:t>
      </w:r>
      <w:r w:rsidR="00A22EB9" w:rsidRPr="00835FEC">
        <w:rPr>
          <w:lang w:val="fr-CD"/>
        </w:rPr>
        <w:t xml:space="preserve"> </w:t>
      </w:r>
      <w:r w:rsidR="003114C7" w:rsidRPr="00835FEC">
        <w:rPr>
          <w:lang w:val="fr-CD"/>
        </w:rPr>
        <w:t>la distribution de parole entre les hommes et les femmes et en particulier les jeunes</w:t>
      </w:r>
      <w:r w:rsidR="00F601C9" w:rsidRPr="00835FEC">
        <w:rPr>
          <w:lang w:val="fr-CD"/>
        </w:rPr>
        <w:t xml:space="preserve"> </w:t>
      </w:r>
      <w:r w:rsidR="00F1379C" w:rsidRPr="00835FEC">
        <w:rPr>
          <w:lang w:val="fr-CD"/>
        </w:rPr>
        <w:t xml:space="preserve">(filles) </w:t>
      </w:r>
      <w:r w:rsidR="00F601C9" w:rsidRPr="00835FEC">
        <w:rPr>
          <w:lang w:val="fr-CD"/>
        </w:rPr>
        <w:t>soit équilibrée</w:t>
      </w:r>
      <w:r w:rsidR="003114C7" w:rsidRPr="00835FEC">
        <w:rPr>
          <w:lang w:val="fr-CD"/>
        </w:rPr>
        <w:t>.</w:t>
      </w:r>
    </w:p>
    <w:p w14:paraId="28707803" w14:textId="2DADEEAA" w:rsidR="00F601C9" w:rsidRPr="00835FEC" w:rsidRDefault="003114C7" w:rsidP="00F601C9">
      <w:pPr>
        <w:ind w:left="-720"/>
        <w:jc w:val="both"/>
        <w:rPr>
          <w:lang w:val="fr-CD"/>
        </w:rPr>
      </w:pPr>
      <w:r w:rsidRPr="00835FEC">
        <w:rPr>
          <w:lang w:val="fr-CD"/>
        </w:rPr>
        <w:t xml:space="preserve">Pendant l’étude de base, </w:t>
      </w:r>
      <w:r w:rsidR="00E64A9B" w:rsidRPr="00835FEC">
        <w:rPr>
          <w:lang w:val="fr-CD"/>
        </w:rPr>
        <w:t>des outils</w:t>
      </w:r>
      <w:r w:rsidRPr="00835FEC">
        <w:rPr>
          <w:lang w:val="fr-CD"/>
        </w:rPr>
        <w:t xml:space="preserve"> ont été conçu</w:t>
      </w:r>
      <w:r w:rsidR="006273A8" w:rsidRPr="00835FEC">
        <w:rPr>
          <w:lang w:val="fr-CD"/>
        </w:rPr>
        <w:t>s</w:t>
      </w:r>
      <w:r w:rsidRPr="00835FEC">
        <w:rPr>
          <w:lang w:val="fr-CD"/>
        </w:rPr>
        <w:t xml:space="preserve"> uniquement pour recueillir les points de vue </w:t>
      </w:r>
      <w:r w:rsidR="00E64A9B" w:rsidRPr="00835FEC">
        <w:rPr>
          <w:lang w:val="fr-CD"/>
        </w:rPr>
        <w:t>des jeunes.</w:t>
      </w:r>
      <w:r w:rsidR="00F57EB3" w:rsidRPr="00835FEC">
        <w:rPr>
          <w:lang w:val="fr-CD"/>
        </w:rPr>
        <w:t xml:space="preserve"> </w:t>
      </w:r>
      <w:r w:rsidR="00E64A9B" w:rsidRPr="00835FEC">
        <w:rPr>
          <w:lang w:val="fr-CD"/>
        </w:rPr>
        <w:t>Sur l’ensemble</w:t>
      </w:r>
      <w:r w:rsidR="00A22EB9" w:rsidRPr="00835FEC">
        <w:rPr>
          <w:lang w:val="fr-CD"/>
        </w:rPr>
        <w:t xml:space="preserve"> </w:t>
      </w:r>
      <w:r w:rsidR="006273A8" w:rsidRPr="00835FEC">
        <w:rPr>
          <w:lang w:val="fr-CD"/>
        </w:rPr>
        <w:t xml:space="preserve">des activités </w:t>
      </w:r>
      <w:r w:rsidR="00E64A9B" w:rsidRPr="00835FEC">
        <w:rPr>
          <w:lang w:val="fr-CD"/>
        </w:rPr>
        <w:t>mise</w:t>
      </w:r>
      <w:r w:rsidR="00743601" w:rsidRPr="00835FEC">
        <w:rPr>
          <w:lang w:val="fr-CD"/>
        </w:rPr>
        <w:t>s</w:t>
      </w:r>
      <w:r w:rsidR="00E64A9B" w:rsidRPr="00835FEC">
        <w:rPr>
          <w:lang w:val="fr-CD"/>
        </w:rPr>
        <w:t xml:space="preserve"> en œuvre dans le cadre du projet, </w:t>
      </w:r>
      <w:r w:rsidR="00F601C9" w:rsidRPr="00835FEC">
        <w:rPr>
          <w:lang w:val="fr-CD"/>
        </w:rPr>
        <w:t>des</w:t>
      </w:r>
      <w:r w:rsidR="00E64A9B" w:rsidRPr="00835FEC">
        <w:rPr>
          <w:lang w:val="fr-CD"/>
        </w:rPr>
        <w:t xml:space="preserve"> activités déjà réalisées </w:t>
      </w:r>
      <w:r w:rsidR="00F601C9" w:rsidRPr="00835FEC">
        <w:rPr>
          <w:lang w:val="fr-CD"/>
        </w:rPr>
        <w:t>visaient en</w:t>
      </w:r>
      <w:r w:rsidR="00D967A0" w:rsidRPr="00835FEC">
        <w:rPr>
          <w:lang w:val="fr-CD"/>
        </w:rPr>
        <w:t xml:space="preserve"> priorité</w:t>
      </w:r>
      <w:r w:rsidR="00E64A9B" w:rsidRPr="00835FEC">
        <w:rPr>
          <w:lang w:val="fr-CD"/>
        </w:rPr>
        <w:t xml:space="preserve"> les femmes et les jeunes</w:t>
      </w:r>
      <w:r w:rsidR="00F601C9" w:rsidRPr="00835FEC">
        <w:rPr>
          <w:lang w:val="fr-CD"/>
        </w:rPr>
        <w:t xml:space="preserve">, entre autres : </w:t>
      </w:r>
      <w:r w:rsidR="00E64A9B" w:rsidRPr="00835FEC">
        <w:rPr>
          <w:lang w:val="fr-CD"/>
        </w:rPr>
        <w:t xml:space="preserve"> des activités </w:t>
      </w:r>
      <w:r w:rsidR="009C2880" w:rsidRPr="00835FEC">
        <w:rPr>
          <w:lang w:val="fr-CD"/>
        </w:rPr>
        <w:t>de la</w:t>
      </w:r>
      <w:r w:rsidR="00D967A0" w:rsidRPr="00835FEC">
        <w:rPr>
          <w:lang w:val="fr-CD"/>
        </w:rPr>
        <w:t xml:space="preserve"> </w:t>
      </w:r>
      <w:r w:rsidR="00DB6AB0" w:rsidRPr="00835FEC">
        <w:rPr>
          <w:lang w:val="fr-CD"/>
        </w:rPr>
        <w:t>c</w:t>
      </w:r>
      <w:r w:rsidR="00D967A0" w:rsidRPr="00835FEC">
        <w:rPr>
          <w:lang w:val="fr-CD"/>
        </w:rPr>
        <w:t>ommunication et mobilisation inclusive des femmes et des jeunes à risques</w:t>
      </w:r>
      <w:r w:rsidR="008F2FFE">
        <w:rPr>
          <w:lang w:val="fr-CD"/>
        </w:rPr>
        <w:t>,</w:t>
      </w:r>
      <w:r w:rsidR="00D967A0" w:rsidRPr="00835FEC">
        <w:rPr>
          <w:lang w:val="fr-CD"/>
        </w:rPr>
        <w:t xml:space="preserve"> </w:t>
      </w:r>
      <w:r w:rsidR="008F2FFE">
        <w:rPr>
          <w:lang w:val="fr-CD"/>
        </w:rPr>
        <w:t>d</w:t>
      </w:r>
      <w:r w:rsidR="00F601C9" w:rsidRPr="00835FEC">
        <w:rPr>
          <w:lang w:val="fr-CD"/>
        </w:rPr>
        <w:t>es</w:t>
      </w:r>
      <w:r w:rsidR="00D967A0" w:rsidRPr="00835FEC">
        <w:rPr>
          <w:lang w:val="fr-CD"/>
        </w:rPr>
        <w:t xml:space="preserve"> activités récréatives au profit des jeunes/femmes)</w:t>
      </w:r>
      <w:r w:rsidR="00F601C9" w:rsidRPr="00835FEC">
        <w:rPr>
          <w:lang w:val="fr-CD"/>
        </w:rPr>
        <w:t xml:space="preserve"> </w:t>
      </w:r>
      <w:r w:rsidR="008F2FFE">
        <w:rPr>
          <w:lang w:val="fr-CD"/>
        </w:rPr>
        <w:t>et</w:t>
      </w:r>
      <w:r w:rsidR="00F57EB3" w:rsidRPr="00835FEC">
        <w:rPr>
          <w:lang w:val="fr-CD"/>
        </w:rPr>
        <w:t xml:space="preserve"> </w:t>
      </w:r>
      <w:r w:rsidR="00F601C9" w:rsidRPr="00835FEC">
        <w:rPr>
          <w:lang w:val="fr-CD"/>
        </w:rPr>
        <w:t>la</w:t>
      </w:r>
      <w:r w:rsidR="009C2880" w:rsidRPr="00835FEC">
        <w:rPr>
          <w:lang w:val="fr-CD"/>
        </w:rPr>
        <w:t xml:space="preserve"> formation professionnelle des jeunes et des femmes au profit des métiers porteurs.</w:t>
      </w:r>
      <w:r w:rsidR="00847BCC" w:rsidRPr="00835FEC">
        <w:rPr>
          <w:lang w:val="fr-CD"/>
        </w:rPr>
        <w:t xml:space="preserve"> </w:t>
      </w:r>
    </w:p>
    <w:p w14:paraId="32235B2C" w14:textId="6D4D78CE" w:rsidR="00E64A9B" w:rsidRPr="00835FEC" w:rsidRDefault="008F2FFE" w:rsidP="00F601C9">
      <w:pPr>
        <w:ind w:left="-720"/>
        <w:jc w:val="both"/>
        <w:rPr>
          <w:lang w:val="fr-CD"/>
        </w:rPr>
      </w:pPr>
      <w:r>
        <w:rPr>
          <w:lang w:val="fr-CD"/>
        </w:rPr>
        <w:t>Aussi, p</w:t>
      </w:r>
      <w:r w:rsidR="00DB6AB0" w:rsidRPr="00835FEC">
        <w:rPr>
          <w:lang w:val="fr-CD"/>
        </w:rPr>
        <w:t>armi les</w:t>
      </w:r>
      <w:r w:rsidR="00847BCC" w:rsidRPr="00835FEC">
        <w:rPr>
          <w:lang w:val="fr-CD"/>
        </w:rPr>
        <w:t xml:space="preserve"> forums des quartiers, les </w:t>
      </w:r>
      <w:r w:rsidR="00F601C9" w:rsidRPr="00835FEC">
        <w:rPr>
          <w:lang w:val="fr-CD"/>
        </w:rPr>
        <w:t>six</w:t>
      </w:r>
      <w:r w:rsidR="00847BCC" w:rsidRPr="00835FEC">
        <w:rPr>
          <w:lang w:val="fr-CD"/>
        </w:rPr>
        <w:t xml:space="preserve"> délégués </w:t>
      </w:r>
      <w:r w:rsidR="00DB6AB0" w:rsidRPr="00835FEC">
        <w:rPr>
          <w:lang w:val="fr-CD"/>
        </w:rPr>
        <w:t>sont composés de</w:t>
      </w:r>
      <w:r w:rsidR="00847BCC" w:rsidRPr="00835FEC">
        <w:rPr>
          <w:lang w:val="fr-CD"/>
        </w:rPr>
        <w:t xml:space="preserve"> </w:t>
      </w:r>
      <w:r w:rsidR="00F601C9" w:rsidRPr="00835FEC">
        <w:rPr>
          <w:lang w:val="fr-CD"/>
        </w:rPr>
        <w:t>deux</w:t>
      </w:r>
      <w:r w:rsidR="00847BCC" w:rsidRPr="00835FEC">
        <w:rPr>
          <w:lang w:val="fr-CD"/>
        </w:rPr>
        <w:t xml:space="preserve"> femmes et </w:t>
      </w:r>
      <w:r w:rsidR="00F601C9" w:rsidRPr="00835FEC">
        <w:rPr>
          <w:lang w:val="fr-CD"/>
        </w:rPr>
        <w:t>une</w:t>
      </w:r>
      <w:r w:rsidR="00847BCC" w:rsidRPr="00835FEC">
        <w:rPr>
          <w:lang w:val="fr-CD"/>
        </w:rPr>
        <w:t xml:space="preserve"> jeune fille, </w:t>
      </w:r>
      <w:r w:rsidR="00DB6AB0" w:rsidRPr="00835FEC">
        <w:rPr>
          <w:lang w:val="fr-CD"/>
        </w:rPr>
        <w:t xml:space="preserve">de </w:t>
      </w:r>
      <w:r w:rsidR="00F601C9" w:rsidRPr="00835FEC">
        <w:rPr>
          <w:lang w:val="fr-CD"/>
        </w:rPr>
        <w:t>deux</w:t>
      </w:r>
      <w:r w:rsidR="00847BCC" w:rsidRPr="00835FEC">
        <w:rPr>
          <w:lang w:val="fr-CD"/>
        </w:rPr>
        <w:t xml:space="preserve"> hommes et </w:t>
      </w:r>
      <w:r w:rsidR="00F601C9" w:rsidRPr="00835FEC">
        <w:rPr>
          <w:lang w:val="fr-CD"/>
        </w:rPr>
        <w:t>un</w:t>
      </w:r>
      <w:r w:rsidR="00847BCC" w:rsidRPr="00835FEC">
        <w:rPr>
          <w:lang w:val="fr-CD"/>
        </w:rPr>
        <w:t xml:space="preserve"> jeune garçon. Le CLSP compte 1</w:t>
      </w:r>
      <w:r w:rsidR="00743990" w:rsidRPr="00835FEC">
        <w:rPr>
          <w:lang w:val="fr-CD"/>
        </w:rPr>
        <w:t>0</w:t>
      </w:r>
      <w:r w:rsidR="00847BCC" w:rsidRPr="00835FEC">
        <w:rPr>
          <w:lang w:val="fr-CD"/>
        </w:rPr>
        <w:t xml:space="preserve"> personnes dont </w:t>
      </w:r>
      <w:r w:rsidR="00F601C9" w:rsidRPr="00835FEC">
        <w:rPr>
          <w:lang w:val="fr-CD"/>
        </w:rPr>
        <w:t>quatre</w:t>
      </w:r>
      <w:r w:rsidR="00847BCC" w:rsidRPr="00835FEC">
        <w:rPr>
          <w:lang w:val="fr-CD"/>
        </w:rPr>
        <w:t xml:space="preserve"> femmes</w:t>
      </w:r>
      <w:r w:rsidR="00DB6AB0" w:rsidRPr="00835FEC">
        <w:rPr>
          <w:lang w:val="fr-CD"/>
        </w:rPr>
        <w:t xml:space="preserve"> </w:t>
      </w:r>
      <w:r w:rsidR="00A557E1">
        <w:rPr>
          <w:lang w:val="fr-CD"/>
        </w:rPr>
        <w:t>et</w:t>
      </w:r>
      <w:r w:rsidR="00847BCC" w:rsidRPr="00835FEC">
        <w:rPr>
          <w:lang w:val="fr-CD"/>
        </w:rPr>
        <w:t xml:space="preserve"> est dirigée par une femme. </w:t>
      </w:r>
    </w:p>
    <w:p w14:paraId="147C6687" w14:textId="77777777" w:rsidR="00F601C9" w:rsidRPr="00835FEC" w:rsidRDefault="00F601C9" w:rsidP="00F601C9">
      <w:pPr>
        <w:ind w:left="-720"/>
        <w:jc w:val="both"/>
        <w:rPr>
          <w:lang w:val="fr-CD"/>
        </w:rPr>
      </w:pPr>
    </w:p>
    <w:p w14:paraId="1D926FA7" w14:textId="77777777" w:rsidR="00675507" w:rsidRPr="005F7F71" w:rsidRDefault="00675507" w:rsidP="00675507">
      <w:pPr>
        <w:rPr>
          <w:b/>
          <w:u w:val="single"/>
          <w:lang w:val="fr-FR"/>
        </w:rPr>
      </w:pPr>
      <w:r w:rsidRPr="005F7F71">
        <w:rPr>
          <w:b/>
          <w:u w:val="single"/>
          <w:lang w:val="fr-FR"/>
        </w:rPr>
        <w:t xml:space="preserve">Partie </w:t>
      </w:r>
      <w:r w:rsidR="00AA4F84" w:rsidRPr="005F7F71">
        <w:rPr>
          <w:b/>
          <w:u w:val="single"/>
          <w:lang w:val="fr-FR"/>
        </w:rPr>
        <w:t>III :</w:t>
      </w:r>
      <w:r w:rsidRPr="005F7F71">
        <w:rPr>
          <w:b/>
          <w:u w:val="single"/>
          <w:lang w:val="fr-FR"/>
        </w:rPr>
        <w:t xml:space="preserve"> Questions transversales</w:t>
      </w:r>
    </w:p>
    <w:p w14:paraId="15D21577" w14:textId="77777777" w:rsidR="00675507" w:rsidRPr="005F7F71" w:rsidRDefault="00675507" w:rsidP="00675507">
      <w:pPr>
        <w:ind w:left="360"/>
        <w:rPr>
          <w:b/>
          <w:lang w:val="fr-FR"/>
        </w:rPr>
      </w:pPr>
    </w:p>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940"/>
      </w:tblGrid>
      <w:tr w:rsidR="00997347" w:rsidRPr="00DF1B59" w14:paraId="07128BC3" w14:textId="77777777" w:rsidTr="007F7257">
        <w:tc>
          <w:tcPr>
            <w:tcW w:w="4230" w:type="dxa"/>
            <w:shd w:val="clear" w:color="auto" w:fill="auto"/>
          </w:tcPr>
          <w:p w14:paraId="378E27C2" w14:textId="3A474237" w:rsidR="007118F5" w:rsidRPr="003C22E7" w:rsidRDefault="003C22E7" w:rsidP="005F7F71">
            <w:pPr>
              <w:jc w:val="both"/>
              <w:rPr>
                <w:lang w:val="fr-FR"/>
              </w:rPr>
            </w:pPr>
            <w:r w:rsidRPr="00B41483">
              <w:rPr>
                <w:b/>
                <w:lang w:val="fr-FR"/>
              </w:rPr>
              <w:t>Suivi</w:t>
            </w:r>
            <w:r w:rsidRPr="003C22E7">
              <w:rPr>
                <w:lang w:val="fr-FR"/>
              </w:rPr>
              <w:t xml:space="preserve"> :</w:t>
            </w:r>
            <w:r w:rsidR="00E12B60">
              <w:rPr>
                <w:lang w:val="fr-FR"/>
              </w:rPr>
              <w:t xml:space="preserve"> </w:t>
            </w:r>
            <w:r w:rsidR="00675507" w:rsidRPr="003C22E7">
              <w:rPr>
                <w:lang w:val="fr-FR"/>
              </w:rPr>
              <w:t>Indiquez les activités de suivi conduites dans la période du rapport</w:t>
            </w:r>
          </w:p>
          <w:p w14:paraId="639819C9" w14:textId="77777777" w:rsidR="007118F5" w:rsidRPr="003C22E7" w:rsidRDefault="007118F5" w:rsidP="005F7F71">
            <w:pPr>
              <w:jc w:val="both"/>
              <w:rPr>
                <w:lang w:val="fr-FR"/>
              </w:rPr>
            </w:pPr>
          </w:p>
          <w:p w14:paraId="5D222BD4" w14:textId="03C5C465" w:rsidR="00C53B20" w:rsidRDefault="009C2880" w:rsidP="00F26B0A">
            <w:pPr>
              <w:jc w:val="both"/>
              <w:rPr>
                <w:lang w:val="fr-FR"/>
              </w:rPr>
            </w:pPr>
            <w:r w:rsidRPr="009C2880">
              <w:rPr>
                <w:lang w:val="fr-FR"/>
              </w:rPr>
              <w:t>Au cours de six derniers mois,</w:t>
            </w:r>
            <w:r w:rsidR="00C53B20">
              <w:rPr>
                <w:lang w:val="fr-FR"/>
              </w:rPr>
              <w:t xml:space="preserve"> des activités de suivi qui ont été organisées</w:t>
            </w:r>
            <w:r w:rsidR="00F601C9">
              <w:rPr>
                <w:lang w:val="fr-FR"/>
              </w:rPr>
              <w:t> :</w:t>
            </w:r>
          </w:p>
          <w:p w14:paraId="02F84EDE" w14:textId="78D6932D" w:rsidR="00C53B20" w:rsidRDefault="00C53B20" w:rsidP="00F26B0A">
            <w:pPr>
              <w:jc w:val="both"/>
              <w:rPr>
                <w:rFonts w:cstheme="minorHAnsi"/>
                <w:lang w:val="fr-FR"/>
              </w:rPr>
            </w:pPr>
            <w:r>
              <w:rPr>
                <w:lang w:val="fr-FR"/>
              </w:rPr>
              <w:t xml:space="preserve">Une réunion du comité de Pilotage </w:t>
            </w:r>
            <w:r w:rsidR="00F601C9">
              <w:rPr>
                <w:lang w:val="fr-FR"/>
              </w:rPr>
              <w:t>a été</w:t>
            </w:r>
            <w:r>
              <w:rPr>
                <w:lang w:val="fr-FR"/>
              </w:rPr>
              <w:t xml:space="preserve"> organisée </w:t>
            </w:r>
            <w:r w:rsidR="00DF714F">
              <w:rPr>
                <w:lang w:val="fr-FR"/>
              </w:rPr>
              <w:t>le 6</w:t>
            </w:r>
            <w:r w:rsidR="00F601C9">
              <w:rPr>
                <w:lang w:val="fr-FR"/>
              </w:rPr>
              <w:t>,</w:t>
            </w:r>
            <w:r>
              <w:rPr>
                <w:lang w:val="fr-FR"/>
              </w:rPr>
              <w:t xml:space="preserve"> en présence des représentants des ministres nationaux de l’intérieur et du plan, le vice-gouverneur de la province du Kasaï, le ministre de </w:t>
            </w:r>
            <w:r w:rsidR="000D06D6">
              <w:rPr>
                <w:lang w:val="fr-FR"/>
              </w:rPr>
              <w:t>l’Intérieur</w:t>
            </w:r>
            <w:r>
              <w:rPr>
                <w:lang w:val="fr-FR"/>
              </w:rPr>
              <w:t>, les officiers de la PNC en province et au niveau national</w:t>
            </w:r>
            <w:r w:rsidR="00F601C9">
              <w:rPr>
                <w:lang w:val="fr-FR"/>
              </w:rPr>
              <w:t>,</w:t>
            </w:r>
            <w:r>
              <w:rPr>
                <w:lang w:val="fr-FR"/>
              </w:rPr>
              <w:t xml:space="preserve"> ainsi que les </w:t>
            </w:r>
            <w:r w:rsidR="00F601C9">
              <w:rPr>
                <w:lang w:val="fr-FR"/>
              </w:rPr>
              <w:t>trois</w:t>
            </w:r>
            <w:r>
              <w:rPr>
                <w:lang w:val="fr-FR"/>
              </w:rPr>
              <w:t xml:space="preserve"> agences de mise en œuvre. La réunion </w:t>
            </w:r>
            <w:r w:rsidR="00F601C9">
              <w:rPr>
                <w:lang w:val="fr-FR"/>
              </w:rPr>
              <w:t xml:space="preserve">a </w:t>
            </w:r>
            <w:r>
              <w:rPr>
                <w:lang w:val="fr-FR"/>
              </w:rPr>
              <w:t>eu lieu à Kinshasa</w:t>
            </w:r>
            <w:r w:rsidR="00696BFE">
              <w:rPr>
                <w:lang w:val="fr-FR"/>
              </w:rPr>
              <w:t xml:space="preserve"> avec objectif </w:t>
            </w:r>
            <w:r w:rsidR="004126D2" w:rsidRPr="004126D2">
              <w:rPr>
                <w:lang w:val="fr-FR"/>
              </w:rPr>
              <w:t>d’a</w:t>
            </w:r>
            <w:r w:rsidR="004126D2" w:rsidRPr="004126D2">
              <w:rPr>
                <w:rFonts w:cstheme="minorHAnsi"/>
                <w:lang w:val="fr-FR"/>
              </w:rPr>
              <w:t>ssurer le suivi des progrès dans la mise en œuvre des activités du deuxième semestre du projet</w:t>
            </w:r>
            <w:r w:rsidR="00F601C9">
              <w:rPr>
                <w:rFonts w:cstheme="minorHAnsi"/>
                <w:lang w:val="fr-FR"/>
              </w:rPr>
              <w:t xml:space="preserve">. </w:t>
            </w:r>
          </w:p>
          <w:p w14:paraId="2E894063" w14:textId="77777777" w:rsidR="00F601C9" w:rsidRPr="004126D2" w:rsidRDefault="00F601C9" w:rsidP="00F26B0A">
            <w:pPr>
              <w:jc w:val="both"/>
              <w:rPr>
                <w:lang w:val="fr-FR"/>
              </w:rPr>
            </w:pPr>
          </w:p>
          <w:p w14:paraId="0AF64EE1" w14:textId="243DDB5B" w:rsidR="00696BFE" w:rsidRPr="00561CCB" w:rsidRDefault="00786AAE" w:rsidP="00696BFE">
            <w:pPr>
              <w:jc w:val="both"/>
              <w:rPr>
                <w:lang w:val="fr-FR"/>
              </w:rPr>
            </w:pPr>
            <w:r>
              <w:rPr>
                <w:lang w:val="fr-FR"/>
              </w:rPr>
              <w:t>Deux réunions du comité techniques ont été organisées dans la province du Kasaï en présence des représentants du gouverneurs, les ministres provinciaux, le commissaire provincial de la PNC et les acteurs de la société civile. L’</w:t>
            </w:r>
            <w:r w:rsidR="00696BFE">
              <w:rPr>
                <w:lang w:val="fr-FR"/>
              </w:rPr>
              <w:t>objectif</w:t>
            </w:r>
            <w:r>
              <w:rPr>
                <w:lang w:val="fr-FR"/>
              </w:rPr>
              <w:t xml:space="preserve"> de ces réunion</w:t>
            </w:r>
            <w:r w:rsidR="00696BFE">
              <w:rPr>
                <w:lang w:val="fr-FR"/>
              </w:rPr>
              <w:t>s était</w:t>
            </w:r>
            <w:r>
              <w:rPr>
                <w:lang w:val="fr-FR"/>
              </w:rPr>
              <w:t xml:space="preserve"> de </w:t>
            </w:r>
            <w:r w:rsidR="00F601C9">
              <w:rPr>
                <w:lang w:val="fr-FR"/>
              </w:rPr>
              <w:t>c</w:t>
            </w:r>
            <w:r w:rsidR="00696BFE" w:rsidRPr="00561CCB">
              <w:rPr>
                <w:lang w:val="fr-FR"/>
              </w:rPr>
              <w:t>oordonner les activités et la mise en œuvre cohérente de la stratégie d’intervention du projet.</w:t>
            </w:r>
          </w:p>
          <w:p w14:paraId="263CB202" w14:textId="1E552C97" w:rsidR="00C53B20" w:rsidRDefault="004126D2" w:rsidP="00F26B0A">
            <w:pPr>
              <w:jc w:val="both"/>
              <w:rPr>
                <w:lang w:val="fr-FR"/>
              </w:rPr>
            </w:pPr>
            <w:r>
              <w:rPr>
                <w:lang w:val="fr-FR"/>
              </w:rPr>
              <w:t xml:space="preserve">A la fin de chaque séance de suivi, </w:t>
            </w:r>
            <w:r w:rsidR="00F601C9">
              <w:rPr>
                <w:lang w:val="fr-FR"/>
              </w:rPr>
              <w:t>d</w:t>
            </w:r>
            <w:r>
              <w:rPr>
                <w:lang w:val="fr-FR"/>
              </w:rPr>
              <w:t xml:space="preserve">es recommandations </w:t>
            </w:r>
            <w:r w:rsidR="00F601C9">
              <w:rPr>
                <w:lang w:val="fr-FR"/>
              </w:rPr>
              <w:t xml:space="preserve">ont été </w:t>
            </w:r>
            <w:r>
              <w:rPr>
                <w:lang w:val="fr-FR"/>
              </w:rPr>
              <w:t xml:space="preserve">formulées pour </w:t>
            </w:r>
            <w:r>
              <w:rPr>
                <w:lang w:val="fr-FR"/>
              </w:rPr>
              <w:lastRenderedPageBreak/>
              <w:t xml:space="preserve">permettre </w:t>
            </w:r>
            <w:r w:rsidR="00F601C9">
              <w:rPr>
                <w:lang w:val="fr-FR"/>
              </w:rPr>
              <w:t>la</w:t>
            </w:r>
            <w:r w:rsidR="003E69E9">
              <w:rPr>
                <w:lang w:val="fr-FR"/>
              </w:rPr>
              <w:t xml:space="preserve"> </w:t>
            </w:r>
            <w:r>
              <w:rPr>
                <w:lang w:val="fr-FR"/>
              </w:rPr>
              <w:t>bonne réalisation des activités du projet.</w:t>
            </w:r>
          </w:p>
          <w:p w14:paraId="0185BDE7" w14:textId="77777777" w:rsidR="00C53B20" w:rsidRDefault="00C53B20" w:rsidP="00F26B0A">
            <w:pPr>
              <w:jc w:val="both"/>
              <w:rPr>
                <w:lang w:val="fr-FR"/>
              </w:rPr>
            </w:pPr>
          </w:p>
          <w:p w14:paraId="02D30094" w14:textId="77777777" w:rsidR="007118F5" w:rsidRPr="003C22E7" w:rsidRDefault="007118F5" w:rsidP="004126D2">
            <w:pPr>
              <w:jc w:val="both"/>
              <w:rPr>
                <w:lang w:val="fr-FR"/>
              </w:rPr>
            </w:pPr>
          </w:p>
        </w:tc>
        <w:tc>
          <w:tcPr>
            <w:tcW w:w="5940" w:type="dxa"/>
            <w:shd w:val="clear" w:color="auto" w:fill="auto"/>
          </w:tcPr>
          <w:p w14:paraId="73C9EBB1" w14:textId="449EE801" w:rsidR="00997347" w:rsidRPr="005F7F71" w:rsidRDefault="00675507" w:rsidP="005F7F71">
            <w:pPr>
              <w:jc w:val="both"/>
              <w:rPr>
                <w:lang w:val="fr-FR"/>
              </w:rPr>
            </w:pPr>
            <w:r w:rsidRPr="005F7F71">
              <w:rPr>
                <w:lang w:val="fr-FR"/>
              </w:rPr>
              <w:lastRenderedPageBreak/>
              <w:t xml:space="preserve">Est-ce que les indicateurs des résultats ont des bases de </w:t>
            </w:r>
            <w:r w:rsidR="003C22E7" w:rsidRPr="005F7F71">
              <w:rPr>
                <w:lang w:val="fr-FR"/>
              </w:rPr>
              <w:t>référence ?</w:t>
            </w:r>
            <w:r w:rsidR="00484B7D">
              <w:rPr>
                <w:lang w:val="fr-FR"/>
              </w:rPr>
              <w:t xml:space="preserve"> </w:t>
            </w:r>
            <w:r w:rsidR="00F26B0A" w:rsidRPr="003C22E7">
              <w:rPr>
                <w:lang w:val="fr-FR"/>
              </w:rPr>
              <w:t>OUI</w:t>
            </w:r>
            <w:r w:rsidR="00AB62C4">
              <w:rPr>
                <w:lang w:val="fr-FR"/>
              </w:rPr>
              <w:t>. L’étude de base a été réalisée par un consultant, son rapport a démont</w:t>
            </w:r>
            <w:r w:rsidR="00B41483">
              <w:rPr>
                <w:lang w:val="fr-FR"/>
              </w:rPr>
              <w:t>r</w:t>
            </w:r>
            <w:r w:rsidR="00AB62C4">
              <w:rPr>
                <w:lang w:val="fr-FR"/>
              </w:rPr>
              <w:t>é la situation de départ des indicateurs des résultats du projet.</w:t>
            </w:r>
          </w:p>
          <w:p w14:paraId="2463E2A8" w14:textId="77777777" w:rsidR="007118F5" w:rsidRPr="005F7F71" w:rsidRDefault="007118F5" w:rsidP="005F7F71">
            <w:pPr>
              <w:jc w:val="both"/>
              <w:rPr>
                <w:lang w:val="fr-FR"/>
              </w:rPr>
            </w:pPr>
          </w:p>
          <w:p w14:paraId="26FB0599" w14:textId="12DB6CD7" w:rsidR="00BA48C8" w:rsidRPr="00AB62C4" w:rsidRDefault="00675507" w:rsidP="005F7F71">
            <w:pPr>
              <w:jc w:val="both"/>
              <w:rPr>
                <w:lang w:val="fr-FR"/>
              </w:rPr>
            </w:pPr>
            <w:r w:rsidRPr="005F7F71">
              <w:rPr>
                <w:lang w:val="fr-FR"/>
              </w:rPr>
              <w:t xml:space="preserve">Le projet a-t-il lancé des enquêtes de perception ou d'autres collectes de données </w:t>
            </w:r>
            <w:r w:rsidR="003C22E7" w:rsidRPr="005F7F71">
              <w:rPr>
                <w:lang w:val="fr-FR"/>
              </w:rPr>
              <w:t>communautaires ?</w:t>
            </w:r>
            <w:r w:rsidR="00484B7D">
              <w:rPr>
                <w:lang w:val="fr-FR"/>
              </w:rPr>
              <w:t xml:space="preserve"> </w:t>
            </w:r>
            <w:r w:rsidR="00B41483">
              <w:rPr>
                <w:lang w:val="fr-FR"/>
              </w:rPr>
              <w:t xml:space="preserve">NON </w:t>
            </w:r>
            <w:r w:rsidR="00F601C9">
              <w:rPr>
                <w:lang w:val="fr-FR"/>
              </w:rPr>
              <w:t xml:space="preserve">toutefois, </w:t>
            </w:r>
            <w:r w:rsidR="00B41483">
              <w:rPr>
                <w:lang w:val="fr-FR"/>
              </w:rPr>
              <w:t>une enquête de perception avant l’évaluation finale</w:t>
            </w:r>
            <w:r w:rsidR="00F601C9">
              <w:rPr>
                <w:lang w:val="fr-FR"/>
              </w:rPr>
              <w:t xml:space="preserve"> est envisagée</w:t>
            </w:r>
            <w:r w:rsidR="00B41483">
              <w:rPr>
                <w:lang w:val="fr-FR"/>
              </w:rPr>
              <w:t>. Elle aura comme objectif de renseigner les indicateurs du projet.</w:t>
            </w:r>
          </w:p>
        </w:tc>
      </w:tr>
      <w:tr w:rsidR="006C1819" w:rsidRPr="00DF1B59" w14:paraId="2026DA43" w14:textId="77777777" w:rsidTr="007F7257">
        <w:tc>
          <w:tcPr>
            <w:tcW w:w="4230" w:type="dxa"/>
            <w:shd w:val="clear" w:color="auto" w:fill="auto"/>
          </w:tcPr>
          <w:p w14:paraId="6D886EC3" w14:textId="5AD90D7F" w:rsidR="006C1819" w:rsidRPr="005F7F71" w:rsidRDefault="00AB62C4" w:rsidP="005F7F71">
            <w:pPr>
              <w:jc w:val="both"/>
              <w:rPr>
                <w:lang w:val="fr-FR"/>
              </w:rPr>
            </w:pPr>
            <w:r w:rsidRPr="005F7F71">
              <w:rPr>
                <w:b/>
                <w:bCs/>
                <w:u w:val="single"/>
                <w:lang w:val="fr-FR"/>
              </w:rPr>
              <w:lastRenderedPageBreak/>
              <w:t>Evaluation :</w:t>
            </w:r>
            <w:r w:rsidR="000D06D6">
              <w:rPr>
                <w:b/>
                <w:bCs/>
                <w:u w:val="single"/>
                <w:lang w:val="fr-FR"/>
              </w:rPr>
              <w:t xml:space="preserve"> </w:t>
            </w:r>
            <w:r w:rsidR="00675507" w:rsidRPr="005F7F71">
              <w:rPr>
                <w:lang w:val="fr-FR"/>
              </w:rPr>
              <w:t xml:space="preserve">Est-ce qu’un exercice évaluatif a été conduit pendant la période du </w:t>
            </w:r>
            <w:r w:rsidRPr="005F7F71">
              <w:rPr>
                <w:lang w:val="fr-FR"/>
              </w:rPr>
              <w:t>rapport</w:t>
            </w:r>
            <w:r w:rsidR="00525051" w:rsidRPr="005F7F71">
              <w:rPr>
                <w:lang w:val="fr-FR"/>
              </w:rPr>
              <w:t xml:space="preserve"> ?</w:t>
            </w:r>
            <w:r w:rsidR="00525051">
              <w:rPr>
                <w:lang w:val="fr-FR"/>
              </w:rPr>
              <w:t xml:space="preserve"> OUI</w:t>
            </w:r>
          </w:p>
          <w:p w14:paraId="7ED8EE8B" w14:textId="77777777" w:rsidR="00DB6AB0" w:rsidRDefault="00DB6AB0" w:rsidP="005F7F71">
            <w:pPr>
              <w:jc w:val="both"/>
              <w:rPr>
                <w:lang w:val="fr-FR"/>
              </w:rPr>
            </w:pPr>
          </w:p>
          <w:p w14:paraId="260E0E27" w14:textId="1AC47C15" w:rsidR="007118F5" w:rsidRPr="009776B1" w:rsidRDefault="00525051" w:rsidP="005F7F71">
            <w:pPr>
              <w:jc w:val="both"/>
              <w:rPr>
                <w:lang w:val="fr-FR"/>
              </w:rPr>
            </w:pPr>
            <w:r>
              <w:rPr>
                <w:lang w:val="fr-FR"/>
              </w:rPr>
              <w:t>Pendant la période du rapport, un consultant</w:t>
            </w:r>
            <w:r w:rsidR="00F601C9">
              <w:rPr>
                <w:lang w:val="fr-FR"/>
              </w:rPr>
              <w:t xml:space="preserve"> a été recruté</w:t>
            </w:r>
            <w:r>
              <w:rPr>
                <w:lang w:val="fr-FR"/>
              </w:rPr>
              <w:t xml:space="preserve"> pour mener l’évaluation de base dans la zone du projet.</w:t>
            </w:r>
            <w:r w:rsidR="00B41483" w:rsidRPr="003C22E7">
              <w:rPr>
                <w:lang w:val="fr-FR"/>
              </w:rPr>
              <w:t xml:space="preserve"> L’étude de base du projet </w:t>
            </w:r>
            <w:r w:rsidR="00F601C9">
              <w:rPr>
                <w:lang w:val="fr-FR"/>
              </w:rPr>
              <w:t xml:space="preserve">a été </w:t>
            </w:r>
            <w:r w:rsidR="00B41483">
              <w:rPr>
                <w:lang w:val="fr-FR"/>
              </w:rPr>
              <w:t xml:space="preserve">réalisée au cours du mois de </w:t>
            </w:r>
            <w:r w:rsidR="00DF714F">
              <w:rPr>
                <w:lang w:val="fr-FR"/>
              </w:rPr>
              <w:t>e juillet 2021</w:t>
            </w:r>
            <w:r w:rsidR="00B41483" w:rsidRPr="003C22E7">
              <w:rPr>
                <w:lang w:val="fr-FR"/>
              </w:rPr>
              <w:t xml:space="preserve">. </w:t>
            </w:r>
            <w:r w:rsidR="00B41483">
              <w:rPr>
                <w:lang w:val="fr-FR"/>
              </w:rPr>
              <w:t xml:space="preserve">La collecte concernait tous les bénéficiaires du projet, les autorités locales et d’autres parties prenantes du projet à Kanzala. </w:t>
            </w:r>
          </w:p>
        </w:tc>
        <w:tc>
          <w:tcPr>
            <w:tcW w:w="5940" w:type="dxa"/>
            <w:shd w:val="clear" w:color="auto" w:fill="auto"/>
          </w:tcPr>
          <w:p w14:paraId="0441A372" w14:textId="7414F005" w:rsidR="006C1819" w:rsidRPr="00A96976" w:rsidRDefault="00675507" w:rsidP="005F7F71">
            <w:pPr>
              <w:jc w:val="both"/>
              <w:rPr>
                <w:lang w:val="fr-FR"/>
              </w:rPr>
            </w:pPr>
            <w:r w:rsidRPr="005F7F71">
              <w:rPr>
                <w:lang w:val="fr-FR"/>
              </w:rPr>
              <w:t>Budget pour évaluation finale</w:t>
            </w:r>
            <w:r w:rsidR="00A96976">
              <w:rPr>
                <w:lang w:val="fr-FR"/>
              </w:rPr>
              <w:t> :</w:t>
            </w:r>
            <w:r w:rsidR="00AD45E9">
              <w:rPr>
                <w:b/>
                <w:bCs/>
                <w:lang w:val="fr-FR"/>
              </w:rPr>
              <w:t xml:space="preserve"> Merci d’inscrire le budget prévu pour l’évaluation finale dans le document projet</w:t>
            </w:r>
          </w:p>
          <w:p w14:paraId="65280582" w14:textId="77777777" w:rsidR="004D141E" w:rsidRPr="005F7F71" w:rsidRDefault="004D141E" w:rsidP="005F7F71">
            <w:pPr>
              <w:jc w:val="both"/>
              <w:rPr>
                <w:lang w:val="fr-FR"/>
              </w:rPr>
            </w:pPr>
          </w:p>
          <w:p w14:paraId="4B6835CD" w14:textId="53E7AD8F" w:rsidR="00156C4C" w:rsidRDefault="00675507" w:rsidP="00525051">
            <w:pPr>
              <w:jc w:val="both"/>
              <w:rPr>
                <w:lang w:val="fr-FR"/>
              </w:rPr>
            </w:pPr>
            <w:r w:rsidRPr="005F7F71">
              <w:rPr>
                <w:lang w:val="fr-FR"/>
              </w:rPr>
              <w:t xml:space="preserve">Si le projet se termine dans les 6 prochains mois, décrire les préparatifs pour </w:t>
            </w:r>
            <w:r w:rsidR="00D55FF7" w:rsidRPr="00A96976">
              <w:rPr>
                <w:lang w:val="fr-FR"/>
              </w:rPr>
              <w:t>l’évaluation :</w:t>
            </w:r>
          </w:p>
          <w:p w14:paraId="79FA1A6B" w14:textId="77777777" w:rsidR="000D06D6" w:rsidRDefault="000D06D6" w:rsidP="00525051">
            <w:pPr>
              <w:jc w:val="both"/>
              <w:rPr>
                <w:lang w:val="fr-FR"/>
              </w:rPr>
            </w:pPr>
          </w:p>
          <w:p w14:paraId="77E4D0B0" w14:textId="0C37BE0F" w:rsidR="00525051" w:rsidRPr="005F7F71" w:rsidRDefault="00705144" w:rsidP="00525051">
            <w:pPr>
              <w:jc w:val="both"/>
              <w:rPr>
                <w:lang w:val="fr-FR"/>
              </w:rPr>
            </w:pPr>
            <w:r>
              <w:rPr>
                <w:lang w:val="fr-FR"/>
              </w:rPr>
              <w:t>U</w:t>
            </w:r>
            <w:r w:rsidR="00DF714F">
              <w:rPr>
                <w:lang w:val="fr-FR"/>
              </w:rPr>
              <w:t>ne demande d’extension sans cout de 6 mois est en cours permettan</w:t>
            </w:r>
            <w:r>
              <w:rPr>
                <w:lang w:val="fr-FR"/>
              </w:rPr>
              <w:t>t un délai supplémentaire pour réaliser la totalité des activités planifiées</w:t>
            </w:r>
            <w:r w:rsidR="00D51C3F">
              <w:rPr>
                <w:lang w:val="fr-FR"/>
              </w:rPr>
              <w:t xml:space="preserve">. </w:t>
            </w:r>
            <w:r w:rsidR="000D06D6">
              <w:rPr>
                <w:lang w:val="fr-FR"/>
              </w:rPr>
              <w:t>L’évaluation finale du projet interviendra ainsi à 2 mois de la fin du projet.</w:t>
            </w:r>
          </w:p>
        </w:tc>
      </w:tr>
      <w:tr w:rsidR="00997347" w:rsidRPr="00DF1B59" w14:paraId="34735ED7" w14:textId="77777777" w:rsidTr="007F7257">
        <w:tc>
          <w:tcPr>
            <w:tcW w:w="4230" w:type="dxa"/>
            <w:shd w:val="clear" w:color="auto" w:fill="auto"/>
          </w:tcPr>
          <w:p w14:paraId="0D900C97" w14:textId="77777777" w:rsidR="00997347" w:rsidRPr="00561CCB" w:rsidRDefault="009B53B5" w:rsidP="005F7F71">
            <w:pPr>
              <w:jc w:val="both"/>
              <w:rPr>
                <w:lang w:val="fr-FR"/>
              </w:rPr>
            </w:pPr>
            <w:r w:rsidRPr="00561CCB">
              <w:rPr>
                <w:lang w:val="fr-FR"/>
              </w:rPr>
              <w:t>Effets catalytiques (financiers</w:t>
            </w:r>
            <w:proofErr w:type="gramStart"/>
            <w:r w:rsidRPr="00561CCB">
              <w:rPr>
                <w:lang w:val="fr-FR"/>
              </w:rPr>
              <w:t>):</w:t>
            </w:r>
            <w:proofErr w:type="gramEnd"/>
          </w:p>
          <w:p w14:paraId="2B72FAFD" w14:textId="7EAAFEFC" w:rsidR="00AA61A1" w:rsidRPr="00561CCB" w:rsidRDefault="009B53B5">
            <w:pPr>
              <w:jc w:val="both"/>
              <w:rPr>
                <w:lang w:val="fr-FR"/>
              </w:rPr>
            </w:pPr>
            <w:r w:rsidRPr="00561CCB">
              <w:rPr>
                <w:lang w:val="fr-FR"/>
              </w:rPr>
              <w:t xml:space="preserve">.  </w:t>
            </w:r>
          </w:p>
        </w:tc>
        <w:tc>
          <w:tcPr>
            <w:tcW w:w="5940" w:type="dxa"/>
            <w:shd w:val="clear" w:color="auto" w:fill="auto"/>
          </w:tcPr>
          <w:p w14:paraId="7513808B" w14:textId="5524FF75" w:rsidR="00997347" w:rsidRPr="00561CCB" w:rsidRDefault="009B53B5" w:rsidP="00156C4C">
            <w:pPr>
              <w:rPr>
                <w:lang w:val="fr-FR"/>
              </w:rPr>
            </w:pPr>
            <w:r w:rsidRPr="00561CCB">
              <w:rPr>
                <w:lang w:val="fr-FR"/>
              </w:rPr>
              <w:t>Nom de donateur</w:t>
            </w:r>
            <w:r w:rsidR="00E144C8" w:rsidRPr="00561CCB">
              <w:rPr>
                <w:lang w:val="fr-FR"/>
              </w:rPr>
              <w:t xml:space="preserve"> : Montant</w:t>
            </w:r>
            <w:r w:rsidRPr="00561CCB">
              <w:rPr>
                <w:lang w:val="fr-FR"/>
              </w:rPr>
              <w:t xml:space="preserve"> ($</w:t>
            </w:r>
            <w:proofErr w:type="gramStart"/>
            <w:r w:rsidRPr="00561CCB">
              <w:rPr>
                <w:lang w:val="fr-FR"/>
              </w:rPr>
              <w:t>):</w:t>
            </w:r>
            <w:proofErr w:type="gramEnd"/>
          </w:p>
          <w:p w14:paraId="6867CB4A" w14:textId="77777777" w:rsidR="00DB6AB0" w:rsidRDefault="00DB6AB0" w:rsidP="00156C4C">
            <w:pPr>
              <w:rPr>
                <w:lang w:val="fr-FR"/>
              </w:rPr>
            </w:pPr>
          </w:p>
          <w:p w14:paraId="08373D06" w14:textId="2FE4D355" w:rsidR="00156C4C" w:rsidRPr="00AA61A1" w:rsidRDefault="009B53B5" w:rsidP="00156C4C">
            <w:pPr>
              <w:rPr>
                <w:lang w:val="fr-FR"/>
              </w:rPr>
            </w:pPr>
            <w:r w:rsidRPr="00561CCB">
              <w:rPr>
                <w:lang w:val="fr-FR"/>
              </w:rPr>
              <w:t>MONUSCO</w:t>
            </w:r>
            <w:r w:rsidR="00884A55">
              <w:rPr>
                <w:lang w:val="fr-FR"/>
              </w:rPr>
              <w:t xml:space="preserve"> </w:t>
            </w:r>
            <w:r w:rsidRPr="00561CCB">
              <w:rPr>
                <w:lang w:val="fr-FR"/>
              </w:rPr>
              <w:t>200.000 Dollars</w:t>
            </w:r>
            <w:r w:rsidR="005049FD">
              <w:rPr>
                <w:lang w:val="fr-FR"/>
              </w:rPr>
              <w:t xml:space="preserve"> US</w:t>
            </w:r>
            <w:r w:rsidR="00437F2C">
              <w:rPr>
                <w:lang w:val="fr-FR"/>
              </w:rPr>
              <w:t xml:space="preserve"> – projet visant à </w:t>
            </w:r>
            <w:r w:rsidR="00437F2C" w:rsidRPr="00A86A35">
              <w:rPr>
                <w:lang w:val="fr-FR"/>
              </w:rPr>
              <w:t>renforcer davantage les capacités opérationnelles de la Police Nationale Congolaise au Kasaï</w:t>
            </w:r>
          </w:p>
          <w:p w14:paraId="07E8B19F" w14:textId="77777777" w:rsidR="001434F3" w:rsidRDefault="001434F3" w:rsidP="00437F2C">
            <w:pPr>
              <w:jc w:val="both"/>
              <w:rPr>
                <w:lang w:val="fr-FR"/>
              </w:rPr>
            </w:pPr>
          </w:p>
          <w:p w14:paraId="1D30DAA4" w14:textId="3B9CC2C4" w:rsidR="00437F2C" w:rsidRPr="00A9547D" w:rsidRDefault="00437F2C" w:rsidP="00437F2C">
            <w:pPr>
              <w:jc w:val="both"/>
              <w:rPr>
                <w:lang w:val="fr-FR"/>
              </w:rPr>
            </w:pPr>
            <w:r w:rsidRPr="00A9547D">
              <w:rPr>
                <w:lang w:val="fr-FR"/>
              </w:rPr>
              <w:t>En effet,</w:t>
            </w:r>
            <w:r>
              <w:rPr>
                <w:lang w:val="fr-FR"/>
              </w:rPr>
              <w:t xml:space="preserve"> </w:t>
            </w:r>
            <w:r w:rsidRPr="00A9547D">
              <w:rPr>
                <w:lang w:val="fr-FR"/>
              </w:rPr>
              <w:t>le soutien financier supplémentaire répond au résultat 1 du présent projet qui vise à renforcer la sécurité de la population grâce à la mise en place de services de sécurité de proximité à travers notamment</w:t>
            </w:r>
            <w:r>
              <w:rPr>
                <w:lang w:val="fr-FR"/>
              </w:rPr>
              <w:t xml:space="preserve"> : </w:t>
            </w:r>
            <w:r w:rsidRPr="00A9547D">
              <w:rPr>
                <w:lang w:val="fr-FR"/>
              </w:rPr>
              <w:t xml:space="preserve">la mise à disposition de la Police Nationale Congolaise (PNC) au </w:t>
            </w:r>
            <w:r w:rsidR="00A22EB9" w:rsidRPr="00A9547D">
              <w:rPr>
                <w:lang w:val="fr-FR"/>
              </w:rPr>
              <w:t xml:space="preserve">Kasaï </w:t>
            </w:r>
            <w:r w:rsidR="00A22EB9">
              <w:rPr>
                <w:lang w:val="fr-FR"/>
              </w:rPr>
              <w:t>et</w:t>
            </w:r>
            <w:r>
              <w:rPr>
                <w:lang w:val="fr-FR"/>
              </w:rPr>
              <w:t xml:space="preserve"> </w:t>
            </w:r>
            <w:r w:rsidRPr="00A9547D">
              <w:rPr>
                <w:lang w:val="fr-FR"/>
              </w:rPr>
              <w:t xml:space="preserve">de moyens </w:t>
            </w:r>
            <w:r>
              <w:rPr>
                <w:lang w:val="fr-FR"/>
              </w:rPr>
              <w:t>de transport</w:t>
            </w:r>
            <w:r w:rsidRPr="00A9547D">
              <w:rPr>
                <w:lang w:val="fr-FR"/>
              </w:rPr>
              <w:t xml:space="preserve"> additionnels (véhicules et motos). Cette initiative est due au fait que la PNC est considérablement limitée dans ses actions et notamment dans ses interactions avec la population. Aussi, en raison des restrictions financières du projet PBF, l'OIM n'a pas été en mesure d'acheter des véhicules pour la PNC.</w:t>
            </w:r>
          </w:p>
          <w:p w14:paraId="51DA37D5" w14:textId="77777777" w:rsidR="001434F3" w:rsidRDefault="001434F3" w:rsidP="00437F2C">
            <w:pPr>
              <w:rPr>
                <w:lang w:val="fr-FR"/>
              </w:rPr>
            </w:pPr>
          </w:p>
          <w:p w14:paraId="4A2CD1A4" w14:textId="575ACF94" w:rsidR="00156C4C" w:rsidRPr="009C6BA4" w:rsidRDefault="00437F2C" w:rsidP="00437F2C">
            <w:pPr>
              <w:rPr>
                <w:lang w:val="fr-FR"/>
              </w:rPr>
            </w:pPr>
            <w:r>
              <w:rPr>
                <w:lang w:val="fr-FR"/>
              </w:rPr>
              <w:t>Le projet a été mise à jour et sera approuvé dans les jours à venir. D’ores et déjà le processus d’acquisition des moyens de transport a été enclenché.</w:t>
            </w:r>
          </w:p>
        </w:tc>
      </w:tr>
      <w:tr w:rsidR="00A45EB5" w:rsidRPr="00DF1B59" w14:paraId="6DD3CFD2" w14:textId="77777777" w:rsidTr="007F7257">
        <w:tc>
          <w:tcPr>
            <w:tcW w:w="4230" w:type="dxa"/>
            <w:shd w:val="clear" w:color="auto" w:fill="auto"/>
          </w:tcPr>
          <w:p w14:paraId="490A24EA" w14:textId="77777777" w:rsidR="00A45EB5" w:rsidRPr="005F7F71" w:rsidRDefault="00B207B9" w:rsidP="00A45EB5">
            <w:pPr>
              <w:jc w:val="both"/>
              <w:rPr>
                <w:lang w:val="fr-FR"/>
              </w:rPr>
            </w:pPr>
            <w:r w:rsidRPr="005F7F71">
              <w:rPr>
                <w:b/>
                <w:bCs/>
                <w:u w:val="single"/>
                <w:lang w:val="fr-FR"/>
              </w:rPr>
              <w:t>Autre</w:t>
            </w:r>
            <w:r w:rsidRPr="005F7F71">
              <w:rPr>
                <w:lang w:val="fr-FR"/>
              </w:rPr>
              <w:t xml:space="preserve"> :</w:t>
            </w:r>
            <w:r w:rsidR="00A45EB5" w:rsidRPr="005F7F71">
              <w:rPr>
                <w:lang w:val="fr-FR"/>
              </w:rPr>
              <w:t xml:space="preserve"> Y a-t-il d'autres points concernant la mise en œuvre du projet que vous souhaitez partager, y compris sur les besoins en capacité des organisations </w:t>
            </w:r>
            <w:r w:rsidRPr="005F7F71">
              <w:rPr>
                <w:lang w:val="fr-FR"/>
              </w:rPr>
              <w:t>bénéficiaires ?</w:t>
            </w:r>
          </w:p>
          <w:p w14:paraId="2536F170" w14:textId="77777777" w:rsidR="00A45EB5" w:rsidRPr="005F7F71" w:rsidRDefault="00A45EB5" w:rsidP="00A45EB5">
            <w:pPr>
              <w:jc w:val="both"/>
              <w:rPr>
                <w:lang w:val="fr-FR"/>
              </w:rPr>
            </w:pPr>
          </w:p>
        </w:tc>
        <w:tc>
          <w:tcPr>
            <w:tcW w:w="5940" w:type="dxa"/>
            <w:shd w:val="clear" w:color="auto" w:fill="auto"/>
          </w:tcPr>
          <w:p w14:paraId="47D913A7" w14:textId="7C44E5E2" w:rsidR="00A45EB5" w:rsidRPr="00A45EB5" w:rsidRDefault="00B207B9" w:rsidP="00F4109C">
            <w:pPr>
              <w:rPr>
                <w:lang w:val="fr-FR"/>
              </w:rPr>
            </w:pPr>
            <w:r w:rsidRPr="00F4109C">
              <w:rPr>
                <w:lang w:val="fr-FR"/>
              </w:rPr>
              <w:t xml:space="preserve">Le projet a une durée de 18 mois. </w:t>
            </w:r>
            <w:r w:rsidR="00A22EB9" w:rsidRPr="00F4109C">
              <w:rPr>
                <w:lang w:val="fr-FR"/>
              </w:rPr>
              <w:t>Cependant</w:t>
            </w:r>
            <w:r w:rsidR="00705144" w:rsidRPr="00F4109C">
              <w:rPr>
                <w:lang w:val="fr-FR"/>
              </w:rPr>
              <w:t xml:space="preserve"> il a connu un retard non seulement dans le démarrage des activités mais aussi dans l’indentification des sites abritant les infrastructures à réaliser et à réhabiliter</w:t>
            </w:r>
            <w:r w:rsidR="00DB6AB0" w:rsidRPr="00F4109C">
              <w:rPr>
                <w:lang w:val="fr-FR"/>
              </w:rPr>
              <w:t xml:space="preserve"> </w:t>
            </w:r>
            <w:r w:rsidR="00705144" w:rsidRPr="00F4109C">
              <w:rPr>
                <w:lang w:val="fr-FR"/>
              </w:rPr>
              <w:t>d’o</w:t>
            </w:r>
            <w:r w:rsidR="00DB6AB0" w:rsidRPr="00F4109C">
              <w:rPr>
                <w:lang w:val="fr-FR"/>
              </w:rPr>
              <w:t>ù</w:t>
            </w:r>
            <w:r w:rsidR="00705144" w:rsidRPr="00F4109C">
              <w:rPr>
                <w:lang w:val="fr-FR"/>
              </w:rPr>
              <w:t xml:space="preserve"> la nécessité d’une extension sans cout d’au moins six mois</w:t>
            </w:r>
            <w:r w:rsidR="002E2863" w:rsidRPr="00F4109C">
              <w:rPr>
                <w:lang w:val="fr-FR"/>
              </w:rPr>
              <w:t>.</w:t>
            </w:r>
            <w:r w:rsidR="002E2863">
              <w:rPr>
                <w:sz w:val="22"/>
                <w:szCs w:val="22"/>
                <w:lang w:val="fr-FR"/>
              </w:rPr>
              <w:t xml:space="preserve"> </w:t>
            </w:r>
          </w:p>
        </w:tc>
      </w:tr>
    </w:tbl>
    <w:p w14:paraId="71D8A98A" w14:textId="77777777" w:rsidR="00673D6E" w:rsidRPr="00A45EB5" w:rsidRDefault="00673D6E" w:rsidP="00E76CA1">
      <w:pPr>
        <w:rPr>
          <w:b/>
          <w:lang w:val="fr-FR"/>
        </w:rPr>
      </w:pPr>
    </w:p>
    <w:p w14:paraId="1FED15E3" w14:textId="77777777" w:rsidR="004E3B3E" w:rsidRDefault="004E3B3E" w:rsidP="0078600B">
      <w:pPr>
        <w:rPr>
          <w:lang w:val="fr-FR"/>
        </w:rPr>
      </w:pPr>
    </w:p>
    <w:p w14:paraId="656D5797" w14:textId="77777777" w:rsidR="00532037" w:rsidRPr="00561CCB" w:rsidRDefault="009B53B5" w:rsidP="0032073E">
      <w:pPr>
        <w:jc w:val="both"/>
        <w:rPr>
          <w:b/>
          <w:u w:val="single"/>
          <w:lang w:val="fr-FR"/>
        </w:rPr>
      </w:pPr>
      <w:r w:rsidRPr="00561CCB">
        <w:rPr>
          <w:b/>
          <w:u w:val="single"/>
          <w:lang w:val="fr-FR"/>
        </w:rPr>
        <w:t>Partie IV : COVID-19</w:t>
      </w:r>
    </w:p>
    <w:p w14:paraId="2EC6298D" w14:textId="77777777" w:rsidR="00532037" w:rsidRPr="00561CCB" w:rsidRDefault="009B53B5" w:rsidP="0032073E">
      <w:pPr>
        <w:jc w:val="both"/>
        <w:rPr>
          <w:b/>
          <w:bCs/>
          <w:lang w:val="fr-FR"/>
        </w:rPr>
      </w:pPr>
      <w:r w:rsidRPr="00561CCB">
        <w:rPr>
          <w:i/>
          <w:iCs/>
          <w:lang w:val="fr-FR"/>
        </w:rPr>
        <w:t>Veuillez répondre à ces questions si le projet a subi des ajustements financiers ou non-financiers en raison de la pandémie COVID-19.</w:t>
      </w:r>
    </w:p>
    <w:p w14:paraId="0334DD12" w14:textId="77777777" w:rsidR="00532037" w:rsidRPr="00561CCB" w:rsidRDefault="00532037" w:rsidP="0032073E">
      <w:pPr>
        <w:pStyle w:val="Paragraphedeliste"/>
        <w:jc w:val="both"/>
        <w:rPr>
          <w:lang w:val="fr-FR"/>
        </w:rPr>
      </w:pPr>
    </w:p>
    <w:p w14:paraId="1E119CA9" w14:textId="77777777" w:rsidR="00532037" w:rsidRPr="00561CCB" w:rsidRDefault="009B53B5" w:rsidP="0032073E">
      <w:pPr>
        <w:pStyle w:val="Paragraphedeliste"/>
        <w:numPr>
          <w:ilvl w:val="0"/>
          <w:numId w:val="9"/>
        </w:numPr>
        <w:jc w:val="both"/>
        <w:rPr>
          <w:lang w:val="fr-FR"/>
        </w:rPr>
      </w:pPr>
      <w:r w:rsidRPr="00561CCB">
        <w:rPr>
          <w:lang w:val="fr-FR"/>
        </w:rPr>
        <w:lastRenderedPageBreak/>
        <w:t>Ajustements financiers : Veuillez indiquer le montant total en USD des ajustements liés au COVID-19.</w:t>
      </w:r>
    </w:p>
    <w:p w14:paraId="24B3BDD0" w14:textId="77777777" w:rsidR="00532037" w:rsidRPr="00561CCB" w:rsidRDefault="00532037" w:rsidP="0032073E">
      <w:pPr>
        <w:jc w:val="both"/>
        <w:rPr>
          <w:lang w:val="fr-FR"/>
        </w:rPr>
      </w:pPr>
    </w:p>
    <w:p w14:paraId="1E85AACF" w14:textId="77777777" w:rsidR="00E9690E" w:rsidRPr="00561CCB" w:rsidRDefault="009B53B5" w:rsidP="0032073E">
      <w:pPr>
        <w:ind w:left="2160"/>
        <w:jc w:val="both"/>
        <w:rPr>
          <w:lang w:val="fr-FR"/>
        </w:rPr>
      </w:pPr>
      <w:r w:rsidRPr="00561CCB">
        <w:rPr>
          <w:lang w:val="fr-FR"/>
        </w:rPr>
        <w:t>$ 2 042.156</w:t>
      </w:r>
    </w:p>
    <w:p w14:paraId="08F67D4D" w14:textId="7A33F9A5" w:rsidR="00532037" w:rsidRPr="00561CCB" w:rsidRDefault="009B53B5" w:rsidP="0032073E">
      <w:pPr>
        <w:jc w:val="both"/>
        <w:rPr>
          <w:lang w:val="fr-FR"/>
        </w:rPr>
      </w:pPr>
      <w:r w:rsidRPr="00561CCB">
        <w:rPr>
          <w:lang w:val="fr-FR"/>
        </w:rPr>
        <w:t xml:space="preserve">Ces dépenses concernent essentiellement les test PCR lors des déplacements du personnel et des partenaires du projet, l’achat des masques ; gels hydroalcooliques et des dispositifs de lavage de mains. </w:t>
      </w:r>
      <w:r w:rsidR="00B13ECF">
        <w:rPr>
          <w:lang w:val="fr-FR"/>
        </w:rPr>
        <w:t xml:space="preserve">Par ailleurs, compte tenu de la mesure </w:t>
      </w:r>
      <w:r w:rsidR="001B1A6A">
        <w:rPr>
          <w:lang w:val="fr-FR"/>
        </w:rPr>
        <w:t>é</w:t>
      </w:r>
      <w:r w:rsidR="00B13ECF">
        <w:rPr>
          <w:lang w:val="fr-FR"/>
        </w:rPr>
        <w:t xml:space="preserve">tatique restreignant le nombre de participants au cours des rencontres publiques, certaines </w:t>
      </w:r>
      <w:r w:rsidR="00DB6AB0">
        <w:rPr>
          <w:lang w:val="fr-FR"/>
        </w:rPr>
        <w:t>activités</w:t>
      </w:r>
      <w:r w:rsidR="00B13ECF">
        <w:rPr>
          <w:lang w:val="fr-FR"/>
        </w:rPr>
        <w:t xml:space="preserve"> ont été réalisées de façon simultanée mais dans des salles différentes accroissant ainsi les dépenses y afférentes. Les collègues étaient repartis dans chaque salle pour l’assurance qualité.</w:t>
      </w:r>
    </w:p>
    <w:p w14:paraId="7331ABFE" w14:textId="77777777" w:rsidR="00532037" w:rsidRPr="00561CCB" w:rsidRDefault="00532037" w:rsidP="0032073E">
      <w:pPr>
        <w:jc w:val="both"/>
        <w:rPr>
          <w:lang w:val="fr-FR"/>
        </w:rPr>
      </w:pPr>
    </w:p>
    <w:p w14:paraId="53A011E1" w14:textId="77777777" w:rsidR="00532037" w:rsidRPr="00561CCB" w:rsidRDefault="009B53B5" w:rsidP="0032073E">
      <w:pPr>
        <w:pStyle w:val="Paragraphedeliste"/>
        <w:numPr>
          <w:ilvl w:val="0"/>
          <w:numId w:val="9"/>
        </w:numPr>
        <w:jc w:val="both"/>
        <w:rPr>
          <w:lang w:val="fr-FR"/>
        </w:rPr>
      </w:pPr>
      <w:r w:rsidRPr="00561CCB">
        <w:rPr>
          <w:lang w:val="fr-FR"/>
        </w:rPr>
        <w:t>Ajustements non-financiers : Veuillez indiquer tout ajustement du projet qui n'a pas eu de conséquences financières.</w:t>
      </w:r>
    </w:p>
    <w:p w14:paraId="3EDAC014" w14:textId="6248F856" w:rsidR="00532037" w:rsidRPr="00561CCB" w:rsidRDefault="009B53B5" w:rsidP="0032073E">
      <w:pPr>
        <w:jc w:val="both"/>
        <w:rPr>
          <w:lang w:val="fr-FR"/>
        </w:rPr>
      </w:pPr>
      <w:r w:rsidRPr="00561CCB">
        <w:rPr>
          <w:lang w:val="fr-FR"/>
        </w:rPr>
        <w:t xml:space="preserve">Au cours de la mise en œuvre du projet, notamment lors des activités de formation, et réunions techniques, les bénéficiaires ont été régulièrement rappelés </w:t>
      </w:r>
      <w:r w:rsidR="002D0E4F">
        <w:rPr>
          <w:lang w:val="fr-FR"/>
        </w:rPr>
        <w:t>au</w:t>
      </w:r>
      <w:r w:rsidR="002D0E4F" w:rsidRPr="00561CCB">
        <w:rPr>
          <w:lang w:val="fr-FR"/>
        </w:rPr>
        <w:t xml:space="preserve"> </w:t>
      </w:r>
      <w:r w:rsidRPr="00561CCB">
        <w:rPr>
          <w:lang w:val="fr-FR"/>
        </w:rPr>
        <w:t>respect des mesures barrières (port de masque obligatoire, usage de gel hydroalcoolique, distanciation, lavage de mains) qui était une condition pour accéder aux salles de formation. A cet effet, des masques personnalisés (portant la visibilité du projet), des gels et dispositifs de lavage de de main ont été mis à disposition de partenaires et bénéficiaires.</w:t>
      </w:r>
      <w:r w:rsidR="00AB19FE">
        <w:rPr>
          <w:lang w:val="fr-FR"/>
        </w:rPr>
        <w:t xml:space="preserve"> Il faudra</w:t>
      </w:r>
      <w:r w:rsidR="000052C0">
        <w:rPr>
          <w:lang w:val="fr-FR"/>
        </w:rPr>
        <w:t xml:space="preserve"> intégrer les adaptations adoptées dans la mise en œuvre des activités et qui ont pu entrainer des retards dans la mise en œuvre de certaines activités du projet</w:t>
      </w:r>
    </w:p>
    <w:p w14:paraId="6033B8E3" w14:textId="77777777" w:rsidR="00532037" w:rsidRPr="00CA72CE" w:rsidRDefault="00532037" w:rsidP="0032073E">
      <w:pPr>
        <w:jc w:val="both"/>
        <w:rPr>
          <w:highlight w:val="yellow"/>
          <w:lang w:val="fr-FR"/>
        </w:rPr>
      </w:pPr>
    </w:p>
    <w:p w14:paraId="3B48D88C" w14:textId="77777777" w:rsidR="00532037" w:rsidRPr="00561CCB" w:rsidRDefault="009B53B5" w:rsidP="0032073E">
      <w:pPr>
        <w:pStyle w:val="Paragraphedeliste"/>
        <w:numPr>
          <w:ilvl w:val="0"/>
          <w:numId w:val="9"/>
        </w:numPr>
        <w:jc w:val="both"/>
        <w:rPr>
          <w:lang w:val="fr-FR"/>
        </w:rPr>
      </w:pPr>
      <w:r w:rsidRPr="00561CCB">
        <w:rPr>
          <w:lang w:val="fr-FR"/>
        </w:rPr>
        <w:t xml:space="preserve">Veuillez sélectionner toutes les catégories qui décrivent les ajustements du projet (et inclure des détails dans les sections générales de ce rapport) : </w:t>
      </w:r>
    </w:p>
    <w:p w14:paraId="74A844E7" w14:textId="77777777" w:rsidR="00532037" w:rsidRPr="00561CCB" w:rsidRDefault="00532037" w:rsidP="0032073E">
      <w:pPr>
        <w:pStyle w:val="Paragraphedeliste"/>
        <w:jc w:val="both"/>
        <w:rPr>
          <w:lang w:val="fr-FR"/>
        </w:rPr>
      </w:pPr>
    </w:p>
    <w:p w14:paraId="76684E25" w14:textId="77777777" w:rsidR="00532037" w:rsidRPr="00561CCB" w:rsidRDefault="00AE5AF0" w:rsidP="0032073E">
      <w:pPr>
        <w:jc w:val="both"/>
        <w:rPr>
          <w:lang w:val="fr-FR"/>
        </w:rPr>
      </w:pPr>
      <w:sdt>
        <w:sdtPr>
          <w:rPr>
            <w:lang w:val="fr-FR"/>
          </w:rPr>
          <w:id w:val="402566072"/>
        </w:sdtPr>
        <w:sdtEndPr/>
        <w:sdtContent>
          <w:r w:rsidR="009B53B5" w:rsidRPr="00561CCB">
            <w:rPr>
              <w:rFonts w:ascii="MS Gothic" w:eastAsia="MS Gothic" w:hAnsi="MS Gothic"/>
              <w:lang w:val="fr-FR"/>
            </w:rPr>
            <w:t>☐</w:t>
          </w:r>
        </w:sdtContent>
      </w:sdt>
      <w:r w:rsidR="009B53B5" w:rsidRPr="00561CCB">
        <w:rPr>
          <w:lang w:val="fr-FR"/>
        </w:rPr>
        <w:t xml:space="preserve"> Renforcer les capacités de gestion de crise et de communication</w:t>
      </w:r>
    </w:p>
    <w:p w14:paraId="1A8AE7F1" w14:textId="77777777" w:rsidR="00532037" w:rsidRPr="00561CCB" w:rsidRDefault="00AE5AF0" w:rsidP="0032073E">
      <w:pPr>
        <w:jc w:val="both"/>
        <w:rPr>
          <w:lang w:val="fr-FR"/>
        </w:rPr>
      </w:pPr>
      <w:sdt>
        <w:sdtPr>
          <w:rPr>
            <w:lang w:val="fr-FR"/>
          </w:rPr>
          <w:id w:val="1706904896"/>
        </w:sdtPr>
        <w:sdtEndPr/>
        <w:sdtContent>
          <w:r w:rsidR="009B53B5" w:rsidRPr="00561CCB">
            <w:rPr>
              <w:rFonts w:ascii="MS Gothic" w:eastAsia="MS Gothic" w:hAnsi="MS Gothic"/>
              <w:lang w:val="fr-FR"/>
            </w:rPr>
            <w:t>☐</w:t>
          </w:r>
        </w:sdtContent>
      </w:sdt>
      <w:r w:rsidR="009B53B5" w:rsidRPr="00561CCB">
        <w:rPr>
          <w:lang w:val="fr-FR"/>
        </w:rPr>
        <w:t xml:space="preserve"> Assurer une réponse et une reprise inclusives et équitables</w:t>
      </w:r>
    </w:p>
    <w:p w14:paraId="5DF0BDD3" w14:textId="77777777" w:rsidR="00532037" w:rsidRPr="00561CCB" w:rsidRDefault="00AE5AF0" w:rsidP="0032073E">
      <w:pPr>
        <w:jc w:val="both"/>
        <w:rPr>
          <w:lang w:val="fr-FR"/>
        </w:rPr>
      </w:pPr>
      <w:sdt>
        <w:sdtPr>
          <w:rPr>
            <w:lang w:val="fr-FR"/>
          </w:rPr>
          <w:id w:val="1028075960"/>
        </w:sdtPr>
        <w:sdtEndPr/>
        <w:sdtContent>
          <w:r w:rsidR="009B53B5" w:rsidRPr="00561CCB">
            <w:rPr>
              <w:rFonts w:ascii="MS Gothic" w:eastAsia="MS Gothic" w:hAnsi="MS Gothic"/>
              <w:lang w:val="fr-FR"/>
            </w:rPr>
            <w:t>☐</w:t>
          </w:r>
        </w:sdtContent>
      </w:sdt>
      <w:r w:rsidR="009B53B5" w:rsidRPr="00561CCB">
        <w:rPr>
          <w:lang w:val="fr-FR"/>
        </w:rPr>
        <w:t xml:space="preserve"> Renforcer la cohésion sociale intercommunautaire et la gestion des frontières</w:t>
      </w:r>
    </w:p>
    <w:p w14:paraId="77AF271C" w14:textId="77777777" w:rsidR="00532037" w:rsidRPr="00561CCB" w:rsidRDefault="00AE5AF0" w:rsidP="0032073E">
      <w:pPr>
        <w:jc w:val="both"/>
        <w:rPr>
          <w:lang w:val="fr-FR"/>
        </w:rPr>
      </w:pPr>
      <w:sdt>
        <w:sdtPr>
          <w:rPr>
            <w:lang w:val="fr-FR"/>
          </w:rPr>
          <w:id w:val="1433550173"/>
        </w:sdtPr>
        <w:sdtEndPr/>
        <w:sdtContent>
          <w:r w:rsidR="009B53B5" w:rsidRPr="00561CCB">
            <w:rPr>
              <w:rFonts w:ascii="MS Gothic" w:eastAsia="MS Gothic" w:hAnsi="MS Gothic"/>
              <w:lang w:val="fr-FR"/>
            </w:rPr>
            <w:t>☐</w:t>
          </w:r>
        </w:sdtContent>
      </w:sdt>
      <w:r w:rsidR="009B53B5" w:rsidRPr="00561CCB">
        <w:rPr>
          <w:lang w:val="fr-FR"/>
        </w:rPr>
        <w:t xml:space="preserve"> Lutter contre le discours de haine et la stigmatisation et répondre aux traumatismes</w:t>
      </w:r>
    </w:p>
    <w:p w14:paraId="157C46C0" w14:textId="77777777" w:rsidR="00532037" w:rsidRPr="00561CCB" w:rsidRDefault="00AE5AF0" w:rsidP="0032073E">
      <w:pPr>
        <w:jc w:val="both"/>
        <w:rPr>
          <w:lang w:val="fr-FR"/>
        </w:rPr>
      </w:pPr>
      <w:sdt>
        <w:sdtPr>
          <w:rPr>
            <w:lang w:val="fr-FR"/>
          </w:rPr>
          <w:id w:val="-197162951"/>
        </w:sdtPr>
        <w:sdtEndPr/>
        <w:sdtContent>
          <w:r w:rsidR="009B53B5" w:rsidRPr="00561CCB">
            <w:rPr>
              <w:rFonts w:ascii="MS Gothic" w:eastAsia="MS Gothic" w:hAnsi="MS Gothic"/>
              <w:lang w:val="fr-FR"/>
            </w:rPr>
            <w:t>☐</w:t>
          </w:r>
        </w:sdtContent>
      </w:sdt>
      <w:r w:rsidR="009B53B5" w:rsidRPr="00561CCB">
        <w:rPr>
          <w:lang w:val="fr-FR"/>
        </w:rPr>
        <w:t xml:space="preserve"> Soutenir l'appel du SG au « cessez-le-feu mondial »</w:t>
      </w:r>
    </w:p>
    <w:p w14:paraId="5BB2E4AD" w14:textId="77777777" w:rsidR="00532037" w:rsidRPr="00192DCE" w:rsidRDefault="00AE5AF0" w:rsidP="0032073E">
      <w:pPr>
        <w:jc w:val="both"/>
        <w:rPr>
          <w:lang w:val="fr-FR"/>
        </w:rPr>
      </w:pPr>
      <w:sdt>
        <w:sdtPr>
          <w:rPr>
            <w:lang w:val="fr-FR"/>
          </w:rPr>
          <w:id w:val="810906333"/>
        </w:sdtPr>
        <w:sdtEndPr/>
        <w:sdtContent>
          <w:r w:rsidR="009B53B5" w:rsidRPr="00561CCB">
            <w:rPr>
              <w:rFonts w:ascii="MS Gothic" w:eastAsia="MS Gothic" w:hAnsi="MS Gothic"/>
              <w:lang w:val="fr-FR"/>
            </w:rPr>
            <w:t>☒</w:t>
          </w:r>
        </w:sdtContent>
      </w:sdt>
      <w:r w:rsidR="009B53B5" w:rsidRPr="00561CCB">
        <w:rPr>
          <w:lang w:val="fr-FR"/>
        </w:rPr>
        <w:t xml:space="preserve"> Autres (veuillez préciser) :il s’agit, comme précisé plus haut, du rappel et de la dotation des bénéficiaires des équipements et kits permettant de prévenir les risques de contamination.</w:t>
      </w:r>
    </w:p>
    <w:p w14:paraId="78FBB223" w14:textId="77777777" w:rsidR="00532037" w:rsidRPr="001A1420" w:rsidRDefault="00532037" w:rsidP="0032073E">
      <w:pPr>
        <w:ind w:left="2160"/>
        <w:jc w:val="both"/>
        <w:rPr>
          <w:lang w:val="fr-FR"/>
        </w:rPr>
      </w:pPr>
    </w:p>
    <w:p w14:paraId="6AEDDB21" w14:textId="77777777" w:rsidR="00532037" w:rsidRPr="00561CCB" w:rsidRDefault="009B53B5" w:rsidP="0032073E">
      <w:pPr>
        <w:jc w:val="both"/>
        <w:rPr>
          <w:lang w:val="fr-FR"/>
        </w:rPr>
      </w:pPr>
      <w:r w:rsidRPr="00561CCB">
        <w:rPr>
          <w:lang w:val="fr-FR"/>
        </w:rPr>
        <w:t>Le cas échéant, veuillez partager une histoire de réussite COVID-19 de ce projet (</w:t>
      </w:r>
      <w:r w:rsidRPr="00561CCB">
        <w:rPr>
          <w:i/>
          <w:iCs/>
          <w:lang w:val="fr-FR"/>
        </w:rPr>
        <w:t>i.e. comment les ajustements de ce projet ont fait une différence et ont contribué à une réponse positive à la pandémie / empêché les tensions ou la violence liées à la pandémie, etc.</w:t>
      </w:r>
      <w:r w:rsidRPr="00561CCB">
        <w:rPr>
          <w:lang w:val="fr-FR"/>
        </w:rPr>
        <w:t>)</w:t>
      </w:r>
    </w:p>
    <w:p w14:paraId="57EB04A4" w14:textId="77777777" w:rsidR="00532037" w:rsidRPr="003058C6" w:rsidRDefault="00532037" w:rsidP="0032073E">
      <w:pPr>
        <w:ind w:left="2160"/>
        <w:jc w:val="both"/>
        <w:rPr>
          <w:lang w:val="fr-FR"/>
        </w:rPr>
      </w:pPr>
    </w:p>
    <w:p w14:paraId="6E1DF1C0" w14:textId="77777777" w:rsidR="00532037" w:rsidRPr="00A45EB5" w:rsidRDefault="00532037" w:rsidP="0078600B">
      <w:pPr>
        <w:rPr>
          <w:lang w:val="fr-FR"/>
        </w:rPr>
        <w:sectPr w:rsidR="00532037" w:rsidRPr="00A45EB5" w:rsidSect="00557F6E">
          <w:pgSz w:w="11906" w:h="16838"/>
          <w:pgMar w:top="1440" w:right="1800" w:bottom="1440" w:left="1800" w:header="720" w:footer="720" w:gutter="0"/>
          <w:cols w:space="720"/>
          <w:docGrid w:linePitch="360"/>
        </w:sectPr>
      </w:pPr>
    </w:p>
    <w:p w14:paraId="0DD03B5A" w14:textId="77777777" w:rsidR="00044C36" w:rsidRDefault="00044C36" w:rsidP="00675507">
      <w:pPr>
        <w:pStyle w:val="PrformatHTML"/>
        <w:shd w:val="clear" w:color="auto" w:fill="FFFFFF"/>
        <w:rPr>
          <w:rFonts w:ascii="Times New Roman" w:hAnsi="Times New Roman" w:cs="Times New Roman"/>
          <w:b/>
          <w:sz w:val="24"/>
          <w:szCs w:val="24"/>
          <w:u w:val="single"/>
          <w:lang w:val="fr-FR" w:eastAsia="en-GB"/>
        </w:rPr>
      </w:pPr>
    </w:p>
    <w:p w14:paraId="0881B50E" w14:textId="77777777" w:rsidR="00044C36" w:rsidRDefault="00044C36" w:rsidP="00675507">
      <w:pPr>
        <w:pStyle w:val="PrformatHTML"/>
        <w:shd w:val="clear" w:color="auto" w:fill="FFFFFF"/>
        <w:rPr>
          <w:rFonts w:ascii="Times New Roman" w:hAnsi="Times New Roman" w:cs="Times New Roman"/>
          <w:b/>
          <w:sz w:val="24"/>
          <w:szCs w:val="24"/>
          <w:u w:val="single"/>
          <w:lang w:val="fr-FR" w:eastAsia="en-GB"/>
        </w:rPr>
      </w:pPr>
    </w:p>
    <w:p w14:paraId="730B86E4" w14:textId="77777777" w:rsidR="00675507" w:rsidRPr="005F7F71" w:rsidRDefault="00675507" w:rsidP="00675507">
      <w:pPr>
        <w:pStyle w:val="PrformatHTML"/>
        <w:shd w:val="clear" w:color="auto" w:fill="FFFFFF"/>
        <w:rPr>
          <w:rFonts w:ascii="Times New Roman" w:hAnsi="Times New Roman" w:cs="Times New Roman"/>
          <w:b/>
          <w:sz w:val="24"/>
          <w:szCs w:val="24"/>
          <w:u w:val="single"/>
          <w:lang w:val="fr-FR" w:eastAsia="en-GB"/>
        </w:rPr>
      </w:pPr>
      <w:r w:rsidRPr="005F7F71">
        <w:rPr>
          <w:rFonts w:ascii="Times New Roman" w:hAnsi="Times New Roman" w:cs="Times New Roman"/>
          <w:b/>
          <w:sz w:val="24"/>
          <w:szCs w:val="24"/>
          <w:u w:val="single"/>
          <w:lang w:val="fr-FR" w:eastAsia="en-GB"/>
        </w:rPr>
        <w:t xml:space="preserve">Partie IV : ÉVALUATION DE LA PERFORMANCE DU PROJET SUR LA BASE DES </w:t>
      </w:r>
      <w:r w:rsidR="00FB0D1B" w:rsidRPr="005F7F71">
        <w:rPr>
          <w:rFonts w:ascii="Times New Roman" w:hAnsi="Times New Roman" w:cs="Times New Roman"/>
          <w:b/>
          <w:sz w:val="24"/>
          <w:szCs w:val="24"/>
          <w:u w:val="single"/>
          <w:lang w:val="fr-FR" w:eastAsia="en-GB"/>
        </w:rPr>
        <w:t>INDICATEURS :</w:t>
      </w:r>
    </w:p>
    <w:p w14:paraId="1C42CA7F" w14:textId="77777777" w:rsidR="00675507" w:rsidRPr="005F7F71" w:rsidRDefault="00675507" w:rsidP="00675507">
      <w:pPr>
        <w:pStyle w:val="PrformatHTML"/>
        <w:shd w:val="clear" w:color="auto" w:fill="FFFFFF"/>
        <w:rPr>
          <w:rFonts w:ascii="Times New Roman" w:hAnsi="Times New Roman" w:cs="Times New Roman"/>
          <w:b/>
          <w:sz w:val="24"/>
          <w:szCs w:val="24"/>
          <w:u w:val="single"/>
          <w:lang w:val="fr-FR" w:eastAsia="en-GB"/>
        </w:rPr>
      </w:pPr>
    </w:p>
    <w:p w14:paraId="495F32BE" w14:textId="77777777" w:rsidR="00D6576B" w:rsidRPr="005F7F71" w:rsidRDefault="00675507" w:rsidP="00675507">
      <w:pPr>
        <w:pStyle w:val="PrformatHTML"/>
        <w:shd w:val="clear" w:color="auto" w:fill="FFFFFF"/>
        <w:rPr>
          <w:rFonts w:ascii="Times New Roman" w:hAnsi="Times New Roman" w:cs="Times New Roman"/>
          <w:color w:val="212121"/>
          <w:sz w:val="22"/>
          <w:szCs w:val="22"/>
          <w:lang w:val="fr-FR"/>
        </w:rPr>
      </w:pPr>
      <w:r w:rsidRPr="005F7F71">
        <w:rPr>
          <w:rFonts w:ascii="Times New Roman" w:hAnsi="Times New Roman" w:cs="Times New Roman"/>
          <w:color w:val="212121"/>
          <w:sz w:val="22"/>
          <w:szCs w:val="22"/>
          <w:lang w:val="fr-FR"/>
        </w:rPr>
        <w:t>Utilise</w:t>
      </w:r>
      <w:r w:rsidR="00826923" w:rsidRPr="005F7F71">
        <w:rPr>
          <w:rFonts w:ascii="Times New Roman" w:hAnsi="Times New Roman" w:cs="Times New Roman"/>
          <w:color w:val="212121"/>
          <w:sz w:val="22"/>
          <w:szCs w:val="22"/>
          <w:lang w:val="fr-FR"/>
        </w:rPr>
        <w:t>r</w:t>
      </w:r>
      <w:r w:rsidRPr="005F7F71">
        <w:rPr>
          <w:rFonts w:ascii="Times New Roman" w:hAnsi="Times New Roman" w:cs="Times New Roman"/>
          <w:color w:val="212121"/>
          <w:sz w:val="22"/>
          <w:szCs w:val="22"/>
          <w:lang w:val="fr-FR"/>
        </w:rPr>
        <w:t xml:space="preserve"> le cadre de résultats du projet conformément au document de projet approuvé ou à toute modification </w:t>
      </w:r>
      <w:r w:rsidR="00826923" w:rsidRPr="005F7F71">
        <w:rPr>
          <w:rFonts w:ascii="Times New Roman" w:hAnsi="Times New Roman" w:cs="Times New Roman"/>
          <w:color w:val="212121"/>
          <w:sz w:val="22"/>
          <w:szCs w:val="22"/>
          <w:lang w:val="fr-FR"/>
        </w:rPr>
        <w:t xml:space="preserve">et </w:t>
      </w:r>
      <w:r w:rsidRPr="005F7F71">
        <w:rPr>
          <w:rFonts w:ascii="Times New Roman" w:hAnsi="Times New Roman" w:cs="Times New Roman"/>
          <w:color w:val="212121"/>
          <w:sz w:val="22"/>
          <w:szCs w:val="22"/>
          <w:lang w:val="fr-FR"/>
        </w:rPr>
        <w:t>fournir une mise à jour sur la réalisation des indicateurs clés au niveau des résultats et des produits dans le tableau ci-dessous. Veuillez sélectionnez les produits et les indicateurs les 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642A7D3C" w14:textId="77777777" w:rsidR="00D6576B" w:rsidRDefault="00D6576B" w:rsidP="00675507">
      <w:pPr>
        <w:outlineLvl w:val="0"/>
        <w:rPr>
          <w:sz w:val="22"/>
          <w:szCs w:val="22"/>
          <w:lang w:val="fr-FR" w:eastAsia="en-US"/>
        </w:rPr>
      </w:pPr>
    </w:p>
    <w:p w14:paraId="4D135B4F" w14:textId="77777777" w:rsidR="00D6576B" w:rsidRPr="005F7F71" w:rsidRDefault="00D6576B" w:rsidP="00675507">
      <w:pPr>
        <w:outlineLvl w:val="0"/>
        <w:rPr>
          <w:sz w:val="22"/>
          <w:szCs w:val="22"/>
          <w:lang w:val="fr-FR" w:eastAsia="en-US"/>
        </w:rPr>
      </w:pPr>
    </w:p>
    <w:p w14:paraId="7AA2D0D8" w14:textId="77777777" w:rsidR="00675507" w:rsidRDefault="00675507" w:rsidP="008824F7">
      <w:pPr>
        <w:spacing w:line="276" w:lineRule="auto"/>
        <w:jc w:val="both"/>
        <w:rPr>
          <w:sz w:val="20"/>
          <w:szCs w:val="20"/>
          <w:lang w:val="fr-FR" w:eastAsia="en-US"/>
        </w:rPr>
      </w:pPr>
    </w:p>
    <w:p w14:paraId="5332E4EE" w14:textId="77777777" w:rsidR="00044C36" w:rsidRDefault="00044C36" w:rsidP="008824F7">
      <w:pPr>
        <w:spacing w:line="276" w:lineRule="auto"/>
        <w:jc w:val="both"/>
        <w:rPr>
          <w:sz w:val="20"/>
          <w:szCs w:val="20"/>
          <w:lang w:val="fr-FR" w:eastAsia="en-US"/>
        </w:rPr>
      </w:pPr>
    </w:p>
    <w:tbl>
      <w:tblPr>
        <w:tblW w:w="16444" w:type="dxa"/>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7"/>
        <w:gridCol w:w="1985"/>
        <w:gridCol w:w="850"/>
        <w:gridCol w:w="851"/>
        <w:gridCol w:w="709"/>
        <w:gridCol w:w="141"/>
        <w:gridCol w:w="567"/>
        <w:gridCol w:w="284"/>
        <w:gridCol w:w="425"/>
        <w:gridCol w:w="425"/>
        <w:gridCol w:w="851"/>
        <w:gridCol w:w="1559"/>
        <w:gridCol w:w="1843"/>
        <w:gridCol w:w="2977"/>
      </w:tblGrid>
      <w:tr w:rsidR="002F7E4E" w:rsidRPr="00DF1B59" w14:paraId="626C4390" w14:textId="77777777" w:rsidTr="002F7E4E">
        <w:trPr>
          <w:tblHeader/>
        </w:trPr>
        <w:tc>
          <w:tcPr>
            <w:tcW w:w="2977" w:type="dxa"/>
            <w:vMerge w:val="restart"/>
            <w:shd w:val="clear" w:color="auto" w:fill="auto"/>
          </w:tcPr>
          <w:p w14:paraId="62855F0B" w14:textId="77777777" w:rsidR="002F7E4E" w:rsidRPr="003C22E7" w:rsidRDefault="002F7E4E" w:rsidP="002F7E4E">
            <w:pPr>
              <w:spacing w:line="276" w:lineRule="auto"/>
              <w:jc w:val="center"/>
              <w:rPr>
                <w:b/>
                <w:sz w:val="22"/>
                <w:szCs w:val="22"/>
                <w:lang w:val="fr-FR" w:eastAsia="en-US"/>
              </w:rPr>
            </w:pPr>
          </w:p>
        </w:tc>
        <w:tc>
          <w:tcPr>
            <w:tcW w:w="1985" w:type="dxa"/>
            <w:vMerge w:val="restart"/>
            <w:shd w:val="clear" w:color="auto" w:fill="EEECE1"/>
          </w:tcPr>
          <w:p w14:paraId="319C0802" w14:textId="77777777" w:rsidR="002F7E4E" w:rsidRPr="003C22E7" w:rsidRDefault="002F7E4E" w:rsidP="002F7E4E">
            <w:pPr>
              <w:spacing w:line="276" w:lineRule="auto"/>
              <w:jc w:val="center"/>
              <w:rPr>
                <w:b/>
                <w:sz w:val="22"/>
                <w:szCs w:val="22"/>
                <w:lang w:val="fr-FR" w:eastAsia="en-US"/>
              </w:rPr>
            </w:pPr>
            <w:r w:rsidRPr="003C22E7">
              <w:rPr>
                <w:b/>
                <w:sz w:val="22"/>
                <w:szCs w:val="22"/>
                <w:lang w:val="fr-FR" w:eastAsia="en-US"/>
              </w:rPr>
              <w:t>Indicateurs</w:t>
            </w:r>
          </w:p>
        </w:tc>
        <w:tc>
          <w:tcPr>
            <w:tcW w:w="3827" w:type="dxa"/>
            <w:gridSpan w:val="7"/>
            <w:shd w:val="clear" w:color="auto" w:fill="EEECE1"/>
          </w:tcPr>
          <w:p w14:paraId="49EBF47E" w14:textId="77777777" w:rsidR="002F7E4E" w:rsidRPr="003C22E7" w:rsidRDefault="002F7E4E" w:rsidP="002F7E4E">
            <w:pPr>
              <w:spacing w:line="276" w:lineRule="auto"/>
              <w:jc w:val="center"/>
              <w:rPr>
                <w:b/>
                <w:sz w:val="22"/>
                <w:szCs w:val="22"/>
                <w:lang w:val="fr-FR" w:eastAsia="en-US"/>
              </w:rPr>
            </w:pPr>
            <w:r w:rsidRPr="003C22E7">
              <w:rPr>
                <w:b/>
                <w:sz w:val="22"/>
                <w:szCs w:val="22"/>
                <w:lang w:val="fr-FR" w:eastAsia="en-US"/>
              </w:rPr>
              <w:t>Base de données</w:t>
            </w:r>
          </w:p>
        </w:tc>
        <w:tc>
          <w:tcPr>
            <w:tcW w:w="1276" w:type="dxa"/>
            <w:gridSpan w:val="2"/>
            <w:vMerge w:val="restart"/>
            <w:shd w:val="clear" w:color="auto" w:fill="EEECE1"/>
          </w:tcPr>
          <w:p w14:paraId="7C0F4F5A" w14:textId="77777777" w:rsidR="002F7E4E" w:rsidRPr="003C22E7" w:rsidRDefault="002F7E4E" w:rsidP="002F7E4E">
            <w:pPr>
              <w:spacing w:line="276" w:lineRule="auto"/>
              <w:jc w:val="center"/>
              <w:rPr>
                <w:b/>
                <w:sz w:val="22"/>
                <w:szCs w:val="22"/>
                <w:lang w:val="fr-FR" w:eastAsia="en-US"/>
              </w:rPr>
            </w:pPr>
            <w:r w:rsidRPr="003C22E7">
              <w:rPr>
                <w:b/>
                <w:sz w:val="22"/>
                <w:szCs w:val="22"/>
                <w:lang w:val="fr-FR" w:eastAsia="en-US"/>
              </w:rPr>
              <w:t>Cible de fin de projet</w:t>
            </w:r>
          </w:p>
        </w:tc>
        <w:tc>
          <w:tcPr>
            <w:tcW w:w="1559" w:type="dxa"/>
            <w:vMerge w:val="restart"/>
          </w:tcPr>
          <w:p w14:paraId="726417C5" w14:textId="77777777" w:rsidR="002F7E4E" w:rsidRPr="003C22E7" w:rsidRDefault="002F7E4E" w:rsidP="002F7E4E">
            <w:pPr>
              <w:spacing w:line="276" w:lineRule="auto"/>
              <w:jc w:val="center"/>
              <w:rPr>
                <w:b/>
                <w:sz w:val="22"/>
                <w:szCs w:val="22"/>
                <w:lang w:val="fr-FR" w:eastAsia="en-US"/>
              </w:rPr>
            </w:pPr>
            <w:r w:rsidRPr="003C22E7">
              <w:rPr>
                <w:b/>
                <w:sz w:val="22"/>
                <w:szCs w:val="22"/>
                <w:lang w:val="fr-FR" w:eastAsia="en-US"/>
              </w:rPr>
              <w:t xml:space="preserve">Etapes d’indicateur/ </w:t>
            </w:r>
            <w:proofErr w:type="spellStart"/>
            <w:r w:rsidRPr="003C22E7">
              <w:rPr>
                <w:b/>
                <w:sz w:val="22"/>
                <w:szCs w:val="22"/>
                <w:lang w:val="fr-FR" w:eastAsia="en-US"/>
              </w:rPr>
              <w:t>milestone</w:t>
            </w:r>
            <w:proofErr w:type="spellEnd"/>
          </w:p>
        </w:tc>
        <w:tc>
          <w:tcPr>
            <w:tcW w:w="1843" w:type="dxa"/>
            <w:vMerge w:val="restart"/>
          </w:tcPr>
          <w:p w14:paraId="04F0C5F3" w14:textId="77777777" w:rsidR="002F7E4E" w:rsidRPr="003C22E7" w:rsidRDefault="002F7E4E" w:rsidP="002F7E4E">
            <w:pPr>
              <w:spacing w:line="276" w:lineRule="auto"/>
              <w:jc w:val="center"/>
              <w:rPr>
                <w:b/>
                <w:sz w:val="22"/>
                <w:szCs w:val="22"/>
                <w:lang w:val="fr-FR" w:eastAsia="en-US"/>
              </w:rPr>
            </w:pPr>
            <w:r w:rsidRPr="003C22E7">
              <w:rPr>
                <w:b/>
                <w:sz w:val="22"/>
                <w:szCs w:val="22"/>
                <w:lang w:val="fr-FR" w:eastAsia="en-US"/>
              </w:rPr>
              <w:t>Progrès actuel de l’indicateur</w:t>
            </w:r>
          </w:p>
        </w:tc>
        <w:tc>
          <w:tcPr>
            <w:tcW w:w="2977" w:type="dxa"/>
            <w:vMerge w:val="restart"/>
          </w:tcPr>
          <w:p w14:paraId="23E6A59D" w14:textId="77777777" w:rsidR="002F7E4E" w:rsidRPr="003C22E7" w:rsidRDefault="002F7E4E" w:rsidP="002F7E4E">
            <w:pPr>
              <w:spacing w:line="276" w:lineRule="auto"/>
              <w:jc w:val="center"/>
              <w:rPr>
                <w:b/>
                <w:sz w:val="22"/>
                <w:szCs w:val="22"/>
                <w:lang w:val="fr-FR" w:eastAsia="en-US"/>
              </w:rPr>
            </w:pPr>
            <w:r w:rsidRPr="003C22E7">
              <w:rPr>
                <w:b/>
                <w:sz w:val="22"/>
                <w:szCs w:val="22"/>
                <w:lang w:val="fr-FR" w:eastAsia="en-US"/>
              </w:rPr>
              <w:t>Raisons pour les retards ou changements</w:t>
            </w:r>
          </w:p>
        </w:tc>
      </w:tr>
      <w:tr w:rsidR="002F7E4E" w:rsidRPr="00B1112C" w14:paraId="0F6B408F" w14:textId="77777777" w:rsidTr="00B0121A">
        <w:trPr>
          <w:tblHeader/>
        </w:trPr>
        <w:tc>
          <w:tcPr>
            <w:tcW w:w="2977" w:type="dxa"/>
            <w:vMerge/>
            <w:shd w:val="clear" w:color="auto" w:fill="auto"/>
          </w:tcPr>
          <w:p w14:paraId="6E68C8BF" w14:textId="77777777" w:rsidR="002F7E4E" w:rsidRPr="003C22E7" w:rsidRDefault="002F7E4E" w:rsidP="002F7E4E">
            <w:pPr>
              <w:spacing w:line="276" w:lineRule="auto"/>
              <w:jc w:val="center"/>
              <w:rPr>
                <w:b/>
                <w:sz w:val="22"/>
                <w:szCs w:val="22"/>
                <w:lang w:val="fr-FR" w:eastAsia="en-US"/>
              </w:rPr>
            </w:pPr>
          </w:p>
        </w:tc>
        <w:tc>
          <w:tcPr>
            <w:tcW w:w="1985" w:type="dxa"/>
            <w:vMerge/>
            <w:shd w:val="clear" w:color="auto" w:fill="EEECE1"/>
          </w:tcPr>
          <w:p w14:paraId="44EA34A2" w14:textId="77777777" w:rsidR="002F7E4E" w:rsidRPr="003C22E7" w:rsidRDefault="002F7E4E" w:rsidP="002F7E4E">
            <w:pPr>
              <w:spacing w:line="276" w:lineRule="auto"/>
              <w:jc w:val="center"/>
              <w:rPr>
                <w:b/>
                <w:sz w:val="22"/>
                <w:szCs w:val="22"/>
                <w:lang w:val="fr-FR" w:eastAsia="en-US"/>
              </w:rPr>
            </w:pPr>
          </w:p>
        </w:tc>
        <w:tc>
          <w:tcPr>
            <w:tcW w:w="1701" w:type="dxa"/>
            <w:gridSpan w:val="2"/>
            <w:shd w:val="clear" w:color="auto" w:fill="EEECE1"/>
          </w:tcPr>
          <w:p w14:paraId="67F1FE65" w14:textId="77777777" w:rsidR="002F7E4E" w:rsidRPr="003C22E7" w:rsidRDefault="002F7E4E" w:rsidP="002F7E4E">
            <w:pPr>
              <w:spacing w:line="276" w:lineRule="auto"/>
              <w:jc w:val="center"/>
              <w:rPr>
                <w:b/>
                <w:sz w:val="22"/>
                <w:szCs w:val="22"/>
                <w:lang w:val="fr-FR" w:eastAsia="en-US"/>
              </w:rPr>
            </w:pPr>
            <w:r>
              <w:rPr>
                <w:b/>
                <w:sz w:val="22"/>
                <w:szCs w:val="22"/>
                <w:lang w:val="fr-FR" w:eastAsia="en-US"/>
              </w:rPr>
              <w:t>Sexe</w:t>
            </w:r>
          </w:p>
        </w:tc>
        <w:tc>
          <w:tcPr>
            <w:tcW w:w="2126" w:type="dxa"/>
            <w:gridSpan w:val="5"/>
            <w:shd w:val="clear" w:color="auto" w:fill="EEECE1"/>
          </w:tcPr>
          <w:p w14:paraId="49B956D6" w14:textId="77777777" w:rsidR="002F7E4E" w:rsidRPr="003C22E7" w:rsidRDefault="002F7E4E" w:rsidP="002F7E4E">
            <w:pPr>
              <w:spacing w:line="276" w:lineRule="auto"/>
              <w:jc w:val="center"/>
              <w:rPr>
                <w:b/>
                <w:sz w:val="22"/>
                <w:szCs w:val="22"/>
                <w:lang w:val="fr-FR" w:eastAsia="en-US"/>
              </w:rPr>
            </w:pPr>
            <w:r>
              <w:rPr>
                <w:b/>
                <w:sz w:val="22"/>
                <w:szCs w:val="22"/>
                <w:lang w:val="fr-FR" w:eastAsia="en-US"/>
              </w:rPr>
              <w:t>Age</w:t>
            </w:r>
          </w:p>
        </w:tc>
        <w:tc>
          <w:tcPr>
            <w:tcW w:w="1276" w:type="dxa"/>
            <w:gridSpan w:val="2"/>
            <w:vMerge/>
            <w:shd w:val="clear" w:color="auto" w:fill="EEECE1"/>
          </w:tcPr>
          <w:p w14:paraId="66452A07" w14:textId="77777777" w:rsidR="002F7E4E" w:rsidRPr="003C22E7" w:rsidRDefault="002F7E4E" w:rsidP="002F7E4E">
            <w:pPr>
              <w:spacing w:line="276" w:lineRule="auto"/>
              <w:jc w:val="center"/>
              <w:rPr>
                <w:b/>
                <w:sz w:val="22"/>
                <w:szCs w:val="22"/>
                <w:lang w:val="fr-FR" w:eastAsia="en-US"/>
              </w:rPr>
            </w:pPr>
          </w:p>
        </w:tc>
        <w:tc>
          <w:tcPr>
            <w:tcW w:w="1559" w:type="dxa"/>
            <w:vMerge/>
          </w:tcPr>
          <w:p w14:paraId="066A4A07" w14:textId="77777777" w:rsidR="002F7E4E" w:rsidRPr="003C22E7" w:rsidRDefault="002F7E4E" w:rsidP="002F7E4E">
            <w:pPr>
              <w:spacing w:line="276" w:lineRule="auto"/>
              <w:jc w:val="center"/>
              <w:rPr>
                <w:b/>
                <w:sz w:val="22"/>
                <w:szCs w:val="22"/>
                <w:lang w:val="fr-FR" w:eastAsia="en-US"/>
              </w:rPr>
            </w:pPr>
          </w:p>
        </w:tc>
        <w:tc>
          <w:tcPr>
            <w:tcW w:w="1843" w:type="dxa"/>
            <w:vMerge/>
          </w:tcPr>
          <w:p w14:paraId="36A6AF35" w14:textId="77777777" w:rsidR="002F7E4E" w:rsidRPr="003C22E7" w:rsidRDefault="002F7E4E" w:rsidP="002F7E4E">
            <w:pPr>
              <w:spacing w:line="276" w:lineRule="auto"/>
              <w:jc w:val="center"/>
              <w:rPr>
                <w:b/>
                <w:sz w:val="22"/>
                <w:szCs w:val="22"/>
                <w:lang w:val="fr-FR" w:eastAsia="en-US"/>
              </w:rPr>
            </w:pPr>
          </w:p>
        </w:tc>
        <w:tc>
          <w:tcPr>
            <w:tcW w:w="2977" w:type="dxa"/>
            <w:vMerge/>
          </w:tcPr>
          <w:p w14:paraId="339C54BA" w14:textId="77777777" w:rsidR="002F7E4E" w:rsidRPr="003C22E7" w:rsidRDefault="002F7E4E" w:rsidP="002F7E4E">
            <w:pPr>
              <w:spacing w:line="276" w:lineRule="auto"/>
              <w:jc w:val="center"/>
              <w:rPr>
                <w:b/>
                <w:sz w:val="22"/>
                <w:szCs w:val="22"/>
                <w:lang w:val="fr-FR" w:eastAsia="en-US"/>
              </w:rPr>
            </w:pPr>
          </w:p>
        </w:tc>
      </w:tr>
      <w:tr w:rsidR="002F7E4E" w:rsidRPr="00AB62C4" w14:paraId="40716503" w14:textId="77777777" w:rsidTr="002F7E4E">
        <w:trPr>
          <w:trHeight w:val="467"/>
        </w:trPr>
        <w:tc>
          <w:tcPr>
            <w:tcW w:w="2977" w:type="dxa"/>
            <w:vMerge/>
            <w:shd w:val="clear" w:color="auto" w:fill="auto"/>
          </w:tcPr>
          <w:p w14:paraId="20987163" w14:textId="77777777" w:rsidR="002F7E4E" w:rsidRPr="003C22E7" w:rsidRDefault="002F7E4E" w:rsidP="002F7E4E">
            <w:pPr>
              <w:spacing w:line="276" w:lineRule="auto"/>
              <w:jc w:val="both"/>
              <w:rPr>
                <w:b/>
                <w:bCs/>
                <w:sz w:val="22"/>
                <w:szCs w:val="22"/>
                <w:lang w:val="fr-FR" w:eastAsia="en-US"/>
              </w:rPr>
            </w:pPr>
          </w:p>
        </w:tc>
        <w:tc>
          <w:tcPr>
            <w:tcW w:w="1985" w:type="dxa"/>
            <w:vMerge/>
            <w:shd w:val="clear" w:color="auto" w:fill="EEECE1"/>
          </w:tcPr>
          <w:p w14:paraId="1342A8BA" w14:textId="77777777" w:rsidR="002F7E4E" w:rsidRPr="003C22E7" w:rsidRDefault="002F7E4E" w:rsidP="002F7E4E">
            <w:pPr>
              <w:spacing w:line="276" w:lineRule="auto"/>
              <w:jc w:val="both"/>
              <w:rPr>
                <w:sz w:val="22"/>
                <w:szCs w:val="22"/>
                <w:lang w:val="fr-FR" w:eastAsia="en-US"/>
              </w:rPr>
            </w:pPr>
          </w:p>
        </w:tc>
        <w:tc>
          <w:tcPr>
            <w:tcW w:w="850" w:type="dxa"/>
            <w:shd w:val="clear" w:color="auto" w:fill="EEECE1"/>
          </w:tcPr>
          <w:p w14:paraId="7F4F9F2A" w14:textId="77777777" w:rsidR="002F7E4E" w:rsidRPr="0048618A" w:rsidRDefault="002F7E4E" w:rsidP="002F7E4E">
            <w:pPr>
              <w:spacing w:line="276" w:lineRule="auto"/>
              <w:jc w:val="both"/>
              <w:rPr>
                <w:b/>
                <w:sz w:val="22"/>
                <w:szCs w:val="22"/>
                <w:lang w:val="fr-FR" w:eastAsia="en-US"/>
              </w:rPr>
            </w:pPr>
            <w:r w:rsidRPr="002F7E4E">
              <w:rPr>
                <w:b/>
                <w:sz w:val="18"/>
                <w:szCs w:val="22"/>
                <w:lang w:val="fr-FR" w:eastAsia="en-US"/>
              </w:rPr>
              <w:t>Homme</w:t>
            </w:r>
          </w:p>
        </w:tc>
        <w:tc>
          <w:tcPr>
            <w:tcW w:w="851" w:type="dxa"/>
            <w:shd w:val="clear" w:color="auto" w:fill="EEECE1"/>
          </w:tcPr>
          <w:p w14:paraId="2C9A05EB" w14:textId="77777777" w:rsidR="002F7E4E" w:rsidRPr="0048618A" w:rsidRDefault="002F7E4E" w:rsidP="002F7E4E">
            <w:pPr>
              <w:spacing w:line="276" w:lineRule="auto"/>
              <w:jc w:val="both"/>
              <w:rPr>
                <w:b/>
                <w:sz w:val="22"/>
                <w:szCs w:val="22"/>
                <w:lang w:val="fr-FR" w:eastAsia="en-US"/>
              </w:rPr>
            </w:pPr>
            <w:r w:rsidRPr="002F7E4E">
              <w:rPr>
                <w:b/>
                <w:sz w:val="20"/>
                <w:szCs w:val="22"/>
                <w:lang w:val="fr-FR" w:eastAsia="en-US"/>
              </w:rPr>
              <w:t>Femme</w:t>
            </w:r>
          </w:p>
        </w:tc>
        <w:tc>
          <w:tcPr>
            <w:tcW w:w="709" w:type="dxa"/>
            <w:shd w:val="clear" w:color="auto" w:fill="EEECE1"/>
          </w:tcPr>
          <w:p w14:paraId="2BE1E55C" w14:textId="77777777" w:rsidR="002F7E4E" w:rsidRPr="0048618A" w:rsidRDefault="002F7E4E" w:rsidP="002F7E4E">
            <w:pPr>
              <w:spacing w:line="276" w:lineRule="auto"/>
              <w:jc w:val="center"/>
              <w:rPr>
                <w:b/>
                <w:sz w:val="22"/>
                <w:szCs w:val="22"/>
                <w:lang w:val="fr-FR" w:eastAsia="en-US"/>
              </w:rPr>
            </w:pPr>
            <w:r w:rsidRPr="002F7E4E">
              <w:rPr>
                <w:b/>
                <w:sz w:val="20"/>
                <w:szCs w:val="22"/>
                <w:lang w:val="fr-FR" w:eastAsia="en-US"/>
              </w:rPr>
              <w:t>15-24</w:t>
            </w:r>
          </w:p>
        </w:tc>
        <w:tc>
          <w:tcPr>
            <w:tcW w:w="708" w:type="dxa"/>
            <w:gridSpan w:val="2"/>
            <w:shd w:val="clear" w:color="auto" w:fill="EEECE1"/>
          </w:tcPr>
          <w:p w14:paraId="1428BDDC" w14:textId="77777777" w:rsidR="002F7E4E" w:rsidRPr="0048618A" w:rsidRDefault="002F7E4E" w:rsidP="002F7E4E">
            <w:pPr>
              <w:spacing w:line="276" w:lineRule="auto"/>
              <w:jc w:val="center"/>
              <w:rPr>
                <w:b/>
                <w:sz w:val="22"/>
                <w:szCs w:val="22"/>
                <w:lang w:val="fr-FR" w:eastAsia="en-US"/>
              </w:rPr>
            </w:pPr>
            <w:r w:rsidRPr="002F7E4E">
              <w:rPr>
                <w:b/>
                <w:sz w:val="20"/>
                <w:szCs w:val="22"/>
                <w:lang w:val="fr-FR" w:eastAsia="en-US"/>
              </w:rPr>
              <w:t>25-35</w:t>
            </w:r>
          </w:p>
        </w:tc>
        <w:tc>
          <w:tcPr>
            <w:tcW w:w="709" w:type="dxa"/>
            <w:gridSpan w:val="2"/>
            <w:shd w:val="clear" w:color="auto" w:fill="EEECE1"/>
          </w:tcPr>
          <w:p w14:paraId="7A0866AD" w14:textId="77777777" w:rsidR="002F7E4E" w:rsidRPr="0048618A" w:rsidRDefault="002F7E4E" w:rsidP="002F7E4E">
            <w:pPr>
              <w:spacing w:line="276" w:lineRule="auto"/>
              <w:jc w:val="center"/>
              <w:rPr>
                <w:b/>
                <w:sz w:val="22"/>
                <w:szCs w:val="22"/>
                <w:lang w:val="fr-FR" w:eastAsia="en-US"/>
              </w:rPr>
            </w:pPr>
            <w:r>
              <w:rPr>
                <w:b/>
                <w:sz w:val="22"/>
                <w:szCs w:val="22"/>
                <w:lang w:val="fr-FR" w:eastAsia="en-US"/>
              </w:rPr>
              <w:t>+35</w:t>
            </w:r>
          </w:p>
        </w:tc>
        <w:tc>
          <w:tcPr>
            <w:tcW w:w="1276" w:type="dxa"/>
            <w:gridSpan w:val="2"/>
            <w:vMerge/>
            <w:shd w:val="clear" w:color="auto" w:fill="EEECE1"/>
          </w:tcPr>
          <w:p w14:paraId="2F57FF2C" w14:textId="77777777" w:rsidR="002F7E4E" w:rsidRPr="0048618A" w:rsidRDefault="002F7E4E" w:rsidP="002F7E4E">
            <w:pPr>
              <w:spacing w:line="276" w:lineRule="auto"/>
              <w:jc w:val="center"/>
              <w:rPr>
                <w:b/>
                <w:sz w:val="22"/>
                <w:szCs w:val="22"/>
                <w:lang w:val="fr-FR" w:eastAsia="en-US"/>
              </w:rPr>
            </w:pPr>
          </w:p>
        </w:tc>
        <w:tc>
          <w:tcPr>
            <w:tcW w:w="1559" w:type="dxa"/>
            <w:vMerge/>
          </w:tcPr>
          <w:p w14:paraId="5DE50C6E" w14:textId="77777777" w:rsidR="002F7E4E" w:rsidRPr="003C22E7" w:rsidRDefault="002F7E4E" w:rsidP="002F7E4E">
            <w:pPr>
              <w:spacing w:line="276" w:lineRule="auto"/>
              <w:jc w:val="both"/>
              <w:rPr>
                <w:sz w:val="22"/>
                <w:szCs w:val="22"/>
                <w:lang w:val="fr-FR" w:eastAsia="en-US"/>
              </w:rPr>
            </w:pPr>
          </w:p>
        </w:tc>
        <w:tc>
          <w:tcPr>
            <w:tcW w:w="1843" w:type="dxa"/>
            <w:vMerge/>
          </w:tcPr>
          <w:p w14:paraId="371AC2CF" w14:textId="77777777" w:rsidR="002F7E4E" w:rsidRPr="003C22E7" w:rsidRDefault="002F7E4E" w:rsidP="002F7E4E">
            <w:pPr>
              <w:spacing w:line="276" w:lineRule="auto"/>
              <w:jc w:val="both"/>
              <w:rPr>
                <w:sz w:val="22"/>
                <w:szCs w:val="22"/>
                <w:lang w:val="fr-FR" w:eastAsia="en-US"/>
              </w:rPr>
            </w:pPr>
          </w:p>
        </w:tc>
        <w:tc>
          <w:tcPr>
            <w:tcW w:w="2977" w:type="dxa"/>
            <w:vMerge/>
          </w:tcPr>
          <w:p w14:paraId="18B059CA" w14:textId="77777777" w:rsidR="002F7E4E" w:rsidRPr="003C22E7" w:rsidRDefault="002F7E4E" w:rsidP="002F7E4E">
            <w:pPr>
              <w:spacing w:line="276" w:lineRule="auto"/>
              <w:jc w:val="both"/>
              <w:rPr>
                <w:sz w:val="22"/>
                <w:szCs w:val="22"/>
                <w:lang w:val="fr-FR" w:eastAsia="en-US"/>
              </w:rPr>
            </w:pPr>
          </w:p>
        </w:tc>
      </w:tr>
      <w:tr w:rsidR="002F7E4E" w:rsidRPr="00DF1B59" w14:paraId="09B21689" w14:textId="77777777" w:rsidTr="002F7E4E">
        <w:trPr>
          <w:trHeight w:val="467"/>
        </w:trPr>
        <w:tc>
          <w:tcPr>
            <w:tcW w:w="2977" w:type="dxa"/>
            <w:shd w:val="clear" w:color="auto" w:fill="auto"/>
          </w:tcPr>
          <w:p w14:paraId="593CFAA1" w14:textId="77777777" w:rsidR="002F7E4E" w:rsidRPr="003C22E7" w:rsidRDefault="002F7E4E" w:rsidP="002F7E4E">
            <w:pPr>
              <w:spacing w:line="276" w:lineRule="auto"/>
              <w:jc w:val="both"/>
              <w:rPr>
                <w:sz w:val="22"/>
                <w:szCs w:val="22"/>
                <w:lang w:val="fr-FR" w:eastAsia="en-US"/>
              </w:rPr>
            </w:pPr>
            <w:r w:rsidRPr="003C22E7">
              <w:rPr>
                <w:b/>
                <w:bCs/>
                <w:sz w:val="22"/>
                <w:szCs w:val="22"/>
                <w:lang w:val="fr-FR" w:eastAsia="en-US"/>
              </w:rPr>
              <w:t>Objectif :</w:t>
            </w:r>
            <w:r w:rsidRPr="003C22E7">
              <w:rPr>
                <w:sz w:val="22"/>
                <w:szCs w:val="22"/>
                <w:lang w:val="fr-FR" w:eastAsia="en-US"/>
              </w:rPr>
              <w:t xml:space="preserve"> Ce projet vise à atténuer le vide sécuritaire dans les communautés où le risque de violence est particulièrement élevé, à travers la mise en place de services de sécurité de proximité et le renforcement des opportunités de subsistance pour les plus vulnérables. Les quartiers et communes d'intervention à Tshikapa seront déterminés </w:t>
            </w:r>
            <w:r w:rsidRPr="003C22E7">
              <w:rPr>
                <w:sz w:val="22"/>
                <w:szCs w:val="22"/>
                <w:lang w:val="fr-FR" w:eastAsia="en-US"/>
              </w:rPr>
              <w:lastRenderedPageBreak/>
              <w:t xml:space="preserve">conjointement avec les </w:t>
            </w:r>
            <w:r w:rsidRPr="009871A2">
              <w:rPr>
                <w:sz w:val="22"/>
                <w:szCs w:val="22"/>
                <w:lang w:val="fr-FR" w:eastAsia="en-US"/>
              </w:rPr>
              <w:t>autorités locales, et la PNC et UNPOL.</w:t>
            </w:r>
          </w:p>
        </w:tc>
        <w:tc>
          <w:tcPr>
            <w:tcW w:w="1985" w:type="dxa"/>
            <w:shd w:val="clear" w:color="auto" w:fill="EEECE1"/>
          </w:tcPr>
          <w:p w14:paraId="1367EAD3" w14:textId="77777777" w:rsidR="002F7E4E" w:rsidRPr="003C22E7" w:rsidRDefault="002F7E4E" w:rsidP="002F7E4E">
            <w:pPr>
              <w:spacing w:line="276" w:lineRule="auto"/>
              <w:jc w:val="both"/>
              <w:rPr>
                <w:sz w:val="22"/>
                <w:szCs w:val="22"/>
                <w:lang w:val="fr-FR" w:eastAsia="en-US"/>
              </w:rPr>
            </w:pPr>
          </w:p>
        </w:tc>
        <w:tc>
          <w:tcPr>
            <w:tcW w:w="850" w:type="dxa"/>
            <w:shd w:val="clear" w:color="auto" w:fill="EEECE1"/>
          </w:tcPr>
          <w:p w14:paraId="14A86F8E" w14:textId="77777777" w:rsidR="002F7E4E" w:rsidRPr="003C22E7" w:rsidRDefault="002F7E4E" w:rsidP="002F7E4E">
            <w:pPr>
              <w:spacing w:line="276" w:lineRule="auto"/>
              <w:jc w:val="both"/>
              <w:rPr>
                <w:sz w:val="22"/>
                <w:szCs w:val="22"/>
                <w:lang w:val="fr-FR" w:eastAsia="en-US"/>
              </w:rPr>
            </w:pPr>
          </w:p>
        </w:tc>
        <w:tc>
          <w:tcPr>
            <w:tcW w:w="851" w:type="dxa"/>
            <w:shd w:val="clear" w:color="auto" w:fill="EEECE1"/>
          </w:tcPr>
          <w:p w14:paraId="1CCC5854" w14:textId="77777777" w:rsidR="002F7E4E" w:rsidRPr="003C22E7" w:rsidRDefault="002F7E4E" w:rsidP="002F7E4E">
            <w:pPr>
              <w:spacing w:line="276" w:lineRule="auto"/>
              <w:jc w:val="both"/>
              <w:rPr>
                <w:sz w:val="22"/>
                <w:szCs w:val="22"/>
                <w:lang w:val="fr-FR" w:eastAsia="en-US"/>
              </w:rPr>
            </w:pPr>
          </w:p>
        </w:tc>
        <w:tc>
          <w:tcPr>
            <w:tcW w:w="709" w:type="dxa"/>
            <w:shd w:val="clear" w:color="auto" w:fill="EEECE1"/>
          </w:tcPr>
          <w:p w14:paraId="66655BC4" w14:textId="77777777" w:rsidR="002F7E4E" w:rsidRPr="003C22E7" w:rsidRDefault="002F7E4E" w:rsidP="002F7E4E">
            <w:pPr>
              <w:spacing w:line="276" w:lineRule="auto"/>
              <w:jc w:val="both"/>
              <w:rPr>
                <w:sz w:val="22"/>
                <w:szCs w:val="22"/>
                <w:lang w:val="fr-FR" w:eastAsia="en-US"/>
              </w:rPr>
            </w:pPr>
          </w:p>
        </w:tc>
        <w:tc>
          <w:tcPr>
            <w:tcW w:w="708" w:type="dxa"/>
            <w:gridSpan w:val="2"/>
            <w:shd w:val="clear" w:color="auto" w:fill="EEECE1"/>
          </w:tcPr>
          <w:p w14:paraId="597E5275" w14:textId="77777777" w:rsidR="002F7E4E" w:rsidRPr="003C22E7" w:rsidRDefault="002F7E4E" w:rsidP="002F7E4E">
            <w:pPr>
              <w:spacing w:line="276" w:lineRule="auto"/>
              <w:jc w:val="both"/>
              <w:rPr>
                <w:sz w:val="22"/>
                <w:szCs w:val="22"/>
                <w:lang w:val="fr-FR" w:eastAsia="en-US"/>
              </w:rPr>
            </w:pPr>
          </w:p>
        </w:tc>
        <w:tc>
          <w:tcPr>
            <w:tcW w:w="709" w:type="dxa"/>
            <w:gridSpan w:val="2"/>
            <w:shd w:val="clear" w:color="auto" w:fill="EEECE1"/>
          </w:tcPr>
          <w:p w14:paraId="5E2E2DB1" w14:textId="77777777" w:rsidR="002F7E4E" w:rsidRPr="003C22E7" w:rsidRDefault="002F7E4E" w:rsidP="002F7E4E">
            <w:pPr>
              <w:spacing w:line="276" w:lineRule="auto"/>
              <w:jc w:val="both"/>
              <w:rPr>
                <w:sz w:val="22"/>
                <w:szCs w:val="22"/>
                <w:lang w:val="fr-FR" w:eastAsia="en-US"/>
              </w:rPr>
            </w:pPr>
          </w:p>
        </w:tc>
        <w:tc>
          <w:tcPr>
            <w:tcW w:w="1276" w:type="dxa"/>
            <w:gridSpan w:val="2"/>
            <w:shd w:val="clear" w:color="auto" w:fill="EEECE1"/>
          </w:tcPr>
          <w:p w14:paraId="2C9BBB50" w14:textId="77777777" w:rsidR="002F7E4E" w:rsidRPr="003C22E7" w:rsidRDefault="002F7E4E" w:rsidP="002F7E4E">
            <w:pPr>
              <w:spacing w:line="276" w:lineRule="auto"/>
              <w:jc w:val="both"/>
              <w:rPr>
                <w:sz w:val="22"/>
                <w:szCs w:val="22"/>
                <w:lang w:val="fr-FR" w:eastAsia="en-US"/>
              </w:rPr>
            </w:pPr>
          </w:p>
        </w:tc>
        <w:tc>
          <w:tcPr>
            <w:tcW w:w="1559" w:type="dxa"/>
          </w:tcPr>
          <w:p w14:paraId="6D6DC7FF" w14:textId="77777777" w:rsidR="002F7E4E" w:rsidRPr="003C22E7" w:rsidRDefault="002F7E4E" w:rsidP="002F7E4E">
            <w:pPr>
              <w:spacing w:line="276" w:lineRule="auto"/>
              <w:jc w:val="both"/>
              <w:rPr>
                <w:sz w:val="22"/>
                <w:szCs w:val="22"/>
                <w:lang w:val="fr-FR" w:eastAsia="en-US"/>
              </w:rPr>
            </w:pPr>
          </w:p>
        </w:tc>
        <w:tc>
          <w:tcPr>
            <w:tcW w:w="1843" w:type="dxa"/>
          </w:tcPr>
          <w:p w14:paraId="279E7CF8" w14:textId="77777777" w:rsidR="002F7E4E" w:rsidRPr="003C22E7" w:rsidRDefault="002F7E4E" w:rsidP="002F7E4E">
            <w:pPr>
              <w:spacing w:line="276" w:lineRule="auto"/>
              <w:jc w:val="both"/>
              <w:rPr>
                <w:sz w:val="22"/>
                <w:szCs w:val="22"/>
                <w:lang w:val="fr-FR" w:eastAsia="en-US"/>
              </w:rPr>
            </w:pPr>
          </w:p>
        </w:tc>
        <w:tc>
          <w:tcPr>
            <w:tcW w:w="2977" w:type="dxa"/>
          </w:tcPr>
          <w:p w14:paraId="062D0F56" w14:textId="77777777" w:rsidR="002F7E4E" w:rsidRPr="003C22E7" w:rsidRDefault="002F7E4E" w:rsidP="002F7E4E">
            <w:pPr>
              <w:spacing w:line="276" w:lineRule="auto"/>
              <w:jc w:val="both"/>
              <w:rPr>
                <w:sz w:val="22"/>
                <w:szCs w:val="22"/>
                <w:lang w:val="fr-FR" w:eastAsia="en-US"/>
              </w:rPr>
            </w:pPr>
          </w:p>
        </w:tc>
      </w:tr>
      <w:tr w:rsidR="002F7E4E" w:rsidRPr="00DF1B59" w14:paraId="4601A9B6" w14:textId="77777777" w:rsidTr="002F7E4E">
        <w:trPr>
          <w:trHeight w:val="467"/>
        </w:trPr>
        <w:tc>
          <w:tcPr>
            <w:tcW w:w="2977" w:type="dxa"/>
            <w:vMerge w:val="restart"/>
            <w:shd w:val="clear" w:color="auto" w:fill="auto"/>
          </w:tcPr>
          <w:p w14:paraId="10173367" w14:textId="77777777" w:rsidR="002F7E4E" w:rsidRPr="003C22E7" w:rsidRDefault="002F7E4E" w:rsidP="002F7E4E">
            <w:pPr>
              <w:spacing w:line="276" w:lineRule="auto"/>
              <w:jc w:val="both"/>
              <w:rPr>
                <w:sz w:val="22"/>
                <w:szCs w:val="22"/>
                <w:lang w:val="fr-FR" w:eastAsia="en-US"/>
              </w:rPr>
            </w:pPr>
            <w:r w:rsidRPr="003C22E7">
              <w:rPr>
                <w:b/>
                <w:bCs/>
                <w:sz w:val="22"/>
                <w:szCs w:val="22"/>
                <w:lang w:val="fr-FR" w:eastAsia="en-US"/>
              </w:rPr>
              <w:t>Résultat 1 :</w:t>
            </w:r>
            <w:r w:rsidRPr="003C22E7">
              <w:rPr>
                <w:sz w:val="22"/>
                <w:szCs w:val="22"/>
                <w:lang w:val="fr-FR" w:eastAsia="en-US"/>
              </w:rPr>
              <w:t xml:space="preserve"> La sécurité des populations locales est renforcée grâce à la mise en place de services de sécurité de proximité</w:t>
            </w:r>
          </w:p>
        </w:tc>
        <w:tc>
          <w:tcPr>
            <w:tcW w:w="1985" w:type="dxa"/>
            <w:shd w:val="clear" w:color="auto" w:fill="EEECE1"/>
          </w:tcPr>
          <w:p w14:paraId="651BC1A5" w14:textId="77777777" w:rsidR="002F7E4E" w:rsidRPr="003C22E7" w:rsidRDefault="002F7E4E" w:rsidP="002F7E4E">
            <w:pPr>
              <w:spacing w:line="276" w:lineRule="auto"/>
              <w:jc w:val="both"/>
              <w:rPr>
                <w:sz w:val="22"/>
                <w:szCs w:val="22"/>
                <w:lang w:val="fr-FR" w:eastAsia="en-US"/>
              </w:rPr>
            </w:pPr>
            <w:r w:rsidRPr="003C22E7">
              <w:rPr>
                <w:sz w:val="22"/>
                <w:szCs w:val="22"/>
                <w:lang w:val="fr-FR" w:eastAsia="en-US"/>
              </w:rPr>
              <w:t>% des membres des communautés ciblées ayant affirmé qu'ils font confiance à la police pour assurer leur sécurité au quotidien (désagrégé par sexe et par âge)</w:t>
            </w:r>
          </w:p>
        </w:tc>
        <w:tc>
          <w:tcPr>
            <w:tcW w:w="850" w:type="dxa"/>
            <w:shd w:val="clear" w:color="auto" w:fill="EEECE1"/>
          </w:tcPr>
          <w:p w14:paraId="74E0BEDD" w14:textId="77777777" w:rsidR="002F7E4E" w:rsidRPr="003C22E7" w:rsidRDefault="002F7E4E" w:rsidP="002F7E4E">
            <w:pPr>
              <w:spacing w:line="276" w:lineRule="auto"/>
              <w:jc w:val="both"/>
              <w:rPr>
                <w:sz w:val="22"/>
                <w:szCs w:val="22"/>
                <w:lang w:val="fr-FR" w:eastAsia="en-US"/>
              </w:rPr>
            </w:pPr>
            <w:r w:rsidRPr="00F51F68">
              <w:t>35,3</w:t>
            </w:r>
            <w:r>
              <w:t>%</w:t>
            </w:r>
          </w:p>
        </w:tc>
        <w:tc>
          <w:tcPr>
            <w:tcW w:w="851" w:type="dxa"/>
            <w:shd w:val="clear" w:color="auto" w:fill="EEECE1"/>
          </w:tcPr>
          <w:p w14:paraId="6D072203" w14:textId="77777777" w:rsidR="002F7E4E" w:rsidRPr="003C22E7" w:rsidRDefault="002F7E4E" w:rsidP="002F7E4E">
            <w:pPr>
              <w:spacing w:line="276" w:lineRule="auto"/>
              <w:jc w:val="both"/>
              <w:rPr>
                <w:sz w:val="22"/>
                <w:szCs w:val="22"/>
                <w:lang w:val="fr-FR" w:eastAsia="en-US"/>
              </w:rPr>
            </w:pPr>
            <w:r w:rsidRPr="00F51F68">
              <w:t>30</w:t>
            </w:r>
            <w:r>
              <w:t>%</w:t>
            </w:r>
          </w:p>
        </w:tc>
        <w:tc>
          <w:tcPr>
            <w:tcW w:w="709" w:type="dxa"/>
            <w:shd w:val="clear" w:color="auto" w:fill="EEECE1"/>
          </w:tcPr>
          <w:p w14:paraId="45B0C580" w14:textId="77777777" w:rsidR="002F7E4E" w:rsidRPr="003C22E7" w:rsidRDefault="002F7E4E" w:rsidP="002F7E4E">
            <w:pPr>
              <w:spacing w:line="276" w:lineRule="auto"/>
              <w:jc w:val="both"/>
              <w:rPr>
                <w:sz w:val="22"/>
                <w:szCs w:val="22"/>
                <w:lang w:val="fr-FR" w:eastAsia="en-US"/>
              </w:rPr>
            </w:pPr>
            <w:r w:rsidRPr="00CF00D0">
              <w:t>32,9</w:t>
            </w:r>
          </w:p>
        </w:tc>
        <w:tc>
          <w:tcPr>
            <w:tcW w:w="708" w:type="dxa"/>
            <w:gridSpan w:val="2"/>
            <w:shd w:val="clear" w:color="auto" w:fill="EEECE1"/>
          </w:tcPr>
          <w:p w14:paraId="29959572" w14:textId="77777777" w:rsidR="002F7E4E" w:rsidRPr="003C22E7" w:rsidRDefault="002F7E4E" w:rsidP="002F7E4E">
            <w:pPr>
              <w:spacing w:line="276" w:lineRule="auto"/>
              <w:jc w:val="both"/>
              <w:rPr>
                <w:sz w:val="22"/>
                <w:szCs w:val="22"/>
                <w:lang w:val="fr-FR" w:eastAsia="en-US"/>
              </w:rPr>
            </w:pPr>
            <w:r w:rsidRPr="00CF00D0">
              <w:t>6,5</w:t>
            </w:r>
          </w:p>
        </w:tc>
        <w:tc>
          <w:tcPr>
            <w:tcW w:w="709" w:type="dxa"/>
            <w:gridSpan w:val="2"/>
            <w:shd w:val="clear" w:color="auto" w:fill="EEECE1"/>
          </w:tcPr>
          <w:p w14:paraId="6A92F700" w14:textId="77777777" w:rsidR="002F7E4E" w:rsidRPr="003C22E7" w:rsidRDefault="002F7E4E" w:rsidP="002F7E4E">
            <w:pPr>
              <w:spacing w:line="276" w:lineRule="auto"/>
              <w:jc w:val="both"/>
              <w:rPr>
                <w:sz w:val="22"/>
                <w:szCs w:val="22"/>
                <w:lang w:val="fr-FR" w:eastAsia="en-US"/>
              </w:rPr>
            </w:pPr>
            <w:r w:rsidRPr="00CF00D0">
              <w:t>25,8</w:t>
            </w:r>
          </w:p>
        </w:tc>
        <w:tc>
          <w:tcPr>
            <w:tcW w:w="1276" w:type="dxa"/>
            <w:gridSpan w:val="2"/>
            <w:shd w:val="clear" w:color="auto" w:fill="EEECE1"/>
          </w:tcPr>
          <w:p w14:paraId="231AAADF" w14:textId="77777777" w:rsidR="002F7E4E" w:rsidRPr="003C22E7" w:rsidRDefault="002F7E4E" w:rsidP="002F7E4E">
            <w:pPr>
              <w:spacing w:line="276" w:lineRule="auto"/>
              <w:jc w:val="both"/>
              <w:rPr>
                <w:sz w:val="22"/>
                <w:szCs w:val="22"/>
                <w:lang w:val="fr-FR" w:eastAsia="en-US"/>
              </w:rPr>
            </w:pPr>
            <w:r w:rsidRPr="003C22E7">
              <w:rPr>
                <w:sz w:val="22"/>
                <w:szCs w:val="22"/>
                <w:lang w:val="fr-FR" w:eastAsia="en-US"/>
              </w:rPr>
              <w:t>50%</w:t>
            </w:r>
          </w:p>
        </w:tc>
        <w:tc>
          <w:tcPr>
            <w:tcW w:w="1559" w:type="dxa"/>
          </w:tcPr>
          <w:p w14:paraId="5119E7C1" w14:textId="77777777" w:rsidR="002F7E4E" w:rsidRPr="003C22E7" w:rsidRDefault="00220817" w:rsidP="002F7E4E">
            <w:pPr>
              <w:spacing w:line="276" w:lineRule="auto"/>
              <w:jc w:val="both"/>
              <w:rPr>
                <w:sz w:val="22"/>
                <w:szCs w:val="22"/>
                <w:lang w:val="fr-FR" w:eastAsia="en-US"/>
              </w:rPr>
            </w:pPr>
            <w:r>
              <w:rPr>
                <w:sz w:val="22"/>
                <w:szCs w:val="22"/>
                <w:lang w:val="fr-FR" w:eastAsia="en-US"/>
              </w:rPr>
              <w:t>Indicateur pas encore renseigné</w:t>
            </w:r>
          </w:p>
        </w:tc>
        <w:tc>
          <w:tcPr>
            <w:tcW w:w="1843" w:type="dxa"/>
          </w:tcPr>
          <w:p w14:paraId="69DCC089" w14:textId="77777777" w:rsidR="002F7E4E" w:rsidRPr="003C22E7" w:rsidRDefault="00220817" w:rsidP="002F7E4E">
            <w:pPr>
              <w:spacing w:line="276" w:lineRule="auto"/>
              <w:jc w:val="both"/>
              <w:rPr>
                <w:sz w:val="22"/>
                <w:szCs w:val="22"/>
                <w:lang w:val="fr-FR" w:eastAsia="en-US"/>
              </w:rPr>
            </w:pPr>
            <w:r>
              <w:rPr>
                <w:sz w:val="22"/>
                <w:szCs w:val="22"/>
                <w:lang w:val="fr-FR" w:eastAsia="en-US"/>
              </w:rPr>
              <w:t>RAS</w:t>
            </w:r>
          </w:p>
        </w:tc>
        <w:tc>
          <w:tcPr>
            <w:tcW w:w="2977" w:type="dxa"/>
          </w:tcPr>
          <w:p w14:paraId="54D33769" w14:textId="03115F62" w:rsidR="002F7E4E" w:rsidRPr="003C22E7" w:rsidRDefault="00220817" w:rsidP="002F7E4E">
            <w:pPr>
              <w:spacing w:line="276" w:lineRule="auto"/>
              <w:jc w:val="both"/>
              <w:rPr>
                <w:sz w:val="22"/>
                <w:szCs w:val="22"/>
                <w:lang w:val="fr-FR" w:eastAsia="en-US"/>
              </w:rPr>
            </w:pPr>
            <w:r>
              <w:rPr>
                <w:sz w:val="22"/>
                <w:szCs w:val="22"/>
                <w:lang w:val="fr-FR" w:eastAsia="en-US"/>
              </w:rPr>
              <w:t xml:space="preserve">Enquête de perception n’a pas encore eu lieu. Selon le plan planification </w:t>
            </w:r>
            <w:r w:rsidR="00437F2C">
              <w:rPr>
                <w:sz w:val="22"/>
                <w:szCs w:val="22"/>
                <w:lang w:val="fr-FR" w:eastAsia="en-US"/>
              </w:rPr>
              <w:t>elle aura lieu</w:t>
            </w:r>
            <w:r w:rsidR="00AE687B">
              <w:rPr>
                <w:sz w:val="22"/>
                <w:szCs w:val="22"/>
                <w:lang w:val="fr-FR" w:eastAsia="en-US"/>
              </w:rPr>
              <w:t xml:space="preserve"> </w:t>
            </w:r>
            <w:r>
              <w:rPr>
                <w:sz w:val="22"/>
                <w:szCs w:val="22"/>
                <w:lang w:val="fr-FR" w:eastAsia="en-US"/>
              </w:rPr>
              <w:t>au mois de novembre 2021</w:t>
            </w:r>
          </w:p>
        </w:tc>
      </w:tr>
      <w:tr w:rsidR="00A01E7C" w:rsidRPr="00DF1B59" w14:paraId="7F70AF95" w14:textId="77777777" w:rsidTr="002F7E4E">
        <w:trPr>
          <w:trHeight w:val="467"/>
        </w:trPr>
        <w:tc>
          <w:tcPr>
            <w:tcW w:w="2977" w:type="dxa"/>
            <w:vMerge/>
            <w:shd w:val="clear" w:color="auto" w:fill="auto"/>
          </w:tcPr>
          <w:p w14:paraId="48D87A8A" w14:textId="77777777" w:rsidR="00A01E7C" w:rsidRPr="003C22E7" w:rsidRDefault="00A01E7C" w:rsidP="00A01E7C">
            <w:pPr>
              <w:spacing w:line="276" w:lineRule="auto"/>
              <w:jc w:val="both"/>
              <w:rPr>
                <w:sz w:val="22"/>
                <w:szCs w:val="22"/>
                <w:lang w:val="fr-FR" w:eastAsia="en-US"/>
              </w:rPr>
            </w:pPr>
          </w:p>
        </w:tc>
        <w:tc>
          <w:tcPr>
            <w:tcW w:w="1985" w:type="dxa"/>
            <w:shd w:val="clear" w:color="auto" w:fill="EEECE1"/>
          </w:tcPr>
          <w:p w14:paraId="33E1EEA7" w14:textId="77777777" w:rsidR="00A01E7C" w:rsidRPr="003C22E7" w:rsidRDefault="00A01E7C" w:rsidP="00A01E7C">
            <w:pPr>
              <w:spacing w:line="276" w:lineRule="auto"/>
              <w:jc w:val="both"/>
              <w:rPr>
                <w:sz w:val="22"/>
                <w:szCs w:val="22"/>
                <w:lang w:val="fr-FR" w:eastAsia="en-US"/>
              </w:rPr>
            </w:pPr>
            <w:r w:rsidRPr="003C22E7">
              <w:rPr>
                <w:sz w:val="22"/>
                <w:szCs w:val="22"/>
                <w:lang w:val="fr-FR" w:eastAsia="en-US"/>
              </w:rPr>
              <w:t>% de la population estimant être en sécurité dans leur quartier/village (désagrégé par sexe et par âge)</w:t>
            </w:r>
          </w:p>
        </w:tc>
        <w:tc>
          <w:tcPr>
            <w:tcW w:w="850" w:type="dxa"/>
            <w:shd w:val="clear" w:color="auto" w:fill="EEECE1"/>
          </w:tcPr>
          <w:p w14:paraId="7D8D536E" w14:textId="77777777" w:rsidR="00A01E7C" w:rsidRPr="003C22E7" w:rsidRDefault="00A01E7C" w:rsidP="00A01E7C">
            <w:pPr>
              <w:spacing w:line="276" w:lineRule="auto"/>
              <w:jc w:val="both"/>
              <w:rPr>
                <w:sz w:val="22"/>
                <w:szCs w:val="22"/>
                <w:lang w:val="fr-FR" w:eastAsia="en-US"/>
              </w:rPr>
            </w:pPr>
            <w:r w:rsidRPr="00220817">
              <w:rPr>
                <w:lang w:val="fr-FR"/>
              </w:rPr>
              <w:t>38,7</w:t>
            </w:r>
          </w:p>
        </w:tc>
        <w:tc>
          <w:tcPr>
            <w:tcW w:w="851" w:type="dxa"/>
            <w:shd w:val="clear" w:color="auto" w:fill="EEECE1"/>
          </w:tcPr>
          <w:p w14:paraId="31C6B034" w14:textId="77777777" w:rsidR="00A01E7C" w:rsidRPr="003C22E7" w:rsidRDefault="00A01E7C" w:rsidP="00A01E7C">
            <w:pPr>
              <w:spacing w:line="276" w:lineRule="auto"/>
              <w:jc w:val="both"/>
              <w:rPr>
                <w:sz w:val="22"/>
                <w:szCs w:val="22"/>
                <w:lang w:val="fr-FR" w:eastAsia="en-US"/>
              </w:rPr>
            </w:pPr>
            <w:r w:rsidRPr="00220817">
              <w:rPr>
                <w:lang w:val="fr-FR"/>
              </w:rPr>
              <w:t>34,4</w:t>
            </w:r>
          </w:p>
        </w:tc>
        <w:tc>
          <w:tcPr>
            <w:tcW w:w="709" w:type="dxa"/>
            <w:shd w:val="clear" w:color="auto" w:fill="EEECE1"/>
          </w:tcPr>
          <w:p w14:paraId="2E627D81" w14:textId="77777777" w:rsidR="00A01E7C" w:rsidRPr="003C22E7" w:rsidRDefault="00A01E7C" w:rsidP="00A01E7C">
            <w:pPr>
              <w:spacing w:line="276" w:lineRule="auto"/>
              <w:jc w:val="both"/>
              <w:rPr>
                <w:sz w:val="22"/>
                <w:szCs w:val="22"/>
                <w:lang w:val="fr-FR" w:eastAsia="en-US"/>
              </w:rPr>
            </w:pPr>
            <w:r w:rsidRPr="00220817">
              <w:rPr>
                <w:lang w:val="fr-FR"/>
              </w:rPr>
              <w:t>38</w:t>
            </w:r>
          </w:p>
        </w:tc>
        <w:tc>
          <w:tcPr>
            <w:tcW w:w="708" w:type="dxa"/>
            <w:gridSpan w:val="2"/>
            <w:shd w:val="clear" w:color="auto" w:fill="EEECE1"/>
          </w:tcPr>
          <w:p w14:paraId="137583B3" w14:textId="77777777" w:rsidR="00A01E7C" w:rsidRPr="003C22E7" w:rsidRDefault="00A01E7C" w:rsidP="00A01E7C">
            <w:pPr>
              <w:spacing w:line="276" w:lineRule="auto"/>
              <w:jc w:val="both"/>
              <w:rPr>
                <w:sz w:val="22"/>
                <w:szCs w:val="22"/>
                <w:lang w:val="fr-FR" w:eastAsia="en-US"/>
              </w:rPr>
            </w:pPr>
            <w:r w:rsidRPr="00220817">
              <w:rPr>
                <w:lang w:val="fr-FR"/>
              </w:rPr>
              <w:t>7,8</w:t>
            </w:r>
          </w:p>
        </w:tc>
        <w:tc>
          <w:tcPr>
            <w:tcW w:w="709" w:type="dxa"/>
            <w:gridSpan w:val="2"/>
            <w:shd w:val="clear" w:color="auto" w:fill="EEECE1"/>
          </w:tcPr>
          <w:p w14:paraId="1E4A2898" w14:textId="77777777" w:rsidR="00A01E7C" w:rsidRPr="003C22E7" w:rsidRDefault="00A01E7C" w:rsidP="00A01E7C">
            <w:pPr>
              <w:spacing w:line="276" w:lineRule="auto"/>
              <w:jc w:val="both"/>
              <w:rPr>
                <w:sz w:val="22"/>
                <w:szCs w:val="22"/>
                <w:lang w:val="fr-FR" w:eastAsia="en-US"/>
              </w:rPr>
            </w:pPr>
            <w:r w:rsidRPr="00220817">
              <w:rPr>
                <w:lang w:val="fr-FR"/>
              </w:rPr>
              <w:t>27,3</w:t>
            </w:r>
          </w:p>
        </w:tc>
        <w:tc>
          <w:tcPr>
            <w:tcW w:w="1276" w:type="dxa"/>
            <w:gridSpan w:val="2"/>
            <w:shd w:val="clear" w:color="auto" w:fill="EEECE1"/>
          </w:tcPr>
          <w:p w14:paraId="1E041C66" w14:textId="77777777" w:rsidR="00A01E7C" w:rsidRPr="003C22E7" w:rsidRDefault="00A01E7C" w:rsidP="00A01E7C">
            <w:pPr>
              <w:spacing w:line="276" w:lineRule="auto"/>
              <w:jc w:val="both"/>
              <w:rPr>
                <w:sz w:val="22"/>
                <w:szCs w:val="22"/>
                <w:lang w:val="fr-FR" w:eastAsia="en-US"/>
              </w:rPr>
            </w:pPr>
            <w:r w:rsidRPr="003C22E7">
              <w:rPr>
                <w:sz w:val="22"/>
                <w:szCs w:val="22"/>
                <w:lang w:val="fr-FR" w:eastAsia="en-US"/>
              </w:rPr>
              <w:t>70%</w:t>
            </w:r>
          </w:p>
        </w:tc>
        <w:tc>
          <w:tcPr>
            <w:tcW w:w="1559" w:type="dxa"/>
          </w:tcPr>
          <w:p w14:paraId="1EC22BFB" w14:textId="77777777" w:rsidR="00A01E7C" w:rsidRPr="003C22E7" w:rsidRDefault="00220817" w:rsidP="00A01E7C">
            <w:pPr>
              <w:spacing w:line="276" w:lineRule="auto"/>
              <w:jc w:val="both"/>
              <w:rPr>
                <w:sz w:val="22"/>
                <w:szCs w:val="22"/>
                <w:lang w:val="fr-FR" w:eastAsia="en-US"/>
              </w:rPr>
            </w:pPr>
            <w:r>
              <w:rPr>
                <w:sz w:val="22"/>
                <w:szCs w:val="22"/>
                <w:lang w:val="fr-FR" w:eastAsia="en-US"/>
              </w:rPr>
              <w:t>Pas encore renseigné</w:t>
            </w:r>
          </w:p>
        </w:tc>
        <w:tc>
          <w:tcPr>
            <w:tcW w:w="1843" w:type="dxa"/>
          </w:tcPr>
          <w:p w14:paraId="1A1DF522" w14:textId="77777777" w:rsidR="00A01E7C" w:rsidRPr="003C22E7" w:rsidRDefault="00220817" w:rsidP="00A01E7C">
            <w:pPr>
              <w:spacing w:line="276" w:lineRule="auto"/>
              <w:jc w:val="both"/>
              <w:rPr>
                <w:sz w:val="22"/>
                <w:szCs w:val="22"/>
                <w:lang w:val="fr-FR" w:eastAsia="en-US"/>
              </w:rPr>
            </w:pPr>
            <w:r>
              <w:rPr>
                <w:sz w:val="22"/>
                <w:szCs w:val="22"/>
                <w:lang w:val="fr-FR" w:eastAsia="en-US"/>
              </w:rPr>
              <w:t>RAS</w:t>
            </w:r>
          </w:p>
        </w:tc>
        <w:tc>
          <w:tcPr>
            <w:tcW w:w="2977" w:type="dxa"/>
          </w:tcPr>
          <w:p w14:paraId="0A51CEA1" w14:textId="14636F39" w:rsidR="00A01E7C" w:rsidRPr="003C22E7" w:rsidRDefault="00220817" w:rsidP="00A01E7C">
            <w:pPr>
              <w:jc w:val="both"/>
              <w:rPr>
                <w:sz w:val="22"/>
                <w:szCs w:val="22"/>
                <w:lang w:val="fr-FR" w:eastAsia="en-US"/>
              </w:rPr>
            </w:pPr>
            <w:r>
              <w:rPr>
                <w:sz w:val="22"/>
                <w:szCs w:val="22"/>
                <w:lang w:val="fr-FR" w:eastAsia="en-US"/>
              </w:rPr>
              <w:t xml:space="preserve">Enquête de perception n’a pas encore eu lieu. Selon le plan planification </w:t>
            </w:r>
            <w:r w:rsidR="00437F2C">
              <w:rPr>
                <w:sz w:val="22"/>
                <w:szCs w:val="22"/>
                <w:lang w:val="fr-FR" w:eastAsia="en-US"/>
              </w:rPr>
              <w:t>elle aura lieu</w:t>
            </w:r>
            <w:r>
              <w:rPr>
                <w:sz w:val="22"/>
                <w:szCs w:val="22"/>
                <w:lang w:val="fr-FR" w:eastAsia="en-US"/>
              </w:rPr>
              <w:t xml:space="preserve"> au mois de novembre 2021</w:t>
            </w:r>
          </w:p>
        </w:tc>
      </w:tr>
      <w:tr w:rsidR="000D7E5A" w:rsidRPr="00DF1B59" w14:paraId="0909D9D4" w14:textId="77777777" w:rsidTr="002F7E4E">
        <w:trPr>
          <w:trHeight w:val="310"/>
        </w:trPr>
        <w:tc>
          <w:tcPr>
            <w:tcW w:w="2977" w:type="dxa"/>
            <w:vMerge/>
            <w:shd w:val="clear" w:color="auto" w:fill="auto"/>
          </w:tcPr>
          <w:p w14:paraId="210CD0B5" w14:textId="77777777" w:rsidR="000D7E5A" w:rsidRPr="003C22E7" w:rsidRDefault="000D7E5A" w:rsidP="000D7E5A">
            <w:pPr>
              <w:spacing w:line="276" w:lineRule="auto"/>
              <w:jc w:val="both"/>
              <w:rPr>
                <w:sz w:val="22"/>
                <w:szCs w:val="22"/>
                <w:lang w:val="fr-FR" w:eastAsia="en-US"/>
              </w:rPr>
            </w:pPr>
          </w:p>
        </w:tc>
        <w:tc>
          <w:tcPr>
            <w:tcW w:w="1985" w:type="dxa"/>
            <w:shd w:val="clear" w:color="auto" w:fill="EEECE1"/>
          </w:tcPr>
          <w:p w14:paraId="03AF60B0" w14:textId="77777777" w:rsidR="000D7E5A" w:rsidRPr="00A01E7C" w:rsidRDefault="000D7E5A" w:rsidP="000D7E5A">
            <w:pPr>
              <w:spacing w:line="276" w:lineRule="auto"/>
              <w:jc w:val="both"/>
              <w:rPr>
                <w:sz w:val="22"/>
                <w:szCs w:val="22"/>
                <w:lang w:val="fr-FR" w:eastAsia="en-US"/>
              </w:rPr>
            </w:pPr>
            <w:r w:rsidRPr="00A01E7C">
              <w:rPr>
                <w:sz w:val="22"/>
                <w:szCs w:val="22"/>
                <w:lang w:val="fr-FR" w:eastAsia="en-US"/>
              </w:rPr>
              <w:t xml:space="preserve">% de la population ayant affirmé que les CLSP contribuent à l'amélioration de la </w:t>
            </w:r>
            <w:r w:rsidRPr="00A01E7C">
              <w:rPr>
                <w:sz w:val="22"/>
                <w:szCs w:val="22"/>
                <w:lang w:val="fr-FR" w:eastAsia="en-US"/>
              </w:rPr>
              <w:lastRenderedPageBreak/>
              <w:t>situation sécuritaire (désagrégé par sexe et par âge)</w:t>
            </w:r>
          </w:p>
        </w:tc>
        <w:tc>
          <w:tcPr>
            <w:tcW w:w="850" w:type="dxa"/>
            <w:shd w:val="clear" w:color="auto" w:fill="EEECE1"/>
          </w:tcPr>
          <w:p w14:paraId="7A1CE480" w14:textId="77777777" w:rsidR="000D7E5A" w:rsidRPr="00A01E7C" w:rsidRDefault="000D7E5A" w:rsidP="000D7E5A">
            <w:pPr>
              <w:spacing w:line="276" w:lineRule="auto"/>
              <w:jc w:val="both"/>
              <w:rPr>
                <w:sz w:val="22"/>
                <w:szCs w:val="22"/>
                <w:lang w:val="fr-FR" w:eastAsia="en-US"/>
              </w:rPr>
            </w:pPr>
            <w:r w:rsidRPr="00D55EA1">
              <w:lastRenderedPageBreak/>
              <w:t>3,5</w:t>
            </w:r>
          </w:p>
        </w:tc>
        <w:tc>
          <w:tcPr>
            <w:tcW w:w="851" w:type="dxa"/>
            <w:shd w:val="clear" w:color="auto" w:fill="EEECE1"/>
          </w:tcPr>
          <w:p w14:paraId="4176F4EA" w14:textId="77777777" w:rsidR="000D7E5A" w:rsidRPr="00A01E7C" w:rsidRDefault="000D7E5A" w:rsidP="000D7E5A">
            <w:pPr>
              <w:spacing w:line="276" w:lineRule="auto"/>
              <w:jc w:val="both"/>
              <w:rPr>
                <w:sz w:val="22"/>
                <w:szCs w:val="22"/>
                <w:lang w:val="fr-FR" w:eastAsia="en-US"/>
              </w:rPr>
            </w:pPr>
            <w:r w:rsidRPr="00D55EA1">
              <w:t>4</w:t>
            </w:r>
          </w:p>
        </w:tc>
        <w:tc>
          <w:tcPr>
            <w:tcW w:w="709" w:type="dxa"/>
            <w:shd w:val="clear" w:color="auto" w:fill="EEECE1"/>
          </w:tcPr>
          <w:p w14:paraId="0B9E9CF0" w14:textId="77777777" w:rsidR="000D7E5A" w:rsidRPr="00A01E7C" w:rsidRDefault="000D7E5A" w:rsidP="000D7E5A">
            <w:pPr>
              <w:spacing w:line="276" w:lineRule="auto"/>
              <w:jc w:val="both"/>
              <w:rPr>
                <w:sz w:val="22"/>
                <w:szCs w:val="22"/>
                <w:lang w:val="fr-FR" w:eastAsia="en-US"/>
              </w:rPr>
            </w:pPr>
            <w:r w:rsidRPr="00D55EA1">
              <w:t>3,1</w:t>
            </w:r>
          </w:p>
        </w:tc>
        <w:tc>
          <w:tcPr>
            <w:tcW w:w="708" w:type="dxa"/>
            <w:gridSpan w:val="2"/>
            <w:shd w:val="clear" w:color="auto" w:fill="EEECE1"/>
          </w:tcPr>
          <w:p w14:paraId="5EF75430" w14:textId="77777777" w:rsidR="000D7E5A" w:rsidRPr="00A01E7C" w:rsidRDefault="000D7E5A" w:rsidP="000D7E5A">
            <w:pPr>
              <w:spacing w:line="276" w:lineRule="auto"/>
              <w:jc w:val="both"/>
              <w:rPr>
                <w:sz w:val="22"/>
                <w:szCs w:val="22"/>
                <w:lang w:val="fr-FR" w:eastAsia="en-US"/>
              </w:rPr>
            </w:pPr>
            <w:r w:rsidRPr="00D55EA1">
              <w:t>1,1</w:t>
            </w:r>
          </w:p>
        </w:tc>
        <w:tc>
          <w:tcPr>
            <w:tcW w:w="709" w:type="dxa"/>
            <w:gridSpan w:val="2"/>
            <w:shd w:val="clear" w:color="auto" w:fill="EEECE1"/>
          </w:tcPr>
          <w:p w14:paraId="5165ADB2" w14:textId="77777777" w:rsidR="000D7E5A" w:rsidRPr="00A01E7C" w:rsidRDefault="000D7E5A" w:rsidP="000D7E5A">
            <w:pPr>
              <w:spacing w:line="276" w:lineRule="auto"/>
              <w:jc w:val="both"/>
              <w:rPr>
                <w:sz w:val="22"/>
                <w:szCs w:val="22"/>
                <w:lang w:val="fr-FR" w:eastAsia="en-US"/>
              </w:rPr>
            </w:pPr>
            <w:r w:rsidRPr="00D55EA1">
              <w:t>3,3</w:t>
            </w:r>
          </w:p>
        </w:tc>
        <w:tc>
          <w:tcPr>
            <w:tcW w:w="1276" w:type="dxa"/>
            <w:gridSpan w:val="2"/>
            <w:shd w:val="clear" w:color="auto" w:fill="EEECE1"/>
          </w:tcPr>
          <w:p w14:paraId="44C573F5" w14:textId="77777777" w:rsidR="000D7E5A" w:rsidRPr="00A01E7C" w:rsidRDefault="000D7E5A" w:rsidP="000D7E5A">
            <w:pPr>
              <w:spacing w:line="276" w:lineRule="auto"/>
              <w:jc w:val="both"/>
              <w:rPr>
                <w:sz w:val="22"/>
                <w:szCs w:val="22"/>
                <w:lang w:val="fr-FR" w:eastAsia="en-US"/>
              </w:rPr>
            </w:pPr>
            <w:r w:rsidRPr="00A01E7C">
              <w:rPr>
                <w:sz w:val="22"/>
                <w:szCs w:val="22"/>
                <w:lang w:val="fr-FR" w:eastAsia="en-US"/>
              </w:rPr>
              <w:t>50%</w:t>
            </w:r>
          </w:p>
        </w:tc>
        <w:tc>
          <w:tcPr>
            <w:tcW w:w="1559" w:type="dxa"/>
          </w:tcPr>
          <w:p w14:paraId="65FE663A" w14:textId="77777777" w:rsidR="000D7E5A" w:rsidRPr="00470DD2" w:rsidRDefault="00220817" w:rsidP="000D7E5A">
            <w:pPr>
              <w:spacing w:line="276" w:lineRule="auto"/>
              <w:jc w:val="both"/>
              <w:rPr>
                <w:sz w:val="22"/>
                <w:szCs w:val="22"/>
                <w:highlight w:val="yellow"/>
                <w:lang w:val="fr-FR" w:eastAsia="en-US"/>
              </w:rPr>
            </w:pPr>
            <w:r>
              <w:rPr>
                <w:sz w:val="22"/>
                <w:szCs w:val="22"/>
                <w:lang w:val="fr-FR" w:eastAsia="en-US"/>
              </w:rPr>
              <w:t>Pas encore renseigné</w:t>
            </w:r>
          </w:p>
        </w:tc>
        <w:tc>
          <w:tcPr>
            <w:tcW w:w="1843" w:type="dxa"/>
          </w:tcPr>
          <w:p w14:paraId="6BA4B24F" w14:textId="77777777" w:rsidR="000D7E5A" w:rsidRPr="00470DD2" w:rsidRDefault="00220817" w:rsidP="000D7E5A">
            <w:pPr>
              <w:spacing w:line="276" w:lineRule="auto"/>
              <w:jc w:val="both"/>
              <w:rPr>
                <w:sz w:val="22"/>
                <w:szCs w:val="22"/>
                <w:highlight w:val="yellow"/>
                <w:lang w:val="fr-FR" w:eastAsia="en-US"/>
              </w:rPr>
            </w:pPr>
            <w:r>
              <w:rPr>
                <w:sz w:val="22"/>
                <w:szCs w:val="22"/>
                <w:lang w:val="fr-FR" w:eastAsia="en-US"/>
              </w:rPr>
              <w:t>RAS</w:t>
            </w:r>
          </w:p>
        </w:tc>
        <w:tc>
          <w:tcPr>
            <w:tcW w:w="2977" w:type="dxa"/>
          </w:tcPr>
          <w:p w14:paraId="2859687A" w14:textId="45AEA51D" w:rsidR="000D7E5A" w:rsidRPr="00470DD2" w:rsidRDefault="00664280" w:rsidP="000D7E5A">
            <w:pPr>
              <w:spacing w:line="276" w:lineRule="auto"/>
              <w:jc w:val="both"/>
              <w:rPr>
                <w:sz w:val="22"/>
                <w:szCs w:val="22"/>
                <w:highlight w:val="yellow"/>
                <w:lang w:val="fr-FR" w:eastAsia="en-US"/>
              </w:rPr>
            </w:pPr>
            <w:r>
              <w:rPr>
                <w:sz w:val="22"/>
                <w:szCs w:val="22"/>
                <w:lang w:val="fr-FR" w:eastAsia="en-US"/>
              </w:rPr>
              <w:t xml:space="preserve">Enquête de perception n’a pas encore eu lieu. Selon le plan planification </w:t>
            </w:r>
            <w:r w:rsidR="00437F2C">
              <w:rPr>
                <w:sz w:val="22"/>
                <w:szCs w:val="22"/>
                <w:lang w:val="fr-FR" w:eastAsia="en-US"/>
              </w:rPr>
              <w:t>elle aura lieu</w:t>
            </w:r>
            <w:r>
              <w:rPr>
                <w:sz w:val="22"/>
                <w:szCs w:val="22"/>
                <w:lang w:val="fr-FR" w:eastAsia="en-US"/>
              </w:rPr>
              <w:t xml:space="preserve"> au mois de novembre 2021</w:t>
            </w:r>
          </w:p>
        </w:tc>
      </w:tr>
      <w:tr w:rsidR="000D7E5A" w:rsidRPr="00DF1B59" w14:paraId="1B01D028" w14:textId="77777777" w:rsidTr="00B0121A">
        <w:trPr>
          <w:trHeight w:val="422"/>
        </w:trPr>
        <w:tc>
          <w:tcPr>
            <w:tcW w:w="2977" w:type="dxa"/>
            <w:vMerge/>
            <w:shd w:val="clear" w:color="auto" w:fill="auto"/>
          </w:tcPr>
          <w:p w14:paraId="59F654C2" w14:textId="77777777" w:rsidR="000D7E5A" w:rsidRPr="003C22E7" w:rsidRDefault="000D7E5A" w:rsidP="000D7E5A">
            <w:pPr>
              <w:spacing w:line="276" w:lineRule="auto"/>
              <w:jc w:val="both"/>
              <w:rPr>
                <w:sz w:val="22"/>
                <w:szCs w:val="22"/>
                <w:lang w:val="fr-FR" w:eastAsia="en-US"/>
              </w:rPr>
            </w:pPr>
          </w:p>
        </w:tc>
        <w:tc>
          <w:tcPr>
            <w:tcW w:w="1985" w:type="dxa"/>
            <w:shd w:val="clear" w:color="auto" w:fill="EEECE1"/>
          </w:tcPr>
          <w:p w14:paraId="5A1E7FE6" w14:textId="77777777" w:rsidR="000D7E5A" w:rsidRPr="003C22E7" w:rsidRDefault="000D7E5A" w:rsidP="000D7E5A">
            <w:pPr>
              <w:spacing w:line="276" w:lineRule="auto"/>
              <w:jc w:val="both"/>
              <w:rPr>
                <w:sz w:val="22"/>
                <w:szCs w:val="22"/>
                <w:lang w:val="fr-FR" w:eastAsia="en-US"/>
              </w:rPr>
            </w:pPr>
            <w:r w:rsidRPr="003C22E7">
              <w:rPr>
                <w:sz w:val="22"/>
                <w:szCs w:val="22"/>
                <w:lang w:val="fr-FR" w:eastAsia="en-US"/>
              </w:rPr>
              <w:t>Nombre d'incidents de sécurité/ ou de conflits inter communautaires rapportés dans les localités ciblées par le projet</w:t>
            </w:r>
          </w:p>
        </w:tc>
        <w:tc>
          <w:tcPr>
            <w:tcW w:w="3827" w:type="dxa"/>
            <w:gridSpan w:val="7"/>
            <w:shd w:val="clear" w:color="auto" w:fill="EEECE1"/>
          </w:tcPr>
          <w:p w14:paraId="5F1D8A32" w14:textId="77777777" w:rsidR="000D7E5A" w:rsidRPr="003C22E7" w:rsidRDefault="000D7E5A" w:rsidP="000D7E5A">
            <w:pPr>
              <w:spacing w:line="276" w:lineRule="auto"/>
              <w:jc w:val="both"/>
              <w:rPr>
                <w:sz w:val="22"/>
                <w:szCs w:val="22"/>
                <w:lang w:val="fr-FR" w:eastAsia="en-US"/>
              </w:rPr>
            </w:pPr>
            <w:r w:rsidRPr="000D7E5A">
              <w:rPr>
                <w:sz w:val="22"/>
                <w:szCs w:val="22"/>
                <w:lang w:val="fr-FR" w:eastAsia="en-US"/>
              </w:rPr>
              <w:t>196</w:t>
            </w:r>
          </w:p>
        </w:tc>
        <w:tc>
          <w:tcPr>
            <w:tcW w:w="1276" w:type="dxa"/>
            <w:gridSpan w:val="2"/>
            <w:shd w:val="clear" w:color="auto" w:fill="EEECE1"/>
          </w:tcPr>
          <w:p w14:paraId="0B4B92BC" w14:textId="77777777" w:rsidR="000D7E5A" w:rsidRPr="003C22E7" w:rsidRDefault="000D7E5A" w:rsidP="000D7E5A">
            <w:pPr>
              <w:spacing w:line="276" w:lineRule="auto"/>
              <w:jc w:val="both"/>
              <w:rPr>
                <w:sz w:val="22"/>
                <w:szCs w:val="22"/>
                <w:lang w:val="fr-FR" w:eastAsia="en-US"/>
              </w:rPr>
            </w:pPr>
            <w:proofErr w:type="spellStart"/>
            <w:proofErr w:type="gramStart"/>
            <w:r w:rsidRPr="003C22E7">
              <w:rPr>
                <w:sz w:val="22"/>
                <w:szCs w:val="22"/>
                <w:lang w:val="fr-FR" w:eastAsia="en-US"/>
              </w:rPr>
              <w:t>tbd</w:t>
            </w:r>
            <w:proofErr w:type="spellEnd"/>
            <w:proofErr w:type="gramEnd"/>
          </w:p>
        </w:tc>
        <w:tc>
          <w:tcPr>
            <w:tcW w:w="1559" w:type="dxa"/>
          </w:tcPr>
          <w:p w14:paraId="6D48DF5B" w14:textId="77777777" w:rsidR="000D7E5A" w:rsidRPr="003C22E7" w:rsidRDefault="00664280" w:rsidP="000D7E5A">
            <w:pPr>
              <w:spacing w:line="276" w:lineRule="auto"/>
              <w:jc w:val="both"/>
              <w:rPr>
                <w:sz w:val="22"/>
                <w:szCs w:val="22"/>
                <w:lang w:val="fr-FR" w:eastAsia="en-US"/>
              </w:rPr>
            </w:pPr>
            <w:r>
              <w:rPr>
                <w:sz w:val="22"/>
                <w:szCs w:val="22"/>
                <w:lang w:val="fr-FR" w:eastAsia="en-US"/>
              </w:rPr>
              <w:t>Pas encore enseigné</w:t>
            </w:r>
          </w:p>
        </w:tc>
        <w:tc>
          <w:tcPr>
            <w:tcW w:w="1843" w:type="dxa"/>
          </w:tcPr>
          <w:p w14:paraId="1FAD9495" w14:textId="77777777" w:rsidR="000D7E5A" w:rsidRPr="006318DF" w:rsidRDefault="0056070E" w:rsidP="006318DF">
            <w:pPr>
              <w:spacing w:after="14" w:line="259" w:lineRule="auto"/>
              <w:rPr>
                <w:sz w:val="22"/>
                <w:szCs w:val="22"/>
                <w:lang w:val="fr-FR" w:eastAsia="en-US"/>
              </w:rPr>
            </w:pPr>
            <w:r>
              <w:rPr>
                <w:sz w:val="22"/>
                <w:szCs w:val="22"/>
                <w:lang w:val="fr-FR" w:eastAsia="en-US"/>
              </w:rPr>
              <w:t>RAS</w:t>
            </w:r>
          </w:p>
        </w:tc>
        <w:tc>
          <w:tcPr>
            <w:tcW w:w="2977" w:type="dxa"/>
          </w:tcPr>
          <w:p w14:paraId="6129C89B" w14:textId="58012758" w:rsidR="000D7E5A" w:rsidRPr="003C22E7" w:rsidRDefault="0056070E" w:rsidP="000D7E5A">
            <w:pPr>
              <w:spacing w:line="276" w:lineRule="auto"/>
              <w:jc w:val="both"/>
              <w:rPr>
                <w:sz w:val="22"/>
                <w:szCs w:val="22"/>
                <w:lang w:val="fr-FR" w:eastAsia="en-US"/>
              </w:rPr>
            </w:pPr>
            <w:r>
              <w:rPr>
                <w:sz w:val="22"/>
                <w:szCs w:val="22"/>
                <w:lang w:val="fr-FR" w:eastAsia="en-US"/>
              </w:rPr>
              <w:t xml:space="preserve">La planification pour la collecte </w:t>
            </w:r>
            <w:r w:rsidR="00437F2C">
              <w:rPr>
                <w:sz w:val="22"/>
                <w:szCs w:val="22"/>
                <w:lang w:val="fr-FR" w:eastAsia="en-US"/>
              </w:rPr>
              <w:t>aura lieu au</w:t>
            </w:r>
            <w:r>
              <w:rPr>
                <w:sz w:val="22"/>
                <w:szCs w:val="22"/>
                <w:lang w:val="fr-FR" w:eastAsia="en-US"/>
              </w:rPr>
              <w:t xml:space="preserve"> mois de novembre 2021</w:t>
            </w:r>
          </w:p>
        </w:tc>
      </w:tr>
      <w:tr w:rsidR="006318DF" w:rsidRPr="00DF1B59" w14:paraId="68F8AA11" w14:textId="77777777" w:rsidTr="00557F6E">
        <w:trPr>
          <w:trHeight w:val="422"/>
        </w:trPr>
        <w:tc>
          <w:tcPr>
            <w:tcW w:w="2977" w:type="dxa"/>
            <w:vMerge/>
            <w:shd w:val="clear" w:color="auto" w:fill="auto"/>
          </w:tcPr>
          <w:p w14:paraId="2F9B4CF3" w14:textId="77777777" w:rsidR="006318DF" w:rsidRPr="003C22E7" w:rsidRDefault="006318DF" w:rsidP="006318DF">
            <w:pPr>
              <w:spacing w:line="276" w:lineRule="auto"/>
              <w:jc w:val="both"/>
              <w:rPr>
                <w:sz w:val="22"/>
                <w:szCs w:val="22"/>
                <w:lang w:val="fr-FR" w:eastAsia="en-US"/>
              </w:rPr>
            </w:pPr>
          </w:p>
        </w:tc>
        <w:tc>
          <w:tcPr>
            <w:tcW w:w="1985" w:type="dxa"/>
            <w:shd w:val="clear" w:color="auto" w:fill="EEECE1"/>
            <w:vAlign w:val="center"/>
          </w:tcPr>
          <w:p w14:paraId="73E3C584" w14:textId="77777777" w:rsidR="006318DF" w:rsidRPr="003C22E7" w:rsidRDefault="006318DF" w:rsidP="006318DF">
            <w:pPr>
              <w:spacing w:line="276" w:lineRule="auto"/>
              <w:jc w:val="both"/>
              <w:rPr>
                <w:sz w:val="22"/>
                <w:szCs w:val="22"/>
                <w:lang w:val="fr-FR" w:eastAsia="en-US"/>
              </w:rPr>
            </w:pPr>
            <w:r w:rsidRPr="003C22E7">
              <w:rPr>
                <w:sz w:val="22"/>
                <w:szCs w:val="22"/>
                <w:lang w:val="fr-FR" w:eastAsia="en-US"/>
              </w:rPr>
              <w:t xml:space="preserve">% de personnes satisfaites des services rendus par la police  </w:t>
            </w:r>
          </w:p>
        </w:tc>
        <w:tc>
          <w:tcPr>
            <w:tcW w:w="850" w:type="dxa"/>
            <w:shd w:val="clear" w:color="auto" w:fill="EEECE1"/>
          </w:tcPr>
          <w:p w14:paraId="041D3E7C" w14:textId="77777777" w:rsidR="006318DF" w:rsidRPr="003C22E7" w:rsidRDefault="006318DF" w:rsidP="00537DEE">
            <w:pPr>
              <w:spacing w:line="276" w:lineRule="auto"/>
              <w:jc w:val="center"/>
              <w:rPr>
                <w:sz w:val="22"/>
                <w:szCs w:val="22"/>
                <w:lang w:val="fr-FR" w:eastAsia="en-US"/>
              </w:rPr>
            </w:pPr>
            <w:r w:rsidRPr="000D441F">
              <w:t>34,6</w:t>
            </w:r>
          </w:p>
        </w:tc>
        <w:tc>
          <w:tcPr>
            <w:tcW w:w="851" w:type="dxa"/>
            <w:shd w:val="clear" w:color="auto" w:fill="EEECE1"/>
          </w:tcPr>
          <w:p w14:paraId="70F2D351" w14:textId="77777777" w:rsidR="006318DF" w:rsidRPr="003C22E7" w:rsidRDefault="006318DF" w:rsidP="00537DEE">
            <w:pPr>
              <w:spacing w:line="276" w:lineRule="auto"/>
              <w:jc w:val="center"/>
              <w:rPr>
                <w:sz w:val="22"/>
                <w:szCs w:val="22"/>
                <w:lang w:val="fr-FR" w:eastAsia="en-US"/>
              </w:rPr>
            </w:pPr>
            <w:r w:rsidRPr="000D441F">
              <w:t>31,5</w:t>
            </w:r>
          </w:p>
        </w:tc>
        <w:tc>
          <w:tcPr>
            <w:tcW w:w="709" w:type="dxa"/>
            <w:tcBorders>
              <w:bottom w:val="single" w:sz="4" w:space="0" w:color="000000"/>
            </w:tcBorders>
            <w:shd w:val="clear" w:color="auto" w:fill="EEECE1"/>
          </w:tcPr>
          <w:p w14:paraId="2EA1B413" w14:textId="77777777" w:rsidR="006318DF" w:rsidRPr="003C22E7" w:rsidRDefault="006318DF" w:rsidP="00537DEE">
            <w:pPr>
              <w:spacing w:line="276" w:lineRule="auto"/>
              <w:jc w:val="center"/>
              <w:rPr>
                <w:sz w:val="22"/>
                <w:szCs w:val="22"/>
                <w:lang w:val="fr-FR" w:eastAsia="en-US"/>
              </w:rPr>
            </w:pPr>
            <w:r w:rsidRPr="000D441F">
              <w:t>34,1</w:t>
            </w:r>
          </w:p>
        </w:tc>
        <w:tc>
          <w:tcPr>
            <w:tcW w:w="708" w:type="dxa"/>
            <w:gridSpan w:val="2"/>
            <w:tcBorders>
              <w:bottom w:val="single" w:sz="4" w:space="0" w:color="000000"/>
            </w:tcBorders>
            <w:shd w:val="clear" w:color="auto" w:fill="EEECE1"/>
          </w:tcPr>
          <w:p w14:paraId="0C861B3E" w14:textId="77777777" w:rsidR="006318DF" w:rsidRPr="003C22E7" w:rsidRDefault="006318DF" w:rsidP="00537DEE">
            <w:pPr>
              <w:spacing w:line="276" w:lineRule="auto"/>
              <w:jc w:val="center"/>
              <w:rPr>
                <w:sz w:val="22"/>
                <w:szCs w:val="22"/>
                <w:lang w:val="fr-FR" w:eastAsia="en-US"/>
              </w:rPr>
            </w:pPr>
            <w:r w:rsidRPr="000D441F">
              <w:t>6</w:t>
            </w:r>
          </w:p>
        </w:tc>
        <w:tc>
          <w:tcPr>
            <w:tcW w:w="709" w:type="dxa"/>
            <w:gridSpan w:val="2"/>
            <w:tcBorders>
              <w:bottom w:val="single" w:sz="4" w:space="0" w:color="000000"/>
            </w:tcBorders>
            <w:shd w:val="clear" w:color="auto" w:fill="EEECE1"/>
          </w:tcPr>
          <w:p w14:paraId="0FCFC0F0" w14:textId="77777777" w:rsidR="006318DF" w:rsidRPr="003C22E7" w:rsidRDefault="006318DF" w:rsidP="00537DEE">
            <w:pPr>
              <w:spacing w:line="276" w:lineRule="auto"/>
              <w:jc w:val="center"/>
              <w:rPr>
                <w:sz w:val="22"/>
                <w:szCs w:val="22"/>
                <w:lang w:val="fr-FR" w:eastAsia="en-US"/>
              </w:rPr>
            </w:pPr>
            <w:r w:rsidRPr="000D441F">
              <w:t>26</w:t>
            </w:r>
          </w:p>
        </w:tc>
        <w:tc>
          <w:tcPr>
            <w:tcW w:w="1276" w:type="dxa"/>
            <w:gridSpan w:val="2"/>
            <w:shd w:val="clear" w:color="auto" w:fill="EEECE1"/>
          </w:tcPr>
          <w:p w14:paraId="30297F7F" w14:textId="77777777" w:rsidR="006318DF" w:rsidRPr="003C22E7" w:rsidRDefault="006318DF" w:rsidP="00537DEE">
            <w:pPr>
              <w:spacing w:line="276" w:lineRule="auto"/>
              <w:jc w:val="center"/>
              <w:rPr>
                <w:sz w:val="22"/>
                <w:szCs w:val="22"/>
                <w:lang w:val="fr-FR" w:eastAsia="en-US"/>
              </w:rPr>
            </w:pPr>
            <w:r w:rsidRPr="003C22E7">
              <w:rPr>
                <w:sz w:val="22"/>
                <w:szCs w:val="22"/>
                <w:lang w:val="fr-FR" w:eastAsia="en-US"/>
              </w:rPr>
              <w:t>50%</w:t>
            </w:r>
          </w:p>
        </w:tc>
        <w:tc>
          <w:tcPr>
            <w:tcW w:w="1559" w:type="dxa"/>
          </w:tcPr>
          <w:p w14:paraId="430CE97A" w14:textId="77777777" w:rsidR="006318DF" w:rsidRPr="003C22E7" w:rsidRDefault="006318DF" w:rsidP="006318DF">
            <w:pPr>
              <w:spacing w:line="276" w:lineRule="auto"/>
              <w:jc w:val="both"/>
              <w:rPr>
                <w:sz w:val="22"/>
                <w:szCs w:val="22"/>
                <w:lang w:val="fr-FR" w:eastAsia="en-US"/>
              </w:rPr>
            </w:pPr>
            <w:r>
              <w:rPr>
                <w:sz w:val="22"/>
                <w:szCs w:val="22"/>
                <w:lang w:val="fr-FR" w:eastAsia="en-US"/>
              </w:rPr>
              <w:t>L’indicateur n’est pas encore renseigné</w:t>
            </w:r>
          </w:p>
        </w:tc>
        <w:tc>
          <w:tcPr>
            <w:tcW w:w="1843" w:type="dxa"/>
          </w:tcPr>
          <w:p w14:paraId="6165CBF4" w14:textId="77777777" w:rsidR="006318DF" w:rsidRPr="003C22E7" w:rsidRDefault="006318DF" w:rsidP="006318DF">
            <w:pPr>
              <w:pStyle w:val="Paragraphedeliste"/>
              <w:numPr>
                <w:ilvl w:val="0"/>
                <w:numId w:val="5"/>
              </w:numPr>
              <w:spacing w:after="14" w:line="259" w:lineRule="auto"/>
              <w:rPr>
                <w:sz w:val="22"/>
                <w:szCs w:val="22"/>
                <w:lang w:val="fr-FR" w:eastAsia="en-US"/>
              </w:rPr>
            </w:pPr>
            <w:r>
              <w:rPr>
                <w:sz w:val="22"/>
                <w:szCs w:val="22"/>
                <w:lang w:val="fr-FR" w:eastAsia="en-US"/>
              </w:rPr>
              <w:t>RAS</w:t>
            </w:r>
          </w:p>
        </w:tc>
        <w:tc>
          <w:tcPr>
            <w:tcW w:w="2977" w:type="dxa"/>
          </w:tcPr>
          <w:p w14:paraId="194E394B" w14:textId="77777777" w:rsidR="006318DF" w:rsidRPr="003C22E7" w:rsidRDefault="006318DF" w:rsidP="006318DF">
            <w:pPr>
              <w:spacing w:line="276" w:lineRule="auto"/>
              <w:jc w:val="both"/>
              <w:rPr>
                <w:sz w:val="22"/>
                <w:szCs w:val="22"/>
                <w:lang w:val="fr-FR" w:eastAsia="en-US"/>
              </w:rPr>
            </w:pPr>
            <w:r>
              <w:rPr>
                <w:sz w:val="22"/>
                <w:szCs w:val="22"/>
                <w:lang w:val="fr-FR" w:eastAsia="en-US"/>
              </w:rPr>
              <w:t>Les policiers en formation à Tshipuka ne sont pas encore déployés dans leurs lieux d’affectation pour évaluer l’impact sécuritaire lié à leur déploiement.</w:t>
            </w:r>
          </w:p>
        </w:tc>
      </w:tr>
      <w:tr w:rsidR="0058777B" w:rsidRPr="00DF1B59" w14:paraId="3DD4516E" w14:textId="77777777" w:rsidTr="00557F6E">
        <w:trPr>
          <w:trHeight w:val="422"/>
        </w:trPr>
        <w:tc>
          <w:tcPr>
            <w:tcW w:w="2977" w:type="dxa"/>
            <w:vMerge w:val="restart"/>
            <w:shd w:val="clear" w:color="auto" w:fill="auto"/>
          </w:tcPr>
          <w:p w14:paraId="26A13461" w14:textId="77777777" w:rsidR="0058777B" w:rsidRPr="003C22E7" w:rsidRDefault="0058777B" w:rsidP="00537DEE">
            <w:pPr>
              <w:spacing w:line="276" w:lineRule="auto"/>
              <w:jc w:val="both"/>
              <w:rPr>
                <w:sz w:val="22"/>
                <w:szCs w:val="22"/>
                <w:lang w:val="fr-FR" w:eastAsia="en-US"/>
              </w:rPr>
            </w:pPr>
            <w:r w:rsidRPr="003C22E7">
              <w:rPr>
                <w:b/>
                <w:bCs/>
                <w:sz w:val="22"/>
                <w:szCs w:val="22"/>
                <w:lang w:val="fr-FR" w:eastAsia="en-US"/>
              </w:rPr>
              <w:t>Produit 1.1:</w:t>
            </w:r>
            <w:r w:rsidRPr="003C22E7">
              <w:rPr>
                <w:sz w:val="22"/>
                <w:szCs w:val="22"/>
                <w:lang w:val="fr-FR" w:eastAsia="en-US"/>
              </w:rPr>
              <w:t xml:space="preserve"> La police a des capacités renforcées pour assurer la sécurité des populations</w:t>
            </w:r>
          </w:p>
        </w:tc>
        <w:tc>
          <w:tcPr>
            <w:tcW w:w="1985" w:type="dxa"/>
            <w:shd w:val="clear" w:color="auto" w:fill="EEECE1"/>
            <w:vAlign w:val="center"/>
          </w:tcPr>
          <w:p w14:paraId="11633DCA" w14:textId="77777777" w:rsidR="0058777B" w:rsidRPr="003C22E7" w:rsidRDefault="0058777B" w:rsidP="00537DEE">
            <w:pPr>
              <w:spacing w:line="276" w:lineRule="auto"/>
              <w:jc w:val="both"/>
              <w:rPr>
                <w:sz w:val="22"/>
                <w:szCs w:val="22"/>
                <w:lang w:val="fr-FR" w:eastAsia="en-US"/>
              </w:rPr>
            </w:pPr>
            <w:r w:rsidRPr="003C22E7">
              <w:rPr>
                <w:sz w:val="22"/>
                <w:szCs w:val="22"/>
                <w:lang w:val="fr-FR" w:eastAsia="en-US"/>
              </w:rPr>
              <w:t xml:space="preserve">Nombre d'agents de police formés sur l'approche et les principes de police de proximité </w:t>
            </w:r>
          </w:p>
        </w:tc>
        <w:tc>
          <w:tcPr>
            <w:tcW w:w="850" w:type="dxa"/>
            <w:shd w:val="clear" w:color="auto" w:fill="EEECE1"/>
          </w:tcPr>
          <w:p w14:paraId="27462BFA" w14:textId="77777777" w:rsidR="0058777B" w:rsidRPr="003C22E7" w:rsidRDefault="0058777B" w:rsidP="00537DEE">
            <w:pPr>
              <w:spacing w:line="276" w:lineRule="auto"/>
              <w:jc w:val="both"/>
              <w:rPr>
                <w:sz w:val="22"/>
                <w:szCs w:val="22"/>
                <w:lang w:val="fr-FR" w:eastAsia="en-US"/>
              </w:rPr>
            </w:pPr>
            <w:r w:rsidRPr="001B11A0">
              <w:t>31</w:t>
            </w:r>
          </w:p>
        </w:tc>
        <w:tc>
          <w:tcPr>
            <w:tcW w:w="851" w:type="dxa"/>
            <w:shd w:val="clear" w:color="auto" w:fill="EEECE1"/>
          </w:tcPr>
          <w:p w14:paraId="4A11D522" w14:textId="77777777" w:rsidR="0058777B" w:rsidRDefault="0058777B" w:rsidP="00537DEE">
            <w:pPr>
              <w:spacing w:line="276" w:lineRule="auto"/>
              <w:jc w:val="both"/>
              <w:rPr>
                <w:sz w:val="22"/>
                <w:szCs w:val="22"/>
                <w:lang w:val="fr-FR" w:eastAsia="en-US"/>
              </w:rPr>
            </w:pPr>
            <w:r w:rsidRPr="001B11A0">
              <w:t>2</w:t>
            </w:r>
          </w:p>
        </w:tc>
        <w:tc>
          <w:tcPr>
            <w:tcW w:w="709" w:type="dxa"/>
            <w:shd w:val="solid" w:color="auto" w:fill="EEECE1"/>
          </w:tcPr>
          <w:p w14:paraId="292A65D9" w14:textId="77777777" w:rsidR="0058777B" w:rsidRDefault="0058777B" w:rsidP="00537DEE">
            <w:pPr>
              <w:spacing w:line="276" w:lineRule="auto"/>
              <w:jc w:val="both"/>
              <w:rPr>
                <w:sz w:val="22"/>
                <w:szCs w:val="22"/>
                <w:lang w:val="fr-FR" w:eastAsia="en-US"/>
              </w:rPr>
            </w:pPr>
          </w:p>
        </w:tc>
        <w:tc>
          <w:tcPr>
            <w:tcW w:w="708" w:type="dxa"/>
            <w:gridSpan w:val="2"/>
            <w:shd w:val="solid" w:color="auto" w:fill="EEECE1"/>
          </w:tcPr>
          <w:p w14:paraId="5A921045" w14:textId="77777777" w:rsidR="0058777B" w:rsidRDefault="0058777B" w:rsidP="00537DEE">
            <w:pPr>
              <w:spacing w:line="276" w:lineRule="auto"/>
              <w:jc w:val="both"/>
              <w:rPr>
                <w:sz w:val="22"/>
                <w:szCs w:val="22"/>
                <w:lang w:val="fr-FR" w:eastAsia="en-US"/>
              </w:rPr>
            </w:pPr>
          </w:p>
        </w:tc>
        <w:tc>
          <w:tcPr>
            <w:tcW w:w="709" w:type="dxa"/>
            <w:gridSpan w:val="2"/>
            <w:shd w:val="solid" w:color="auto" w:fill="EEECE1"/>
          </w:tcPr>
          <w:p w14:paraId="30870A1F" w14:textId="77777777" w:rsidR="0058777B" w:rsidRDefault="0058777B" w:rsidP="00537DEE">
            <w:pPr>
              <w:spacing w:line="276" w:lineRule="auto"/>
              <w:jc w:val="both"/>
              <w:rPr>
                <w:sz w:val="22"/>
                <w:szCs w:val="22"/>
                <w:lang w:val="fr-FR" w:eastAsia="en-US"/>
              </w:rPr>
            </w:pPr>
          </w:p>
        </w:tc>
        <w:tc>
          <w:tcPr>
            <w:tcW w:w="1276" w:type="dxa"/>
            <w:gridSpan w:val="2"/>
            <w:shd w:val="clear" w:color="auto" w:fill="EEECE1"/>
            <w:vAlign w:val="center"/>
          </w:tcPr>
          <w:p w14:paraId="479C260C" w14:textId="77777777" w:rsidR="0058777B" w:rsidRPr="003C22E7" w:rsidRDefault="0058777B" w:rsidP="00537DEE">
            <w:pPr>
              <w:spacing w:line="276" w:lineRule="auto"/>
              <w:jc w:val="both"/>
              <w:rPr>
                <w:sz w:val="22"/>
                <w:szCs w:val="22"/>
                <w:lang w:val="fr-FR" w:eastAsia="en-US"/>
              </w:rPr>
            </w:pPr>
            <w:r>
              <w:rPr>
                <w:sz w:val="22"/>
                <w:szCs w:val="22"/>
                <w:lang w:val="fr-FR" w:eastAsia="en-US"/>
              </w:rPr>
              <w:t>200</w:t>
            </w:r>
          </w:p>
        </w:tc>
        <w:tc>
          <w:tcPr>
            <w:tcW w:w="1559" w:type="dxa"/>
            <w:shd w:val="clear" w:color="auto" w:fill="FFFFFF" w:themeFill="background1"/>
          </w:tcPr>
          <w:p w14:paraId="4C6C6B95" w14:textId="3CB7B5FC" w:rsidR="0058777B" w:rsidRPr="003C22E7" w:rsidRDefault="0058777B" w:rsidP="00537DEE">
            <w:pPr>
              <w:spacing w:line="276" w:lineRule="auto"/>
              <w:jc w:val="both"/>
              <w:rPr>
                <w:sz w:val="22"/>
                <w:szCs w:val="22"/>
                <w:lang w:val="fr-FR" w:eastAsia="en-US"/>
              </w:rPr>
            </w:pPr>
            <w:r>
              <w:rPr>
                <w:sz w:val="22"/>
                <w:szCs w:val="22"/>
                <w:lang w:val="fr-FR" w:eastAsia="en-US"/>
              </w:rPr>
              <w:t>2</w:t>
            </w:r>
            <w:r w:rsidRPr="00557F6E">
              <w:rPr>
                <w:sz w:val="22"/>
                <w:szCs w:val="22"/>
                <w:vertAlign w:val="superscript"/>
                <w:lang w:val="fr-FR" w:eastAsia="en-US"/>
              </w:rPr>
              <w:t>ème</w:t>
            </w:r>
            <w:r>
              <w:rPr>
                <w:sz w:val="22"/>
                <w:szCs w:val="22"/>
                <w:lang w:val="fr-FR" w:eastAsia="en-US"/>
              </w:rPr>
              <w:t xml:space="preserve"> mois de formation des 200 policiers </w:t>
            </w:r>
            <w:r w:rsidR="001A4C0A">
              <w:rPr>
                <w:sz w:val="22"/>
                <w:szCs w:val="22"/>
                <w:lang w:val="fr-FR" w:eastAsia="en-US"/>
              </w:rPr>
              <w:t>sur 5 mois prévus</w:t>
            </w:r>
          </w:p>
        </w:tc>
        <w:tc>
          <w:tcPr>
            <w:tcW w:w="1843" w:type="dxa"/>
            <w:shd w:val="clear" w:color="auto" w:fill="FFFFFF" w:themeFill="background1"/>
          </w:tcPr>
          <w:p w14:paraId="76680912" w14:textId="77777777" w:rsidR="0058777B" w:rsidRPr="00664280" w:rsidRDefault="0058777B" w:rsidP="002E16F5">
            <w:pPr>
              <w:spacing w:after="14" w:line="259" w:lineRule="auto"/>
              <w:rPr>
                <w:sz w:val="22"/>
                <w:szCs w:val="22"/>
                <w:lang w:val="fr-FR" w:eastAsia="en-US"/>
              </w:rPr>
            </w:pPr>
            <w:r>
              <w:rPr>
                <w:sz w:val="22"/>
                <w:szCs w:val="22"/>
                <w:lang w:val="fr-FR" w:eastAsia="en-US"/>
              </w:rPr>
              <w:t>17%</w:t>
            </w:r>
          </w:p>
        </w:tc>
        <w:tc>
          <w:tcPr>
            <w:tcW w:w="2977" w:type="dxa"/>
            <w:shd w:val="clear" w:color="auto" w:fill="FFFFFF" w:themeFill="background1"/>
          </w:tcPr>
          <w:p w14:paraId="1030DE7E" w14:textId="5F0B1F74" w:rsidR="0058777B" w:rsidRPr="003C22E7" w:rsidRDefault="0058777B" w:rsidP="00537DEE">
            <w:pPr>
              <w:spacing w:line="276" w:lineRule="auto"/>
              <w:jc w:val="both"/>
              <w:rPr>
                <w:sz w:val="22"/>
                <w:szCs w:val="22"/>
                <w:lang w:val="fr-FR" w:eastAsia="en-US"/>
              </w:rPr>
            </w:pPr>
            <w:r>
              <w:rPr>
                <w:sz w:val="22"/>
                <w:szCs w:val="22"/>
                <w:lang w:val="fr-FR" w:eastAsia="en-US"/>
              </w:rPr>
              <w:t xml:space="preserve">Le retard de l’achèvement des travaux au centre de Tshipuka </w:t>
            </w:r>
            <w:r w:rsidR="00437F2C">
              <w:rPr>
                <w:sz w:val="22"/>
                <w:szCs w:val="22"/>
                <w:lang w:val="fr-FR" w:eastAsia="en-US"/>
              </w:rPr>
              <w:t>a freiné</w:t>
            </w:r>
            <w:r w:rsidR="00437F2C" w:rsidRPr="003C22E7">
              <w:rPr>
                <w:sz w:val="22"/>
                <w:szCs w:val="22"/>
                <w:lang w:val="fr-FR" w:eastAsia="en-US"/>
              </w:rPr>
              <w:t xml:space="preserve"> </w:t>
            </w:r>
            <w:r w:rsidRPr="003C22E7">
              <w:rPr>
                <w:sz w:val="22"/>
                <w:szCs w:val="22"/>
                <w:lang w:val="fr-FR" w:eastAsia="en-US"/>
              </w:rPr>
              <w:t>le déploiement des 200 policiers au Centre.</w:t>
            </w:r>
          </w:p>
        </w:tc>
      </w:tr>
      <w:tr w:rsidR="0058777B" w:rsidRPr="00894560" w14:paraId="434BEE42" w14:textId="77777777" w:rsidTr="00A87051">
        <w:trPr>
          <w:trHeight w:val="422"/>
        </w:trPr>
        <w:tc>
          <w:tcPr>
            <w:tcW w:w="2977" w:type="dxa"/>
            <w:vMerge/>
            <w:shd w:val="clear" w:color="auto" w:fill="auto"/>
          </w:tcPr>
          <w:p w14:paraId="1544B1A5" w14:textId="77777777" w:rsidR="0058777B" w:rsidRPr="003C22E7" w:rsidRDefault="0058777B" w:rsidP="002E16F5">
            <w:pPr>
              <w:spacing w:line="276" w:lineRule="auto"/>
              <w:jc w:val="both"/>
              <w:rPr>
                <w:sz w:val="22"/>
                <w:szCs w:val="22"/>
                <w:lang w:val="fr-FR" w:eastAsia="en-US"/>
              </w:rPr>
            </w:pPr>
          </w:p>
        </w:tc>
        <w:tc>
          <w:tcPr>
            <w:tcW w:w="1985" w:type="dxa"/>
            <w:shd w:val="clear" w:color="auto" w:fill="EEECE1"/>
            <w:vAlign w:val="center"/>
          </w:tcPr>
          <w:p w14:paraId="075FC1C4" w14:textId="77777777" w:rsidR="0058777B" w:rsidRPr="003C22E7" w:rsidRDefault="0058777B" w:rsidP="002E16F5">
            <w:pPr>
              <w:spacing w:line="276" w:lineRule="auto"/>
              <w:jc w:val="both"/>
              <w:rPr>
                <w:sz w:val="22"/>
                <w:szCs w:val="22"/>
                <w:lang w:val="fr-FR" w:eastAsia="en-US"/>
              </w:rPr>
            </w:pPr>
            <w:r w:rsidRPr="003C22E7">
              <w:rPr>
                <w:sz w:val="22"/>
                <w:szCs w:val="22"/>
                <w:lang w:val="fr-FR" w:eastAsia="en-US"/>
              </w:rPr>
              <w:t xml:space="preserve">Nombre cadres de la police formés sur les notions de </w:t>
            </w:r>
            <w:r w:rsidRPr="003C22E7">
              <w:rPr>
                <w:sz w:val="22"/>
                <w:szCs w:val="22"/>
                <w:lang w:val="fr-FR" w:eastAsia="en-US"/>
              </w:rPr>
              <w:lastRenderedPageBreak/>
              <w:t xml:space="preserve">redevabilité de la police </w:t>
            </w:r>
          </w:p>
        </w:tc>
        <w:tc>
          <w:tcPr>
            <w:tcW w:w="850" w:type="dxa"/>
            <w:shd w:val="clear" w:color="auto" w:fill="EEECE1"/>
          </w:tcPr>
          <w:p w14:paraId="7F991FDE" w14:textId="77777777" w:rsidR="0058777B" w:rsidRPr="003C22E7" w:rsidRDefault="0058777B" w:rsidP="002E16F5">
            <w:pPr>
              <w:spacing w:line="276" w:lineRule="auto"/>
              <w:jc w:val="both"/>
              <w:rPr>
                <w:sz w:val="22"/>
                <w:szCs w:val="22"/>
                <w:lang w:val="fr-FR" w:eastAsia="en-US"/>
              </w:rPr>
            </w:pPr>
            <w:r w:rsidRPr="00CA517D">
              <w:lastRenderedPageBreak/>
              <w:t>1</w:t>
            </w:r>
          </w:p>
        </w:tc>
        <w:tc>
          <w:tcPr>
            <w:tcW w:w="851" w:type="dxa"/>
            <w:shd w:val="clear" w:color="auto" w:fill="EEECE1"/>
          </w:tcPr>
          <w:p w14:paraId="3068732C" w14:textId="77777777" w:rsidR="0058777B" w:rsidRDefault="0058777B" w:rsidP="002E16F5">
            <w:pPr>
              <w:spacing w:line="276" w:lineRule="auto"/>
              <w:jc w:val="both"/>
              <w:rPr>
                <w:sz w:val="22"/>
                <w:szCs w:val="22"/>
                <w:lang w:val="fr-FR" w:eastAsia="en-US"/>
              </w:rPr>
            </w:pPr>
            <w:r w:rsidRPr="00CA517D">
              <w:t>0</w:t>
            </w:r>
          </w:p>
        </w:tc>
        <w:tc>
          <w:tcPr>
            <w:tcW w:w="709" w:type="dxa"/>
            <w:shd w:val="clear" w:color="auto" w:fill="000000" w:themeFill="text1"/>
          </w:tcPr>
          <w:p w14:paraId="32172BA3" w14:textId="77777777" w:rsidR="0058777B" w:rsidRDefault="0058777B" w:rsidP="002E16F5">
            <w:pPr>
              <w:spacing w:line="276" w:lineRule="auto"/>
              <w:jc w:val="both"/>
              <w:rPr>
                <w:sz w:val="22"/>
                <w:szCs w:val="22"/>
                <w:lang w:val="fr-FR" w:eastAsia="en-US"/>
              </w:rPr>
            </w:pPr>
          </w:p>
        </w:tc>
        <w:tc>
          <w:tcPr>
            <w:tcW w:w="708" w:type="dxa"/>
            <w:gridSpan w:val="2"/>
            <w:shd w:val="clear" w:color="auto" w:fill="000000" w:themeFill="text1"/>
          </w:tcPr>
          <w:p w14:paraId="3DF1DF16" w14:textId="77777777" w:rsidR="0058777B" w:rsidRDefault="0058777B" w:rsidP="002E16F5">
            <w:pPr>
              <w:spacing w:line="276" w:lineRule="auto"/>
              <w:jc w:val="both"/>
              <w:rPr>
                <w:sz w:val="22"/>
                <w:szCs w:val="22"/>
                <w:lang w:val="fr-FR" w:eastAsia="en-US"/>
              </w:rPr>
            </w:pPr>
          </w:p>
        </w:tc>
        <w:tc>
          <w:tcPr>
            <w:tcW w:w="709" w:type="dxa"/>
            <w:gridSpan w:val="2"/>
            <w:shd w:val="clear" w:color="auto" w:fill="000000" w:themeFill="text1"/>
          </w:tcPr>
          <w:p w14:paraId="030824CA" w14:textId="77777777" w:rsidR="0058777B" w:rsidRDefault="0058777B" w:rsidP="002E16F5">
            <w:pPr>
              <w:spacing w:line="276" w:lineRule="auto"/>
              <w:jc w:val="both"/>
              <w:rPr>
                <w:sz w:val="22"/>
                <w:szCs w:val="22"/>
                <w:lang w:val="fr-FR" w:eastAsia="en-US"/>
              </w:rPr>
            </w:pPr>
          </w:p>
        </w:tc>
        <w:tc>
          <w:tcPr>
            <w:tcW w:w="1276" w:type="dxa"/>
            <w:gridSpan w:val="2"/>
            <w:shd w:val="clear" w:color="auto" w:fill="EEECE1"/>
            <w:vAlign w:val="center"/>
          </w:tcPr>
          <w:p w14:paraId="6A780C08" w14:textId="77777777" w:rsidR="0058777B" w:rsidRPr="003C22E7" w:rsidRDefault="0058777B" w:rsidP="002E16F5">
            <w:pPr>
              <w:spacing w:line="276" w:lineRule="auto"/>
              <w:jc w:val="both"/>
              <w:rPr>
                <w:sz w:val="22"/>
                <w:szCs w:val="22"/>
                <w:lang w:val="fr-FR" w:eastAsia="en-US"/>
              </w:rPr>
            </w:pPr>
            <w:r>
              <w:rPr>
                <w:sz w:val="22"/>
                <w:szCs w:val="22"/>
                <w:lang w:val="fr-FR" w:eastAsia="en-US"/>
              </w:rPr>
              <w:t>30</w:t>
            </w:r>
          </w:p>
        </w:tc>
        <w:tc>
          <w:tcPr>
            <w:tcW w:w="1559" w:type="dxa"/>
            <w:shd w:val="clear" w:color="auto" w:fill="FFFFFF" w:themeFill="background1"/>
          </w:tcPr>
          <w:p w14:paraId="1A728705" w14:textId="235976D7" w:rsidR="0058777B" w:rsidRPr="003C22E7" w:rsidRDefault="00E22EC2" w:rsidP="002E16F5">
            <w:pPr>
              <w:spacing w:line="276" w:lineRule="auto"/>
              <w:jc w:val="both"/>
              <w:rPr>
                <w:sz w:val="22"/>
                <w:szCs w:val="22"/>
                <w:lang w:val="fr-FR" w:eastAsia="en-US"/>
              </w:rPr>
            </w:pPr>
            <w:r>
              <w:rPr>
                <w:sz w:val="22"/>
                <w:szCs w:val="22"/>
                <w:lang w:val="fr-FR" w:eastAsia="en-US"/>
              </w:rPr>
              <w:t xml:space="preserve"> 30</w:t>
            </w:r>
          </w:p>
        </w:tc>
        <w:tc>
          <w:tcPr>
            <w:tcW w:w="1843" w:type="dxa"/>
            <w:shd w:val="clear" w:color="auto" w:fill="FFFFFF" w:themeFill="background1"/>
          </w:tcPr>
          <w:p w14:paraId="58CF752F" w14:textId="77777777" w:rsidR="00437F2C" w:rsidRDefault="00437F2C" w:rsidP="002E16F5">
            <w:pPr>
              <w:spacing w:after="14" w:line="259" w:lineRule="auto"/>
              <w:rPr>
                <w:sz w:val="22"/>
                <w:szCs w:val="22"/>
                <w:lang w:val="fr-FR" w:eastAsia="en-US"/>
              </w:rPr>
            </w:pPr>
            <w:r>
              <w:rPr>
                <w:sz w:val="22"/>
                <w:szCs w:val="22"/>
                <w:lang w:val="fr-FR" w:eastAsia="en-US"/>
              </w:rPr>
              <w:t xml:space="preserve">30 </w:t>
            </w:r>
          </w:p>
          <w:p w14:paraId="36B29BD1" w14:textId="7CC626E7" w:rsidR="0058777B" w:rsidRPr="003C22E7" w:rsidRDefault="0058777B" w:rsidP="002E16F5">
            <w:pPr>
              <w:spacing w:after="14" w:line="259" w:lineRule="auto"/>
              <w:rPr>
                <w:color w:val="002060"/>
                <w:sz w:val="22"/>
                <w:szCs w:val="22"/>
                <w:lang w:val="fr-FR" w:eastAsia="en-US"/>
              </w:rPr>
            </w:pPr>
            <w:r w:rsidRPr="00A87051">
              <w:rPr>
                <w:sz w:val="22"/>
                <w:szCs w:val="22"/>
                <w:lang w:val="fr-FR" w:eastAsia="en-US"/>
              </w:rPr>
              <w:t>100%</w:t>
            </w:r>
            <w:r>
              <w:rPr>
                <w:sz w:val="22"/>
                <w:szCs w:val="22"/>
                <w:lang w:val="fr-FR" w:eastAsia="en-US"/>
              </w:rPr>
              <w:t xml:space="preserve"> de réalisation</w:t>
            </w:r>
          </w:p>
        </w:tc>
        <w:tc>
          <w:tcPr>
            <w:tcW w:w="2977" w:type="dxa"/>
            <w:shd w:val="clear" w:color="auto" w:fill="FFFFFF" w:themeFill="background1"/>
          </w:tcPr>
          <w:p w14:paraId="7D1061F6" w14:textId="77777777" w:rsidR="0058777B" w:rsidRPr="003C22E7" w:rsidRDefault="0058777B" w:rsidP="002E16F5">
            <w:pPr>
              <w:spacing w:line="276" w:lineRule="auto"/>
              <w:jc w:val="both"/>
              <w:rPr>
                <w:sz w:val="22"/>
                <w:szCs w:val="22"/>
                <w:lang w:val="fr-FR" w:eastAsia="en-US"/>
              </w:rPr>
            </w:pPr>
          </w:p>
          <w:p w14:paraId="788B0DAE" w14:textId="77777777" w:rsidR="0058777B" w:rsidRPr="003C22E7" w:rsidRDefault="0058777B" w:rsidP="002E16F5">
            <w:pPr>
              <w:spacing w:line="276" w:lineRule="auto"/>
              <w:jc w:val="both"/>
              <w:rPr>
                <w:sz w:val="22"/>
                <w:szCs w:val="22"/>
                <w:lang w:val="fr-FR" w:eastAsia="en-US"/>
              </w:rPr>
            </w:pPr>
          </w:p>
          <w:p w14:paraId="0998BB09" w14:textId="77777777" w:rsidR="0058777B" w:rsidRPr="003C22E7" w:rsidRDefault="0058777B" w:rsidP="002E16F5">
            <w:pPr>
              <w:spacing w:line="276" w:lineRule="auto"/>
              <w:jc w:val="center"/>
              <w:rPr>
                <w:sz w:val="22"/>
                <w:szCs w:val="22"/>
                <w:lang w:val="fr-FR" w:eastAsia="en-US"/>
              </w:rPr>
            </w:pPr>
            <w:r w:rsidRPr="003C22E7">
              <w:rPr>
                <w:sz w:val="22"/>
                <w:szCs w:val="22"/>
                <w:lang w:val="fr-FR" w:eastAsia="en-US"/>
              </w:rPr>
              <w:t>RAS</w:t>
            </w:r>
          </w:p>
        </w:tc>
      </w:tr>
      <w:tr w:rsidR="0058777B" w:rsidRPr="00DF1B59" w14:paraId="189AE35E" w14:textId="77777777" w:rsidTr="00B0121A">
        <w:trPr>
          <w:trHeight w:val="422"/>
        </w:trPr>
        <w:tc>
          <w:tcPr>
            <w:tcW w:w="2977" w:type="dxa"/>
            <w:vMerge/>
            <w:shd w:val="clear" w:color="auto" w:fill="auto"/>
          </w:tcPr>
          <w:p w14:paraId="53003756" w14:textId="77777777" w:rsidR="0058777B" w:rsidRPr="003C22E7" w:rsidRDefault="0058777B" w:rsidP="002F7E4E">
            <w:pPr>
              <w:spacing w:line="276" w:lineRule="auto"/>
              <w:jc w:val="both"/>
              <w:rPr>
                <w:sz w:val="22"/>
                <w:szCs w:val="22"/>
                <w:lang w:val="fr-FR" w:eastAsia="en-US"/>
              </w:rPr>
            </w:pPr>
          </w:p>
        </w:tc>
        <w:tc>
          <w:tcPr>
            <w:tcW w:w="1985" w:type="dxa"/>
            <w:shd w:val="clear" w:color="auto" w:fill="EEECE1"/>
            <w:vAlign w:val="center"/>
          </w:tcPr>
          <w:p w14:paraId="4A57C485" w14:textId="77777777" w:rsidR="0058777B" w:rsidRPr="003C22E7" w:rsidRDefault="0058777B" w:rsidP="002F7E4E">
            <w:pPr>
              <w:spacing w:line="276" w:lineRule="auto"/>
              <w:jc w:val="both"/>
              <w:rPr>
                <w:sz w:val="22"/>
                <w:szCs w:val="22"/>
                <w:lang w:val="fr-FR" w:eastAsia="en-US"/>
              </w:rPr>
            </w:pPr>
            <w:r w:rsidRPr="003C22E7">
              <w:rPr>
                <w:sz w:val="22"/>
                <w:szCs w:val="22"/>
                <w:lang w:val="fr-FR" w:eastAsia="en-US"/>
              </w:rPr>
              <w:t xml:space="preserve">Nombre de bâtiments de la PNC construits / réhabilités pour abriter les unités de police de proximité </w:t>
            </w:r>
          </w:p>
        </w:tc>
        <w:tc>
          <w:tcPr>
            <w:tcW w:w="3827" w:type="dxa"/>
            <w:gridSpan w:val="7"/>
            <w:shd w:val="clear" w:color="auto" w:fill="EEECE1"/>
            <w:vAlign w:val="center"/>
          </w:tcPr>
          <w:p w14:paraId="241AF9D6" w14:textId="77777777" w:rsidR="0058777B" w:rsidRPr="003C22E7" w:rsidRDefault="0058777B" w:rsidP="002F7E4E">
            <w:pPr>
              <w:spacing w:line="276" w:lineRule="auto"/>
              <w:jc w:val="both"/>
              <w:rPr>
                <w:sz w:val="22"/>
                <w:szCs w:val="22"/>
                <w:lang w:val="fr-FR" w:eastAsia="en-US"/>
              </w:rPr>
            </w:pPr>
            <w:r>
              <w:rPr>
                <w:sz w:val="22"/>
                <w:szCs w:val="22"/>
                <w:lang w:val="fr-FR" w:eastAsia="en-US"/>
              </w:rPr>
              <w:t>0</w:t>
            </w:r>
          </w:p>
        </w:tc>
        <w:tc>
          <w:tcPr>
            <w:tcW w:w="1276" w:type="dxa"/>
            <w:gridSpan w:val="2"/>
            <w:shd w:val="clear" w:color="auto" w:fill="EEECE1"/>
            <w:vAlign w:val="center"/>
          </w:tcPr>
          <w:p w14:paraId="39EF4036" w14:textId="77777777" w:rsidR="0058777B" w:rsidRPr="003C22E7" w:rsidRDefault="0058777B" w:rsidP="002F7E4E">
            <w:pPr>
              <w:spacing w:line="276" w:lineRule="auto"/>
              <w:jc w:val="both"/>
              <w:rPr>
                <w:sz w:val="22"/>
                <w:szCs w:val="22"/>
                <w:lang w:val="fr-FR" w:eastAsia="en-US"/>
              </w:rPr>
            </w:pPr>
            <w:r w:rsidRPr="003C22E7">
              <w:rPr>
                <w:sz w:val="22"/>
                <w:szCs w:val="22"/>
                <w:lang w:val="fr-FR" w:eastAsia="en-US"/>
              </w:rPr>
              <w:t>5</w:t>
            </w:r>
          </w:p>
        </w:tc>
        <w:tc>
          <w:tcPr>
            <w:tcW w:w="1559" w:type="dxa"/>
            <w:shd w:val="clear" w:color="auto" w:fill="FFFFFF" w:themeFill="background1"/>
          </w:tcPr>
          <w:p w14:paraId="2A7F3DAC" w14:textId="77777777" w:rsidR="0058777B" w:rsidRPr="003D7291" w:rsidRDefault="0058777B" w:rsidP="003D7291">
            <w:pPr>
              <w:spacing w:line="276" w:lineRule="auto"/>
              <w:jc w:val="both"/>
              <w:rPr>
                <w:sz w:val="22"/>
                <w:szCs w:val="22"/>
                <w:lang w:val="fr-FR" w:eastAsia="en-US"/>
              </w:rPr>
            </w:pPr>
            <w:r w:rsidRPr="003D7291">
              <w:rPr>
                <w:sz w:val="22"/>
                <w:szCs w:val="22"/>
                <w:lang w:val="fr-FR" w:eastAsia="en-US"/>
              </w:rPr>
              <w:t>Lancement des appels d’offres</w:t>
            </w:r>
          </w:p>
          <w:p w14:paraId="6E6DB218" w14:textId="77777777" w:rsidR="0058777B" w:rsidRPr="00F80585" w:rsidRDefault="0058777B" w:rsidP="00F80585">
            <w:pPr>
              <w:spacing w:line="276" w:lineRule="auto"/>
              <w:jc w:val="both"/>
              <w:rPr>
                <w:sz w:val="22"/>
                <w:szCs w:val="22"/>
                <w:lang w:val="fr-FR" w:eastAsia="en-US"/>
              </w:rPr>
            </w:pPr>
          </w:p>
        </w:tc>
        <w:tc>
          <w:tcPr>
            <w:tcW w:w="1843" w:type="dxa"/>
            <w:shd w:val="clear" w:color="auto" w:fill="FFFFFF" w:themeFill="background1"/>
          </w:tcPr>
          <w:p w14:paraId="01562EEB" w14:textId="77777777" w:rsidR="0058777B" w:rsidRPr="003D7291" w:rsidRDefault="0058777B" w:rsidP="003D7291">
            <w:pPr>
              <w:spacing w:line="276" w:lineRule="auto"/>
              <w:jc w:val="both"/>
              <w:rPr>
                <w:sz w:val="22"/>
                <w:szCs w:val="22"/>
                <w:lang w:val="fr-FR" w:eastAsia="en-US"/>
              </w:rPr>
            </w:pPr>
            <w:r w:rsidRPr="003D7291">
              <w:rPr>
                <w:sz w:val="22"/>
                <w:szCs w:val="22"/>
                <w:lang w:val="fr-FR" w:eastAsia="en-US"/>
              </w:rPr>
              <w:t xml:space="preserve">Le progrès est à 25% vers l’atteinte de l’indicateur </w:t>
            </w:r>
          </w:p>
        </w:tc>
        <w:tc>
          <w:tcPr>
            <w:tcW w:w="2977" w:type="dxa"/>
            <w:shd w:val="clear" w:color="auto" w:fill="FFFFFF" w:themeFill="background1"/>
          </w:tcPr>
          <w:p w14:paraId="6252ABEF" w14:textId="77777777" w:rsidR="0058777B" w:rsidRPr="003C22E7" w:rsidRDefault="0058777B" w:rsidP="002F7E4E">
            <w:pPr>
              <w:spacing w:line="276" w:lineRule="auto"/>
              <w:jc w:val="both"/>
              <w:rPr>
                <w:sz w:val="22"/>
                <w:szCs w:val="22"/>
                <w:lang w:val="fr-FR" w:eastAsia="en-US"/>
              </w:rPr>
            </w:pPr>
            <w:r w:rsidRPr="003C22E7">
              <w:rPr>
                <w:sz w:val="22"/>
                <w:szCs w:val="22"/>
                <w:lang w:val="fr-FR" w:eastAsia="en-US"/>
              </w:rPr>
              <w:t xml:space="preserve">L’obtention des documents fonciers des sites potentiels des Commissariats et Sous-commissariats de la Police a été un défi de taille auquel nous avons fait face. </w:t>
            </w:r>
          </w:p>
        </w:tc>
      </w:tr>
      <w:tr w:rsidR="0058777B" w:rsidRPr="00DF1B59" w14:paraId="6239E07B" w14:textId="77777777" w:rsidTr="003D7291">
        <w:trPr>
          <w:trHeight w:val="422"/>
        </w:trPr>
        <w:tc>
          <w:tcPr>
            <w:tcW w:w="2977" w:type="dxa"/>
            <w:vMerge/>
            <w:shd w:val="clear" w:color="auto" w:fill="auto"/>
          </w:tcPr>
          <w:p w14:paraId="09114F8A" w14:textId="77777777" w:rsidR="0058777B" w:rsidRPr="003C22E7" w:rsidRDefault="0058777B" w:rsidP="003D7291">
            <w:pPr>
              <w:spacing w:line="276" w:lineRule="auto"/>
              <w:jc w:val="both"/>
              <w:rPr>
                <w:sz w:val="22"/>
                <w:szCs w:val="22"/>
                <w:lang w:val="fr-FR" w:eastAsia="en-US"/>
              </w:rPr>
            </w:pPr>
          </w:p>
        </w:tc>
        <w:tc>
          <w:tcPr>
            <w:tcW w:w="1985" w:type="dxa"/>
            <w:shd w:val="clear" w:color="auto" w:fill="EEECE1"/>
            <w:vAlign w:val="center"/>
          </w:tcPr>
          <w:p w14:paraId="7825120F" w14:textId="77777777" w:rsidR="0058777B" w:rsidRPr="003C22E7" w:rsidRDefault="0058777B" w:rsidP="003D7291">
            <w:pPr>
              <w:spacing w:line="276" w:lineRule="auto"/>
              <w:jc w:val="both"/>
              <w:rPr>
                <w:sz w:val="22"/>
                <w:szCs w:val="22"/>
                <w:lang w:val="fr-FR" w:eastAsia="en-US"/>
              </w:rPr>
            </w:pPr>
            <w:r w:rsidRPr="003C22E7">
              <w:rPr>
                <w:sz w:val="22"/>
                <w:szCs w:val="22"/>
                <w:lang w:val="fr-FR" w:eastAsia="en-US"/>
              </w:rPr>
              <w:t xml:space="preserve">Nombre de policiers qui connaissent les principes de masculinité positive et les appliquent dans leur travail et dans leur vie privée.  </w:t>
            </w:r>
          </w:p>
        </w:tc>
        <w:tc>
          <w:tcPr>
            <w:tcW w:w="850" w:type="dxa"/>
            <w:shd w:val="clear" w:color="auto" w:fill="EEECE1"/>
            <w:vAlign w:val="center"/>
          </w:tcPr>
          <w:p w14:paraId="4132BABE" w14:textId="77777777" w:rsidR="0058777B" w:rsidRPr="003C22E7" w:rsidRDefault="0058777B" w:rsidP="003D7291">
            <w:pPr>
              <w:spacing w:line="276" w:lineRule="auto"/>
              <w:jc w:val="both"/>
              <w:rPr>
                <w:sz w:val="22"/>
                <w:szCs w:val="22"/>
                <w:lang w:val="fr-FR" w:eastAsia="en-US"/>
              </w:rPr>
            </w:pPr>
            <w:r>
              <w:rPr>
                <w:rFonts w:ascii="Trebuchet MS" w:hAnsi="Trebuchet MS" w:cs="Calibri"/>
                <w:sz w:val="22"/>
                <w:szCs w:val="22"/>
              </w:rPr>
              <w:t>30</w:t>
            </w:r>
          </w:p>
        </w:tc>
        <w:tc>
          <w:tcPr>
            <w:tcW w:w="851" w:type="dxa"/>
            <w:shd w:val="clear" w:color="auto" w:fill="EEECE1"/>
            <w:vAlign w:val="center"/>
          </w:tcPr>
          <w:p w14:paraId="5232D713" w14:textId="77777777" w:rsidR="0058777B" w:rsidRDefault="0058777B" w:rsidP="003D7291">
            <w:pPr>
              <w:spacing w:line="276" w:lineRule="auto"/>
              <w:jc w:val="both"/>
              <w:rPr>
                <w:sz w:val="22"/>
                <w:szCs w:val="22"/>
                <w:lang w:val="fr-FR" w:eastAsia="en-US"/>
              </w:rPr>
            </w:pPr>
            <w:r>
              <w:rPr>
                <w:rFonts w:ascii="Trebuchet MS" w:hAnsi="Trebuchet MS" w:cs="Calibri"/>
                <w:sz w:val="22"/>
                <w:szCs w:val="22"/>
              </w:rPr>
              <w:t>4</w:t>
            </w:r>
          </w:p>
        </w:tc>
        <w:tc>
          <w:tcPr>
            <w:tcW w:w="709" w:type="dxa"/>
            <w:shd w:val="clear" w:color="auto" w:fill="000000" w:themeFill="text1"/>
          </w:tcPr>
          <w:p w14:paraId="0371DBC2" w14:textId="77777777" w:rsidR="0058777B" w:rsidRDefault="0058777B" w:rsidP="003D7291">
            <w:pPr>
              <w:spacing w:line="276" w:lineRule="auto"/>
              <w:jc w:val="both"/>
              <w:rPr>
                <w:sz w:val="22"/>
                <w:szCs w:val="22"/>
                <w:lang w:val="fr-FR" w:eastAsia="en-US"/>
              </w:rPr>
            </w:pPr>
          </w:p>
        </w:tc>
        <w:tc>
          <w:tcPr>
            <w:tcW w:w="708" w:type="dxa"/>
            <w:gridSpan w:val="2"/>
            <w:shd w:val="clear" w:color="auto" w:fill="000000" w:themeFill="text1"/>
          </w:tcPr>
          <w:p w14:paraId="42084B83" w14:textId="77777777" w:rsidR="0058777B" w:rsidRDefault="0058777B" w:rsidP="003D7291">
            <w:pPr>
              <w:spacing w:line="276" w:lineRule="auto"/>
              <w:jc w:val="both"/>
              <w:rPr>
                <w:sz w:val="22"/>
                <w:szCs w:val="22"/>
                <w:lang w:val="fr-FR" w:eastAsia="en-US"/>
              </w:rPr>
            </w:pPr>
          </w:p>
        </w:tc>
        <w:tc>
          <w:tcPr>
            <w:tcW w:w="709" w:type="dxa"/>
            <w:gridSpan w:val="2"/>
            <w:shd w:val="clear" w:color="auto" w:fill="000000" w:themeFill="text1"/>
          </w:tcPr>
          <w:p w14:paraId="5345B69B" w14:textId="77777777" w:rsidR="0058777B" w:rsidRDefault="0058777B" w:rsidP="003D7291">
            <w:pPr>
              <w:spacing w:line="276" w:lineRule="auto"/>
              <w:jc w:val="both"/>
              <w:rPr>
                <w:sz w:val="22"/>
                <w:szCs w:val="22"/>
                <w:lang w:val="fr-FR" w:eastAsia="en-US"/>
              </w:rPr>
            </w:pPr>
          </w:p>
        </w:tc>
        <w:tc>
          <w:tcPr>
            <w:tcW w:w="1276" w:type="dxa"/>
            <w:gridSpan w:val="2"/>
            <w:shd w:val="clear" w:color="auto" w:fill="EEECE1"/>
            <w:vAlign w:val="center"/>
          </w:tcPr>
          <w:p w14:paraId="347B463B" w14:textId="77777777" w:rsidR="0058777B" w:rsidRPr="003C22E7" w:rsidRDefault="0058777B" w:rsidP="003D7291">
            <w:pPr>
              <w:spacing w:line="276" w:lineRule="auto"/>
              <w:jc w:val="both"/>
              <w:rPr>
                <w:sz w:val="22"/>
                <w:szCs w:val="22"/>
                <w:lang w:val="fr-FR" w:eastAsia="en-US"/>
              </w:rPr>
            </w:pPr>
            <w:r>
              <w:rPr>
                <w:sz w:val="22"/>
                <w:szCs w:val="22"/>
                <w:lang w:val="fr-FR" w:eastAsia="en-US"/>
              </w:rPr>
              <w:t>200</w:t>
            </w:r>
          </w:p>
        </w:tc>
        <w:tc>
          <w:tcPr>
            <w:tcW w:w="1559" w:type="dxa"/>
            <w:shd w:val="clear" w:color="auto" w:fill="FFFFFF" w:themeFill="background1"/>
          </w:tcPr>
          <w:p w14:paraId="78420AD0" w14:textId="77777777" w:rsidR="0058777B" w:rsidRPr="003D7291" w:rsidRDefault="0058777B" w:rsidP="003D7291">
            <w:pPr>
              <w:spacing w:line="276" w:lineRule="auto"/>
              <w:jc w:val="both"/>
              <w:rPr>
                <w:sz w:val="22"/>
                <w:szCs w:val="22"/>
                <w:lang w:val="fr-FR" w:eastAsia="en-US"/>
              </w:rPr>
            </w:pPr>
            <w:r w:rsidRPr="003D7291">
              <w:rPr>
                <w:sz w:val="22"/>
                <w:szCs w:val="22"/>
                <w:lang w:val="fr-FR" w:eastAsia="en-US"/>
              </w:rPr>
              <w:t xml:space="preserve">Formation </w:t>
            </w:r>
            <w:r>
              <w:rPr>
                <w:sz w:val="22"/>
                <w:szCs w:val="22"/>
                <w:lang w:val="fr-FR" w:eastAsia="en-US"/>
              </w:rPr>
              <w:t>des policiers en cours</w:t>
            </w:r>
          </w:p>
        </w:tc>
        <w:tc>
          <w:tcPr>
            <w:tcW w:w="1843" w:type="dxa"/>
            <w:shd w:val="clear" w:color="auto" w:fill="FFFFFF" w:themeFill="background1"/>
          </w:tcPr>
          <w:p w14:paraId="18A5D569" w14:textId="77777777" w:rsidR="0058777B" w:rsidRPr="003D7291" w:rsidRDefault="0058777B" w:rsidP="003D7291">
            <w:pPr>
              <w:spacing w:line="276" w:lineRule="auto"/>
              <w:jc w:val="both"/>
              <w:rPr>
                <w:sz w:val="22"/>
                <w:szCs w:val="22"/>
                <w:lang w:val="fr-FR" w:eastAsia="en-US"/>
              </w:rPr>
            </w:pPr>
            <w:r>
              <w:rPr>
                <w:sz w:val="22"/>
                <w:szCs w:val="22"/>
                <w:lang w:val="fr-FR" w:eastAsia="en-US"/>
              </w:rPr>
              <w:t>17% de progrès par rapport à l’indicateur</w:t>
            </w:r>
          </w:p>
        </w:tc>
        <w:tc>
          <w:tcPr>
            <w:tcW w:w="2977" w:type="dxa"/>
            <w:shd w:val="clear" w:color="auto" w:fill="FFFFFF" w:themeFill="background1"/>
          </w:tcPr>
          <w:p w14:paraId="2CF8DCC3" w14:textId="69CA66A1" w:rsidR="0058777B" w:rsidRPr="003C22E7" w:rsidRDefault="0058777B" w:rsidP="003D7291">
            <w:pPr>
              <w:spacing w:line="276" w:lineRule="auto"/>
              <w:jc w:val="both"/>
              <w:rPr>
                <w:sz w:val="22"/>
                <w:szCs w:val="22"/>
                <w:lang w:val="fr-FR" w:eastAsia="en-US"/>
              </w:rPr>
            </w:pPr>
            <w:r>
              <w:rPr>
                <w:sz w:val="22"/>
                <w:szCs w:val="22"/>
                <w:lang w:val="fr-FR" w:eastAsia="en-US"/>
              </w:rPr>
              <w:t xml:space="preserve">Le retard de l’achèvement des travaux au centre de Tshipuka </w:t>
            </w:r>
            <w:r w:rsidR="00437F2C">
              <w:rPr>
                <w:sz w:val="22"/>
                <w:szCs w:val="22"/>
                <w:lang w:val="fr-FR" w:eastAsia="en-US"/>
              </w:rPr>
              <w:t>a freiné</w:t>
            </w:r>
            <w:r w:rsidR="00437F2C" w:rsidRPr="003C22E7">
              <w:rPr>
                <w:sz w:val="22"/>
                <w:szCs w:val="22"/>
                <w:lang w:val="fr-FR" w:eastAsia="en-US"/>
              </w:rPr>
              <w:t xml:space="preserve"> </w:t>
            </w:r>
            <w:r w:rsidRPr="003C22E7">
              <w:rPr>
                <w:sz w:val="22"/>
                <w:szCs w:val="22"/>
                <w:lang w:val="fr-FR" w:eastAsia="en-US"/>
              </w:rPr>
              <w:t>le déploiement des 200 policiers au Centre</w:t>
            </w:r>
            <w:r>
              <w:rPr>
                <w:sz w:val="22"/>
                <w:szCs w:val="22"/>
                <w:lang w:val="fr-FR" w:eastAsia="en-US"/>
              </w:rPr>
              <w:t xml:space="preserve"> pour permettre le démarrage de la formation.</w:t>
            </w:r>
          </w:p>
        </w:tc>
      </w:tr>
      <w:tr w:rsidR="0058777B" w:rsidRPr="00DF1B59" w14:paraId="28F80BE6" w14:textId="77777777" w:rsidTr="00B0121A">
        <w:trPr>
          <w:trHeight w:val="422"/>
        </w:trPr>
        <w:tc>
          <w:tcPr>
            <w:tcW w:w="2977" w:type="dxa"/>
            <w:vMerge/>
            <w:shd w:val="clear" w:color="auto" w:fill="auto"/>
          </w:tcPr>
          <w:p w14:paraId="6165BF00" w14:textId="77777777" w:rsidR="0058777B" w:rsidRPr="003C22E7" w:rsidRDefault="0058777B" w:rsidP="007511D8">
            <w:pPr>
              <w:spacing w:line="276" w:lineRule="auto"/>
              <w:jc w:val="both"/>
              <w:rPr>
                <w:sz w:val="22"/>
                <w:szCs w:val="22"/>
                <w:lang w:val="fr-FR" w:eastAsia="en-US"/>
              </w:rPr>
            </w:pPr>
          </w:p>
        </w:tc>
        <w:tc>
          <w:tcPr>
            <w:tcW w:w="1985" w:type="dxa"/>
            <w:shd w:val="clear" w:color="auto" w:fill="EEECE1"/>
            <w:vAlign w:val="center"/>
          </w:tcPr>
          <w:p w14:paraId="175D478E" w14:textId="77777777" w:rsidR="0058777B" w:rsidRPr="003C22E7" w:rsidRDefault="0058777B" w:rsidP="007511D8">
            <w:pPr>
              <w:spacing w:line="276" w:lineRule="auto"/>
              <w:jc w:val="both"/>
              <w:rPr>
                <w:sz w:val="22"/>
                <w:szCs w:val="22"/>
                <w:lang w:val="fr-FR" w:eastAsia="en-US"/>
              </w:rPr>
            </w:pPr>
            <w:r w:rsidRPr="003C22E7">
              <w:rPr>
                <w:sz w:val="22"/>
                <w:szCs w:val="22"/>
                <w:lang w:val="fr-FR" w:eastAsia="en-US"/>
              </w:rPr>
              <w:t xml:space="preserve">Nombre de policiers formés sur la gestion et à la maintenance des équipements et infrastructures.  </w:t>
            </w:r>
          </w:p>
        </w:tc>
        <w:tc>
          <w:tcPr>
            <w:tcW w:w="850" w:type="dxa"/>
            <w:shd w:val="clear" w:color="auto" w:fill="EEECE1"/>
            <w:vAlign w:val="center"/>
          </w:tcPr>
          <w:p w14:paraId="708EE348" w14:textId="77777777" w:rsidR="0058777B" w:rsidRPr="003C22E7" w:rsidRDefault="0058777B" w:rsidP="007511D8">
            <w:pPr>
              <w:spacing w:line="276" w:lineRule="auto"/>
              <w:jc w:val="both"/>
              <w:rPr>
                <w:sz w:val="22"/>
                <w:szCs w:val="22"/>
                <w:lang w:val="fr-FR" w:eastAsia="en-US"/>
              </w:rPr>
            </w:pPr>
            <w:r>
              <w:rPr>
                <w:rFonts w:ascii="Trebuchet MS" w:hAnsi="Trebuchet MS" w:cs="Calibri"/>
                <w:sz w:val="22"/>
                <w:szCs w:val="22"/>
              </w:rPr>
              <w:t>17</w:t>
            </w:r>
          </w:p>
        </w:tc>
        <w:tc>
          <w:tcPr>
            <w:tcW w:w="851" w:type="dxa"/>
            <w:shd w:val="clear" w:color="auto" w:fill="EEECE1"/>
            <w:vAlign w:val="center"/>
          </w:tcPr>
          <w:p w14:paraId="34B2330C" w14:textId="77777777" w:rsidR="0058777B" w:rsidRPr="003C22E7" w:rsidRDefault="0058777B" w:rsidP="007511D8">
            <w:pPr>
              <w:spacing w:line="276" w:lineRule="auto"/>
              <w:jc w:val="both"/>
              <w:rPr>
                <w:sz w:val="22"/>
                <w:szCs w:val="22"/>
                <w:lang w:val="fr-FR" w:eastAsia="en-US"/>
              </w:rPr>
            </w:pPr>
            <w:r>
              <w:rPr>
                <w:rFonts w:ascii="Trebuchet MS" w:hAnsi="Trebuchet MS" w:cs="Calibri"/>
                <w:sz w:val="22"/>
                <w:szCs w:val="22"/>
              </w:rPr>
              <w:t>1</w:t>
            </w:r>
          </w:p>
        </w:tc>
        <w:tc>
          <w:tcPr>
            <w:tcW w:w="709" w:type="dxa"/>
            <w:shd w:val="clear" w:color="auto" w:fill="EEECE1"/>
          </w:tcPr>
          <w:p w14:paraId="335D30CC" w14:textId="77777777" w:rsidR="0058777B" w:rsidRPr="003C22E7" w:rsidRDefault="0058777B" w:rsidP="007511D8">
            <w:pPr>
              <w:spacing w:line="276" w:lineRule="auto"/>
              <w:jc w:val="both"/>
              <w:rPr>
                <w:sz w:val="22"/>
                <w:szCs w:val="22"/>
                <w:lang w:val="fr-FR" w:eastAsia="en-US"/>
              </w:rPr>
            </w:pPr>
          </w:p>
        </w:tc>
        <w:tc>
          <w:tcPr>
            <w:tcW w:w="708" w:type="dxa"/>
            <w:gridSpan w:val="2"/>
            <w:shd w:val="clear" w:color="auto" w:fill="EEECE1"/>
          </w:tcPr>
          <w:p w14:paraId="1925C8FF" w14:textId="77777777" w:rsidR="0058777B" w:rsidRPr="003C22E7" w:rsidRDefault="0058777B" w:rsidP="007511D8">
            <w:pPr>
              <w:spacing w:line="276" w:lineRule="auto"/>
              <w:jc w:val="both"/>
              <w:rPr>
                <w:sz w:val="22"/>
                <w:szCs w:val="22"/>
                <w:lang w:val="fr-FR" w:eastAsia="en-US"/>
              </w:rPr>
            </w:pPr>
          </w:p>
        </w:tc>
        <w:tc>
          <w:tcPr>
            <w:tcW w:w="709" w:type="dxa"/>
            <w:gridSpan w:val="2"/>
            <w:shd w:val="clear" w:color="auto" w:fill="EEECE1"/>
          </w:tcPr>
          <w:p w14:paraId="599C8BAB" w14:textId="77777777" w:rsidR="0058777B" w:rsidRPr="003C22E7" w:rsidRDefault="0058777B" w:rsidP="007511D8">
            <w:pPr>
              <w:spacing w:line="276" w:lineRule="auto"/>
              <w:jc w:val="both"/>
              <w:rPr>
                <w:sz w:val="22"/>
                <w:szCs w:val="22"/>
                <w:lang w:val="fr-FR" w:eastAsia="en-US"/>
              </w:rPr>
            </w:pPr>
          </w:p>
        </w:tc>
        <w:tc>
          <w:tcPr>
            <w:tcW w:w="1276" w:type="dxa"/>
            <w:gridSpan w:val="2"/>
            <w:shd w:val="clear" w:color="auto" w:fill="EEECE1"/>
            <w:vAlign w:val="center"/>
          </w:tcPr>
          <w:p w14:paraId="65A6FF54" w14:textId="77777777" w:rsidR="0058777B" w:rsidRPr="003C22E7" w:rsidRDefault="0058777B" w:rsidP="007511D8">
            <w:pPr>
              <w:spacing w:line="276" w:lineRule="auto"/>
              <w:jc w:val="both"/>
              <w:rPr>
                <w:sz w:val="22"/>
                <w:szCs w:val="22"/>
                <w:lang w:val="fr-FR" w:eastAsia="en-US"/>
              </w:rPr>
            </w:pPr>
            <w:r>
              <w:rPr>
                <w:sz w:val="22"/>
                <w:szCs w:val="22"/>
                <w:lang w:val="fr-FR" w:eastAsia="en-US"/>
              </w:rPr>
              <w:t>10</w:t>
            </w:r>
          </w:p>
        </w:tc>
        <w:tc>
          <w:tcPr>
            <w:tcW w:w="1559" w:type="dxa"/>
            <w:shd w:val="clear" w:color="auto" w:fill="FFFFFF" w:themeFill="background1"/>
          </w:tcPr>
          <w:p w14:paraId="529E1C0C" w14:textId="77777777" w:rsidR="0058777B" w:rsidRPr="003C22E7" w:rsidRDefault="0058777B" w:rsidP="007511D8">
            <w:pPr>
              <w:spacing w:line="276" w:lineRule="auto"/>
              <w:jc w:val="both"/>
              <w:rPr>
                <w:sz w:val="22"/>
                <w:szCs w:val="22"/>
                <w:lang w:val="fr-FR" w:eastAsia="en-US"/>
              </w:rPr>
            </w:pPr>
            <w:r>
              <w:rPr>
                <w:sz w:val="22"/>
                <w:szCs w:val="22"/>
                <w:lang w:val="fr-FR" w:eastAsia="en-US"/>
              </w:rPr>
              <w:t>On n’a Pas encore démarré</w:t>
            </w:r>
          </w:p>
        </w:tc>
        <w:tc>
          <w:tcPr>
            <w:tcW w:w="1843" w:type="dxa"/>
            <w:shd w:val="clear" w:color="auto" w:fill="FFFFFF" w:themeFill="background1"/>
          </w:tcPr>
          <w:p w14:paraId="16A6CCBB" w14:textId="77777777" w:rsidR="0058777B" w:rsidRPr="003C22E7" w:rsidRDefault="0058777B" w:rsidP="007511D8">
            <w:pPr>
              <w:spacing w:line="276" w:lineRule="auto"/>
              <w:jc w:val="both"/>
              <w:rPr>
                <w:sz w:val="22"/>
                <w:szCs w:val="22"/>
                <w:lang w:val="fr-FR" w:eastAsia="en-US"/>
              </w:rPr>
            </w:pPr>
            <w:r>
              <w:rPr>
                <w:sz w:val="22"/>
                <w:szCs w:val="22"/>
                <w:lang w:val="fr-FR" w:eastAsia="en-US"/>
              </w:rPr>
              <w:t xml:space="preserve">0% </w:t>
            </w:r>
          </w:p>
        </w:tc>
        <w:tc>
          <w:tcPr>
            <w:tcW w:w="2977" w:type="dxa"/>
            <w:shd w:val="clear" w:color="auto" w:fill="FFFFFF" w:themeFill="background1"/>
          </w:tcPr>
          <w:p w14:paraId="1808E9A5" w14:textId="77777777" w:rsidR="0058777B" w:rsidRPr="003C22E7" w:rsidRDefault="0058777B" w:rsidP="007511D8">
            <w:pPr>
              <w:spacing w:line="276" w:lineRule="auto"/>
              <w:jc w:val="both"/>
              <w:rPr>
                <w:sz w:val="22"/>
                <w:szCs w:val="22"/>
                <w:lang w:val="fr-FR" w:eastAsia="en-US"/>
              </w:rPr>
            </w:pPr>
            <w:r>
              <w:rPr>
                <w:sz w:val="22"/>
                <w:szCs w:val="22"/>
                <w:lang w:val="fr-FR" w:eastAsia="en-US"/>
              </w:rPr>
              <w:t>L’activité n’est pas encore exécutée</w:t>
            </w:r>
          </w:p>
        </w:tc>
      </w:tr>
      <w:tr w:rsidR="0058777B" w:rsidRPr="00DF1B59" w14:paraId="7E77D307" w14:textId="77777777" w:rsidTr="00220817">
        <w:trPr>
          <w:trHeight w:val="422"/>
        </w:trPr>
        <w:tc>
          <w:tcPr>
            <w:tcW w:w="2977" w:type="dxa"/>
            <w:vMerge/>
            <w:shd w:val="clear" w:color="auto" w:fill="auto"/>
          </w:tcPr>
          <w:p w14:paraId="4EED4FCB" w14:textId="77777777" w:rsidR="0058777B" w:rsidRPr="003C22E7" w:rsidRDefault="0058777B" w:rsidP="00270821">
            <w:pPr>
              <w:spacing w:line="276" w:lineRule="auto"/>
              <w:jc w:val="both"/>
              <w:rPr>
                <w:sz w:val="22"/>
                <w:szCs w:val="22"/>
                <w:lang w:val="fr-FR" w:eastAsia="en-US"/>
              </w:rPr>
            </w:pPr>
          </w:p>
        </w:tc>
        <w:tc>
          <w:tcPr>
            <w:tcW w:w="1985" w:type="dxa"/>
            <w:shd w:val="clear" w:color="auto" w:fill="EEECE1"/>
            <w:vAlign w:val="center"/>
          </w:tcPr>
          <w:p w14:paraId="011B0567" w14:textId="77777777" w:rsidR="0058777B" w:rsidRPr="003C22E7" w:rsidRDefault="0058777B" w:rsidP="00270821">
            <w:pPr>
              <w:spacing w:line="276" w:lineRule="auto"/>
              <w:jc w:val="both"/>
              <w:rPr>
                <w:sz w:val="22"/>
                <w:szCs w:val="22"/>
                <w:lang w:val="fr-FR" w:eastAsia="en-US"/>
              </w:rPr>
            </w:pPr>
            <w:r w:rsidRPr="003C22E7">
              <w:rPr>
                <w:sz w:val="22"/>
                <w:szCs w:val="22"/>
                <w:lang w:val="fr-FR" w:eastAsia="en-US"/>
              </w:rPr>
              <w:t xml:space="preserve">% de la population ayant le sentiment </w:t>
            </w:r>
            <w:r w:rsidRPr="003C22E7">
              <w:rPr>
                <w:sz w:val="22"/>
                <w:szCs w:val="22"/>
                <w:lang w:val="fr-FR" w:eastAsia="en-US"/>
              </w:rPr>
              <w:lastRenderedPageBreak/>
              <w:t xml:space="preserve">d'être en sécurité grâce au déploiement des unités de police de proximité (désagrégé par sexe et par âge) </w:t>
            </w:r>
          </w:p>
        </w:tc>
        <w:tc>
          <w:tcPr>
            <w:tcW w:w="850" w:type="dxa"/>
            <w:shd w:val="clear" w:color="auto" w:fill="EEECE1"/>
            <w:vAlign w:val="center"/>
          </w:tcPr>
          <w:p w14:paraId="04AAEE0E" w14:textId="77777777" w:rsidR="0058777B" w:rsidRPr="003C22E7" w:rsidRDefault="0058777B" w:rsidP="00270821">
            <w:pPr>
              <w:spacing w:line="276" w:lineRule="auto"/>
              <w:jc w:val="both"/>
              <w:rPr>
                <w:sz w:val="22"/>
                <w:szCs w:val="22"/>
                <w:lang w:val="fr-FR" w:eastAsia="en-US"/>
              </w:rPr>
            </w:pPr>
            <w:r>
              <w:rPr>
                <w:rFonts w:ascii="Arial" w:hAnsi="Arial" w:cs="Arial"/>
                <w:sz w:val="20"/>
                <w:szCs w:val="20"/>
              </w:rPr>
              <w:lastRenderedPageBreak/>
              <w:t>31,7</w:t>
            </w:r>
          </w:p>
        </w:tc>
        <w:tc>
          <w:tcPr>
            <w:tcW w:w="851" w:type="dxa"/>
            <w:shd w:val="clear" w:color="auto" w:fill="EEECE1"/>
            <w:vAlign w:val="center"/>
          </w:tcPr>
          <w:p w14:paraId="2C7B33F4" w14:textId="77777777" w:rsidR="0058777B" w:rsidRPr="003C22E7" w:rsidRDefault="0058777B" w:rsidP="00270821">
            <w:pPr>
              <w:spacing w:line="276" w:lineRule="auto"/>
              <w:jc w:val="both"/>
              <w:rPr>
                <w:sz w:val="22"/>
                <w:szCs w:val="22"/>
                <w:lang w:val="fr-FR" w:eastAsia="en-US"/>
              </w:rPr>
            </w:pPr>
            <w:r>
              <w:rPr>
                <w:rFonts w:ascii="Arial" w:hAnsi="Arial" w:cs="Arial"/>
                <w:sz w:val="20"/>
                <w:szCs w:val="20"/>
              </w:rPr>
              <w:t>25,8</w:t>
            </w:r>
          </w:p>
        </w:tc>
        <w:tc>
          <w:tcPr>
            <w:tcW w:w="709" w:type="dxa"/>
            <w:shd w:val="clear" w:color="auto" w:fill="EEECE1"/>
            <w:vAlign w:val="center"/>
          </w:tcPr>
          <w:p w14:paraId="0D84E4B4" w14:textId="77777777" w:rsidR="0058777B" w:rsidRPr="003C22E7" w:rsidRDefault="0058777B" w:rsidP="00270821">
            <w:pPr>
              <w:spacing w:line="276" w:lineRule="auto"/>
              <w:jc w:val="both"/>
              <w:rPr>
                <w:sz w:val="22"/>
                <w:szCs w:val="22"/>
                <w:lang w:val="fr-FR" w:eastAsia="en-US"/>
              </w:rPr>
            </w:pPr>
            <w:r>
              <w:rPr>
                <w:rFonts w:ascii="Arial" w:hAnsi="Arial" w:cs="Arial"/>
                <w:sz w:val="20"/>
                <w:szCs w:val="20"/>
              </w:rPr>
              <w:t>28,9</w:t>
            </w:r>
          </w:p>
        </w:tc>
        <w:tc>
          <w:tcPr>
            <w:tcW w:w="708" w:type="dxa"/>
            <w:gridSpan w:val="2"/>
            <w:shd w:val="clear" w:color="auto" w:fill="EEECE1"/>
            <w:vAlign w:val="center"/>
          </w:tcPr>
          <w:p w14:paraId="3E468566" w14:textId="77777777" w:rsidR="0058777B" w:rsidRPr="003C22E7" w:rsidRDefault="0058777B" w:rsidP="00270821">
            <w:pPr>
              <w:spacing w:line="276" w:lineRule="auto"/>
              <w:jc w:val="both"/>
              <w:rPr>
                <w:sz w:val="22"/>
                <w:szCs w:val="22"/>
                <w:lang w:val="fr-FR" w:eastAsia="en-US"/>
              </w:rPr>
            </w:pPr>
            <w:r>
              <w:rPr>
                <w:rFonts w:ascii="Arial" w:hAnsi="Arial" w:cs="Arial"/>
                <w:sz w:val="20"/>
                <w:szCs w:val="20"/>
              </w:rPr>
              <w:t>5,5</w:t>
            </w:r>
          </w:p>
        </w:tc>
        <w:tc>
          <w:tcPr>
            <w:tcW w:w="709" w:type="dxa"/>
            <w:gridSpan w:val="2"/>
            <w:shd w:val="clear" w:color="auto" w:fill="EEECE1"/>
            <w:vAlign w:val="center"/>
          </w:tcPr>
          <w:p w14:paraId="32787E7F" w14:textId="77777777" w:rsidR="0058777B" w:rsidRPr="003C22E7" w:rsidRDefault="0058777B" w:rsidP="00270821">
            <w:pPr>
              <w:spacing w:line="276" w:lineRule="auto"/>
              <w:jc w:val="both"/>
              <w:rPr>
                <w:sz w:val="22"/>
                <w:szCs w:val="22"/>
                <w:lang w:val="fr-FR" w:eastAsia="en-US"/>
              </w:rPr>
            </w:pPr>
            <w:r>
              <w:rPr>
                <w:rFonts w:ascii="Arial" w:hAnsi="Arial" w:cs="Arial"/>
                <w:sz w:val="20"/>
                <w:szCs w:val="20"/>
              </w:rPr>
              <w:t>23,1</w:t>
            </w:r>
          </w:p>
        </w:tc>
        <w:tc>
          <w:tcPr>
            <w:tcW w:w="1276" w:type="dxa"/>
            <w:gridSpan w:val="2"/>
            <w:shd w:val="clear" w:color="auto" w:fill="EEECE1"/>
            <w:vAlign w:val="center"/>
          </w:tcPr>
          <w:p w14:paraId="5399A79A" w14:textId="77777777" w:rsidR="0058777B" w:rsidRPr="003C22E7" w:rsidRDefault="0058777B" w:rsidP="00270821">
            <w:pPr>
              <w:spacing w:line="276" w:lineRule="auto"/>
              <w:jc w:val="both"/>
              <w:rPr>
                <w:sz w:val="22"/>
                <w:szCs w:val="22"/>
                <w:lang w:val="fr-FR" w:eastAsia="en-US"/>
              </w:rPr>
            </w:pPr>
            <w:r w:rsidRPr="003C22E7">
              <w:rPr>
                <w:sz w:val="22"/>
                <w:szCs w:val="22"/>
                <w:lang w:val="fr-FR" w:eastAsia="en-US"/>
              </w:rPr>
              <w:t>50%</w:t>
            </w:r>
          </w:p>
        </w:tc>
        <w:tc>
          <w:tcPr>
            <w:tcW w:w="1559" w:type="dxa"/>
          </w:tcPr>
          <w:p w14:paraId="48BF9423" w14:textId="77777777" w:rsidR="0058777B" w:rsidRPr="003C22E7" w:rsidRDefault="0058777B" w:rsidP="00270821">
            <w:pPr>
              <w:spacing w:line="276" w:lineRule="auto"/>
              <w:jc w:val="both"/>
              <w:rPr>
                <w:sz w:val="22"/>
                <w:szCs w:val="22"/>
                <w:lang w:val="fr-FR" w:eastAsia="en-US"/>
              </w:rPr>
            </w:pPr>
            <w:r>
              <w:rPr>
                <w:sz w:val="22"/>
                <w:szCs w:val="22"/>
                <w:lang w:val="fr-FR" w:eastAsia="en-US"/>
              </w:rPr>
              <w:t>Pas encore renseigné</w:t>
            </w:r>
          </w:p>
        </w:tc>
        <w:tc>
          <w:tcPr>
            <w:tcW w:w="1843" w:type="dxa"/>
          </w:tcPr>
          <w:p w14:paraId="78A2F0B5" w14:textId="77777777" w:rsidR="0058777B" w:rsidRPr="003C22E7" w:rsidRDefault="0058777B" w:rsidP="00270821">
            <w:pPr>
              <w:spacing w:line="276" w:lineRule="auto"/>
              <w:jc w:val="both"/>
              <w:rPr>
                <w:sz w:val="22"/>
                <w:szCs w:val="22"/>
                <w:lang w:val="fr-FR" w:eastAsia="en-US"/>
              </w:rPr>
            </w:pPr>
            <w:r>
              <w:rPr>
                <w:sz w:val="22"/>
                <w:szCs w:val="22"/>
                <w:lang w:val="fr-FR" w:eastAsia="en-US"/>
              </w:rPr>
              <w:t>RAS</w:t>
            </w:r>
          </w:p>
        </w:tc>
        <w:tc>
          <w:tcPr>
            <w:tcW w:w="2977" w:type="dxa"/>
          </w:tcPr>
          <w:p w14:paraId="1DF94279" w14:textId="77777777" w:rsidR="0058777B" w:rsidRPr="003C22E7" w:rsidRDefault="0058777B" w:rsidP="00270821">
            <w:pPr>
              <w:spacing w:line="276" w:lineRule="auto"/>
              <w:jc w:val="both"/>
              <w:rPr>
                <w:sz w:val="22"/>
                <w:szCs w:val="22"/>
                <w:lang w:val="fr-FR" w:eastAsia="en-US"/>
              </w:rPr>
            </w:pPr>
            <w:r>
              <w:rPr>
                <w:sz w:val="22"/>
                <w:szCs w:val="22"/>
                <w:lang w:val="fr-FR" w:eastAsia="en-US"/>
              </w:rPr>
              <w:t>Les policiers sont en formation, ils seront déployés dans 5 mois</w:t>
            </w:r>
          </w:p>
        </w:tc>
      </w:tr>
      <w:tr w:rsidR="0058777B" w:rsidRPr="00DF1B59" w14:paraId="3D4F1FB4" w14:textId="77777777" w:rsidTr="00220817">
        <w:trPr>
          <w:trHeight w:val="422"/>
        </w:trPr>
        <w:tc>
          <w:tcPr>
            <w:tcW w:w="2977" w:type="dxa"/>
            <w:vMerge/>
            <w:shd w:val="clear" w:color="auto" w:fill="auto"/>
          </w:tcPr>
          <w:p w14:paraId="55E7A0CA" w14:textId="77777777" w:rsidR="0058777B" w:rsidRPr="003C22E7" w:rsidRDefault="0058777B" w:rsidP="00D70CA1">
            <w:pPr>
              <w:spacing w:line="276" w:lineRule="auto"/>
              <w:jc w:val="both"/>
              <w:rPr>
                <w:sz w:val="22"/>
                <w:szCs w:val="22"/>
                <w:lang w:val="fr-FR" w:eastAsia="en-US"/>
              </w:rPr>
            </w:pPr>
          </w:p>
        </w:tc>
        <w:tc>
          <w:tcPr>
            <w:tcW w:w="1985" w:type="dxa"/>
            <w:shd w:val="clear" w:color="auto" w:fill="EEECE1"/>
            <w:vAlign w:val="center"/>
          </w:tcPr>
          <w:p w14:paraId="321038EE" w14:textId="77777777" w:rsidR="0058777B" w:rsidRPr="003C22E7" w:rsidRDefault="0058777B" w:rsidP="00D70CA1">
            <w:pPr>
              <w:spacing w:line="276" w:lineRule="auto"/>
              <w:jc w:val="both"/>
              <w:rPr>
                <w:sz w:val="22"/>
                <w:szCs w:val="22"/>
                <w:lang w:val="fr-FR" w:eastAsia="en-US"/>
              </w:rPr>
            </w:pPr>
            <w:r w:rsidRPr="003C22E7">
              <w:rPr>
                <w:sz w:val="22"/>
                <w:szCs w:val="22"/>
                <w:lang w:val="fr-FR" w:eastAsia="en-US"/>
              </w:rPr>
              <w:t xml:space="preserve">% de la population ayant affirmé que la mise en place de la police de proximité a contribué à l'amélioration de la sécurité locale (désagrégé par sexe et par âge) </w:t>
            </w:r>
          </w:p>
        </w:tc>
        <w:tc>
          <w:tcPr>
            <w:tcW w:w="850" w:type="dxa"/>
            <w:shd w:val="clear" w:color="auto" w:fill="EEECE1"/>
            <w:vAlign w:val="center"/>
          </w:tcPr>
          <w:p w14:paraId="3364CA3E" w14:textId="77777777" w:rsidR="0058777B" w:rsidRPr="003C22E7" w:rsidRDefault="0058777B" w:rsidP="00D70CA1">
            <w:pPr>
              <w:spacing w:line="276" w:lineRule="auto"/>
              <w:jc w:val="both"/>
              <w:rPr>
                <w:sz w:val="22"/>
                <w:szCs w:val="22"/>
                <w:lang w:val="fr-FR" w:eastAsia="en-US"/>
              </w:rPr>
            </w:pPr>
            <w:r>
              <w:rPr>
                <w:rFonts w:ascii="Arial" w:hAnsi="Arial" w:cs="Arial"/>
                <w:sz w:val="20"/>
                <w:szCs w:val="20"/>
              </w:rPr>
              <w:t>29,5</w:t>
            </w:r>
          </w:p>
        </w:tc>
        <w:tc>
          <w:tcPr>
            <w:tcW w:w="851" w:type="dxa"/>
            <w:shd w:val="clear" w:color="auto" w:fill="EEECE1"/>
            <w:vAlign w:val="center"/>
          </w:tcPr>
          <w:p w14:paraId="3CAF86D0" w14:textId="77777777" w:rsidR="0058777B" w:rsidRPr="003C22E7" w:rsidRDefault="0058777B" w:rsidP="00D70CA1">
            <w:pPr>
              <w:spacing w:line="276" w:lineRule="auto"/>
              <w:jc w:val="both"/>
              <w:rPr>
                <w:sz w:val="22"/>
                <w:szCs w:val="22"/>
                <w:lang w:val="fr-FR" w:eastAsia="en-US"/>
              </w:rPr>
            </w:pPr>
            <w:r>
              <w:rPr>
                <w:rFonts w:ascii="Arial" w:hAnsi="Arial" w:cs="Arial"/>
                <w:sz w:val="20"/>
                <w:szCs w:val="20"/>
              </w:rPr>
              <w:t>23,5</w:t>
            </w:r>
          </w:p>
        </w:tc>
        <w:tc>
          <w:tcPr>
            <w:tcW w:w="709" w:type="dxa"/>
            <w:shd w:val="clear" w:color="auto" w:fill="EEECE1"/>
            <w:vAlign w:val="center"/>
          </w:tcPr>
          <w:p w14:paraId="34D3AEAF" w14:textId="77777777" w:rsidR="0058777B" w:rsidRPr="003C22E7" w:rsidRDefault="0058777B" w:rsidP="00D70CA1">
            <w:pPr>
              <w:spacing w:line="276" w:lineRule="auto"/>
              <w:jc w:val="both"/>
              <w:rPr>
                <w:sz w:val="22"/>
                <w:szCs w:val="22"/>
                <w:lang w:val="fr-FR" w:eastAsia="en-US"/>
              </w:rPr>
            </w:pPr>
            <w:r>
              <w:rPr>
                <w:rFonts w:ascii="Arial" w:hAnsi="Arial" w:cs="Arial"/>
                <w:sz w:val="20"/>
                <w:szCs w:val="20"/>
              </w:rPr>
              <w:t>26</w:t>
            </w:r>
          </w:p>
        </w:tc>
        <w:tc>
          <w:tcPr>
            <w:tcW w:w="708" w:type="dxa"/>
            <w:gridSpan w:val="2"/>
            <w:shd w:val="clear" w:color="auto" w:fill="EEECE1"/>
            <w:vAlign w:val="center"/>
          </w:tcPr>
          <w:p w14:paraId="37E1303D" w14:textId="77777777" w:rsidR="0058777B" w:rsidRPr="003C22E7" w:rsidRDefault="0058777B" w:rsidP="00D70CA1">
            <w:pPr>
              <w:spacing w:line="276" w:lineRule="auto"/>
              <w:jc w:val="both"/>
              <w:rPr>
                <w:sz w:val="22"/>
                <w:szCs w:val="22"/>
                <w:lang w:val="fr-FR" w:eastAsia="en-US"/>
              </w:rPr>
            </w:pPr>
            <w:r>
              <w:rPr>
                <w:rFonts w:ascii="Arial" w:hAnsi="Arial" w:cs="Arial"/>
                <w:sz w:val="20"/>
                <w:szCs w:val="20"/>
              </w:rPr>
              <w:t>5,1</w:t>
            </w:r>
          </w:p>
        </w:tc>
        <w:tc>
          <w:tcPr>
            <w:tcW w:w="709" w:type="dxa"/>
            <w:gridSpan w:val="2"/>
            <w:shd w:val="clear" w:color="auto" w:fill="EEECE1"/>
            <w:vAlign w:val="center"/>
          </w:tcPr>
          <w:p w14:paraId="550464A2" w14:textId="77777777" w:rsidR="0058777B" w:rsidRPr="003C22E7" w:rsidRDefault="0058777B" w:rsidP="00D70CA1">
            <w:pPr>
              <w:spacing w:line="276" w:lineRule="auto"/>
              <w:jc w:val="both"/>
              <w:rPr>
                <w:sz w:val="22"/>
                <w:szCs w:val="22"/>
                <w:lang w:val="fr-FR" w:eastAsia="en-US"/>
              </w:rPr>
            </w:pPr>
            <w:r>
              <w:rPr>
                <w:rFonts w:ascii="Arial" w:hAnsi="Arial" w:cs="Arial"/>
                <w:sz w:val="20"/>
                <w:szCs w:val="20"/>
              </w:rPr>
              <w:t>21,8</w:t>
            </w:r>
          </w:p>
        </w:tc>
        <w:tc>
          <w:tcPr>
            <w:tcW w:w="1276" w:type="dxa"/>
            <w:gridSpan w:val="2"/>
            <w:shd w:val="clear" w:color="auto" w:fill="EEECE1"/>
            <w:vAlign w:val="center"/>
          </w:tcPr>
          <w:p w14:paraId="249577D7" w14:textId="77777777" w:rsidR="0058777B" w:rsidRPr="003C22E7" w:rsidRDefault="0058777B" w:rsidP="00D70CA1">
            <w:pPr>
              <w:spacing w:line="276" w:lineRule="auto"/>
              <w:jc w:val="both"/>
              <w:rPr>
                <w:sz w:val="22"/>
                <w:szCs w:val="22"/>
                <w:lang w:val="fr-FR" w:eastAsia="en-US"/>
              </w:rPr>
            </w:pPr>
            <w:r w:rsidRPr="003C22E7">
              <w:rPr>
                <w:sz w:val="22"/>
                <w:szCs w:val="22"/>
                <w:lang w:val="fr-FR" w:eastAsia="en-US"/>
              </w:rPr>
              <w:t>50%</w:t>
            </w:r>
          </w:p>
        </w:tc>
        <w:tc>
          <w:tcPr>
            <w:tcW w:w="1559" w:type="dxa"/>
          </w:tcPr>
          <w:p w14:paraId="1523368B" w14:textId="77777777" w:rsidR="0058777B" w:rsidRPr="003C22E7" w:rsidRDefault="0058777B" w:rsidP="00D70CA1">
            <w:pPr>
              <w:spacing w:line="276" w:lineRule="auto"/>
              <w:jc w:val="both"/>
              <w:rPr>
                <w:sz w:val="22"/>
                <w:szCs w:val="22"/>
                <w:lang w:val="fr-FR" w:eastAsia="en-US"/>
              </w:rPr>
            </w:pPr>
            <w:r>
              <w:rPr>
                <w:sz w:val="22"/>
                <w:szCs w:val="22"/>
                <w:lang w:val="fr-FR" w:eastAsia="en-US"/>
              </w:rPr>
              <w:t>Pas encore renseigné</w:t>
            </w:r>
          </w:p>
        </w:tc>
        <w:tc>
          <w:tcPr>
            <w:tcW w:w="1843" w:type="dxa"/>
          </w:tcPr>
          <w:p w14:paraId="02F03842" w14:textId="77777777" w:rsidR="0058777B" w:rsidRPr="003C22E7" w:rsidRDefault="0058777B" w:rsidP="00D70CA1">
            <w:pPr>
              <w:spacing w:line="276" w:lineRule="auto"/>
              <w:jc w:val="both"/>
              <w:rPr>
                <w:sz w:val="22"/>
                <w:szCs w:val="22"/>
                <w:lang w:val="fr-FR" w:eastAsia="en-US"/>
              </w:rPr>
            </w:pPr>
            <w:r>
              <w:rPr>
                <w:sz w:val="22"/>
                <w:szCs w:val="22"/>
                <w:lang w:val="fr-FR" w:eastAsia="en-US"/>
              </w:rPr>
              <w:t>RAS</w:t>
            </w:r>
          </w:p>
        </w:tc>
        <w:tc>
          <w:tcPr>
            <w:tcW w:w="2977" w:type="dxa"/>
          </w:tcPr>
          <w:p w14:paraId="54AAF393" w14:textId="77777777" w:rsidR="0058777B" w:rsidRPr="003C22E7" w:rsidRDefault="0058777B" w:rsidP="00D70CA1">
            <w:pPr>
              <w:spacing w:line="276" w:lineRule="auto"/>
              <w:jc w:val="both"/>
              <w:rPr>
                <w:sz w:val="22"/>
                <w:szCs w:val="22"/>
                <w:lang w:val="fr-FR" w:eastAsia="en-US"/>
              </w:rPr>
            </w:pPr>
            <w:r>
              <w:rPr>
                <w:sz w:val="22"/>
                <w:szCs w:val="22"/>
                <w:lang w:val="fr-FR" w:eastAsia="en-US"/>
              </w:rPr>
              <w:t>Les policiers sont en formation, ils seront déployés dans 5 mois</w:t>
            </w:r>
          </w:p>
        </w:tc>
      </w:tr>
      <w:tr w:rsidR="0058777B" w:rsidRPr="00DF1B59" w14:paraId="016A6328" w14:textId="77777777" w:rsidTr="00AF4A89">
        <w:trPr>
          <w:trHeight w:val="210"/>
        </w:trPr>
        <w:tc>
          <w:tcPr>
            <w:tcW w:w="2977" w:type="dxa"/>
            <w:vMerge/>
            <w:shd w:val="clear" w:color="auto" w:fill="auto"/>
          </w:tcPr>
          <w:p w14:paraId="1F8009F2" w14:textId="77777777" w:rsidR="0058777B" w:rsidRPr="003C22E7" w:rsidRDefault="0058777B" w:rsidP="0058777B">
            <w:pPr>
              <w:spacing w:line="276" w:lineRule="auto"/>
              <w:jc w:val="both"/>
              <w:rPr>
                <w:sz w:val="22"/>
                <w:szCs w:val="22"/>
                <w:lang w:val="fr-FR" w:eastAsia="en-US"/>
              </w:rPr>
            </w:pPr>
          </w:p>
        </w:tc>
        <w:tc>
          <w:tcPr>
            <w:tcW w:w="1985" w:type="dxa"/>
            <w:vMerge w:val="restart"/>
            <w:shd w:val="clear" w:color="auto" w:fill="EEECE1"/>
            <w:vAlign w:val="center"/>
          </w:tcPr>
          <w:p w14:paraId="0E0A3C51" w14:textId="77777777" w:rsidR="0058777B" w:rsidRPr="003C22E7" w:rsidRDefault="0058777B" w:rsidP="0058777B">
            <w:pPr>
              <w:spacing w:line="276" w:lineRule="auto"/>
              <w:jc w:val="both"/>
              <w:rPr>
                <w:sz w:val="22"/>
                <w:szCs w:val="22"/>
                <w:lang w:val="fr-FR" w:eastAsia="en-US"/>
              </w:rPr>
            </w:pPr>
            <w:r w:rsidRPr="003C22E7">
              <w:rPr>
                <w:sz w:val="22"/>
                <w:szCs w:val="22"/>
                <w:lang w:val="fr-FR" w:eastAsia="en-US"/>
              </w:rPr>
              <w:t>% de réduction du taux de criminalité dans les zones cibles (désagrégé par type de crime)</w:t>
            </w:r>
          </w:p>
        </w:tc>
        <w:tc>
          <w:tcPr>
            <w:tcW w:w="850" w:type="dxa"/>
            <w:shd w:val="clear" w:color="auto" w:fill="EEECE1"/>
            <w:vAlign w:val="center"/>
          </w:tcPr>
          <w:p w14:paraId="39B8BA21" w14:textId="77777777" w:rsidR="0058777B" w:rsidRPr="0058777B" w:rsidRDefault="0058777B" w:rsidP="0058777B">
            <w:pPr>
              <w:spacing w:line="276" w:lineRule="auto"/>
              <w:jc w:val="both"/>
              <w:rPr>
                <w:b/>
                <w:sz w:val="18"/>
                <w:szCs w:val="18"/>
                <w:lang w:val="fr-FR" w:eastAsia="en-US"/>
              </w:rPr>
            </w:pPr>
            <w:r w:rsidRPr="0058777B">
              <w:rPr>
                <w:rFonts w:ascii="Trebuchet MS" w:hAnsi="Trebuchet MS" w:cs="Calibri"/>
                <w:b/>
                <w:sz w:val="18"/>
                <w:szCs w:val="18"/>
              </w:rPr>
              <w:t xml:space="preserve">Vols de Bien </w:t>
            </w:r>
          </w:p>
        </w:tc>
        <w:tc>
          <w:tcPr>
            <w:tcW w:w="851" w:type="dxa"/>
            <w:shd w:val="clear" w:color="auto" w:fill="EEECE1"/>
            <w:vAlign w:val="center"/>
          </w:tcPr>
          <w:p w14:paraId="7EC9617F" w14:textId="77777777" w:rsidR="0058777B" w:rsidRPr="0058777B" w:rsidRDefault="0058777B" w:rsidP="0058777B">
            <w:pPr>
              <w:spacing w:line="276" w:lineRule="auto"/>
              <w:jc w:val="both"/>
              <w:rPr>
                <w:b/>
                <w:sz w:val="18"/>
                <w:szCs w:val="18"/>
                <w:lang w:val="fr-FR" w:eastAsia="en-US"/>
              </w:rPr>
            </w:pPr>
            <w:r w:rsidRPr="0058777B">
              <w:rPr>
                <w:rFonts w:ascii="Trebuchet MS" w:hAnsi="Trebuchet MS" w:cs="Calibri"/>
                <w:b/>
                <w:sz w:val="18"/>
                <w:szCs w:val="18"/>
              </w:rPr>
              <w:t>Viol</w:t>
            </w:r>
          </w:p>
        </w:tc>
        <w:tc>
          <w:tcPr>
            <w:tcW w:w="850" w:type="dxa"/>
            <w:gridSpan w:val="2"/>
            <w:shd w:val="clear" w:color="auto" w:fill="EEECE1"/>
            <w:vAlign w:val="center"/>
          </w:tcPr>
          <w:p w14:paraId="0EAE395B" w14:textId="77777777" w:rsidR="0058777B" w:rsidRPr="0058777B" w:rsidRDefault="0058777B" w:rsidP="0058777B">
            <w:pPr>
              <w:spacing w:line="276" w:lineRule="auto"/>
              <w:jc w:val="both"/>
              <w:rPr>
                <w:b/>
                <w:sz w:val="18"/>
                <w:szCs w:val="18"/>
                <w:lang w:val="fr-FR" w:eastAsia="en-US"/>
              </w:rPr>
            </w:pPr>
            <w:proofErr w:type="spellStart"/>
            <w:r w:rsidRPr="0058777B">
              <w:rPr>
                <w:rFonts w:ascii="Trebuchet MS" w:hAnsi="Trebuchet MS" w:cs="Calibri"/>
                <w:b/>
                <w:sz w:val="18"/>
                <w:szCs w:val="18"/>
              </w:rPr>
              <w:t>Cambriolage</w:t>
            </w:r>
            <w:proofErr w:type="spellEnd"/>
          </w:p>
        </w:tc>
        <w:tc>
          <w:tcPr>
            <w:tcW w:w="851" w:type="dxa"/>
            <w:gridSpan w:val="2"/>
            <w:shd w:val="clear" w:color="auto" w:fill="EEECE1"/>
            <w:vAlign w:val="center"/>
          </w:tcPr>
          <w:p w14:paraId="4CDB010B" w14:textId="77777777" w:rsidR="0058777B" w:rsidRPr="0058777B" w:rsidRDefault="0058777B" w:rsidP="0058777B">
            <w:pPr>
              <w:spacing w:line="276" w:lineRule="auto"/>
              <w:jc w:val="both"/>
              <w:rPr>
                <w:b/>
                <w:sz w:val="18"/>
                <w:szCs w:val="18"/>
                <w:lang w:val="fr-FR" w:eastAsia="en-US"/>
              </w:rPr>
            </w:pPr>
            <w:proofErr w:type="spellStart"/>
            <w:r w:rsidRPr="0058777B">
              <w:rPr>
                <w:rFonts w:ascii="Arial" w:hAnsi="Arial" w:cs="Arial"/>
                <w:b/>
                <w:sz w:val="18"/>
                <w:szCs w:val="18"/>
              </w:rPr>
              <w:t>Agression</w:t>
            </w:r>
            <w:proofErr w:type="spellEnd"/>
            <w:r w:rsidRPr="0058777B">
              <w:rPr>
                <w:rFonts w:ascii="Arial" w:hAnsi="Arial" w:cs="Arial"/>
                <w:b/>
                <w:sz w:val="18"/>
                <w:szCs w:val="18"/>
              </w:rPr>
              <w:t xml:space="preserve"> physique</w:t>
            </w:r>
          </w:p>
        </w:tc>
        <w:tc>
          <w:tcPr>
            <w:tcW w:w="850" w:type="dxa"/>
            <w:gridSpan w:val="2"/>
            <w:shd w:val="clear" w:color="auto" w:fill="EEECE1"/>
            <w:vAlign w:val="center"/>
          </w:tcPr>
          <w:p w14:paraId="08C3EA8D" w14:textId="77777777" w:rsidR="0058777B" w:rsidRPr="0058777B" w:rsidRDefault="0058777B" w:rsidP="0058777B">
            <w:pPr>
              <w:spacing w:line="276" w:lineRule="auto"/>
              <w:jc w:val="both"/>
              <w:rPr>
                <w:b/>
                <w:sz w:val="18"/>
                <w:szCs w:val="18"/>
                <w:lang w:val="fr-FR" w:eastAsia="en-US"/>
              </w:rPr>
            </w:pPr>
            <w:r w:rsidRPr="0058777B">
              <w:rPr>
                <w:rFonts w:ascii="Arial" w:hAnsi="Arial" w:cs="Arial"/>
                <w:b/>
                <w:sz w:val="18"/>
                <w:szCs w:val="18"/>
              </w:rPr>
              <w:t xml:space="preserve"> </w:t>
            </w:r>
            <w:proofErr w:type="spellStart"/>
            <w:r w:rsidRPr="0058777B">
              <w:rPr>
                <w:rFonts w:ascii="Arial" w:hAnsi="Arial" w:cs="Arial"/>
                <w:b/>
                <w:sz w:val="18"/>
                <w:szCs w:val="18"/>
              </w:rPr>
              <w:t>Exécution</w:t>
            </w:r>
            <w:proofErr w:type="spellEnd"/>
            <w:r w:rsidRPr="0058777B">
              <w:rPr>
                <w:rFonts w:ascii="Arial" w:hAnsi="Arial" w:cs="Arial"/>
                <w:b/>
                <w:sz w:val="18"/>
                <w:szCs w:val="18"/>
              </w:rPr>
              <w:t xml:space="preserve"> </w:t>
            </w:r>
            <w:proofErr w:type="spellStart"/>
            <w:r w:rsidRPr="0058777B">
              <w:rPr>
                <w:rFonts w:ascii="Arial" w:hAnsi="Arial" w:cs="Arial"/>
                <w:b/>
                <w:sz w:val="18"/>
                <w:szCs w:val="18"/>
              </w:rPr>
              <w:t>sommaire</w:t>
            </w:r>
            <w:proofErr w:type="spellEnd"/>
          </w:p>
        </w:tc>
        <w:tc>
          <w:tcPr>
            <w:tcW w:w="851" w:type="dxa"/>
            <w:shd w:val="clear" w:color="auto" w:fill="EEECE1"/>
            <w:vAlign w:val="center"/>
          </w:tcPr>
          <w:p w14:paraId="5F09D7BF" w14:textId="77777777" w:rsidR="0058777B" w:rsidRPr="0058777B" w:rsidRDefault="0058777B" w:rsidP="0058777B">
            <w:pPr>
              <w:spacing w:line="276" w:lineRule="auto"/>
              <w:jc w:val="both"/>
              <w:rPr>
                <w:b/>
                <w:sz w:val="18"/>
                <w:szCs w:val="18"/>
                <w:lang w:val="fr-FR" w:eastAsia="en-US"/>
              </w:rPr>
            </w:pPr>
            <w:r w:rsidRPr="0058777B">
              <w:rPr>
                <w:rFonts w:ascii="Arial" w:hAnsi="Arial" w:cs="Arial"/>
                <w:b/>
                <w:sz w:val="18"/>
                <w:szCs w:val="18"/>
              </w:rPr>
              <w:t xml:space="preserve"> </w:t>
            </w:r>
            <w:proofErr w:type="spellStart"/>
            <w:r w:rsidRPr="0058777B">
              <w:rPr>
                <w:rFonts w:ascii="Arial" w:hAnsi="Arial" w:cs="Arial"/>
                <w:b/>
                <w:sz w:val="18"/>
                <w:szCs w:val="18"/>
              </w:rPr>
              <w:t>Conflit</w:t>
            </w:r>
            <w:proofErr w:type="spellEnd"/>
            <w:r w:rsidRPr="0058777B">
              <w:rPr>
                <w:rFonts w:ascii="Arial" w:hAnsi="Arial" w:cs="Arial"/>
                <w:b/>
                <w:sz w:val="18"/>
                <w:szCs w:val="18"/>
              </w:rPr>
              <w:t xml:space="preserve"> </w:t>
            </w:r>
            <w:proofErr w:type="spellStart"/>
            <w:r w:rsidRPr="0058777B">
              <w:rPr>
                <w:rFonts w:ascii="Arial" w:hAnsi="Arial" w:cs="Arial"/>
                <w:b/>
                <w:sz w:val="18"/>
                <w:szCs w:val="18"/>
              </w:rPr>
              <w:t>armée</w:t>
            </w:r>
            <w:proofErr w:type="spellEnd"/>
            <w:r w:rsidRPr="0058777B">
              <w:rPr>
                <w:rFonts w:ascii="Arial" w:hAnsi="Arial" w:cs="Arial"/>
                <w:b/>
                <w:sz w:val="18"/>
                <w:szCs w:val="18"/>
              </w:rPr>
              <w:t xml:space="preserve"> </w:t>
            </w:r>
            <w:proofErr w:type="spellStart"/>
            <w:r w:rsidRPr="0058777B">
              <w:rPr>
                <w:rFonts w:ascii="Arial" w:hAnsi="Arial" w:cs="Arial"/>
                <w:b/>
                <w:sz w:val="18"/>
                <w:szCs w:val="18"/>
              </w:rPr>
              <w:t>intercommunautaire</w:t>
            </w:r>
            <w:proofErr w:type="spellEnd"/>
          </w:p>
        </w:tc>
        <w:tc>
          <w:tcPr>
            <w:tcW w:w="1559" w:type="dxa"/>
            <w:vMerge w:val="restart"/>
          </w:tcPr>
          <w:p w14:paraId="17A6A0E4" w14:textId="77777777" w:rsidR="0058777B" w:rsidRDefault="0058777B" w:rsidP="0058777B">
            <w:pPr>
              <w:spacing w:line="276" w:lineRule="auto"/>
              <w:jc w:val="both"/>
              <w:rPr>
                <w:sz w:val="22"/>
                <w:szCs w:val="22"/>
                <w:lang w:val="fr-FR" w:eastAsia="en-US"/>
              </w:rPr>
            </w:pPr>
            <w:r>
              <w:rPr>
                <w:sz w:val="22"/>
                <w:szCs w:val="22"/>
                <w:lang w:val="fr-FR" w:eastAsia="en-US"/>
              </w:rPr>
              <w:t>Pas encore renseigné</w:t>
            </w:r>
          </w:p>
        </w:tc>
        <w:tc>
          <w:tcPr>
            <w:tcW w:w="1843" w:type="dxa"/>
            <w:vMerge w:val="restart"/>
          </w:tcPr>
          <w:p w14:paraId="6E7710E2" w14:textId="77777777" w:rsidR="0058777B" w:rsidRPr="003C22E7" w:rsidRDefault="0058777B" w:rsidP="0058777B">
            <w:pPr>
              <w:spacing w:line="276" w:lineRule="auto"/>
              <w:jc w:val="both"/>
              <w:rPr>
                <w:sz w:val="22"/>
                <w:szCs w:val="22"/>
                <w:lang w:val="fr-FR" w:eastAsia="en-US"/>
              </w:rPr>
            </w:pPr>
            <w:r w:rsidRPr="003C22E7">
              <w:rPr>
                <w:sz w:val="22"/>
                <w:szCs w:val="22"/>
                <w:lang w:val="fr-FR" w:eastAsia="en-US"/>
              </w:rPr>
              <w:t>RAS</w:t>
            </w:r>
          </w:p>
        </w:tc>
        <w:tc>
          <w:tcPr>
            <w:tcW w:w="2977" w:type="dxa"/>
            <w:vMerge w:val="restart"/>
          </w:tcPr>
          <w:p w14:paraId="68CFA7EF" w14:textId="14D00EED" w:rsidR="0058777B" w:rsidRDefault="0058777B" w:rsidP="0058777B">
            <w:pPr>
              <w:spacing w:line="276" w:lineRule="auto"/>
              <w:jc w:val="both"/>
              <w:rPr>
                <w:sz w:val="22"/>
                <w:szCs w:val="22"/>
                <w:lang w:val="fr-FR" w:eastAsia="en-US"/>
              </w:rPr>
            </w:pPr>
            <w:r>
              <w:rPr>
                <w:sz w:val="22"/>
                <w:szCs w:val="22"/>
                <w:lang w:val="fr-FR" w:eastAsia="en-US"/>
              </w:rPr>
              <w:t xml:space="preserve">La planification de collecte est prévue </w:t>
            </w:r>
            <w:r w:rsidR="00437F2C">
              <w:rPr>
                <w:sz w:val="22"/>
                <w:szCs w:val="22"/>
                <w:lang w:val="fr-FR" w:eastAsia="en-US"/>
              </w:rPr>
              <w:t xml:space="preserve">pour le mois de </w:t>
            </w:r>
            <w:r>
              <w:rPr>
                <w:sz w:val="22"/>
                <w:szCs w:val="22"/>
                <w:lang w:val="fr-FR" w:eastAsia="en-US"/>
              </w:rPr>
              <w:t>novembre 2021</w:t>
            </w:r>
          </w:p>
        </w:tc>
      </w:tr>
      <w:tr w:rsidR="0058777B" w:rsidRPr="00220817" w14:paraId="2912941E" w14:textId="77777777" w:rsidTr="00AF4A89">
        <w:trPr>
          <w:trHeight w:val="291"/>
        </w:trPr>
        <w:tc>
          <w:tcPr>
            <w:tcW w:w="2977" w:type="dxa"/>
            <w:vMerge/>
            <w:shd w:val="clear" w:color="auto" w:fill="auto"/>
          </w:tcPr>
          <w:p w14:paraId="696A9526" w14:textId="77777777" w:rsidR="0058777B" w:rsidRPr="003C22E7" w:rsidRDefault="0058777B" w:rsidP="0058777B">
            <w:pPr>
              <w:spacing w:line="276" w:lineRule="auto"/>
              <w:jc w:val="both"/>
              <w:rPr>
                <w:sz w:val="22"/>
                <w:szCs w:val="22"/>
                <w:lang w:val="fr-FR" w:eastAsia="en-US"/>
              </w:rPr>
            </w:pPr>
          </w:p>
        </w:tc>
        <w:tc>
          <w:tcPr>
            <w:tcW w:w="1985" w:type="dxa"/>
            <w:vMerge/>
            <w:shd w:val="clear" w:color="auto" w:fill="EEECE1"/>
            <w:vAlign w:val="center"/>
          </w:tcPr>
          <w:p w14:paraId="38E8C5AC" w14:textId="77777777" w:rsidR="0058777B" w:rsidRPr="003C22E7" w:rsidRDefault="0058777B" w:rsidP="0058777B">
            <w:pPr>
              <w:spacing w:line="276" w:lineRule="auto"/>
              <w:jc w:val="both"/>
              <w:rPr>
                <w:sz w:val="22"/>
                <w:szCs w:val="22"/>
                <w:lang w:val="fr-FR" w:eastAsia="en-US"/>
              </w:rPr>
            </w:pPr>
          </w:p>
        </w:tc>
        <w:tc>
          <w:tcPr>
            <w:tcW w:w="850" w:type="dxa"/>
            <w:vMerge w:val="restart"/>
            <w:shd w:val="clear" w:color="auto" w:fill="EEECE1"/>
            <w:vAlign w:val="center"/>
          </w:tcPr>
          <w:p w14:paraId="54F427E2" w14:textId="77777777" w:rsidR="0058777B" w:rsidRPr="003C22E7" w:rsidRDefault="0058777B" w:rsidP="0058777B">
            <w:pPr>
              <w:spacing w:line="276" w:lineRule="auto"/>
              <w:jc w:val="both"/>
              <w:rPr>
                <w:sz w:val="22"/>
                <w:szCs w:val="22"/>
                <w:lang w:val="fr-FR" w:eastAsia="en-US"/>
              </w:rPr>
            </w:pPr>
            <w:r>
              <w:rPr>
                <w:rFonts w:ascii="Trebuchet MS" w:hAnsi="Trebuchet MS" w:cs="Calibri"/>
                <w:sz w:val="22"/>
                <w:szCs w:val="22"/>
              </w:rPr>
              <w:t>11,9</w:t>
            </w:r>
          </w:p>
        </w:tc>
        <w:tc>
          <w:tcPr>
            <w:tcW w:w="851" w:type="dxa"/>
            <w:vMerge w:val="restart"/>
            <w:shd w:val="clear" w:color="auto" w:fill="EEECE1"/>
            <w:vAlign w:val="center"/>
          </w:tcPr>
          <w:p w14:paraId="35AADF1F" w14:textId="77777777" w:rsidR="0058777B" w:rsidRPr="003C22E7" w:rsidRDefault="0058777B" w:rsidP="0058777B">
            <w:pPr>
              <w:spacing w:line="276" w:lineRule="auto"/>
              <w:jc w:val="both"/>
              <w:rPr>
                <w:sz w:val="22"/>
                <w:szCs w:val="22"/>
                <w:lang w:val="fr-FR" w:eastAsia="en-US"/>
              </w:rPr>
            </w:pPr>
            <w:r>
              <w:rPr>
                <w:rFonts w:ascii="Arial" w:hAnsi="Arial" w:cs="Arial"/>
                <w:sz w:val="20"/>
                <w:szCs w:val="20"/>
              </w:rPr>
              <w:t>16,0</w:t>
            </w:r>
          </w:p>
        </w:tc>
        <w:tc>
          <w:tcPr>
            <w:tcW w:w="850" w:type="dxa"/>
            <w:gridSpan w:val="2"/>
            <w:vMerge w:val="restart"/>
            <w:shd w:val="clear" w:color="auto" w:fill="EEECE1"/>
            <w:vAlign w:val="center"/>
          </w:tcPr>
          <w:p w14:paraId="773E6FD1" w14:textId="77777777" w:rsidR="0058777B" w:rsidRPr="003C22E7" w:rsidRDefault="0058777B" w:rsidP="0058777B">
            <w:pPr>
              <w:spacing w:line="276" w:lineRule="auto"/>
              <w:jc w:val="both"/>
              <w:rPr>
                <w:sz w:val="22"/>
                <w:szCs w:val="22"/>
                <w:lang w:val="fr-FR" w:eastAsia="en-US"/>
              </w:rPr>
            </w:pPr>
            <w:r>
              <w:rPr>
                <w:rFonts w:ascii="Arial" w:hAnsi="Arial" w:cs="Arial"/>
                <w:sz w:val="20"/>
                <w:szCs w:val="20"/>
              </w:rPr>
              <w:t>15,4</w:t>
            </w:r>
          </w:p>
        </w:tc>
        <w:tc>
          <w:tcPr>
            <w:tcW w:w="851" w:type="dxa"/>
            <w:gridSpan w:val="2"/>
            <w:vMerge w:val="restart"/>
            <w:shd w:val="clear" w:color="auto" w:fill="EEECE1"/>
            <w:vAlign w:val="center"/>
          </w:tcPr>
          <w:p w14:paraId="315490AD" w14:textId="77777777" w:rsidR="0058777B" w:rsidRPr="003C22E7" w:rsidRDefault="0058777B" w:rsidP="0058777B">
            <w:pPr>
              <w:spacing w:line="276" w:lineRule="auto"/>
              <w:jc w:val="both"/>
              <w:rPr>
                <w:sz w:val="22"/>
                <w:szCs w:val="22"/>
                <w:lang w:val="fr-FR" w:eastAsia="en-US"/>
              </w:rPr>
            </w:pPr>
            <w:r>
              <w:rPr>
                <w:rFonts w:ascii="Arial" w:hAnsi="Arial" w:cs="Arial"/>
                <w:sz w:val="20"/>
                <w:szCs w:val="20"/>
              </w:rPr>
              <w:t>16,3</w:t>
            </w:r>
          </w:p>
        </w:tc>
        <w:tc>
          <w:tcPr>
            <w:tcW w:w="850" w:type="dxa"/>
            <w:gridSpan w:val="2"/>
            <w:vMerge w:val="restart"/>
            <w:shd w:val="clear" w:color="auto" w:fill="EEECE1"/>
            <w:vAlign w:val="center"/>
          </w:tcPr>
          <w:p w14:paraId="143EF81E" w14:textId="77777777" w:rsidR="0058777B" w:rsidRPr="003C22E7" w:rsidRDefault="0058777B" w:rsidP="0058777B">
            <w:pPr>
              <w:spacing w:line="276" w:lineRule="auto"/>
              <w:jc w:val="both"/>
              <w:rPr>
                <w:sz w:val="22"/>
                <w:szCs w:val="22"/>
                <w:lang w:val="fr-FR" w:eastAsia="en-US"/>
              </w:rPr>
            </w:pPr>
            <w:r>
              <w:rPr>
                <w:rFonts w:ascii="Arial" w:hAnsi="Arial" w:cs="Arial"/>
                <w:sz w:val="20"/>
                <w:szCs w:val="20"/>
              </w:rPr>
              <w:t>16,4</w:t>
            </w:r>
          </w:p>
        </w:tc>
        <w:tc>
          <w:tcPr>
            <w:tcW w:w="851" w:type="dxa"/>
            <w:vMerge w:val="restart"/>
            <w:shd w:val="clear" w:color="auto" w:fill="EEECE1"/>
            <w:vAlign w:val="center"/>
          </w:tcPr>
          <w:p w14:paraId="4EC16460" w14:textId="77777777" w:rsidR="0058777B" w:rsidRPr="003C22E7" w:rsidRDefault="0058777B" w:rsidP="0058777B">
            <w:pPr>
              <w:spacing w:line="276" w:lineRule="auto"/>
              <w:jc w:val="both"/>
              <w:rPr>
                <w:sz w:val="22"/>
                <w:szCs w:val="22"/>
                <w:lang w:val="fr-FR" w:eastAsia="en-US"/>
              </w:rPr>
            </w:pPr>
            <w:r>
              <w:rPr>
                <w:rFonts w:ascii="Arial" w:hAnsi="Arial" w:cs="Arial"/>
                <w:sz w:val="20"/>
                <w:szCs w:val="20"/>
              </w:rPr>
              <w:t>18,0</w:t>
            </w:r>
          </w:p>
        </w:tc>
        <w:tc>
          <w:tcPr>
            <w:tcW w:w="1559" w:type="dxa"/>
            <w:vMerge/>
          </w:tcPr>
          <w:p w14:paraId="6C3489AB" w14:textId="77777777" w:rsidR="0058777B" w:rsidRDefault="0058777B" w:rsidP="0058777B">
            <w:pPr>
              <w:spacing w:line="276" w:lineRule="auto"/>
              <w:jc w:val="both"/>
              <w:rPr>
                <w:sz w:val="22"/>
                <w:szCs w:val="22"/>
                <w:lang w:val="fr-FR" w:eastAsia="en-US"/>
              </w:rPr>
            </w:pPr>
          </w:p>
        </w:tc>
        <w:tc>
          <w:tcPr>
            <w:tcW w:w="1843" w:type="dxa"/>
            <w:vMerge/>
          </w:tcPr>
          <w:p w14:paraId="36925A4F" w14:textId="77777777" w:rsidR="0058777B" w:rsidRPr="003C22E7" w:rsidRDefault="0058777B" w:rsidP="0058777B">
            <w:pPr>
              <w:spacing w:line="276" w:lineRule="auto"/>
              <w:jc w:val="both"/>
              <w:rPr>
                <w:sz w:val="22"/>
                <w:szCs w:val="22"/>
                <w:lang w:val="fr-FR" w:eastAsia="en-US"/>
              </w:rPr>
            </w:pPr>
          </w:p>
        </w:tc>
        <w:tc>
          <w:tcPr>
            <w:tcW w:w="2977" w:type="dxa"/>
            <w:vMerge/>
          </w:tcPr>
          <w:p w14:paraId="279F65D6" w14:textId="77777777" w:rsidR="0058777B" w:rsidRDefault="0058777B" w:rsidP="0058777B">
            <w:pPr>
              <w:spacing w:line="276" w:lineRule="auto"/>
              <w:jc w:val="both"/>
              <w:rPr>
                <w:sz w:val="22"/>
                <w:szCs w:val="22"/>
                <w:lang w:val="fr-FR" w:eastAsia="en-US"/>
              </w:rPr>
            </w:pPr>
          </w:p>
        </w:tc>
      </w:tr>
      <w:tr w:rsidR="0058777B" w:rsidRPr="00220817" w14:paraId="10BC4026" w14:textId="77777777" w:rsidTr="0058777B">
        <w:trPr>
          <w:trHeight w:val="422"/>
        </w:trPr>
        <w:tc>
          <w:tcPr>
            <w:tcW w:w="2977" w:type="dxa"/>
            <w:vMerge/>
            <w:shd w:val="clear" w:color="auto" w:fill="auto"/>
          </w:tcPr>
          <w:p w14:paraId="48C9006A" w14:textId="77777777" w:rsidR="0058777B" w:rsidRPr="003C22E7" w:rsidRDefault="0058777B" w:rsidP="00FE13B7">
            <w:pPr>
              <w:spacing w:line="276" w:lineRule="auto"/>
              <w:jc w:val="both"/>
              <w:rPr>
                <w:sz w:val="22"/>
                <w:szCs w:val="22"/>
                <w:lang w:val="fr-FR" w:eastAsia="en-US"/>
              </w:rPr>
            </w:pPr>
          </w:p>
        </w:tc>
        <w:tc>
          <w:tcPr>
            <w:tcW w:w="1985" w:type="dxa"/>
            <w:vMerge/>
            <w:shd w:val="clear" w:color="auto" w:fill="EEECE1"/>
            <w:vAlign w:val="center"/>
          </w:tcPr>
          <w:p w14:paraId="6221C137" w14:textId="77777777" w:rsidR="0058777B" w:rsidRPr="003C22E7" w:rsidRDefault="0058777B" w:rsidP="00FE13B7">
            <w:pPr>
              <w:spacing w:line="276" w:lineRule="auto"/>
              <w:jc w:val="both"/>
              <w:rPr>
                <w:sz w:val="22"/>
                <w:szCs w:val="22"/>
                <w:lang w:val="fr-FR" w:eastAsia="en-US"/>
              </w:rPr>
            </w:pPr>
          </w:p>
        </w:tc>
        <w:tc>
          <w:tcPr>
            <w:tcW w:w="850" w:type="dxa"/>
            <w:vMerge/>
            <w:shd w:val="clear" w:color="auto" w:fill="EEECE1"/>
            <w:vAlign w:val="center"/>
          </w:tcPr>
          <w:p w14:paraId="43FE4B99" w14:textId="77777777" w:rsidR="0058777B" w:rsidRPr="003C22E7" w:rsidRDefault="0058777B" w:rsidP="00FE13B7">
            <w:pPr>
              <w:spacing w:line="276" w:lineRule="auto"/>
              <w:jc w:val="both"/>
              <w:rPr>
                <w:sz w:val="22"/>
                <w:szCs w:val="22"/>
                <w:lang w:val="fr-FR" w:eastAsia="en-US"/>
              </w:rPr>
            </w:pPr>
          </w:p>
        </w:tc>
        <w:tc>
          <w:tcPr>
            <w:tcW w:w="851" w:type="dxa"/>
            <w:vMerge/>
            <w:shd w:val="clear" w:color="auto" w:fill="EEECE1"/>
            <w:vAlign w:val="center"/>
          </w:tcPr>
          <w:p w14:paraId="0DA706A6" w14:textId="77777777" w:rsidR="0058777B" w:rsidRPr="003C22E7" w:rsidRDefault="0058777B" w:rsidP="00FE13B7">
            <w:pPr>
              <w:spacing w:line="276" w:lineRule="auto"/>
              <w:jc w:val="both"/>
              <w:rPr>
                <w:sz w:val="22"/>
                <w:szCs w:val="22"/>
                <w:lang w:val="fr-FR" w:eastAsia="en-US"/>
              </w:rPr>
            </w:pPr>
          </w:p>
        </w:tc>
        <w:tc>
          <w:tcPr>
            <w:tcW w:w="850" w:type="dxa"/>
            <w:gridSpan w:val="2"/>
            <w:vMerge/>
            <w:shd w:val="clear" w:color="auto" w:fill="EEECE1"/>
            <w:vAlign w:val="center"/>
          </w:tcPr>
          <w:p w14:paraId="5BB6CE84" w14:textId="77777777" w:rsidR="0058777B" w:rsidRPr="003C22E7" w:rsidRDefault="0058777B" w:rsidP="00FE13B7">
            <w:pPr>
              <w:spacing w:line="276" w:lineRule="auto"/>
              <w:jc w:val="both"/>
              <w:rPr>
                <w:sz w:val="22"/>
                <w:szCs w:val="22"/>
                <w:lang w:val="fr-FR" w:eastAsia="en-US"/>
              </w:rPr>
            </w:pPr>
          </w:p>
        </w:tc>
        <w:tc>
          <w:tcPr>
            <w:tcW w:w="851" w:type="dxa"/>
            <w:gridSpan w:val="2"/>
            <w:vMerge/>
            <w:shd w:val="clear" w:color="auto" w:fill="EEECE1"/>
            <w:vAlign w:val="center"/>
          </w:tcPr>
          <w:p w14:paraId="0F1D9159" w14:textId="77777777" w:rsidR="0058777B" w:rsidRPr="003C22E7" w:rsidRDefault="0058777B" w:rsidP="00FE13B7">
            <w:pPr>
              <w:spacing w:line="276" w:lineRule="auto"/>
              <w:jc w:val="both"/>
              <w:rPr>
                <w:sz w:val="22"/>
                <w:szCs w:val="22"/>
                <w:lang w:val="fr-FR" w:eastAsia="en-US"/>
              </w:rPr>
            </w:pPr>
          </w:p>
        </w:tc>
        <w:tc>
          <w:tcPr>
            <w:tcW w:w="850" w:type="dxa"/>
            <w:gridSpan w:val="2"/>
            <w:vMerge/>
            <w:shd w:val="clear" w:color="auto" w:fill="EEECE1"/>
            <w:vAlign w:val="center"/>
          </w:tcPr>
          <w:p w14:paraId="7C5DAC51" w14:textId="77777777" w:rsidR="0058777B" w:rsidRPr="003C22E7" w:rsidRDefault="0058777B" w:rsidP="00FE13B7">
            <w:pPr>
              <w:spacing w:line="276" w:lineRule="auto"/>
              <w:jc w:val="both"/>
              <w:rPr>
                <w:sz w:val="22"/>
                <w:szCs w:val="22"/>
                <w:lang w:val="fr-FR" w:eastAsia="en-US"/>
              </w:rPr>
            </w:pPr>
          </w:p>
        </w:tc>
        <w:tc>
          <w:tcPr>
            <w:tcW w:w="851" w:type="dxa"/>
            <w:vMerge/>
            <w:shd w:val="clear" w:color="auto" w:fill="EEECE1"/>
            <w:vAlign w:val="center"/>
          </w:tcPr>
          <w:p w14:paraId="30A886FA" w14:textId="77777777" w:rsidR="0058777B" w:rsidRPr="003C22E7" w:rsidRDefault="0058777B" w:rsidP="00FE13B7">
            <w:pPr>
              <w:spacing w:line="276" w:lineRule="auto"/>
              <w:jc w:val="both"/>
              <w:rPr>
                <w:sz w:val="22"/>
                <w:szCs w:val="22"/>
                <w:lang w:val="fr-FR" w:eastAsia="en-US"/>
              </w:rPr>
            </w:pPr>
          </w:p>
        </w:tc>
        <w:tc>
          <w:tcPr>
            <w:tcW w:w="1559" w:type="dxa"/>
          </w:tcPr>
          <w:p w14:paraId="4C4EFFDC" w14:textId="77777777" w:rsidR="0058777B" w:rsidRPr="003C22E7" w:rsidRDefault="0058777B" w:rsidP="00FE13B7">
            <w:pPr>
              <w:spacing w:line="276" w:lineRule="auto"/>
              <w:jc w:val="both"/>
              <w:rPr>
                <w:sz w:val="22"/>
                <w:szCs w:val="22"/>
                <w:lang w:val="fr-FR" w:eastAsia="en-US"/>
              </w:rPr>
            </w:pPr>
          </w:p>
        </w:tc>
        <w:tc>
          <w:tcPr>
            <w:tcW w:w="1843" w:type="dxa"/>
          </w:tcPr>
          <w:p w14:paraId="0DBA6900" w14:textId="77777777" w:rsidR="0058777B" w:rsidRPr="003C22E7" w:rsidRDefault="0058777B" w:rsidP="00FE13B7">
            <w:pPr>
              <w:spacing w:line="276" w:lineRule="auto"/>
              <w:jc w:val="both"/>
              <w:rPr>
                <w:sz w:val="22"/>
                <w:szCs w:val="22"/>
                <w:lang w:val="fr-FR" w:eastAsia="en-US"/>
              </w:rPr>
            </w:pPr>
          </w:p>
        </w:tc>
        <w:tc>
          <w:tcPr>
            <w:tcW w:w="2977" w:type="dxa"/>
          </w:tcPr>
          <w:p w14:paraId="435AE2D1" w14:textId="77777777" w:rsidR="0058777B" w:rsidRPr="003C22E7" w:rsidRDefault="0058777B" w:rsidP="00FE13B7">
            <w:pPr>
              <w:spacing w:line="276" w:lineRule="auto"/>
              <w:jc w:val="both"/>
              <w:rPr>
                <w:sz w:val="22"/>
                <w:szCs w:val="22"/>
                <w:lang w:val="fr-FR" w:eastAsia="en-US"/>
              </w:rPr>
            </w:pPr>
          </w:p>
        </w:tc>
      </w:tr>
      <w:tr w:rsidR="00000637" w:rsidRPr="00DF1B59" w14:paraId="187FDDBA" w14:textId="77777777" w:rsidTr="00220817">
        <w:trPr>
          <w:trHeight w:val="422"/>
        </w:trPr>
        <w:tc>
          <w:tcPr>
            <w:tcW w:w="2977" w:type="dxa"/>
            <w:vMerge w:val="restart"/>
            <w:shd w:val="clear" w:color="auto" w:fill="auto"/>
          </w:tcPr>
          <w:p w14:paraId="20F5AB94" w14:textId="77777777" w:rsidR="00000637" w:rsidRPr="003C22E7" w:rsidRDefault="00000637" w:rsidP="00000637">
            <w:pPr>
              <w:spacing w:line="276" w:lineRule="auto"/>
              <w:jc w:val="both"/>
              <w:rPr>
                <w:sz w:val="22"/>
                <w:szCs w:val="22"/>
                <w:lang w:val="fr-FR" w:eastAsia="en-US"/>
              </w:rPr>
            </w:pPr>
            <w:r w:rsidRPr="003C22E7">
              <w:rPr>
                <w:b/>
                <w:bCs/>
                <w:sz w:val="22"/>
                <w:szCs w:val="22"/>
                <w:lang w:val="fr-FR" w:eastAsia="en-US"/>
              </w:rPr>
              <w:lastRenderedPageBreak/>
              <w:t>Produit 1.2:</w:t>
            </w:r>
            <w:r w:rsidRPr="003C22E7">
              <w:rPr>
                <w:sz w:val="22"/>
                <w:szCs w:val="22"/>
                <w:lang w:val="fr-FR" w:eastAsia="en-US"/>
              </w:rPr>
              <w:t xml:space="preserve"> Des mécanismes de redevabilité interne et externe sont opérationnels pour améliorer la qualité des services de sécurité envers les populations</w:t>
            </w:r>
          </w:p>
        </w:tc>
        <w:tc>
          <w:tcPr>
            <w:tcW w:w="1985" w:type="dxa"/>
            <w:shd w:val="clear" w:color="auto" w:fill="EEECE1"/>
            <w:vAlign w:val="center"/>
          </w:tcPr>
          <w:p w14:paraId="0BC401F8" w14:textId="77777777" w:rsidR="00000637" w:rsidRPr="003C22E7" w:rsidRDefault="00000637" w:rsidP="00000637">
            <w:pPr>
              <w:spacing w:line="276" w:lineRule="auto"/>
              <w:jc w:val="both"/>
              <w:rPr>
                <w:sz w:val="22"/>
                <w:szCs w:val="22"/>
                <w:lang w:val="fr-FR" w:eastAsia="en-US"/>
              </w:rPr>
            </w:pPr>
            <w:r w:rsidRPr="003C22E7">
              <w:rPr>
                <w:sz w:val="22"/>
                <w:szCs w:val="22"/>
                <w:lang w:val="fr-FR" w:eastAsia="en-US"/>
              </w:rPr>
              <w:t xml:space="preserve">Nombre de séances de discussion sur le travail de la police organisés devant les communautés </w:t>
            </w:r>
          </w:p>
        </w:tc>
        <w:tc>
          <w:tcPr>
            <w:tcW w:w="3827" w:type="dxa"/>
            <w:gridSpan w:val="7"/>
            <w:shd w:val="clear" w:color="auto" w:fill="EEECE1"/>
            <w:vAlign w:val="center"/>
          </w:tcPr>
          <w:p w14:paraId="798C3938" w14:textId="77777777" w:rsidR="00000637" w:rsidRDefault="00000637" w:rsidP="00000637">
            <w:pPr>
              <w:jc w:val="both"/>
              <w:rPr>
                <w:rFonts w:ascii="Trebuchet MS" w:hAnsi="Trebuchet MS" w:cs="Calibri"/>
                <w:sz w:val="22"/>
                <w:szCs w:val="22"/>
                <w:lang w:val="fr-FR" w:eastAsia="fr-FR"/>
              </w:rPr>
            </w:pPr>
            <w:r>
              <w:rPr>
                <w:rFonts w:ascii="Trebuchet MS" w:hAnsi="Trebuchet MS" w:cs="Calibri"/>
                <w:sz w:val="22"/>
                <w:szCs w:val="22"/>
              </w:rPr>
              <w:t>5</w:t>
            </w:r>
          </w:p>
          <w:p w14:paraId="137C070B" w14:textId="77777777" w:rsidR="00000637" w:rsidRPr="003C22E7" w:rsidRDefault="00000637" w:rsidP="00000637">
            <w:pPr>
              <w:spacing w:line="276" w:lineRule="auto"/>
              <w:jc w:val="both"/>
              <w:rPr>
                <w:sz w:val="22"/>
                <w:szCs w:val="22"/>
                <w:lang w:val="fr-FR" w:eastAsia="en-US"/>
              </w:rPr>
            </w:pPr>
          </w:p>
        </w:tc>
        <w:tc>
          <w:tcPr>
            <w:tcW w:w="1276" w:type="dxa"/>
            <w:gridSpan w:val="2"/>
            <w:shd w:val="clear" w:color="auto" w:fill="EEECE1"/>
            <w:vAlign w:val="center"/>
          </w:tcPr>
          <w:p w14:paraId="1826E17A" w14:textId="77777777" w:rsidR="00000637" w:rsidRPr="003C22E7" w:rsidRDefault="00000637" w:rsidP="00000637">
            <w:pPr>
              <w:spacing w:line="276" w:lineRule="auto"/>
              <w:jc w:val="both"/>
              <w:rPr>
                <w:sz w:val="22"/>
                <w:szCs w:val="22"/>
                <w:lang w:val="fr-FR" w:eastAsia="en-US"/>
              </w:rPr>
            </w:pPr>
            <w:proofErr w:type="spellStart"/>
            <w:proofErr w:type="gramStart"/>
            <w:r w:rsidRPr="003C22E7">
              <w:rPr>
                <w:sz w:val="22"/>
                <w:szCs w:val="22"/>
                <w:lang w:val="fr-FR" w:eastAsia="en-US"/>
              </w:rPr>
              <w:t>tbd</w:t>
            </w:r>
            <w:proofErr w:type="spellEnd"/>
            <w:proofErr w:type="gramEnd"/>
          </w:p>
        </w:tc>
        <w:tc>
          <w:tcPr>
            <w:tcW w:w="1559" w:type="dxa"/>
          </w:tcPr>
          <w:p w14:paraId="26A4CCCE" w14:textId="77777777" w:rsidR="00000637" w:rsidRPr="00037D81" w:rsidRDefault="00FD6E6E" w:rsidP="00000637">
            <w:pPr>
              <w:spacing w:line="276" w:lineRule="auto"/>
              <w:jc w:val="both"/>
              <w:rPr>
                <w:sz w:val="22"/>
                <w:szCs w:val="22"/>
                <w:lang w:val="fr-FR" w:eastAsia="en-US"/>
              </w:rPr>
            </w:pPr>
            <w:r>
              <w:rPr>
                <w:sz w:val="22"/>
                <w:szCs w:val="22"/>
                <w:lang w:val="fr-FR" w:eastAsia="en-US"/>
              </w:rPr>
              <w:t>Les séances ne sont pas</w:t>
            </w:r>
            <w:r w:rsidR="00000637" w:rsidRPr="00037D81">
              <w:rPr>
                <w:sz w:val="22"/>
                <w:szCs w:val="22"/>
                <w:lang w:val="fr-FR" w:eastAsia="en-US"/>
              </w:rPr>
              <w:t xml:space="preserve"> encore </w:t>
            </w:r>
            <w:r>
              <w:rPr>
                <w:sz w:val="22"/>
                <w:szCs w:val="22"/>
                <w:lang w:val="fr-FR" w:eastAsia="en-US"/>
              </w:rPr>
              <w:t>initiées</w:t>
            </w:r>
          </w:p>
        </w:tc>
        <w:tc>
          <w:tcPr>
            <w:tcW w:w="1843" w:type="dxa"/>
          </w:tcPr>
          <w:p w14:paraId="1B51B941" w14:textId="77777777" w:rsidR="00000637" w:rsidRPr="00037D81" w:rsidRDefault="00806127" w:rsidP="00000637">
            <w:pPr>
              <w:spacing w:line="276" w:lineRule="auto"/>
              <w:jc w:val="both"/>
              <w:rPr>
                <w:sz w:val="22"/>
                <w:szCs w:val="22"/>
                <w:lang w:val="fr-FR" w:eastAsia="en-US"/>
              </w:rPr>
            </w:pPr>
            <w:r>
              <w:rPr>
                <w:sz w:val="22"/>
                <w:szCs w:val="22"/>
                <w:lang w:val="fr-FR" w:eastAsia="en-US"/>
              </w:rPr>
              <w:t>0%</w:t>
            </w:r>
          </w:p>
        </w:tc>
        <w:tc>
          <w:tcPr>
            <w:tcW w:w="2977" w:type="dxa"/>
          </w:tcPr>
          <w:p w14:paraId="293CB1DB" w14:textId="77777777" w:rsidR="00000637" w:rsidRPr="00037D81" w:rsidRDefault="00037D81" w:rsidP="00000637">
            <w:pPr>
              <w:spacing w:line="276" w:lineRule="auto"/>
              <w:jc w:val="both"/>
              <w:rPr>
                <w:sz w:val="22"/>
                <w:szCs w:val="22"/>
                <w:lang w:val="fr-FR" w:eastAsia="en-US"/>
              </w:rPr>
            </w:pPr>
            <w:r w:rsidRPr="00037D81">
              <w:rPr>
                <w:sz w:val="22"/>
                <w:szCs w:val="22"/>
                <w:lang w:val="fr-FR" w:eastAsia="en-US"/>
              </w:rPr>
              <w:t>Le moment prévu pour la réalisation de ces activités dans le plan de travail n’est pas encore arrivé.</w:t>
            </w:r>
          </w:p>
        </w:tc>
      </w:tr>
      <w:tr w:rsidR="00956F91" w:rsidRPr="00DF1B59" w14:paraId="6CC8CAEA" w14:textId="77777777" w:rsidTr="00AF4A89">
        <w:trPr>
          <w:trHeight w:val="422"/>
        </w:trPr>
        <w:tc>
          <w:tcPr>
            <w:tcW w:w="2977" w:type="dxa"/>
            <w:vMerge/>
            <w:shd w:val="clear" w:color="auto" w:fill="auto"/>
          </w:tcPr>
          <w:p w14:paraId="7C69E0C3" w14:textId="77777777" w:rsidR="00956F91" w:rsidRPr="003C22E7" w:rsidRDefault="00956F91" w:rsidP="00037D81">
            <w:pPr>
              <w:spacing w:line="276" w:lineRule="auto"/>
              <w:jc w:val="both"/>
              <w:rPr>
                <w:sz w:val="22"/>
                <w:szCs w:val="22"/>
                <w:lang w:val="fr-FR" w:eastAsia="en-US"/>
              </w:rPr>
            </w:pPr>
          </w:p>
        </w:tc>
        <w:tc>
          <w:tcPr>
            <w:tcW w:w="1985" w:type="dxa"/>
            <w:shd w:val="clear" w:color="auto" w:fill="EEECE1"/>
            <w:vAlign w:val="center"/>
          </w:tcPr>
          <w:p w14:paraId="04E0A1E3" w14:textId="77777777" w:rsidR="00956F91" w:rsidRPr="00873A5F" w:rsidRDefault="00956F91" w:rsidP="00037D81">
            <w:pPr>
              <w:spacing w:line="276" w:lineRule="auto"/>
              <w:jc w:val="both"/>
              <w:rPr>
                <w:sz w:val="22"/>
                <w:szCs w:val="22"/>
                <w:lang w:val="fr-FR" w:eastAsia="en-US"/>
              </w:rPr>
            </w:pPr>
            <w:r w:rsidRPr="00873A5F">
              <w:rPr>
                <w:sz w:val="22"/>
                <w:szCs w:val="22"/>
                <w:lang w:val="fr-FR" w:eastAsia="en-US"/>
              </w:rPr>
              <w:t xml:space="preserve">Nombre de dossiers de discipline enregistrés et traités au niveau de l'antenne provinciale de l'IGPNC </w:t>
            </w:r>
          </w:p>
        </w:tc>
        <w:tc>
          <w:tcPr>
            <w:tcW w:w="3827" w:type="dxa"/>
            <w:gridSpan w:val="7"/>
            <w:shd w:val="clear" w:color="auto" w:fill="EEECE1"/>
            <w:vAlign w:val="center"/>
          </w:tcPr>
          <w:p w14:paraId="38AF3D7C" w14:textId="77777777" w:rsidR="00956F91" w:rsidRPr="00873A5F" w:rsidRDefault="00956F91" w:rsidP="00956F91">
            <w:pPr>
              <w:spacing w:line="276" w:lineRule="auto"/>
              <w:jc w:val="center"/>
              <w:rPr>
                <w:sz w:val="22"/>
                <w:szCs w:val="22"/>
                <w:lang w:val="fr-FR" w:eastAsia="en-US"/>
              </w:rPr>
            </w:pPr>
            <w:r w:rsidRPr="00873A5F">
              <w:rPr>
                <w:sz w:val="22"/>
                <w:szCs w:val="22"/>
                <w:lang w:val="fr-FR" w:eastAsia="en-US"/>
              </w:rPr>
              <w:t>N/A</w:t>
            </w:r>
          </w:p>
        </w:tc>
        <w:tc>
          <w:tcPr>
            <w:tcW w:w="1276" w:type="dxa"/>
            <w:gridSpan w:val="2"/>
            <w:shd w:val="clear" w:color="auto" w:fill="EEECE1"/>
            <w:vAlign w:val="center"/>
          </w:tcPr>
          <w:p w14:paraId="35D6847B" w14:textId="77777777" w:rsidR="00956F91" w:rsidRPr="00873A5F" w:rsidRDefault="00956F91" w:rsidP="006E4AB4">
            <w:pPr>
              <w:spacing w:line="276" w:lineRule="auto"/>
              <w:jc w:val="center"/>
              <w:rPr>
                <w:sz w:val="22"/>
                <w:szCs w:val="22"/>
                <w:lang w:val="fr-FR" w:eastAsia="en-US"/>
              </w:rPr>
            </w:pPr>
            <w:proofErr w:type="spellStart"/>
            <w:proofErr w:type="gramStart"/>
            <w:r w:rsidRPr="00873A5F">
              <w:rPr>
                <w:sz w:val="22"/>
                <w:szCs w:val="22"/>
                <w:lang w:val="fr-FR" w:eastAsia="en-US"/>
              </w:rPr>
              <w:t>tbd</w:t>
            </w:r>
            <w:proofErr w:type="spellEnd"/>
            <w:proofErr w:type="gramEnd"/>
          </w:p>
        </w:tc>
        <w:tc>
          <w:tcPr>
            <w:tcW w:w="1559" w:type="dxa"/>
          </w:tcPr>
          <w:p w14:paraId="01A532A3" w14:textId="77777777" w:rsidR="00956F91" w:rsidRPr="00873A5F" w:rsidRDefault="00956F91" w:rsidP="00037D81">
            <w:pPr>
              <w:spacing w:line="276" w:lineRule="auto"/>
              <w:jc w:val="both"/>
              <w:rPr>
                <w:sz w:val="22"/>
                <w:szCs w:val="22"/>
                <w:lang w:val="fr-FR" w:eastAsia="en-US"/>
              </w:rPr>
            </w:pPr>
            <w:r w:rsidRPr="00873A5F">
              <w:rPr>
                <w:sz w:val="22"/>
                <w:szCs w:val="22"/>
                <w:lang w:val="fr-FR" w:eastAsia="en-US"/>
              </w:rPr>
              <w:t>Plaidoyer en cours pour l’installation de l’GPNC</w:t>
            </w:r>
          </w:p>
        </w:tc>
        <w:tc>
          <w:tcPr>
            <w:tcW w:w="1843" w:type="dxa"/>
          </w:tcPr>
          <w:p w14:paraId="3994436C" w14:textId="77777777" w:rsidR="00956F91" w:rsidRPr="00873A5F" w:rsidRDefault="00956F91" w:rsidP="00037D81">
            <w:pPr>
              <w:spacing w:line="276" w:lineRule="auto"/>
              <w:jc w:val="both"/>
              <w:rPr>
                <w:sz w:val="22"/>
                <w:szCs w:val="22"/>
                <w:lang w:val="fr-FR" w:eastAsia="en-US"/>
              </w:rPr>
            </w:pPr>
            <w:r>
              <w:rPr>
                <w:sz w:val="22"/>
                <w:szCs w:val="22"/>
                <w:lang w:val="fr-FR" w:eastAsia="en-US"/>
              </w:rPr>
              <w:t>0%</w:t>
            </w:r>
          </w:p>
        </w:tc>
        <w:tc>
          <w:tcPr>
            <w:tcW w:w="2977" w:type="dxa"/>
          </w:tcPr>
          <w:p w14:paraId="07EB6686" w14:textId="77777777" w:rsidR="00956F91" w:rsidRPr="00873A5F" w:rsidRDefault="00956F91" w:rsidP="00037D81">
            <w:pPr>
              <w:spacing w:line="276" w:lineRule="auto"/>
              <w:jc w:val="both"/>
              <w:rPr>
                <w:sz w:val="22"/>
                <w:szCs w:val="22"/>
                <w:lang w:val="fr-FR" w:eastAsia="en-US"/>
              </w:rPr>
            </w:pPr>
            <w:r w:rsidRPr="00873A5F">
              <w:rPr>
                <w:sz w:val="22"/>
                <w:szCs w:val="22"/>
                <w:lang w:val="fr-FR" w:eastAsia="en-US"/>
              </w:rPr>
              <w:t>Parce que le IGPNC n’est pas encore installé à Tshikapa</w:t>
            </w:r>
          </w:p>
        </w:tc>
      </w:tr>
      <w:tr w:rsidR="006E4AB4" w:rsidRPr="00DF1B59" w14:paraId="0C5E3A1B" w14:textId="77777777" w:rsidTr="00220817">
        <w:trPr>
          <w:trHeight w:val="422"/>
        </w:trPr>
        <w:tc>
          <w:tcPr>
            <w:tcW w:w="2977" w:type="dxa"/>
            <w:vMerge/>
            <w:shd w:val="clear" w:color="auto" w:fill="auto"/>
          </w:tcPr>
          <w:p w14:paraId="6E1D6199" w14:textId="77777777" w:rsidR="006E4AB4" w:rsidRPr="003C22E7" w:rsidRDefault="006E4AB4" w:rsidP="006E4AB4">
            <w:pPr>
              <w:spacing w:line="276" w:lineRule="auto"/>
              <w:jc w:val="both"/>
              <w:rPr>
                <w:sz w:val="22"/>
                <w:szCs w:val="22"/>
                <w:lang w:val="fr-FR" w:eastAsia="en-US"/>
              </w:rPr>
            </w:pPr>
          </w:p>
        </w:tc>
        <w:tc>
          <w:tcPr>
            <w:tcW w:w="1985" w:type="dxa"/>
            <w:shd w:val="clear" w:color="auto" w:fill="EEECE1"/>
            <w:vAlign w:val="center"/>
          </w:tcPr>
          <w:p w14:paraId="78362EAD" w14:textId="77777777" w:rsidR="006E4AB4" w:rsidRPr="003C22E7" w:rsidRDefault="006E4AB4" w:rsidP="006E4AB4">
            <w:pPr>
              <w:spacing w:line="276" w:lineRule="auto"/>
              <w:jc w:val="both"/>
              <w:rPr>
                <w:sz w:val="22"/>
                <w:szCs w:val="22"/>
                <w:lang w:val="fr-FR" w:eastAsia="en-US"/>
              </w:rPr>
            </w:pPr>
            <w:r w:rsidRPr="003C22E7">
              <w:rPr>
                <w:sz w:val="22"/>
                <w:szCs w:val="22"/>
                <w:lang w:val="fr-FR" w:eastAsia="en-US"/>
              </w:rPr>
              <w:t xml:space="preserve">Nombre d'activités de coaching organisées pour les unités de police de proximité </w:t>
            </w:r>
          </w:p>
        </w:tc>
        <w:tc>
          <w:tcPr>
            <w:tcW w:w="3827" w:type="dxa"/>
            <w:gridSpan w:val="7"/>
            <w:shd w:val="clear" w:color="auto" w:fill="EEECE1"/>
            <w:vAlign w:val="center"/>
          </w:tcPr>
          <w:p w14:paraId="51A9AC0A" w14:textId="77777777" w:rsidR="006E4AB4" w:rsidRDefault="006E4AB4" w:rsidP="006E4AB4">
            <w:pPr>
              <w:jc w:val="both"/>
              <w:rPr>
                <w:rFonts w:ascii="Trebuchet MS" w:hAnsi="Trebuchet MS" w:cs="Calibri"/>
                <w:sz w:val="22"/>
                <w:szCs w:val="22"/>
                <w:lang w:val="fr-FR" w:eastAsia="fr-FR"/>
              </w:rPr>
            </w:pPr>
            <w:r>
              <w:rPr>
                <w:rFonts w:ascii="Trebuchet MS" w:hAnsi="Trebuchet MS" w:cs="Calibri"/>
                <w:sz w:val="22"/>
                <w:szCs w:val="22"/>
              </w:rPr>
              <w:t>8</w:t>
            </w:r>
          </w:p>
          <w:p w14:paraId="7539EBF3" w14:textId="77777777" w:rsidR="006E4AB4" w:rsidRPr="003C22E7" w:rsidRDefault="006E4AB4" w:rsidP="006E4AB4">
            <w:pPr>
              <w:spacing w:line="276" w:lineRule="auto"/>
              <w:jc w:val="both"/>
              <w:rPr>
                <w:sz w:val="22"/>
                <w:szCs w:val="22"/>
                <w:lang w:val="fr-FR" w:eastAsia="en-US"/>
              </w:rPr>
            </w:pPr>
          </w:p>
        </w:tc>
        <w:tc>
          <w:tcPr>
            <w:tcW w:w="1276" w:type="dxa"/>
            <w:gridSpan w:val="2"/>
            <w:shd w:val="clear" w:color="auto" w:fill="EEECE1"/>
            <w:vAlign w:val="center"/>
          </w:tcPr>
          <w:p w14:paraId="4A1DADD5" w14:textId="77777777" w:rsidR="006E4AB4" w:rsidRPr="003C22E7" w:rsidRDefault="006E4AB4" w:rsidP="006E4AB4">
            <w:pPr>
              <w:spacing w:line="276" w:lineRule="auto"/>
              <w:jc w:val="both"/>
              <w:rPr>
                <w:sz w:val="22"/>
                <w:szCs w:val="22"/>
                <w:lang w:val="fr-FR" w:eastAsia="en-US"/>
              </w:rPr>
            </w:pPr>
            <w:proofErr w:type="spellStart"/>
            <w:proofErr w:type="gramStart"/>
            <w:r w:rsidRPr="003C22E7">
              <w:rPr>
                <w:sz w:val="22"/>
                <w:szCs w:val="22"/>
                <w:lang w:val="fr-FR" w:eastAsia="en-US"/>
              </w:rPr>
              <w:t>tbd</w:t>
            </w:r>
            <w:proofErr w:type="spellEnd"/>
            <w:proofErr w:type="gramEnd"/>
          </w:p>
        </w:tc>
        <w:tc>
          <w:tcPr>
            <w:tcW w:w="1559" w:type="dxa"/>
          </w:tcPr>
          <w:p w14:paraId="6FA29539" w14:textId="77777777" w:rsidR="006E4AB4" w:rsidRPr="003C22E7" w:rsidRDefault="006E4AB4" w:rsidP="006E4AB4">
            <w:pPr>
              <w:spacing w:line="276" w:lineRule="auto"/>
              <w:jc w:val="both"/>
              <w:rPr>
                <w:sz w:val="22"/>
                <w:szCs w:val="22"/>
                <w:lang w:val="fr-FR" w:eastAsia="en-US"/>
              </w:rPr>
            </w:pPr>
            <w:r w:rsidRPr="00037D81">
              <w:rPr>
                <w:sz w:val="22"/>
                <w:szCs w:val="22"/>
                <w:lang w:val="fr-FR" w:eastAsia="en-US"/>
              </w:rPr>
              <w:t>Pas encore entamé</w:t>
            </w:r>
          </w:p>
        </w:tc>
        <w:tc>
          <w:tcPr>
            <w:tcW w:w="1843" w:type="dxa"/>
          </w:tcPr>
          <w:p w14:paraId="4B43AB89" w14:textId="77777777" w:rsidR="006E4AB4" w:rsidRPr="003C22E7" w:rsidRDefault="00806127" w:rsidP="006E4AB4">
            <w:pPr>
              <w:spacing w:line="276" w:lineRule="auto"/>
              <w:jc w:val="both"/>
              <w:rPr>
                <w:sz w:val="22"/>
                <w:szCs w:val="22"/>
                <w:lang w:val="fr-FR" w:eastAsia="en-US"/>
              </w:rPr>
            </w:pPr>
            <w:r>
              <w:rPr>
                <w:sz w:val="22"/>
                <w:szCs w:val="22"/>
                <w:lang w:val="fr-FR" w:eastAsia="en-US"/>
              </w:rPr>
              <w:t>0%</w:t>
            </w:r>
          </w:p>
        </w:tc>
        <w:tc>
          <w:tcPr>
            <w:tcW w:w="2977" w:type="dxa"/>
          </w:tcPr>
          <w:p w14:paraId="7E187C1C" w14:textId="77777777" w:rsidR="006E4AB4" w:rsidRPr="003C22E7" w:rsidRDefault="006E4AB4" w:rsidP="006E4AB4">
            <w:pPr>
              <w:spacing w:line="276" w:lineRule="auto"/>
              <w:jc w:val="both"/>
              <w:rPr>
                <w:sz w:val="22"/>
                <w:szCs w:val="22"/>
                <w:lang w:val="fr-FR" w:eastAsia="en-US"/>
              </w:rPr>
            </w:pPr>
            <w:r>
              <w:rPr>
                <w:sz w:val="22"/>
                <w:szCs w:val="22"/>
                <w:lang w:val="fr-FR" w:eastAsia="en-US"/>
              </w:rPr>
              <w:t>Les policiers sont toujours en formation à Tshipuka.</w:t>
            </w:r>
          </w:p>
        </w:tc>
      </w:tr>
      <w:tr w:rsidR="006E4AB4" w:rsidRPr="00DF1B59" w14:paraId="396205B0" w14:textId="77777777" w:rsidTr="00220817">
        <w:trPr>
          <w:trHeight w:val="422"/>
        </w:trPr>
        <w:tc>
          <w:tcPr>
            <w:tcW w:w="2977" w:type="dxa"/>
            <w:vMerge w:val="restart"/>
            <w:shd w:val="clear" w:color="auto" w:fill="auto"/>
          </w:tcPr>
          <w:p w14:paraId="15E7E212" w14:textId="77777777" w:rsidR="006E4AB4" w:rsidRPr="003C22E7" w:rsidRDefault="006E4AB4" w:rsidP="002F7E4E">
            <w:pPr>
              <w:spacing w:line="276" w:lineRule="auto"/>
              <w:jc w:val="both"/>
              <w:rPr>
                <w:sz w:val="22"/>
                <w:szCs w:val="22"/>
                <w:lang w:val="fr-FR" w:eastAsia="en-US"/>
              </w:rPr>
            </w:pPr>
            <w:r w:rsidRPr="003C22E7">
              <w:rPr>
                <w:b/>
                <w:bCs/>
                <w:sz w:val="22"/>
                <w:szCs w:val="22"/>
                <w:lang w:val="fr-FR" w:eastAsia="en-US"/>
              </w:rPr>
              <w:t>Produit 1.3:</w:t>
            </w:r>
            <w:r w:rsidRPr="003C22E7">
              <w:rPr>
                <w:sz w:val="22"/>
                <w:szCs w:val="22"/>
                <w:lang w:val="fr-FR" w:eastAsia="en-US"/>
              </w:rPr>
              <w:t xml:space="preserve"> La gestion de la sécurité au niveau communautaire est améliorée à travers une approche inclusive et participative</w:t>
            </w:r>
          </w:p>
        </w:tc>
        <w:tc>
          <w:tcPr>
            <w:tcW w:w="1985" w:type="dxa"/>
            <w:shd w:val="clear" w:color="auto" w:fill="EEECE1"/>
            <w:vAlign w:val="center"/>
          </w:tcPr>
          <w:p w14:paraId="7BD89238" w14:textId="77777777" w:rsidR="006E4AB4" w:rsidRPr="003C22E7" w:rsidRDefault="006E4AB4" w:rsidP="002F7E4E">
            <w:pPr>
              <w:spacing w:line="276" w:lineRule="auto"/>
              <w:jc w:val="both"/>
              <w:rPr>
                <w:sz w:val="22"/>
                <w:szCs w:val="22"/>
                <w:lang w:val="fr-FR" w:eastAsia="en-US"/>
              </w:rPr>
            </w:pPr>
            <w:r w:rsidRPr="003C22E7">
              <w:rPr>
                <w:sz w:val="22"/>
                <w:szCs w:val="22"/>
                <w:lang w:val="fr-FR" w:eastAsia="en-US"/>
              </w:rPr>
              <w:t xml:space="preserve">Nombre de Comités Locaux de Paix et Sécurité et de forums de quartiers opérationnels </w:t>
            </w:r>
          </w:p>
        </w:tc>
        <w:tc>
          <w:tcPr>
            <w:tcW w:w="3827" w:type="dxa"/>
            <w:gridSpan w:val="7"/>
            <w:shd w:val="clear" w:color="auto" w:fill="EEECE1"/>
            <w:vAlign w:val="center"/>
          </w:tcPr>
          <w:p w14:paraId="3E6E6BB3" w14:textId="77777777" w:rsidR="006E4AB4" w:rsidRPr="003C22E7" w:rsidRDefault="005D2E0E" w:rsidP="002F7E4E">
            <w:pPr>
              <w:spacing w:line="276" w:lineRule="auto"/>
              <w:jc w:val="both"/>
              <w:rPr>
                <w:sz w:val="22"/>
                <w:szCs w:val="22"/>
                <w:lang w:val="fr-FR" w:eastAsia="en-US"/>
              </w:rPr>
            </w:pPr>
            <w:r>
              <w:rPr>
                <w:sz w:val="22"/>
                <w:szCs w:val="22"/>
                <w:lang w:val="fr-FR" w:eastAsia="en-US"/>
              </w:rPr>
              <w:t>0</w:t>
            </w:r>
          </w:p>
        </w:tc>
        <w:tc>
          <w:tcPr>
            <w:tcW w:w="1276" w:type="dxa"/>
            <w:gridSpan w:val="2"/>
            <w:shd w:val="clear" w:color="auto" w:fill="EEECE1"/>
            <w:vAlign w:val="center"/>
          </w:tcPr>
          <w:p w14:paraId="2D268786" w14:textId="77777777" w:rsidR="006E4AB4" w:rsidRPr="003C22E7" w:rsidRDefault="005D2E0E" w:rsidP="002F7E4E">
            <w:pPr>
              <w:spacing w:line="276" w:lineRule="auto"/>
              <w:jc w:val="both"/>
              <w:rPr>
                <w:sz w:val="22"/>
                <w:szCs w:val="22"/>
                <w:lang w:val="fr-FR" w:eastAsia="en-US"/>
              </w:rPr>
            </w:pPr>
            <w:r>
              <w:rPr>
                <w:sz w:val="22"/>
                <w:szCs w:val="22"/>
                <w:lang w:val="fr-FR" w:eastAsia="en-US"/>
              </w:rPr>
              <w:t>6</w:t>
            </w:r>
          </w:p>
        </w:tc>
        <w:tc>
          <w:tcPr>
            <w:tcW w:w="1559" w:type="dxa"/>
          </w:tcPr>
          <w:p w14:paraId="3A29DCD2" w14:textId="2D096C36" w:rsidR="006E4AB4" w:rsidRPr="003C22E7" w:rsidRDefault="00D54D10" w:rsidP="002F7E4E">
            <w:pPr>
              <w:spacing w:line="276" w:lineRule="auto"/>
              <w:jc w:val="both"/>
              <w:rPr>
                <w:sz w:val="22"/>
                <w:szCs w:val="22"/>
                <w:lang w:val="fr-FR" w:eastAsia="en-US"/>
              </w:rPr>
            </w:pPr>
            <w:r>
              <w:rPr>
                <w:sz w:val="22"/>
                <w:szCs w:val="22"/>
                <w:lang w:val="fr-FR" w:eastAsia="en-US"/>
              </w:rPr>
              <w:t>5</w:t>
            </w:r>
          </w:p>
        </w:tc>
        <w:tc>
          <w:tcPr>
            <w:tcW w:w="1843" w:type="dxa"/>
          </w:tcPr>
          <w:p w14:paraId="32D0955A" w14:textId="77777777" w:rsidR="00437F2C" w:rsidRDefault="00437F2C" w:rsidP="002F7E4E">
            <w:pPr>
              <w:spacing w:line="276" w:lineRule="auto"/>
              <w:jc w:val="both"/>
              <w:rPr>
                <w:sz w:val="22"/>
                <w:szCs w:val="22"/>
                <w:lang w:val="fr-FR" w:eastAsia="en-US"/>
              </w:rPr>
            </w:pPr>
            <w:r>
              <w:rPr>
                <w:sz w:val="22"/>
                <w:szCs w:val="22"/>
                <w:lang w:val="fr-FR" w:eastAsia="en-US"/>
              </w:rPr>
              <w:t>5 comités déjà mis en place (1 CLSP et 4 Forums de quartiers)</w:t>
            </w:r>
          </w:p>
          <w:p w14:paraId="73094684" w14:textId="46FF34C8" w:rsidR="006E4AB4" w:rsidRPr="003C22E7" w:rsidRDefault="00437F2C" w:rsidP="002F7E4E">
            <w:pPr>
              <w:spacing w:line="276" w:lineRule="auto"/>
              <w:jc w:val="both"/>
              <w:rPr>
                <w:sz w:val="22"/>
                <w:szCs w:val="22"/>
                <w:lang w:val="fr-FR" w:eastAsia="en-US"/>
              </w:rPr>
            </w:pPr>
            <w:r>
              <w:rPr>
                <w:sz w:val="22"/>
                <w:szCs w:val="22"/>
                <w:lang w:val="fr-FR" w:eastAsia="en-US"/>
              </w:rPr>
              <w:t>(</w:t>
            </w:r>
            <w:r w:rsidR="005D2E0E">
              <w:rPr>
                <w:sz w:val="22"/>
                <w:szCs w:val="22"/>
                <w:lang w:val="fr-FR" w:eastAsia="en-US"/>
              </w:rPr>
              <w:t>83% d’atteinte de l’indicateur</w:t>
            </w:r>
            <w:r>
              <w:rPr>
                <w:sz w:val="22"/>
                <w:szCs w:val="22"/>
                <w:lang w:val="fr-FR" w:eastAsia="en-US"/>
              </w:rPr>
              <w:t>)</w:t>
            </w:r>
          </w:p>
        </w:tc>
        <w:tc>
          <w:tcPr>
            <w:tcW w:w="2977" w:type="dxa"/>
          </w:tcPr>
          <w:p w14:paraId="45E33B2D" w14:textId="77777777" w:rsidR="006E4AB4" w:rsidRPr="003C22E7" w:rsidRDefault="005D2E0E" w:rsidP="002F7E4E">
            <w:pPr>
              <w:spacing w:line="276" w:lineRule="auto"/>
              <w:jc w:val="both"/>
              <w:rPr>
                <w:sz w:val="22"/>
                <w:szCs w:val="22"/>
                <w:lang w:val="fr-FR" w:eastAsia="en-US"/>
              </w:rPr>
            </w:pPr>
            <w:r>
              <w:rPr>
                <w:sz w:val="22"/>
                <w:szCs w:val="22"/>
                <w:lang w:val="fr-FR" w:eastAsia="en-US"/>
              </w:rPr>
              <w:t>Une forte implication des autorités locales et toutes les parties prenantes</w:t>
            </w:r>
          </w:p>
        </w:tc>
      </w:tr>
      <w:tr w:rsidR="005D2E0E" w:rsidRPr="00DF1B59" w14:paraId="78F178F6" w14:textId="77777777" w:rsidTr="00220817">
        <w:trPr>
          <w:trHeight w:val="422"/>
        </w:trPr>
        <w:tc>
          <w:tcPr>
            <w:tcW w:w="2977" w:type="dxa"/>
            <w:vMerge/>
            <w:shd w:val="clear" w:color="auto" w:fill="auto"/>
          </w:tcPr>
          <w:p w14:paraId="008110B3" w14:textId="77777777" w:rsidR="005D2E0E" w:rsidRPr="003C22E7" w:rsidRDefault="005D2E0E" w:rsidP="005D2E0E">
            <w:pPr>
              <w:spacing w:line="276" w:lineRule="auto"/>
              <w:jc w:val="both"/>
              <w:rPr>
                <w:sz w:val="22"/>
                <w:szCs w:val="22"/>
                <w:lang w:val="fr-FR" w:eastAsia="en-US"/>
              </w:rPr>
            </w:pPr>
          </w:p>
        </w:tc>
        <w:tc>
          <w:tcPr>
            <w:tcW w:w="1985" w:type="dxa"/>
            <w:shd w:val="clear" w:color="auto" w:fill="EEECE1"/>
            <w:vAlign w:val="center"/>
          </w:tcPr>
          <w:p w14:paraId="726A5BBF" w14:textId="77777777" w:rsidR="005D2E0E" w:rsidRPr="00806127" w:rsidRDefault="005D2E0E" w:rsidP="005D2E0E">
            <w:pPr>
              <w:spacing w:line="276" w:lineRule="auto"/>
              <w:jc w:val="both"/>
              <w:rPr>
                <w:sz w:val="22"/>
                <w:szCs w:val="22"/>
                <w:lang w:val="fr-FR" w:eastAsia="en-US"/>
              </w:rPr>
            </w:pPr>
            <w:r w:rsidRPr="00806127">
              <w:rPr>
                <w:sz w:val="22"/>
                <w:szCs w:val="22"/>
                <w:lang w:val="fr-FR" w:eastAsia="en-US"/>
              </w:rPr>
              <w:t xml:space="preserve">Nombre de personnes (désagrégé par âge et par sexe) sensibilisées sur les questions sécuritaires et les mécanismes de gouvernance locale en matière de sécurité </w:t>
            </w:r>
          </w:p>
        </w:tc>
        <w:tc>
          <w:tcPr>
            <w:tcW w:w="850" w:type="dxa"/>
            <w:shd w:val="clear" w:color="auto" w:fill="EEECE1"/>
            <w:vAlign w:val="center"/>
          </w:tcPr>
          <w:p w14:paraId="754E9B7B" w14:textId="77777777" w:rsidR="005D2E0E" w:rsidRPr="00806127" w:rsidRDefault="005D2E0E" w:rsidP="005D2E0E">
            <w:pPr>
              <w:spacing w:line="276" w:lineRule="auto"/>
              <w:jc w:val="both"/>
              <w:rPr>
                <w:sz w:val="22"/>
                <w:szCs w:val="22"/>
                <w:lang w:val="fr-FR" w:eastAsia="en-US"/>
              </w:rPr>
            </w:pPr>
            <w:r w:rsidRPr="00806127">
              <w:rPr>
                <w:rFonts w:ascii="Trebuchet MS" w:hAnsi="Trebuchet MS" w:cs="Calibri"/>
                <w:sz w:val="22"/>
                <w:szCs w:val="22"/>
              </w:rPr>
              <w:t>15</w:t>
            </w:r>
          </w:p>
        </w:tc>
        <w:tc>
          <w:tcPr>
            <w:tcW w:w="851" w:type="dxa"/>
            <w:shd w:val="clear" w:color="auto" w:fill="EEECE1"/>
            <w:vAlign w:val="center"/>
          </w:tcPr>
          <w:p w14:paraId="63AFB50B" w14:textId="77777777" w:rsidR="005D2E0E" w:rsidRPr="00806127" w:rsidRDefault="005D2E0E" w:rsidP="005D2E0E">
            <w:pPr>
              <w:spacing w:line="276" w:lineRule="auto"/>
              <w:jc w:val="both"/>
              <w:rPr>
                <w:sz w:val="22"/>
                <w:szCs w:val="22"/>
                <w:lang w:val="fr-FR" w:eastAsia="en-US"/>
              </w:rPr>
            </w:pPr>
            <w:r w:rsidRPr="00806127">
              <w:rPr>
                <w:rFonts w:ascii="Trebuchet MS" w:hAnsi="Trebuchet MS" w:cs="Calibri"/>
                <w:sz w:val="22"/>
                <w:szCs w:val="22"/>
              </w:rPr>
              <w:t>6</w:t>
            </w:r>
          </w:p>
        </w:tc>
        <w:tc>
          <w:tcPr>
            <w:tcW w:w="709" w:type="dxa"/>
            <w:shd w:val="clear" w:color="auto" w:fill="EEECE1"/>
            <w:vAlign w:val="center"/>
          </w:tcPr>
          <w:p w14:paraId="66C14E78" w14:textId="77777777" w:rsidR="005D2E0E" w:rsidRPr="00806127" w:rsidRDefault="005D2E0E" w:rsidP="005D2E0E">
            <w:pPr>
              <w:spacing w:line="276" w:lineRule="auto"/>
              <w:jc w:val="both"/>
              <w:rPr>
                <w:sz w:val="22"/>
                <w:szCs w:val="22"/>
                <w:lang w:val="fr-FR" w:eastAsia="en-US"/>
              </w:rPr>
            </w:pPr>
            <w:r w:rsidRPr="00806127">
              <w:rPr>
                <w:rFonts w:ascii="Trebuchet MS" w:hAnsi="Trebuchet MS" w:cs="Calibri"/>
                <w:sz w:val="22"/>
                <w:szCs w:val="22"/>
              </w:rPr>
              <w:t>6</w:t>
            </w:r>
          </w:p>
        </w:tc>
        <w:tc>
          <w:tcPr>
            <w:tcW w:w="708" w:type="dxa"/>
            <w:gridSpan w:val="2"/>
            <w:shd w:val="clear" w:color="auto" w:fill="EEECE1"/>
            <w:vAlign w:val="center"/>
          </w:tcPr>
          <w:p w14:paraId="20EC4BE1" w14:textId="77777777" w:rsidR="005D2E0E" w:rsidRPr="00806127" w:rsidRDefault="005D2E0E" w:rsidP="005D2E0E">
            <w:pPr>
              <w:spacing w:line="276" w:lineRule="auto"/>
              <w:jc w:val="both"/>
              <w:rPr>
                <w:sz w:val="22"/>
                <w:szCs w:val="22"/>
                <w:lang w:val="fr-FR" w:eastAsia="en-US"/>
              </w:rPr>
            </w:pPr>
            <w:r w:rsidRPr="00806127">
              <w:rPr>
                <w:rFonts w:ascii="Trebuchet MS" w:hAnsi="Trebuchet MS" w:cs="Calibri"/>
                <w:sz w:val="22"/>
                <w:szCs w:val="22"/>
              </w:rPr>
              <w:t>2</w:t>
            </w:r>
          </w:p>
        </w:tc>
        <w:tc>
          <w:tcPr>
            <w:tcW w:w="709" w:type="dxa"/>
            <w:gridSpan w:val="2"/>
            <w:shd w:val="clear" w:color="auto" w:fill="EEECE1"/>
            <w:vAlign w:val="center"/>
          </w:tcPr>
          <w:p w14:paraId="2427BB00" w14:textId="77777777" w:rsidR="005D2E0E" w:rsidRPr="00806127" w:rsidRDefault="005D2E0E" w:rsidP="005D2E0E">
            <w:pPr>
              <w:spacing w:line="276" w:lineRule="auto"/>
              <w:jc w:val="both"/>
              <w:rPr>
                <w:sz w:val="22"/>
                <w:szCs w:val="22"/>
                <w:lang w:val="fr-FR" w:eastAsia="en-US"/>
              </w:rPr>
            </w:pPr>
            <w:r w:rsidRPr="00806127">
              <w:rPr>
                <w:rFonts w:ascii="Trebuchet MS" w:hAnsi="Trebuchet MS" w:cs="Calibri"/>
                <w:sz w:val="22"/>
                <w:szCs w:val="22"/>
              </w:rPr>
              <w:t>13</w:t>
            </w:r>
          </w:p>
        </w:tc>
        <w:tc>
          <w:tcPr>
            <w:tcW w:w="1276" w:type="dxa"/>
            <w:gridSpan w:val="2"/>
            <w:shd w:val="clear" w:color="auto" w:fill="EEECE1"/>
            <w:vAlign w:val="center"/>
          </w:tcPr>
          <w:p w14:paraId="233DB4AF" w14:textId="77777777" w:rsidR="005D2E0E" w:rsidRPr="00806127" w:rsidRDefault="005D2E0E" w:rsidP="005D2E0E">
            <w:pPr>
              <w:spacing w:line="276" w:lineRule="auto"/>
              <w:jc w:val="both"/>
              <w:rPr>
                <w:sz w:val="22"/>
                <w:szCs w:val="22"/>
                <w:lang w:val="fr-FR" w:eastAsia="en-US"/>
              </w:rPr>
            </w:pPr>
            <w:proofErr w:type="gramStart"/>
            <w:r w:rsidRPr="00806127">
              <w:rPr>
                <w:sz w:val="22"/>
                <w:szCs w:val="22"/>
                <w:lang w:val="fr-FR" w:eastAsia="en-US"/>
              </w:rPr>
              <w:t>tbd</w:t>
            </w:r>
            <w:proofErr w:type="gramEnd"/>
          </w:p>
        </w:tc>
        <w:tc>
          <w:tcPr>
            <w:tcW w:w="1559" w:type="dxa"/>
          </w:tcPr>
          <w:p w14:paraId="11497492" w14:textId="77777777" w:rsidR="005D2E0E" w:rsidRPr="00806127" w:rsidRDefault="00806127" w:rsidP="005D2E0E">
            <w:pPr>
              <w:spacing w:line="276" w:lineRule="auto"/>
              <w:jc w:val="both"/>
              <w:rPr>
                <w:sz w:val="22"/>
                <w:szCs w:val="22"/>
                <w:lang w:val="fr-FR" w:eastAsia="en-US"/>
              </w:rPr>
            </w:pPr>
            <w:r w:rsidRPr="00806127">
              <w:rPr>
                <w:sz w:val="22"/>
                <w:szCs w:val="22"/>
                <w:lang w:val="fr-FR" w:eastAsia="en-US"/>
              </w:rPr>
              <w:t>Les sensibilisations ne sont pas encore initiées</w:t>
            </w:r>
          </w:p>
        </w:tc>
        <w:tc>
          <w:tcPr>
            <w:tcW w:w="1843" w:type="dxa"/>
          </w:tcPr>
          <w:p w14:paraId="4A09B418" w14:textId="77777777" w:rsidR="005D2E0E" w:rsidRPr="00806127" w:rsidRDefault="00806127" w:rsidP="005D2E0E">
            <w:pPr>
              <w:spacing w:line="276" w:lineRule="auto"/>
              <w:jc w:val="both"/>
              <w:rPr>
                <w:sz w:val="22"/>
                <w:szCs w:val="22"/>
                <w:lang w:val="fr-FR" w:eastAsia="en-US"/>
              </w:rPr>
            </w:pPr>
            <w:r w:rsidRPr="00806127">
              <w:rPr>
                <w:sz w:val="22"/>
                <w:szCs w:val="22"/>
                <w:lang w:val="fr-FR" w:eastAsia="en-US"/>
              </w:rPr>
              <w:t>0%</w:t>
            </w:r>
          </w:p>
        </w:tc>
        <w:tc>
          <w:tcPr>
            <w:tcW w:w="2977" w:type="dxa"/>
          </w:tcPr>
          <w:p w14:paraId="714ED941" w14:textId="77777777" w:rsidR="005D2E0E" w:rsidRPr="00806127" w:rsidRDefault="005D2E0E" w:rsidP="005D2E0E">
            <w:pPr>
              <w:spacing w:line="276" w:lineRule="auto"/>
              <w:jc w:val="both"/>
              <w:rPr>
                <w:sz w:val="22"/>
                <w:szCs w:val="22"/>
                <w:lang w:val="fr-FR" w:eastAsia="en-US"/>
              </w:rPr>
            </w:pPr>
            <w:r w:rsidRPr="00806127">
              <w:rPr>
                <w:sz w:val="22"/>
                <w:szCs w:val="22"/>
                <w:lang w:val="fr-FR" w:eastAsia="en-US"/>
              </w:rPr>
              <w:t>Le moment prévu pour la réalisation de ces activités n’est pas encore arrivé.</w:t>
            </w:r>
          </w:p>
        </w:tc>
      </w:tr>
      <w:tr w:rsidR="00AF0121" w:rsidRPr="00DF1B59" w14:paraId="3DEA34C4" w14:textId="77777777" w:rsidTr="00956F91">
        <w:trPr>
          <w:trHeight w:val="422"/>
        </w:trPr>
        <w:tc>
          <w:tcPr>
            <w:tcW w:w="2977" w:type="dxa"/>
            <w:vMerge/>
            <w:shd w:val="clear" w:color="auto" w:fill="auto"/>
          </w:tcPr>
          <w:p w14:paraId="62BA7A5D" w14:textId="77777777" w:rsidR="00AF0121" w:rsidRPr="003C22E7" w:rsidRDefault="00AF0121" w:rsidP="00AF0121">
            <w:pPr>
              <w:spacing w:line="276" w:lineRule="auto"/>
              <w:jc w:val="both"/>
              <w:rPr>
                <w:sz w:val="22"/>
                <w:szCs w:val="22"/>
                <w:lang w:val="fr-FR" w:eastAsia="en-US"/>
              </w:rPr>
            </w:pPr>
          </w:p>
        </w:tc>
        <w:tc>
          <w:tcPr>
            <w:tcW w:w="1985" w:type="dxa"/>
            <w:shd w:val="clear" w:color="auto" w:fill="EEECE1"/>
            <w:vAlign w:val="center"/>
          </w:tcPr>
          <w:p w14:paraId="26F52B83" w14:textId="77777777" w:rsidR="00AF0121" w:rsidRPr="003C22E7" w:rsidRDefault="00AF0121" w:rsidP="00AF0121">
            <w:pPr>
              <w:spacing w:line="276" w:lineRule="auto"/>
              <w:jc w:val="both"/>
              <w:rPr>
                <w:sz w:val="22"/>
                <w:szCs w:val="22"/>
                <w:lang w:val="fr-FR" w:eastAsia="en-US"/>
              </w:rPr>
            </w:pPr>
            <w:r w:rsidRPr="003C22E7">
              <w:rPr>
                <w:sz w:val="22"/>
                <w:szCs w:val="22"/>
                <w:lang w:val="fr-FR" w:eastAsia="en-US"/>
              </w:rPr>
              <w:t xml:space="preserve">Nombre de membres de la communauté participant aux mécanismes de gouvernance locale en matière de sécurité (désagrégé par sexe) </w:t>
            </w:r>
          </w:p>
        </w:tc>
        <w:tc>
          <w:tcPr>
            <w:tcW w:w="850" w:type="dxa"/>
            <w:shd w:val="clear" w:color="auto" w:fill="EEECE1"/>
            <w:vAlign w:val="center"/>
          </w:tcPr>
          <w:p w14:paraId="2692FF62" w14:textId="77777777" w:rsidR="00AF0121" w:rsidRPr="00A608F0" w:rsidRDefault="00AF0121" w:rsidP="00AF0121">
            <w:pPr>
              <w:spacing w:line="276" w:lineRule="auto"/>
              <w:jc w:val="both"/>
              <w:rPr>
                <w:sz w:val="22"/>
                <w:szCs w:val="22"/>
                <w:lang w:val="fr-FR" w:eastAsia="en-US"/>
              </w:rPr>
            </w:pPr>
            <w:r>
              <w:rPr>
                <w:rFonts w:ascii="Trebuchet MS" w:hAnsi="Trebuchet MS" w:cs="Calibri"/>
                <w:sz w:val="22"/>
                <w:szCs w:val="22"/>
              </w:rPr>
              <w:t>6</w:t>
            </w:r>
          </w:p>
        </w:tc>
        <w:tc>
          <w:tcPr>
            <w:tcW w:w="851" w:type="dxa"/>
            <w:shd w:val="clear" w:color="auto" w:fill="EEECE1"/>
            <w:vAlign w:val="center"/>
          </w:tcPr>
          <w:p w14:paraId="705C0E51" w14:textId="77777777" w:rsidR="00AF0121" w:rsidRPr="00A608F0" w:rsidRDefault="00AF0121" w:rsidP="00AF0121">
            <w:pPr>
              <w:spacing w:line="276" w:lineRule="auto"/>
              <w:jc w:val="both"/>
              <w:rPr>
                <w:sz w:val="22"/>
                <w:szCs w:val="22"/>
                <w:lang w:val="fr-FR" w:eastAsia="en-US"/>
              </w:rPr>
            </w:pPr>
            <w:r>
              <w:rPr>
                <w:rFonts w:ascii="Trebuchet MS" w:hAnsi="Trebuchet MS" w:cs="Calibri"/>
                <w:sz w:val="22"/>
                <w:szCs w:val="22"/>
              </w:rPr>
              <w:t>4</w:t>
            </w:r>
          </w:p>
        </w:tc>
        <w:tc>
          <w:tcPr>
            <w:tcW w:w="709" w:type="dxa"/>
            <w:shd w:val="clear" w:color="auto" w:fill="000000" w:themeFill="text1"/>
            <w:vAlign w:val="center"/>
          </w:tcPr>
          <w:p w14:paraId="169E30B7" w14:textId="77777777" w:rsidR="00AF0121" w:rsidRPr="00A608F0" w:rsidRDefault="00AF0121" w:rsidP="00AF0121">
            <w:pPr>
              <w:spacing w:line="276" w:lineRule="auto"/>
              <w:jc w:val="both"/>
              <w:rPr>
                <w:sz w:val="22"/>
                <w:szCs w:val="22"/>
                <w:lang w:val="fr-FR" w:eastAsia="en-US"/>
              </w:rPr>
            </w:pPr>
          </w:p>
        </w:tc>
        <w:tc>
          <w:tcPr>
            <w:tcW w:w="708" w:type="dxa"/>
            <w:gridSpan w:val="2"/>
            <w:shd w:val="clear" w:color="auto" w:fill="000000" w:themeFill="text1"/>
            <w:vAlign w:val="center"/>
          </w:tcPr>
          <w:p w14:paraId="4DBF968D" w14:textId="77777777" w:rsidR="00AF0121" w:rsidRPr="00A608F0" w:rsidRDefault="00AF0121" w:rsidP="00AF0121">
            <w:pPr>
              <w:spacing w:line="276" w:lineRule="auto"/>
              <w:jc w:val="both"/>
              <w:rPr>
                <w:sz w:val="22"/>
                <w:szCs w:val="22"/>
                <w:lang w:val="fr-FR" w:eastAsia="en-US"/>
              </w:rPr>
            </w:pPr>
          </w:p>
        </w:tc>
        <w:tc>
          <w:tcPr>
            <w:tcW w:w="709" w:type="dxa"/>
            <w:gridSpan w:val="2"/>
            <w:shd w:val="clear" w:color="auto" w:fill="000000" w:themeFill="text1"/>
            <w:vAlign w:val="center"/>
          </w:tcPr>
          <w:p w14:paraId="49FF704B" w14:textId="77777777" w:rsidR="00AF0121" w:rsidRPr="00A608F0" w:rsidRDefault="00AF0121" w:rsidP="00AF0121">
            <w:pPr>
              <w:spacing w:line="276" w:lineRule="auto"/>
              <w:jc w:val="both"/>
              <w:rPr>
                <w:sz w:val="22"/>
                <w:szCs w:val="22"/>
                <w:lang w:val="fr-FR" w:eastAsia="en-US"/>
              </w:rPr>
            </w:pPr>
          </w:p>
        </w:tc>
        <w:tc>
          <w:tcPr>
            <w:tcW w:w="1276" w:type="dxa"/>
            <w:gridSpan w:val="2"/>
            <w:shd w:val="clear" w:color="auto" w:fill="EEECE1"/>
            <w:vAlign w:val="center"/>
          </w:tcPr>
          <w:p w14:paraId="6783DB9D" w14:textId="77777777" w:rsidR="00AF0121" w:rsidRPr="00A608F0" w:rsidRDefault="00AF0121" w:rsidP="00AF0121">
            <w:pPr>
              <w:spacing w:line="276" w:lineRule="auto"/>
              <w:jc w:val="both"/>
              <w:rPr>
                <w:sz w:val="22"/>
                <w:szCs w:val="22"/>
                <w:lang w:val="fr-FR" w:eastAsia="en-US"/>
              </w:rPr>
            </w:pPr>
            <w:r w:rsidRPr="00A608F0">
              <w:rPr>
                <w:sz w:val="22"/>
                <w:szCs w:val="22"/>
                <w:lang w:val="fr-FR" w:eastAsia="en-US"/>
              </w:rPr>
              <w:t>10 membres dont 30% de femmes</w:t>
            </w:r>
          </w:p>
        </w:tc>
        <w:tc>
          <w:tcPr>
            <w:tcW w:w="1559" w:type="dxa"/>
          </w:tcPr>
          <w:p w14:paraId="488D053B" w14:textId="25420526" w:rsidR="00AF0121" w:rsidRPr="00A608F0" w:rsidRDefault="00DE00BB" w:rsidP="00AF0121">
            <w:pPr>
              <w:spacing w:line="276" w:lineRule="auto"/>
              <w:jc w:val="both"/>
              <w:rPr>
                <w:sz w:val="22"/>
                <w:szCs w:val="22"/>
                <w:lang w:val="fr-FR" w:eastAsia="en-US"/>
              </w:rPr>
            </w:pPr>
            <w:r>
              <w:rPr>
                <w:sz w:val="22"/>
                <w:szCs w:val="22"/>
                <w:lang w:val="fr-FR" w:eastAsia="en-US"/>
              </w:rPr>
              <w:t>56</w:t>
            </w:r>
          </w:p>
        </w:tc>
        <w:tc>
          <w:tcPr>
            <w:tcW w:w="1843" w:type="dxa"/>
          </w:tcPr>
          <w:p w14:paraId="60260470" w14:textId="108365B8" w:rsidR="00437F2C" w:rsidRDefault="00437F2C" w:rsidP="00AF0121">
            <w:pPr>
              <w:spacing w:line="276" w:lineRule="auto"/>
              <w:jc w:val="both"/>
              <w:rPr>
                <w:sz w:val="22"/>
                <w:szCs w:val="22"/>
                <w:lang w:val="fr-FR" w:eastAsia="en-US"/>
              </w:rPr>
            </w:pPr>
            <w:r>
              <w:rPr>
                <w:sz w:val="22"/>
                <w:szCs w:val="22"/>
                <w:lang w:val="fr-FR" w:eastAsia="en-US"/>
              </w:rPr>
              <w:t>56 personnes membres du CLSP participent aux forums de quartiers</w:t>
            </w:r>
          </w:p>
          <w:p w14:paraId="650E7130" w14:textId="6858ECB6" w:rsidR="00AF0121" w:rsidRPr="003C22E7" w:rsidRDefault="00437F2C" w:rsidP="00AF0121">
            <w:pPr>
              <w:spacing w:line="276" w:lineRule="auto"/>
              <w:jc w:val="both"/>
              <w:rPr>
                <w:sz w:val="22"/>
                <w:szCs w:val="22"/>
                <w:lang w:val="fr-FR" w:eastAsia="en-US"/>
              </w:rPr>
            </w:pPr>
            <w:proofErr w:type="gramStart"/>
            <w:r>
              <w:rPr>
                <w:sz w:val="22"/>
                <w:szCs w:val="22"/>
                <w:lang w:val="fr-FR" w:eastAsia="en-US"/>
              </w:rPr>
              <w:t xml:space="preserve">( </w:t>
            </w:r>
            <w:r w:rsidR="007B4B63">
              <w:rPr>
                <w:sz w:val="22"/>
                <w:szCs w:val="22"/>
                <w:lang w:val="fr-FR" w:eastAsia="en-US"/>
              </w:rPr>
              <w:t>560</w:t>
            </w:r>
            <w:proofErr w:type="gramEnd"/>
            <w:r w:rsidR="007B4B63">
              <w:rPr>
                <w:sz w:val="22"/>
                <w:szCs w:val="22"/>
                <w:lang w:val="fr-FR" w:eastAsia="en-US"/>
              </w:rPr>
              <w:t xml:space="preserve">% </w:t>
            </w:r>
            <w:r>
              <w:rPr>
                <w:sz w:val="22"/>
                <w:szCs w:val="22"/>
                <w:lang w:val="fr-FR" w:eastAsia="en-US"/>
              </w:rPr>
              <w:t>)</w:t>
            </w:r>
          </w:p>
        </w:tc>
        <w:tc>
          <w:tcPr>
            <w:tcW w:w="2977" w:type="dxa"/>
          </w:tcPr>
          <w:p w14:paraId="76192696" w14:textId="77777777" w:rsidR="00AF0121" w:rsidRPr="003C22E7" w:rsidRDefault="007B4B63" w:rsidP="00AF0121">
            <w:pPr>
              <w:spacing w:line="276" w:lineRule="auto"/>
              <w:jc w:val="both"/>
              <w:rPr>
                <w:sz w:val="22"/>
                <w:szCs w:val="22"/>
                <w:lang w:val="fr-FR" w:eastAsia="en-US"/>
              </w:rPr>
            </w:pPr>
            <w:r>
              <w:rPr>
                <w:sz w:val="22"/>
                <w:szCs w:val="22"/>
                <w:lang w:val="fr-FR" w:eastAsia="en-US"/>
              </w:rPr>
              <w:t xml:space="preserve">Au départ il était </w:t>
            </w:r>
            <w:r w:rsidR="00AE3A22">
              <w:rPr>
                <w:sz w:val="22"/>
                <w:szCs w:val="22"/>
                <w:lang w:val="fr-FR" w:eastAsia="en-US"/>
              </w:rPr>
              <w:t>considéré seulement 10 membres du CLSP. Mais actuellement sur les 10 il s’est ajouté 46 membres des forums de quartiers.</w:t>
            </w:r>
          </w:p>
        </w:tc>
      </w:tr>
      <w:tr w:rsidR="00956F91" w:rsidRPr="00894560" w14:paraId="083FB0FA" w14:textId="77777777" w:rsidTr="00AF4A89">
        <w:trPr>
          <w:trHeight w:val="422"/>
        </w:trPr>
        <w:tc>
          <w:tcPr>
            <w:tcW w:w="2977" w:type="dxa"/>
            <w:vMerge/>
            <w:shd w:val="clear" w:color="auto" w:fill="auto"/>
          </w:tcPr>
          <w:p w14:paraId="5CF708CF" w14:textId="77777777" w:rsidR="00956F91" w:rsidRPr="003C22E7" w:rsidRDefault="00956F91" w:rsidP="00956F91">
            <w:pPr>
              <w:spacing w:line="276" w:lineRule="auto"/>
              <w:jc w:val="both"/>
              <w:rPr>
                <w:sz w:val="22"/>
                <w:szCs w:val="22"/>
                <w:lang w:val="fr-FR" w:eastAsia="en-US"/>
              </w:rPr>
            </w:pPr>
          </w:p>
        </w:tc>
        <w:tc>
          <w:tcPr>
            <w:tcW w:w="1985" w:type="dxa"/>
            <w:shd w:val="clear" w:color="auto" w:fill="EEECE1"/>
            <w:vAlign w:val="center"/>
          </w:tcPr>
          <w:p w14:paraId="0C19E397" w14:textId="77777777" w:rsidR="00956F91" w:rsidRPr="003C22E7" w:rsidRDefault="00956F91" w:rsidP="00956F91">
            <w:pPr>
              <w:spacing w:line="276" w:lineRule="auto"/>
              <w:jc w:val="both"/>
              <w:rPr>
                <w:sz w:val="22"/>
                <w:szCs w:val="22"/>
                <w:lang w:val="fr-FR" w:eastAsia="en-US"/>
              </w:rPr>
            </w:pPr>
            <w:r w:rsidRPr="003C22E7">
              <w:rPr>
                <w:sz w:val="22"/>
                <w:szCs w:val="22"/>
                <w:lang w:val="fr-FR" w:eastAsia="en-US"/>
              </w:rPr>
              <w:t xml:space="preserve">% des autorités locales et /ou coutumières et des agents de sécurité </w:t>
            </w:r>
            <w:r w:rsidRPr="003C22E7">
              <w:rPr>
                <w:sz w:val="22"/>
                <w:szCs w:val="22"/>
                <w:lang w:val="fr-FR" w:eastAsia="en-US"/>
              </w:rPr>
              <w:lastRenderedPageBreak/>
              <w:t xml:space="preserve">engagés dans la promotion du Genre et la communication pour le changement de comportements (CCC) sur les SGBV. </w:t>
            </w:r>
          </w:p>
        </w:tc>
        <w:tc>
          <w:tcPr>
            <w:tcW w:w="850" w:type="dxa"/>
            <w:shd w:val="clear" w:color="auto" w:fill="EEECE1"/>
            <w:vAlign w:val="center"/>
          </w:tcPr>
          <w:p w14:paraId="583CCB08" w14:textId="77777777" w:rsidR="00956F91" w:rsidRPr="003C22E7" w:rsidRDefault="00956F91" w:rsidP="00956F91">
            <w:pPr>
              <w:spacing w:line="276" w:lineRule="auto"/>
              <w:jc w:val="both"/>
              <w:rPr>
                <w:sz w:val="22"/>
                <w:szCs w:val="22"/>
                <w:lang w:val="fr-FR" w:eastAsia="en-US"/>
              </w:rPr>
            </w:pPr>
            <w:proofErr w:type="gramStart"/>
            <w:r w:rsidRPr="00A608F0">
              <w:rPr>
                <w:sz w:val="22"/>
                <w:szCs w:val="22"/>
                <w:lang w:val="fr-FR" w:eastAsia="en-US"/>
              </w:rPr>
              <w:lastRenderedPageBreak/>
              <w:t>tbd</w:t>
            </w:r>
            <w:proofErr w:type="gramEnd"/>
          </w:p>
        </w:tc>
        <w:tc>
          <w:tcPr>
            <w:tcW w:w="851" w:type="dxa"/>
            <w:shd w:val="clear" w:color="auto" w:fill="EEECE1"/>
          </w:tcPr>
          <w:p w14:paraId="2F45CE12" w14:textId="77777777" w:rsidR="00956F91" w:rsidRDefault="00956F91" w:rsidP="00956F91">
            <w:pPr>
              <w:spacing w:line="276" w:lineRule="auto"/>
              <w:jc w:val="both"/>
              <w:rPr>
                <w:sz w:val="22"/>
                <w:szCs w:val="22"/>
                <w:lang w:val="fr-FR" w:eastAsia="en-US"/>
              </w:rPr>
            </w:pPr>
          </w:p>
          <w:p w14:paraId="23FF4C0D" w14:textId="77777777" w:rsidR="00956F91" w:rsidRPr="00A608F0" w:rsidRDefault="00956F91" w:rsidP="00956F91">
            <w:pPr>
              <w:spacing w:line="276" w:lineRule="auto"/>
              <w:jc w:val="both"/>
              <w:rPr>
                <w:sz w:val="22"/>
                <w:szCs w:val="22"/>
                <w:lang w:val="fr-FR" w:eastAsia="en-US"/>
              </w:rPr>
            </w:pPr>
            <w:proofErr w:type="gramStart"/>
            <w:r w:rsidRPr="008D6BFE">
              <w:rPr>
                <w:sz w:val="22"/>
                <w:szCs w:val="22"/>
                <w:lang w:val="fr-FR" w:eastAsia="en-US"/>
              </w:rPr>
              <w:t>tbd</w:t>
            </w:r>
            <w:proofErr w:type="gramEnd"/>
          </w:p>
        </w:tc>
        <w:tc>
          <w:tcPr>
            <w:tcW w:w="709" w:type="dxa"/>
            <w:shd w:val="clear" w:color="auto" w:fill="EEECE1"/>
          </w:tcPr>
          <w:p w14:paraId="14155B74" w14:textId="77777777" w:rsidR="00956F91" w:rsidRDefault="00956F91" w:rsidP="00956F91">
            <w:pPr>
              <w:spacing w:line="276" w:lineRule="auto"/>
              <w:jc w:val="both"/>
              <w:rPr>
                <w:sz w:val="22"/>
                <w:szCs w:val="22"/>
                <w:lang w:val="fr-FR" w:eastAsia="en-US"/>
              </w:rPr>
            </w:pPr>
          </w:p>
          <w:p w14:paraId="1262249F" w14:textId="77777777" w:rsidR="00956F91" w:rsidRPr="00A608F0" w:rsidRDefault="00956F91" w:rsidP="00956F91">
            <w:pPr>
              <w:spacing w:line="276" w:lineRule="auto"/>
              <w:jc w:val="both"/>
              <w:rPr>
                <w:sz w:val="22"/>
                <w:szCs w:val="22"/>
                <w:lang w:val="fr-FR" w:eastAsia="en-US"/>
              </w:rPr>
            </w:pPr>
            <w:proofErr w:type="gramStart"/>
            <w:r w:rsidRPr="008D6BFE">
              <w:rPr>
                <w:sz w:val="22"/>
                <w:szCs w:val="22"/>
                <w:lang w:val="fr-FR" w:eastAsia="en-US"/>
              </w:rPr>
              <w:t>tbd</w:t>
            </w:r>
            <w:proofErr w:type="gramEnd"/>
          </w:p>
        </w:tc>
        <w:tc>
          <w:tcPr>
            <w:tcW w:w="708" w:type="dxa"/>
            <w:gridSpan w:val="2"/>
            <w:shd w:val="clear" w:color="auto" w:fill="EEECE1"/>
          </w:tcPr>
          <w:p w14:paraId="5A239312" w14:textId="77777777" w:rsidR="00956F91" w:rsidRDefault="00956F91" w:rsidP="00956F91">
            <w:pPr>
              <w:spacing w:line="276" w:lineRule="auto"/>
              <w:jc w:val="both"/>
              <w:rPr>
                <w:sz w:val="22"/>
                <w:szCs w:val="22"/>
                <w:lang w:val="fr-FR" w:eastAsia="en-US"/>
              </w:rPr>
            </w:pPr>
          </w:p>
          <w:p w14:paraId="21CDF2EE" w14:textId="77777777" w:rsidR="00956F91" w:rsidRPr="00A608F0" w:rsidRDefault="00956F91" w:rsidP="00956F91">
            <w:pPr>
              <w:spacing w:line="276" w:lineRule="auto"/>
              <w:jc w:val="both"/>
              <w:rPr>
                <w:sz w:val="22"/>
                <w:szCs w:val="22"/>
                <w:lang w:val="fr-FR" w:eastAsia="en-US"/>
              </w:rPr>
            </w:pPr>
            <w:proofErr w:type="gramStart"/>
            <w:r w:rsidRPr="008D6BFE">
              <w:rPr>
                <w:sz w:val="22"/>
                <w:szCs w:val="22"/>
                <w:lang w:val="fr-FR" w:eastAsia="en-US"/>
              </w:rPr>
              <w:t>tbd</w:t>
            </w:r>
            <w:proofErr w:type="gramEnd"/>
          </w:p>
        </w:tc>
        <w:tc>
          <w:tcPr>
            <w:tcW w:w="709" w:type="dxa"/>
            <w:gridSpan w:val="2"/>
            <w:shd w:val="clear" w:color="auto" w:fill="EEECE1"/>
          </w:tcPr>
          <w:p w14:paraId="74ED62AF" w14:textId="77777777" w:rsidR="00956F91" w:rsidRDefault="00956F91" w:rsidP="00956F91">
            <w:pPr>
              <w:spacing w:line="276" w:lineRule="auto"/>
              <w:jc w:val="both"/>
              <w:rPr>
                <w:sz w:val="22"/>
                <w:szCs w:val="22"/>
                <w:lang w:val="fr-FR" w:eastAsia="en-US"/>
              </w:rPr>
            </w:pPr>
          </w:p>
          <w:p w14:paraId="51EFC5B0" w14:textId="77777777" w:rsidR="00956F91" w:rsidRPr="00A608F0" w:rsidRDefault="00956F91" w:rsidP="00956F91">
            <w:pPr>
              <w:spacing w:line="276" w:lineRule="auto"/>
              <w:jc w:val="both"/>
              <w:rPr>
                <w:sz w:val="22"/>
                <w:szCs w:val="22"/>
                <w:lang w:val="fr-FR" w:eastAsia="en-US"/>
              </w:rPr>
            </w:pPr>
            <w:proofErr w:type="gramStart"/>
            <w:r w:rsidRPr="008D6BFE">
              <w:rPr>
                <w:sz w:val="22"/>
                <w:szCs w:val="22"/>
                <w:lang w:val="fr-FR" w:eastAsia="en-US"/>
              </w:rPr>
              <w:t>tbd</w:t>
            </w:r>
            <w:proofErr w:type="gramEnd"/>
          </w:p>
        </w:tc>
        <w:tc>
          <w:tcPr>
            <w:tcW w:w="1276" w:type="dxa"/>
            <w:gridSpan w:val="2"/>
            <w:shd w:val="clear" w:color="auto" w:fill="EEECE1"/>
            <w:vAlign w:val="center"/>
          </w:tcPr>
          <w:p w14:paraId="767FE35A" w14:textId="77777777" w:rsidR="00956F91" w:rsidRPr="003C22E7" w:rsidRDefault="00956F91" w:rsidP="00956F91">
            <w:pPr>
              <w:spacing w:line="276" w:lineRule="auto"/>
              <w:jc w:val="both"/>
              <w:rPr>
                <w:sz w:val="22"/>
                <w:szCs w:val="22"/>
                <w:lang w:val="fr-FR" w:eastAsia="en-US"/>
              </w:rPr>
            </w:pPr>
            <w:proofErr w:type="gramStart"/>
            <w:r w:rsidRPr="00A608F0">
              <w:rPr>
                <w:sz w:val="22"/>
                <w:szCs w:val="22"/>
                <w:lang w:val="fr-FR" w:eastAsia="en-US"/>
              </w:rPr>
              <w:t>tbd</w:t>
            </w:r>
            <w:proofErr w:type="gramEnd"/>
          </w:p>
        </w:tc>
        <w:tc>
          <w:tcPr>
            <w:tcW w:w="1559" w:type="dxa"/>
          </w:tcPr>
          <w:p w14:paraId="7AF39277" w14:textId="77777777" w:rsidR="00956F91" w:rsidRDefault="00956F91" w:rsidP="00956F91">
            <w:pPr>
              <w:spacing w:line="276" w:lineRule="auto"/>
              <w:jc w:val="both"/>
              <w:rPr>
                <w:sz w:val="22"/>
                <w:szCs w:val="22"/>
                <w:lang w:val="fr-FR" w:eastAsia="en-US"/>
              </w:rPr>
            </w:pPr>
            <w:r>
              <w:rPr>
                <w:sz w:val="22"/>
                <w:szCs w:val="22"/>
                <w:lang w:val="fr-FR" w:eastAsia="en-US"/>
              </w:rPr>
              <w:t xml:space="preserve">160 personnes déjà formées sur la </w:t>
            </w:r>
            <w:r w:rsidRPr="003C22E7">
              <w:rPr>
                <w:sz w:val="22"/>
                <w:szCs w:val="22"/>
                <w:lang w:val="fr-FR" w:eastAsia="en-US"/>
              </w:rPr>
              <w:t xml:space="preserve">promotion du </w:t>
            </w:r>
            <w:r w:rsidRPr="003C22E7">
              <w:rPr>
                <w:sz w:val="22"/>
                <w:szCs w:val="22"/>
                <w:lang w:val="fr-FR" w:eastAsia="en-US"/>
              </w:rPr>
              <w:lastRenderedPageBreak/>
              <w:t>Genre et la communication pour le changement de comportements (CCC) sur les SGBV</w:t>
            </w:r>
          </w:p>
          <w:p w14:paraId="2341DB8C" w14:textId="324007F7" w:rsidR="00E441F9" w:rsidRPr="003C22E7" w:rsidRDefault="00E441F9" w:rsidP="00956F91">
            <w:pPr>
              <w:spacing w:line="276" w:lineRule="auto"/>
              <w:jc w:val="both"/>
              <w:rPr>
                <w:sz w:val="22"/>
                <w:szCs w:val="22"/>
                <w:lang w:val="fr-FR" w:eastAsia="en-US"/>
              </w:rPr>
            </w:pPr>
            <w:r w:rsidRPr="00E441F9">
              <w:rPr>
                <w:sz w:val="22"/>
                <w:szCs w:val="22"/>
                <w:highlight w:val="lightGray"/>
                <w:lang w:val="fr-FR" w:eastAsia="en-US"/>
              </w:rPr>
              <w:t>Pourcentage à estimer au prochain rapport</w:t>
            </w:r>
          </w:p>
        </w:tc>
        <w:tc>
          <w:tcPr>
            <w:tcW w:w="1843" w:type="dxa"/>
          </w:tcPr>
          <w:p w14:paraId="30905A69" w14:textId="77777777" w:rsidR="00956F91" w:rsidRPr="003C22E7" w:rsidRDefault="00956F91" w:rsidP="00956F91">
            <w:pPr>
              <w:spacing w:line="276" w:lineRule="auto"/>
              <w:jc w:val="both"/>
              <w:rPr>
                <w:sz w:val="22"/>
                <w:szCs w:val="22"/>
                <w:lang w:val="fr-FR" w:eastAsia="en-US"/>
              </w:rPr>
            </w:pPr>
            <w:r>
              <w:rPr>
                <w:sz w:val="22"/>
                <w:szCs w:val="22"/>
                <w:lang w:val="fr-FR" w:eastAsia="en-US"/>
              </w:rPr>
              <w:lastRenderedPageBreak/>
              <w:t xml:space="preserve">Pas encore renseigner </w:t>
            </w:r>
          </w:p>
        </w:tc>
        <w:tc>
          <w:tcPr>
            <w:tcW w:w="2977" w:type="dxa"/>
          </w:tcPr>
          <w:p w14:paraId="2CE92BBD" w14:textId="77777777" w:rsidR="00956F91" w:rsidRPr="003C22E7" w:rsidRDefault="00956F91" w:rsidP="00956F91">
            <w:pPr>
              <w:spacing w:line="276" w:lineRule="auto"/>
              <w:jc w:val="both"/>
              <w:rPr>
                <w:color w:val="00B050"/>
                <w:sz w:val="22"/>
                <w:szCs w:val="22"/>
                <w:lang w:val="fr-FR" w:eastAsia="en-US"/>
              </w:rPr>
            </w:pPr>
            <w:r w:rsidRPr="003C22E7">
              <w:rPr>
                <w:sz w:val="22"/>
                <w:szCs w:val="22"/>
                <w:lang w:val="fr-FR" w:eastAsia="en-US"/>
              </w:rPr>
              <w:t>RAS</w:t>
            </w:r>
          </w:p>
        </w:tc>
      </w:tr>
      <w:tr w:rsidR="00C904A8" w:rsidRPr="00DF1B59" w14:paraId="23B1A85D" w14:textId="77777777" w:rsidTr="00220817">
        <w:trPr>
          <w:trHeight w:val="422"/>
        </w:trPr>
        <w:tc>
          <w:tcPr>
            <w:tcW w:w="2977" w:type="dxa"/>
            <w:vMerge/>
            <w:shd w:val="clear" w:color="auto" w:fill="auto"/>
          </w:tcPr>
          <w:p w14:paraId="0E752CF5" w14:textId="77777777" w:rsidR="00C904A8" w:rsidRPr="003C22E7" w:rsidRDefault="00C904A8" w:rsidP="00C904A8">
            <w:pPr>
              <w:spacing w:line="276" w:lineRule="auto"/>
              <w:jc w:val="both"/>
              <w:rPr>
                <w:sz w:val="22"/>
                <w:szCs w:val="22"/>
                <w:lang w:val="fr-FR" w:eastAsia="en-US"/>
              </w:rPr>
            </w:pPr>
          </w:p>
        </w:tc>
        <w:tc>
          <w:tcPr>
            <w:tcW w:w="1985" w:type="dxa"/>
            <w:shd w:val="clear" w:color="auto" w:fill="EEECE1"/>
            <w:vAlign w:val="center"/>
          </w:tcPr>
          <w:p w14:paraId="404A6714" w14:textId="77777777" w:rsidR="00C904A8" w:rsidRPr="003C22E7" w:rsidRDefault="00C904A8" w:rsidP="00C904A8">
            <w:pPr>
              <w:spacing w:line="276" w:lineRule="auto"/>
              <w:jc w:val="both"/>
              <w:rPr>
                <w:sz w:val="22"/>
                <w:szCs w:val="22"/>
                <w:lang w:val="fr-FR" w:eastAsia="en-US"/>
              </w:rPr>
            </w:pPr>
            <w:r w:rsidRPr="003C22E7">
              <w:rPr>
                <w:sz w:val="22"/>
                <w:szCs w:val="22"/>
                <w:lang w:val="fr-FR" w:eastAsia="en-US"/>
              </w:rPr>
              <w:t xml:space="preserve">% d'hommes et de femmes ayant affirmé que le tissu social est renforcé grâce aux activités de rapprochement des communautés initiées par le projet </w:t>
            </w:r>
          </w:p>
        </w:tc>
        <w:tc>
          <w:tcPr>
            <w:tcW w:w="850" w:type="dxa"/>
            <w:shd w:val="clear" w:color="auto" w:fill="EEECE1"/>
            <w:vAlign w:val="center"/>
          </w:tcPr>
          <w:p w14:paraId="01614D53" w14:textId="77777777" w:rsidR="00C904A8" w:rsidRPr="003C22E7" w:rsidRDefault="00C904A8" w:rsidP="00C904A8">
            <w:pPr>
              <w:spacing w:line="276" w:lineRule="auto"/>
              <w:jc w:val="both"/>
              <w:rPr>
                <w:sz w:val="22"/>
                <w:szCs w:val="22"/>
                <w:lang w:val="fr-FR" w:eastAsia="en-US"/>
              </w:rPr>
            </w:pPr>
            <w:r>
              <w:rPr>
                <w:rFonts w:ascii="Arial" w:hAnsi="Arial" w:cs="Arial"/>
                <w:sz w:val="20"/>
                <w:szCs w:val="20"/>
              </w:rPr>
              <w:t>35,3</w:t>
            </w:r>
          </w:p>
        </w:tc>
        <w:tc>
          <w:tcPr>
            <w:tcW w:w="851" w:type="dxa"/>
            <w:shd w:val="clear" w:color="auto" w:fill="EEECE1"/>
            <w:vAlign w:val="center"/>
          </w:tcPr>
          <w:p w14:paraId="0CE02194" w14:textId="77777777" w:rsidR="00C904A8" w:rsidRPr="003C22E7" w:rsidRDefault="00C904A8" w:rsidP="00C904A8">
            <w:pPr>
              <w:spacing w:line="276" w:lineRule="auto"/>
              <w:jc w:val="both"/>
              <w:rPr>
                <w:sz w:val="22"/>
                <w:szCs w:val="22"/>
                <w:lang w:val="fr-FR" w:eastAsia="en-US"/>
              </w:rPr>
            </w:pPr>
            <w:r>
              <w:rPr>
                <w:rFonts w:ascii="Arial" w:hAnsi="Arial" w:cs="Arial"/>
                <w:sz w:val="20"/>
                <w:szCs w:val="20"/>
              </w:rPr>
              <w:t>26,2</w:t>
            </w:r>
          </w:p>
        </w:tc>
        <w:tc>
          <w:tcPr>
            <w:tcW w:w="709" w:type="dxa"/>
            <w:shd w:val="clear" w:color="auto" w:fill="EEECE1"/>
            <w:vAlign w:val="center"/>
          </w:tcPr>
          <w:p w14:paraId="0D74D5A1" w14:textId="77777777" w:rsidR="00C904A8" w:rsidRPr="003C22E7" w:rsidRDefault="00C904A8" w:rsidP="00C904A8">
            <w:pPr>
              <w:spacing w:line="276" w:lineRule="auto"/>
              <w:jc w:val="both"/>
              <w:rPr>
                <w:sz w:val="22"/>
                <w:szCs w:val="22"/>
                <w:lang w:val="fr-FR" w:eastAsia="en-US"/>
              </w:rPr>
            </w:pPr>
            <w:r>
              <w:rPr>
                <w:rFonts w:ascii="Arial" w:hAnsi="Arial" w:cs="Arial"/>
                <w:sz w:val="20"/>
                <w:szCs w:val="20"/>
              </w:rPr>
              <w:t>31,1</w:t>
            </w:r>
          </w:p>
        </w:tc>
        <w:tc>
          <w:tcPr>
            <w:tcW w:w="708" w:type="dxa"/>
            <w:gridSpan w:val="2"/>
            <w:shd w:val="clear" w:color="auto" w:fill="EEECE1"/>
            <w:vAlign w:val="center"/>
          </w:tcPr>
          <w:p w14:paraId="56343C91" w14:textId="77777777" w:rsidR="00C904A8" w:rsidRPr="003C22E7" w:rsidRDefault="00C904A8" w:rsidP="00C904A8">
            <w:pPr>
              <w:spacing w:line="276" w:lineRule="auto"/>
              <w:jc w:val="both"/>
              <w:rPr>
                <w:sz w:val="22"/>
                <w:szCs w:val="22"/>
                <w:lang w:val="fr-FR" w:eastAsia="en-US"/>
              </w:rPr>
            </w:pPr>
            <w:r>
              <w:rPr>
                <w:rFonts w:ascii="Arial" w:hAnsi="Arial" w:cs="Arial"/>
                <w:sz w:val="20"/>
                <w:szCs w:val="20"/>
              </w:rPr>
              <w:t>5,1</w:t>
            </w:r>
          </w:p>
        </w:tc>
        <w:tc>
          <w:tcPr>
            <w:tcW w:w="709" w:type="dxa"/>
            <w:gridSpan w:val="2"/>
            <w:shd w:val="clear" w:color="auto" w:fill="EEECE1"/>
            <w:vAlign w:val="center"/>
          </w:tcPr>
          <w:p w14:paraId="2D047C47" w14:textId="77777777" w:rsidR="00C904A8" w:rsidRPr="003C22E7" w:rsidRDefault="00C904A8" w:rsidP="00C904A8">
            <w:pPr>
              <w:spacing w:line="276" w:lineRule="auto"/>
              <w:jc w:val="both"/>
              <w:rPr>
                <w:sz w:val="22"/>
                <w:szCs w:val="22"/>
                <w:lang w:val="fr-FR" w:eastAsia="en-US"/>
              </w:rPr>
            </w:pPr>
            <w:r>
              <w:rPr>
                <w:rFonts w:ascii="Arial" w:hAnsi="Arial" w:cs="Arial"/>
                <w:sz w:val="20"/>
                <w:szCs w:val="20"/>
              </w:rPr>
              <w:t>25,3</w:t>
            </w:r>
          </w:p>
        </w:tc>
        <w:tc>
          <w:tcPr>
            <w:tcW w:w="1276" w:type="dxa"/>
            <w:gridSpan w:val="2"/>
            <w:shd w:val="clear" w:color="auto" w:fill="EEECE1"/>
            <w:vAlign w:val="center"/>
          </w:tcPr>
          <w:p w14:paraId="202079AD" w14:textId="77777777" w:rsidR="00C904A8" w:rsidRPr="003C22E7" w:rsidRDefault="00C904A8" w:rsidP="00C904A8">
            <w:pPr>
              <w:spacing w:line="276" w:lineRule="auto"/>
              <w:jc w:val="both"/>
              <w:rPr>
                <w:sz w:val="22"/>
                <w:szCs w:val="22"/>
                <w:lang w:val="fr-FR" w:eastAsia="en-US"/>
              </w:rPr>
            </w:pPr>
            <w:r w:rsidRPr="003C22E7">
              <w:rPr>
                <w:sz w:val="22"/>
                <w:szCs w:val="22"/>
                <w:lang w:val="fr-FR" w:eastAsia="en-US"/>
              </w:rPr>
              <w:t>70%</w:t>
            </w:r>
          </w:p>
        </w:tc>
        <w:tc>
          <w:tcPr>
            <w:tcW w:w="1559" w:type="dxa"/>
          </w:tcPr>
          <w:p w14:paraId="18E89913" w14:textId="77777777" w:rsidR="00C904A8" w:rsidRPr="003C22E7" w:rsidRDefault="00956F91" w:rsidP="00C904A8">
            <w:pPr>
              <w:spacing w:line="276" w:lineRule="auto"/>
              <w:jc w:val="both"/>
              <w:rPr>
                <w:sz w:val="22"/>
                <w:szCs w:val="22"/>
                <w:lang w:val="fr-FR" w:eastAsia="en-US"/>
              </w:rPr>
            </w:pPr>
            <w:r>
              <w:rPr>
                <w:sz w:val="22"/>
                <w:szCs w:val="22"/>
                <w:lang w:val="fr-FR" w:eastAsia="en-US"/>
              </w:rPr>
              <w:t>L’activité n’est pas encore initiée</w:t>
            </w:r>
          </w:p>
        </w:tc>
        <w:tc>
          <w:tcPr>
            <w:tcW w:w="1843" w:type="dxa"/>
          </w:tcPr>
          <w:p w14:paraId="2E451C5C" w14:textId="77777777" w:rsidR="00C904A8" w:rsidRPr="003C22E7" w:rsidRDefault="00956F91" w:rsidP="00C904A8">
            <w:pPr>
              <w:spacing w:line="276" w:lineRule="auto"/>
              <w:jc w:val="both"/>
              <w:rPr>
                <w:sz w:val="22"/>
                <w:szCs w:val="22"/>
                <w:lang w:val="fr-FR" w:eastAsia="en-US"/>
              </w:rPr>
            </w:pPr>
            <w:r>
              <w:rPr>
                <w:sz w:val="22"/>
                <w:szCs w:val="22"/>
                <w:lang w:val="fr-FR" w:eastAsia="en-US"/>
              </w:rPr>
              <w:t>0%</w:t>
            </w:r>
          </w:p>
        </w:tc>
        <w:tc>
          <w:tcPr>
            <w:tcW w:w="2977" w:type="dxa"/>
          </w:tcPr>
          <w:p w14:paraId="2C5DC094" w14:textId="77777777" w:rsidR="00C904A8" w:rsidRPr="003C22E7" w:rsidRDefault="00956F91" w:rsidP="00C904A8">
            <w:pPr>
              <w:spacing w:line="276" w:lineRule="auto"/>
              <w:jc w:val="both"/>
              <w:rPr>
                <w:sz w:val="22"/>
                <w:szCs w:val="22"/>
                <w:lang w:val="fr-FR" w:eastAsia="en-US"/>
              </w:rPr>
            </w:pPr>
            <w:r w:rsidRPr="00806127">
              <w:rPr>
                <w:sz w:val="22"/>
                <w:szCs w:val="22"/>
                <w:lang w:val="fr-FR" w:eastAsia="en-US"/>
              </w:rPr>
              <w:t>Le moment prévu pour la réalisation de ces activités n’est pas encore arrivé</w:t>
            </w:r>
          </w:p>
        </w:tc>
      </w:tr>
      <w:tr w:rsidR="00201FA5" w:rsidRPr="00C97B51" w14:paraId="62759A94" w14:textId="77777777" w:rsidTr="00220817">
        <w:trPr>
          <w:trHeight w:val="422"/>
        </w:trPr>
        <w:tc>
          <w:tcPr>
            <w:tcW w:w="2977" w:type="dxa"/>
            <w:vMerge w:val="restart"/>
            <w:shd w:val="clear" w:color="auto" w:fill="auto"/>
          </w:tcPr>
          <w:p w14:paraId="7194ACE8" w14:textId="77777777" w:rsidR="00201FA5" w:rsidRPr="003C22E7" w:rsidRDefault="00201FA5" w:rsidP="002F7E4E">
            <w:pPr>
              <w:spacing w:line="276" w:lineRule="auto"/>
              <w:jc w:val="both"/>
              <w:rPr>
                <w:sz w:val="22"/>
                <w:szCs w:val="22"/>
                <w:lang w:val="fr-FR" w:eastAsia="en-US"/>
              </w:rPr>
            </w:pPr>
            <w:r w:rsidRPr="003C22E7">
              <w:rPr>
                <w:b/>
                <w:bCs/>
                <w:sz w:val="22"/>
                <w:szCs w:val="22"/>
                <w:lang w:val="fr-FR" w:eastAsia="en-US"/>
              </w:rPr>
              <w:t>Produit 1.4</w:t>
            </w:r>
            <w:r w:rsidRPr="003C22E7">
              <w:rPr>
                <w:sz w:val="22"/>
                <w:szCs w:val="22"/>
                <w:lang w:val="fr-FR" w:eastAsia="en-US"/>
              </w:rPr>
              <w:t>: Les Plans Locaux de sécurité de proximité sont élaborés et mis en œuvre par les communautés</w:t>
            </w:r>
          </w:p>
        </w:tc>
        <w:tc>
          <w:tcPr>
            <w:tcW w:w="1985" w:type="dxa"/>
            <w:shd w:val="clear" w:color="auto" w:fill="EEECE1"/>
            <w:vAlign w:val="center"/>
          </w:tcPr>
          <w:p w14:paraId="6FBA382A" w14:textId="77777777" w:rsidR="00201FA5" w:rsidRPr="003C22E7" w:rsidRDefault="00201FA5" w:rsidP="002F7E4E">
            <w:pPr>
              <w:spacing w:line="276" w:lineRule="auto"/>
              <w:jc w:val="both"/>
              <w:rPr>
                <w:sz w:val="22"/>
                <w:szCs w:val="22"/>
                <w:lang w:val="fr-FR" w:eastAsia="en-US"/>
              </w:rPr>
            </w:pPr>
            <w:r w:rsidRPr="003C22E7">
              <w:rPr>
                <w:sz w:val="22"/>
                <w:szCs w:val="22"/>
                <w:lang w:val="fr-FR" w:eastAsia="en-US"/>
              </w:rPr>
              <w:t xml:space="preserve">Nombre de plans locaux de sécurité de proximité élaborés et ayant fait l'objet de </w:t>
            </w:r>
            <w:r w:rsidRPr="003C22E7">
              <w:rPr>
                <w:sz w:val="22"/>
                <w:szCs w:val="22"/>
                <w:lang w:val="fr-FR" w:eastAsia="en-US"/>
              </w:rPr>
              <w:lastRenderedPageBreak/>
              <w:t xml:space="preserve">mesure d'application </w:t>
            </w:r>
          </w:p>
        </w:tc>
        <w:tc>
          <w:tcPr>
            <w:tcW w:w="3827" w:type="dxa"/>
            <w:gridSpan w:val="7"/>
            <w:shd w:val="clear" w:color="auto" w:fill="EEECE1"/>
            <w:vAlign w:val="center"/>
          </w:tcPr>
          <w:p w14:paraId="56099513" w14:textId="77777777" w:rsidR="00201FA5" w:rsidRPr="003C22E7" w:rsidRDefault="00201FA5" w:rsidP="00201FA5">
            <w:pPr>
              <w:spacing w:line="276" w:lineRule="auto"/>
              <w:jc w:val="center"/>
              <w:rPr>
                <w:sz w:val="22"/>
                <w:szCs w:val="22"/>
                <w:lang w:val="fr-FR" w:eastAsia="en-US"/>
              </w:rPr>
            </w:pPr>
            <w:r>
              <w:rPr>
                <w:sz w:val="22"/>
                <w:szCs w:val="22"/>
                <w:lang w:val="fr-FR" w:eastAsia="en-US"/>
              </w:rPr>
              <w:lastRenderedPageBreak/>
              <w:t>N/A</w:t>
            </w:r>
          </w:p>
        </w:tc>
        <w:tc>
          <w:tcPr>
            <w:tcW w:w="1276" w:type="dxa"/>
            <w:gridSpan w:val="2"/>
            <w:shd w:val="clear" w:color="auto" w:fill="EEECE1"/>
            <w:vAlign w:val="center"/>
          </w:tcPr>
          <w:p w14:paraId="48A8D072" w14:textId="77777777" w:rsidR="00201FA5" w:rsidRPr="003C22E7" w:rsidRDefault="00201FA5" w:rsidP="002F7E4E">
            <w:pPr>
              <w:spacing w:line="276" w:lineRule="auto"/>
              <w:jc w:val="both"/>
              <w:rPr>
                <w:sz w:val="22"/>
                <w:szCs w:val="22"/>
                <w:lang w:val="fr-FR" w:eastAsia="en-US"/>
              </w:rPr>
            </w:pPr>
            <w:r w:rsidRPr="003C22E7">
              <w:rPr>
                <w:sz w:val="22"/>
                <w:szCs w:val="22"/>
                <w:lang w:val="fr-FR" w:eastAsia="en-US"/>
              </w:rPr>
              <w:t>1</w:t>
            </w:r>
          </w:p>
        </w:tc>
        <w:tc>
          <w:tcPr>
            <w:tcW w:w="1559" w:type="dxa"/>
          </w:tcPr>
          <w:p w14:paraId="0F517764" w14:textId="77777777" w:rsidR="00201FA5" w:rsidRPr="003C22E7" w:rsidRDefault="00201FA5" w:rsidP="002F7E4E">
            <w:pPr>
              <w:spacing w:line="276" w:lineRule="auto"/>
              <w:jc w:val="both"/>
              <w:rPr>
                <w:sz w:val="22"/>
                <w:szCs w:val="22"/>
                <w:lang w:val="fr-FR" w:eastAsia="en-US"/>
              </w:rPr>
            </w:pPr>
            <w:r>
              <w:rPr>
                <w:sz w:val="22"/>
                <w:szCs w:val="22"/>
                <w:lang w:val="fr-FR" w:eastAsia="en-US"/>
              </w:rPr>
              <w:t xml:space="preserve">Le consultant qui va appuyer le CLSP dans l’élaboration </w:t>
            </w:r>
            <w:r>
              <w:rPr>
                <w:sz w:val="22"/>
                <w:szCs w:val="22"/>
                <w:lang w:val="fr-FR" w:eastAsia="en-US"/>
              </w:rPr>
              <w:lastRenderedPageBreak/>
              <w:t>du plan est déjà recruté</w:t>
            </w:r>
          </w:p>
        </w:tc>
        <w:tc>
          <w:tcPr>
            <w:tcW w:w="1843" w:type="dxa"/>
          </w:tcPr>
          <w:p w14:paraId="435DDFDD" w14:textId="77777777" w:rsidR="00201FA5" w:rsidRPr="003C22E7" w:rsidRDefault="00201FA5" w:rsidP="002F7E4E">
            <w:pPr>
              <w:spacing w:line="276" w:lineRule="auto"/>
              <w:jc w:val="both"/>
              <w:rPr>
                <w:sz w:val="22"/>
                <w:szCs w:val="22"/>
                <w:lang w:val="fr-FR" w:eastAsia="en-US"/>
              </w:rPr>
            </w:pPr>
            <w:r>
              <w:rPr>
                <w:sz w:val="22"/>
                <w:szCs w:val="22"/>
                <w:lang w:val="fr-FR" w:eastAsia="en-US"/>
              </w:rPr>
              <w:lastRenderedPageBreak/>
              <w:t xml:space="preserve">0% </w:t>
            </w:r>
          </w:p>
        </w:tc>
        <w:tc>
          <w:tcPr>
            <w:tcW w:w="2977" w:type="dxa"/>
          </w:tcPr>
          <w:p w14:paraId="03620565" w14:textId="77777777" w:rsidR="00201FA5" w:rsidRPr="003C22E7" w:rsidRDefault="00201FA5" w:rsidP="002F7E4E">
            <w:pPr>
              <w:spacing w:line="276" w:lineRule="auto"/>
              <w:jc w:val="both"/>
              <w:rPr>
                <w:sz w:val="22"/>
                <w:szCs w:val="22"/>
                <w:lang w:val="fr-FR" w:eastAsia="en-US"/>
              </w:rPr>
            </w:pPr>
            <w:r>
              <w:rPr>
                <w:sz w:val="22"/>
                <w:szCs w:val="22"/>
                <w:lang w:val="fr-FR" w:eastAsia="en-US"/>
              </w:rPr>
              <w:t>RAS</w:t>
            </w:r>
          </w:p>
        </w:tc>
      </w:tr>
      <w:tr w:rsidR="00956F91" w:rsidRPr="00C97B51" w14:paraId="7883D8BA" w14:textId="77777777" w:rsidTr="00AF4A89">
        <w:trPr>
          <w:trHeight w:val="422"/>
        </w:trPr>
        <w:tc>
          <w:tcPr>
            <w:tcW w:w="2977" w:type="dxa"/>
            <w:vMerge/>
            <w:shd w:val="clear" w:color="auto" w:fill="auto"/>
          </w:tcPr>
          <w:p w14:paraId="54B80405" w14:textId="77777777" w:rsidR="00956F91" w:rsidRPr="003C22E7" w:rsidRDefault="00956F91" w:rsidP="00BA12A1">
            <w:pPr>
              <w:spacing w:line="276" w:lineRule="auto"/>
              <w:jc w:val="both"/>
              <w:rPr>
                <w:sz w:val="22"/>
                <w:szCs w:val="22"/>
                <w:lang w:val="fr-FR" w:eastAsia="en-US"/>
              </w:rPr>
            </w:pPr>
          </w:p>
        </w:tc>
        <w:tc>
          <w:tcPr>
            <w:tcW w:w="1985" w:type="dxa"/>
            <w:shd w:val="clear" w:color="auto" w:fill="EEECE1"/>
            <w:vAlign w:val="center"/>
          </w:tcPr>
          <w:p w14:paraId="327F0F01" w14:textId="77777777" w:rsidR="00956F91" w:rsidRPr="00A52CB8" w:rsidRDefault="00956F91" w:rsidP="00BA12A1">
            <w:pPr>
              <w:spacing w:line="276" w:lineRule="auto"/>
              <w:jc w:val="both"/>
              <w:rPr>
                <w:sz w:val="22"/>
                <w:szCs w:val="22"/>
                <w:lang w:val="fr-FR" w:eastAsia="en-US"/>
              </w:rPr>
            </w:pPr>
            <w:r w:rsidRPr="00A52CB8">
              <w:rPr>
                <w:sz w:val="22"/>
                <w:szCs w:val="22"/>
                <w:lang w:val="fr-FR" w:eastAsia="en-US"/>
              </w:rPr>
              <w:t xml:space="preserve">Nombre de diagnostics et de plans locaux de sécurité sensibles au genre (30% axés sur les besoins spécifiques des femmes et des jeunes filles) </w:t>
            </w:r>
          </w:p>
        </w:tc>
        <w:tc>
          <w:tcPr>
            <w:tcW w:w="3827" w:type="dxa"/>
            <w:gridSpan w:val="7"/>
            <w:shd w:val="clear" w:color="auto" w:fill="EEECE1"/>
            <w:vAlign w:val="center"/>
          </w:tcPr>
          <w:p w14:paraId="4F6F7560" w14:textId="77777777" w:rsidR="00956F91" w:rsidRPr="00A52CB8" w:rsidRDefault="00956F91" w:rsidP="00956F91">
            <w:pPr>
              <w:spacing w:line="276" w:lineRule="auto"/>
              <w:jc w:val="center"/>
              <w:rPr>
                <w:sz w:val="22"/>
                <w:szCs w:val="22"/>
                <w:lang w:val="fr-FR" w:eastAsia="en-US"/>
              </w:rPr>
            </w:pPr>
            <w:r w:rsidRPr="00A52CB8">
              <w:rPr>
                <w:sz w:val="22"/>
                <w:szCs w:val="22"/>
                <w:lang w:val="fr-FR" w:eastAsia="en-US"/>
              </w:rPr>
              <w:t>N/A</w:t>
            </w:r>
          </w:p>
        </w:tc>
        <w:tc>
          <w:tcPr>
            <w:tcW w:w="1276" w:type="dxa"/>
            <w:gridSpan w:val="2"/>
            <w:shd w:val="clear" w:color="auto" w:fill="EEECE1"/>
            <w:vAlign w:val="center"/>
          </w:tcPr>
          <w:p w14:paraId="01F6BFD1" w14:textId="77777777" w:rsidR="00956F91" w:rsidRPr="00A52CB8" w:rsidRDefault="00956F91" w:rsidP="00BA12A1">
            <w:pPr>
              <w:spacing w:line="276" w:lineRule="auto"/>
              <w:jc w:val="both"/>
              <w:rPr>
                <w:sz w:val="22"/>
                <w:szCs w:val="22"/>
                <w:lang w:val="fr-FR" w:eastAsia="en-US"/>
              </w:rPr>
            </w:pPr>
            <w:r w:rsidRPr="00A52CB8">
              <w:rPr>
                <w:sz w:val="22"/>
                <w:szCs w:val="22"/>
                <w:lang w:val="fr-FR" w:eastAsia="en-US"/>
              </w:rPr>
              <w:t>1</w:t>
            </w:r>
          </w:p>
        </w:tc>
        <w:tc>
          <w:tcPr>
            <w:tcW w:w="1559" w:type="dxa"/>
          </w:tcPr>
          <w:p w14:paraId="72296387" w14:textId="77777777" w:rsidR="00956F91" w:rsidRPr="00A52CB8" w:rsidRDefault="00956F91" w:rsidP="00BA12A1">
            <w:pPr>
              <w:spacing w:line="276" w:lineRule="auto"/>
              <w:jc w:val="both"/>
              <w:rPr>
                <w:sz w:val="22"/>
                <w:szCs w:val="22"/>
                <w:lang w:val="fr-FR" w:eastAsia="en-US"/>
              </w:rPr>
            </w:pPr>
            <w:r w:rsidRPr="00A52CB8">
              <w:rPr>
                <w:sz w:val="22"/>
                <w:szCs w:val="22"/>
                <w:lang w:val="fr-FR" w:eastAsia="en-US"/>
              </w:rPr>
              <w:t>Le consultant qui va appuyer le CLSP dans l’élaboration du plan est déjà recruté</w:t>
            </w:r>
          </w:p>
        </w:tc>
        <w:tc>
          <w:tcPr>
            <w:tcW w:w="1843" w:type="dxa"/>
          </w:tcPr>
          <w:p w14:paraId="38DC3180" w14:textId="77777777" w:rsidR="00956F91" w:rsidRPr="00A52CB8" w:rsidRDefault="00956F91" w:rsidP="00BA12A1">
            <w:pPr>
              <w:spacing w:line="276" w:lineRule="auto"/>
              <w:jc w:val="both"/>
              <w:rPr>
                <w:sz w:val="22"/>
                <w:szCs w:val="22"/>
                <w:lang w:val="fr-FR" w:eastAsia="en-US"/>
              </w:rPr>
            </w:pPr>
            <w:r w:rsidRPr="00A52CB8">
              <w:rPr>
                <w:sz w:val="22"/>
                <w:szCs w:val="22"/>
                <w:lang w:val="fr-FR" w:eastAsia="en-US"/>
              </w:rPr>
              <w:t xml:space="preserve">0% </w:t>
            </w:r>
          </w:p>
        </w:tc>
        <w:tc>
          <w:tcPr>
            <w:tcW w:w="2977" w:type="dxa"/>
          </w:tcPr>
          <w:p w14:paraId="7263C4DA" w14:textId="77777777" w:rsidR="00956F91" w:rsidRPr="00A52CB8" w:rsidRDefault="00956F91" w:rsidP="00BA12A1">
            <w:pPr>
              <w:spacing w:line="276" w:lineRule="auto"/>
              <w:jc w:val="both"/>
              <w:rPr>
                <w:sz w:val="22"/>
                <w:szCs w:val="22"/>
                <w:lang w:val="fr-FR" w:eastAsia="en-US"/>
              </w:rPr>
            </w:pPr>
            <w:r w:rsidRPr="00A52CB8">
              <w:rPr>
                <w:sz w:val="22"/>
                <w:szCs w:val="22"/>
                <w:lang w:val="fr-FR" w:eastAsia="en-US"/>
              </w:rPr>
              <w:t>RAS</w:t>
            </w:r>
          </w:p>
        </w:tc>
      </w:tr>
      <w:tr w:rsidR="0056070E" w:rsidRPr="00DF1B59" w14:paraId="2E7D1BD8" w14:textId="77777777" w:rsidTr="00220817">
        <w:trPr>
          <w:trHeight w:val="422"/>
        </w:trPr>
        <w:tc>
          <w:tcPr>
            <w:tcW w:w="2977" w:type="dxa"/>
            <w:vMerge/>
            <w:shd w:val="clear" w:color="auto" w:fill="auto"/>
          </w:tcPr>
          <w:p w14:paraId="751E4962" w14:textId="77777777" w:rsidR="0056070E" w:rsidRPr="003C22E7" w:rsidRDefault="0056070E" w:rsidP="0056070E">
            <w:pPr>
              <w:spacing w:line="276" w:lineRule="auto"/>
              <w:jc w:val="both"/>
              <w:rPr>
                <w:sz w:val="22"/>
                <w:szCs w:val="22"/>
                <w:lang w:val="fr-FR" w:eastAsia="en-US"/>
              </w:rPr>
            </w:pPr>
          </w:p>
        </w:tc>
        <w:tc>
          <w:tcPr>
            <w:tcW w:w="1985" w:type="dxa"/>
            <w:shd w:val="clear" w:color="auto" w:fill="EEECE1"/>
            <w:vAlign w:val="center"/>
          </w:tcPr>
          <w:p w14:paraId="25F23182" w14:textId="77777777" w:rsidR="0056070E" w:rsidRPr="003C22E7" w:rsidRDefault="0056070E" w:rsidP="0056070E">
            <w:pPr>
              <w:spacing w:line="276" w:lineRule="auto"/>
              <w:jc w:val="both"/>
              <w:rPr>
                <w:sz w:val="22"/>
                <w:szCs w:val="22"/>
                <w:lang w:val="fr-FR" w:eastAsia="en-US"/>
              </w:rPr>
            </w:pPr>
            <w:r w:rsidRPr="003C22E7">
              <w:rPr>
                <w:sz w:val="22"/>
                <w:szCs w:val="22"/>
                <w:lang w:val="fr-FR" w:eastAsia="en-US"/>
              </w:rPr>
              <w:t xml:space="preserve">Nombre de cas d'abus et d'exploitation sexuelle reportés et investigués au sein de la Police </w:t>
            </w:r>
          </w:p>
        </w:tc>
        <w:tc>
          <w:tcPr>
            <w:tcW w:w="3827" w:type="dxa"/>
            <w:gridSpan w:val="7"/>
            <w:shd w:val="clear" w:color="auto" w:fill="EEECE1"/>
            <w:vAlign w:val="center"/>
          </w:tcPr>
          <w:p w14:paraId="57621A46" w14:textId="77777777" w:rsidR="0056070E" w:rsidRDefault="0056070E" w:rsidP="0056070E">
            <w:pPr>
              <w:jc w:val="both"/>
              <w:rPr>
                <w:rFonts w:ascii="Trebuchet MS" w:hAnsi="Trebuchet MS" w:cs="Calibri"/>
                <w:sz w:val="22"/>
                <w:szCs w:val="22"/>
                <w:lang w:val="fr-FR" w:eastAsia="fr-FR"/>
              </w:rPr>
            </w:pPr>
            <w:r>
              <w:rPr>
                <w:rFonts w:ascii="Trebuchet MS" w:hAnsi="Trebuchet MS" w:cs="Calibri"/>
                <w:sz w:val="22"/>
                <w:szCs w:val="22"/>
              </w:rPr>
              <w:t>166</w:t>
            </w:r>
          </w:p>
          <w:p w14:paraId="6996C54C" w14:textId="77777777" w:rsidR="0056070E" w:rsidRPr="003C22E7" w:rsidRDefault="0056070E" w:rsidP="0056070E">
            <w:pPr>
              <w:spacing w:line="276" w:lineRule="auto"/>
              <w:jc w:val="both"/>
              <w:rPr>
                <w:sz w:val="22"/>
                <w:szCs w:val="22"/>
                <w:lang w:val="fr-FR" w:eastAsia="en-US"/>
              </w:rPr>
            </w:pPr>
          </w:p>
        </w:tc>
        <w:tc>
          <w:tcPr>
            <w:tcW w:w="1276" w:type="dxa"/>
            <w:gridSpan w:val="2"/>
            <w:shd w:val="clear" w:color="auto" w:fill="EEECE1"/>
            <w:vAlign w:val="center"/>
          </w:tcPr>
          <w:p w14:paraId="581BD497" w14:textId="77777777" w:rsidR="0056070E" w:rsidRPr="003C22E7" w:rsidRDefault="0056070E" w:rsidP="0056070E">
            <w:pPr>
              <w:spacing w:line="276" w:lineRule="auto"/>
              <w:jc w:val="both"/>
              <w:rPr>
                <w:sz w:val="22"/>
                <w:szCs w:val="22"/>
                <w:lang w:val="fr-FR" w:eastAsia="en-US"/>
              </w:rPr>
            </w:pPr>
            <w:proofErr w:type="gramStart"/>
            <w:r w:rsidRPr="003C22E7">
              <w:rPr>
                <w:sz w:val="22"/>
                <w:szCs w:val="22"/>
                <w:lang w:val="fr-FR" w:eastAsia="en-US"/>
              </w:rPr>
              <w:t>tbd</w:t>
            </w:r>
            <w:proofErr w:type="gramEnd"/>
          </w:p>
        </w:tc>
        <w:tc>
          <w:tcPr>
            <w:tcW w:w="1559" w:type="dxa"/>
          </w:tcPr>
          <w:p w14:paraId="3EB798D8" w14:textId="77777777" w:rsidR="0056070E" w:rsidRPr="003C22E7" w:rsidRDefault="0056070E" w:rsidP="0056070E">
            <w:pPr>
              <w:spacing w:line="276" w:lineRule="auto"/>
              <w:jc w:val="both"/>
              <w:rPr>
                <w:sz w:val="22"/>
                <w:szCs w:val="22"/>
                <w:lang w:val="fr-FR" w:eastAsia="en-US"/>
              </w:rPr>
            </w:pPr>
            <w:r>
              <w:rPr>
                <w:sz w:val="22"/>
                <w:szCs w:val="22"/>
                <w:lang w:val="fr-FR" w:eastAsia="en-US"/>
              </w:rPr>
              <w:t>RAS</w:t>
            </w:r>
          </w:p>
        </w:tc>
        <w:tc>
          <w:tcPr>
            <w:tcW w:w="1843" w:type="dxa"/>
          </w:tcPr>
          <w:p w14:paraId="246F7734" w14:textId="77777777" w:rsidR="0056070E" w:rsidRPr="003C22E7" w:rsidRDefault="0056070E" w:rsidP="0056070E">
            <w:pPr>
              <w:spacing w:line="276" w:lineRule="auto"/>
              <w:jc w:val="both"/>
              <w:rPr>
                <w:sz w:val="22"/>
                <w:szCs w:val="22"/>
                <w:lang w:val="fr-FR" w:eastAsia="en-US"/>
              </w:rPr>
            </w:pPr>
            <w:r>
              <w:rPr>
                <w:sz w:val="22"/>
                <w:szCs w:val="22"/>
                <w:lang w:val="fr-FR" w:eastAsia="en-US"/>
              </w:rPr>
              <w:t>RAS</w:t>
            </w:r>
          </w:p>
        </w:tc>
        <w:tc>
          <w:tcPr>
            <w:tcW w:w="2977" w:type="dxa"/>
          </w:tcPr>
          <w:p w14:paraId="633CCC79" w14:textId="5CB5659E" w:rsidR="0056070E" w:rsidRPr="003C22E7" w:rsidRDefault="0056070E" w:rsidP="0056070E">
            <w:pPr>
              <w:spacing w:line="276" w:lineRule="auto"/>
              <w:jc w:val="both"/>
              <w:rPr>
                <w:sz w:val="22"/>
                <w:szCs w:val="22"/>
                <w:lang w:val="fr-FR" w:eastAsia="en-US"/>
              </w:rPr>
            </w:pPr>
            <w:r>
              <w:rPr>
                <w:sz w:val="22"/>
                <w:szCs w:val="22"/>
                <w:lang w:val="fr-FR" w:eastAsia="en-US"/>
              </w:rPr>
              <w:t xml:space="preserve">La planification pour la collecte </w:t>
            </w:r>
            <w:r w:rsidR="005F074D">
              <w:rPr>
                <w:sz w:val="22"/>
                <w:szCs w:val="22"/>
                <w:lang w:val="fr-FR" w:eastAsia="en-US"/>
              </w:rPr>
              <w:t xml:space="preserve">est </w:t>
            </w:r>
            <w:r w:rsidR="00E144C8">
              <w:rPr>
                <w:sz w:val="22"/>
                <w:szCs w:val="22"/>
                <w:lang w:val="fr-FR" w:eastAsia="en-US"/>
              </w:rPr>
              <w:t>prévue</w:t>
            </w:r>
            <w:r w:rsidR="005F074D">
              <w:rPr>
                <w:sz w:val="22"/>
                <w:szCs w:val="22"/>
                <w:lang w:val="fr-FR" w:eastAsia="en-US"/>
              </w:rPr>
              <w:t xml:space="preserve"> pour le</w:t>
            </w:r>
            <w:r>
              <w:rPr>
                <w:sz w:val="22"/>
                <w:szCs w:val="22"/>
                <w:lang w:val="fr-FR" w:eastAsia="en-US"/>
              </w:rPr>
              <w:t xml:space="preserve"> mois de novembre 2021</w:t>
            </w:r>
          </w:p>
        </w:tc>
      </w:tr>
      <w:tr w:rsidR="00FD148B" w:rsidRPr="00DF1B59" w14:paraId="37A39460" w14:textId="77777777" w:rsidTr="00FD148B">
        <w:trPr>
          <w:trHeight w:val="422"/>
        </w:trPr>
        <w:tc>
          <w:tcPr>
            <w:tcW w:w="2977" w:type="dxa"/>
            <w:vMerge w:val="restart"/>
            <w:shd w:val="clear" w:color="auto" w:fill="auto"/>
          </w:tcPr>
          <w:p w14:paraId="10A1F7CD" w14:textId="77777777" w:rsidR="00FD148B" w:rsidRPr="003C22E7" w:rsidRDefault="00FD148B" w:rsidP="00FD148B">
            <w:pPr>
              <w:spacing w:line="276" w:lineRule="auto"/>
              <w:jc w:val="both"/>
              <w:rPr>
                <w:sz w:val="22"/>
                <w:szCs w:val="22"/>
                <w:lang w:val="fr-FR" w:eastAsia="en-US"/>
              </w:rPr>
            </w:pPr>
            <w:r w:rsidRPr="003C22E7">
              <w:rPr>
                <w:b/>
                <w:bCs/>
                <w:sz w:val="22"/>
                <w:szCs w:val="22"/>
                <w:lang w:val="fr-FR" w:eastAsia="en-US"/>
              </w:rPr>
              <w:t>Résultat 2 :</w:t>
            </w:r>
            <w:r w:rsidRPr="003C22E7">
              <w:rPr>
                <w:sz w:val="22"/>
                <w:szCs w:val="22"/>
                <w:lang w:val="fr-FR" w:eastAsia="en-US"/>
              </w:rPr>
              <w:t xml:space="preserve"> L'intégration sociale et économique et la résilience des communautés, en particulier celle des groupes vulnérables, est renforcée comme alternative à la violence</w:t>
            </w:r>
          </w:p>
        </w:tc>
        <w:tc>
          <w:tcPr>
            <w:tcW w:w="1985" w:type="dxa"/>
            <w:shd w:val="clear" w:color="auto" w:fill="EEECE1"/>
            <w:vAlign w:val="center"/>
          </w:tcPr>
          <w:p w14:paraId="30AC2E25" w14:textId="77777777" w:rsidR="00FD148B" w:rsidRPr="003C22E7" w:rsidRDefault="00FD148B" w:rsidP="00FD148B">
            <w:pPr>
              <w:spacing w:line="276" w:lineRule="auto"/>
              <w:jc w:val="both"/>
              <w:rPr>
                <w:sz w:val="22"/>
                <w:szCs w:val="22"/>
                <w:lang w:val="fr-FR" w:eastAsia="en-US"/>
              </w:rPr>
            </w:pPr>
            <w:r w:rsidRPr="003C22E7">
              <w:rPr>
                <w:sz w:val="22"/>
                <w:szCs w:val="22"/>
                <w:lang w:val="fr-FR" w:eastAsia="en-US"/>
              </w:rPr>
              <w:t xml:space="preserve">% Augmentation de l'offre ou demande de production </w:t>
            </w:r>
          </w:p>
        </w:tc>
        <w:tc>
          <w:tcPr>
            <w:tcW w:w="850" w:type="dxa"/>
            <w:shd w:val="clear" w:color="auto" w:fill="EEECE1"/>
            <w:vAlign w:val="center"/>
          </w:tcPr>
          <w:p w14:paraId="5872FD88" w14:textId="77777777" w:rsidR="00FD148B" w:rsidRPr="003C22E7" w:rsidRDefault="00FD148B" w:rsidP="00FD148B">
            <w:pPr>
              <w:spacing w:line="276" w:lineRule="auto"/>
              <w:jc w:val="both"/>
              <w:rPr>
                <w:sz w:val="22"/>
                <w:szCs w:val="22"/>
                <w:lang w:val="fr-FR" w:eastAsia="en-US"/>
              </w:rPr>
            </w:pPr>
            <w:r>
              <w:rPr>
                <w:rFonts w:ascii="Arial" w:hAnsi="Arial" w:cs="Arial"/>
                <w:sz w:val="20"/>
                <w:szCs w:val="20"/>
              </w:rPr>
              <w:t>2,5</w:t>
            </w:r>
          </w:p>
        </w:tc>
        <w:tc>
          <w:tcPr>
            <w:tcW w:w="851" w:type="dxa"/>
            <w:shd w:val="clear" w:color="auto" w:fill="EEECE1"/>
            <w:vAlign w:val="center"/>
          </w:tcPr>
          <w:p w14:paraId="4E753E2B" w14:textId="77777777" w:rsidR="00FD148B" w:rsidRPr="003C22E7" w:rsidRDefault="00FD148B" w:rsidP="00FD148B">
            <w:pPr>
              <w:spacing w:line="276" w:lineRule="auto"/>
              <w:jc w:val="both"/>
              <w:rPr>
                <w:sz w:val="22"/>
                <w:szCs w:val="22"/>
                <w:lang w:val="fr-FR" w:eastAsia="en-US"/>
              </w:rPr>
            </w:pPr>
            <w:r>
              <w:rPr>
                <w:rFonts w:ascii="Arial" w:hAnsi="Arial" w:cs="Arial"/>
                <w:sz w:val="20"/>
                <w:szCs w:val="20"/>
              </w:rPr>
              <w:t>3,3</w:t>
            </w:r>
          </w:p>
        </w:tc>
        <w:tc>
          <w:tcPr>
            <w:tcW w:w="709" w:type="dxa"/>
            <w:shd w:val="clear" w:color="auto" w:fill="EEECE1"/>
            <w:vAlign w:val="center"/>
          </w:tcPr>
          <w:p w14:paraId="02DEE9D1" w14:textId="77777777" w:rsidR="00FD148B" w:rsidRPr="003C22E7" w:rsidRDefault="00FD148B" w:rsidP="00FD148B">
            <w:pPr>
              <w:spacing w:line="276" w:lineRule="auto"/>
              <w:jc w:val="both"/>
              <w:rPr>
                <w:sz w:val="22"/>
                <w:szCs w:val="22"/>
                <w:lang w:val="fr-FR" w:eastAsia="en-US"/>
              </w:rPr>
            </w:pPr>
            <w:r>
              <w:rPr>
                <w:rFonts w:ascii="Arial" w:hAnsi="Arial" w:cs="Arial"/>
                <w:sz w:val="20"/>
                <w:szCs w:val="20"/>
              </w:rPr>
              <w:t>5,8</w:t>
            </w:r>
          </w:p>
        </w:tc>
        <w:tc>
          <w:tcPr>
            <w:tcW w:w="708" w:type="dxa"/>
            <w:gridSpan w:val="2"/>
            <w:shd w:val="clear" w:color="auto" w:fill="000000" w:themeFill="text1"/>
          </w:tcPr>
          <w:p w14:paraId="3CBCA382" w14:textId="77777777" w:rsidR="00FD148B" w:rsidRPr="00FD148B" w:rsidRDefault="00FD148B" w:rsidP="00FD148B">
            <w:pPr>
              <w:spacing w:line="276" w:lineRule="auto"/>
              <w:jc w:val="both"/>
              <w:rPr>
                <w:sz w:val="22"/>
                <w:szCs w:val="22"/>
                <w:highlight w:val="black"/>
                <w:lang w:val="fr-FR" w:eastAsia="en-US"/>
              </w:rPr>
            </w:pPr>
          </w:p>
        </w:tc>
        <w:tc>
          <w:tcPr>
            <w:tcW w:w="709" w:type="dxa"/>
            <w:gridSpan w:val="2"/>
            <w:shd w:val="clear" w:color="auto" w:fill="000000" w:themeFill="text1"/>
          </w:tcPr>
          <w:p w14:paraId="2BD98EFE" w14:textId="77777777" w:rsidR="00FD148B" w:rsidRPr="00FD148B" w:rsidRDefault="00FD148B" w:rsidP="00FD148B">
            <w:pPr>
              <w:spacing w:line="276" w:lineRule="auto"/>
              <w:jc w:val="both"/>
              <w:rPr>
                <w:sz w:val="22"/>
                <w:szCs w:val="22"/>
                <w:highlight w:val="black"/>
                <w:lang w:val="fr-FR" w:eastAsia="en-US"/>
              </w:rPr>
            </w:pPr>
          </w:p>
        </w:tc>
        <w:tc>
          <w:tcPr>
            <w:tcW w:w="1276" w:type="dxa"/>
            <w:gridSpan w:val="2"/>
            <w:shd w:val="clear" w:color="auto" w:fill="EEECE1"/>
            <w:vAlign w:val="center"/>
          </w:tcPr>
          <w:p w14:paraId="544F6BCE" w14:textId="77777777" w:rsidR="00FD148B" w:rsidRPr="003C22E7" w:rsidRDefault="00FD148B" w:rsidP="00FD148B">
            <w:pPr>
              <w:spacing w:line="276" w:lineRule="auto"/>
              <w:jc w:val="both"/>
              <w:rPr>
                <w:sz w:val="22"/>
                <w:szCs w:val="22"/>
                <w:lang w:val="fr-FR" w:eastAsia="en-US"/>
              </w:rPr>
            </w:pPr>
            <w:r w:rsidRPr="003C22E7">
              <w:rPr>
                <w:sz w:val="22"/>
                <w:szCs w:val="22"/>
                <w:lang w:val="fr-FR" w:eastAsia="en-US"/>
              </w:rPr>
              <w:t>60%</w:t>
            </w:r>
          </w:p>
        </w:tc>
        <w:tc>
          <w:tcPr>
            <w:tcW w:w="1559" w:type="dxa"/>
          </w:tcPr>
          <w:p w14:paraId="05E7AD42" w14:textId="3A30C8FC" w:rsidR="00FD148B" w:rsidRPr="003C22E7" w:rsidRDefault="00A52CB8" w:rsidP="00FD148B">
            <w:pPr>
              <w:spacing w:line="276" w:lineRule="auto"/>
              <w:jc w:val="both"/>
              <w:rPr>
                <w:sz w:val="22"/>
                <w:szCs w:val="22"/>
                <w:lang w:val="fr-FR" w:eastAsia="en-US"/>
              </w:rPr>
            </w:pPr>
            <w:r>
              <w:rPr>
                <w:sz w:val="22"/>
                <w:szCs w:val="22"/>
                <w:lang w:val="fr-FR" w:eastAsia="en-US"/>
              </w:rPr>
              <w:t>Les AGR ne sont pas encore réalisées</w:t>
            </w:r>
          </w:p>
        </w:tc>
        <w:tc>
          <w:tcPr>
            <w:tcW w:w="1843" w:type="dxa"/>
          </w:tcPr>
          <w:p w14:paraId="23EE7447" w14:textId="77777777" w:rsidR="00FD148B" w:rsidRPr="003C22E7" w:rsidRDefault="00A52CB8" w:rsidP="00FD148B">
            <w:pPr>
              <w:spacing w:line="276" w:lineRule="auto"/>
              <w:jc w:val="both"/>
              <w:rPr>
                <w:sz w:val="22"/>
                <w:szCs w:val="22"/>
                <w:lang w:val="fr-FR" w:eastAsia="en-US"/>
              </w:rPr>
            </w:pPr>
            <w:r>
              <w:rPr>
                <w:sz w:val="22"/>
                <w:szCs w:val="22"/>
                <w:lang w:val="fr-FR" w:eastAsia="en-US"/>
              </w:rPr>
              <w:t>0%</w:t>
            </w:r>
          </w:p>
        </w:tc>
        <w:tc>
          <w:tcPr>
            <w:tcW w:w="2977" w:type="dxa"/>
          </w:tcPr>
          <w:p w14:paraId="0DEF7D38" w14:textId="65185A74" w:rsidR="00FD148B" w:rsidRPr="003C22E7" w:rsidRDefault="00E144C8" w:rsidP="00FD148B">
            <w:pPr>
              <w:spacing w:line="276" w:lineRule="auto"/>
              <w:jc w:val="both"/>
              <w:rPr>
                <w:color w:val="00B050"/>
                <w:sz w:val="22"/>
                <w:szCs w:val="22"/>
                <w:lang w:val="fr-FR" w:eastAsia="en-US"/>
              </w:rPr>
            </w:pPr>
            <w:r>
              <w:rPr>
                <w:sz w:val="22"/>
                <w:szCs w:val="22"/>
                <w:lang w:val="fr-FR" w:eastAsia="en-US"/>
              </w:rPr>
              <w:t>Les AGR</w:t>
            </w:r>
            <w:r w:rsidR="00A52CB8">
              <w:rPr>
                <w:sz w:val="22"/>
                <w:szCs w:val="22"/>
                <w:lang w:val="fr-FR" w:eastAsia="en-US"/>
              </w:rPr>
              <w:t xml:space="preserve"> ne sont pas encore réalisées</w:t>
            </w:r>
          </w:p>
        </w:tc>
      </w:tr>
      <w:tr w:rsidR="00A52CB8" w:rsidRPr="00DF1B59" w14:paraId="4D0E4091" w14:textId="77777777" w:rsidTr="00FD148B">
        <w:trPr>
          <w:trHeight w:val="422"/>
        </w:trPr>
        <w:tc>
          <w:tcPr>
            <w:tcW w:w="2977" w:type="dxa"/>
            <w:vMerge/>
            <w:shd w:val="clear" w:color="auto" w:fill="auto"/>
          </w:tcPr>
          <w:p w14:paraId="19800836" w14:textId="77777777" w:rsidR="00A52CB8" w:rsidRPr="003C22E7" w:rsidRDefault="00A52CB8" w:rsidP="00A52CB8">
            <w:pPr>
              <w:spacing w:line="276" w:lineRule="auto"/>
              <w:jc w:val="both"/>
              <w:rPr>
                <w:sz w:val="22"/>
                <w:szCs w:val="22"/>
                <w:lang w:val="fr-FR" w:eastAsia="en-US"/>
              </w:rPr>
            </w:pPr>
          </w:p>
        </w:tc>
        <w:tc>
          <w:tcPr>
            <w:tcW w:w="1985" w:type="dxa"/>
            <w:shd w:val="clear" w:color="auto" w:fill="EEECE1"/>
            <w:vAlign w:val="center"/>
          </w:tcPr>
          <w:p w14:paraId="5FC7B138" w14:textId="77777777" w:rsidR="00A52CB8" w:rsidRPr="003C22E7" w:rsidRDefault="00A52CB8" w:rsidP="00A52CB8">
            <w:pPr>
              <w:spacing w:line="276" w:lineRule="auto"/>
              <w:jc w:val="both"/>
              <w:rPr>
                <w:sz w:val="22"/>
                <w:szCs w:val="22"/>
                <w:lang w:val="fr-FR" w:eastAsia="en-US"/>
              </w:rPr>
            </w:pPr>
            <w:r w:rsidRPr="003C22E7">
              <w:rPr>
                <w:sz w:val="22"/>
                <w:szCs w:val="22"/>
                <w:lang w:val="fr-FR" w:eastAsia="en-US"/>
              </w:rPr>
              <w:t xml:space="preserve">% d'augmentation des revenus des bénéficiaires </w:t>
            </w:r>
            <w:r w:rsidRPr="003C22E7">
              <w:rPr>
                <w:sz w:val="22"/>
                <w:szCs w:val="22"/>
                <w:lang w:val="fr-FR" w:eastAsia="en-US"/>
              </w:rPr>
              <w:lastRenderedPageBreak/>
              <w:t xml:space="preserve">(désagrégé par sexe et par âge) </w:t>
            </w:r>
          </w:p>
        </w:tc>
        <w:tc>
          <w:tcPr>
            <w:tcW w:w="850" w:type="dxa"/>
            <w:shd w:val="clear" w:color="auto" w:fill="EEECE1"/>
            <w:vAlign w:val="center"/>
          </w:tcPr>
          <w:p w14:paraId="0AE694A1" w14:textId="77777777" w:rsidR="00A52CB8" w:rsidRPr="003C22E7" w:rsidRDefault="00A52CB8" w:rsidP="00A52CB8">
            <w:pPr>
              <w:spacing w:line="276" w:lineRule="auto"/>
              <w:jc w:val="both"/>
              <w:rPr>
                <w:sz w:val="22"/>
                <w:szCs w:val="22"/>
                <w:lang w:val="fr-FR" w:eastAsia="en-US"/>
              </w:rPr>
            </w:pPr>
            <w:r>
              <w:rPr>
                <w:rFonts w:ascii="Arial" w:hAnsi="Arial" w:cs="Arial"/>
                <w:sz w:val="20"/>
                <w:szCs w:val="20"/>
              </w:rPr>
              <w:lastRenderedPageBreak/>
              <w:t>3,6</w:t>
            </w:r>
          </w:p>
        </w:tc>
        <w:tc>
          <w:tcPr>
            <w:tcW w:w="851" w:type="dxa"/>
            <w:shd w:val="clear" w:color="auto" w:fill="EEECE1"/>
            <w:vAlign w:val="center"/>
          </w:tcPr>
          <w:p w14:paraId="4AE08B73" w14:textId="77777777" w:rsidR="00A52CB8" w:rsidRPr="003C22E7" w:rsidRDefault="00A52CB8" w:rsidP="00A52CB8">
            <w:pPr>
              <w:spacing w:line="276" w:lineRule="auto"/>
              <w:jc w:val="both"/>
              <w:rPr>
                <w:sz w:val="22"/>
                <w:szCs w:val="22"/>
                <w:lang w:val="fr-FR" w:eastAsia="en-US"/>
              </w:rPr>
            </w:pPr>
            <w:r>
              <w:rPr>
                <w:rFonts w:ascii="Arial" w:hAnsi="Arial" w:cs="Arial"/>
                <w:sz w:val="20"/>
                <w:szCs w:val="20"/>
              </w:rPr>
              <w:t>14,3</w:t>
            </w:r>
          </w:p>
        </w:tc>
        <w:tc>
          <w:tcPr>
            <w:tcW w:w="709" w:type="dxa"/>
            <w:shd w:val="clear" w:color="auto" w:fill="EEECE1"/>
            <w:vAlign w:val="center"/>
          </w:tcPr>
          <w:p w14:paraId="2352A600" w14:textId="77777777" w:rsidR="00A52CB8" w:rsidRPr="003C22E7" w:rsidRDefault="00A52CB8" w:rsidP="00A52CB8">
            <w:pPr>
              <w:spacing w:line="276" w:lineRule="auto"/>
              <w:jc w:val="both"/>
              <w:rPr>
                <w:sz w:val="22"/>
                <w:szCs w:val="22"/>
                <w:lang w:val="fr-FR" w:eastAsia="en-US"/>
              </w:rPr>
            </w:pPr>
            <w:r>
              <w:rPr>
                <w:rFonts w:ascii="Arial" w:hAnsi="Arial" w:cs="Arial"/>
                <w:sz w:val="20"/>
                <w:szCs w:val="20"/>
              </w:rPr>
              <w:t>17,9</w:t>
            </w:r>
          </w:p>
        </w:tc>
        <w:tc>
          <w:tcPr>
            <w:tcW w:w="708" w:type="dxa"/>
            <w:gridSpan w:val="2"/>
            <w:shd w:val="clear" w:color="auto" w:fill="000000" w:themeFill="text1"/>
          </w:tcPr>
          <w:p w14:paraId="34B72511" w14:textId="77777777" w:rsidR="00A52CB8" w:rsidRPr="003C22E7" w:rsidRDefault="00A52CB8" w:rsidP="00A52CB8">
            <w:pPr>
              <w:spacing w:line="276" w:lineRule="auto"/>
              <w:jc w:val="both"/>
              <w:rPr>
                <w:sz w:val="22"/>
                <w:szCs w:val="22"/>
                <w:lang w:val="fr-FR" w:eastAsia="en-US"/>
              </w:rPr>
            </w:pPr>
          </w:p>
        </w:tc>
        <w:tc>
          <w:tcPr>
            <w:tcW w:w="709" w:type="dxa"/>
            <w:gridSpan w:val="2"/>
            <w:shd w:val="clear" w:color="auto" w:fill="000000" w:themeFill="text1"/>
          </w:tcPr>
          <w:p w14:paraId="7115D98F" w14:textId="77777777" w:rsidR="00A52CB8" w:rsidRPr="003C22E7" w:rsidRDefault="00A52CB8" w:rsidP="00A52CB8">
            <w:pPr>
              <w:spacing w:line="276" w:lineRule="auto"/>
              <w:jc w:val="both"/>
              <w:rPr>
                <w:sz w:val="22"/>
                <w:szCs w:val="22"/>
                <w:lang w:val="fr-FR" w:eastAsia="en-US"/>
              </w:rPr>
            </w:pPr>
          </w:p>
        </w:tc>
        <w:tc>
          <w:tcPr>
            <w:tcW w:w="1276" w:type="dxa"/>
            <w:gridSpan w:val="2"/>
            <w:shd w:val="clear" w:color="auto" w:fill="EEECE1"/>
            <w:vAlign w:val="center"/>
          </w:tcPr>
          <w:p w14:paraId="6E4841BA" w14:textId="77777777" w:rsidR="00A52CB8" w:rsidRPr="003C22E7" w:rsidRDefault="00A52CB8" w:rsidP="00A52CB8">
            <w:pPr>
              <w:spacing w:line="276" w:lineRule="auto"/>
              <w:jc w:val="both"/>
              <w:rPr>
                <w:sz w:val="22"/>
                <w:szCs w:val="22"/>
                <w:lang w:val="fr-FR" w:eastAsia="en-US"/>
              </w:rPr>
            </w:pPr>
            <w:r w:rsidRPr="003C22E7">
              <w:rPr>
                <w:sz w:val="22"/>
                <w:szCs w:val="22"/>
                <w:lang w:val="fr-FR" w:eastAsia="en-US"/>
              </w:rPr>
              <w:t>60%</w:t>
            </w:r>
          </w:p>
        </w:tc>
        <w:tc>
          <w:tcPr>
            <w:tcW w:w="1559" w:type="dxa"/>
          </w:tcPr>
          <w:p w14:paraId="650E634C" w14:textId="67ED84BC" w:rsidR="00A52CB8" w:rsidRPr="003C22E7" w:rsidRDefault="00A52CB8" w:rsidP="00A52CB8">
            <w:pPr>
              <w:spacing w:line="276" w:lineRule="auto"/>
              <w:jc w:val="both"/>
              <w:rPr>
                <w:sz w:val="22"/>
                <w:szCs w:val="22"/>
                <w:lang w:val="fr-FR" w:eastAsia="en-US"/>
              </w:rPr>
            </w:pPr>
            <w:r>
              <w:rPr>
                <w:sz w:val="22"/>
                <w:szCs w:val="22"/>
                <w:lang w:val="fr-FR" w:eastAsia="en-US"/>
              </w:rPr>
              <w:t>Les AGR ne sont pas encore réalisées</w:t>
            </w:r>
          </w:p>
        </w:tc>
        <w:tc>
          <w:tcPr>
            <w:tcW w:w="1843" w:type="dxa"/>
          </w:tcPr>
          <w:p w14:paraId="740435A5" w14:textId="77777777" w:rsidR="00A52CB8" w:rsidRPr="003C22E7" w:rsidRDefault="00A52CB8" w:rsidP="00A52CB8">
            <w:pPr>
              <w:spacing w:line="276" w:lineRule="auto"/>
              <w:jc w:val="both"/>
              <w:rPr>
                <w:sz w:val="22"/>
                <w:szCs w:val="22"/>
                <w:lang w:val="fr-FR" w:eastAsia="en-US"/>
              </w:rPr>
            </w:pPr>
            <w:r>
              <w:rPr>
                <w:sz w:val="22"/>
                <w:szCs w:val="22"/>
                <w:lang w:val="fr-FR" w:eastAsia="en-US"/>
              </w:rPr>
              <w:t>0%</w:t>
            </w:r>
          </w:p>
        </w:tc>
        <w:tc>
          <w:tcPr>
            <w:tcW w:w="2977" w:type="dxa"/>
          </w:tcPr>
          <w:p w14:paraId="608AEF61" w14:textId="1E0A11F7" w:rsidR="00A52CB8" w:rsidRPr="003C22E7" w:rsidRDefault="00A52CB8" w:rsidP="00A52CB8">
            <w:pPr>
              <w:spacing w:line="276" w:lineRule="auto"/>
              <w:jc w:val="both"/>
              <w:rPr>
                <w:sz w:val="22"/>
                <w:szCs w:val="22"/>
                <w:lang w:val="fr-FR" w:eastAsia="en-US"/>
              </w:rPr>
            </w:pPr>
            <w:r>
              <w:rPr>
                <w:sz w:val="22"/>
                <w:szCs w:val="22"/>
                <w:lang w:val="fr-FR" w:eastAsia="en-US"/>
              </w:rPr>
              <w:t>Les AGR ne sont pas encore réalisées</w:t>
            </w:r>
          </w:p>
        </w:tc>
      </w:tr>
      <w:tr w:rsidR="00CE5277" w:rsidRPr="00DF1B59" w14:paraId="303A6F00" w14:textId="77777777" w:rsidTr="00AF4A89">
        <w:trPr>
          <w:trHeight w:val="422"/>
        </w:trPr>
        <w:tc>
          <w:tcPr>
            <w:tcW w:w="2977" w:type="dxa"/>
            <w:vMerge/>
            <w:shd w:val="clear" w:color="auto" w:fill="auto"/>
          </w:tcPr>
          <w:p w14:paraId="36CFDCD5" w14:textId="77777777" w:rsidR="00CE5277" w:rsidRPr="003C22E7" w:rsidRDefault="00CE5277" w:rsidP="00CE5277">
            <w:pPr>
              <w:spacing w:line="276" w:lineRule="auto"/>
              <w:jc w:val="both"/>
              <w:rPr>
                <w:sz w:val="22"/>
                <w:szCs w:val="22"/>
                <w:lang w:val="fr-FR" w:eastAsia="en-US"/>
              </w:rPr>
            </w:pPr>
          </w:p>
        </w:tc>
        <w:tc>
          <w:tcPr>
            <w:tcW w:w="1985" w:type="dxa"/>
            <w:shd w:val="clear" w:color="auto" w:fill="EEECE1"/>
            <w:vAlign w:val="center"/>
          </w:tcPr>
          <w:p w14:paraId="5F57AF45" w14:textId="77777777" w:rsidR="00CE5277" w:rsidRPr="003C22E7" w:rsidRDefault="00CE5277" w:rsidP="00CE5277">
            <w:pPr>
              <w:spacing w:line="276" w:lineRule="auto"/>
              <w:jc w:val="both"/>
              <w:rPr>
                <w:sz w:val="22"/>
                <w:szCs w:val="22"/>
                <w:lang w:val="fr-FR" w:eastAsia="en-US"/>
              </w:rPr>
            </w:pPr>
            <w:r w:rsidRPr="003C22E7">
              <w:rPr>
                <w:sz w:val="22"/>
                <w:szCs w:val="22"/>
                <w:lang w:val="fr-FR" w:eastAsia="en-US"/>
              </w:rPr>
              <w:t>Nombre d'emplois crées à travers les AGR (désagrégé par catégories : victimes ; démobilisés volontaires ; homme ; femmes) ;   </w:t>
            </w:r>
          </w:p>
        </w:tc>
        <w:tc>
          <w:tcPr>
            <w:tcW w:w="3827" w:type="dxa"/>
            <w:gridSpan w:val="7"/>
            <w:shd w:val="clear" w:color="auto" w:fill="EEECE1"/>
          </w:tcPr>
          <w:p w14:paraId="41EBC661" w14:textId="77777777" w:rsidR="00CE5277" w:rsidRDefault="00CE5277" w:rsidP="00CE5277">
            <w:pPr>
              <w:spacing w:line="276" w:lineRule="auto"/>
              <w:jc w:val="center"/>
              <w:rPr>
                <w:sz w:val="22"/>
                <w:szCs w:val="22"/>
                <w:lang w:val="fr-FR" w:eastAsia="en-US"/>
              </w:rPr>
            </w:pPr>
          </w:p>
          <w:p w14:paraId="0D2648B0" w14:textId="77777777" w:rsidR="00CE5277" w:rsidRPr="003C22E7" w:rsidRDefault="00CE5277" w:rsidP="00CE5277">
            <w:pPr>
              <w:spacing w:line="276" w:lineRule="auto"/>
              <w:jc w:val="center"/>
              <w:rPr>
                <w:sz w:val="22"/>
                <w:szCs w:val="22"/>
                <w:lang w:val="fr-FR" w:eastAsia="en-US"/>
              </w:rPr>
            </w:pPr>
            <w:proofErr w:type="gramStart"/>
            <w:r w:rsidRPr="009E6088">
              <w:rPr>
                <w:sz w:val="22"/>
                <w:szCs w:val="22"/>
                <w:lang w:val="fr-FR" w:eastAsia="en-US"/>
              </w:rPr>
              <w:t>tbd</w:t>
            </w:r>
            <w:proofErr w:type="gramEnd"/>
          </w:p>
        </w:tc>
        <w:tc>
          <w:tcPr>
            <w:tcW w:w="1276" w:type="dxa"/>
            <w:gridSpan w:val="2"/>
            <w:shd w:val="clear" w:color="auto" w:fill="EEECE1"/>
            <w:vAlign w:val="center"/>
          </w:tcPr>
          <w:p w14:paraId="10BF4C6D" w14:textId="77777777" w:rsidR="00CE5277" w:rsidRPr="003C22E7" w:rsidRDefault="00CE5277" w:rsidP="00CE5277">
            <w:pPr>
              <w:spacing w:line="276" w:lineRule="auto"/>
              <w:jc w:val="both"/>
              <w:rPr>
                <w:sz w:val="22"/>
                <w:szCs w:val="22"/>
                <w:lang w:val="fr-FR" w:eastAsia="en-US"/>
              </w:rPr>
            </w:pPr>
            <w:proofErr w:type="gramStart"/>
            <w:r w:rsidRPr="003C22E7">
              <w:rPr>
                <w:sz w:val="22"/>
                <w:szCs w:val="22"/>
                <w:lang w:val="fr-FR" w:eastAsia="en-US"/>
              </w:rPr>
              <w:t>tbd</w:t>
            </w:r>
            <w:proofErr w:type="gramEnd"/>
          </w:p>
        </w:tc>
        <w:tc>
          <w:tcPr>
            <w:tcW w:w="1559" w:type="dxa"/>
          </w:tcPr>
          <w:p w14:paraId="15E3A5D3" w14:textId="035FF944" w:rsidR="00CE5277" w:rsidRPr="003C22E7" w:rsidRDefault="00CE5277" w:rsidP="00CE5277">
            <w:pPr>
              <w:spacing w:line="276" w:lineRule="auto"/>
              <w:jc w:val="both"/>
              <w:rPr>
                <w:sz w:val="22"/>
                <w:szCs w:val="22"/>
                <w:lang w:val="fr-FR" w:eastAsia="en-US"/>
              </w:rPr>
            </w:pPr>
            <w:r>
              <w:rPr>
                <w:sz w:val="22"/>
                <w:szCs w:val="22"/>
                <w:lang w:val="fr-FR" w:eastAsia="en-US"/>
              </w:rPr>
              <w:t>Les AGR ne sont pas encore réalisées</w:t>
            </w:r>
          </w:p>
        </w:tc>
        <w:tc>
          <w:tcPr>
            <w:tcW w:w="1843" w:type="dxa"/>
          </w:tcPr>
          <w:p w14:paraId="595D5A48" w14:textId="77777777" w:rsidR="00CE5277" w:rsidRPr="003C22E7" w:rsidRDefault="00CE5277" w:rsidP="00CE5277">
            <w:pPr>
              <w:spacing w:line="276" w:lineRule="auto"/>
              <w:jc w:val="both"/>
              <w:rPr>
                <w:sz w:val="22"/>
                <w:szCs w:val="22"/>
                <w:lang w:val="fr-FR" w:eastAsia="en-US"/>
              </w:rPr>
            </w:pPr>
            <w:r>
              <w:rPr>
                <w:sz w:val="22"/>
                <w:szCs w:val="22"/>
                <w:lang w:val="fr-FR" w:eastAsia="en-US"/>
              </w:rPr>
              <w:t>0%</w:t>
            </w:r>
          </w:p>
        </w:tc>
        <w:tc>
          <w:tcPr>
            <w:tcW w:w="2977" w:type="dxa"/>
          </w:tcPr>
          <w:p w14:paraId="6D5D52B2" w14:textId="13EA5297" w:rsidR="00CE5277" w:rsidRPr="003C22E7" w:rsidRDefault="00CE5277" w:rsidP="00CE5277">
            <w:pPr>
              <w:spacing w:line="276" w:lineRule="auto"/>
              <w:jc w:val="both"/>
              <w:rPr>
                <w:sz w:val="22"/>
                <w:szCs w:val="22"/>
                <w:lang w:val="fr-FR" w:eastAsia="en-US"/>
              </w:rPr>
            </w:pPr>
            <w:r>
              <w:rPr>
                <w:sz w:val="22"/>
                <w:szCs w:val="22"/>
                <w:lang w:val="fr-FR" w:eastAsia="en-US"/>
              </w:rPr>
              <w:t>Les AGR ne sont pas encore réalisées.</w:t>
            </w:r>
          </w:p>
        </w:tc>
      </w:tr>
      <w:tr w:rsidR="00CE5277" w:rsidRPr="00DF1B59" w14:paraId="77B5153B" w14:textId="77777777" w:rsidTr="00FD148B">
        <w:trPr>
          <w:trHeight w:val="422"/>
        </w:trPr>
        <w:tc>
          <w:tcPr>
            <w:tcW w:w="2977" w:type="dxa"/>
            <w:vMerge/>
            <w:shd w:val="clear" w:color="auto" w:fill="auto"/>
          </w:tcPr>
          <w:p w14:paraId="4CC1220D" w14:textId="77777777" w:rsidR="00CE5277" w:rsidRPr="003C22E7" w:rsidRDefault="00CE5277" w:rsidP="00CE5277">
            <w:pPr>
              <w:spacing w:line="276" w:lineRule="auto"/>
              <w:jc w:val="both"/>
              <w:rPr>
                <w:sz w:val="22"/>
                <w:szCs w:val="22"/>
                <w:lang w:val="fr-FR" w:eastAsia="en-US"/>
              </w:rPr>
            </w:pPr>
          </w:p>
        </w:tc>
        <w:tc>
          <w:tcPr>
            <w:tcW w:w="1985" w:type="dxa"/>
            <w:shd w:val="clear" w:color="auto" w:fill="EEECE1"/>
            <w:vAlign w:val="center"/>
          </w:tcPr>
          <w:p w14:paraId="28441867" w14:textId="77777777" w:rsidR="00CE5277" w:rsidRPr="003C22E7" w:rsidRDefault="00CE5277" w:rsidP="00CE5277">
            <w:pPr>
              <w:spacing w:line="276" w:lineRule="auto"/>
              <w:jc w:val="both"/>
              <w:rPr>
                <w:sz w:val="22"/>
                <w:szCs w:val="22"/>
                <w:lang w:val="fr-FR" w:eastAsia="en-US"/>
              </w:rPr>
            </w:pPr>
            <w:r w:rsidRPr="003C22E7">
              <w:rPr>
                <w:sz w:val="22"/>
                <w:szCs w:val="22"/>
                <w:lang w:val="fr-FR" w:eastAsia="en-US"/>
              </w:rPr>
              <w:t xml:space="preserve">% de bénéficiaires déclarant être en mesure de subvenir à leurs besoins et ceux de leurs familles </w:t>
            </w:r>
          </w:p>
        </w:tc>
        <w:tc>
          <w:tcPr>
            <w:tcW w:w="850" w:type="dxa"/>
            <w:shd w:val="clear" w:color="auto" w:fill="EEECE1"/>
            <w:vAlign w:val="center"/>
          </w:tcPr>
          <w:p w14:paraId="5768EC6D" w14:textId="77777777" w:rsidR="00CE5277" w:rsidRPr="003C22E7" w:rsidRDefault="00CE5277" w:rsidP="00CE5277">
            <w:pPr>
              <w:spacing w:line="276" w:lineRule="auto"/>
              <w:jc w:val="both"/>
              <w:rPr>
                <w:sz w:val="22"/>
                <w:szCs w:val="22"/>
                <w:lang w:val="fr-FR" w:eastAsia="en-US"/>
              </w:rPr>
            </w:pPr>
            <w:r>
              <w:rPr>
                <w:rFonts w:ascii="Arial" w:hAnsi="Arial" w:cs="Arial"/>
                <w:sz w:val="20"/>
                <w:szCs w:val="20"/>
              </w:rPr>
              <w:t>10,7</w:t>
            </w:r>
          </w:p>
        </w:tc>
        <w:tc>
          <w:tcPr>
            <w:tcW w:w="851" w:type="dxa"/>
            <w:shd w:val="clear" w:color="auto" w:fill="EEECE1"/>
            <w:vAlign w:val="center"/>
          </w:tcPr>
          <w:p w14:paraId="6F42F699" w14:textId="77777777" w:rsidR="00CE5277" w:rsidRPr="003C22E7" w:rsidRDefault="00CE5277" w:rsidP="00CE5277">
            <w:pPr>
              <w:spacing w:line="276" w:lineRule="auto"/>
              <w:jc w:val="both"/>
              <w:rPr>
                <w:sz w:val="22"/>
                <w:szCs w:val="22"/>
                <w:lang w:val="fr-FR" w:eastAsia="en-US"/>
              </w:rPr>
            </w:pPr>
            <w:r>
              <w:rPr>
                <w:rFonts w:ascii="Arial" w:hAnsi="Arial" w:cs="Arial"/>
                <w:sz w:val="20"/>
                <w:szCs w:val="20"/>
              </w:rPr>
              <w:t>25</w:t>
            </w:r>
          </w:p>
        </w:tc>
        <w:tc>
          <w:tcPr>
            <w:tcW w:w="709" w:type="dxa"/>
            <w:shd w:val="clear" w:color="auto" w:fill="EEECE1"/>
            <w:vAlign w:val="center"/>
          </w:tcPr>
          <w:p w14:paraId="76FB4616" w14:textId="77777777" w:rsidR="00CE5277" w:rsidRPr="003C22E7" w:rsidRDefault="00CE5277" w:rsidP="00CE5277">
            <w:pPr>
              <w:spacing w:line="276" w:lineRule="auto"/>
              <w:jc w:val="both"/>
              <w:rPr>
                <w:sz w:val="22"/>
                <w:szCs w:val="22"/>
                <w:lang w:val="fr-FR" w:eastAsia="en-US"/>
              </w:rPr>
            </w:pPr>
            <w:r>
              <w:rPr>
                <w:rFonts w:ascii="Arial" w:hAnsi="Arial" w:cs="Arial"/>
                <w:sz w:val="20"/>
                <w:szCs w:val="20"/>
              </w:rPr>
              <w:t>35,7</w:t>
            </w:r>
          </w:p>
        </w:tc>
        <w:tc>
          <w:tcPr>
            <w:tcW w:w="708" w:type="dxa"/>
            <w:gridSpan w:val="2"/>
            <w:shd w:val="clear" w:color="auto" w:fill="000000" w:themeFill="text1"/>
          </w:tcPr>
          <w:p w14:paraId="20BCB999" w14:textId="77777777" w:rsidR="00CE5277" w:rsidRPr="003C22E7" w:rsidRDefault="00CE5277" w:rsidP="00CE5277">
            <w:pPr>
              <w:spacing w:line="276" w:lineRule="auto"/>
              <w:jc w:val="both"/>
              <w:rPr>
                <w:sz w:val="22"/>
                <w:szCs w:val="22"/>
                <w:lang w:val="fr-FR" w:eastAsia="en-US"/>
              </w:rPr>
            </w:pPr>
          </w:p>
        </w:tc>
        <w:tc>
          <w:tcPr>
            <w:tcW w:w="709" w:type="dxa"/>
            <w:gridSpan w:val="2"/>
            <w:shd w:val="clear" w:color="auto" w:fill="000000" w:themeFill="text1"/>
          </w:tcPr>
          <w:p w14:paraId="0328E2F3" w14:textId="77777777" w:rsidR="00CE5277" w:rsidRPr="003C22E7" w:rsidRDefault="00CE5277" w:rsidP="00CE5277">
            <w:pPr>
              <w:spacing w:line="276" w:lineRule="auto"/>
              <w:jc w:val="both"/>
              <w:rPr>
                <w:sz w:val="22"/>
                <w:szCs w:val="22"/>
                <w:lang w:val="fr-FR" w:eastAsia="en-US"/>
              </w:rPr>
            </w:pPr>
          </w:p>
        </w:tc>
        <w:tc>
          <w:tcPr>
            <w:tcW w:w="1276" w:type="dxa"/>
            <w:gridSpan w:val="2"/>
            <w:shd w:val="clear" w:color="auto" w:fill="EEECE1"/>
            <w:vAlign w:val="center"/>
          </w:tcPr>
          <w:p w14:paraId="529738E0" w14:textId="77777777" w:rsidR="00CE5277" w:rsidRPr="003C22E7" w:rsidRDefault="00CE5277" w:rsidP="00CE5277">
            <w:pPr>
              <w:spacing w:line="276" w:lineRule="auto"/>
              <w:jc w:val="both"/>
              <w:rPr>
                <w:sz w:val="22"/>
                <w:szCs w:val="22"/>
                <w:lang w:val="fr-FR" w:eastAsia="en-US"/>
              </w:rPr>
            </w:pPr>
            <w:r w:rsidRPr="003C22E7">
              <w:rPr>
                <w:sz w:val="22"/>
                <w:szCs w:val="22"/>
                <w:lang w:val="fr-FR" w:eastAsia="en-US"/>
              </w:rPr>
              <w:t>80%</w:t>
            </w:r>
          </w:p>
        </w:tc>
        <w:tc>
          <w:tcPr>
            <w:tcW w:w="1559" w:type="dxa"/>
          </w:tcPr>
          <w:p w14:paraId="0E6DD6DA" w14:textId="1F6F16C4" w:rsidR="00CE5277" w:rsidRPr="003C22E7" w:rsidRDefault="00CE5277" w:rsidP="00CE5277">
            <w:pPr>
              <w:spacing w:line="276" w:lineRule="auto"/>
              <w:jc w:val="both"/>
              <w:rPr>
                <w:sz w:val="22"/>
                <w:szCs w:val="22"/>
                <w:lang w:val="fr-FR" w:eastAsia="en-US"/>
              </w:rPr>
            </w:pPr>
            <w:r>
              <w:rPr>
                <w:sz w:val="22"/>
                <w:szCs w:val="22"/>
                <w:lang w:val="fr-FR" w:eastAsia="en-US"/>
              </w:rPr>
              <w:t>Les AGR ne sont pas encore réalisées</w:t>
            </w:r>
          </w:p>
        </w:tc>
        <w:tc>
          <w:tcPr>
            <w:tcW w:w="1843" w:type="dxa"/>
          </w:tcPr>
          <w:p w14:paraId="26D81BC6" w14:textId="77777777" w:rsidR="00CE5277" w:rsidRPr="003C22E7" w:rsidRDefault="00CE5277" w:rsidP="00CE5277">
            <w:pPr>
              <w:spacing w:line="276" w:lineRule="auto"/>
              <w:jc w:val="both"/>
              <w:rPr>
                <w:sz w:val="22"/>
                <w:szCs w:val="22"/>
                <w:lang w:val="fr-FR" w:eastAsia="en-US"/>
              </w:rPr>
            </w:pPr>
            <w:r>
              <w:rPr>
                <w:sz w:val="22"/>
                <w:szCs w:val="22"/>
                <w:lang w:val="fr-FR" w:eastAsia="en-US"/>
              </w:rPr>
              <w:t>0%</w:t>
            </w:r>
          </w:p>
        </w:tc>
        <w:tc>
          <w:tcPr>
            <w:tcW w:w="2977" w:type="dxa"/>
          </w:tcPr>
          <w:p w14:paraId="4BAE45B5" w14:textId="03C9219E" w:rsidR="00CE5277" w:rsidRPr="003C22E7" w:rsidRDefault="00CE5277" w:rsidP="00CE5277">
            <w:pPr>
              <w:spacing w:line="276" w:lineRule="auto"/>
              <w:jc w:val="both"/>
              <w:rPr>
                <w:color w:val="00B050"/>
                <w:sz w:val="22"/>
                <w:szCs w:val="22"/>
                <w:lang w:val="fr-FR" w:eastAsia="en-US"/>
              </w:rPr>
            </w:pPr>
            <w:r>
              <w:rPr>
                <w:sz w:val="22"/>
                <w:szCs w:val="22"/>
                <w:lang w:val="fr-FR" w:eastAsia="en-US"/>
              </w:rPr>
              <w:t>Les AGR ne sont pas encore réalisées.</w:t>
            </w:r>
          </w:p>
        </w:tc>
      </w:tr>
      <w:tr w:rsidR="005257C0" w:rsidRPr="00DF1B59" w14:paraId="5A9C6837" w14:textId="77777777" w:rsidTr="00220817">
        <w:trPr>
          <w:trHeight w:val="422"/>
        </w:trPr>
        <w:tc>
          <w:tcPr>
            <w:tcW w:w="2977" w:type="dxa"/>
            <w:vMerge w:val="restart"/>
            <w:shd w:val="clear" w:color="auto" w:fill="auto"/>
          </w:tcPr>
          <w:p w14:paraId="78FC6886" w14:textId="77777777" w:rsidR="005257C0" w:rsidRPr="003C22E7" w:rsidRDefault="005257C0" w:rsidP="002F7E4E">
            <w:pPr>
              <w:spacing w:line="276" w:lineRule="auto"/>
              <w:jc w:val="both"/>
              <w:rPr>
                <w:sz w:val="22"/>
                <w:szCs w:val="22"/>
                <w:lang w:val="fr-FR" w:eastAsia="en-US"/>
              </w:rPr>
            </w:pPr>
            <w:r w:rsidRPr="003C22E7">
              <w:rPr>
                <w:b/>
                <w:bCs/>
                <w:sz w:val="22"/>
                <w:szCs w:val="22"/>
                <w:lang w:val="fr-FR" w:eastAsia="en-US"/>
              </w:rPr>
              <w:t xml:space="preserve">Produit 2.1: </w:t>
            </w:r>
            <w:r w:rsidRPr="003C22E7">
              <w:rPr>
                <w:sz w:val="22"/>
                <w:szCs w:val="22"/>
                <w:lang w:val="fr-FR" w:eastAsia="en-US"/>
              </w:rPr>
              <w:t>Les plans locaux de paix et de développement (PLPD) intégrant l'analyse des conflits et la dimension genre, en lien avec les plans locaux de sécurité de proximité, sont élaborés et mis en œuvre,</w:t>
            </w:r>
          </w:p>
        </w:tc>
        <w:tc>
          <w:tcPr>
            <w:tcW w:w="1985" w:type="dxa"/>
            <w:shd w:val="clear" w:color="auto" w:fill="EEECE1"/>
            <w:vAlign w:val="center"/>
          </w:tcPr>
          <w:p w14:paraId="0642D2B2" w14:textId="77777777" w:rsidR="005257C0" w:rsidRPr="003C22E7" w:rsidRDefault="005257C0" w:rsidP="002F7E4E">
            <w:pPr>
              <w:spacing w:line="276" w:lineRule="auto"/>
              <w:jc w:val="both"/>
              <w:rPr>
                <w:sz w:val="22"/>
                <w:szCs w:val="22"/>
                <w:lang w:val="fr-FR" w:eastAsia="en-US"/>
              </w:rPr>
            </w:pPr>
            <w:r w:rsidRPr="003C22E7">
              <w:rPr>
                <w:sz w:val="22"/>
                <w:szCs w:val="22"/>
                <w:lang w:val="fr-FR" w:eastAsia="en-US"/>
              </w:rPr>
              <w:t xml:space="preserve">Nombre de plan locaux de paix et de développement élaborés et ayant fait l'objet de mesures d'application </w:t>
            </w:r>
          </w:p>
        </w:tc>
        <w:tc>
          <w:tcPr>
            <w:tcW w:w="3827" w:type="dxa"/>
            <w:gridSpan w:val="7"/>
            <w:shd w:val="clear" w:color="auto" w:fill="EEECE1"/>
            <w:vAlign w:val="center"/>
          </w:tcPr>
          <w:p w14:paraId="4C99AD70" w14:textId="77777777" w:rsidR="005257C0" w:rsidRPr="003C22E7" w:rsidRDefault="005257C0" w:rsidP="002F7E4E">
            <w:pPr>
              <w:spacing w:line="276" w:lineRule="auto"/>
              <w:jc w:val="both"/>
              <w:rPr>
                <w:sz w:val="22"/>
                <w:szCs w:val="22"/>
                <w:lang w:val="fr-FR" w:eastAsia="en-US"/>
              </w:rPr>
            </w:pPr>
            <w:r w:rsidRPr="003C22E7">
              <w:rPr>
                <w:sz w:val="22"/>
                <w:szCs w:val="22"/>
                <w:lang w:val="fr-FR" w:eastAsia="en-US"/>
              </w:rPr>
              <w:t>0</w:t>
            </w:r>
          </w:p>
        </w:tc>
        <w:tc>
          <w:tcPr>
            <w:tcW w:w="1276" w:type="dxa"/>
            <w:gridSpan w:val="2"/>
            <w:shd w:val="clear" w:color="auto" w:fill="EEECE1"/>
            <w:vAlign w:val="center"/>
          </w:tcPr>
          <w:p w14:paraId="3E9F730F" w14:textId="77777777" w:rsidR="005257C0" w:rsidRPr="003C22E7" w:rsidRDefault="005257C0" w:rsidP="002F7E4E">
            <w:pPr>
              <w:spacing w:line="276" w:lineRule="auto"/>
              <w:jc w:val="both"/>
              <w:rPr>
                <w:sz w:val="22"/>
                <w:szCs w:val="22"/>
                <w:lang w:val="fr-FR" w:eastAsia="en-US"/>
              </w:rPr>
            </w:pPr>
            <w:r>
              <w:rPr>
                <w:sz w:val="22"/>
                <w:szCs w:val="22"/>
                <w:lang w:val="fr-FR" w:eastAsia="en-US"/>
              </w:rPr>
              <w:t>10</w:t>
            </w:r>
          </w:p>
        </w:tc>
        <w:tc>
          <w:tcPr>
            <w:tcW w:w="1559" w:type="dxa"/>
          </w:tcPr>
          <w:p w14:paraId="060DEA55" w14:textId="77777777" w:rsidR="005257C0" w:rsidRPr="003C22E7" w:rsidRDefault="005257C0" w:rsidP="002F7E4E">
            <w:pPr>
              <w:spacing w:line="276" w:lineRule="auto"/>
              <w:jc w:val="both"/>
              <w:rPr>
                <w:sz w:val="22"/>
                <w:szCs w:val="22"/>
                <w:lang w:val="fr-FR" w:eastAsia="en-US"/>
              </w:rPr>
            </w:pPr>
            <w:r>
              <w:rPr>
                <w:sz w:val="22"/>
                <w:szCs w:val="22"/>
                <w:lang w:val="fr-FR" w:eastAsia="en-US"/>
              </w:rPr>
              <w:t>P</w:t>
            </w:r>
            <w:r w:rsidR="002354B7">
              <w:rPr>
                <w:sz w:val="22"/>
                <w:szCs w:val="22"/>
                <w:lang w:val="fr-FR" w:eastAsia="en-US"/>
              </w:rPr>
              <w:t>as encore élaboré</w:t>
            </w:r>
          </w:p>
        </w:tc>
        <w:tc>
          <w:tcPr>
            <w:tcW w:w="1843" w:type="dxa"/>
          </w:tcPr>
          <w:p w14:paraId="5EE37739" w14:textId="77777777" w:rsidR="005257C0" w:rsidRPr="003C22E7" w:rsidRDefault="002354B7" w:rsidP="002F7E4E">
            <w:pPr>
              <w:spacing w:line="276" w:lineRule="auto"/>
              <w:jc w:val="both"/>
              <w:rPr>
                <w:sz w:val="22"/>
                <w:szCs w:val="22"/>
                <w:lang w:val="fr-FR" w:eastAsia="en-US"/>
              </w:rPr>
            </w:pPr>
            <w:r>
              <w:rPr>
                <w:sz w:val="22"/>
                <w:szCs w:val="22"/>
                <w:lang w:val="fr-FR" w:eastAsia="en-US"/>
              </w:rPr>
              <w:t xml:space="preserve">0% </w:t>
            </w:r>
          </w:p>
        </w:tc>
        <w:tc>
          <w:tcPr>
            <w:tcW w:w="2977" w:type="dxa"/>
          </w:tcPr>
          <w:p w14:paraId="5761B653" w14:textId="77777777" w:rsidR="005257C0" w:rsidRPr="003C22E7" w:rsidRDefault="002354B7" w:rsidP="002F7E4E">
            <w:pPr>
              <w:spacing w:line="276" w:lineRule="auto"/>
              <w:jc w:val="both"/>
              <w:rPr>
                <w:sz w:val="22"/>
                <w:szCs w:val="22"/>
                <w:lang w:val="fr-FR" w:eastAsia="en-US"/>
              </w:rPr>
            </w:pPr>
            <w:r>
              <w:rPr>
                <w:sz w:val="22"/>
                <w:szCs w:val="22"/>
                <w:lang w:val="fr-FR" w:eastAsia="en-US"/>
              </w:rPr>
              <w:t>L’activité liée à l’élaboration des plans locaux n’est pas encore entamée.</w:t>
            </w:r>
          </w:p>
        </w:tc>
      </w:tr>
      <w:tr w:rsidR="002354B7" w:rsidRPr="00DF1B59" w14:paraId="55C69BC8" w14:textId="77777777" w:rsidTr="002F7E4E">
        <w:trPr>
          <w:trHeight w:val="422"/>
        </w:trPr>
        <w:tc>
          <w:tcPr>
            <w:tcW w:w="2977" w:type="dxa"/>
            <w:vMerge/>
            <w:shd w:val="clear" w:color="auto" w:fill="auto"/>
          </w:tcPr>
          <w:p w14:paraId="3D56EC8F" w14:textId="77777777" w:rsidR="002354B7" w:rsidRPr="003C22E7" w:rsidRDefault="002354B7" w:rsidP="002354B7">
            <w:pPr>
              <w:spacing w:line="276" w:lineRule="auto"/>
              <w:jc w:val="both"/>
              <w:rPr>
                <w:sz w:val="22"/>
                <w:szCs w:val="22"/>
                <w:lang w:val="fr-FR" w:eastAsia="en-US"/>
              </w:rPr>
            </w:pPr>
          </w:p>
        </w:tc>
        <w:tc>
          <w:tcPr>
            <w:tcW w:w="1985" w:type="dxa"/>
            <w:shd w:val="clear" w:color="auto" w:fill="EEECE1"/>
            <w:vAlign w:val="center"/>
          </w:tcPr>
          <w:p w14:paraId="4ABDF6FA" w14:textId="77777777" w:rsidR="002354B7" w:rsidRPr="003C22E7" w:rsidRDefault="002354B7" w:rsidP="002354B7">
            <w:pPr>
              <w:spacing w:line="276" w:lineRule="auto"/>
              <w:jc w:val="both"/>
              <w:rPr>
                <w:sz w:val="22"/>
                <w:szCs w:val="22"/>
                <w:lang w:val="fr-FR" w:eastAsia="en-US"/>
              </w:rPr>
            </w:pPr>
            <w:r w:rsidRPr="003C22E7">
              <w:rPr>
                <w:sz w:val="22"/>
                <w:szCs w:val="22"/>
                <w:lang w:val="fr-FR" w:eastAsia="en-US"/>
              </w:rPr>
              <w:t xml:space="preserve">Nombre de membres de la communauté participant à l'élaboration et à la mise en œuvre des CLPD </w:t>
            </w:r>
          </w:p>
        </w:tc>
        <w:tc>
          <w:tcPr>
            <w:tcW w:w="850" w:type="dxa"/>
            <w:shd w:val="clear" w:color="auto" w:fill="EEECE1"/>
            <w:vAlign w:val="center"/>
          </w:tcPr>
          <w:p w14:paraId="74B8A42B" w14:textId="77777777" w:rsidR="002354B7" w:rsidRPr="003C22E7" w:rsidRDefault="002354B7" w:rsidP="002354B7">
            <w:pPr>
              <w:spacing w:line="276" w:lineRule="auto"/>
              <w:jc w:val="both"/>
              <w:rPr>
                <w:sz w:val="22"/>
                <w:szCs w:val="22"/>
                <w:lang w:val="fr-FR" w:eastAsia="en-US"/>
              </w:rPr>
            </w:pPr>
            <w:r>
              <w:rPr>
                <w:sz w:val="22"/>
                <w:szCs w:val="22"/>
                <w:lang w:val="fr-FR" w:eastAsia="en-US"/>
              </w:rPr>
              <w:t>N/A</w:t>
            </w:r>
          </w:p>
        </w:tc>
        <w:tc>
          <w:tcPr>
            <w:tcW w:w="851" w:type="dxa"/>
            <w:shd w:val="clear" w:color="auto" w:fill="EEECE1"/>
          </w:tcPr>
          <w:p w14:paraId="6A7EED2B" w14:textId="77777777" w:rsidR="00684F85" w:rsidRDefault="00684F85" w:rsidP="002354B7">
            <w:pPr>
              <w:spacing w:line="276" w:lineRule="auto"/>
              <w:jc w:val="both"/>
              <w:rPr>
                <w:sz w:val="22"/>
                <w:szCs w:val="22"/>
                <w:lang w:val="fr-FR" w:eastAsia="en-US"/>
              </w:rPr>
            </w:pPr>
          </w:p>
          <w:p w14:paraId="225D8C06" w14:textId="77777777" w:rsidR="00684F85" w:rsidRDefault="00684F85" w:rsidP="002354B7">
            <w:pPr>
              <w:spacing w:line="276" w:lineRule="auto"/>
              <w:jc w:val="both"/>
              <w:rPr>
                <w:sz w:val="22"/>
                <w:szCs w:val="22"/>
                <w:lang w:val="fr-FR" w:eastAsia="en-US"/>
              </w:rPr>
            </w:pPr>
          </w:p>
          <w:p w14:paraId="79D19040" w14:textId="77777777" w:rsidR="00684F85" w:rsidRDefault="00684F85" w:rsidP="002354B7">
            <w:pPr>
              <w:spacing w:line="276" w:lineRule="auto"/>
              <w:jc w:val="both"/>
              <w:rPr>
                <w:sz w:val="22"/>
                <w:szCs w:val="22"/>
                <w:lang w:val="fr-FR" w:eastAsia="en-US"/>
              </w:rPr>
            </w:pPr>
          </w:p>
          <w:p w14:paraId="7797F1CA" w14:textId="77777777" w:rsidR="002354B7" w:rsidRPr="003C22E7" w:rsidRDefault="002354B7" w:rsidP="002354B7">
            <w:pPr>
              <w:spacing w:line="276" w:lineRule="auto"/>
              <w:jc w:val="both"/>
              <w:rPr>
                <w:sz w:val="22"/>
                <w:szCs w:val="22"/>
                <w:lang w:val="fr-FR" w:eastAsia="en-US"/>
              </w:rPr>
            </w:pPr>
            <w:r w:rsidRPr="00E72492">
              <w:rPr>
                <w:sz w:val="22"/>
                <w:szCs w:val="22"/>
                <w:lang w:val="fr-FR" w:eastAsia="en-US"/>
              </w:rPr>
              <w:t>N/A</w:t>
            </w:r>
          </w:p>
        </w:tc>
        <w:tc>
          <w:tcPr>
            <w:tcW w:w="709" w:type="dxa"/>
            <w:shd w:val="clear" w:color="auto" w:fill="EEECE1"/>
          </w:tcPr>
          <w:p w14:paraId="1B23CD0B" w14:textId="77777777" w:rsidR="00684F85" w:rsidRDefault="00684F85" w:rsidP="002354B7">
            <w:pPr>
              <w:spacing w:line="276" w:lineRule="auto"/>
              <w:jc w:val="both"/>
              <w:rPr>
                <w:sz w:val="22"/>
                <w:szCs w:val="22"/>
                <w:lang w:val="fr-FR" w:eastAsia="en-US"/>
              </w:rPr>
            </w:pPr>
          </w:p>
          <w:p w14:paraId="477DDFCF" w14:textId="77777777" w:rsidR="00684F85" w:rsidRDefault="00684F85" w:rsidP="002354B7">
            <w:pPr>
              <w:spacing w:line="276" w:lineRule="auto"/>
              <w:jc w:val="both"/>
              <w:rPr>
                <w:sz w:val="22"/>
                <w:szCs w:val="22"/>
                <w:lang w:val="fr-FR" w:eastAsia="en-US"/>
              </w:rPr>
            </w:pPr>
          </w:p>
          <w:p w14:paraId="42FFE69C" w14:textId="77777777" w:rsidR="00684F85" w:rsidRDefault="00684F85" w:rsidP="002354B7">
            <w:pPr>
              <w:spacing w:line="276" w:lineRule="auto"/>
              <w:jc w:val="both"/>
              <w:rPr>
                <w:sz w:val="22"/>
                <w:szCs w:val="22"/>
                <w:lang w:val="fr-FR" w:eastAsia="en-US"/>
              </w:rPr>
            </w:pPr>
          </w:p>
          <w:p w14:paraId="6E3EC36A" w14:textId="77777777" w:rsidR="002354B7" w:rsidRPr="003C22E7" w:rsidRDefault="002354B7" w:rsidP="002354B7">
            <w:pPr>
              <w:spacing w:line="276" w:lineRule="auto"/>
              <w:jc w:val="both"/>
              <w:rPr>
                <w:sz w:val="22"/>
                <w:szCs w:val="22"/>
                <w:lang w:val="fr-FR" w:eastAsia="en-US"/>
              </w:rPr>
            </w:pPr>
            <w:r w:rsidRPr="00E72492">
              <w:rPr>
                <w:sz w:val="22"/>
                <w:szCs w:val="22"/>
                <w:lang w:val="fr-FR" w:eastAsia="en-US"/>
              </w:rPr>
              <w:t>N/A</w:t>
            </w:r>
          </w:p>
        </w:tc>
        <w:tc>
          <w:tcPr>
            <w:tcW w:w="708" w:type="dxa"/>
            <w:gridSpan w:val="2"/>
            <w:shd w:val="clear" w:color="auto" w:fill="EEECE1"/>
          </w:tcPr>
          <w:p w14:paraId="78DBA40D" w14:textId="77777777" w:rsidR="00684F85" w:rsidRDefault="00684F85" w:rsidP="002354B7">
            <w:pPr>
              <w:spacing w:line="276" w:lineRule="auto"/>
              <w:jc w:val="both"/>
              <w:rPr>
                <w:sz w:val="22"/>
                <w:szCs w:val="22"/>
                <w:lang w:val="fr-FR" w:eastAsia="en-US"/>
              </w:rPr>
            </w:pPr>
          </w:p>
          <w:p w14:paraId="1D319251" w14:textId="77777777" w:rsidR="00684F85" w:rsidRDefault="00684F85" w:rsidP="002354B7">
            <w:pPr>
              <w:spacing w:line="276" w:lineRule="auto"/>
              <w:jc w:val="both"/>
              <w:rPr>
                <w:sz w:val="22"/>
                <w:szCs w:val="22"/>
                <w:lang w:val="fr-FR" w:eastAsia="en-US"/>
              </w:rPr>
            </w:pPr>
          </w:p>
          <w:p w14:paraId="11C6F031" w14:textId="77777777" w:rsidR="00684F85" w:rsidRDefault="00684F85" w:rsidP="002354B7">
            <w:pPr>
              <w:spacing w:line="276" w:lineRule="auto"/>
              <w:jc w:val="both"/>
              <w:rPr>
                <w:sz w:val="22"/>
                <w:szCs w:val="22"/>
                <w:lang w:val="fr-FR" w:eastAsia="en-US"/>
              </w:rPr>
            </w:pPr>
          </w:p>
          <w:p w14:paraId="17F93536" w14:textId="77777777" w:rsidR="002354B7" w:rsidRPr="003C22E7" w:rsidRDefault="002354B7" w:rsidP="002354B7">
            <w:pPr>
              <w:spacing w:line="276" w:lineRule="auto"/>
              <w:jc w:val="both"/>
              <w:rPr>
                <w:sz w:val="22"/>
                <w:szCs w:val="22"/>
                <w:lang w:val="fr-FR" w:eastAsia="en-US"/>
              </w:rPr>
            </w:pPr>
            <w:r w:rsidRPr="00E72492">
              <w:rPr>
                <w:sz w:val="22"/>
                <w:szCs w:val="22"/>
                <w:lang w:val="fr-FR" w:eastAsia="en-US"/>
              </w:rPr>
              <w:t>N/A</w:t>
            </w:r>
          </w:p>
        </w:tc>
        <w:tc>
          <w:tcPr>
            <w:tcW w:w="709" w:type="dxa"/>
            <w:gridSpan w:val="2"/>
            <w:shd w:val="clear" w:color="auto" w:fill="EEECE1"/>
          </w:tcPr>
          <w:p w14:paraId="4E7B0EF1" w14:textId="77777777" w:rsidR="00684F85" w:rsidRDefault="00684F85" w:rsidP="002354B7">
            <w:pPr>
              <w:spacing w:line="276" w:lineRule="auto"/>
              <w:jc w:val="both"/>
              <w:rPr>
                <w:sz w:val="22"/>
                <w:szCs w:val="22"/>
                <w:lang w:val="fr-FR" w:eastAsia="en-US"/>
              </w:rPr>
            </w:pPr>
          </w:p>
          <w:p w14:paraId="61F90179" w14:textId="77777777" w:rsidR="00684F85" w:rsidRDefault="00684F85" w:rsidP="002354B7">
            <w:pPr>
              <w:spacing w:line="276" w:lineRule="auto"/>
              <w:jc w:val="both"/>
              <w:rPr>
                <w:sz w:val="22"/>
                <w:szCs w:val="22"/>
                <w:lang w:val="fr-FR" w:eastAsia="en-US"/>
              </w:rPr>
            </w:pPr>
          </w:p>
          <w:p w14:paraId="28BA7B91" w14:textId="77777777" w:rsidR="00684F85" w:rsidRDefault="00684F85" w:rsidP="002354B7">
            <w:pPr>
              <w:spacing w:line="276" w:lineRule="auto"/>
              <w:jc w:val="both"/>
              <w:rPr>
                <w:sz w:val="22"/>
                <w:szCs w:val="22"/>
                <w:lang w:val="fr-FR" w:eastAsia="en-US"/>
              </w:rPr>
            </w:pPr>
          </w:p>
          <w:p w14:paraId="15231FC7" w14:textId="77777777" w:rsidR="002354B7" w:rsidRPr="003C22E7" w:rsidRDefault="002354B7" w:rsidP="002354B7">
            <w:pPr>
              <w:spacing w:line="276" w:lineRule="auto"/>
              <w:jc w:val="both"/>
              <w:rPr>
                <w:sz w:val="22"/>
                <w:szCs w:val="22"/>
                <w:lang w:val="fr-FR" w:eastAsia="en-US"/>
              </w:rPr>
            </w:pPr>
            <w:r w:rsidRPr="00E72492">
              <w:rPr>
                <w:sz w:val="22"/>
                <w:szCs w:val="22"/>
                <w:lang w:val="fr-FR" w:eastAsia="en-US"/>
              </w:rPr>
              <w:t>N/A</w:t>
            </w:r>
          </w:p>
        </w:tc>
        <w:tc>
          <w:tcPr>
            <w:tcW w:w="1276" w:type="dxa"/>
            <w:gridSpan w:val="2"/>
            <w:shd w:val="clear" w:color="auto" w:fill="EEECE1"/>
            <w:vAlign w:val="center"/>
          </w:tcPr>
          <w:p w14:paraId="7F86CE4F" w14:textId="77777777" w:rsidR="002354B7" w:rsidRPr="003C22E7" w:rsidRDefault="002354B7" w:rsidP="002354B7">
            <w:pPr>
              <w:spacing w:line="276" w:lineRule="auto"/>
              <w:jc w:val="both"/>
              <w:rPr>
                <w:sz w:val="22"/>
                <w:szCs w:val="22"/>
                <w:lang w:val="fr-FR" w:eastAsia="en-US"/>
              </w:rPr>
            </w:pPr>
            <w:r w:rsidRPr="003C22E7">
              <w:rPr>
                <w:sz w:val="22"/>
                <w:szCs w:val="22"/>
                <w:lang w:val="fr-FR" w:eastAsia="en-US"/>
              </w:rPr>
              <w:t>30</w:t>
            </w:r>
          </w:p>
        </w:tc>
        <w:tc>
          <w:tcPr>
            <w:tcW w:w="1559" w:type="dxa"/>
          </w:tcPr>
          <w:p w14:paraId="71A5B5AA" w14:textId="77777777" w:rsidR="002354B7" w:rsidRPr="003C22E7" w:rsidRDefault="002354B7" w:rsidP="002354B7">
            <w:pPr>
              <w:spacing w:line="276" w:lineRule="auto"/>
              <w:jc w:val="both"/>
              <w:rPr>
                <w:sz w:val="22"/>
                <w:szCs w:val="22"/>
                <w:lang w:val="fr-FR" w:eastAsia="en-US"/>
              </w:rPr>
            </w:pPr>
            <w:r>
              <w:rPr>
                <w:sz w:val="22"/>
                <w:szCs w:val="22"/>
                <w:lang w:val="fr-FR" w:eastAsia="en-US"/>
              </w:rPr>
              <w:t>Pas encore élaboré</w:t>
            </w:r>
          </w:p>
        </w:tc>
        <w:tc>
          <w:tcPr>
            <w:tcW w:w="1843" w:type="dxa"/>
          </w:tcPr>
          <w:p w14:paraId="7D373C75" w14:textId="77777777" w:rsidR="002354B7" w:rsidRPr="003C22E7" w:rsidRDefault="002354B7" w:rsidP="002354B7">
            <w:pPr>
              <w:spacing w:line="276" w:lineRule="auto"/>
              <w:jc w:val="both"/>
              <w:rPr>
                <w:sz w:val="22"/>
                <w:szCs w:val="22"/>
                <w:lang w:val="fr-FR" w:eastAsia="en-US"/>
              </w:rPr>
            </w:pPr>
            <w:r>
              <w:rPr>
                <w:sz w:val="22"/>
                <w:szCs w:val="22"/>
                <w:lang w:val="fr-FR" w:eastAsia="en-US"/>
              </w:rPr>
              <w:t xml:space="preserve">0% </w:t>
            </w:r>
          </w:p>
        </w:tc>
        <w:tc>
          <w:tcPr>
            <w:tcW w:w="2977" w:type="dxa"/>
          </w:tcPr>
          <w:p w14:paraId="4B173E87" w14:textId="77777777" w:rsidR="002354B7" w:rsidRPr="003C22E7" w:rsidRDefault="002354B7" w:rsidP="002354B7">
            <w:pPr>
              <w:spacing w:line="276" w:lineRule="auto"/>
              <w:jc w:val="both"/>
              <w:rPr>
                <w:sz w:val="22"/>
                <w:szCs w:val="22"/>
                <w:lang w:val="fr-FR" w:eastAsia="en-US"/>
              </w:rPr>
            </w:pPr>
            <w:r>
              <w:rPr>
                <w:sz w:val="22"/>
                <w:szCs w:val="22"/>
                <w:lang w:val="fr-FR" w:eastAsia="en-US"/>
              </w:rPr>
              <w:t>L’activité liée à l’élaboration des plans locaux n’est pas encore entamée.</w:t>
            </w:r>
          </w:p>
        </w:tc>
      </w:tr>
      <w:tr w:rsidR="00CE5277" w:rsidRPr="00DF1B59" w14:paraId="4D8DA221" w14:textId="77777777" w:rsidTr="00AF4A89">
        <w:trPr>
          <w:trHeight w:val="422"/>
        </w:trPr>
        <w:tc>
          <w:tcPr>
            <w:tcW w:w="2977" w:type="dxa"/>
            <w:vMerge w:val="restart"/>
            <w:shd w:val="clear" w:color="auto" w:fill="auto"/>
          </w:tcPr>
          <w:p w14:paraId="3F532039" w14:textId="77777777" w:rsidR="00CE5277" w:rsidRPr="003C22E7" w:rsidRDefault="00CE5277" w:rsidP="00684F85">
            <w:pPr>
              <w:spacing w:line="276" w:lineRule="auto"/>
              <w:jc w:val="both"/>
              <w:rPr>
                <w:sz w:val="22"/>
                <w:szCs w:val="22"/>
                <w:lang w:val="fr-FR" w:eastAsia="en-US"/>
              </w:rPr>
            </w:pPr>
            <w:r w:rsidRPr="003C22E7">
              <w:rPr>
                <w:b/>
                <w:bCs/>
                <w:sz w:val="22"/>
                <w:szCs w:val="22"/>
                <w:lang w:val="fr-FR" w:eastAsia="en-US"/>
              </w:rPr>
              <w:t>Produit 2.3:</w:t>
            </w:r>
            <w:r w:rsidRPr="003C22E7">
              <w:rPr>
                <w:sz w:val="22"/>
                <w:szCs w:val="22"/>
                <w:lang w:val="fr-FR" w:eastAsia="en-US"/>
              </w:rPr>
              <w:t xml:space="preserve"> Des infrastructures communautaires ouvrant à la relance socioéconomique et à la cohésion sociale des communautés, sont réhabilitées à travers la création d'emplois temporaires</w:t>
            </w:r>
          </w:p>
        </w:tc>
        <w:tc>
          <w:tcPr>
            <w:tcW w:w="1985" w:type="dxa"/>
            <w:shd w:val="clear" w:color="auto" w:fill="EEECE1"/>
            <w:vAlign w:val="center"/>
          </w:tcPr>
          <w:p w14:paraId="7307F901" w14:textId="77777777" w:rsidR="00CE5277" w:rsidRPr="003C22E7" w:rsidRDefault="00CE5277" w:rsidP="00684F85">
            <w:pPr>
              <w:spacing w:line="276" w:lineRule="auto"/>
              <w:jc w:val="both"/>
              <w:rPr>
                <w:sz w:val="22"/>
                <w:szCs w:val="22"/>
                <w:lang w:val="fr-FR" w:eastAsia="en-US"/>
              </w:rPr>
            </w:pPr>
            <w:r w:rsidRPr="003C22E7">
              <w:rPr>
                <w:sz w:val="22"/>
                <w:szCs w:val="22"/>
                <w:lang w:val="fr-FR" w:eastAsia="en-US"/>
              </w:rPr>
              <w:t xml:space="preserve">Nombre et type d'infrastructures communautaires réhabilitées/construites à travers l'approche HIMO </w:t>
            </w:r>
          </w:p>
        </w:tc>
        <w:tc>
          <w:tcPr>
            <w:tcW w:w="3827" w:type="dxa"/>
            <w:gridSpan w:val="7"/>
            <w:shd w:val="clear" w:color="auto" w:fill="EEECE1"/>
            <w:vAlign w:val="center"/>
          </w:tcPr>
          <w:p w14:paraId="13E89473" w14:textId="77777777" w:rsidR="00CE5277" w:rsidRPr="003C22E7" w:rsidRDefault="00CE5277" w:rsidP="00CE5277">
            <w:pPr>
              <w:spacing w:line="276" w:lineRule="auto"/>
              <w:jc w:val="center"/>
              <w:rPr>
                <w:sz w:val="22"/>
                <w:szCs w:val="22"/>
                <w:lang w:val="fr-FR" w:eastAsia="en-US"/>
              </w:rPr>
            </w:pPr>
            <w:r>
              <w:rPr>
                <w:sz w:val="22"/>
                <w:szCs w:val="22"/>
                <w:lang w:val="fr-FR" w:eastAsia="en-US"/>
              </w:rPr>
              <w:t>N/A</w:t>
            </w:r>
          </w:p>
        </w:tc>
        <w:tc>
          <w:tcPr>
            <w:tcW w:w="1276" w:type="dxa"/>
            <w:gridSpan w:val="2"/>
            <w:shd w:val="clear" w:color="auto" w:fill="EEECE1"/>
            <w:vAlign w:val="center"/>
          </w:tcPr>
          <w:p w14:paraId="5C93C7A2" w14:textId="77777777" w:rsidR="00CE5277" w:rsidRPr="003C22E7" w:rsidRDefault="00CE5277" w:rsidP="00684F85">
            <w:pPr>
              <w:spacing w:line="276" w:lineRule="auto"/>
              <w:jc w:val="both"/>
              <w:rPr>
                <w:sz w:val="22"/>
                <w:szCs w:val="22"/>
                <w:lang w:val="fr-FR" w:eastAsia="en-US"/>
              </w:rPr>
            </w:pPr>
            <w:r w:rsidRPr="003C22E7">
              <w:rPr>
                <w:sz w:val="22"/>
                <w:szCs w:val="22"/>
                <w:lang w:val="fr-FR" w:eastAsia="en-US"/>
              </w:rPr>
              <w:t>3</w:t>
            </w:r>
          </w:p>
        </w:tc>
        <w:tc>
          <w:tcPr>
            <w:tcW w:w="1559" w:type="dxa"/>
          </w:tcPr>
          <w:p w14:paraId="2C5E731C" w14:textId="77777777" w:rsidR="00CE5277" w:rsidRPr="003C22E7" w:rsidRDefault="00CE5277" w:rsidP="00684F85">
            <w:pPr>
              <w:spacing w:line="276" w:lineRule="auto"/>
              <w:jc w:val="both"/>
              <w:rPr>
                <w:sz w:val="22"/>
                <w:szCs w:val="22"/>
                <w:lang w:val="fr-FR" w:eastAsia="en-US"/>
              </w:rPr>
            </w:pPr>
            <w:r w:rsidRPr="003C22E7">
              <w:rPr>
                <w:sz w:val="22"/>
                <w:szCs w:val="22"/>
                <w:lang w:val="fr-FR" w:eastAsia="en-US"/>
              </w:rPr>
              <w:t xml:space="preserve">Le rapport quant à l’estimation des coûts des travaux de réhabilitation est en cours </w:t>
            </w:r>
            <w:r>
              <w:rPr>
                <w:sz w:val="22"/>
                <w:szCs w:val="22"/>
                <w:lang w:val="fr-FR" w:eastAsia="en-US"/>
              </w:rPr>
              <w:t>d’appréciation</w:t>
            </w:r>
          </w:p>
        </w:tc>
        <w:tc>
          <w:tcPr>
            <w:tcW w:w="1843" w:type="dxa"/>
          </w:tcPr>
          <w:p w14:paraId="3E72CA2B" w14:textId="77777777" w:rsidR="00CE5277" w:rsidRPr="003C22E7" w:rsidRDefault="00CE5277" w:rsidP="00684F85">
            <w:pPr>
              <w:spacing w:line="276" w:lineRule="auto"/>
              <w:jc w:val="both"/>
              <w:rPr>
                <w:sz w:val="22"/>
                <w:szCs w:val="22"/>
                <w:lang w:val="fr-FR" w:eastAsia="en-US"/>
              </w:rPr>
            </w:pPr>
            <w:r>
              <w:rPr>
                <w:sz w:val="22"/>
                <w:szCs w:val="22"/>
                <w:lang w:val="fr-FR" w:eastAsia="en-US"/>
              </w:rPr>
              <w:t xml:space="preserve">0% </w:t>
            </w:r>
          </w:p>
        </w:tc>
        <w:tc>
          <w:tcPr>
            <w:tcW w:w="2977" w:type="dxa"/>
          </w:tcPr>
          <w:p w14:paraId="54C2BB05" w14:textId="77777777" w:rsidR="00CE5277" w:rsidRPr="003C22E7" w:rsidRDefault="00CE5277" w:rsidP="00684F85">
            <w:pPr>
              <w:spacing w:line="276" w:lineRule="auto"/>
              <w:jc w:val="both"/>
              <w:rPr>
                <w:sz w:val="22"/>
                <w:szCs w:val="22"/>
                <w:lang w:val="fr-FR" w:eastAsia="en-US"/>
              </w:rPr>
            </w:pPr>
            <w:r>
              <w:rPr>
                <w:sz w:val="22"/>
                <w:szCs w:val="22"/>
                <w:lang w:val="fr-FR" w:eastAsia="en-US"/>
              </w:rPr>
              <w:t>Les infrastructures ne sont pas encore réhabilitées.</w:t>
            </w:r>
          </w:p>
        </w:tc>
      </w:tr>
      <w:tr w:rsidR="00CE5277" w:rsidRPr="00DF1B59" w14:paraId="5524A957" w14:textId="77777777" w:rsidTr="00AF4A89">
        <w:trPr>
          <w:trHeight w:val="422"/>
        </w:trPr>
        <w:tc>
          <w:tcPr>
            <w:tcW w:w="2977" w:type="dxa"/>
            <w:vMerge/>
            <w:shd w:val="clear" w:color="auto" w:fill="auto"/>
          </w:tcPr>
          <w:p w14:paraId="4D91BABB" w14:textId="77777777" w:rsidR="00CE5277" w:rsidRPr="003C22E7" w:rsidRDefault="00CE5277" w:rsidP="00684F85">
            <w:pPr>
              <w:spacing w:line="276" w:lineRule="auto"/>
              <w:jc w:val="both"/>
              <w:rPr>
                <w:sz w:val="22"/>
                <w:szCs w:val="22"/>
                <w:lang w:val="fr-FR" w:eastAsia="en-US"/>
              </w:rPr>
            </w:pPr>
          </w:p>
        </w:tc>
        <w:tc>
          <w:tcPr>
            <w:tcW w:w="1985" w:type="dxa"/>
            <w:shd w:val="clear" w:color="auto" w:fill="EEECE1"/>
            <w:vAlign w:val="center"/>
          </w:tcPr>
          <w:p w14:paraId="6AB5839A" w14:textId="77777777" w:rsidR="00CE5277" w:rsidRPr="003C22E7" w:rsidRDefault="00CE5277" w:rsidP="00684F85">
            <w:pPr>
              <w:spacing w:line="276" w:lineRule="auto"/>
              <w:jc w:val="both"/>
              <w:rPr>
                <w:sz w:val="22"/>
                <w:szCs w:val="22"/>
                <w:lang w:val="fr-FR" w:eastAsia="en-US"/>
              </w:rPr>
            </w:pPr>
            <w:r w:rsidRPr="003C22E7">
              <w:rPr>
                <w:sz w:val="22"/>
                <w:szCs w:val="22"/>
                <w:lang w:val="fr-FR" w:eastAsia="en-US"/>
              </w:rPr>
              <w:t xml:space="preserve">Nombre de bénéficiaires vulnérables des communautés locales embauchées dans le HIMO par provinces (désagrégé par sexe) </w:t>
            </w:r>
          </w:p>
        </w:tc>
        <w:tc>
          <w:tcPr>
            <w:tcW w:w="3827" w:type="dxa"/>
            <w:gridSpan w:val="7"/>
            <w:shd w:val="clear" w:color="auto" w:fill="EEECE1"/>
            <w:vAlign w:val="center"/>
          </w:tcPr>
          <w:p w14:paraId="5086ABD2" w14:textId="77777777" w:rsidR="00CE5277" w:rsidRPr="003C22E7" w:rsidRDefault="00CE5277" w:rsidP="00CE5277">
            <w:pPr>
              <w:spacing w:line="276" w:lineRule="auto"/>
              <w:jc w:val="center"/>
              <w:rPr>
                <w:sz w:val="22"/>
                <w:szCs w:val="22"/>
                <w:lang w:val="fr-FR" w:eastAsia="en-US"/>
              </w:rPr>
            </w:pPr>
            <w:r>
              <w:rPr>
                <w:sz w:val="22"/>
                <w:szCs w:val="22"/>
                <w:lang w:val="fr-FR" w:eastAsia="en-US"/>
              </w:rPr>
              <w:t>N/A</w:t>
            </w:r>
          </w:p>
        </w:tc>
        <w:tc>
          <w:tcPr>
            <w:tcW w:w="1276" w:type="dxa"/>
            <w:gridSpan w:val="2"/>
            <w:shd w:val="clear" w:color="auto" w:fill="EEECE1"/>
            <w:vAlign w:val="center"/>
          </w:tcPr>
          <w:p w14:paraId="597A8150" w14:textId="77777777" w:rsidR="00CE5277" w:rsidRPr="003C22E7" w:rsidRDefault="00CE5277" w:rsidP="00684F85">
            <w:pPr>
              <w:spacing w:line="276" w:lineRule="auto"/>
              <w:jc w:val="both"/>
              <w:rPr>
                <w:sz w:val="22"/>
                <w:szCs w:val="22"/>
                <w:lang w:val="fr-FR" w:eastAsia="en-US"/>
              </w:rPr>
            </w:pPr>
            <w:r w:rsidRPr="003C22E7">
              <w:rPr>
                <w:sz w:val="22"/>
                <w:szCs w:val="22"/>
                <w:lang w:val="fr-FR" w:eastAsia="en-US"/>
              </w:rPr>
              <w:t>500</w:t>
            </w:r>
          </w:p>
        </w:tc>
        <w:tc>
          <w:tcPr>
            <w:tcW w:w="1559" w:type="dxa"/>
          </w:tcPr>
          <w:p w14:paraId="4BBFB4BA" w14:textId="77777777" w:rsidR="00CE5277" w:rsidRPr="003C22E7" w:rsidRDefault="00CE5277" w:rsidP="00684F85">
            <w:pPr>
              <w:spacing w:line="276" w:lineRule="auto"/>
              <w:jc w:val="both"/>
              <w:rPr>
                <w:sz w:val="22"/>
                <w:szCs w:val="22"/>
                <w:lang w:val="fr-FR" w:eastAsia="en-US"/>
              </w:rPr>
            </w:pPr>
            <w:r>
              <w:rPr>
                <w:sz w:val="22"/>
                <w:szCs w:val="22"/>
                <w:lang w:val="fr-FR" w:eastAsia="en-US"/>
              </w:rPr>
              <w:t>Pas encore embauchés</w:t>
            </w:r>
          </w:p>
        </w:tc>
        <w:tc>
          <w:tcPr>
            <w:tcW w:w="1843" w:type="dxa"/>
          </w:tcPr>
          <w:p w14:paraId="1485152C" w14:textId="77777777" w:rsidR="00CE5277" w:rsidRPr="003C22E7" w:rsidRDefault="00CE5277" w:rsidP="00684F85">
            <w:pPr>
              <w:spacing w:line="276" w:lineRule="auto"/>
              <w:jc w:val="both"/>
              <w:rPr>
                <w:sz w:val="22"/>
                <w:szCs w:val="22"/>
                <w:lang w:val="fr-FR" w:eastAsia="en-US"/>
              </w:rPr>
            </w:pPr>
            <w:r>
              <w:rPr>
                <w:sz w:val="22"/>
                <w:szCs w:val="22"/>
                <w:lang w:val="fr-FR" w:eastAsia="en-US"/>
              </w:rPr>
              <w:t xml:space="preserve">0% </w:t>
            </w:r>
          </w:p>
        </w:tc>
        <w:tc>
          <w:tcPr>
            <w:tcW w:w="2977" w:type="dxa"/>
          </w:tcPr>
          <w:p w14:paraId="5089E50B" w14:textId="77777777" w:rsidR="00CE5277" w:rsidRPr="003C22E7" w:rsidRDefault="00CE5277" w:rsidP="00684F85">
            <w:pPr>
              <w:spacing w:line="276" w:lineRule="auto"/>
              <w:jc w:val="both"/>
              <w:rPr>
                <w:sz w:val="22"/>
                <w:szCs w:val="22"/>
                <w:lang w:val="fr-FR" w:eastAsia="en-US"/>
              </w:rPr>
            </w:pPr>
            <w:r>
              <w:rPr>
                <w:sz w:val="22"/>
                <w:szCs w:val="22"/>
                <w:lang w:val="fr-FR" w:eastAsia="en-US"/>
              </w:rPr>
              <w:t>L’activité liée à l’élaboration des plans locaux n’est pas encore entamée.</w:t>
            </w:r>
          </w:p>
        </w:tc>
      </w:tr>
      <w:tr w:rsidR="00302C1D" w:rsidRPr="00DF1B59" w14:paraId="17D50A23" w14:textId="77777777" w:rsidTr="00220817">
        <w:trPr>
          <w:trHeight w:val="422"/>
        </w:trPr>
        <w:tc>
          <w:tcPr>
            <w:tcW w:w="2977" w:type="dxa"/>
            <w:vMerge w:val="restart"/>
            <w:shd w:val="clear" w:color="auto" w:fill="auto"/>
          </w:tcPr>
          <w:p w14:paraId="7A816058" w14:textId="77777777" w:rsidR="00302C1D" w:rsidRPr="003C22E7" w:rsidRDefault="00302C1D" w:rsidP="00302C1D">
            <w:pPr>
              <w:spacing w:line="276" w:lineRule="auto"/>
              <w:jc w:val="both"/>
              <w:rPr>
                <w:sz w:val="22"/>
                <w:szCs w:val="22"/>
                <w:lang w:val="fr-FR" w:eastAsia="en-US"/>
              </w:rPr>
            </w:pPr>
            <w:r w:rsidRPr="003C22E7">
              <w:rPr>
                <w:b/>
                <w:bCs/>
                <w:sz w:val="22"/>
                <w:szCs w:val="22"/>
                <w:lang w:val="fr-FR" w:eastAsia="en-US"/>
              </w:rPr>
              <w:lastRenderedPageBreak/>
              <w:t xml:space="preserve">Produit 2.4: </w:t>
            </w:r>
            <w:r w:rsidRPr="003C22E7">
              <w:rPr>
                <w:sz w:val="22"/>
                <w:szCs w:val="22"/>
                <w:lang w:val="fr-FR" w:eastAsia="en-US"/>
              </w:rPr>
              <w:t>Les jeunes et les femmes ont accès à des moyens de subsistance durables (à travers le lancement ou le renforcement d'activités génératrices de revenus innovantes, ainsi que la capitalisation sur leur épargne constituée) contribuant à réduire leurs vulnérabilités socioéconomiques</w:t>
            </w:r>
          </w:p>
        </w:tc>
        <w:tc>
          <w:tcPr>
            <w:tcW w:w="1985" w:type="dxa"/>
            <w:shd w:val="clear" w:color="auto" w:fill="EEECE1"/>
            <w:vAlign w:val="center"/>
          </w:tcPr>
          <w:p w14:paraId="505A05D5" w14:textId="77777777" w:rsidR="00302C1D" w:rsidRPr="003C22E7" w:rsidRDefault="00302C1D" w:rsidP="00302C1D">
            <w:pPr>
              <w:spacing w:line="276" w:lineRule="auto"/>
              <w:jc w:val="both"/>
              <w:rPr>
                <w:sz w:val="22"/>
                <w:szCs w:val="22"/>
                <w:lang w:val="fr-FR" w:eastAsia="en-US"/>
              </w:rPr>
            </w:pPr>
            <w:r w:rsidRPr="003C22E7">
              <w:rPr>
                <w:sz w:val="22"/>
                <w:szCs w:val="22"/>
                <w:lang w:val="fr-FR" w:eastAsia="en-US"/>
              </w:rPr>
              <w:t xml:space="preserve">Nombre d'activités génératrices de revenus fonctionnelles (rendre compte sur leur capital et son évolution) </w:t>
            </w:r>
          </w:p>
        </w:tc>
        <w:tc>
          <w:tcPr>
            <w:tcW w:w="3827" w:type="dxa"/>
            <w:gridSpan w:val="7"/>
            <w:shd w:val="clear" w:color="auto" w:fill="EEECE1"/>
            <w:vAlign w:val="center"/>
          </w:tcPr>
          <w:p w14:paraId="289E8B94" w14:textId="77777777" w:rsidR="00302C1D" w:rsidRPr="003C22E7" w:rsidRDefault="00302C1D" w:rsidP="00302C1D">
            <w:pPr>
              <w:spacing w:line="276" w:lineRule="auto"/>
              <w:jc w:val="center"/>
              <w:rPr>
                <w:sz w:val="22"/>
                <w:szCs w:val="22"/>
                <w:lang w:val="fr-FR" w:eastAsia="en-US"/>
              </w:rPr>
            </w:pPr>
            <w:r w:rsidRPr="00A96976">
              <w:rPr>
                <w:sz w:val="22"/>
                <w:szCs w:val="22"/>
                <w:lang w:val="fr-FR" w:eastAsia="en-US"/>
              </w:rPr>
              <w:t>0</w:t>
            </w:r>
          </w:p>
        </w:tc>
        <w:tc>
          <w:tcPr>
            <w:tcW w:w="1276" w:type="dxa"/>
            <w:gridSpan w:val="2"/>
            <w:shd w:val="clear" w:color="auto" w:fill="EEECE1"/>
            <w:vAlign w:val="center"/>
          </w:tcPr>
          <w:p w14:paraId="655D8661" w14:textId="77777777" w:rsidR="00302C1D" w:rsidRPr="003C22E7" w:rsidRDefault="00302C1D" w:rsidP="00302C1D">
            <w:pPr>
              <w:spacing w:line="276" w:lineRule="auto"/>
              <w:jc w:val="both"/>
              <w:rPr>
                <w:sz w:val="22"/>
                <w:szCs w:val="22"/>
                <w:lang w:val="fr-FR" w:eastAsia="en-US"/>
              </w:rPr>
            </w:pPr>
            <w:r w:rsidRPr="003C22E7">
              <w:rPr>
                <w:sz w:val="22"/>
                <w:szCs w:val="22"/>
                <w:lang w:val="fr-FR" w:eastAsia="en-US"/>
              </w:rPr>
              <w:t>400</w:t>
            </w:r>
          </w:p>
        </w:tc>
        <w:tc>
          <w:tcPr>
            <w:tcW w:w="1559" w:type="dxa"/>
          </w:tcPr>
          <w:p w14:paraId="4FF91A5E" w14:textId="77777777" w:rsidR="00302C1D" w:rsidRPr="003C22E7" w:rsidRDefault="00302C1D" w:rsidP="00302C1D">
            <w:pPr>
              <w:spacing w:line="276" w:lineRule="auto"/>
              <w:jc w:val="both"/>
              <w:rPr>
                <w:sz w:val="22"/>
                <w:szCs w:val="22"/>
                <w:lang w:val="fr-FR" w:eastAsia="en-US"/>
              </w:rPr>
            </w:pPr>
            <w:r>
              <w:rPr>
                <w:sz w:val="22"/>
                <w:szCs w:val="22"/>
                <w:lang w:val="fr-FR" w:eastAsia="en-US"/>
              </w:rPr>
              <w:t>Pas encore embauchés</w:t>
            </w:r>
          </w:p>
        </w:tc>
        <w:tc>
          <w:tcPr>
            <w:tcW w:w="1843" w:type="dxa"/>
          </w:tcPr>
          <w:p w14:paraId="22756DE7" w14:textId="77777777" w:rsidR="00302C1D" w:rsidRPr="003C22E7" w:rsidRDefault="00302C1D" w:rsidP="00302C1D">
            <w:pPr>
              <w:spacing w:line="276" w:lineRule="auto"/>
              <w:jc w:val="both"/>
              <w:rPr>
                <w:sz w:val="22"/>
                <w:szCs w:val="22"/>
                <w:lang w:val="fr-FR" w:eastAsia="en-US"/>
              </w:rPr>
            </w:pPr>
            <w:r>
              <w:rPr>
                <w:sz w:val="22"/>
                <w:szCs w:val="22"/>
                <w:lang w:val="fr-FR" w:eastAsia="en-US"/>
              </w:rPr>
              <w:t xml:space="preserve">0% </w:t>
            </w:r>
          </w:p>
        </w:tc>
        <w:tc>
          <w:tcPr>
            <w:tcW w:w="2977" w:type="dxa"/>
          </w:tcPr>
          <w:p w14:paraId="0E060406" w14:textId="71FE96C7" w:rsidR="00302C1D" w:rsidRPr="003C22E7" w:rsidRDefault="00302C1D" w:rsidP="00302C1D">
            <w:pPr>
              <w:spacing w:line="276" w:lineRule="auto"/>
              <w:jc w:val="both"/>
              <w:rPr>
                <w:sz w:val="22"/>
                <w:szCs w:val="22"/>
                <w:lang w:val="fr-FR" w:eastAsia="en-US"/>
              </w:rPr>
            </w:pPr>
            <w:r>
              <w:rPr>
                <w:sz w:val="22"/>
                <w:szCs w:val="22"/>
                <w:lang w:val="fr-FR" w:eastAsia="en-US"/>
              </w:rPr>
              <w:t>L</w:t>
            </w:r>
            <w:r w:rsidR="00CF17E4">
              <w:rPr>
                <w:sz w:val="22"/>
                <w:szCs w:val="22"/>
                <w:lang w:val="fr-FR" w:eastAsia="en-US"/>
              </w:rPr>
              <w:t xml:space="preserve">es </w:t>
            </w:r>
            <w:r>
              <w:rPr>
                <w:sz w:val="22"/>
                <w:szCs w:val="22"/>
                <w:lang w:val="fr-FR" w:eastAsia="en-US"/>
              </w:rPr>
              <w:t>AGR n’</w:t>
            </w:r>
            <w:r w:rsidR="00CF17E4">
              <w:rPr>
                <w:sz w:val="22"/>
                <w:szCs w:val="22"/>
                <w:lang w:val="fr-FR" w:eastAsia="en-US"/>
              </w:rPr>
              <w:t>ont</w:t>
            </w:r>
            <w:r>
              <w:rPr>
                <w:sz w:val="22"/>
                <w:szCs w:val="22"/>
                <w:lang w:val="fr-FR" w:eastAsia="en-US"/>
              </w:rPr>
              <w:t xml:space="preserve"> pas encore </w:t>
            </w:r>
            <w:r w:rsidR="00CF17E4">
              <w:rPr>
                <w:sz w:val="22"/>
                <w:szCs w:val="22"/>
                <w:lang w:val="fr-FR" w:eastAsia="en-US"/>
              </w:rPr>
              <w:t xml:space="preserve">été </w:t>
            </w:r>
            <w:r>
              <w:rPr>
                <w:sz w:val="22"/>
                <w:szCs w:val="22"/>
                <w:lang w:val="fr-FR" w:eastAsia="en-US"/>
              </w:rPr>
              <w:t>entamée</w:t>
            </w:r>
            <w:r w:rsidR="00CF17E4">
              <w:rPr>
                <w:sz w:val="22"/>
                <w:szCs w:val="22"/>
                <w:lang w:val="fr-FR" w:eastAsia="en-US"/>
              </w:rPr>
              <w:t>s</w:t>
            </w:r>
            <w:r>
              <w:rPr>
                <w:sz w:val="22"/>
                <w:szCs w:val="22"/>
                <w:lang w:val="fr-FR" w:eastAsia="en-US"/>
              </w:rPr>
              <w:t>.</w:t>
            </w:r>
          </w:p>
        </w:tc>
      </w:tr>
      <w:tr w:rsidR="003E645D" w:rsidRPr="00DF1B59" w14:paraId="774B7D03" w14:textId="77777777" w:rsidTr="00220817">
        <w:trPr>
          <w:trHeight w:val="422"/>
        </w:trPr>
        <w:tc>
          <w:tcPr>
            <w:tcW w:w="2977" w:type="dxa"/>
            <w:vMerge/>
            <w:shd w:val="clear" w:color="auto" w:fill="auto"/>
          </w:tcPr>
          <w:p w14:paraId="62F29DC8" w14:textId="77777777" w:rsidR="003E645D" w:rsidRPr="003C22E7" w:rsidRDefault="003E645D" w:rsidP="00302C1D">
            <w:pPr>
              <w:spacing w:line="276" w:lineRule="auto"/>
              <w:jc w:val="both"/>
              <w:rPr>
                <w:b/>
                <w:bCs/>
                <w:sz w:val="22"/>
                <w:szCs w:val="22"/>
                <w:lang w:val="fr-FR" w:eastAsia="en-US"/>
              </w:rPr>
            </w:pPr>
          </w:p>
        </w:tc>
        <w:tc>
          <w:tcPr>
            <w:tcW w:w="1985" w:type="dxa"/>
            <w:shd w:val="clear" w:color="auto" w:fill="EEECE1"/>
            <w:vAlign w:val="center"/>
          </w:tcPr>
          <w:p w14:paraId="109BDCEC" w14:textId="77777777" w:rsidR="003E645D" w:rsidRPr="003C22E7" w:rsidRDefault="003E645D" w:rsidP="00302C1D">
            <w:pPr>
              <w:spacing w:line="276" w:lineRule="auto"/>
              <w:jc w:val="both"/>
              <w:rPr>
                <w:sz w:val="22"/>
                <w:szCs w:val="22"/>
                <w:lang w:val="fr-FR" w:eastAsia="en-US"/>
              </w:rPr>
            </w:pPr>
            <w:r w:rsidRPr="003C22E7">
              <w:rPr>
                <w:sz w:val="22"/>
                <w:szCs w:val="22"/>
                <w:lang w:val="fr-FR" w:eastAsia="en-US"/>
              </w:rPr>
              <w:t xml:space="preserve">  Nombre de personnes formées comme formateurs des jeunes et des femmes sur les moyens de subsistance  </w:t>
            </w:r>
          </w:p>
        </w:tc>
        <w:tc>
          <w:tcPr>
            <w:tcW w:w="3827" w:type="dxa"/>
            <w:gridSpan w:val="7"/>
            <w:shd w:val="clear" w:color="auto" w:fill="EEECE1"/>
          </w:tcPr>
          <w:p w14:paraId="4677065A" w14:textId="77777777" w:rsidR="003E645D" w:rsidRDefault="003E645D" w:rsidP="00302C1D">
            <w:pPr>
              <w:spacing w:line="276" w:lineRule="auto"/>
              <w:jc w:val="both"/>
              <w:rPr>
                <w:sz w:val="22"/>
                <w:szCs w:val="22"/>
                <w:lang w:val="fr-FR" w:eastAsia="en-US"/>
              </w:rPr>
            </w:pPr>
          </w:p>
          <w:p w14:paraId="5F3B8282" w14:textId="77777777" w:rsidR="003E645D" w:rsidRDefault="003E645D" w:rsidP="00302C1D">
            <w:pPr>
              <w:spacing w:line="276" w:lineRule="auto"/>
              <w:jc w:val="both"/>
              <w:rPr>
                <w:sz w:val="22"/>
                <w:szCs w:val="22"/>
                <w:lang w:val="fr-FR" w:eastAsia="en-US"/>
              </w:rPr>
            </w:pPr>
          </w:p>
          <w:p w14:paraId="090AB0F0" w14:textId="77777777" w:rsidR="003E645D" w:rsidRDefault="003E645D" w:rsidP="00302C1D">
            <w:pPr>
              <w:spacing w:line="276" w:lineRule="auto"/>
              <w:jc w:val="both"/>
              <w:rPr>
                <w:sz w:val="22"/>
                <w:szCs w:val="22"/>
                <w:lang w:val="fr-FR" w:eastAsia="en-US"/>
              </w:rPr>
            </w:pPr>
          </w:p>
          <w:p w14:paraId="7A329664" w14:textId="77777777" w:rsidR="003E645D" w:rsidRDefault="003E645D" w:rsidP="00302C1D">
            <w:pPr>
              <w:spacing w:line="276" w:lineRule="auto"/>
              <w:jc w:val="both"/>
              <w:rPr>
                <w:sz w:val="22"/>
                <w:szCs w:val="22"/>
                <w:lang w:val="fr-FR" w:eastAsia="en-US"/>
              </w:rPr>
            </w:pPr>
          </w:p>
          <w:p w14:paraId="01C064CE" w14:textId="77777777" w:rsidR="003E645D" w:rsidRDefault="003E645D" w:rsidP="00302C1D">
            <w:pPr>
              <w:spacing w:line="276" w:lineRule="auto"/>
              <w:jc w:val="both"/>
              <w:rPr>
                <w:sz w:val="22"/>
                <w:szCs w:val="22"/>
                <w:lang w:val="fr-FR" w:eastAsia="en-US"/>
              </w:rPr>
            </w:pPr>
          </w:p>
          <w:p w14:paraId="4CE7EAA8" w14:textId="77777777" w:rsidR="003E645D" w:rsidRDefault="003E645D" w:rsidP="003E645D">
            <w:pPr>
              <w:spacing w:line="276" w:lineRule="auto"/>
              <w:jc w:val="center"/>
              <w:rPr>
                <w:sz w:val="22"/>
                <w:szCs w:val="22"/>
                <w:lang w:val="fr-FR" w:eastAsia="en-US"/>
              </w:rPr>
            </w:pPr>
            <w:proofErr w:type="gramStart"/>
            <w:r>
              <w:rPr>
                <w:sz w:val="22"/>
                <w:szCs w:val="22"/>
                <w:lang w:val="fr-FR" w:eastAsia="en-US"/>
              </w:rPr>
              <w:t>t</w:t>
            </w:r>
            <w:r w:rsidRPr="0083132A">
              <w:rPr>
                <w:sz w:val="22"/>
                <w:szCs w:val="22"/>
                <w:lang w:val="fr-FR" w:eastAsia="en-US"/>
              </w:rPr>
              <w:t>bd</w:t>
            </w:r>
            <w:proofErr w:type="gramEnd"/>
          </w:p>
          <w:p w14:paraId="7822153C" w14:textId="77777777" w:rsidR="003E645D" w:rsidRDefault="003E645D" w:rsidP="00302C1D">
            <w:pPr>
              <w:spacing w:line="276" w:lineRule="auto"/>
              <w:jc w:val="both"/>
              <w:rPr>
                <w:sz w:val="22"/>
                <w:szCs w:val="22"/>
                <w:lang w:val="fr-FR" w:eastAsia="en-US"/>
              </w:rPr>
            </w:pPr>
          </w:p>
          <w:p w14:paraId="4E958659" w14:textId="77777777" w:rsidR="003E645D" w:rsidRDefault="003E645D" w:rsidP="00302C1D">
            <w:pPr>
              <w:spacing w:line="276" w:lineRule="auto"/>
              <w:jc w:val="both"/>
              <w:rPr>
                <w:sz w:val="22"/>
                <w:szCs w:val="22"/>
                <w:lang w:val="fr-FR" w:eastAsia="en-US"/>
              </w:rPr>
            </w:pPr>
          </w:p>
          <w:p w14:paraId="594FDF5E" w14:textId="77777777" w:rsidR="003E645D" w:rsidRDefault="003E645D" w:rsidP="00302C1D">
            <w:pPr>
              <w:spacing w:line="276" w:lineRule="auto"/>
              <w:jc w:val="both"/>
              <w:rPr>
                <w:sz w:val="22"/>
                <w:szCs w:val="22"/>
                <w:lang w:val="fr-FR" w:eastAsia="en-US"/>
              </w:rPr>
            </w:pPr>
          </w:p>
          <w:p w14:paraId="68390D96" w14:textId="77777777" w:rsidR="003E645D" w:rsidRPr="003C22E7" w:rsidRDefault="003E645D" w:rsidP="00302C1D">
            <w:pPr>
              <w:spacing w:line="276" w:lineRule="auto"/>
              <w:jc w:val="both"/>
              <w:rPr>
                <w:sz w:val="22"/>
                <w:szCs w:val="22"/>
                <w:lang w:val="fr-FR" w:eastAsia="en-US"/>
              </w:rPr>
            </w:pPr>
          </w:p>
        </w:tc>
        <w:tc>
          <w:tcPr>
            <w:tcW w:w="1276" w:type="dxa"/>
            <w:gridSpan w:val="2"/>
            <w:shd w:val="clear" w:color="auto" w:fill="EEECE1"/>
            <w:vAlign w:val="center"/>
          </w:tcPr>
          <w:p w14:paraId="6FCB17AB" w14:textId="77777777" w:rsidR="003E645D" w:rsidRPr="003C22E7" w:rsidRDefault="003E645D" w:rsidP="00302C1D">
            <w:pPr>
              <w:spacing w:line="276" w:lineRule="auto"/>
              <w:jc w:val="both"/>
              <w:rPr>
                <w:sz w:val="22"/>
                <w:szCs w:val="22"/>
                <w:lang w:val="fr-FR" w:eastAsia="en-US"/>
              </w:rPr>
            </w:pPr>
            <w:r>
              <w:rPr>
                <w:sz w:val="22"/>
                <w:szCs w:val="22"/>
                <w:lang w:val="fr-FR" w:eastAsia="en-US"/>
              </w:rPr>
              <w:t>200</w:t>
            </w:r>
          </w:p>
        </w:tc>
        <w:tc>
          <w:tcPr>
            <w:tcW w:w="1559" w:type="dxa"/>
          </w:tcPr>
          <w:p w14:paraId="5D57F5B4" w14:textId="60F39D05" w:rsidR="003E645D" w:rsidRPr="003C22E7" w:rsidRDefault="009B3C6A" w:rsidP="00302C1D">
            <w:pPr>
              <w:spacing w:line="276" w:lineRule="auto"/>
              <w:jc w:val="both"/>
              <w:rPr>
                <w:sz w:val="22"/>
                <w:szCs w:val="22"/>
                <w:lang w:val="fr-FR" w:eastAsia="en-US"/>
              </w:rPr>
            </w:pPr>
            <w:r>
              <w:rPr>
                <w:sz w:val="22"/>
                <w:szCs w:val="22"/>
                <w:lang w:val="fr-FR" w:eastAsia="en-US"/>
              </w:rPr>
              <w:t>35</w:t>
            </w:r>
          </w:p>
        </w:tc>
        <w:tc>
          <w:tcPr>
            <w:tcW w:w="1843" w:type="dxa"/>
          </w:tcPr>
          <w:p w14:paraId="1279DA87" w14:textId="7695B47B" w:rsidR="003E645D" w:rsidRPr="003C22E7" w:rsidRDefault="005F074D" w:rsidP="00302C1D">
            <w:pPr>
              <w:spacing w:line="276" w:lineRule="auto"/>
              <w:jc w:val="both"/>
              <w:rPr>
                <w:sz w:val="22"/>
                <w:szCs w:val="22"/>
                <w:lang w:val="fr-FR" w:eastAsia="en-US"/>
              </w:rPr>
            </w:pPr>
            <w:r>
              <w:rPr>
                <w:sz w:val="22"/>
                <w:szCs w:val="22"/>
                <w:lang w:val="fr-FR" w:eastAsia="en-US"/>
              </w:rPr>
              <w:t xml:space="preserve">35 personnes </w:t>
            </w:r>
            <w:r w:rsidR="00E144C8">
              <w:rPr>
                <w:sz w:val="22"/>
                <w:szCs w:val="22"/>
                <w:lang w:val="fr-FR" w:eastAsia="en-US"/>
              </w:rPr>
              <w:t>ont déjà</w:t>
            </w:r>
            <w:r>
              <w:rPr>
                <w:sz w:val="22"/>
                <w:szCs w:val="22"/>
                <w:lang w:val="fr-FR" w:eastAsia="en-US"/>
              </w:rPr>
              <w:t xml:space="preserve"> été formées (</w:t>
            </w:r>
            <w:r w:rsidR="003E645D">
              <w:rPr>
                <w:sz w:val="22"/>
                <w:szCs w:val="22"/>
                <w:lang w:val="fr-FR" w:eastAsia="en-US"/>
              </w:rPr>
              <w:t>18%</w:t>
            </w:r>
            <w:r>
              <w:rPr>
                <w:sz w:val="22"/>
                <w:szCs w:val="22"/>
                <w:lang w:val="fr-FR" w:eastAsia="en-US"/>
              </w:rPr>
              <w:t>)</w:t>
            </w:r>
          </w:p>
        </w:tc>
        <w:tc>
          <w:tcPr>
            <w:tcW w:w="2977" w:type="dxa"/>
          </w:tcPr>
          <w:p w14:paraId="67C1223D" w14:textId="77777777" w:rsidR="003E645D" w:rsidRPr="003C22E7" w:rsidRDefault="00CE5277" w:rsidP="00302C1D">
            <w:pPr>
              <w:spacing w:line="276" w:lineRule="auto"/>
              <w:jc w:val="both"/>
              <w:rPr>
                <w:sz w:val="22"/>
                <w:szCs w:val="22"/>
                <w:lang w:val="fr-FR" w:eastAsia="en-US"/>
              </w:rPr>
            </w:pPr>
            <w:r>
              <w:rPr>
                <w:sz w:val="22"/>
                <w:szCs w:val="22"/>
                <w:lang w:val="fr-FR" w:eastAsia="en-US"/>
              </w:rPr>
              <w:t>La formation va continuer jusqu’atteindre</w:t>
            </w:r>
            <w:r w:rsidR="003E645D">
              <w:rPr>
                <w:sz w:val="22"/>
                <w:szCs w:val="22"/>
                <w:lang w:val="fr-FR" w:eastAsia="en-US"/>
              </w:rPr>
              <w:t xml:space="preserve"> 200 personnes.</w:t>
            </w:r>
          </w:p>
        </w:tc>
      </w:tr>
      <w:tr w:rsidR="003E645D" w:rsidRPr="00DF1B59" w14:paraId="2A976D7C" w14:textId="77777777" w:rsidTr="003E645D">
        <w:trPr>
          <w:trHeight w:val="422"/>
        </w:trPr>
        <w:tc>
          <w:tcPr>
            <w:tcW w:w="2977" w:type="dxa"/>
            <w:vMerge/>
            <w:shd w:val="clear" w:color="auto" w:fill="auto"/>
          </w:tcPr>
          <w:p w14:paraId="2607C9C9" w14:textId="77777777" w:rsidR="003E645D" w:rsidRPr="003C22E7" w:rsidRDefault="003E645D" w:rsidP="003E645D">
            <w:pPr>
              <w:spacing w:line="276" w:lineRule="auto"/>
              <w:jc w:val="both"/>
              <w:rPr>
                <w:b/>
                <w:bCs/>
                <w:sz w:val="22"/>
                <w:szCs w:val="22"/>
                <w:lang w:val="fr-FR" w:eastAsia="en-US"/>
              </w:rPr>
            </w:pPr>
          </w:p>
        </w:tc>
        <w:tc>
          <w:tcPr>
            <w:tcW w:w="1985" w:type="dxa"/>
            <w:shd w:val="clear" w:color="auto" w:fill="EEECE1"/>
            <w:vAlign w:val="center"/>
          </w:tcPr>
          <w:p w14:paraId="13D4FADD" w14:textId="77777777" w:rsidR="003E645D" w:rsidRPr="003C22E7" w:rsidRDefault="003E645D" w:rsidP="003E645D">
            <w:pPr>
              <w:spacing w:line="276" w:lineRule="auto"/>
              <w:jc w:val="both"/>
              <w:rPr>
                <w:sz w:val="22"/>
                <w:szCs w:val="22"/>
                <w:lang w:val="fr-FR" w:eastAsia="en-US"/>
              </w:rPr>
            </w:pPr>
            <w:r w:rsidRPr="003C22E7">
              <w:rPr>
                <w:sz w:val="22"/>
                <w:szCs w:val="22"/>
                <w:lang w:val="fr-FR" w:eastAsia="en-US"/>
              </w:rPr>
              <w:t xml:space="preserve">Nombre de membres de communautés vulnérables impliquées dans les AGR pour la relance d'une </w:t>
            </w:r>
            <w:r w:rsidRPr="003C22E7">
              <w:rPr>
                <w:sz w:val="22"/>
                <w:szCs w:val="22"/>
                <w:lang w:val="fr-FR" w:eastAsia="en-US"/>
              </w:rPr>
              <w:lastRenderedPageBreak/>
              <w:t>économie durable (désagrégé par sexe et faire le suivi du capital et revenus) </w:t>
            </w:r>
          </w:p>
        </w:tc>
        <w:tc>
          <w:tcPr>
            <w:tcW w:w="850" w:type="dxa"/>
            <w:shd w:val="clear" w:color="auto" w:fill="EEECE1"/>
            <w:vAlign w:val="center"/>
          </w:tcPr>
          <w:p w14:paraId="6CA8B7C4" w14:textId="77777777" w:rsidR="003E645D" w:rsidRPr="003C22E7" w:rsidRDefault="003E645D" w:rsidP="003E645D">
            <w:pPr>
              <w:spacing w:line="276" w:lineRule="auto"/>
              <w:jc w:val="both"/>
              <w:rPr>
                <w:sz w:val="22"/>
                <w:szCs w:val="22"/>
                <w:lang w:val="fr-FR" w:eastAsia="en-US"/>
              </w:rPr>
            </w:pPr>
            <w:r w:rsidRPr="003C22E7">
              <w:rPr>
                <w:sz w:val="22"/>
                <w:szCs w:val="22"/>
                <w:lang w:val="fr-FR" w:eastAsia="en-US"/>
              </w:rPr>
              <w:lastRenderedPageBreak/>
              <w:t>0</w:t>
            </w:r>
          </w:p>
        </w:tc>
        <w:tc>
          <w:tcPr>
            <w:tcW w:w="851" w:type="dxa"/>
            <w:shd w:val="clear" w:color="auto" w:fill="EEECE1"/>
          </w:tcPr>
          <w:p w14:paraId="1F9EBEFC" w14:textId="77777777" w:rsidR="003E645D" w:rsidRDefault="003E645D" w:rsidP="003E645D">
            <w:pPr>
              <w:spacing w:line="276" w:lineRule="auto"/>
              <w:jc w:val="both"/>
              <w:rPr>
                <w:sz w:val="22"/>
                <w:szCs w:val="22"/>
                <w:lang w:val="fr-FR" w:eastAsia="en-US"/>
              </w:rPr>
            </w:pPr>
          </w:p>
          <w:p w14:paraId="281188DD" w14:textId="77777777" w:rsidR="003E645D" w:rsidRDefault="003E645D" w:rsidP="003E645D">
            <w:pPr>
              <w:spacing w:line="276" w:lineRule="auto"/>
              <w:jc w:val="both"/>
              <w:rPr>
                <w:sz w:val="22"/>
                <w:szCs w:val="22"/>
                <w:lang w:val="fr-FR" w:eastAsia="en-US"/>
              </w:rPr>
            </w:pPr>
          </w:p>
          <w:p w14:paraId="43BC4C6B" w14:textId="77777777" w:rsidR="003E645D" w:rsidRPr="003C22E7" w:rsidRDefault="003E645D" w:rsidP="003E645D">
            <w:pPr>
              <w:spacing w:line="276" w:lineRule="auto"/>
              <w:jc w:val="both"/>
              <w:rPr>
                <w:sz w:val="22"/>
                <w:szCs w:val="22"/>
                <w:lang w:val="fr-FR" w:eastAsia="en-US"/>
              </w:rPr>
            </w:pPr>
            <w:r w:rsidRPr="003C22E7">
              <w:rPr>
                <w:sz w:val="22"/>
                <w:szCs w:val="22"/>
                <w:lang w:val="fr-FR" w:eastAsia="en-US"/>
              </w:rPr>
              <w:t>0</w:t>
            </w:r>
          </w:p>
        </w:tc>
        <w:tc>
          <w:tcPr>
            <w:tcW w:w="709" w:type="dxa"/>
            <w:shd w:val="clear" w:color="auto" w:fill="000000" w:themeFill="text1"/>
          </w:tcPr>
          <w:p w14:paraId="29CC7F50" w14:textId="77777777" w:rsidR="003E645D" w:rsidRPr="003C22E7" w:rsidRDefault="003E645D" w:rsidP="003E645D">
            <w:pPr>
              <w:spacing w:line="276" w:lineRule="auto"/>
              <w:jc w:val="both"/>
              <w:rPr>
                <w:sz w:val="22"/>
                <w:szCs w:val="22"/>
                <w:lang w:val="fr-FR" w:eastAsia="en-US"/>
              </w:rPr>
            </w:pPr>
          </w:p>
        </w:tc>
        <w:tc>
          <w:tcPr>
            <w:tcW w:w="708" w:type="dxa"/>
            <w:gridSpan w:val="2"/>
            <w:shd w:val="clear" w:color="auto" w:fill="000000" w:themeFill="text1"/>
          </w:tcPr>
          <w:p w14:paraId="253CDCC2" w14:textId="77777777" w:rsidR="003E645D" w:rsidRPr="003C22E7" w:rsidRDefault="003E645D" w:rsidP="003E645D">
            <w:pPr>
              <w:spacing w:line="276" w:lineRule="auto"/>
              <w:jc w:val="both"/>
              <w:rPr>
                <w:sz w:val="22"/>
                <w:szCs w:val="22"/>
                <w:lang w:val="fr-FR" w:eastAsia="en-US"/>
              </w:rPr>
            </w:pPr>
          </w:p>
        </w:tc>
        <w:tc>
          <w:tcPr>
            <w:tcW w:w="709" w:type="dxa"/>
            <w:gridSpan w:val="2"/>
            <w:shd w:val="clear" w:color="auto" w:fill="000000" w:themeFill="text1"/>
          </w:tcPr>
          <w:p w14:paraId="2AEDB6E6" w14:textId="77777777" w:rsidR="003E645D" w:rsidRPr="003C22E7" w:rsidRDefault="003E645D" w:rsidP="003E645D">
            <w:pPr>
              <w:spacing w:line="276" w:lineRule="auto"/>
              <w:jc w:val="both"/>
              <w:rPr>
                <w:sz w:val="22"/>
                <w:szCs w:val="22"/>
                <w:lang w:val="fr-FR" w:eastAsia="en-US"/>
              </w:rPr>
            </w:pPr>
          </w:p>
        </w:tc>
        <w:tc>
          <w:tcPr>
            <w:tcW w:w="1276" w:type="dxa"/>
            <w:gridSpan w:val="2"/>
            <w:shd w:val="clear" w:color="auto" w:fill="EEECE1"/>
            <w:vAlign w:val="center"/>
          </w:tcPr>
          <w:p w14:paraId="7C8E66C6" w14:textId="77777777" w:rsidR="003E645D" w:rsidRPr="003C22E7" w:rsidRDefault="003E645D" w:rsidP="003E645D">
            <w:pPr>
              <w:spacing w:line="276" w:lineRule="auto"/>
              <w:jc w:val="both"/>
              <w:rPr>
                <w:sz w:val="22"/>
                <w:szCs w:val="22"/>
                <w:lang w:val="fr-FR" w:eastAsia="en-US"/>
              </w:rPr>
            </w:pPr>
            <w:r w:rsidRPr="003C22E7">
              <w:rPr>
                <w:sz w:val="22"/>
                <w:szCs w:val="22"/>
                <w:lang w:val="fr-FR" w:eastAsia="en-US"/>
              </w:rPr>
              <w:t>400</w:t>
            </w:r>
          </w:p>
        </w:tc>
        <w:tc>
          <w:tcPr>
            <w:tcW w:w="1559" w:type="dxa"/>
          </w:tcPr>
          <w:p w14:paraId="7E09B63B" w14:textId="77777777" w:rsidR="003E645D" w:rsidRPr="003C22E7" w:rsidRDefault="003E645D" w:rsidP="003E645D">
            <w:pPr>
              <w:spacing w:line="276" w:lineRule="auto"/>
              <w:jc w:val="both"/>
              <w:rPr>
                <w:sz w:val="22"/>
                <w:szCs w:val="22"/>
                <w:lang w:val="fr-FR" w:eastAsia="en-US"/>
              </w:rPr>
            </w:pPr>
            <w:r>
              <w:rPr>
                <w:sz w:val="22"/>
                <w:szCs w:val="22"/>
                <w:lang w:val="fr-FR" w:eastAsia="en-US"/>
              </w:rPr>
              <w:t>Pas encore impliqué</w:t>
            </w:r>
          </w:p>
        </w:tc>
        <w:tc>
          <w:tcPr>
            <w:tcW w:w="1843" w:type="dxa"/>
          </w:tcPr>
          <w:p w14:paraId="55A102D3" w14:textId="77777777" w:rsidR="003E645D" w:rsidRPr="003C22E7" w:rsidRDefault="003E645D" w:rsidP="003E645D">
            <w:pPr>
              <w:spacing w:line="276" w:lineRule="auto"/>
              <w:jc w:val="both"/>
              <w:rPr>
                <w:sz w:val="22"/>
                <w:szCs w:val="22"/>
                <w:lang w:val="fr-FR" w:eastAsia="en-US"/>
              </w:rPr>
            </w:pPr>
            <w:r>
              <w:rPr>
                <w:sz w:val="22"/>
                <w:szCs w:val="22"/>
                <w:lang w:val="fr-FR" w:eastAsia="en-US"/>
              </w:rPr>
              <w:t xml:space="preserve">0% </w:t>
            </w:r>
          </w:p>
        </w:tc>
        <w:tc>
          <w:tcPr>
            <w:tcW w:w="2977" w:type="dxa"/>
          </w:tcPr>
          <w:p w14:paraId="1CF62934" w14:textId="7550FEAF" w:rsidR="003E645D" w:rsidRPr="003C22E7" w:rsidRDefault="009B3C6A" w:rsidP="003E645D">
            <w:pPr>
              <w:spacing w:line="276" w:lineRule="auto"/>
              <w:jc w:val="both"/>
              <w:rPr>
                <w:sz w:val="22"/>
                <w:szCs w:val="22"/>
                <w:lang w:val="fr-FR" w:eastAsia="en-US"/>
              </w:rPr>
            </w:pPr>
            <w:r>
              <w:rPr>
                <w:sz w:val="22"/>
                <w:szCs w:val="22"/>
                <w:lang w:val="fr-FR" w:eastAsia="en-US"/>
              </w:rPr>
              <w:t>Les AGR n’ont pas encore été entamées.</w:t>
            </w:r>
          </w:p>
        </w:tc>
      </w:tr>
      <w:tr w:rsidR="00CF179B" w:rsidRPr="00DF1B59" w14:paraId="405B61A7" w14:textId="77777777" w:rsidTr="00220817">
        <w:trPr>
          <w:trHeight w:val="422"/>
        </w:trPr>
        <w:tc>
          <w:tcPr>
            <w:tcW w:w="2977" w:type="dxa"/>
            <w:vMerge/>
            <w:shd w:val="clear" w:color="auto" w:fill="auto"/>
          </w:tcPr>
          <w:p w14:paraId="0E4FED5D" w14:textId="77777777" w:rsidR="00CF179B" w:rsidRPr="003C22E7" w:rsidRDefault="00CF179B" w:rsidP="00CF179B">
            <w:pPr>
              <w:spacing w:line="276" w:lineRule="auto"/>
              <w:jc w:val="both"/>
              <w:rPr>
                <w:b/>
                <w:bCs/>
                <w:sz w:val="22"/>
                <w:szCs w:val="22"/>
                <w:lang w:val="fr-FR" w:eastAsia="en-US"/>
              </w:rPr>
            </w:pPr>
          </w:p>
        </w:tc>
        <w:tc>
          <w:tcPr>
            <w:tcW w:w="1985" w:type="dxa"/>
            <w:shd w:val="clear" w:color="auto" w:fill="EEECE1"/>
            <w:vAlign w:val="center"/>
          </w:tcPr>
          <w:p w14:paraId="2B51CEEB" w14:textId="77777777" w:rsidR="00CF179B" w:rsidRPr="003C22E7" w:rsidRDefault="00CF179B" w:rsidP="00CF179B">
            <w:pPr>
              <w:spacing w:line="276" w:lineRule="auto"/>
              <w:jc w:val="both"/>
              <w:rPr>
                <w:sz w:val="22"/>
                <w:szCs w:val="22"/>
                <w:lang w:val="fr-FR" w:eastAsia="en-US"/>
              </w:rPr>
            </w:pPr>
            <w:r w:rsidRPr="003C22E7">
              <w:rPr>
                <w:sz w:val="22"/>
                <w:szCs w:val="22"/>
                <w:lang w:val="fr-FR" w:eastAsia="en-US"/>
              </w:rPr>
              <w:t xml:space="preserve">Nombre de chaînes de valeurs renforcées  </w:t>
            </w:r>
          </w:p>
        </w:tc>
        <w:tc>
          <w:tcPr>
            <w:tcW w:w="3827" w:type="dxa"/>
            <w:gridSpan w:val="7"/>
            <w:shd w:val="clear" w:color="auto" w:fill="EEECE1"/>
            <w:vAlign w:val="center"/>
          </w:tcPr>
          <w:p w14:paraId="7C7BE7CE" w14:textId="77777777" w:rsidR="00CF179B" w:rsidRPr="003C22E7" w:rsidRDefault="00CF179B" w:rsidP="00CF179B">
            <w:pPr>
              <w:spacing w:line="276" w:lineRule="auto"/>
              <w:jc w:val="center"/>
              <w:rPr>
                <w:sz w:val="22"/>
                <w:szCs w:val="22"/>
                <w:lang w:val="fr-FR" w:eastAsia="en-US"/>
              </w:rPr>
            </w:pPr>
            <w:r w:rsidRPr="003C22E7">
              <w:rPr>
                <w:sz w:val="22"/>
                <w:szCs w:val="22"/>
                <w:lang w:val="fr-FR" w:eastAsia="en-US"/>
              </w:rPr>
              <w:t>0</w:t>
            </w:r>
          </w:p>
        </w:tc>
        <w:tc>
          <w:tcPr>
            <w:tcW w:w="1276" w:type="dxa"/>
            <w:gridSpan w:val="2"/>
            <w:shd w:val="clear" w:color="auto" w:fill="EEECE1"/>
            <w:vAlign w:val="center"/>
          </w:tcPr>
          <w:p w14:paraId="3878D341" w14:textId="77777777" w:rsidR="00CF179B" w:rsidRPr="003C22E7" w:rsidRDefault="00CF179B" w:rsidP="00CF179B">
            <w:pPr>
              <w:spacing w:line="276" w:lineRule="auto"/>
              <w:jc w:val="both"/>
              <w:rPr>
                <w:sz w:val="22"/>
                <w:szCs w:val="22"/>
                <w:lang w:val="fr-FR" w:eastAsia="en-US"/>
              </w:rPr>
            </w:pPr>
            <w:r w:rsidRPr="003C22E7">
              <w:rPr>
                <w:sz w:val="22"/>
                <w:szCs w:val="22"/>
                <w:lang w:val="fr-FR" w:eastAsia="en-US"/>
              </w:rPr>
              <w:t>4</w:t>
            </w:r>
          </w:p>
        </w:tc>
        <w:tc>
          <w:tcPr>
            <w:tcW w:w="1559" w:type="dxa"/>
          </w:tcPr>
          <w:p w14:paraId="0E4D438D" w14:textId="77777777" w:rsidR="00CF179B" w:rsidRPr="003C22E7" w:rsidRDefault="00CF179B" w:rsidP="00CF179B">
            <w:pPr>
              <w:spacing w:line="276" w:lineRule="auto"/>
              <w:jc w:val="both"/>
              <w:rPr>
                <w:sz w:val="22"/>
                <w:szCs w:val="22"/>
                <w:lang w:val="fr-FR" w:eastAsia="en-US"/>
              </w:rPr>
            </w:pPr>
            <w:r>
              <w:rPr>
                <w:sz w:val="22"/>
                <w:szCs w:val="22"/>
                <w:lang w:val="fr-FR" w:eastAsia="en-US"/>
              </w:rPr>
              <w:t>Pas encore renforcées</w:t>
            </w:r>
          </w:p>
        </w:tc>
        <w:tc>
          <w:tcPr>
            <w:tcW w:w="1843" w:type="dxa"/>
          </w:tcPr>
          <w:p w14:paraId="45253105" w14:textId="77777777" w:rsidR="00CF179B" w:rsidRPr="003C22E7" w:rsidRDefault="00CF179B" w:rsidP="00CF179B">
            <w:pPr>
              <w:spacing w:line="276" w:lineRule="auto"/>
              <w:jc w:val="both"/>
              <w:rPr>
                <w:sz w:val="22"/>
                <w:szCs w:val="22"/>
                <w:lang w:val="fr-FR" w:eastAsia="en-US"/>
              </w:rPr>
            </w:pPr>
            <w:r>
              <w:rPr>
                <w:sz w:val="22"/>
                <w:szCs w:val="22"/>
                <w:lang w:val="fr-FR" w:eastAsia="en-US"/>
              </w:rPr>
              <w:t xml:space="preserve">0% </w:t>
            </w:r>
          </w:p>
        </w:tc>
        <w:tc>
          <w:tcPr>
            <w:tcW w:w="2977" w:type="dxa"/>
          </w:tcPr>
          <w:p w14:paraId="3ED65A84" w14:textId="3F477FED" w:rsidR="00CF179B" w:rsidRPr="003C22E7" w:rsidRDefault="009B3C6A" w:rsidP="00CF179B">
            <w:pPr>
              <w:spacing w:line="276" w:lineRule="auto"/>
              <w:jc w:val="both"/>
              <w:rPr>
                <w:sz w:val="22"/>
                <w:szCs w:val="22"/>
                <w:lang w:val="fr-FR" w:eastAsia="en-US"/>
              </w:rPr>
            </w:pPr>
            <w:r>
              <w:rPr>
                <w:sz w:val="22"/>
                <w:szCs w:val="22"/>
                <w:lang w:val="fr-FR" w:eastAsia="en-US"/>
              </w:rPr>
              <w:t>Les AGR n’ont pas encore été entamées.</w:t>
            </w:r>
          </w:p>
        </w:tc>
      </w:tr>
      <w:tr w:rsidR="00CF179B" w:rsidRPr="00DF1B59" w14:paraId="4E83A70F" w14:textId="77777777" w:rsidTr="00220817">
        <w:trPr>
          <w:trHeight w:val="422"/>
        </w:trPr>
        <w:tc>
          <w:tcPr>
            <w:tcW w:w="2977" w:type="dxa"/>
            <w:vMerge/>
            <w:shd w:val="clear" w:color="auto" w:fill="auto"/>
          </w:tcPr>
          <w:p w14:paraId="0CBE2C7F" w14:textId="77777777" w:rsidR="00CF179B" w:rsidRPr="003C22E7" w:rsidRDefault="00CF179B" w:rsidP="00CF179B">
            <w:pPr>
              <w:spacing w:line="276" w:lineRule="auto"/>
              <w:jc w:val="both"/>
              <w:rPr>
                <w:b/>
                <w:bCs/>
                <w:sz w:val="22"/>
                <w:szCs w:val="22"/>
                <w:lang w:val="fr-FR" w:eastAsia="en-US"/>
              </w:rPr>
            </w:pPr>
          </w:p>
        </w:tc>
        <w:tc>
          <w:tcPr>
            <w:tcW w:w="1985" w:type="dxa"/>
            <w:shd w:val="clear" w:color="auto" w:fill="EEECE1"/>
            <w:vAlign w:val="center"/>
          </w:tcPr>
          <w:p w14:paraId="76BDBC08" w14:textId="77777777" w:rsidR="00CF179B" w:rsidRPr="003C22E7" w:rsidRDefault="00CF179B" w:rsidP="00CF179B">
            <w:pPr>
              <w:spacing w:line="276" w:lineRule="auto"/>
              <w:jc w:val="both"/>
              <w:rPr>
                <w:sz w:val="22"/>
                <w:szCs w:val="22"/>
                <w:lang w:val="fr-FR" w:eastAsia="en-US"/>
              </w:rPr>
            </w:pPr>
            <w:r w:rsidRPr="003C22E7">
              <w:rPr>
                <w:sz w:val="22"/>
                <w:szCs w:val="22"/>
                <w:lang w:val="fr-FR" w:eastAsia="en-US"/>
              </w:rPr>
              <w:t xml:space="preserve">% d'acteurs économiques locaux (producteurs agricoles) connectés aux marchés locaux </w:t>
            </w:r>
          </w:p>
        </w:tc>
        <w:tc>
          <w:tcPr>
            <w:tcW w:w="3827" w:type="dxa"/>
            <w:gridSpan w:val="7"/>
            <w:shd w:val="clear" w:color="auto" w:fill="EEECE1"/>
            <w:vAlign w:val="center"/>
          </w:tcPr>
          <w:p w14:paraId="67E36C13" w14:textId="77777777" w:rsidR="00CF179B" w:rsidRPr="003C22E7" w:rsidRDefault="00CF179B" w:rsidP="00CF179B">
            <w:pPr>
              <w:spacing w:line="276" w:lineRule="auto"/>
              <w:jc w:val="center"/>
              <w:rPr>
                <w:sz w:val="22"/>
                <w:szCs w:val="22"/>
                <w:lang w:val="fr-FR" w:eastAsia="en-US"/>
              </w:rPr>
            </w:pPr>
            <w:r w:rsidRPr="003C22E7">
              <w:rPr>
                <w:sz w:val="22"/>
                <w:szCs w:val="22"/>
                <w:lang w:val="fr-FR" w:eastAsia="en-US"/>
              </w:rPr>
              <w:t>0</w:t>
            </w:r>
          </w:p>
        </w:tc>
        <w:tc>
          <w:tcPr>
            <w:tcW w:w="1276" w:type="dxa"/>
            <w:gridSpan w:val="2"/>
            <w:shd w:val="clear" w:color="auto" w:fill="EEECE1"/>
            <w:vAlign w:val="center"/>
          </w:tcPr>
          <w:p w14:paraId="1AB607C5" w14:textId="77777777" w:rsidR="00CF179B" w:rsidRPr="003C22E7" w:rsidRDefault="00CF179B" w:rsidP="00CF179B">
            <w:pPr>
              <w:spacing w:line="276" w:lineRule="auto"/>
              <w:jc w:val="both"/>
              <w:rPr>
                <w:sz w:val="22"/>
                <w:szCs w:val="22"/>
                <w:lang w:val="fr-FR" w:eastAsia="en-US"/>
              </w:rPr>
            </w:pPr>
            <w:proofErr w:type="gramStart"/>
            <w:r w:rsidRPr="003C22E7">
              <w:rPr>
                <w:sz w:val="22"/>
                <w:szCs w:val="22"/>
                <w:lang w:val="fr-FR" w:eastAsia="en-US"/>
              </w:rPr>
              <w:t>tbd</w:t>
            </w:r>
            <w:proofErr w:type="gramEnd"/>
          </w:p>
        </w:tc>
        <w:tc>
          <w:tcPr>
            <w:tcW w:w="1559" w:type="dxa"/>
          </w:tcPr>
          <w:p w14:paraId="5454D580" w14:textId="77777777" w:rsidR="00CF179B" w:rsidRPr="003C22E7" w:rsidRDefault="00CF179B" w:rsidP="00CF179B">
            <w:pPr>
              <w:spacing w:line="276" w:lineRule="auto"/>
              <w:jc w:val="both"/>
              <w:rPr>
                <w:sz w:val="22"/>
                <w:szCs w:val="22"/>
                <w:lang w:val="fr-FR" w:eastAsia="en-US"/>
              </w:rPr>
            </w:pPr>
            <w:r>
              <w:rPr>
                <w:sz w:val="22"/>
                <w:szCs w:val="22"/>
                <w:lang w:val="fr-FR" w:eastAsia="en-US"/>
              </w:rPr>
              <w:t xml:space="preserve">Pas encore </w:t>
            </w:r>
            <w:r w:rsidR="00810159">
              <w:rPr>
                <w:sz w:val="22"/>
                <w:szCs w:val="22"/>
                <w:lang w:val="fr-FR" w:eastAsia="en-US"/>
              </w:rPr>
              <w:t>connectés</w:t>
            </w:r>
          </w:p>
        </w:tc>
        <w:tc>
          <w:tcPr>
            <w:tcW w:w="1843" w:type="dxa"/>
          </w:tcPr>
          <w:p w14:paraId="558F6D89" w14:textId="77777777" w:rsidR="00CF179B" w:rsidRPr="003C22E7" w:rsidRDefault="00CF179B" w:rsidP="00CF179B">
            <w:pPr>
              <w:spacing w:line="276" w:lineRule="auto"/>
              <w:jc w:val="both"/>
              <w:rPr>
                <w:sz w:val="22"/>
                <w:szCs w:val="22"/>
                <w:lang w:val="fr-FR" w:eastAsia="en-US"/>
              </w:rPr>
            </w:pPr>
            <w:r>
              <w:rPr>
                <w:sz w:val="22"/>
                <w:szCs w:val="22"/>
                <w:lang w:val="fr-FR" w:eastAsia="en-US"/>
              </w:rPr>
              <w:t xml:space="preserve">0% </w:t>
            </w:r>
          </w:p>
        </w:tc>
        <w:tc>
          <w:tcPr>
            <w:tcW w:w="2977" w:type="dxa"/>
          </w:tcPr>
          <w:p w14:paraId="7A69F908" w14:textId="350386C8" w:rsidR="00CF179B" w:rsidRPr="003C22E7" w:rsidRDefault="009B3C6A" w:rsidP="00CF179B">
            <w:pPr>
              <w:spacing w:line="276" w:lineRule="auto"/>
              <w:jc w:val="both"/>
              <w:rPr>
                <w:sz w:val="22"/>
                <w:szCs w:val="22"/>
                <w:lang w:val="fr-FR" w:eastAsia="en-US"/>
              </w:rPr>
            </w:pPr>
            <w:r>
              <w:rPr>
                <w:sz w:val="22"/>
                <w:szCs w:val="22"/>
                <w:lang w:val="fr-FR" w:eastAsia="en-US"/>
              </w:rPr>
              <w:t>Les AGR n’ont pas encore été entamées.</w:t>
            </w:r>
          </w:p>
        </w:tc>
      </w:tr>
      <w:tr w:rsidR="00810159" w:rsidRPr="00DF1B59" w14:paraId="306639CA" w14:textId="77777777" w:rsidTr="00220817">
        <w:trPr>
          <w:trHeight w:val="422"/>
        </w:trPr>
        <w:tc>
          <w:tcPr>
            <w:tcW w:w="2977" w:type="dxa"/>
            <w:vMerge/>
            <w:shd w:val="clear" w:color="auto" w:fill="auto"/>
          </w:tcPr>
          <w:p w14:paraId="2BACCDBB" w14:textId="77777777" w:rsidR="00810159" w:rsidRPr="003C22E7" w:rsidRDefault="00810159" w:rsidP="00810159">
            <w:pPr>
              <w:spacing w:line="276" w:lineRule="auto"/>
              <w:jc w:val="both"/>
              <w:rPr>
                <w:b/>
                <w:bCs/>
                <w:sz w:val="22"/>
                <w:szCs w:val="22"/>
                <w:lang w:val="fr-FR" w:eastAsia="en-US"/>
              </w:rPr>
            </w:pPr>
          </w:p>
        </w:tc>
        <w:tc>
          <w:tcPr>
            <w:tcW w:w="1985" w:type="dxa"/>
            <w:shd w:val="clear" w:color="auto" w:fill="EEECE1"/>
            <w:vAlign w:val="center"/>
          </w:tcPr>
          <w:p w14:paraId="1F5D4C43" w14:textId="77777777" w:rsidR="00810159" w:rsidRPr="003C22E7" w:rsidRDefault="00810159" w:rsidP="00810159">
            <w:pPr>
              <w:spacing w:line="276" w:lineRule="auto"/>
              <w:jc w:val="both"/>
              <w:rPr>
                <w:sz w:val="22"/>
                <w:szCs w:val="22"/>
                <w:lang w:val="fr-FR" w:eastAsia="en-US"/>
              </w:rPr>
            </w:pPr>
            <w:r w:rsidRPr="003C22E7">
              <w:rPr>
                <w:sz w:val="22"/>
                <w:szCs w:val="22"/>
                <w:lang w:val="fr-FR" w:eastAsia="en-US"/>
              </w:rPr>
              <w:t xml:space="preserve">% de la population ayant affirmé que leur condition de vie s'est améliorée grâce à la mise en place des chaines de valeurs </w:t>
            </w:r>
          </w:p>
        </w:tc>
        <w:tc>
          <w:tcPr>
            <w:tcW w:w="3827" w:type="dxa"/>
            <w:gridSpan w:val="7"/>
            <w:shd w:val="clear" w:color="auto" w:fill="EEECE1"/>
            <w:vAlign w:val="center"/>
          </w:tcPr>
          <w:p w14:paraId="59436B33" w14:textId="77777777" w:rsidR="00810159" w:rsidRPr="003C22E7" w:rsidRDefault="00810159" w:rsidP="00810159">
            <w:pPr>
              <w:spacing w:line="276" w:lineRule="auto"/>
              <w:jc w:val="center"/>
              <w:rPr>
                <w:sz w:val="22"/>
                <w:szCs w:val="22"/>
                <w:lang w:val="fr-FR" w:eastAsia="en-US"/>
              </w:rPr>
            </w:pPr>
            <w:r w:rsidRPr="003C22E7">
              <w:rPr>
                <w:sz w:val="22"/>
                <w:szCs w:val="22"/>
                <w:lang w:val="fr-FR" w:eastAsia="en-US"/>
              </w:rPr>
              <w:t>0</w:t>
            </w:r>
          </w:p>
        </w:tc>
        <w:tc>
          <w:tcPr>
            <w:tcW w:w="1276" w:type="dxa"/>
            <w:gridSpan w:val="2"/>
            <w:shd w:val="clear" w:color="auto" w:fill="EEECE1"/>
            <w:vAlign w:val="center"/>
          </w:tcPr>
          <w:p w14:paraId="0A745A99" w14:textId="77777777" w:rsidR="00810159" w:rsidRPr="003C22E7" w:rsidRDefault="00810159" w:rsidP="00810159">
            <w:pPr>
              <w:spacing w:line="276" w:lineRule="auto"/>
              <w:jc w:val="both"/>
              <w:rPr>
                <w:sz w:val="22"/>
                <w:szCs w:val="22"/>
                <w:lang w:val="fr-FR" w:eastAsia="en-US"/>
              </w:rPr>
            </w:pPr>
            <w:r w:rsidRPr="003C22E7">
              <w:rPr>
                <w:sz w:val="22"/>
                <w:szCs w:val="22"/>
                <w:lang w:val="fr-FR" w:eastAsia="en-US"/>
              </w:rPr>
              <w:t>60%</w:t>
            </w:r>
          </w:p>
        </w:tc>
        <w:tc>
          <w:tcPr>
            <w:tcW w:w="1559" w:type="dxa"/>
          </w:tcPr>
          <w:p w14:paraId="2CC4559B" w14:textId="77777777" w:rsidR="00810159" w:rsidRPr="003C22E7" w:rsidRDefault="00810159" w:rsidP="00810159">
            <w:pPr>
              <w:spacing w:line="276" w:lineRule="auto"/>
              <w:jc w:val="both"/>
              <w:rPr>
                <w:sz w:val="22"/>
                <w:szCs w:val="22"/>
                <w:lang w:val="fr-FR" w:eastAsia="en-US"/>
              </w:rPr>
            </w:pPr>
            <w:r>
              <w:rPr>
                <w:sz w:val="22"/>
                <w:szCs w:val="22"/>
                <w:lang w:val="fr-FR" w:eastAsia="en-US"/>
              </w:rPr>
              <w:t>Pas encore entamé</w:t>
            </w:r>
          </w:p>
        </w:tc>
        <w:tc>
          <w:tcPr>
            <w:tcW w:w="1843" w:type="dxa"/>
          </w:tcPr>
          <w:p w14:paraId="0314F3BA" w14:textId="77777777" w:rsidR="00810159" w:rsidRPr="003C22E7" w:rsidRDefault="00810159" w:rsidP="00810159">
            <w:pPr>
              <w:spacing w:line="276" w:lineRule="auto"/>
              <w:jc w:val="both"/>
              <w:rPr>
                <w:sz w:val="22"/>
                <w:szCs w:val="22"/>
                <w:lang w:val="fr-FR" w:eastAsia="en-US"/>
              </w:rPr>
            </w:pPr>
            <w:r>
              <w:rPr>
                <w:sz w:val="22"/>
                <w:szCs w:val="22"/>
                <w:lang w:val="fr-FR" w:eastAsia="en-US"/>
              </w:rPr>
              <w:t xml:space="preserve">0% </w:t>
            </w:r>
          </w:p>
        </w:tc>
        <w:tc>
          <w:tcPr>
            <w:tcW w:w="2977" w:type="dxa"/>
          </w:tcPr>
          <w:p w14:paraId="55D6E6EF" w14:textId="63567EC5" w:rsidR="00810159" w:rsidRPr="003C22E7" w:rsidRDefault="009B3C6A" w:rsidP="00810159">
            <w:pPr>
              <w:spacing w:line="276" w:lineRule="auto"/>
              <w:jc w:val="both"/>
              <w:rPr>
                <w:sz w:val="22"/>
                <w:szCs w:val="22"/>
                <w:lang w:val="fr-FR" w:eastAsia="en-US"/>
              </w:rPr>
            </w:pPr>
            <w:r>
              <w:rPr>
                <w:sz w:val="22"/>
                <w:szCs w:val="22"/>
                <w:lang w:val="fr-FR" w:eastAsia="en-US"/>
              </w:rPr>
              <w:t>Les AGR n’ont pas encore été entamées.</w:t>
            </w:r>
          </w:p>
        </w:tc>
      </w:tr>
    </w:tbl>
    <w:p w14:paraId="5CC3D87E" w14:textId="5E5370D5" w:rsidR="00044C36" w:rsidRPr="008824F7" w:rsidRDefault="00044C36" w:rsidP="008824F7">
      <w:pPr>
        <w:spacing w:line="276" w:lineRule="auto"/>
        <w:jc w:val="both"/>
        <w:rPr>
          <w:sz w:val="20"/>
          <w:szCs w:val="20"/>
          <w:lang w:val="fr-FR" w:eastAsia="en-US"/>
        </w:rPr>
      </w:pPr>
    </w:p>
    <w:sectPr w:rsidR="00044C36" w:rsidRPr="008824F7" w:rsidSect="00557F6E">
      <w:pgSz w:w="16838" w:h="11906"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10F7D9" w14:textId="77777777" w:rsidR="00AE5AF0" w:rsidRDefault="00AE5AF0" w:rsidP="00E76CA1">
      <w:r>
        <w:separator/>
      </w:r>
    </w:p>
  </w:endnote>
  <w:endnote w:type="continuationSeparator" w:id="0">
    <w:p w14:paraId="41526897" w14:textId="77777777" w:rsidR="00AE5AF0" w:rsidRDefault="00AE5AF0"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08057" w14:textId="77777777" w:rsidR="000E29C7" w:rsidRDefault="000E29C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AAF6A" w14:textId="77777777" w:rsidR="000E29C7" w:rsidRDefault="009B53B5">
    <w:pPr>
      <w:pStyle w:val="Pieddepage"/>
      <w:jc w:val="center"/>
    </w:pPr>
    <w:r>
      <w:fldChar w:fldCharType="begin"/>
    </w:r>
    <w:r w:rsidR="000E29C7">
      <w:instrText xml:space="preserve"> PAGE   \* MERGEFORMAT </w:instrText>
    </w:r>
    <w:r>
      <w:fldChar w:fldCharType="separate"/>
    </w:r>
    <w:r w:rsidR="006029C6">
      <w:rPr>
        <w:noProof/>
      </w:rPr>
      <w:t>3</w:t>
    </w:r>
    <w:r>
      <w:fldChar w:fldCharType="end"/>
    </w:r>
  </w:p>
  <w:p w14:paraId="4F385E08" w14:textId="77777777" w:rsidR="000E29C7" w:rsidRDefault="000E29C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EC9AE" w14:textId="77777777" w:rsidR="000E29C7" w:rsidRDefault="000E29C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E1138F" w14:textId="77777777" w:rsidR="00AE5AF0" w:rsidRDefault="00AE5AF0" w:rsidP="00E76CA1">
      <w:r>
        <w:separator/>
      </w:r>
    </w:p>
  </w:footnote>
  <w:footnote w:type="continuationSeparator" w:id="0">
    <w:p w14:paraId="54CD14BE" w14:textId="77777777" w:rsidR="00AE5AF0" w:rsidRDefault="00AE5AF0" w:rsidP="00E76CA1">
      <w:r>
        <w:continuationSeparator/>
      </w:r>
    </w:p>
  </w:footnote>
  <w:footnote w:id="1">
    <w:p w14:paraId="06829FE4" w14:textId="77777777" w:rsidR="000E29C7" w:rsidRPr="00370ECB" w:rsidRDefault="000E29C7" w:rsidP="00B21671">
      <w:pPr>
        <w:spacing w:line="259" w:lineRule="auto"/>
        <w:rPr>
          <w:lang w:val="fr-FR"/>
        </w:rPr>
      </w:pPr>
    </w:p>
  </w:footnote>
  <w:footnote w:id="2">
    <w:p w14:paraId="5C3C90D1" w14:textId="77777777" w:rsidR="000E29C7" w:rsidRPr="00163ED8" w:rsidRDefault="000E29C7" w:rsidP="0037240B">
      <w:pPr>
        <w:jc w:val="both"/>
        <w:rPr>
          <w:rFonts w:eastAsia="MS Mincho"/>
          <w:snapToGrid w:val="0"/>
          <w:sz w:val="20"/>
          <w:szCs w:val="20"/>
          <w:lang w:val="fr-CA"/>
        </w:rPr>
      </w:pPr>
      <w:r>
        <w:rPr>
          <w:rStyle w:val="Appelnotedebasdep"/>
        </w:rPr>
        <w:footnoteRef/>
      </w:r>
      <w:r w:rsidRPr="00163ED8">
        <w:rPr>
          <w:rFonts w:eastAsia="MS Mincho"/>
          <w:snapToGrid w:val="0"/>
          <w:sz w:val="20"/>
          <w:szCs w:val="20"/>
          <w:lang w:val="fr-CA"/>
        </w:rPr>
        <w:t>Score 3</w:t>
      </w:r>
      <w:r>
        <w:rPr>
          <w:rFonts w:eastAsia="MS Mincho"/>
          <w:snapToGrid w:val="0"/>
          <w:sz w:val="20"/>
          <w:szCs w:val="20"/>
          <w:lang w:val="fr-CA"/>
        </w:rPr>
        <w:t> :</w:t>
      </w:r>
      <w:r w:rsidRPr="00163ED8">
        <w:rPr>
          <w:rFonts w:eastAsia="MS Mincho"/>
          <w:snapToGrid w:val="0"/>
          <w:sz w:val="20"/>
          <w:szCs w:val="20"/>
          <w:lang w:val="fr-CA"/>
        </w:rPr>
        <w:t xml:space="preserve"> pour les projets qui ont l’égalité entre les sexes comme objectif principal (minimum 80% du budget total est alloué à l’égalité entre les sexes et le renforcement des capacités des femmes).</w:t>
      </w:r>
    </w:p>
    <w:p w14:paraId="1A8C9B76" w14:textId="77777777" w:rsidR="000E29C7" w:rsidRPr="00163ED8" w:rsidRDefault="000E29C7" w:rsidP="0037240B">
      <w:pPr>
        <w:jc w:val="both"/>
        <w:rPr>
          <w:rFonts w:eastAsia="MS Mincho"/>
          <w:snapToGrid w:val="0"/>
          <w:sz w:val="20"/>
          <w:szCs w:val="20"/>
          <w:lang w:val="fr-CA"/>
        </w:rPr>
      </w:pPr>
      <w:r w:rsidRPr="00163ED8">
        <w:rPr>
          <w:rFonts w:eastAsia="MS Mincho"/>
          <w:snapToGrid w:val="0"/>
          <w:sz w:val="20"/>
          <w:szCs w:val="20"/>
          <w:lang w:val="fr-CA"/>
        </w:rPr>
        <w:t>Score 2</w:t>
      </w:r>
      <w:r>
        <w:rPr>
          <w:rFonts w:eastAsia="MS Mincho"/>
          <w:snapToGrid w:val="0"/>
          <w:sz w:val="20"/>
          <w:szCs w:val="20"/>
          <w:lang w:val="fr-CA"/>
        </w:rPr>
        <w:t xml:space="preserve"> : </w:t>
      </w:r>
      <w:r w:rsidRPr="00163ED8">
        <w:rPr>
          <w:rFonts w:eastAsia="MS Mincho"/>
          <w:snapToGrid w:val="0"/>
          <w:sz w:val="20"/>
          <w:szCs w:val="20"/>
          <w:lang w:val="fr-CA"/>
        </w:rPr>
        <w:t>pour les projets qui ont l’égalité entre les sexes comme objectif significatif (minimum 30% du budget qui va à l’égalité entre les sexes et le renforcement des capacités des femmes).</w:t>
      </w:r>
    </w:p>
    <w:p w14:paraId="1F34C92C" w14:textId="77777777" w:rsidR="000E29C7" w:rsidRPr="00483210" w:rsidRDefault="000E29C7" w:rsidP="0037240B">
      <w:pPr>
        <w:pStyle w:val="Notedebasdepage"/>
        <w:jc w:val="both"/>
        <w:rPr>
          <w:lang w:val="fr-FR"/>
        </w:rPr>
      </w:pPr>
      <w:r w:rsidRPr="00163ED8">
        <w:rPr>
          <w:rFonts w:eastAsia="MS Mincho"/>
          <w:snapToGrid w:val="0"/>
          <w:lang w:val="fr-CA"/>
        </w:rPr>
        <w:t>Score 1</w:t>
      </w:r>
      <w:r>
        <w:rPr>
          <w:rFonts w:eastAsia="MS Mincho"/>
          <w:snapToGrid w:val="0"/>
          <w:lang w:val="fr-CA"/>
        </w:rPr>
        <w:t xml:space="preserve"> : </w:t>
      </w:r>
      <w:r w:rsidRPr="00163ED8">
        <w:rPr>
          <w:rFonts w:eastAsia="MS Mincho"/>
          <w:snapToGrid w:val="0"/>
          <w:lang w:val="fr-CA"/>
        </w:rPr>
        <w:t>pour</w:t>
      </w:r>
      <w:r w:rsidRPr="00943387">
        <w:rPr>
          <w:rFonts w:eastAsia="MS Mincho"/>
          <w:snapToGrid w:val="0"/>
          <w:lang w:val="fr-CA"/>
        </w:rPr>
        <w:t xml:space="preserve"> les projets qui contribuent d’une certaine manière </w:t>
      </w:r>
      <w:r>
        <w:rPr>
          <w:rFonts w:eastAsia="MS Mincho"/>
          <w:snapToGrid w:val="0"/>
          <w:lang w:val="fr-CA"/>
        </w:rPr>
        <w:t>à</w:t>
      </w:r>
      <w:r w:rsidRPr="00943387">
        <w:rPr>
          <w:rFonts w:eastAsia="MS Mincho"/>
          <w:snapToGrid w:val="0"/>
          <w:lang w:val="fr-CA"/>
        </w:rPr>
        <w:t xml:space="preserve"> l’égalité entre les sexes, mais pas de manière significative (moins de </w:t>
      </w:r>
      <w:r>
        <w:rPr>
          <w:rFonts w:eastAsia="MS Mincho"/>
          <w:snapToGrid w:val="0"/>
          <w:lang w:val="fr-CA"/>
        </w:rPr>
        <w:t>30</w:t>
      </w:r>
      <w:r w:rsidRPr="00943387">
        <w:rPr>
          <w:rFonts w:eastAsia="MS Mincho"/>
          <w:snapToGrid w:val="0"/>
          <w:lang w:val="fr-CA"/>
        </w:rPr>
        <w:t>% du budget total).</w:t>
      </w:r>
    </w:p>
  </w:footnote>
  <w:footnote w:id="3">
    <w:p w14:paraId="47166584" w14:textId="77777777" w:rsidR="000E29C7" w:rsidRPr="00483210" w:rsidRDefault="000E29C7" w:rsidP="0037240B">
      <w:pPr>
        <w:pStyle w:val="Notedebasdepage"/>
        <w:rPr>
          <w:lang w:val="fr-FR"/>
        </w:rPr>
      </w:pPr>
      <w:r>
        <w:rPr>
          <w:rStyle w:val="Appelnotedebasdep"/>
        </w:rPr>
        <w:footnoteRef/>
      </w:r>
      <w:r w:rsidRPr="00163ED8">
        <w:rPr>
          <w:rFonts w:eastAsia="MS Mincho"/>
          <w:snapToGrid w:val="0"/>
          <w:lang w:val="fr-CA"/>
        </w:rPr>
        <w:t>0 = risque faible pour la réalisation des résultats</w:t>
      </w:r>
      <w:r>
        <w:rPr>
          <w:rFonts w:eastAsia="MS Mincho"/>
          <w:snapToGrid w:val="0"/>
          <w:lang w:val="fr-CA"/>
        </w:rPr>
        <w:t xml:space="preserve">; </w:t>
      </w:r>
      <w:r w:rsidRPr="00163ED8">
        <w:rPr>
          <w:rFonts w:eastAsia="MS Mincho"/>
          <w:snapToGrid w:val="0"/>
          <w:lang w:val="fr-CA"/>
        </w:rPr>
        <w:t>1 = risque moyen pour la réalisation des résultats</w:t>
      </w:r>
      <w:r>
        <w:rPr>
          <w:rFonts w:eastAsia="MS Mincho"/>
          <w:snapToGrid w:val="0"/>
          <w:lang w:val="fr-CA"/>
        </w:rPr>
        <w:t xml:space="preserve">; </w:t>
      </w:r>
      <w:r w:rsidRPr="00163ED8">
        <w:rPr>
          <w:rFonts w:eastAsia="MS Mincho"/>
          <w:snapToGrid w:val="0"/>
          <w:lang w:val="fr-CA"/>
        </w:rPr>
        <w:t>2 = risque élevé pour la réalisation des résultats</w:t>
      </w:r>
      <w:r>
        <w:rPr>
          <w:rFonts w:eastAsia="MS Mincho"/>
          <w:snapToGrid w:val="0"/>
          <w:lang w:val="fr-CA"/>
        </w:rPr>
        <w:t xml:space="preserve">. </w:t>
      </w:r>
    </w:p>
  </w:footnote>
  <w:footnote w:id="4">
    <w:p w14:paraId="41414C33" w14:textId="2F4B447C" w:rsidR="000E29C7" w:rsidRPr="00483210" w:rsidRDefault="000E29C7" w:rsidP="0037240B">
      <w:pPr>
        <w:pStyle w:val="Notedebasdepage"/>
        <w:jc w:val="both"/>
        <w:rPr>
          <w:rFonts w:eastAsia="MS Mincho"/>
          <w:snapToGrid w:val="0"/>
          <w:lang w:val="fr-CA"/>
        </w:rPr>
      </w:pPr>
      <w:r>
        <w:rPr>
          <w:rStyle w:val="Appelnotedebasdep"/>
        </w:rPr>
        <w:footnoteRef/>
      </w:r>
      <w:r w:rsidRPr="00163ED8">
        <w:rPr>
          <w:rStyle w:val="Appelnotedebasdep"/>
        </w:rPr>
        <w:footnoteRef/>
      </w:r>
      <w:r w:rsidRPr="00163ED8">
        <w:rPr>
          <w:rFonts w:eastAsia="MS Mincho"/>
          <w:snapToGrid w:val="0"/>
          <w:lang w:val="fr-CA"/>
        </w:rPr>
        <w:t xml:space="preserve"> (1.1) Réforme du Secteur de la Sécurité, (1.2) État de droit, (1.3) DDR, (1.4) Dialogue politique</w:t>
      </w:r>
      <w:r>
        <w:rPr>
          <w:rFonts w:eastAsia="MS Mincho"/>
          <w:snapToGrid w:val="0"/>
          <w:lang w:val="fr-CA"/>
        </w:rPr>
        <w:t xml:space="preserve">; </w:t>
      </w:r>
      <w:r w:rsidRPr="00163ED8">
        <w:rPr>
          <w:rFonts w:eastAsia="MS Mincho"/>
          <w:snapToGrid w:val="0"/>
          <w:lang w:val="fr-CA"/>
        </w:rPr>
        <w:t>(2.1) Réconciliation nationale ; (2.2) Gouvernance démocratique ; (2.3) Prévention/gestion des conflits</w:t>
      </w:r>
      <w:r>
        <w:rPr>
          <w:rFonts w:eastAsia="MS Mincho"/>
          <w:snapToGrid w:val="0"/>
          <w:lang w:val="fr-CA"/>
        </w:rPr>
        <w:t xml:space="preserve">; </w:t>
      </w:r>
      <w:r w:rsidRPr="00163ED8">
        <w:rPr>
          <w:rFonts w:eastAsia="MS Mincho"/>
          <w:snapToGrid w:val="0"/>
          <w:lang w:val="fr-CA"/>
        </w:rPr>
        <w:t>(3.1) Création d’emplois ; (3.2) Accès équitable aux services sociaux</w:t>
      </w:r>
      <w:r>
        <w:rPr>
          <w:rFonts w:eastAsia="MS Mincho"/>
          <w:snapToGrid w:val="0"/>
          <w:lang w:val="fr-CA"/>
        </w:rPr>
        <w:t xml:space="preserve"> ; </w:t>
      </w:r>
      <w:r w:rsidRPr="00163ED8">
        <w:rPr>
          <w:rFonts w:eastAsia="MS Mincho"/>
          <w:snapToGrid w:val="0"/>
          <w:lang w:val="fr-CA"/>
        </w:rPr>
        <w:t>(4.1) Renforcement des capacités</w:t>
      </w:r>
      <w:r w:rsidR="001A4C0A">
        <w:rPr>
          <w:rFonts w:eastAsia="MS Mincho"/>
          <w:snapToGrid w:val="0"/>
          <w:lang w:val="fr-CA"/>
        </w:rPr>
        <w:t xml:space="preserve"> </w:t>
      </w:r>
      <w:r w:rsidRPr="00163ED8">
        <w:rPr>
          <w:rFonts w:eastAsia="MS Mincho"/>
          <w:snapToGrid w:val="0"/>
          <w:lang w:val="fr-CA"/>
        </w:rPr>
        <w:t>nationales de l’État ; (4.2) Prolongement de l’autorité de l’État/de l’administration locale ; (4.3)</w:t>
      </w:r>
      <w:r w:rsidR="001A4C0A">
        <w:rPr>
          <w:rFonts w:eastAsia="MS Mincho"/>
          <w:snapToGrid w:val="0"/>
          <w:lang w:val="fr-CA"/>
        </w:rPr>
        <w:t xml:space="preserve"> </w:t>
      </w:r>
      <w:r w:rsidRPr="00163ED8">
        <w:rPr>
          <w:rFonts w:eastAsia="MS Mincho"/>
          <w:snapToGrid w:val="0"/>
          <w:lang w:val="fr-CA"/>
        </w:rPr>
        <w:t>Gouvernance des ressources de consolidation de la paix et Secrétariat PBF</w:t>
      </w:r>
      <w:r>
        <w:rPr>
          <w:rFonts w:eastAsia="MS Mincho"/>
          <w:snapToGrid w:val="0"/>
          <w:lang w:val="fr-CA"/>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CAB85" w14:textId="77777777" w:rsidR="000E29C7" w:rsidRDefault="000E29C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861F1" w14:textId="77777777" w:rsidR="000E29C7" w:rsidRDefault="000E29C7">
    <w:pPr>
      <w:pStyle w:val="En-tte"/>
    </w:pPr>
    <w:r>
      <w:rPr>
        <w:rFonts w:ascii="Arial Narrow" w:hAnsi="Arial Narrow"/>
        <w:b/>
        <w:noProof/>
        <w:sz w:val="22"/>
        <w:szCs w:val="22"/>
        <w:lang w:val="fr-FR" w:eastAsia="fr-FR"/>
      </w:rPr>
      <w:drawing>
        <wp:anchor distT="0" distB="0" distL="114300" distR="114300" simplePos="0" relativeHeight="251659264" behindDoc="0" locked="0" layoutInCell="1" allowOverlap="1" wp14:anchorId="0DD4D566" wp14:editId="390B6DDE">
          <wp:simplePos x="0" y="0"/>
          <wp:positionH relativeFrom="margin">
            <wp:posOffset>4674235</wp:posOffset>
          </wp:positionH>
          <wp:positionV relativeFrom="paragraph">
            <wp:posOffset>-158750</wp:posOffset>
          </wp:positionV>
          <wp:extent cx="593725" cy="603250"/>
          <wp:effectExtent l="0" t="0" r="0" b="635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3725" cy="60325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FA152" w14:textId="77777777" w:rsidR="000E29C7" w:rsidRDefault="000E29C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1.4pt;height:11.4pt" o:bullet="t">
        <v:imagedata r:id="rId1" o:title="mso1962"/>
      </v:shape>
    </w:pict>
  </w:numPicBullet>
  <w:abstractNum w:abstractNumId="0" w15:restartNumberingAfterBreak="0">
    <w:nsid w:val="005274B0"/>
    <w:multiLevelType w:val="hybridMultilevel"/>
    <w:tmpl w:val="140EB08E"/>
    <w:lvl w:ilvl="0" w:tplc="BB4AA3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274D8"/>
    <w:multiLevelType w:val="hybridMultilevel"/>
    <w:tmpl w:val="889425C4"/>
    <w:lvl w:ilvl="0" w:tplc="040C0001">
      <w:start w:val="1"/>
      <w:numFmt w:val="bullet"/>
      <w:lvlText w:val=""/>
      <w:lvlJc w:val="left"/>
      <w:pPr>
        <w:ind w:left="-90" w:hanging="360"/>
      </w:pPr>
      <w:rPr>
        <w:rFonts w:ascii="Symbol" w:hAnsi="Symbol" w:hint="default"/>
      </w:rPr>
    </w:lvl>
    <w:lvl w:ilvl="1" w:tplc="040C0003" w:tentative="1">
      <w:start w:val="1"/>
      <w:numFmt w:val="bullet"/>
      <w:lvlText w:val="o"/>
      <w:lvlJc w:val="left"/>
      <w:pPr>
        <w:ind w:left="630" w:hanging="360"/>
      </w:pPr>
      <w:rPr>
        <w:rFonts w:ascii="Courier New" w:hAnsi="Courier New" w:cs="Courier New" w:hint="default"/>
      </w:rPr>
    </w:lvl>
    <w:lvl w:ilvl="2" w:tplc="040C0005" w:tentative="1">
      <w:start w:val="1"/>
      <w:numFmt w:val="bullet"/>
      <w:lvlText w:val=""/>
      <w:lvlJc w:val="left"/>
      <w:pPr>
        <w:ind w:left="1350" w:hanging="360"/>
      </w:pPr>
      <w:rPr>
        <w:rFonts w:ascii="Wingdings" w:hAnsi="Wingdings" w:hint="default"/>
      </w:rPr>
    </w:lvl>
    <w:lvl w:ilvl="3" w:tplc="040C0001" w:tentative="1">
      <w:start w:val="1"/>
      <w:numFmt w:val="bullet"/>
      <w:lvlText w:val=""/>
      <w:lvlJc w:val="left"/>
      <w:pPr>
        <w:ind w:left="2070" w:hanging="360"/>
      </w:pPr>
      <w:rPr>
        <w:rFonts w:ascii="Symbol" w:hAnsi="Symbol" w:hint="default"/>
      </w:rPr>
    </w:lvl>
    <w:lvl w:ilvl="4" w:tplc="040C0003" w:tentative="1">
      <w:start w:val="1"/>
      <w:numFmt w:val="bullet"/>
      <w:lvlText w:val="o"/>
      <w:lvlJc w:val="left"/>
      <w:pPr>
        <w:ind w:left="2790" w:hanging="360"/>
      </w:pPr>
      <w:rPr>
        <w:rFonts w:ascii="Courier New" w:hAnsi="Courier New" w:cs="Courier New" w:hint="default"/>
      </w:rPr>
    </w:lvl>
    <w:lvl w:ilvl="5" w:tplc="040C0005" w:tentative="1">
      <w:start w:val="1"/>
      <w:numFmt w:val="bullet"/>
      <w:lvlText w:val=""/>
      <w:lvlJc w:val="left"/>
      <w:pPr>
        <w:ind w:left="3510" w:hanging="360"/>
      </w:pPr>
      <w:rPr>
        <w:rFonts w:ascii="Wingdings" w:hAnsi="Wingdings" w:hint="default"/>
      </w:rPr>
    </w:lvl>
    <w:lvl w:ilvl="6" w:tplc="040C0001" w:tentative="1">
      <w:start w:val="1"/>
      <w:numFmt w:val="bullet"/>
      <w:lvlText w:val=""/>
      <w:lvlJc w:val="left"/>
      <w:pPr>
        <w:ind w:left="4230" w:hanging="360"/>
      </w:pPr>
      <w:rPr>
        <w:rFonts w:ascii="Symbol" w:hAnsi="Symbol" w:hint="default"/>
      </w:rPr>
    </w:lvl>
    <w:lvl w:ilvl="7" w:tplc="040C0003" w:tentative="1">
      <w:start w:val="1"/>
      <w:numFmt w:val="bullet"/>
      <w:lvlText w:val="o"/>
      <w:lvlJc w:val="left"/>
      <w:pPr>
        <w:ind w:left="4950" w:hanging="360"/>
      </w:pPr>
      <w:rPr>
        <w:rFonts w:ascii="Courier New" w:hAnsi="Courier New" w:cs="Courier New" w:hint="default"/>
      </w:rPr>
    </w:lvl>
    <w:lvl w:ilvl="8" w:tplc="040C0005" w:tentative="1">
      <w:start w:val="1"/>
      <w:numFmt w:val="bullet"/>
      <w:lvlText w:val=""/>
      <w:lvlJc w:val="left"/>
      <w:pPr>
        <w:ind w:left="5670" w:hanging="360"/>
      </w:pPr>
      <w:rPr>
        <w:rFonts w:ascii="Wingdings" w:hAnsi="Wingdings" w:hint="default"/>
      </w:rPr>
    </w:lvl>
  </w:abstractNum>
  <w:abstractNum w:abstractNumId="2" w15:restartNumberingAfterBreak="0">
    <w:nsid w:val="021C1C10"/>
    <w:multiLevelType w:val="hybridMultilevel"/>
    <w:tmpl w:val="8AAA1AE6"/>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0D342C70"/>
    <w:multiLevelType w:val="hybridMultilevel"/>
    <w:tmpl w:val="0ED2089A"/>
    <w:lvl w:ilvl="0" w:tplc="040C0001">
      <w:start w:val="1"/>
      <w:numFmt w:val="bullet"/>
      <w:lvlText w:val=""/>
      <w:lvlJc w:val="left"/>
      <w:pPr>
        <w:ind w:left="-90" w:hanging="360"/>
      </w:pPr>
      <w:rPr>
        <w:rFonts w:ascii="Symbol" w:hAnsi="Symbol" w:hint="default"/>
      </w:rPr>
    </w:lvl>
    <w:lvl w:ilvl="1" w:tplc="040C0003" w:tentative="1">
      <w:start w:val="1"/>
      <w:numFmt w:val="bullet"/>
      <w:lvlText w:val="o"/>
      <w:lvlJc w:val="left"/>
      <w:pPr>
        <w:ind w:left="630" w:hanging="360"/>
      </w:pPr>
      <w:rPr>
        <w:rFonts w:ascii="Courier New" w:hAnsi="Courier New" w:cs="Courier New" w:hint="default"/>
      </w:rPr>
    </w:lvl>
    <w:lvl w:ilvl="2" w:tplc="040C0005" w:tentative="1">
      <w:start w:val="1"/>
      <w:numFmt w:val="bullet"/>
      <w:lvlText w:val=""/>
      <w:lvlJc w:val="left"/>
      <w:pPr>
        <w:ind w:left="1350" w:hanging="360"/>
      </w:pPr>
      <w:rPr>
        <w:rFonts w:ascii="Wingdings" w:hAnsi="Wingdings" w:hint="default"/>
      </w:rPr>
    </w:lvl>
    <w:lvl w:ilvl="3" w:tplc="040C0001" w:tentative="1">
      <w:start w:val="1"/>
      <w:numFmt w:val="bullet"/>
      <w:lvlText w:val=""/>
      <w:lvlJc w:val="left"/>
      <w:pPr>
        <w:ind w:left="2070" w:hanging="360"/>
      </w:pPr>
      <w:rPr>
        <w:rFonts w:ascii="Symbol" w:hAnsi="Symbol" w:hint="default"/>
      </w:rPr>
    </w:lvl>
    <w:lvl w:ilvl="4" w:tplc="040C0003" w:tentative="1">
      <w:start w:val="1"/>
      <w:numFmt w:val="bullet"/>
      <w:lvlText w:val="o"/>
      <w:lvlJc w:val="left"/>
      <w:pPr>
        <w:ind w:left="2790" w:hanging="360"/>
      </w:pPr>
      <w:rPr>
        <w:rFonts w:ascii="Courier New" w:hAnsi="Courier New" w:cs="Courier New" w:hint="default"/>
      </w:rPr>
    </w:lvl>
    <w:lvl w:ilvl="5" w:tplc="040C0005" w:tentative="1">
      <w:start w:val="1"/>
      <w:numFmt w:val="bullet"/>
      <w:lvlText w:val=""/>
      <w:lvlJc w:val="left"/>
      <w:pPr>
        <w:ind w:left="3510" w:hanging="360"/>
      </w:pPr>
      <w:rPr>
        <w:rFonts w:ascii="Wingdings" w:hAnsi="Wingdings" w:hint="default"/>
      </w:rPr>
    </w:lvl>
    <w:lvl w:ilvl="6" w:tplc="040C0001" w:tentative="1">
      <w:start w:val="1"/>
      <w:numFmt w:val="bullet"/>
      <w:lvlText w:val=""/>
      <w:lvlJc w:val="left"/>
      <w:pPr>
        <w:ind w:left="4230" w:hanging="360"/>
      </w:pPr>
      <w:rPr>
        <w:rFonts w:ascii="Symbol" w:hAnsi="Symbol" w:hint="default"/>
      </w:rPr>
    </w:lvl>
    <w:lvl w:ilvl="7" w:tplc="040C0003" w:tentative="1">
      <w:start w:val="1"/>
      <w:numFmt w:val="bullet"/>
      <w:lvlText w:val="o"/>
      <w:lvlJc w:val="left"/>
      <w:pPr>
        <w:ind w:left="4950" w:hanging="360"/>
      </w:pPr>
      <w:rPr>
        <w:rFonts w:ascii="Courier New" w:hAnsi="Courier New" w:cs="Courier New" w:hint="default"/>
      </w:rPr>
    </w:lvl>
    <w:lvl w:ilvl="8" w:tplc="040C0005" w:tentative="1">
      <w:start w:val="1"/>
      <w:numFmt w:val="bullet"/>
      <w:lvlText w:val=""/>
      <w:lvlJc w:val="left"/>
      <w:pPr>
        <w:ind w:left="5670" w:hanging="360"/>
      </w:pPr>
      <w:rPr>
        <w:rFonts w:ascii="Wingdings" w:hAnsi="Wingdings" w:hint="default"/>
      </w:rPr>
    </w:lvl>
  </w:abstractNum>
  <w:abstractNum w:abstractNumId="4" w15:restartNumberingAfterBreak="0">
    <w:nsid w:val="0DEF29B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35B4BC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1A992046"/>
    <w:multiLevelType w:val="hybridMultilevel"/>
    <w:tmpl w:val="68E82BF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2C7C4020"/>
    <w:multiLevelType w:val="hybridMultilevel"/>
    <w:tmpl w:val="8D64C8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5E792E"/>
    <w:multiLevelType w:val="hybridMultilevel"/>
    <w:tmpl w:val="6FD6EE12"/>
    <w:lvl w:ilvl="0" w:tplc="0409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1387C27"/>
    <w:multiLevelType w:val="hybridMultilevel"/>
    <w:tmpl w:val="810E9808"/>
    <w:lvl w:ilvl="0" w:tplc="040C0001">
      <w:start w:val="1"/>
      <w:numFmt w:val="bullet"/>
      <w:lvlText w:val=""/>
      <w:lvlJc w:val="left"/>
      <w:pPr>
        <w:ind w:left="-90" w:hanging="360"/>
      </w:pPr>
      <w:rPr>
        <w:rFonts w:ascii="Symbol" w:hAnsi="Symbol" w:hint="default"/>
      </w:rPr>
    </w:lvl>
    <w:lvl w:ilvl="1" w:tplc="040C0003" w:tentative="1">
      <w:start w:val="1"/>
      <w:numFmt w:val="bullet"/>
      <w:lvlText w:val="o"/>
      <w:lvlJc w:val="left"/>
      <w:pPr>
        <w:ind w:left="630" w:hanging="360"/>
      </w:pPr>
      <w:rPr>
        <w:rFonts w:ascii="Courier New" w:hAnsi="Courier New" w:cs="Courier New" w:hint="default"/>
      </w:rPr>
    </w:lvl>
    <w:lvl w:ilvl="2" w:tplc="040C0005" w:tentative="1">
      <w:start w:val="1"/>
      <w:numFmt w:val="bullet"/>
      <w:lvlText w:val=""/>
      <w:lvlJc w:val="left"/>
      <w:pPr>
        <w:ind w:left="1350" w:hanging="360"/>
      </w:pPr>
      <w:rPr>
        <w:rFonts w:ascii="Wingdings" w:hAnsi="Wingdings" w:hint="default"/>
      </w:rPr>
    </w:lvl>
    <w:lvl w:ilvl="3" w:tplc="040C0001" w:tentative="1">
      <w:start w:val="1"/>
      <w:numFmt w:val="bullet"/>
      <w:lvlText w:val=""/>
      <w:lvlJc w:val="left"/>
      <w:pPr>
        <w:ind w:left="2070" w:hanging="360"/>
      </w:pPr>
      <w:rPr>
        <w:rFonts w:ascii="Symbol" w:hAnsi="Symbol" w:hint="default"/>
      </w:rPr>
    </w:lvl>
    <w:lvl w:ilvl="4" w:tplc="040C0003" w:tentative="1">
      <w:start w:val="1"/>
      <w:numFmt w:val="bullet"/>
      <w:lvlText w:val="o"/>
      <w:lvlJc w:val="left"/>
      <w:pPr>
        <w:ind w:left="2790" w:hanging="360"/>
      </w:pPr>
      <w:rPr>
        <w:rFonts w:ascii="Courier New" w:hAnsi="Courier New" w:cs="Courier New" w:hint="default"/>
      </w:rPr>
    </w:lvl>
    <w:lvl w:ilvl="5" w:tplc="040C0005" w:tentative="1">
      <w:start w:val="1"/>
      <w:numFmt w:val="bullet"/>
      <w:lvlText w:val=""/>
      <w:lvlJc w:val="left"/>
      <w:pPr>
        <w:ind w:left="3510" w:hanging="360"/>
      </w:pPr>
      <w:rPr>
        <w:rFonts w:ascii="Wingdings" w:hAnsi="Wingdings" w:hint="default"/>
      </w:rPr>
    </w:lvl>
    <w:lvl w:ilvl="6" w:tplc="040C0001" w:tentative="1">
      <w:start w:val="1"/>
      <w:numFmt w:val="bullet"/>
      <w:lvlText w:val=""/>
      <w:lvlJc w:val="left"/>
      <w:pPr>
        <w:ind w:left="4230" w:hanging="360"/>
      </w:pPr>
      <w:rPr>
        <w:rFonts w:ascii="Symbol" w:hAnsi="Symbol" w:hint="default"/>
      </w:rPr>
    </w:lvl>
    <w:lvl w:ilvl="7" w:tplc="040C0003" w:tentative="1">
      <w:start w:val="1"/>
      <w:numFmt w:val="bullet"/>
      <w:lvlText w:val="o"/>
      <w:lvlJc w:val="left"/>
      <w:pPr>
        <w:ind w:left="4950" w:hanging="360"/>
      </w:pPr>
      <w:rPr>
        <w:rFonts w:ascii="Courier New" w:hAnsi="Courier New" w:cs="Courier New" w:hint="default"/>
      </w:rPr>
    </w:lvl>
    <w:lvl w:ilvl="8" w:tplc="040C0005" w:tentative="1">
      <w:start w:val="1"/>
      <w:numFmt w:val="bullet"/>
      <w:lvlText w:val=""/>
      <w:lvlJc w:val="left"/>
      <w:pPr>
        <w:ind w:left="5670" w:hanging="360"/>
      </w:pPr>
      <w:rPr>
        <w:rFonts w:ascii="Wingdings" w:hAnsi="Wingdings" w:hint="default"/>
      </w:rPr>
    </w:lvl>
  </w:abstractNum>
  <w:abstractNum w:abstractNumId="10" w15:restartNumberingAfterBreak="0">
    <w:nsid w:val="34DE54EE"/>
    <w:multiLevelType w:val="hybridMultilevel"/>
    <w:tmpl w:val="21CE61C8"/>
    <w:lvl w:ilvl="0" w:tplc="B052A4FE">
      <w:start w:val="200"/>
      <w:numFmt w:val="bullet"/>
      <w:lvlText w:val="-"/>
      <w:lvlJc w:val="left"/>
      <w:pPr>
        <w:ind w:left="-450" w:hanging="360"/>
      </w:pPr>
      <w:rPr>
        <w:rFonts w:ascii="Times New Roman" w:eastAsia="Times New Roman" w:hAnsi="Times New Roman" w:cs="Times New Roman" w:hint="default"/>
      </w:rPr>
    </w:lvl>
    <w:lvl w:ilvl="1" w:tplc="040C0003" w:tentative="1">
      <w:start w:val="1"/>
      <w:numFmt w:val="bullet"/>
      <w:lvlText w:val="o"/>
      <w:lvlJc w:val="left"/>
      <w:pPr>
        <w:ind w:left="270" w:hanging="360"/>
      </w:pPr>
      <w:rPr>
        <w:rFonts w:ascii="Courier New" w:hAnsi="Courier New" w:cs="Courier New" w:hint="default"/>
      </w:rPr>
    </w:lvl>
    <w:lvl w:ilvl="2" w:tplc="040C0005" w:tentative="1">
      <w:start w:val="1"/>
      <w:numFmt w:val="bullet"/>
      <w:lvlText w:val=""/>
      <w:lvlJc w:val="left"/>
      <w:pPr>
        <w:ind w:left="990" w:hanging="360"/>
      </w:pPr>
      <w:rPr>
        <w:rFonts w:ascii="Wingdings" w:hAnsi="Wingdings" w:hint="default"/>
      </w:rPr>
    </w:lvl>
    <w:lvl w:ilvl="3" w:tplc="040C0001" w:tentative="1">
      <w:start w:val="1"/>
      <w:numFmt w:val="bullet"/>
      <w:lvlText w:val=""/>
      <w:lvlJc w:val="left"/>
      <w:pPr>
        <w:ind w:left="1710" w:hanging="360"/>
      </w:pPr>
      <w:rPr>
        <w:rFonts w:ascii="Symbol" w:hAnsi="Symbol" w:hint="default"/>
      </w:rPr>
    </w:lvl>
    <w:lvl w:ilvl="4" w:tplc="040C0003" w:tentative="1">
      <w:start w:val="1"/>
      <w:numFmt w:val="bullet"/>
      <w:lvlText w:val="o"/>
      <w:lvlJc w:val="left"/>
      <w:pPr>
        <w:ind w:left="2430" w:hanging="360"/>
      </w:pPr>
      <w:rPr>
        <w:rFonts w:ascii="Courier New" w:hAnsi="Courier New" w:cs="Courier New" w:hint="default"/>
      </w:rPr>
    </w:lvl>
    <w:lvl w:ilvl="5" w:tplc="040C0005" w:tentative="1">
      <w:start w:val="1"/>
      <w:numFmt w:val="bullet"/>
      <w:lvlText w:val=""/>
      <w:lvlJc w:val="left"/>
      <w:pPr>
        <w:ind w:left="3150" w:hanging="360"/>
      </w:pPr>
      <w:rPr>
        <w:rFonts w:ascii="Wingdings" w:hAnsi="Wingdings" w:hint="default"/>
      </w:rPr>
    </w:lvl>
    <w:lvl w:ilvl="6" w:tplc="040C0001" w:tentative="1">
      <w:start w:val="1"/>
      <w:numFmt w:val="bullet"/>
      <w:lvlText w:val=""/>
      <w:lvlJc w:val="left"/>
      <w:pPr>
        <w:ind w:left="3870" w:hanging="360"/>
      </w:pPr>
      <w:rPr>
        <w:rFonts w:ascii="Symbol" w:hAnsi="Symbol" w:hint="default"/>
      </w:rPr>
    </w:lvl>
    <w:lvl w:ilvl="7" w:tplc="040C0003" w:tentative="1">
      <w:start w:val="1"/>
      <w:numFmt w:val="bullet"/>
      <w:lvlText w:val="o"/>
      <w:lvlJc w:val="left"/>
      <w:pPr>
        <w:ind w:left="4590" w:hanging="360"/>
      </w:pPr>
      <w:rPr>
        <w:rFonts w:ascii="Courier New" w:hAnsi="Courier New" w:cs="Courier New" w:hint="default"/>
      </w:rPr>
    </w:lvl>
    <w:lvl w:ilvl="8" w:tplc="040C0005" w:tentative="1">
      <w:start w:val="1"/>
      <w:numFmt w:val="bullet"/>
      <w:lvlText w:val=""/>
      <w:lvlJc w:val="left"/>
      <w:pPr>
        <w:ind w:left="5310" w:hanging="360"/>
      </w:pPr>
      <w:rPr>
        <w:rFonts w:ascii="Wingdings" w:hAnsi="Wingdings" w:hint="default"/>
      </w:rPr>
    </w:lvl>
  </w:abstractNum>
  <w:abstractNum w:abstractNumId="11" w15:restartNumberingAfterBreak="0">
    <w:nsid w:val="3C4D2117"/>
    <w:multiLevelType w:val="hybridMultilevel"/>
    <w:tmpl w:val="51349E78"/>
    <w:lvl w:ilvl="0" w:tplc="0409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DE94C05"/>
    <w:multiLevelType w:val="hybridMultilevel"/>
    <w:tmpl w:val="26B409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4AD75FC2"/>
    <w:multiLevelType w:val="hybridMultilevel"/>
    <w:tmpl w:val="B1A0EE06"/>
    <w:lvl w:ilvl="0" w:tplc="04090007">
      <w:start w:val="1"/>
      <w:numFmt w:val="bullet"/>
      <w:lvlText w:val=""/>
      <w:lvlPicBulletId w:val="0"/>
      <w:lvlJc w:val="left"/>
      <w:pPr>
        <w:ind w:left="0" w:hanging="360"/>
      </w:pPr>
      <w:rPr>
        <w:rFonts w:ascii="Symbol" w:hAnsi="Symbol"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14" w15:restartNumberingAfterBreak="0">
    <w:nsid w:val="4FEE15FF"/>
    <w:multiLevelType w:val="hybridMultilevel"/>
    <w:tmpl w:val="359E374E"/>
    <w:lvl w:ilvl="0" w:tplc="04090007">
      <w:start w:val="1"/>
      <w:numFmt w:val="bullet"/>
      <w:lvlText w:val=""/>
      <w:lvlPicBulletId w:val="0"/>
      <w:lvlJc w:val="left"/>
      <w:pPr>
        <w:ind w:left="-90" w:hanging="360"/>
      </w:pPr>
      <w:rPr>
        <w:rFonts w:ascii="Symbol" w:hAnsi="Symbol" w:hint="default"/>
      </w:rPr>
    </w:lvl>
    <w:lvl w:ilvl="1" w:tplc="040C0003" w:tentative="1">
      <w:start w:val="1"/>
      <w:numFmt w:val="bullet"/>
      <w:lvlText w:val="o"/>
      <w:lvlJc w:val="left"/>
      <w:pPr>
        <w:ind w:left="630" w:hanging="360"/>
      </w:pPr>
      <w:rPr>
        <w:rFonts w:ascii="Courier New" w:hAnsi="Courier New" w:cs="Courier New" w:hint="default"/>
      </w:rPr>
    </w:lvl>
    <w:lvl w:ilvl="2" w:tplc="040C0005" w:tentative="1">
      <w:start w:val="1"/>
      <w:numFmt w:val="bullet"/>
      <w:lvlText w:val=""/>
      <w:lvlJc w:val="left"/>
      <w:pPr>
        <w:ind w:left="1350" w:hanging="360"/>
      </w:pPr>
      <w:rPr>
        <w:rFonts w:ascii="Wingdings" w:hAnsi="Wingdings" w:hint="default"/>
      </w:rPr>
    </w:lvl>
    <w:lvl w:ilvl="3" w:tplc="040C0001" w:tentative="1">
      <w:start w:val="1"/>
      <w:numFmt w:val="bullet"/>
      <w:lvlText w:val=""/>
      <w:lvlJc w:val="left"/>
      <w:pPr>
        <w:ind w:left="2070" w:hanging="360"/>
      </w:pPr>
      <w:rPr>
        <w:rFonts w:ascii="Symbol" w:hAnsi="Symbol" w:hint="default"/>
      </w:rPr>
    </w:lvl>
    <w:lvl w:ilvl="4" w:tplc="040C0003" w:tentative="1">
      <w:start w:val="1"/>
      <w:numFmt w:val="bullet"/>
      <w:lvlText w:val="o"/>
      <w:lvlJc w:val="left"/>
      <w:pPr>
        <w:ind w:left="2790" w:hanging="360"/>
      </w:pPr>
      <w:rPr>
        <w:rFonts w:ascii="Courier New" w:hAnsi="Courier New" w:cs="Courier New" w:hint="default"/>
      </w:rPr>
    </w:lvl>
    <w:lvl w:ilvl="5" w:tplc="040C0005" w:tentative="1">
      <w:start w:val="1"/>
      <w:numFmt w:val="bullet"/>
      <w:lvlText w:val=""/>
      <w:lvlJc w:val="left"/>
      <w:pPr>
        <w:ind w:left="3510" w:hanging="360"/>
      </w:pPr>
      <w:rPr>
        <w:rFonts w:ascii="Wingdings" w:hAnsi="Wingdings" w:hint="default"/>
      </w:rPr>
    </w:lvl>
    <w:lvl w:ilvl="6" w:tplc="040C0001" w:tentative="1">
      <w:start w:val="1"/>
      <w:numFmt w:val="bullet"/>
      <w:lvlText w:val=""/>
      <w:lvlJc w:val="left"/>
      <w:pPr>
        <w:ind w:left="4230" w:hanging="360"/>
      </w:pPr>
      <w:rPr>
        <w:rFonts w:ascii="Symbol" w:hAnsi="Symbol" w:hint="default"/>
      </w:rPr>
    </w:lvl>
    <w:lvl w:ilvl="7" w:tplc="040C0003" w:tentative="1">
      <w:start w:val="1"/>
      <w:numFmt w:val="bullet"/>
      <w:lvlText w:val="o"/>
      <w:lvlJc w:val="left"/>
      <w:pPr>
        <w:ind w:left="4950" w:hanging="360"/>
      </w:pPr>
      <w:rPr>
        <w:rFonts w:ascii="Courier New" w:hAnsi="Courier New" w:cs="Courier New" w:hint="default"/>
      </w:rPr>
    </w:lvl>
    <w:lvl w:ilvl="8" w:tplc="040C0005" w:tentative="1">
      <w:start w:val="1"/>
      <w:numFmt w:val="bullet"/>
      <w:lvlText w:val=""/>
      <w:lvlJc w:val="left"/>
      <w:pPr>
        <w:ind w:left="5670" w:hanging="360"/>
      </w:pPr>
      <w:rPr>
        <w:rFonts w:ascii="Wingdings" w:hAnsi="Wingdings" w:hint="default"/>
      </w:rPr>
    </w:lvl>
  </w:abstractNum>
  <w:abstractNum w:abstractNumId="15" w15:restartNumberingAfterBreak="0">
    <w:nsid w:val="614B3D39"/>
    <w:multiLevelType w:val="hybridMultilevel"/>
    <w:tmpl w:val="FAB6CA5A"/>
    <w:lvl w:ilvl="0" w:tplc="0409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4E1699B"/>
    <w:multiLevelType w:val="multilevel"/>
    <w:tmpl w:val="3F60C1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536E3F"/>
    <w:multiLevelType w:val="hybridMultilevel"/>
    <w:tmpl w:val="758A91B8"/>
    <w:lvl w:ilvl="0" w:tplc="04090007">
      <w:start w:val="1"/>
      <w:numFmt w:val="bullet"/>
      <w:lvlText w:val=""/>
      <w:lvlPicBulletId w:val="0"/>
      <w:lvlJc w:val="left"/>
      <w:pPr>
        <w:ind w:left="0" w:hanging="360"/>
      </w:pPr>
      <w:rPr>
        <w:rFonts w:ascii="Symbol" w:hAnsi="Symbol"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18" w15:restartNumberingAfterBreak="0">
    <w:nsid w:val="65DD1F73"/>
    <w:multiLevelType w:val="hybridMultilevel"/>
    <w:tmpl w:val="246C9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E22578D"/>
    <w:multiLevelType w:val="hybridMultilevel"/>
    <w:tmpl w:val="F120F4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21" w15:restartNumberingAfterBreak="0">
    <w:nsid w:val="6F1D793B"/>
    <w:multiLevelType w:val="hybridMultilevel"/>
    <w:tmpl w:val="1FAA2FBC"/>
    <w:lvl w:ilvl="0" w:tplc="593E3832">
      <w:numFmt w:val="bullet"/>
      <w:lvlText w:val="-"/>
      <w:lvlJc w:val="left"/>
      <w:pPr>
        <w:ind w:left="360" w:hanging="360"/>
      </w:pPr>
      <w:rPr>
        <w:rFonts w:ascii="Calibri Light" w:eastAsia="Times New Roman" w:hAnsi="Calibri Light" w:cs="Calibri Light"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23" w15:restartNumberingAfterBreak="0">
    <w:nsid w:val="7EA7339B"/>
    <w:multiLevelType w:val="hybridMultilevel"/>
    <w:tmpl w:val="42A89B88"/>
    <w:lvl w:ilvl="0" w:tplc="04090007">
      <w:start w:val="1"/>
      <w:numFmt w:val="bullet"/>
      <w:lvlText w:val=""/>
      <w:lvlPicBulletId w:val="0"/>
      <w:lvlJc w:val="left"/>
      <w:pPr>
        <w:ind w:left="-90" w:hanging="360"/>
      </w:pPr>
      <w:rPr>
        <w:rFonts w:ascii="Symbol" w:hAnsi="Symbol" w:hint="default"/>
      </w:rPr>
    </w:lvl>
    <w:lvl w:ilvl="1" w:tplc="040C0003" w:tentative="1">
      <w:start w:val="1"/>
      <w:numFmt w:val="bullet"/>
      <w:lvlText w:val="o"/>
      <w:lvlJc w:val="left"/>
      <w:pPr>
        <w:ind w:left="630" w:hanging="360"/>
      </w:pPr>
      <w:rPr>
        <w:rFonts w:ascii="Courier New" w:hAnsi="Courier New" w:cs="Courier New" w:hint="default"/>
      </w:rPr>
    </w:lvl>
    <w:lvl w:ilvl="2" w:tplc="040C0005" w:tentative="1">
      <w:start w:val="1"/>
      <w:numFmt w:val="bullet"/>
      <w:lvlText w:val=""/>
      <w:lvlJc w:val="left"/>
      <w:pPr>
        <w:ind w:left="1350" w:hanging="360"/>
      </w:pPr>
      <w:rPr>
        <w:rFonts w:ascii="Wingdings" w:hAnsi="Wingdings" w:hint="default"/>
      </w:rPr>
    </w:lvl>
    <w:lvl w:ilvl="3" w:tplc="040C0001" w:tentative="1">
      <w:start w:val="1"/>
      <w:numFmt w:val="bullet"/>
      <w:lvlText w:val=""/>
      <w:lvlJc w:val="left"/>
      <w:pPr>
        <w:ind w:left="2070" w:hanging="360"/>
      </w:pPr>
      <w:rPr>
        <w:rFonts w:ascii="Symbol" w:hAnsi="Symbol" w:hint="default"/>
      </w:rPr>
    </w:lvl>
    <w:lvl w:ilvl="4" w:tplc="040C0003" w:tentative="1">
      <w:start w:val="1"/>
      <w:numFmt w:val="bullet"/>
      <w:lvlText w:val="o"/>
      <w:lvlJc w:val="left"/>
      <w:pPr>
        <w:ind w:left="2790" w:hanging="360"/>
      </w:pPr>
      <w:rPr>
        <w:rFonts w:ascii="Courier New" w:hAnsi="Courier New" w:cs="Courier New" w:hint="default"/>
      </w:rPr>
    </w:lvl>
    <w:lvl w:ilvl="5" w:tplc="040C0005" w:tentative="1">
      <w:start w:val="1"/>
      <w:numFmt w:val="bullet"/>
      <w:lvlText w:val=""/>
      <w:lvlJc w:val="left"/>
      <w:pPr>
        <w:ind w:left="3510" w:hanging="360"/>
      </w:pPr>
      <w:rPr>
        <w:rFonts w:ascii="Wingdings" w:hAnsi="Wingdings" w:hint="default"/>
      </w:rPr>
    </w:lvl>
    <w:lvl w:ilvl="6" w:tplc="040C0001" w:tentative="1">
      <w:start w:val="1"/>
      <w:numFmt w:val="bullet"/>
      <w:lvlText w:val=""/>
      <w:lvlJc w:val="left"/>
      <w:pPr>
        <w:ind w:left="4230" w:hanging="360"/>
      </w:pPr>
      <w:rPr>
        <w:rFonts w:ascii="Symbol" w:hAnsi="Symbol" w:hint="default"/>
      </w:rPr>
    </w:lvl>
    <w:lvl w:ilvl="7" w:tplc="040C0003" w:tentative="1">
      <w:start w:val="1"/>
      <w:numFmt w:val="bullet"/>
      <w:lvlText w:val="o"/>
      <w:lvlJc w:val="left"/>
      <w:pPr>
        <w:ind w:left="4950" w:hanging="360"/>
      </w:pPr>
      <w:rPr>
        <w:rFonts w:ascii="Courier New" w:hAnsi="Courier New" w:cs="Courier New" w:hint="default"/>
      </w:rPr>
    </w:lvl>
    <w:lvl w:ilvl="8" w:tplc="040C0005" w:tentative="1">
      <w:start w:val="1"/>
      <w:numFmt w:val="bullet"/>
      <w:lvlText w:val=""/>
      <w:lvlJc w:val="left"/>
      <w:pPr>
        <w:ind w:left="5670" w:hanging="360"/>
      </w:pPr>
      <w:rPr>
        <w:rFonts w:ascii="Wingdings" w:hAnsi="Wingdings" w:hint="default"/>
      </w:rPr>
    </w:lvl>
  </w:abstractNum>
  <w:num w:numId="1">
    <w:abstractNumId w:val="22"/>
  </w:num>
  <w:num w:numId="2">
    <w:abstractNumId w:val="20"/>
  </w:num>
  <w:num w:numId="3">
    <w:abstractNumId w:val="5"/>
  </w:num>
  <w:num w:numId="4">
    <w:abstractNumId w:val="4"/>
  </w:num>
  <w:num w:numId="5">
    <w:abstractNumId w:val="21"/>
  </w:num>
  <w:num w:numId="6">
    <w:abstractNumId w:val="6"/>
  </w:num>
  <w:num w:numId="7">
    <w:abstractNumId w:val="2"/>
  </w:num>
  <w:num w:numId="8">
    <w:abstractNumId w:val="0"/>
  </w:num>
  <w:num w:numId="9">
    <w:abstractNumId w:val="7"/>
  </w:num>
  <w:num w:numId="10">
    <w:abstractNumId w:val="23"/>
  </w:num>
  <w:num w:numId="11">
    <w:abstractNumId w:val="14"/>
  </w:num>
  <w:num w:numId="12">
    <w:abstractNumId w:val="8"/>
  </w:num>
  <w:num w:numId="13">
    <w:abstractNumId w:val="11"/>
  </w:num>
  <w:num w:numId="14">
    <w:abstractNumId w:val="15"/>
  </w:num>
  <w:num w:numId="15">
    <w:abstractNumId w:val="13"/>
  </w:num>
  <w:num w:numId="16">
    <w:abstractNumId w:val="17"/>
  </w:num>
  <w:num w:numId="17">
    <w:abstractNumId w:val="12"/>
  </w:num>
  <w:num w:numId="18">
    <w:abstractNumId w:val="19"/>
  </w:num>
  <w:num w:numId="19">
    <w:abstractNumId w:val="16"/>
  </w:num>
  <w:num w:numId="20">
    <w:abstractNumId w:val="18"/>
  </w:num>
  <w:num w:numId="21">
    <w:abstractNumId w:val="10"/>
  </w:num>
  <w:num w:numId="22">
    <w:abstractNumId w:val="9"/>
  </w:num>
  <w:num w:numId="23">
    <w:abstractNumId w:val="3"/>
  </w:num>
  <w:num w:numId="2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CA1"/>
    <w:rsid w:val="00000637"/>
    <w:rsid w:val="00000F80"/>
    <w:rsid w:val="00001ACA"/>
    <w:rsid w:val="000022C4"/>
    <w:rsid w:val="00002815"/>
    <w:rsid w:val="000052C0"/>
    <w:rsid w:val="00005737"/>
    <w:rsid w:val="00005B46"/>
    <w:rsid w:val="00006DBE"/>
    <w:rsid w:val="00006EC0"/>
    <w:rsid w:val="00007F7A"/>
    <w:rsid w:val="00010EB0"/>
    <w:rsid w:val="0001109A"/>
    <w:rsid w:val="0001325D"/>
    <w:rsid w:val="00013D36"/>
    <w:rsid w:val="00013D69"/>
    <w:rsid w:val="00014B13"/>
    <w:rsid w:val="0001603C"/>
    <w:rsid w:val="000206A1"/>
    <w:rsid w:val="00020F36"/>
    <w:rsid w:val="00025EFA"/>
    <w:rsid w:val="00026DA3"/>
    <w:rsid w:val="00031640"/>
    <w:rsid w:val="00032CFE"/>
    <w:rsid w:val="000343A1"/>
    <w:rsid w:val="00035DFB"/>
    <w:rsid w:val="00037D81"/>
    <w:rsid w:val="000412F9"/>
    <w:rsid w:val="00044C36"/>
    <w:rsid w:val="00045C24"/>
    <w:rsid w:val="00050759"/>
    <w:rsid w:val="00051F71"/>
    <w:rsid w:val="0005216F"/>
    <w:rsid w:val="00052745"/>
    <w:rsid w:val="00052DE5"/>
    <w:rsid w:val="000545DC"/>
    <w:rsid w:val="000554F8"/>
    <w:rsid w:val="00056902"/>
    <w:rsid w:val="0005781D"/>
    <w:rsid w:val="00062F65"/>
    <w:rsid w:val="00063017"/>
    <w:rsid w:val="00065F8F"/>
    <w:rsid w:val="000707BC"/>
    <w:rsid w:val="00070D97"/>
    <w:rsid w:val="00070DA1"/>
    <w:rsid w:val="00072E62"/>
    <w:rsid w:val="000731D0"/>
    <w:rsid w:val="0007335A"/>
    <w:rsid w:val="0007405F"/>
    <w:rsid w:val="00075D98"/>
    <w:rsid w:val="000773F4"/>
    <w:rsid w:val="00077C8A"/>
    <w:rsid w:val="0008134A"/>
    <w:rsid w:val="00081632"/>
    <w:rsid w:val="0008233D"/>
    <w:rsid w:val="00082738"/>
    <w:rsid w:val="00084F64"/>
    <w:rsid w:val="000855E7"/>
    <w:rsid w:val="00085B0C"/>
    <w:rsid w:val="00091139"/>
    <w:rsid w:val="00091CFD"/>
    <w:rsid w:val="00092442"/>
    <w:rsid w:val="000932A8"/>
    <w:rsid w:val="0009494D"/>
    <w:rsid w:val="000A0907"/>
    <w:rsid w:val="000A2469"/>
    <w:rsid w:val="000A45F4"/>
    <w:rsid w:val="000A4660"/>
    <w:rsid w:val="000A51DA"/>
    <w:rsid w:val="000A6555"/>
    <w:rsid w:val="000A6719"/>
    <w:rsid w:val="000B0EDA"/>
    <w:rsid w:val="000B16D2"/>
    <w:rsid w:val="000B4E5C"/>
    <w:rsid w:val="000B7954"/>
    <w:rsid w:val="000C0471"/>
    <w:rsid w:val="000C34E9"/>
    <w:rsid w:val="000C7EA0"/>
    <w:rsid w:val="000D06D6"/>
    <w:rsid w:val="000D178D"/>
    <w:rsid w:val="000D4F4B"/>
    <w:rsid w:val="000D5C46"/>
    <w:rsid w:val="000D669A"/>
    <w:rsid w:val="000D71E1"/>
    <w:rsid w:val="000D744B"/>
    <w:rsid w:val="000D7E5A"/>
    <w:rsid w:val="000E05AE"/>
    <w:rsid w:val="000E0A55"/>
    <w:rsid w:val="000E21EA"/>
    <w:rsid w:val="000E278B"/>
    <w:rsid w:val="000E29C7"/>
    <w:rsid w:val="000E6A96"/>
    <w:rsid w:val="000E7088"/>
    <w:rsid w:val="000F05A2"/>
    <w:rsid w:val="000F13B1"/>
    <w:rsid w:val="000F2F85"/>
    <w:rsid w:val="000F43A8"/>
    <w:rsid w:val="000F6013"/>
    <w:rsid w:val="00100AF9"/>
    <w:rsid w:val="00100B0E"/>
    <w:rsid w:val="00101A26"/>
    <w:rsid w:val="00101BA9"/>
    <w:rsid w:val="00102C0E"/>
    <w:rsid w:val="00103E93"/>
    <w:rsid w:val="00105D19"/>
    <w:rsid w:val="001075A1"/>
    <w:rsid w:val="00110F41"/>
    <w:rsid w:val="0011223D"/>
    <w:rsid w:val="00112741"/>
    <w:rsid w:val="00113D2B"/>
    <w:rsid w:val="00113EC4"/>
    <w:rsid w:val="00116449"/>
    <w:rsid w:val="0011666C"/>
    <w:rsid w:val="00116F1A"/>
    <w:rsid w:val="00121B2D"/>
    <w:rsid w:val="00123944"/>
    <w:rsid w:val="00125435"/>
    <w:rsid w:val="001307FA"/>
    <w:rsid w:val="00131824"/>
    <w:rsid w:val="00132BE4"/>
    <w:rsid w:val="00133949"/>
    <w:rsid w:val="00136B32"/>
    <w:rsid w:val="001407A3"/>
    <w:rsid w:val="001434F3"/>
    <w:rsid w:val="001436E1"/>
    <w:rsid w:val="001444EE"/>
    <w:rsid w:val="00144F16"/>
    <w:rsid w:val="00145766"/>
    <w:rsid w:val="001458E9"/>
    <w:rsid w:val="00153170"/>
    <w:rsid w:val="00153BA3"/>
    <w:rsid w:val="00153CD9"/>
    <w:rsid w:val="00156018"/>
    <w:rsid w:val="001565A7"/>
    <w:rsid w:val="00156AFA"/>
    <w:rsid w:val="00156C4C"/>
    <w:rsid w:val="0015753C"/>
    <w:rsid w:val="001579DB"/>
    <w:rsid w:val="00157BF2"/>
    <w:rsid w:val="001607B2"/>
    <w:rsid w:val="0016088D"/>
    <w:rsid w:val="00161D02"/>
    <w:rsid w:val="00165D5B"/>
    <w:rsid w:val="00165E26"/>
    <w:rsid w:val="00171B11"/>
    <w:rsid w:val="00171FC2"/>
    <w:rsid w:val="001731B7"/>
    <w:rsid w:val="001766D1"/>
    <w:rsid w:val="0018095F"/>
    <w:rsid w:val="0018313E"/>
    <w:rsid w:val="00183A02"/>
    <w:rsid w:val="0018446E"/>
    <w:rsid w:val="00184EB0"/>
    <w:rsid w:val="00185425"/>
    <w:rsid w:val="00186529"/>
    <w:rsid w:val="001902E0"/>
    <w:rsid w:val="00192B29"/>
    <w:rsid w:val="00192DCE"/>
    <w:rsid w:val="00192F1D"/>
    <w:rsid w:val="001944B5"/>
    <w:rsid w:val="001948EA"/>
    <w:rsid w:val="00194D4C"/>
    <w:rsid w:val="00196AA8"/>
    <w:rsid w:val="001A1E86"/>
    <w:rsid w:val="001A3157"/>
    <w:rsid w:val="001A374F"/>
    <w:rsid w:val="001A4786"/>
    <w:rsid w:val="001A4C0A"/>
    <w:rsid w:val="001B1A6A"/>
    <w:rsid w:val="001B1EAF"/>
    <w:rsid w:val="001B2001"/>
    <w:rsid w:val="001B458D"/>
    <w:rsid w:val="001B5D16"/>
    <w:rsid w:val="001B6DFD"/>
    <w:rsid w:val="001B7D28"/>
    <w:rsid w:val="001C15AD"/>
    <w:rsid w:val="001C1992"/>
    <w:rsid w:val="001C2A3D"/>
    <w:rsid w:val="001C37DA"/>
    <w:rsid w:val="001C4484"/>
    <w:rsid w:val="001C46E9"/>
    <w:rsid w:val="001C53D2"/>
    <w:rsid w:val="001C5691"/>
    <w:rsid w:val="001C56B8"/>
    <w:rsid w:val="001C5B82"/>
    <w:rsid w:val="001C64CD"/>
    <w:rsid w:val="001C6A1B"/>
    <w:rsid w:val="001D08CA"/>
    <w:rsid w:val="001D1C14"/>
    <w:rsid w:val="001D1E7E"/>
    <w:rsid w:val="001D41B8"/>
    <w:rsid w:val="001D435B"/>
    <w:rsid w:val="001D575F"/>
    <w:rsid w:val="001D6683"/>
    <w:rsid w:val="001D67F9"/>
    <w:rsid w:val="001E185C"/>
    <w:rsid w:val="001E1867"/>
    <w:rsid w:val="001E324B"/>
    <w:rsid w:val="001E3484"/>
    <w:rsid w:val="001E357E"/>
    <w:rsid w:val="001E3998"/>
    <w:rsid w:val="001E61AE"/>
    <w:rsid w:val="001E660A"/>
    <w:rsid w:val="001E7E40"/>
    <w:rsid w:val="001F09B2"/>
    <w:rsid w:val="001F1C46"/>
    <w:rsid w:val="001F308A"/>
    <w:rsid w:val="0020130A"/>
    <w:rsid w:val="00201FA5"/>
    <w:rsid w:val="002022BB"/>
    <w:rsid w:val="00205DCF"/>
    <w:rsid w:val="00205EB7"/>
    <w:rsid w:val="0020791D"/>
    <w:rsid w:val="002129DA"/>
    <w:rsid w:val="00213917"/>
    <w:rsid w:val="0021550A"/>
    <w:rsid w:val="00215F41"/>
    <w:rsid w:val="0021631D"/>
    <w:rsid w:val="0021667F"/>
    <w:rsid w:val="00216864"/>
    <w:rsid w:val="00217A2E"/>
    <w:rsid w:val="00217E29"/>
    <w:rsid w:val="00217EB6"/>
    <w:rsid w:val="00220817"/>
    <w:rsid w:val="0022252D"/>
    <w:rsid w:val="002247C2"/>
    <w:rsid w:val="002322E6"/>
    <w:rsid w:val="00232982"/>
    <w:rsid w:val="00232A72"/>
    <w:rsid w:val="00233827"/>
    <w:rsid w:val="00234A5E"/>
    <w:rsid w:val="002354B7"/>
    <w:rsid w:val="00235591"/>
    <w:rsid w:val="00235CF6"/>
    <w:rsid w:val="00236072"/>
    <w:rsid w:val="002365CE"/>
    <w:rsid w:val="0023672E"/>
    <w:rsid w:val="00236AB3"/>
    <w:rsid w:val="00240498"/>
    <w:rsid w:val="002407AF"/>
    <w:rsid w:val="00243691"/>
    <w:rsid w:val="002436F0"/>
    <w:rsid w:val="00243995"/>
    <w:rsid w:val="00245E73"/>
    <w:rsid w:val="00246135"/>
    <w:rsid w:val="00246182"/>
    <w:rsid w:val="00247F4E"/>
    <w:rsid w:val="00251E92"/>
    <w:rsid w:val="0025220B"/>
    <w:rsid w:val="00252B39"/>
    <w:rsid w:val="00252B70"/>
    <w:rsid w:val="0025485F"/>
    <w:rsid w:val="00254AC2"/>
    <w:rsid w:val="0025525B"/>
    <w:rsid w:val="002571FE"/>
    <w:rsid w:val="002610D6"/>
    <w:rsid w:val="00264A7F"/>
    <w:rsid w:val="00265462"/>
    <w:rsid w:val="0026597F"/>
    <w:rsid w:val="00265E81"/>
    <w:rsid w:val="00270821"/>
    <w:rsid w:val="0027242A"/>
    <w:rsid w:val="0027262B"/>
    <w:rsid w:val="00272A58"/>
    <w:rsid w:val="00273AD0"/>
    <w:rsid w:val="00274D61"/>
    <w:rsid w:val="002751E0"/>
    <w:rsid w:val="00277910"/>
    <w:rsid w:val="00277F1D"/>
    <w:rsid w:val="00280FEA"/>
    <w:rsid w:val="002822AF"/>
    <w:rsid w:val="00282BD9"/>
    <w:rsid w:val="00283270"/>
    <w:rsid w:val="002841E9"/>
    <w:rsid w:val="00286E5F"/>
    <w:rsid w:val="00286F66"/>
    <w:rsid w:val="00287878"/>
    <w:rsid w:val="00292FAC"/>
    <w:rsid w:val="002940E8"/>
    <w:rsid w:val="00295236"/>
    <w:rsid w:val="00296076"/>
    <w:rsid w:val="00296C15"/>
    <w:rsid w:val="002A162D"/>
    <w:rsid w:val="002A1877"/>
    <w:rsid w:val="002A3353"/>
    <w:rsid w:val="002B3207"/>
    <w:rsid w:val="002B346A"/>
    <w:rsid w:val="002B351E"/>
    <w:rsid w:val="002B4251"/>
    <w:rsid w:val="002B4426"/>
    <w:rsid w:val="002B4531"/>
    <w:rsid w:val="002B5F4F"/>
    <w:rsid w:val="002B62B8"/>
    <w:rsid w:val="002B740B"/>
    <w:rsid w:val="002C187A"/>
    <w:rsid w:val="002C20A8"/>
    <w:rsid w:val="002C5DD0"/>
    <w:rsid w:val="002C7051"/>
    <w:rsid w:val="002D0E4F"/>
    <w:rsid w:val="002D2FBB"/>
    <w:rsid w:val="002D4247"/>
    <w:rsid w:val="002D68D7"/>
    <w:rsid w:val="002D75A3"/>
    <w:rsid w:val="002E0D8A"/>
    <w:rsid w:val="002E10E6"/>
    <w:rsid w:val="002E1409"/>
    <w:rsid w:val="002E1514"/>
    <w:rsid w:val="002E16F5"/>
    <w:rsid w:val="002E1CED"/>
    <w:rsid w:val="002E2822"/>
    <w:rsid w:val="002E2863"/>
    <w:rsid w:val="002E5250"/>
    <w:rsid w:val="002E61AA"/>
    <w:rsid w:val="002E6F58"/>
    <w:rsid w:val="002E745D"/>
    <w:rsid w:val="002F10F6"/>
    <w:rsid w:val="002F15D9"/>
    <w:rsid w:val="002F1E17"/>
    <w:rsid w:val="002F26EC"/>
    <w:rsid w:val="002F3F0E"/>
    <w:rsid w:val="002F42EA"/>
    <w:rsid w:val="002F4A7D"/>
    <w:rsid w:val="002F7E4E"/>
    <w:rsid w:val="00302C1D"/>
    <w:rsid w:val="003040D8"/>
    <w:rsid w:val="0030455E"/>
    <w:rsid w:val="00304B24"/>
    <w:rsid w:val="00305626"/>
    <w:rsid w:val="003058C6"/>
    <w:rsid w:val="00307469"/>
    <w:rsid w:val="00310B4F"/>
    <w:rsid w:val="003114C7"/>
    <w:rsid w:val="00311D8F"/>
    <w:rsid w:val="003136E9"/>
    <w:rsid w:val="00314FA1"/>
    <w:rsid w:val="003155E6"/>
    <w:rsid w:val="003158B3"/>
    <w:rsid w:val="00316D58"/>
    <w:rsid w:val="0032073E"/>
    <w:rsid w:val="003212BB"/>
    <w:rsid w:val="003215F9"/>
    <w:rsid w:val="00321C92"/>
    <w:rsid w:val="003235DF"/>
    <w:rsid w:val="003236A5"/>
    <w:rsid w:val="00323ABC"/>
    <w:rsid w:val="00324A7C"/>
    <w:rsid w:val="00324FE5"/>
    <w:rsid w:val="00325036"/>
    <w:rsid w:val="00325A33"/>
    <w:rsid w:val="00330749"/>
    <w:rsid w:val="00333EC9"/>
    <w:rsid w:val="003346F6"/>
    <w:rsid w:val="00334D85"/>
    <w:rsid w:val="0033515C"/>
    <w:rsid w:val="00336BF8"/>
    <w:rsid w:val="00340068"/>
    <w:rsid w:val="003409B8"/>
    <w:rsid w:val="00342140"/>
    <w:rsid w:val="00342356"/>
    <w:rsid w:val="003424E4"/>
    <w:rsid w:val="00343425"/>
    <w:rsid w:val="0034386B"/>
    <w:rsid w:val="0034658B"/>
    <w:rsid w:val="00346D73"/>
    <w:rsid w:val="003473C6"/>
    <w:rsid w:val="003518E1"/>
    <w:rsid w:val="00351EF8"/>
    <w:rsid w:val="00354477"/>
    <w:rsid w:val="00355C69"/>
    <w:rsid w:val="0035676B"/>
    <w:rsid w:val="003601A5"/>
    <w:rsid w:val="003607A4"/>
    <w:rsid w:val="003615E2"/>
    <w:rsid w:val="00361B17"/>
    <w:rsid w:val="00362273"/>
    <w:rsid w:val="0036332C"/>
    <w:rsid w:val="0036386A"/>
    <w:rsid w:val="00366549"/>
    <w:rsid w:val="00370859"/>
    <w:rsid w:val="00371DB3"/>
    <w:rsid w:val="00371F9D"/>
    <w:rsid w:val="00372156"/>
    <w:rsid w:val="003722AE"/>
    <w:rsid w:val="0037240B"/>
    <w:rsid w:val="00374974"/>
    <w:rsid w:val="00375489"/>
    <w:rsid w:val="0037561F"/>
    <w:rsid w:val="0037563A"/>
    <w:rsid w:val="0037619C"/>
    <w:rsid w:val="003770E7"/>
    <w:rsid w:val="003772E7"/>
    <w:rsid w:val="00380849"/>
    <w:rsid w:val="003818DB"/>
    <w:rsid w:val="003834CD"/>
    <w:rsid w:val="00383908"/>
    <w:rsid w:val="003860EB"/>
    <w:rsid w:val="00391614"/>
    <w:rsid w:val="00391836"/>
    <w:rsid w:val="003952A2"/>
    <w:rsid w:val="003966E6"/>
    <w:rsid w:val="003968D7"/>
    <w:rsid w:val="003A1276"/>
    <w:rsid w:val="003A1C5B"/>
    <w:rsid w:val="003A54F7"/>
    <w:rsid w:val="003A613D"/>
    <w:rsid w:val="003A6341"/>
    <w:rsid w:val="003B2610"/>
    <w:rsid w:val="003B2F1D"/>
    <w:rsid w:val="003B30F3"/>
    <w:rsid w:val="003B3A5F"/>
    <w:rsid w:val="003B4F6E"/>
    <w:rsid w:val="003B5338"/>
    <w:rsid w:val="003C22E7"/>
    <w:rsid w:val="003C5283"/>
    <w:rsid w:val="003C56F7"/>
    <w:rsid w:val="003C5CC6"/>
    <w:rsid w:val="003D01AC"/>
    <w:rsid w:val="003D0C18"/>
    <w:rsid w:val="003D12C7"/>
    <w:rsid w:val="003D1AE7"/>
    <w:rsid w:val="003D228B"/>
    <w:rsid w:val="003D26AE"/>
    <w:rsid w:val="003D4157"/>
    <w:rsid w:val="003D4CD7"/>
    <w:rsid w:val="003D4D7C"/>
    <w:rsid w:val="003D5B04"/>
    <w:rsid w:val="003D7291"/>
    <w:rsid w:val="003E5900"/>
    <w:rsid w:val="003E645D"/>
    <w:rsid w:val="003E69E9"/>
    <w:rsid w:val="003F08B1"/>
    <w:rsid w:val="003F0BD4"/>
    <w:rsid w:val="003F0E23"/>
    <w:rsid w:val="003F172E"/>
    <w:rsid w:val="003F21BE"/>
    <w:rsid w:val="003F28B4"/>
    <w:rsid w:val="003F36FB"/>
    <w:rsid w:val="003F5FE1"/>
    <w:rsid w:val="003F660A"/>
    <w:rsid w:val="003F7663"/>
    <w:rsid w:val="004017BD"/>
    <w:rsid w:val="00402083"/>
    <w:rsid w:val="004023AC"/>
    <w:rsid w:val="00402514"/>
    <w:rsid w:val="00402C26"/>
    <w:rsid w:val="00402DB0"/>
    <w:rsid w:val="0040513F"/>
    <w:rsid w:val="00405DE7"/>
    <w:rsid w:val="00405FC6"/>
    <w:rsid w:val="00410277"/>
    <w:rsid w:val="00411A5F"/>
    <w:rsid w:val="004121FD"/>
    <w:rsid w:val="004126D2"/>
    <w:rsid w:val="00413159"/>
    <w:rsid w:val="0041335A"/>
    <w:rsid w:val="00413EAF"/>
    <w:rsid w:val="00414097"/>
    <w:rsid w:val="00414856"/>
    <w:rsid w:val="004173AC"/>
    <w:rsid w:val="00417F86"/>
    <w:rsid w:val="004205E0"/>
    <w:rsid w:val="0042112B"/>
    <w:rsid w:val="004213AF"/>
    <w:rsid w:val="00423EA1"/>
    <w:rsid w:val="00425AF8"/>
    <w:rsid w:val="00430F3E"/>
    <w:rsid w:val="00431F6B"/>
    <w:rsid w:val="00437F2C"/>
    <w:rsid w:val="00437FF5"/>
    <w:rsid w:val="0044003D"/>
    <w:rsid w:val="00446776"/>
    <w:rsid w:val="00447A1F"/>
    <w:rsid w:val="00450021"/>
    <w:rsid w:val="00454440"/>
    <w:rsid w:val="004568D3"/>
    <w:rsid w:val="00456B82"/>
    <w:rsid w:val="00460CB6"/>
    <w:rsid w:val="0046101E"/>
    <w:rsid w:val="004614FE"/>
    <w:rsid w:val="00461944"/>
    <w:rsid w:val="00464188"/>
    <w:rsid w:val="00464E8C"/>
    <w:rsid w:val="00466A82"/>
    <w:rsid w:val="00470DD2"/>
    <w:rsid w:val="00470EC3"/>
    <w:rsid w:val="0047101D"/>
    <w:rsid w:val="00476758"/>
    <w:rsid w:val="00477CF8"/>
    <w:rsid w:val="00480A02"/>
    <w:rsid w:val="0048168F"/>
    <w:rsid w:val="00482DD1"/>
    <w:rsid w:val="00484092"/>
    <w:rsid w:val="00484169"/>
    <w:rsid w:val="00484B7D"/>
    <w:rsid w:val="00484E99"/>
    <w:rsid w:val="0048618A"/>
    <w:rsid w:val="00492DAE"/>
    <w:rsid w:val="00495AC5"/>
    <w:rsid w:val="004965A3"/>
    <w:rsid w:val="0049738B"/>
    <w:rsid w:val="004A0D9B"/>
    <w:rsid w:val="004A14B7"/>
    <w:rsid w:val="004A210E"/>
    <w:rsid w:val="004A49E6"/>
    <w:rsid w:val="004A7290"/>
    <w:rsid w:val="004B1812"/>
    <w:rsid w:val="004B1E1E"/>
    <w:rsid w:val="004B5601"/>
    <w:rsid w:val="004B59AA"/>
    <w:rsid w:val="004B5B20"/>
    <w:rsid w:val="004B6E77"/>
    <w:rsid w:val="004B7983"/>
    <w:rsid w:val="004C21D2"/>
    <w:rsid w:val="004C3DC3"/>
    <w:rsid w:val="004C4F3B"/>
    <w:rsid w:val="004D09C4"/>
    <w:rsid w:val="004D141E"/>
    <w:rsid w:val="004D285F"/>
    <w:rsid w:val="004D2C99"/>
    <w:rsid w:val="004E06E1"/>
    <w:rsid w:val="004E33A8"/>
    <w:rsid w:val="004E3B3E"/>
    <w:rsid w:val="004E3BD7"/>
    <w:rsid w:val="004E4194"/>
    <w:rsid w:val="004E6614"/>
    <w:rsid w:val="004F0052"/>
    <w:rsid w:val="004F016F"/>
    <w:rsid w:val="004F064F"/>
    <w:rsid w:val="004F2A36"/>
    <w:rsid w:val="004F5590"/>
    <w:rsid w:val="004F6820"/>
    <w:rsid w:val="004F7D22"/>
    <w:rsid w:val="00500587"/>
    <w:rsid w:val="00503D22"/>
    <w:rsid w:val="005049FD"/>
    <w:rsid w:val="00505758"/>
    <w:rsid w:val="00507A0B"/>
    <w:rsid w:val="00512044"/>
    <w:rsid w:val="005129DA"/>
    <w:rsid w:val="0051341B"/>
    <w:rsid w:val="00513612"/>
    <w:rsid w:val="00513D8E"/>
    <w:rsid w:val="00515EEF"/>
    <w:rsid w:val="005174D6"/>
    <w:rsid w:val="0051786C"/>
    <w:rsid w:val="005208FF"/>
    <w:rsid w:val="00520D79"/>
    <w:rsid w:val="00521468"/>
    <w:rsid w:val="005216B2"/>
    <w:rsid w:val="00521859"/>
    <w:rsid w:val="00522A6B"/>
    <w:rsid w:val="00525051"/>
    <w:rsid w:val="005257C0"/>
    <w:rsid w:val="00525D69"/>
    <w:rsid w:val="00526655"/>
    <w:rsid w:val="00526735"/>
    <w:rsid w:val="00526AD9"/>
    <w:rsid w:val="00526B32"/>
    <w:rsid w:val="0053126F"/>
    <w:rsid w:val="00532037"/>
    <w:rsid w:val="00535054"/>
    <w:rsid w:val="005357D9"/>
    <w:rsid w:val="00536175"/>
    <w:rsid w:val="00537DEE"/>
    <w:rsid w:val="0054096A"/>
    <w:rsid w:val="00541209"/>
    <w:rsid w:val="00541F2E"/>
    <w:rsid w:val="00542775"/>
    <w:rsid w:val="00543490"/>
    <w:rsid w:val="00543CA9"/>
    <w:rsid w:val="0054416C"/>
    <w:rsid w:val="00544390"/>
    <w:rsid w:val="00544781"/>
    <w:rsid w:val="005460E0"/>
    <w:rsid w:val="005470AF"/>
    <w:rsid w:val="005472F7"/>
    <w:rsid w:val="00550982"/>
    <w:rsid w:val="0055185F"/>
    <w:rsid w:val="00553A7C"/>
    <w:rsid w:val="00553D53"/>
    <w:rsid w:val="00555673"/>
    <w:rsid w:val="00557F6E"/>
    <w:rsid w:val="0056070E"/>
    <w:rsid w:val="0056086D"/>
    <w:rsid w:val="00560CE2"/>
    <w:rsid w:val="00561C6B"/>
    <w:rsid w:val="00561CCB"/>
    <w:rsid w:val="00566A92"/>
    <w:rsid w:val="0057086A"/>
    <w:rsid w:val="005718ED"/>
    <w:rsid w:val="005775C8"/>
    <w:rsid w:val="0058025B"/>
    <w:rsid w:val="0058047A"/>
    <w:rsid w:val="0058153F"/>
    <w:rsid w:val="0058301B"/>
    <w:rsid w:val="0058777B"/>
    <w:rsid w:val="00590937"/>
    <w:rsid w:val="0059166A"/>
    <w:rsid w:val="00592733"/>
    <w:rsid w:val="00593B59"/>
    <w:rsid w:val="00595DBA"/>
    <w:rsid w:val="00596DB4"/>
    <w:rsid w:val="00597B1A"/>
    <w:rsid w:val="005A2661"/>
    <w:rsid w:val="005A26F8"/>
    <w:rsid w:val="005A3D8E"/>
    <w:rsid w:val="005A56E0"/>
    <w:rsid w:val="005A5FB2"/>
    <w:rsid w:val="005B63CE"/>
    <w:rsid w:val="005C187A"/>
    <w:rsid w:val="005C1FC7"/>
    <w:rsid w:val="005C4963"/>
    <w:rsid w:val="005C4BBA"/>
    <w:rsid w:val="005C5F38"/>
    <w:rsid w:val="005C68B4"/>
    <w:rsid w:val="005D051C"/>
    <w:rsid w:val="005D15A3"/>
    <w:rsid w:val="005D1719"/>
    <w:rsid w:val="005D2343"/>
    <w:rsid w:val="005D2E0E"/>
    <w:rsid w:val="005D4EE7"/>
    <w:rsid w:val="005D545C"/>
    <w:rsid w:val="005D5A4A"/>
    <w:rsid w:val="005D63ED"/>
    <w:rsid w:val="005E3B28"/>
    <w:rsid w:val="005E7930"/>
    <w:rsid w:val="005F074D"/>
    <w:rsid w:val="005F0CC2"/>
    <w:rsid w:val="005F12DC"/>
    <w:rsid w:val="005F4047"/>
    <w:rsid w:val="005F439F"/>
    <w:rsid w:val="005F4761"/>
    <w:rsid w:val="005F6C62"/>
    <w:rsid w:val="005F71B8"/>
    <w:rsid w:val="005F77DA"/>
    <w:rsid w:val="005F7AD4"/>
    <w:rsid w:val="005F7F71"/>
    <w:rsid w:val="006026A3"/>
    <w:rsid w:val="006029C6"/>
    <w:rsid w:val="00605275"/>
    <w:rsid w:val="006069D8"/>
    <w:rsid w:val="006073A2"/>
    <w:rsid w:val="006073AB"/>
    <w:rsid w:val="0060796B"/>
    <w:rsid w:val="006100F5"/>
    <w:rsid w:val="00610771"/>
    <w:rsid w:val="006110FE"/>
    <w:rsid w:val="0061395D"/>
    <w:rsid w:val="0061467E"/>
    <w:rsid w:val="00614B63"/>
    <w:rsid w:val="00615147"/>
    <w:rsid w:val="00615C30"/>
    <w:rsid w:val="00620B13"/>
    <w:rsid w:val="00621188"/>
    <w:rsid w:val="006235C0"/>
    <w:rsid w:val="00623D0E"/>
    <w:rsid w:val="00624881"/>
    <w:rsid w:val="00624B2F"/>
    <w:rsid w:val="00624C9C"/>
    <w:rsid w:val="00624F31"/>
    <w:rsid w:val="006252BE"/>
    <w:rsid w:val="00626B3F"/>
    <w:rsid w:val="006273A8"/>
    <w:rsid w:val="00627A1C"/>
    <w:rsid w:val="00627F81"/>
    <w:rsid w:val="006318DF"/>
    <w:rsid w:val="00632049"/>
    <w:rsid w:val="00632971"/>
    <w:rsid w:val="00635112"/>
    <w:rsid w:val="00635935"/>
    <w:rsid w:val="006409D1"/>
    <w:rsid w:val="00643A9E"/>
    <w:rsid w:val="00645306"/>
    <w:rsid w:val="00646FF7"/>
    <w:rsid w:val="006500AC"/>
    <w:rsid w:val="006512C9"/>
    <w:rsid w:val="00651323"/>
    <w:rsid w:val="00655C65"/>
    <w:rsid w:val="00656A65"/>
    <w:rsid w:val="006578BB"/>
    <w:rsid w:val="00657A0F"/>
    <w:rsid w:val="00664280"/>
    <w:rsid w:val="006645BE"/>
    <w:rsid w:val="006646FC"/>
    <w:rsid w:val="006648F5"/>
    <w:rsid w:val="00664DBA"/>
    <w:rsid w:val="00664EA0"/>
    <w:rsid w:val="00666001"/>
    <w:rsid w:val="0067044E"/>
    <w:rsid w:val="00670D17"/>
    <w:rsid w:val="00671040"/>
    <w:rsid w:val="00671AC2"/>
    <w:rsid w:val="0067321D"/>
    <w:rsid w:val="006734B3"/>
    <w:rsid w:val="0067356E"/>
    <w:rsid w:val="00673D6E"/>
    <w:rsid w:val="00675507"/>
    <w:rsid w:val="00675C7C"/>
    <w:rsid w:val="00680BF8"/>
    <w:rsid w:val="006811AD"/>
    <w:rsid w:val="006845EF"/>
    <w:rsid w:val="00684F85"/>
    <w:rsid w:val="00685F62"/>
    <w:rsid w:val="006907EE"/>
    <w:rsid w:val="00691C2F"/>
    <w:rsid w:val="006947B7"/>
    <w:rsid w:val="006969E7"/>
    <w:rsid w:val="00696BFE"/>
    <w:rsid w:val="00697061"/>
    <w:rsid w:val="006A07CA"/>
    <w:rsid w:val="006A207B"/>
    <w:rsid w:val="006A22F6"/>
    <w:rsid w:val="006A2E42"/>
    <w:rsid w:val="006A5032"/>
    <w:rsid w:val="006A5B0E"/>
    <w:rsid w:val="006B002D"/>
    <w:rsid w:val="006B149F"/>
    <w:rsid w:val="006B4DED"/>
    <w:rsid w:val="006B64DA"/>
    <w:rsid w:val="006C1819"/>
    <w:rsid w:val="006C18C2"/>
    <w:rsid w:val="006C1C54"/>
    <w:rsid w:val="006C29FB"/>
    <w:rsid w:val="006C3FE0"/>
    <w:rsid w:val="006C51EE"/>
    <w:rsid w:val="006D0366"/>
    <w:rsid w:val="006D3593"/>
    <w:rsid w:val="006D3F0B"/>
    <w:rsid w:val="006D54E7"/>
    <w:rsid w:val="006D5799"/>
    <w:rsid w:val="006D60AB"/>
    <w:rsid w:val="006D6207"/>
    <w:rsid w:val="006D692A"/>
    <w:rsid w:val="006D6B92"/>
    <w:rsid w:val="006E04D1"/>
    <w:rsid w:val="006E10BF"/>
    <w:rsid w:val="006E1F5F"/>
    <w:rsid w:val="006E2489"/>
    <w:rsid w:val="006E4AB4"/>
    <w:rsid w:val="006E4DA8"/>
    <w:rsid w:val="006E5131"/>
    <w:rsid w:val="006E5A20"/>
    <w:rsid w:val="006E7CF8"/>
    <w:rsid w:val="006F0257"/>
    <w:rsid w:val="006F0654"/>
    <w:rsid w:val="006F0B62"/>
    <w:rsid w:val="006F0F2D"/>
    <w:rsid w:val="006F1516"/>
    <w:rsid w:val="006F4885"/>
    <w:rsid w:val="006F4A07"/>
    <w:rsid w:val="006F690E"/>
    <w:rsid w:val="006F74C9"/>
    <w:rsid w:val="0070024E"/>
    <w:rsid w:val="00705144"/>
    <w:rsid w:val="007065B1"/>
    <w:rsid w:val="007073F6"/>
    <w:rsid w:val="007118F5"/>
    <w:rsid w:val="0071286E"/>
    <w:rsid w:val="00713097"/>
    <w:rsid w:val="007133CF"/>
    <w:rsid w:val="0071506D"/>
    <w:rsid w:val="00715EC6"/>
    <w:rsid w:val="007200A9"/>
    <w:rsid w:val="00720431"/>
    <w:rsid w:val="00720798"/>
    <w:rsid w:val="00721AEE"/>
    <w:rsid w:val="007271C9"/>
    <w:rsid w:val="007308CD"/>
    <w:rsid w:val="007317AD"/>
    <w:rsid w:val="00732771"/>
    <w:rsid w:val="00734278"/>
    <w:rsid w:val="00740B1E"/>
    <w:rsid w:val="00740EF4"/>
    <w:rsid w:val="0074108E"/>
    <w:rsid w:val="00741135"/>
    <w:rsid w:val="00741C0F"/>
    <w:rsid w:val="00742F27"/>
    <w:rsid w:val="00742FDD"/>
    <w:rsid w:val="007435E3"/>
    <w:rsid w:val="00743601"/>
    <w:rsid w:val="007437DC"/>
    <w:rsid w:val="00743990"/>
    <w:rsid w:val="007444C5"/>
    <w:rsid w:val="00744AB6"/>
    <w:rsid w:val="007451EC"/>
    <w:rsid w:val="0074546E"/>
    <w:rsid w:val="007455EE"/>
    <w:rsid w:val="00745803"/>
    <w:rsid w:val="00747775"/>
    <w:rsid w:val="00751048"/>
    <w:rsid w:val="007511D8"/>
    <w:rsid w:val="00751279"/>
    <w:rsid w:val="00751324"/>
    <w:rsid w:val="00751DAF"/>
    <w:rsid w:val="00753159"/>
    <w:rsid w:val="007569BB"/>
    <w:rsid w:val="00761508"/>
    <w:rsid w:val="007626C9"/>
    <w:rsid w:val="00763EB2"/>
    <w:rsid w:val="00764773"/>
    <w:rsid w:val="00764B9C"/>
    <w:rsid w:val="00765663"/>
    <w:rsid w:val="0076624E"/>
    <w:rsid w:val="00771225"/>
    <w:rsid w:val="007712FB"/>
    <w:rsid w:val="007717E2"/>
    <w:rsid w:val="00772020"/>
    <w:rsid w:val="007740D4"/>
    <w:rsid w:val="007756B0"/>
    <w:rsid w:val="00782E30"/>
    <w:rsid w:val="0078356E"/>
    <w:rsid w:val="00785E5E"/>
    <w:rsid w:val="0078600B"/>
    <w:rsid w:val="00786AAE"/>
    <w:rsid w:val="00786F45"/>
    <w:rsid w:val="00790305"/>
    <w:rsid w:val="00790676"/>
    <w:rsid w:val="00791410"/>
    <w:rsid w:val="007937AE"/>
    <w:rsid w:val="00793DE6"/>
    <w:rsid w:val="00793E8B"/>
    <w:rsid w:val="007958F2"/>
    <w:rsid w:val="00796097"/>
    <w:rsid w:val="007976C1"/>
    <w:rsid w:val="007A1B5F"/>
    <w:rsid w:val="007A2A73"/>
    <w:rsid w:val="007A4F3E"/>
    <w:rsid w:val="007A5985"/>
    <w:rsid w:val="007A682A"/>
    <w:rsid w:val="007A777F"/>
    <w:rsid w:val="007B0910"/>
    <w:rsid w:val="007B10F6"/>
    <w:rsid w:val="007B1183"/>
    <w:rsid w:val="007B16A2"/>
    <w:rsid w:val="007B1BE5"/>
    <w:rsid w:val="007B2F7E"/>
    <w:rsid w:val="007B368E"/>
    <w:rsid w:val="007B4B63"/>
    <w:rsid w:val="007B5B14"/>
    <w:rsid w:val="007B5D05"/>
    <w:rsid w:val="007B6375"/>
    <w:rsid w:val="007C0B10"/>
    <w:rsid w:val="007C1D58"/>
    <w:rsid w:val="007C304F"/>
    <w:rsid w:val="007C4626"/>
    <w:rsid w:val="007C7772"/>
    <w:rsid w:val="007C78D3"/>
    <w:rsid w:val="007C7B57"/>
    <w:rsid w:val="007C7EF8"/>
    <w:rsid w:val="007D127B"/>
    <w:rsid w:val="007D1FCF"/>
    <w:rsid w:val="007D2DD6"/>
    <w:rsid w:val="007D5138"/>
    <w:rsid w:val="007D68AA"/>
    <w:rsid w:val="007D6A05"/>
    <w:rsid w:val="007D6DFB"/>
    <w:rsid w:val="007D6E52"/>
    <w:rsid w:val="007E0633"/>
    <w:rsid w:val="007E1330"/>
    <w:rsid w:val="007E138E"/>
    <w:rsid w:val="007E23F9"/>
    <w:rsid w:val="007E27B3"/>
    <w:rsid w:val="007E3EB8"/>
    <w:rsid w:val="007E4FA1"/>
    <w:rsid w:val="007E7BE8"/>
    <w:rsid w:val="007F42DC"/>
    <w:rsid w:val="007F4708"/>
    <w:rsid w:val="007F4C86"/>
    <w:rsid w:val="007F6F6D"/>
    <w:rsid w:val="007F7098"/>
    <w:rsid w:val="007F7257"/>
    <w:rsid w:val="007F7777"/>
    <w:rsid w:val="007F7B34"/>
    <w:rsid w:val="00801F7A"/>
    <w:rsid w:val="00802C44"/>
    <w:rsid w:val="00805A67"/>
    <w:rsid w:val="00805ADB"/>
    <w:rsid w:val="00805C66"/>
    <w:rsid w:val="00806127"/>
    <w:rsid w:val="00810159"/>
    <w:rsid w:val="00810B5C"/>
    <w:rsid w:val="00810D36"/>
    <w:rsid w:val="00812452"/>
    <w:rsid w:val="00817B21"/>
    <w:rsid w:val="008230C7"/>
    <w:rsid w:val="0082341C"/>
    <w:rsid w:val="0082359E"/>
    <w:rsid w:val="00824D72"/>
    <w:rsid w:val="00825061"/>
    <w:rsid w:val="008254F9"/>
    <w:rsid w:val="00826923"/>
    <w:rsid w:val="0083038F"/>
    <w:rsid w:val="0083461E"/>
    <w:rsid w:val="00834A9F"/>
    <w:rsid w:val="0083528C"/>
    <w:rsid w:val="008355CC"/>
    <w:rsid w:val="00835FEC"/>
    <w:rsid w:val="008364A7"/>
    <w:rsid w:val="008364E5"/>
    <w:rsid w:val="00836C5E"/>
    <w:rsid w:val="00837B04"/>
    <w:rsid w:val="00840D72"/>
    <w:rsid w:val="0084221C"/>
    <w:rsid w:val="0084393C"/>
    <w:rsid w:val="00843E6B"/>
    <w:rsid w:val="00847A89"/>
    <w:rsid w:val="00847BCC"/>
    <w:rsid w:val="0085165C"/>
    <w:rsid w:val="00853068"/>
    <w:rsid w:val="00853FDB"/>
    <w:rsid w:val="00861669"/>
    <w:rsid w:val="0086266E"/>
    <w:rsid w:val="008632DB"/>
    <w:rsid w:val="008640A5"/>
    <w:rsid w:val="00865821"/>
    <w:rsid w:val="00865AFA"/>
    <w:rsid w:val="00865FA0"/>
    <w:rsid w:val="0086607A"/>
    <w:rsid w:val="00866418"/>
    <w:rsid w:val="008664A8"/>
    <w:rsid w:val="00866E96"/>
    <w:rsid w:val="00872EBD"/>
    <w:rsid w:val="00873A5F"/>
    <w:rsid w:val="00874634"/>
    <w:rsid w:val="00875EA5"/>
    <w:rsid w:val="00881D4B"/>
    <w:rsid w:val="008824F7"/>
    <w:rsid w:val="00882701"/>
    <w:rsid w:val="00883A44"/>
    <w:rsid w:val="00884A55"/>
    <w:rsid w:val="00886054"/>
    <w:rsid w:val="008864FC"/>
    <w:rsid w:val="00891AE7"/>
    <w:rsid w:val="0089366E"/>
    <w:rsid w:val="00894560"/>
    <w:rsid w:val="0089486F"/>
    <w:rsid w:val="00894DBD"/>
    <w:rsid w:val="008A0B54"/>
    <w:rsid w:val="008A1155"/>
    <w:rsid w:val="008A2DB7"/>
    <w:rsid w:val="008A3149"/>
    <w:rsid w:val="008A3181"/>
    <w:rsid w:val="008A79E8"/>
    <w:rsid w:val="008B1B75"/>
    <w:rsid w:val="008B3518"/>
    <w:rsid w:val="008B5A12"/>
    <w:rsid w:val="008B7C5B"/>
    <w:rsid w:val="008B7E23"/>
    <w:rsid w:val="008B7F81"/>
    <w:rsid w:val="008C744A"/>
    <w:rsid w:val="008C782A"/>
    <w:rsid w:val="008D0102"/>
    <w:rsid w:val="008D47AB"/>
    <w:rsid w:val="008D731C"/>
    <w:rsid w:val="008E07E6"/>
    <w:rsid w:val="008E1083"/>
    <w:rsid w:val="008E1904"/>
    <w:rsid w:val="008E3872"/>
    <w:rsid w:val="008E65CB"/>
    <w:rsid w:val="008E729D"/>
    <w:rsid w:val="008F2FFE"/>
    <w:rsid w:val="008F4A76"/>
    <w:rsid w:val="008F5112"/>
    <w:rsid w:val="008F6703"/>
    <w:rsid w:val="008F75B2"/>
    <w:rsid w:val="00900D56"/>
    <w:rsid w:val="00900D78"/>
    <w:rsid w:val="00901C1E"/>
    <w:rsid w:val="00902627"/>
    <w:rsid w:val="009031AF"/>
    <w:rsid w:val="00904B9B"/>
    <w:rsid w:val="00910FE1"/>
    <w:rsid w:val="00911E4B"/>
    <w:rsid w:val="0091229B"/>
    <w:rsid w:val="00912D25"/>
    <w:rsid w:val="0091300D"/>
    <w:rsid w:val="00914054"/>
    <w:rsid w:val="00915C96"/>
    <w:rsid w:val="00915D77"/>
    <w:rsid w:val="0091698A"/>
    <w:rsid w:val="00916C10"/>
    <w:rsid w:val="00916DF8"/>
    <w:rsid w:val="0091758E"/>
    <w:rsid w:val="009211B1"/>
    <w:rsid w:val="009216A8"/>
    <w:rsid w:val="00921C68"/>
    <w:rsid w:val="0092673B"/>
    <w:rsid w:val="00926A56"/>
    <w:rsid w:val="0093134E"/>
    <w:rsid w:val="00931786"/>
    <w:rsid w:val="00932BB1"/>
    <w:rsid w:val="00933CCD"/>
    <w:rsid w:val="00937ABE"/>
    <w:rsid w:val="00944714"/>
    <w:rsid w:val="00945925"/>
    <w:rsid w:val="00952DE4"/>
    <w:rsid w:val="009568EF"/>
    <w:rsid w:val="00956B79"/>
    <w:rsid w:val="00956F91"/>
    <w:rsid w:val="00956FA5"/>
    <w:rsid w:val="00965F6B"/>
    <w:rsid w:val="00970F4C"/>
    <w:rsid w:val="0097130A"/>
    <w:rsid w:val="00973B2C"/>
    <w:rsid w:val="00974D94"/>
    <w:rsid w:val="009758FE"/>
    <w:rsid w:val="009765E4"/>
    <w:rsid w:val="00976749"/>
    <w:rsid w:val="00976E35"/>
    <w:rsid w:val="009774FE"/>
    <w:rsid w:val="009776B1"/>
    <w:rsid w:val="009832F8"/>
    <w:rsid w:val="009839DA"/>
    <w:rsid w:val="00984DBE"/>
    <w:rsid w:val="00985714"/>
    <w:rsid w:val="00985E49"/>
    <w:rsid w:val="009871A2"/>
    <w:rsid w:val="00991418"/>
    <w:rsid w:val="00994476"/>
    <w:rsid w:val="00994B0E"/>
    <w:rsid w:val="0099700D"/>
    <w:rsid w:val="00997347"/>
    <w:rsid w:val="009A012A"/>
    <w:rsid w:val="009A1185"/>
    <w:rsid w:val="009A1CD3"/>
    <w:rsid w:val="009A44A4"/>
    <w:rsid w:val="009A4A5D"/>
    <w:rsid w:val="009A5EEF"/>
    <w:rsid w:val="009A7129"/>
    <w:rsid w:val="009B18EB"/>
    <w:rsid w:val="009B3C27"/>
    <w:rsid w:val="009B3C6A"/>
    <w:rsid w:val="009B53B5"/>
    <w:rsid w:val="009B5D1A"/>
    <w:rsid w:val="009B7E09"/>
    <w:rsid w:val="009C153E"/>
    <w:rsid w:val="009C2469"/>
    <w:rsid w:val="009C2880"/>
    <w:rsid w:val="009C28DE"/>
    <w:rsid w:val="009C2C5E"/>
    <w:rsid w:val="009C2E83"/>
    <w:rsid w:val="009C43D1"/>
    <w:rsid w:val="009C6BA4"/>
    <w:rsid w:val="009D0838"/>
    <w:rsid w:val="009D0C9F"/>
    <w:rsid w:val="009D10B2"/>
    <w:rsid w:val="009D2543"/>
    <w:rsid w:val="009D3CB4"/>
    <w:rsid w:val="009D64E4"/>
    <w:rsid w:val="009E20F1"/>
    <w:rsid w:val="009E38EA"/>
    <w:rsid w:val="009E457C"/>
    <w:rsid w:val="009E5594"/>
    <w:rsid w:val="009E6318"/>
    <w:rsid w:val="009F4218"/>
    <w:rsid w:val="009F517D"/>
    <w:rsid w:val="009F51FA"/>
    <w:rsid w:val="009F5998"/>
    <w:rsid w:val="009F6554"/>
    <w:rsid w:val="009F6773"/>
    <w:rsid w:val="009F7F98"/>
    <w:rsid w:val="00A01E7C"/>
    <w:rsid w:val="00A021DD"/>
    <w:rsid w:val="00A02F58"/>
    <w:rsid w:val="00A032AE"/>
    <w:rsid w:val="00A034F3"/>
    <w:rsid w:val="00A07A36"/>
    <w:rsid w:val="00A10DAC"/>
    <w:rsid w:val="00A20CC4"/>
    <w:rsid w:val="00A22EB9"/>
    <w:rsid w:val="00A256A3"/>
    <w:rsid w:val="00A3082E"/>
    <w:rsid w:val="00A31988"/>
    <w:rsid w:val="00A3356B"/>
    <w:rsid w:val="00A34FE2"/>
    <w:rsid w:val="00A35FDA"/>
    <w:rsid w:val="00A360E8"/>
    <w:rsid w:val="00A37B42"/>
    <w:rsid w:val="00A37D21"/>
    <w:rsid w:val="00A41736"/>
    <w:rsid w:val="00A4395F"/>
    <w:rsid w:val="00A43AEF"/>
    <w:rsid w:val="00A43B9C"/>
    <w:rsid w:val="00A44344"/>
    <w:rsid w:val="00A452C6"/>
    <w:rsid w:val="00A4581B"/>
    <w:rsid w:val="00A45BD4"/>
    <w:rsid w:val="00A45EB5"/>
    <w:rsid w:val="00A46B06"/>
    <w:rsid w:val="00A471E3"/>
    <w:rsid w:val="00A47DDA"/>
    <w:rsid w:val="00A509C6"/>
    <w:rsid w:val="00A52A49"/>
    <w:rsid w:val="00A52CB8"/>
    <w:rsid w:val="00A53C94"/>
    <w:rsid w:val="00A53DBD"/>
    <w:rsid w:val="00A54EC4"/>
    <w:rsid w:val="00A557E1"/>
    <w:rsid w:val="00A56DD8"/>
    <w:rsid w:val="00A575A8"/>
    <w:rsid w:val="00A6017D"/>
    <w:rsid w:val="00A608F0"/>
    <w:rsid w:val="00A6122D"/>
    <w:rsid w:val="00A62027"/>
    <w:rsid w:val="00A62214"/>
    <w:rsid w:val="00A64309"/>
    <w:rsid w:val="00A64A02"/>
    <w:rsid w:val="00A656C0"/>
    <w:rsid w:val="00A6604A"/>
    <w:rsid w:val="00A66688"/>
    <w:rsid w:val="00A67E6B"/>
    <w:rsid w:val="00A73AFB"/>
    <w:rsid w:val="00A74059"/>
    <w:rsid w:val="00A77208"/>
    <w:rsid w:val="00A77540"/>
    <w:rsid w:val="00A80E86"/>
    <w:rsid w:val="00A81DF0"/>
    <w:rsid w:val="00A8266F"/>
    <w:rsid w:val="00A828BE"/>
    <w:rsid w:val="00A83C31"/>
    <w:rsid w:val="00A843B5"/>
    <w:rsid w:val="00A855EA"/>
    <w:rsid w:val="00A86B3F"/>
    <w:rsid w:val="00A86F4D"/>
    <w:rsid w:val="00A87051"/>
    <w:rsid w:val="00A8762B"/>
    <w:rsid w:val="00A9067B"/>
    <w:rsid w:val="00A90E80"/>
    <w:rsid w:val="00A91E89"/>
    <w:rsid w:val="00A91FCD"/>
    <w:rsid w:val="00A92F2A"/>
    <w:rsid w:val="00A96579"/>
    <w:rsid w:val="00A96976"/>
    <w:rsid w:val="00A976C1"/>
    <w:rsid w:val="00A9791E"/>
    <w:rsid w:val="00AA1DFA"/>
    <w:rsid w:val="00AA2092"/>
    <w:rsid w:val="00AA363D"/>
    <w:rsid w:val="00AA44A4"/>
    <w:rsid w:val="00AA4F84"/>
    <w:rsid w:val="00AA5B70"/>
    <w:rsid w:val="00AA61A1"/>
    <w:rsid w:val="00AA62DD"/>
    <w:rsid w:val="00AA7237"/>
    <w:rsid w:val="00AA7C77"/>
    <w:rsid w:val="00AB010A"/>
    <w:rsid w:val="00AB1368"/>
    <w:rsid w:val="00AB19FE"/>
    <w:rsid w:val="00AB37F4"/>
    <w:rsid w:val="00AB62C4"/>
    <w:rsid w:val="00AB6561"/>
    <w:rsid w:val="00AB6BAD"/>
    <w:rsid w:val="00AB7196"/>
    <w:rsid w:val="00AB762C"/>
    <w:rsid w:val="00AC03BC"/>
    <w:rsid w:val="00AC12D0"/>
    <w:rsid w:val="00AC433F"/>
    <w:rsid w:val="00AC4B04"/>
    <w:rsid w:val="00AC5D55"/>
    <w:rsid w:val="00AC6E85"/>
    <w:rsid w:val="00AD0A31"/>
    <w:rsid w:val="00AD1B06"/>
    <w:rsid w:val="00AD2BE8"/>
    <w:rsid w:val="00AD45E9"/>
    <w:rsid w:val="00AD6104"/>
    <w:rsid w:val="00AD6C55"/>
    <w:rsid w:val="00AD73D3"/>
    <w:rsid w:val="00AE0D84"/>
    <w:rsid w:val="00AE2EBC"/>
    <w:rsid w:val="00AE3725"/>
    <w:rsid w:val="00AE3A22"/>
    <w:rsid w:val="00AE4691"/>
    <w:rsid w:val="00AE5AF0"/>
    <w:rsid w:val="00AE687B"/>
    <w:rsid w:val="00AF0121"/>
    <w:rsid w:val="00AF057B"/>
    <w:rsid w:val="00AF25AC"/>
    <w:rsid w:val="00AF29CE"/>
    <w:rsid w:val="00AF2D89"/>
    <w:rsid w:val="00AF3EC4"/>
    <w:rsid w:val="00AF4A89"/>
    <w:rsid w:val="00AF7DA4"/>
    <w:rsid w:val="00B00EBD"/>
    <w:rsid w:val="00B0121A"/>
    <w:rsid w:val="00B0217B"/>
    <w:rsid w:val="00B02789"/>
    <w:rsid w:val="00B0370E"/>
    <w:rsid w:val="00B03E68"/>
    <w:rsid w:val="00B05E35"/>
    <w:rsid w:val="00B1112C"/>
    <w:rsid w:val="00B116A2"/>
    <w:rsid w:val="00B122A8"/>
    <w:rsid w:val="00B124BD"/>
    <w:rsid w:val="00B12FB8"/>
    <w:rsid w:val="00B13024"/>
    <w:rsid w:val="00B13ECF"/>
    <w:rsid w:val="00B204D4"/>
    <w:rsid w:val="00B207B9"/>
    <w:rsid w:val="00B21671"/>
    <w:rsid w:val="00B217CC"/>
    <w:rsid w:val="00B22390"/>
    <w:rsid w:val="00B24277"/>
    <w:rsid w:val="00B244A1"/>
    <w:rsid w:val="00B247B3"/>
    <w:rsid w:val="00B24F72"/>
    <w:rsid w:val="00B26A8C"/>
    <w:rsid w:val="00B27419"/>
    <w:rsid w:val="00B31229"/>
    <w:rsid w:val="00B329B9"/>
    <w:rsid w:val="00B37406"/>
    <w:rsid w:val="00B404DF"/>
    <w:rsid w:val="00B41483"/>
    <w:rsid w:val="00B419C8"/>
    <w:rsid w:val="00B41DC7"/>
    <w:rsid w:val="00B4227A"/>
    <w:rsid w:val="00B43B8D"/>
    <w:rsid w:val="00B43EEA"/>
    <w:rsid w:val="00B43F6D"/>
    <w:rsid w:val="00B442A2"/>
    <w:rsid w:val="00B46712"/>
    <w:rsid w:val="00B51CF8"/>
    <w:rsid w:val="00B541CB"/>
    <w:rsid w:val="00B56B20"/>
    <w:rsid w:val="00B57D10"/>
    <w:rsid w:val="00B60F3F"/>
    <w:rsid w:val="00B614EC"/>
    <w:rsid w:val="00B63406"/>
    <w:rsid w:val="00B6401E"/>
    <w:rsid w:val="00B652A1"/>
    <w:rsid w:val="00B67373"/>
    <w:rsid w:val="00B702C0"/>
    <w:rsid w:val="00B70C05"/>
    <w:rsid w:val="00B72FBA"/>
    <w:rsid w:val="00B735DD"/>
    <w:rsid w:val="00B737D1"/>
    <w:rsid w:val="00B73D34"/>
    <w:rsid w:val="00B7459B"/>
    <w:rsid w:val="00B749E2"/>
    <w:rsid w:val="00B74CE9"/>
    <w:rsid w:val="00B7553C"/>
    <w:rsid w:val="00B75A45"/>
    <w:rsid w:val="00B75C20"/>
    <w:rsid w:val="00B76816"/>
    <w:rsid w:val="00B77925"/>
    <w:rsid w:val="00B77D78"/>
    <w:rsid w:val="00B82635"/>
    <w:rsid w:val="00B82C51"/>
    <w:rsid w:val="00B85119"/>
    <w:rsid w:val="00B868E5"/>
    <w:rsid w:val="00B9135C"/>
    <w:rsid w:val="00B91F39"/>
    <w:rsid w:val="00B95747"/>
    <w:rsid w:val="00B96A09"/>
    <w:rsid w:val="00B97865"/>
    <w:rsid w:val="00BA12A1"/>
    <w:rsid w:val="00BA1F4D"/>
    <w:rsid w:val="00BA42EA"/>
    <w:rsid w:val="00BA48C8"/>
    <w:rsid w:val="00BA4F96"/>
    <w:rsid w:val="00BA5D85"/>
    <w:rsid w:val="00BA6688"/>
    <w:rsid w:val="00BA6F4B"/>
    <w:rsid w:val="00BB049E"/>
    <w:rsid w:val="00BB3BCB"/>
    <w:rsid w:val="00BC16ED"/>
    <w:rsid w:val="00BC1A5D"/>
    <w:rsid w:val="00BC34D3"/>
    <w:rsid w:val="00BC6808"/>
    <w:rsid w:val="00BC71E1"/>
    <w:rsid w:val="00BD2962"/>
    <w:rsid w:val="00BD5D49"/>
    <w:rsid w:val="00BD643D"/>
    <w:rsid w:val="00BE0691"/>
    <w:rsid w:val="00BE0E74"/>
    <w:rsid w:val="00BE28AA"/>
    <w:rsid w:val="00BE41D3"/>
    <w:rsid w:val="00BE720A"/>
    <w:rsid w:val="00BE7698"/>
    <w:rsid w:val="00BF1BFB"/>
    <w:rsid w:val="00BF3966"/>
    <w:rsid w:val="00BF41E2"/>
    <w:rsid w:val="00BF43F8"/>
    <w:rsid w:val="00BF4CC9"/>
    <w:rsid w:val="00BF4E1E"/>
    <w:rsid w:val="00BF6D8F"/>
    <w:rsid w:val="00BF741B"/>
    <w:rsid w:val="00C020D7"/>
    <w:rsid w:val="00C03699"/>
    <w:rsid w:val="00C0670D"/>
    <w:rsid w:val="00C074DE"/>
    <w:rsid w:val="00C07A0C"/>
    <w:rsid w:val="00C07CC6"/>
    <w:rsid w:val="00C07FAC"/>
    <w:rsid w:val="00C107F6"/>
    <w:rsid w:val="00C124E0"/>
    <w:rsid w:val="00C12D6A"/>
    <w:rsid w:val="00C13590"/>
    <w:rsid w:val="00C145CF"/>
    <w:rsid w:val="00C20249"/>
    <w:rsid w:val="00C2069E"/>
    <w:rsid w:val="00C221D7"/>
    <w:rsid w:val="00C2331C"/>
    <w:rsid w:val="00C239EA"/>
    <w:rsid w:val="00C27302"/>
    <w:rsid w:val="00C30188"/>
    <w:rsid w:val="00C30F72"/>
    <w:rsid w:val="00C31268"/>
    <w:rsid w:val="00C312C0"/>
    <w:rsid w:val="00C31DA9"/>
    <w:rsid w:val="00C3540B"/>
    <w:rsid w:val="00C405A6"/>
    <w:rsid w:val="00C41926"/>
    <w:rsid w:val="00C42FB9"/>
    <w:rsid w:val="00C460A9"/>
    <w:rsid w:val="00C47E5D"/>
    <w:rsid w:val="00C5030D"/>
    <w:rsid w:val="00C52BDA"/>
    <w:rsid w:val="00C53B20"/>
    <w:rsid w:val="00C5596E"/>
    <w:rsid w:val="00C578BE"/>
    <w:rsid w:val="00C609F6"/>
    <w:rsid w:val="00C60DC0"/>
    <w:rsid w:val="00C61129"/>
    <w:rsid w:val="00C640B2"/>
    <w:rsid w:val="00C64F93"/>
    <w:rsid w:val="00C65C38"/>
    <w:rsid w:val="00C66015"/>
    <w:rsid w:val="00C679CA"/>
    <w:rsid w:val="00C67C03"/>
    <w:rsid w:val="00C72CF8"/>
    <w:rsid w:val="00C73D99"/>
    <w:rsid w:val="00C74E37"/>
    <w:rsid w:val="00C75DD7"/>
    <w:rsid w:val="00C7625E"/>
    <w:rsid w:val="00C83536"/>
    <w:rsid w:val="00C846A4"/>
    <w:rsid w:val="00C847EE"/>
    <w:rsid w:val="00C853D5"/>
    <w:rsid w:val="00C85503"/>
    <w:rsid w:val="00C904A8"/>
    <w:rsid w:val="00C93941"/>
    <w:rsid w:val="00C94338"/>
    <w:rsid w:val="00C9440B"/>
    <w:rsid w:val="00C94588"/>
    <w:rsid w:val="00C961E3"/>
    <w:rsid w:val="00C96336"/>
    <w:rsid w:val="00C97B51"/>
    <w:rsid w:val="00CA0605"/>
    <w:rsid w:val="00CA1B43"/>
    <w:rsid w:val="00CA38A5"/>
    <w:rsid w:val="00CA4057"/>
    <w:rsid w:val="00CA5062"/>
    <w:rsid w:val="00CA6C99"/>
    <w:rsid w:val="00CA72CE"/>
    <w:rsid w:val="00CB02F7"/>
    <w:rsid w:val="00CB25A2"/>
    <w:rsid w:val="00CB292D"/>
    <w:rsid w:val="00CB380F"/>
    <w:rsid w:val="00CB4B5C"/>
    <w:rsid w:val="00CB6FB1"/>
    <w:rsid w:val="00CC0D18"/>
    <w:rsid w:val="00CC2015"/>
    <w:rsid w:val="00CC2400"/>
    <w:rsid w:val="00CC26EB"/>
    <w:rsid w:val="00CC59E5"/>
    <w:rsid w:val="00CC698B"/>
    <w:rsid w:val="00CC6D7B"/>
    <w:rsid w:val="00CD2F67"/>
    <w:rsid w:val="00CD3754"/>
    <w:rsid w:val="00CD4AD0"/>
    <w:rsid w:val="00CD5BC4"/>
    <w:rsid w:val="00CD5E04"/>
    <w:rsid w:val="00CD5E74"/>
    <w:rsid w:val="00CD6EFB"/>
    <w:rsid w:val="00CE0239"/>
    <w:rsid w:val="00CE132D"/>
    <w:rsid w:val="00CE3BEA"/>
    <w:rsid w:val="00CE499C"/>
    <w:rsid w:val="00CE49C7"/>
    <w:rsid w:val="00CE5277"/>
    <w:rsid w:val="00CE7C3A"/>
    <w:rsid w:val="00CF04AE"/>
    <w:rsid w:val="00CF11B4"/>
    <w:rsid w:val="00CF179B"/>
    <w:rsid w:val="00CF17E4"/>
    <w:rsid w:val="00CF4B0B"/>
    <w:rsid w:val="00D00CF7"/>
    <w:rsid w:val="00D025C8"/>
    <w:rsid w:val="00D03512"/>
    <w:rsid w:val="00D03D06"/>
    <w:rsid w:val="00D04DEA"/>
    <w:rsid w:val="00D05A73"/>
    <w:rsid w:val="00D06A43"/>
    <w:rsid w:val="00D079BC"/>
    <w:rsid w:val="00D12CC9"/>
    <w:rsid w:val="00D13490"/>
    <w:rsid w:val="00D13792"/>
    <w:rsid w:val="00D13DE8"/>
    <w:rsid w:val="00D147C9"/>
    <w:rsid w:val="00D21E2D"/>
    <w:rsid w:val="00D22B42"/>
    <w:rsid w:val="00D243B0"/>
    <w:rsid w:val="00D2598E"/>
    <w:rsid w:val="00D2628B"/>
    <w:rsid w:val="00D26972"/>
    <w:rsid w:val="00D26D36"/>
    <w:rsid w:val="00D30048"/>
    <w:rsid w:val="00D30647"/>
    <w:rsid w:val="00D30E5B"/>
    <w:rsid w:val="00D3119A"/>
    <w:rsid w:val="00D31F59"/>
    <w:rsid w:val="00D32847"/>
    <w:rsid w:val="00D331DF"/>
    <w:rsid w:val="00D33325"/>
    <w:rsid w:val="00D3351A"/>
    <w:rsid w:val="00D34147"/>
    <w:rsid w:val="00D36AF6"/>
    <w:rsid w:val="00D36E09"/>
    <w:rsid w:val="00D379C0"/>
    <w:rsid w:val="00D41969"/>
    <w:rsid w:val="00D42C5B"/>
    <w:rsid w:val="00D44632"/>
    <w:rsid w:val="00D4488F"/>
    <w:rsid w:val="00D450BB"/>
    <w:rsid w:val="00D45AB4"/>
    <w:rsid w:val="00D501A9"/>
    <w:rsid w:val="00D50B41"/>
    <w:rsid w:val="00D51C3F"/>
    <w:rsid w:val="00D54D10"/>
    <w:rsid w:val="00D5552B"/>
    <w:rsid w:val="00D557FD"/>
    <w:rsid w:val="00D55FF7"/>
    <w:rsid w:val="00D569A1"/>
    <w:rsid w:val="00D5788E"/>
    <w:rsid w:val="00D632A3"/>
    <w:rsid w:val="00D65589"/>
    <w:rsid w:val="00D6576B"/>
    <w:rsid w:val="00D65BB5"/>
    <w:rsid w:val="00D6788F"/>
    <w:rsid w:val="00D70CA1"/>
    <w:rsid w:val="00D70EC5"/>
    <w:rsid w:val="00D71888"/>
    <w:rsid w:val="00D7240A"/>
    <w:rsid w:val="00D755D9"/>
    <w:rsid w:val="00D76308"/>
    <w:rsid w:val="00D76947"/>
    <w:rsid w:val="00D778E2"/>
    <w:rsid w:val="00D82032"/>
    <w:rsid w:val="00D82C29"/>
    <w:rsid w:val="00D84A39"/>
    <w:rsid w:val="00D85131"/>
    <w:rsid w:val="00D865F9"/>
    <w:rsid w:val="00D873B2"/>
    <w:rsid w:val="00D87EF5"/>
    <w:rsid w:val="00D91E5D"/>
    <w:rsid w:val="00D92904"/>
    <w:rsid w:val="00D96212"/>
    <w:rsid w:val="00D967A0"/>
    <w:rsid w:val="00D968F7"/>
    <w:rsid w:val="00D978EC"/>
    <w:rsid w:val="00DA064C"/>
    <w:rsid w:val="00DA2795"/>
    <w:rsid w:val="00DA2CD8"/>
    <w:rsid w:val="00DA40D8"/>
    <w:rsid w:val="00DA52F9"/>
    <w:rsid w:val="00DA7B93"/>
    <w:rsid w:val="00DB2589"/>
    <w:rsid w:val="00DB6AB0"/>
    <w:rsid w:val="00DB7B0E"/>
    <w:rsid w:val="00DC0790"/>
    <w:rsid w:val="00DC1151"/>
    <w:rsid w:val="00DC3579"/>
    <w:rsid w:val="00DC3612"/>
    <w:rsid w:val="00DC4D0A"/>
    <w:rsid w:val="00DC5066"/>
    <w:rsid w:val="00DC6DB9"/>
    <w:rsid w:val="00DC7B0E"/>
    <w:rsid w:val="00DD195B"/>
    <w:rsid w:val="00DD32F8"/>
    <w:rsid w:val="00DE00BB"/>
    <w:rsid w:val="00DE01FC"/>
    <w:rsid w:val="00DE2383"/>
    <w:rsid w:val="00DE3750"/>
    <w:rsid w:val="00DF01A4"/>
    <w:rsid w:val="00DF1B59"/>
    <w:rsid w:val="00DF1F9F"/>
    <w:rsid w:val="00DF2A58"/>
    <w:rsid w:val="00DF3624"/>
    <w:rsid w:val="00DF5EB7"/>
    <w:rsid w:val="00DF5FD1"/>
    <w:rsid w:val="00DF6A23"/>
    <w:rsid w:val="00DF6F63"/>
    <w:rsid w:val="00DF714F"/>
    <w:rsid w:val="00E021C1"/>
    <w:rsid w:val="00E04A24"/>
    <w:rsid w:val="00E0564D"/>
    <w:rsid w:val="00E07987"/>
    <w:rsid w:val="00E10926"/>
    <w:rsid w:val="00E12B60"/>
    <w:rsid w:val="00E13590"/>
    <w:rsid w:val="00E144C8"/>
    <w:rsid w:val="00E157B7"/>
    <w:rsid w:val="00E15988"/>
    <w:rsid w:val="00E20631"/>
    <w:rsid w:val="00E20CF7"/>
    <w:rsid w:val="00E22E3D"/>
    <w:rsid w:val="00E22EC2"/>
    <w:rsid w:val="00E2315A"/>
    <w:rsid w:val="00E25626"/>
    <w:rsid w:val="00E3010A"/>
    <w:rsid w:val="00E31B37"/>
    <w:rsid w:val="00E31C79"/>
    <w:rsid w:val="00E33CB7"/>
    <w:rsid w:val="00E33E69"/>
    <w:rsid w:val="00E34912"/>
    <w:rsid w:val="00E3564C"/>
    <w:rsid w:val="00E35E72"/>
    <w:rsid w:val="00E41079"/>
    <w:rsid w:val="00E41D82"/>
    <w:rsid w:val="00E42721"/>
    <w:rsid w:val="00E43490"/>
    <w:rsid w:val="00E441F9"/>
    <w:rsid w:val="00E44AF0"/>
    <w:rsid w:val="00E45D34"/>
    <w:rsid w:val="00E5082E"/>
    <w:rsid w:val="00E513CC"/>
    <w:rsid w:val="00E51A66"/>
    <w:rsid w:val="00E5415A"/>
    <w:rsid w:val="00E54349"/>
    <w:rsid w:val="00E5487E"/>
    <w:rsid w:val="00E54C30"/>
    <w:rsid w:val="00E54CDB"/>
    <w:rsid w:val="00E55349"/>
    <w:rsid w:val="00E55557"/>
    <w:rsid w:val="00E62812"/>
    <w:rsid w:val="00E62C70"/>
    <w:rsid w:val="00E62ED2"/>
    <w:rsid w:val="00E630E4"/>
    <w:rsid w:val="00E63351"/>
    <w:rsid w:val="00E647EC"/>
    <w:rsid w:val="00E64A9B"/>
    <w:rsid w:val="00E658A1"/>
    <w:rsid w:val="00E65C97"/>
    <w:rsid w:val="00E671FC"/>
    <w:rsid w:val="00E75D3B"/>
    <w:rsid w:val="00E76BB5"/>
    <w:rsid w:val="00E76CA1"/>
    <w:rsid w:val="00E76F75"/>
    <w:rsid w:val="00E80FF0"/>
    <w:rsid w:val="00E84BB9"/>
    <w:rsid w:val="00E84E3E"/>
    <w:rsid w:val="00E84FA2"/>
    <w:rsid w:val="00E8680C"/>
    <w:rsid w:val="00E876A0"/>
    <w:rsid w:val="00E928A4"/>
    <w:rsid w:val="00E928D7"/>
    <w:rsid w:val="00E9690E"/>
    <w:rsid w:val="00E97C4A"/>
    <w:rsid w:val="00EA0448"/>
    <w:rsid w:val="00EA6E8A"/>
    <w:rsid w:val="00EB1536"/>
    <w:rsid w:val="00EB1C20"/>
    <w:rsid w:val="00EB2B6A"/>
    <w:rsid w:val="00EB49DF"/>
    <w:rsid w:val="00EB4C46"/>
    <w:rsid w:val="00EB4F51"/>
    <w:rsid w:val="00EC18C3"/>
    <w:rsid w:val="00EC19E1"/>
    <w:rsid w:val="00EC28B8"/>
    <w:rsid w:val="00EC3396"/>
    <w:rsid w:val="00EC5F32"/>
    <w:rsid w:val="00EC5F36"/>
    <w:rsid w:val="00EC6C3F"/>
    <w:rsid w:val="00EC6C4C"/>
    <w:rsid w:val="00EC6E52"/>
    <w:rsid w:val="00ED1554"/>
    <w:rsid w:val="00ED6399"/>
    <w:rsid w:val="00ED7365"/>
    <w:rsid w:val="00ED7FBD"/>
    <w:rsid w:val="00EE0A91"/>
    <w:rsid w:val="00EE28CD"/>
    <w:rsid w:val="00EE45FD"/>
    <w:rsid w:val="00EE5DF0"/>
    <w:rsid w:val="00EE6B58"/>
    <w:rsid w:val="00EF0830"/>
    <w:rsid w:val="00EF10E8"/>
    <w:rsid w:val="00EF1B21"/>
    <w:rsid w:val="00EF34F0"/>
    <w:rsid w:val="00EF34F7"/>
    <w:rsid w:val="00EF357C"/>
    <w:rsid w:val="00EF3746"/>
    <w:rsid w:val="00EF6468"/>
    <w:rsid w:val="00F00AC1"/>
    <w:rsid w:val="00F0343F"/>
    <w:rsid w:val="00F0471E"/>
    <w:rsid w:val="00F04DD9"/>
    <w:rsid w:val="00F05682"/>
    <w:rsid w:val="00F062B5"/>
    <w:rsid w:val="00F06DBB"/>
    <w:rsid w:val="00F0733E"/>
    <w:rsid w:val="00F10CBD"/>
    <w:rsid w:val="00F12855"/>
    <w:rsid w:val="00F1379C"/>
    <w:rsid w:val="00F1486D"/>
    <w:rsid w:val="00F17161"/>
    <w:rsid w:val="00F177AC"/>
    <w:rsid w:val="00F20F55"/>
    <w:rsid w:val="00F2227D"/>
    <w:rsid w:val="00F2233A"/>
    <w:rsid w:val="00F23D0F"/>
    <w:rsid w:val="00F25714"/>
    <w:rsid w:val="00F2629E"/>
    <w:rsid w:val="00F26B0A"/>
    <w:rsid w:val="00F272D8"/>
    <w:rsid w:val="00F31CF1"/>
    <w:rsid w:val="00F32725"/>
    <w:rsid w:val="00F34857"/>
    <w:rsid w:val="00F3653F"/>
    <w:rsid w:val="00F36B57"/>
    <w:rsid w:val="00F37707"/>
    <w:rsid w:val="00F37B4E"/>
    <w:rsid w:val="00F37BCB"/>
    <w:rsid w:val="00F4109C"/>
    <w:rsid w:val="00F41F86"/>
    <w:rsid w:val="00F42A2F"/>
    <w:rsid w:val="00F43220"/>
    <w:rsid w:val="00F434C7"/>
    <w:rsid w:val="00F437C8"/>
    <w:rsid w:val="00F451D8"/>
    <w:rsid w:val="00F47721"/>
    <w:rsid w:val="00F51727"/>
    <w:rsid w:val="00F5504F"/>
    <w:rsid w:val="00F5578A"/>
    <w:rsid w:val="00F57EB3"/>
    <w:rsid w:val="00F601C9"/>
    <w:rsid w:val="00F602C6"/>
    <w:rsid w:val="00F603F3"/>
    <w:rsid w:val="00F60A53"/>
    <w:rsid w:val="00F62411"/>
    <w:rsid w:val="00F63B1C"/>
    <w:rsid w:val="00F63FBE"/>
    <w:rsid w:val="00F67B98"/>
    <w:rsid w:val="00F71684"/>
    <w:rsid w:val="00F748A4"/>
    <w:rsid w:val="00F75EBF"/>
    <w:rsid w:val="00F76C54"/>
    <w:rsid w:val="00F76F11"/>
    <w:rsid w:val="00F773B2"/>
    <w:rsid w:val="00F778A1"/>
    <w:rsid w:val="00F77981"/>
    <w:rsid w:val="00F80585"/>
    <w:rsid w:val="00F80B98"/>
    <w:rsid w:val="00F81B93"/>
    <w:rsid w:val="00F83A22"/>
    <w:rsid w:val="00F84319"/>
    <w:rsid w:val="00F858BA"/>
    <w:rsid w:val="00F86077"/>
    <w:rsid w:val="00F86152"/>
    <w:rsid w:val="00F86697"/>
    <w:rsid w:val="00F90494"/>
    <w:rsid w:val="00F906A4"/>
    <w:rsid w:val="00F90BC0"/>
    <w:rsid w:val="00F92DC8"/>
    <w:rsid w:val="00F933A1"/>
    <w:rsid w:val="00FA0393"/>
    <w:rsid w:val="00FA075B"/>
    <w:rsid w:val="00FA1F56"/>
    <w:rsid w:val="00FA2ECD"/>
    <w:rsid w:val="00FA37A1"/>
    <w:rsid w:val="00FA3EB7"/>
    <w:rsid w:val="00FA49A7"/>
    <w:rsid w:val="00FA5F2F"/>
    <w:rsid w:val="00FA6BFD"/>
    <w:rsid w:val="00FA7029"/>
    <w:rsid w:val="00FA703B"/>
    <w:rsid w:val="00FA7D71"/>
    <w:rsid w:val="00FB0D1B"/>
    <w:rsid w:val="00FB198B"/>
    <w:rsid w:val="00FB1C7B"/>
    <w:rsid w:val="00FB1CB1"/>
    <w:rsid w:val="00FB20E9"/>
    <w:rsid w:val="00FB27F5"/>
    <w:rsid w:val="00FB4CAD"/>
    <w:rsid w:val="00FB5C17"/>
    <w:rsid w:val="00FB6637"/>
    <w:rsid w:val="00FB7932"/>
    <w:rsid w:val="00FC0FB9"/>
    <w:rsid w:val="00FC14D4"/>
    <w:rsid w:val="00FC1C72"/>
    <w:rsid w:val="00FC4041"/>
    <w:rsid w:val="00FC5060"/>
    <w:rsid w:val="00FC7475"/>
    <w:rsid w:val="00FD00AA"/>
    <w:rsid w:val="00FD0B1C"/>
    <w:rsid w:val="00FD148B"/>
    <w:rsid w:val="00FD1FAB"/>
    <w:rsid w:val="00FD2745"/>
    <w:rsid w:val="00FD42A5"/>
    <w:rsid w:val="00FD6E6E"/>
    <w:rsid w:val="00FD7A4A"/>
    <w:rsid w:val="00FE0DAA"/>
    <w:rsid w:val="00FE13B7"/>
    <w:rsid w:val="00FE2242"/>
    <w:rsid w:val="00FE30FD"/>
    <w:rsid w:val="00FE41B0"/>
    <w:rsid w:val="00FE63C1"/>
    <w:rsid w:val="00FF0614"/>
    <w:rsid w:val="00FF0D56"/>
    <w:rsid w:val="00FF7C0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66B20"/>
  <w15:docId w15:val="{20E08131-2898-4B2B-AD9C-BC9FFD041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Titre1">
    <w:name w:val="heading 1"/>
    <w:basedOn w:val="Normal"/>
    <w:next w:val="Normal"/>
    <w:link w:val="Titre1Car"/>
    <w:uiPriority w:val="9"/>
    <w:qFormat/>
    <w:rsid w:val="004E3B3E"/>
    <w:pPr>
      <w:keepNext/>
      <w:spacing w:before="240" w:after="60"/>
      <w:outlineLvl w:val="0"/>
    </w:pPr>
    <w:rPr>
      <w:rFonts w:ascii="Cambria" w:hAnsi="Cambria"/>
      <w:b/>
      <w:bCs/>
      <w:kern w:val="32"/>
      <w:sz w:val="32"/>
      <w:szCs w:val="32"/>
      <w:lang w:val="en-US" w:eastAsia="en-US"/>
    </w:rPr>
  </w:style>
  <w:style w:type="paragraph" w:styleId="Titre2">
    <w:name w:val="heading 2"/>
    <w:basedOn w:val="Normal"/>
    <w:next w:val="Normal"/>
    <w:link w:val="Titre2Car"/>
    <w:uiPriority w:val="9"/>
    <w:qFormat/>
    <w:rsid w:val="004E3B3E"/>
    <w:pPr>
      <w:keepNext/>
      <w:spacing w:before="240" w:after="60"/>
      <w:outlineLvl w:val="1"/>
    </w:pPr>
    <w:rPr>
      <w:rFonts w:ascii="Cambria" w:hAnsi="Cambria"/>
      <w:b/>
      <w:bCs/>
      <w:i/>
      <w:iCs/>
      <w:sz w:val="28"/>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76CA1"/>
    <w:rPr>
      <w:color w:val="0000FF"/>
      <w:u w:val="single"/>
    </w:rPr>
  </w:style>
  <w:style w:type="paragraph" w:styleId="Notedebasdepage">
    <w:name w:val="footnote text"/>
    <w:aliases w:val="ft,ADB,single space,Footnote Text Char Char Char,Footnote Text Char Char Char Char"/>
    <w:basedOn w:val="Normal"/>
    <w:link w:val="NotedebasdepageCar"/>
    <w:uiPriority w:val="99"/>
    <w:rsid w:val="00E76CA1"/>
    <w:rPr>
      <w:sz w:val="20"/>
      <w:szCs w:val="20"/>
    </w:rPr>
  </w:style>
  <w:style w:type="character" w:customStyle="1" w:styleId="NotedebasdepageCar">
    <w:name w:val="Note de bas de page Car"/>
    <w:aliases w:val="ft Car,ADB Car,single space Car,Footnote Text Char Char Char Car,Footnote Text Char Char Char Char Car"/>
    <w:link w:val="Notedebasdepage"/>
    <w:uiPriority w:val="99"/>
    <w:rsid w:val="00E76CA1"/>
    <w:rPr>
      <w:rFonts w:ascii="Times New Roman" w:eastAsia="Times New Roman" w:hAnsi="Times New Roman" w:cs="Times New Roman"/>
      <w:sz w:val="20"/>
      <w:szCs w:val="20"/>
      <w:lang w:val="en-GB" w:eastAsia="en-GB"/>
    </w:rPr>
  </w:style>
  <w:style w:type="character" w:styleId="Appelnotedebasdep">
    <w:name w:val="footnote reference"/>
    <w:aliases w:val="ftref,ftref Char,BVI fnr Char,BVI fnr Car Char,Char Char Car Char,Char Char Char Char Char Char Char Char Char Char Char Char Char Char Char Char Char Char Char Char Car Char,16 Point Char,a Footnote Reference,Footnote Text "/>
    <w:link w:val="ftrefCarCar1CarCarCarCarCarChar"/>
    <w:uiPriority w:val="99"/>
    <w:rsid w:val="00E76CA1"/>
    <w:rPr>
      <w:vertAlign w:val="superscript"/>
    </w:rPr>
  </w:style>
  <w:style w:type="paragraph" w:styleId="Textedebulles">
    <w:name w:val="Balloon Text"/>
    <w:basedOn w:val="Normal"/>
    <w:link w:val="TextedebullesCar"/>
    <w:unhideWhenUsed/>
    <w:rsid w:val="00E76CA1"/>
    <w:rPr>
      <w:rFonts w:ascii="Tahoma" w:hAnsi="Tahoma" w:cs="Tahoma"/>
      <w:sz w:val="16"/>
      <w:szCs w:val="16"/>
    </w:rPr>
  </w:style>
  <w:style w:type="character" w:customStyle="1" w:styleId="TextedebullesCar">
    <w:name w:val="Texte de bulles Car"/>
    <w:link w:val="Textedebulles"/>
    <w:rsid w:val="00E76CA1"/>
    <w:rPr>
      <w:rFonts w:ascii="Tahoma" w:eastAsia="Times New Roman" w:hAnsi="Tahoma" w:cs="Tahoma"/>
      <w:sz w:val="16"/>
      <w:szCs w:val="16"/>
      <w:lang w:val="en-GB" w:eastAsia="en-GB"/>
    </w:rPr>
  </w:style>
  <w:style w:type="paragraph" w:styleId="En-tte">
    <w:name w:val="header"/>
    <w:basedOn w:val="Normal"/>
    <w:link w:val="En-tteCar"/>
    <w:unhideWhenUsed/>
    <w:rsid w:val="00A56DD8"/>
    <w:pPr>
      <w:tabs>
        <w:tab w:val="center" w:pos="4680"/>
        <w:tab w:val="right" w:pos="9360"/>
      </w:tabs>
    </w:pPr>
  </w:style>
  <w:style w:type="character" w:customStyle="1" w:styleId="En-tteCar">
    <w:name w:val="En-tête Car"/>
    <w:link w:val="En-tte"/>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nhideWhenUsed/>
    <w:qFormat/>
    <w:rsid w:val="00A56DD8"/>
    <w:pPr>
      <w:tabs>
        <w:tab w:val="center" w:pos="4680"/>
        <w:tab w:val="right" w:pos="9360"/>
      </w:tabs>
    </w:pPr>
  </w:style>
  <w:style w:type="character" w:customStyle="1" w:styleId="PieddepageCar">
    <w:name w:val="Pied de page Car"/>
    <w:link w:val="Pieddepage"/>
    <w:uiPriority w:val="99"/>
    <w:qFormat/>
    <w:rsid w:val="00A56DD8"/>
    <w:rPr>
      <w:rFonts w:ascii="Times New Roman" w:eastAsia="Times New Roman" w:hAnsi="Times New Roman" w:cs="Times New Roman"/>
      <w:sz w:val="24"/>
      <w:szCs w:val="24"/>
      <w:lang w:val="en-GB" w:eastAsia="en-GB"/>
    </w:rPr>
  </w:style>
  <w:style w:type="paragraph" w:styleId="Paragraphedeliste">
    <w:name w:val="List Paragraph"/>
    <w:aliases w:val="Lapis Bulleted List,List Paragraph1,List Paragraph (numbered (a)),Dot pt,F5 List Paragraph,No Spacing1,List Paragraph Char Char Char,Indicator Text,Numbered Para 1,Bullet 1,List Paragraph12,Bullet Points,MAIN CONTENT,References"/>
    <w:basedOn w:val="Normal"/>
    <w:link w:val="ParagraphedelisteCar"/>
    <w:uiPriority w:val="34"/>
    <w:qFormat/>
    <w:rsid w:val="00550982"/>
    <w:pPr>
      <w:ind w:left="720"/>
      <w:contextualSpacing/>
    </w:pPr>
  </w:style>
  <w:style w:type="character" w:styleId="Lienhypertextesuivivisit">
    <w:name w:val="FollowedHyperlink"/>
    <w:uiPriority w:val="99"/>
    <w:unhideWhenUsed/>
    <w:qFormat/>
    <w:rsid w:val="00FC7475"/>
    <w:rPr>
      <w:color w:val="800080"/>
      <w:u w:val="single"/>
    </w:rPr>
  </w:style>
  <w:style w:type="character" w:styleId="Marquedecommentaire">
    <w:name w:val="annotation reference"/>
    <w:qFormat/>
    <w:rsid w:val="006C29FB"/>
    <w:rPr>
      <w:sz w:val="16"/>
      <w:szCs w:val="16"/>
    </w:rPr>
  </w:style>
  <w:style w:type="paragraph" w:styleId="Commentaire">
    <w:name w:val="annotation text"/>
    <w:basedOn w:val="Normal"/>
    <w:link w:val="CommentaireCar"/>
    <w:qFormat/>
    <w:rsid w:val="006C29FB"/>
    <w:rPr>
      <w:sz w:val="20"/>
      <w:szCs w:val="20"/>
    </w:rPr>
  </w:style>
  <w:style w:type="paragraph" w:styleId="Objetducommentaire">
    <w:name w:val="annotation subject"/>
    <w:basedOn w:val="Commentaire"/>
    <w:next w:val="Commentaire"/>
    <w:qFormat/>
    <w:rsid w:val="006C29FB"/>
    <w:rPr>
      <w:b/>
      <w:bCs/>
    </w:rPr>
  </w:style>
  <w:style w:type="paragraph" w:styleId="Rvision">
    <w:name w:val="Revision"/>
    <w:hidden/>
    <w:uiPriority w:val="99"/>
    <w:semiHidden/>
    <w:rsid w:val="0046101E"/>
    <w:rPr>
      <w:rFonts w:ascii="Times New Roman" w:eastAsia="Times New Roman" w:hAnsi="Times New Roman"/>
      <w:sz w:val="24"/>
      <w:szCs w:val="24"/>
      <w:lang w:val="en-GB" w:eastAsia="en-GB"/>
    </w:rPr>
  </w:style>
  <w:style w:type="table" w:styleId="Grilledutableau">
    <w:name w:val="Table Grid"/>
    <w:basedOn w:val="TableauNormal"/>
    <w:qFormat/>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CB02F7"/>
    <w:rPr>
      <w:rFonts w:ascii="Arial" w:hAnsi="Arial" w:cs="Arial"/>
      <w:sz w:val="20"/>
      <w:szCs w:val="20"/>
      <w:lang w:val="en-US" w:eastAsia="en-US"/>
    </w:rPr>
  </w:style>
  <w:style w:type="paragraph" w:customStyle="1" w:styleId="H1">
    <w:name w:val="H1"/>
    <w:qFormat/>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Titre1Car">
    <w:name w:val="Titre 1 Car"/>
    <w:link w:val="Titre1"/>
    <w:qFormat/>
    <w:rsid w:val="004E3B3E"/>
    <w:rPr>
      <w:rFonts w:ascii="Cambria" w:eastAsia="Times New Roman" w:hAnsi="Cambria"/>
      <w:b/>
      <w:bCs/>
      <w:kern w:val="32"/>
      <w:sz w:val="32"/>
      <w:szCs w:val="32"/>
      <w:lang w:val="en-US" w:eastAsia="en-US"/>
    </w:rPr>
  </w:style>
  <w:style w:type="character" w:customStyle="1" w:styleId="Titre2Car">
    <w:name w:val="Titre 2 Car"/>
    <w:link w:val="Titre2"/>
    <w:rsid w:val="004E3B3E"/>
    <w:rPr>
      <w:rFonts w:ascii="Cambria" w:eastAsia="Times New Roman" w:hAnsi="Cambria"/>
      <w:b/>
      <w:bCs/>
      <w:i/>
      <w:iCs/>
      <w:sz w:val="28"/>
      <w:szCs w:val="28"/>
      <w:lang w:val="en-US" w:eastAsia="en-US"/>
    </w:rPr>
  </w:style>
  <w:style w:type="numbering" w:customStyle="1" w:styleId="NoList1">
    <w:name w:val="No List1"/>
    <w:next w:val="Aucuneliste"/>
    <w:semiHidden/>
    <w:rsid w:val="004E3B3E"/>
  </w:style>
  <w:style w:type="table" w:customStyle="1" w:styleId="TableGrid1">
    <w:name w:val="Table Grid1"/>
    <w:basedOn w:val="TableauNormal"/>
    <w:next w:val="Grilledutableau"/>
    <w:qFormat/>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qFormat/>
    <w:rsid w:val="004E3B3E"/>
    <w:pPr>
      <w:spacing w:after="160" w:line="240" w:lineRule="exact"/>
    </w:pPr>
    <w:rPr>
      <w:rFonts w:ascii="Arial" w:hAnsi="Arial" w:cs="Arial"/>
      <w:sz w:val="20"/>
      <w:szCs w:val="20"/>
      <w:lang w:eastAsia="en-US"/>
    </w:rPr>
  </w:style>
  <w:style w:type="character" w:styleId="Numrodepage">
    <w:name w:val="page number"/>
    <w:qFormat/>
    <w:rsid w:val="004E3B3E"/>
  </w:style>
  <w:style w:type="paragraph" w:styleId="Sansinterligne">
    <w:name w:val="No Spacing"/>
    <w:qFormat/>
    <w:rsid w:val="004E3B3E"/>
    <w:pPr>
      <w:ind w:left="1440" w:right="720"/>
    </w:pPr>
    <w:rPr>
      <w:sz w:val="22"/>
      <w:szCs w:val="22"/>
      <w:lang w:val="en-GB" w:eastAsia="en-US"/>
    </w:rPr>
  </w:style>
  <w:style w:type="paragraph" w:styleId="PrformatHTML">
    <w:name w:val="HTML Preformatted"/>
    <w:basedOn w:val="Normal"/>
    <w:link w:val="PrformatHTMLCar"/>
    <w:uiPriority w:val="99"/>
    <w:unhideWhenUsed/>
    <w:qFormat/>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PrformatHTMLCar">
    <w:name w:val="Préformaté HTML Car"/>
    <w:link w:val="PrformatHTML"/>
    <w:uiPriority w:val="99"/>
    <w:rsid w:val="00675507"/>
    <w:rPr>
      <w:rFonts w:ascii="Courier New" w:eastAsia="Times New Roman" w:hAnsi="Courier New" w:cs="Courier New"/>
    </w:rPr>
  </w:style>
  <w:style w:type="character" w:styleId="Textedelespacerserv">
    <w:name w:val="Placeholder Text"/>
    <w:basedOn w:val="Policepardfaut"/>
    <w:uiPriority w:val="99"/>
    <w:rsid w:val="00355C69"/>
    <w:rPr>
      <w:color w:val="808080"/>
    </w:rPr>
  </w:style>
  <w:style w:type="paragraph" w:customStyle="1" w:styleId="Revisione4fbd204-74ac-46cf-bf52-463cf3681272">
    <w:name w:val="Revision_e4fbd204-74ac-46cf-bf52-463cf3681272"/>
    <w:uiPriority w:val="99"/>
    <w:qFormat/>
    <w:rsid w:val="005D63ED"/>
    <w:rPr>
      <w:rFonts w:ascii="Times New Roman" w:eastAsia="Times New Roman" w:hAnsi="Times New Roman"/>
      <w:sz w:val="24"/>
      <w:szCs w:val="24"/>
      <w:lang w:val="en-GB" w:eastAsia="en-GB"/>
    </w:rPr>
  </w:style>
  <w:style w:type="character" w:customStyle="1" w:styleId="ParagraphedelisteCar">
    <w:name w:val="Paragraphe de liste Car"/>
    <w:aliases w:val="Lapis Bulleted List Car,List Paragraph1 Car,List Paragraph (numbered (a)) Car,Dot pt Car,F5 List Paragraph Car,No Spacing1 Car,List Paragraph Char Char Char Car,Indicator Text Car,Numbered Para 1 Car,Bullet 1 Car,MAIN CONTENT Car"/>
    <w:link w:val="Paragraphedeliste"/>
    <w:uiPriority w:val="34"/>
    <w:qFormat/>
    <w:rsid w:val="005D63ED"/>
    <w:rPr>
      <w:rFonts w:ascii="Times New Roman" w:eastAsia="Times New Roman" w:hAnsi="Times New Roman"/>
      <w:sz w:val="24"/>
      <w:szCs w:val="24"/>
      <w:lang w:val="en-GB" w:eastAsia="en-GB"/>
    </w:rPr>
  </w:style>
  <w:style w:type="character" w:customStyle="1" w:styleId="CommentaireCar">
    <w:name w:val="Commentaire Car"/>
    <w:basedOn w:val="Policepardfaut"/>
    <w:link w:val="Commentaire"/>
    <w:rsid w:val="005D63ED"/>
    <w:rPr>
      <w:rFonts w:ascii="Times New Roman" w:eastAsia="Times New Roman" w:hAnsi="Times New Roman"/>
      <w:lang w:val="en-GB" w:eastAsia="en-GB"/>
    </w:rPr>
  </w:style>
  <w:style w:type="character" w:styleId="lev">
    <w:name w:val="Strong"/>
    <w:basedOn w:val="Policepardfaut"/>
    <w:uiPriority w:val="22"/>
    <w:qFormat/>
    <w:rsid w:val="00984DBE"/>
    <w:rPr>
      <w:b/>
      <w:bCs/>
    </w:rPr>
  </w:style>
  <w:style w:type="paragraph" w:customStyle="1" w:styleId="ftrefCarCar1CarCarCarCarCarChar">
    <w:name w:val="ftref Car Car1 Car Car Car Car Car Char"/>
    <w:aliases w:val="16 Point Car Car1 Car Car Car Car Car Char,Superscript 6 Point Car1 Car Car Car Car Car Car Char,BVI fnr Car1 Car Car Car Car Car Car Char,BVI fnr Car Car2 Car Car Car Car Car Char Char"/>
    <w:basedOn w:val="Normal"/>
    <w:link w:val="Appelnotedebasdep"/>
    <w:uiPriority w:val="99"/>
    <w:rsid w:val="000E7088"/>
    <w:pPr>
      <w:spacing w:after="160" w:line="240" w:lineRule="exact"/>
    </w:pPr>
    <w:rPr>
      <w:rFonts w:ascii="Calibri" w:eastAsiaTheme="minorEastAsia" w:hAnsi="Calibri"/>
      <w:sz w:val="20"/>
      <w:szCs w:val="20"/>
      <w:vertAlign w:val="superscript"/>
      <w:lang w:val="en-US" w:eastAsia="zh-CN"/>
    </w:rPr>
  </w:style>
  <w:style w:type="paragraph" w:styleId="Notedefin">
    <w:name w:val="endnote text"/>
    <w:basedOn w:val="Normal"/>
    <w:link w:val="NotedefinCar"/>
    <w:uiPriority w:val="99"/>
    <w:semiHidden/>
    <w:unhideWhenUsed/>
    <w:rsid w:val="006F4885"/>
    <w:rPr>
      <w:sz w:val="20"/>
      <w:szCs w:val="20"/>
    </w:rPr>
  </w:style>
  <w:style w:type="character" w:customStyle="1" w:styleId="NotedefinCar">
    <w:name w:val="Note de fin Car"/>
    <w:basedOn w:val="Policepardfaut"/>
    <w:link w:val="Notedefin"/>
    <w:uiPriority w:val="99"/>
    <w:semiHidden/>
    <w:rsid w:val="006F4885"/>
    <w:rPr>
      <w:rFonts w:ascii="Times New Roman" w:eastAsia="Times New Roman" w:hAnsi="Times New Roman"/>
      <w:lang w:val="en-GB" w:eastAsia="en-GB"/>
    </w:rPr>
  </w:style>
  <w:style w:type="character" w:styleId="Appeldenotedefin">
    <w:name w:val="endnote reference"/>
    <w:basedOn w:val="Policepardfaut"/>
    <w:uiPriority w:val="99"/>
    <w:semiHidden/>
    <w:unhideWhenUsed/>
    <w:rsid w:val="006F48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398209874">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13635919">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701901442">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 w:id="1757361665">
      <w:bodyDiv w:val="1"/>
      <w:marLeft w:val="0"/>
      <w:marRight w:val="0"/>
      <w:marTop w:val="0"/>
      <w:marBottom w:val="0"/>
      <w:divBdr>
        <w:top w:val="none" w:sz="0" w:space="0" w:color="auto"/>
        <w:left w:val="none" w:sz="0" w:space="0" w:color="auto"/>
        <w:bottom w:val="none" w:sz="0" w:space="0" w:color="auto"/>
        <w:right w:val="none" w:sz="0" w:space="0" w:color="auto"/>
      </w:divBdr>
    </w:div>
    <w:div w:id="1920284344">
      <w:bodyDiv w:val="1"/>
      <w:marLeft w:val="0"/>
      <w:marRight w:val="0"/>
      <w:marTop w:val="0"/>
      <w:marBottom w:val="0"/>
      <w:divBdr>
        <w:top w:val="none" w:sz="0" w:space="0" w:color="auto"/>
        <w:left w:val="none" w:sz="0" w:space="0" w:color="auto"/>
        <w:bottom w:val="none" w:sz="0" w:space="0" w:color="auto"/>
        <w:right w:val="none" w:sz="0" w:space="0" w:color="auto"/>
      </w:divBdr>
    </w:div>
    <w:div w:id="211112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WorkflowInstanceID_SC xmlns="e81e2c38-9487-48a0-8f55-b8a98745bb66">7</WorkflowInstanceID_SC>
    <VersionID_SC xmlns="e81e2c38-9487-48a0-8f55-b8a98745bb66" xsi:nil="true"/>
    <DocumentType_SC xmlns="e81e2c38-9487-48a0-8f55-b8a98745bb66" xsi:nil="true"/>
    <Title_SC xmlns="e81e2c38-9487-48a0-8f55-b8a98745bb66" xsi:nil="true"/>
    <e9a668f63e534c3c82593bffe2272149 xmlns="e81e2c38-9487-48a0-8f55-b8a98745bb66">
      <Terms xmlns="http://schemas.microsoft.com/office/infopath/2007/PartnerControls"/>
    </e9a668f63e534c3c82593bffe2272149>
    <TaxCatchAll xmlns="e81e2c38-9487-48a0-8f55-b8a98745bb66"/>
    <ApprovalStatus_SC xmlns="e81e2c38-9487-48a0-8f55-b8a98745bb66">Draft</ApprovalStatus_SC>
    <ProjectWorkflowName_SC xmlns="e81e2c38-9487-48a0-8f55-b8a98745bb66" xsi:nil="true"/>
    <IsExportedTemplate_SC xmlns="e81e2c38-9487-48a0-8f55-b8a98745bb66" xsi:nil="true"/>
    <DocumentID_SC xmlns="e81e2c38-9487-48a0-8f55-b8a98745bb66" xsi:nil="true"/>
    <h390e9281dac4b68abc1e6c1aafafbc3 xmlns="e81e2c38-9487-48a0-8f55-b8a98745bb66">
      <Terms xmlns="http://schemas.microsoft.com/office/infopath/2007/PartnerControls"/>
    </h390e9281dac4b68abc1e6c1aafafbc3>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rojectDocuments_CT" ma:contentTypeID="0x01010052DE85A6ADF5C64AB1DD21656C4C38BB00AC436FF44F8A2D4E9BE0F0123842017E" ma:contentTypeVersion="7" ma:contentTypeDescription="" ma:contentTypeScope="" ma:versionID="5b536f968c501698cdbeaee0004d591d">
  <xsd:schema xmlns:xsd="http://www.w3.org/2001/XMLSchema" xmlns:xs="http://www.w3.org/2001/XMLSchema" xmlns:p="http://schemas.microsoft.com/office/2006/metadata/properties" xmlns:ns2="e81e2c38-9487-48a0-8f55-b8a98745bb66" targetNamespace="http://schemas.microsoft.com/office/2006/metadata/properties" ma:root="true" ma:fieldsID="c98fc67263a71413b480b83a80a6ae2b" ns2:_="">
    <xsd:import namespace="e81e2c38-9487-48a0-8f55-b8a98745bb66"/>
    <xsd:element name="properties">
      <xsd:complexType>
        <xsd:sequence>
          <xsd:element name="documentManagement">
            <xsd:complexType>
              <xsd:all>
                <xsd:element ref="ns2:Title_SC" minOccurs="0"/>
                <xsd:element ref="ns2:h390e9281dac4b68abc1e6c1aafafbc3" minOccurs="0"/>
                <xsd:element ref="ns2:TaxCatchAll" minOccurs="0"/>
                <xsd:element ref="ns2:TaxCatchAllLabel" minOccurs="0"/>
                <xsd:element ref="ns2:e9a668f63e534c3c82593bffe2272149" minOccurs="0"/>
                <xsd:element ref="ns2:ApprovalStatus_SC" minOccurs="0"/>
                <xsd:element ref="ns2:ProjectWorkflowName_SC" minOccurs="0"/>
                <xsd:element ref="ns2:VersionID_SC" minOccurs="0"/>
                <xsd:element ref="ns2:DocumentType_SC" minOccurs="0"/>
                <xsd:element ref="ns2:WorkflowInstanceID_SC" minOccurs="0"/>
                <xsd:element ref="ns2:DocumentID_SC" minOccurs="0"/>
                <xsd:element ref="ns2:IsExportedTemplate_S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1e2c38-9487-48a0-8f55-b8a98745bb66" elementFormDefault="qualified">
    <xsd:import namespace="http://schemas.microsoft.com/office/2006/documentManagement/types"/>
    <xsd:import namespace="http://schemas.microsoft.com/office/infopath/2007/PartnerControls"/>
    <xsd:element name="Title_SC" ma:index="8" nillable="true" ma:displayName="Title" ma:description="Title of the Document" ma:internalName="Title_SC">
      <xsd:simpleType>
        <xsd:restriction base="dms:Text">
          <xsd:maxLength value="255"/>
        </xsd:restriction>
      </xsd:simpleType>
    </xsd:element>
    <xsd:element name="h390e9281dac4b68abc1e6c1aafafbc3" ma:index="9" nillable="true" ma:taxonomy="true" ma:internalName="h390e9281dac4b68abc1e6c1aafafbc3" ma:taxonomyFieldName="ProjectPhase_SC" ma:displayName="Phase" ma:default="" ma:fieldId="{1390e928-1dac-4b68-abc1-e6c1aafafbc3}" ma:sspId="8b886aaa-2ace-43d1-8504-81239637f55f" ma:termSetId="4f3e3856-5ccc-454e-9855-381982cc616b" ma:anchorId="00000000-0000-0000-0000-000000000000" ma:open="false" ma:isKeyword="false">
      <xsd:complexType>
        <xsd:sequence>
          <xsd:element ref="pc:Terms" minOccurs="0" maxOccurs="1"/>
        </xsd:sequence>
      </xsd:complexType>
    </xsd:element>
    <xsd:element name="TaxCatchAll" ma:index="10" nillable="true" ma:displayName="Taxonomy Catch All Column" ma:description="" ma:hidden="true" ma:list="{29e0afcd-f2be-44ce-b856-07ae5f621e47}" ma:internalName="TaxCatchAll" ma:showField="CatchAllData" ma:web="e49655c9-3494-46e0-a665-7800a0b56224">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29e0afcd-f2be-44ce-b856-07ae5f621e47}" ma:internalName="TaxCatchAllLabel" ma:readOnly="true" ma:showField="CatchAllDataLabel" ma:web="e49655c9-3494-46e0-a665-7800a0b56224">
      <xsd:complexType>
        <xsd:complexContent>
          <xsd:extension base="dms:MultiChoiceLookup">
            <xsd:sequence>
              <xsd:element name="Value" type="dms:Lookup" maxOccurs="unbounded" minOccurs="0" nillable="true"/>
            </xsd:sequence>
          </xsd:extension>
        </xsd:complexContent>
      </xsd:complexType>
    </xsd:element>
    <xsd:element name="e9a668f63e534c3c82593bffe2272149" ma:index="13" nillable="true" ma:taxonomy="true" ma:internalName="e9a668f63e534c3c82593bffe2272149" ma:taxonomyFieldName="ProjectStage_SC" ma:displayName="Project Stage" ma:default="" ma:fieldId="{e9a668f6-3e53-4c3c-8259-3bffe2272149}" ma:sspId="8b886aaa-2ace-43d1-8504-81239637f55f" ma:termSetId="bc97b337-69c2-4574-8259-8e098ed5a9d9" ma:anchorId="00000000-0000-0000-0000-000000000000" ma:open="false" ma:isKeyword="false">
      <xsd:complexType>
        <xsd:sequence>
          <xsd:element ref="pc:Terms" minOccurs="0" maxOccurs="1"/>
        </xsd:sequence>
      </xsd:complexType>
    </xsd:element>
    <xsd:element name="ApprovalStatus_SC" ma:index="15" nillable="true" ma:displayName="Approval Status" ma:default="Draft" ma:description="Approval Status of the Document" ma:format="Dropdown" ma:internalName="ApprovalStatus_SC">
      <xsd:simpleType>
        <xsd:restriction base="dms:Choice">
          <xsd:enumeration value="Draft"/>
          <xsd:enumeration value="Approved"/>
          <xsd:enumeration value="Rejected"/>
        </xsd:restriction>
      </xsd:simpleType>
    </xsd:element>
    <xsd:element name="ProjectWorkflowName_SC" ma:index="16" nillable="true" ma:displayName="Project Workflow Name" ma:description="Project Workflow Name" ma:internalName="ProjectWorkflowName_SC">
      <xsd:simpleType>
        <xsd:restriction base="dms:Text">
          <xsd:maxLength value="255"/>
        </xsd:restriction>
      </xsd:simpleType>
    </xsd:element>
    <xsd:element name="VersionID_SC" ma:index="17" nillable="true" ma:displayName="Version ID" ma:description="$Resources:PRIMAResource,VersionID_SC_Desc;" ma:internalName="VersionID_SC">
      <xsd:simpleType>
        <xsd:restriction base="dms:Number"/>
      </xsd:simpleType>
    </xsd:element>
    <xsd:element name="DocumentType_SC" ma:index="18" nillable="true" ma:displayName="Document Type" ma:description="Type of the Document" ma:format="Dropdown" ma:internalName="DocumentType_SC">
      <xsd:simpleType>
        <xsd:restriction base="dms:Choice">
          <xsd:enumeration value="Evaluation TOR"/>
          <xsd:enumeration value="Scorecard for Assessment of Applications for Evaluations"/>
          <xsd:enumeration value="Evaluation Matrix"/>
          <xsd:enumeration value="Inception report"/>
          <xsd:enumeration value="Final Evaluation report"/>
          <xsd:enumeration value="Management Response Plan"/>
          <xsd:enumeration value="Annexes"/>
          <xsd:enumeration value="Evaluation Brief"/>
          <xsd:enumeration value="Special related reports"/>
          <xsd:enumeration value="Evaluation Summary"/>
          <xsd:enumeration value="Other"/>
        </xsd:restriction>
      </xsd:simpleType>
    </xsd:element>
    <xsd:element name="WorkflowInstanceID_SC" ma:index="19" nillable="true" ma:displayName="Workflow Instance ID" ma:description="The Workflow instance id it was uploaded in " ma:internalName="WorkflowInstanceID_SC">
      <xsd:simpleType>
        <xsd:restriction base="dms:Number"/>
      </xsd:simpleType>
    </xsd:element>
    <xsd:element name="DocumentID_SC" ma:index="20" nillable="true" ma:displayName="Document ID" ma:description="ID of the document. Depending on the selected phase, it could be Revision ID, Reporing ID or Evaluation ID" ma:internalName="DocumentID_SC">
      <xsd:simpleType>
        <xsd:restriction base="dms:Number"/>
      </xsd:simpleType>
    </xsd:element>
    <xsd:element name="IsExportedTemplate_SC" ma:index="21" nillable="true" ma:displayName="Is Exported To Template" ma:description="Identifies if the document export is done atleast once in the workflow" ma:format="Dropdown" ma:internalName="IsExportedTemplate_SC">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8b886aaa-2ace-43d1-8504-81239637f55f" ContentTypeId="0x01010052DE85A6ADF5C64AB1DD21656C4C38BB" PreviousValue="fals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 ds:uri="e81e2c38-9487-48a0-8f55-b8a98745bb66"/>
  </ds:schemaRefs>
</ds:datastoreItem>
</file>

<file path=customXml/itemProps2.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3.xml><?xml version="1.0" encoding="utf-8"?>
<ds:datastoreItem xmlns:ds="http://schemas.openxmlformats.org/officeDocument/2006/customXml" ds:itemID="{34337011-7B67-4BCC-A1D4-ED456C4BFA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1e2c38-9487-48a0-8f55-b8a98745b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3DCE7C-3846-4F41-80D9-2D34EC130182}">
  <ds:schemaRefs>
    <ds:schemaRef ds:uri="Microsoft.SharePoint.Taxonomy.ContentTypeSync"/>
  </ds:schemaRefs>
</ds:datastoreItem>
</file>

<file path=customXml/itemProps5.xml><?xml version="1.0" encoding="utf-8"?>
<ds:datastoreItem xmlns:ds="http://schemas.openxmlformats.org/officeDocument/2006/customXml" ds:itemID="{DEDC5375-0E64-4B8A-8C17-C0A2E4F594C7}">
  <ds:schemaRefs>
    <ds:schemaRef ds:uri="http://schemas.openxmlformats.org/officeDocument/2006/bibliography"/>
  </ds:schemaRefs>
</ds:datastoreItem>
</file>

<file path=customXml/itemProps6.xml><?xml version="1.0" encoding="utf-8"?>
<ds:datastoreItem xmlns:ds="http://schemas.openxmlformats.org/officeDocument/2006/customXml" ds:itemID="{0FD88E00-AD6C-4229-8EC8-D20BA84B166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22</Pages>
  <Words>5522</Words>
  <Characters>30374</Characters>
  <Application>Microsoft Office Word</Application>
  <DocSecurity>0</DocSecurity>
  <Lines>253</Lines>
  <Paragraphs>71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35825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creator>Technical P. Advisor</dc:creator>
  <cp:lastModifiedBy>Arsene Assande</cp:lastModifiedBy>
  <cp:revision>36</cp:revision>
  <cp:lastPrinted>2021-06-03T10:25:00Z</cp:lastPrinted>
  <dcterms:created xsi:type="dcterms:W3CDTF">2021-11-08T14:54:00Z</dcterms:created>
  <dcterms:modified xsi:type="dcterms:W3CDTF">2021-11-15T14:30:00Z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0x01010052DE85A6ADF5C64AB1DD21656C4C38BB00AC436FF44F8A2D4E9BE0F0123842017E</vt:lpwstr>
  </property>
  <property fmtid="{D5CDD505-2E9C-101B-9397-08002B2CF9AE}" pid="6" name="MSIP_Label_65b15e2b-c6d2-488b-8aea-978109a77633_Enabled">
    <vt:lpwstr>true</vt:lpwstr>
  </property>
  <property fmtid="{D5CDD505-2E9C-101B-9397-08002B2CF9AE}" pid="7" name="MSIP_Label_65b15e2b-c6d2-488b-8aea-978109a77633_SetDate">
    <vt:lpwstr>2021-05-11T07:45:20Z</vt:lpwstr>
  </property>
  <property fmtid="{D5CDD505-2E9C-101B-9397-08002B2CF9AE}" pid="8" name="MSIP_Label_65b15e2b-c6d2-488b-8aea-978109a77633_Method">
    <vt:lpwstr>Privileged</vt:lpwstr>
  </property>
  <property fmtid="{D5CDD505-2E9C-101B-9397-08002B2CF9AE}" pid="9" name="MSIP_Label_65b15e2b-c6d2-488b-8aea-978109a77633_Name">
    <vt:lpwstr>IOMLb0010IN123173</vt:lpwstr>
  </property>
  <property fmtid="{D5CDD505-2E9C-101B-9397-08002B2CF9AE}" pid="10" name="MSIP_Label_65b15e2b-c6d2-488b-8aea-978109a77633_SiteId">
    <vt:lpwstr>1588262d-23fb-43b4-bd6e-bce49c8e6186</vt:lpwstr>
  </property>
  <property fmtid="{D5CDD505-2E9C-101B-9397-08002B2CF9AE}" pid="11" name="MSIP_Label_65b15e2b-c6d2-488b-8aea-978109a77633_ActionId">
    <vt:lpwstr>86df2e1a-101c-4d6c-8d59-5be54b66de0b</vt:lpwstr>
  </property>
  <property fmtid="{D5CDD505-2E9C-101B-9397-08002B2CF9AE}" pid="12" name="MSIP_Label_65b15e2b-c6d2-488b-8aea-978109a77633_ContentBits">
    <vt:lpwstr>0</vt:lpwstr>
  </property>
  <property fmtid="{D5CDD505-2E9C-101B-9397-08002B2CF9AE}" pid="13" name="ProjectStage_SC">
    <vt:lpwstr/>
  </property>
  <property fmtid="{D5CDD505-2E9C-101B-9397-08002B2CF9AE}" pid="14" name="ProjectPhase_SC">
    <vt:lpwstr/>
  </property>
</Properties>
</file>