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306A4266"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2C2826" w:rsidRPr="002C2826">
        <w:rPr>
          <w:bCs/>
          <w:iCs/>
          <w:snapToGrid w:val="0"/>
          <w:szCs w:val="28"/>
          <w:lang w:val="fr-CM"/>
        </w:rPr>
        <w:t>Cameroun</w:t>
      </w:r>
    </w:p>
    <w:p w14:paraId="35B8BCCA" w14:textId="2D343859"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2C2826">
        <w:rPr>
          <w:b/>
          <w:bCs/>
          <w:caps/>
          <w:sz w:val="22"/>
          <w:szCs w:val="22"/>
          <w:lang w:val="fr-FR"/>
        </w:rPr>
        <w:t>Annuel</w:t>
      </w:r>
    </w:p>
    <w:p w14:paraId="0B2F56D8" w14:textId="633FE94B" w:rsidR="000554F8" w:rsidRDefault="00500587" w:rsidP="000F43A8">
      <w:pPr>
        <w:jc w:val="center"/>
        <w:rPr>
          <w:bCs/>
          <w:iCs/>
          <w:snapToGrid w:val="0"/>
          <w:szCs w:val="28"/>
        </w:rPr>
      </w:pPr>
      <w:r>
        <w:rPr>
          <w:b/>
          <w:bCs/>
          <w:caps/>
        </w:rPr>
        <w:t>ANNEE</w:t>
      </w:r>
      <w:r w:rsidR="000F43A8">
        <w:rPr>
          <w:b/>
          <w:bCs/>
          <w:caps/>
        </w:rPr>
        <w:t xml:space="preserve"> DE RAPPORT: </w:t>
      </w:r>
      <w:r w:rsidR="002C2826">
        <w:rPr>
          <w:bCs/>
          <w:iCs/>
          <w:snapToGrid w:val="0"/>
          <w:szCs w:val="28"/>
        </w:rPr>
        <w:t>2021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61F86" w14:paraId="26E9F2DE" w14:textId="77777777" w:rsidTr="00F23D0F">
        <w:trPr>
          <w:trHeight w:val="422"/>
        </w:trPr>
        <w:tc>
          <w:tcPr>
            <w:tcW w:w="10080" w:type="dxa"/>
            <w:gridSpan w:val="2"/>
          </w:tcPr>
          <w:p w14:paraId="11EF4F5F" w14:textId="18914D0C"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2C2826" w:rsidRPr="002C2826">
              <w:rPr>
                <w:b/>
                <w:bCs/>
                <w:iCs/>
                <w:snapToGrid w:val="0"/>
                <w:szCs w:val="28"/>
                <w:lang w:val="fr-CM"/>
              </w:rPr>
              <w:t>Renforcement de la participation des mécanismes communautaires et du rôle des défenseures des droits humains au processus de consolidation de la paix dans les Régions du Nord-ouest et du Sud-ouest Cameroun</w:t>
            </w:r>
          </w:p>
          <w:p w14:paraId="24C4A490" w14:textId="07D3ADA0" w:rsidR="00793DE6" w:rsidRPr="000F43A8" w:rsidRDefault="000F43A8" w:rsidP="000F43A8">
            <w:pPr>
              <w:rPr>
                <w:b/>
                <w:lang w:val="fr-FR"/>
              </w:rPr>
            </w:pPr>
            <w:r>
              <w:rPr>
                <w:b/>
                <w:lang w:val="fr-FR"/>
              </w:rPr>
              <w:t>Numéro</w:t>
            </w:r>
            <w:r w:rsidRPr="003C62F7">
              <w:rPr>
                <w:b/>
                <w:lang w:val="fr-FR"/>
              </w:rPr>
              <w:t xml:space="preserve"> Projet / MPTF Gateway</w:t>
            </w:r>
            <w:r w:rsidR="00793DE6" w:rsidRPr="000F43A8">
              <w:rPr>
                <w:b/>
                <w:lang w:val="fr-FR"/>
              </w:rPr>
              <w:t xml:space="preserve">: </w:t>
            </w:r>
            <w:r w:rsidR="00FA6732">
              <w:rPr>
                <w:b/>
              </w:rPr>
              <w:fldChar w:fldCharType="begin">
                <w:ffData>
                  <w:name w:val="projtype"/>
                  <w:enabled/>
                  <w:calcOnExit w:val="0"/>
                  <w:ddList>
                    <w:listEntry w:val="Veuillez sélectionner"/>
                    <w:listEntry w:val="IRF"/>
                    <w:listEntry w:val="PRF"/>
                  </w:ddList>
                </w:ffData>
              </w:fldChar>
            </w:r>
            <w:r w:rsidR="00FA6732">
              <w:rPr>
                <w:b/>
              </w:rPr>
              <w:instrText xml:space="preserve"> </w:instrText>
            </w:r>
            <w:bookmarkStart w:id="0" w:name="projtype"/>
            <w:r w:rsidR="00FA6732">
              <w:rPr>
                <w:b/>
              </w:rPr>
              <w:instrText xml:space="preserve">FORMDROPDOWN </w:instrText>
            </w:r>
            <w:r w:rsidR="00436F6F">
              <w:rPr>
                <w:b/>
              </w:rPr>
            </w:r>
            <w:r w:rsidR="00436F6F">
              <w:rPr>
                <w:b/>
              </w:rPr>
              <w:fldChar w:fldCharType="separate"/>
            </w:r>
            <w:r w:rsidR="00FA6732">
              <w:rPr>
                <w:b/>
              </w:rPr>
              <w:fldChar w:fldCharType="end"/>
            </w:r>
            <w:bookmarkEnd w:id="0"/>
            <w:r w:rsidR="00A43B9C" w:rsidRPr="000F43A8">
              <w:rPr>
                <w:b/>
                <w:lang w:val="fr-FR"/>
              </w:rPr>
              <w:t xml:space="preserve">   </w:t>
            </w:r>
            <w:r w:rsidR="002C2826">
              <w:rPr>
                <w:b/>
              </w:rPr>
              <w:t>125641</w:t>
            </w:r>
          </w:p>
        </w:tc>
      </w:tr>
      <w:tr w:rsidR="00A43B9C" w:rsidRPr="002C2826"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36F6F">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36F6F">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9C4BF0F" w14:textId="77777777" w:rsidR="002C2826" w:rsidRPr="002C2826" w:rsidRDefault="002C2826" w:rsidP="002C2826">
            <w:pPr>
              <w:rPr>
                <w:b/>
                <w:bCs/>
                <w:iCs/>
                <w:lang w:val="fr-FR"/>
              </w:rPr>
            </w:pPr>
            <w:r w:rsidRPr="002C2826">
              <w:rPr>
                <w:b/>
                <w:bCs/>
                <w:iCs/>
                <w:lang w:val="fr-FR"/>
              </w:rPr>
              <w:t xml:space="preserve">Type et nom d’agence récipiendaire : </w:t>
            </w:r>
          </w:p>
          <w:p w14:paraId="3BE28BE0" w14:textId="77777777" w:rsidR="002C2826" w:rsidRPr="002C2826" w:rsidRDefault="002C2826" w:rsidP="002C2826">
            <w:pPr>
              <w:rPr>
                <w:b/>
                <w:bCs/>
                <w:iCs/>
                <w:lang w:val="fr-FR"/>
              </w:rPr>
            </w:pPr>
            <w:r w:rsidRPr="002C2826">
              <w:rPr>
                <w:b/>
                <w:lang w:val="fr-FR"/>
              </w:rPr>
              <w:t>PNUD (agence chef de file) - ONU</w:t>
            </w:r>
          </w:p>
          <w:p w14:paraId="7D1CD9A7" w14:textId="77777777" w:rsidR="002C2826" w:rsidRPr="002C2826" w:rsidRDefault="002C2826" w:rsidP="002C2826">
            <w:pPr>
              <w:rPr>
                <w:b/>
                <w:lang w:val="fr-FR"/>
              </w:rPr>
            </w:pPr>
            <w:r w:rsidRPr="002C2826">
              <w:rPr>
                <w:b/>
                <w:lang w:val="fr-FR"/>
              </w:rPr>
              <w:t>UNFPA - ONU</w:t>
            </w:r>
          </w:p>
          <w:p w14:paraId="56D6CE3B" w14:textId="77777777" w:rsidR="002C2826" w:rsidRPr="002C2826" w:rsidRDefault="002C2826" w:rsidP="002C2826">
            <w:pPr>
              <w:rPr>
                <w:b/>
                <w:lang w:val="fr-FR"/>
              </w:rPr>
            </w:pPr>
            <w:r w:rsidRPr="002C2826">
              <w:rPr>
                <w:b/>
                <w:lang w:val="fr-FR"/>
              </w:rPr>
              <w:t>ONU Femmes - ONU</w:t>
            </w:r>
          </w:p>
          <w:p w14:paraId="46214C2B" w14:textId="77777777" w:rsidR="00A43B9C" w:rsidRPr="002C2826"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CM"/>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2C2826">
              <w:rPr>
                <w:rFonts w:ascii="Times New Roman" w:hAnsi="Times New Roman" w:cs="Times New Roman"/>
                <w:b/>
                <w:sz w:val="24"/>
                <w:szCs w:val="24"/>
                <w:lang w:val="fr-CM"/>
              </w:rPr>
              <w:instrText xml:space="preserve"> FORMDROPDOWN </w:instrText>
            </w:r>
            <w:r w:rsidR="00436F6F">
              <w:rPr>
                <w:rFonts w:ascii="Times New Roman" w:hAnsi="Times New Roman" w:cs="Times New Roman"/>
                <w:b/>
                <w:sz w:val="24"/>
                <w:szCs w:val="24"/>
              </w:rPr>
            </w:r>
            <w:r w:rsidR="00436F6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2C2826">
              <w:rPr>
                <w:rFonts w:ascii="Times New Roman" w:hAnsi="Times New Roman" w:cs="Times New Roman"/>
                <w:b/>
                <w:sz w:val="24"/>
                <w:szCs w:val="24"/>
                <w:lang w:val="fr-CM"/>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1" w:name="Text43"/>
            <w:r w:rsidR="00A43B9C" w:rsidRPr="002C2826">
              <w:rPr>
                <w:rFonts w:ascii="Times New Roman" w:hAnsi="Times New Roman" w:cs="Times New Roman"/>
                <w:b/>
                <w:sz w:val="24"/>
                <w:szCs w:val="24"/>
                <w:lang w:val="fr-CM"/>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1"/>
          </w:p>
          <w:p w14:paraId="0673E8AA" w14:textId="77777777" w:rsidR="00A43B9C" w:rsidRPr="002C2826"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CM"/>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2" w:name="recipienttype"/>
            <w:r w:rsidRPr="002C2826">
              <w:rPr>
                <w:rFonts w:ascii="Times New Roman" w:hAnsi="Times New Roman" w:cs="Times New Roman"/>
                <w:b/>
                <w:sz w:val="24"/>
                <w:szCs w:val="24"/>
                <w:lang w:val="fr-CM"/>
              </w:rPr>
              <w:instrText xml:space="preserve"> FORMDROPDOWN </w:instrText>
            </w:r>
            <w:r w:rsidR="00436F6F">
              <w:rPr>
                <w:rFonts w:ascii="Times New Roman" w:hAnsi="Times New Roman" w:cs="Times New Roman"/>
                <w:b/>
                <w:sz w:val="24"/>
                <w:szCs w:val="24"/>
              </w:rPr>
            </w:r>
            <w:r w:rsidR="00436F6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2C2826">
              <w:rPr>
                <w:rFonts w:ascii="Times New Roman" w:hAnsi="Times New Roman" w:cs="Times New Roman"/>
                <w:b/>
                <w:sz w:val="24"/>
                <w:szCs w:val="24"/>
                <w:lang w:val="fr-CM"/>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3" w:name="Text44"/>
            <w:r w:rsidR="00A43B9C" w:rsidRPr="002C2826">
              <w:rPr>
                <w:rFonts w:ascii="Times New Roman" w:hAnsi="Times New Roman" w:cs="Times New Roman"/>
                <w:b/>
                <w:sz w:val="24"/>
                <w:szCs w:val="24"/>
                <w:lang w:val="fr-CM"/>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tc>
      </w:tr>
      <w:tr w:rsidR="00793DE6" w:rsidRPr="00B61F86" w14:paraId="72CE853D" w14:textId="77777777" w:rsidTr="00F23D0F">
        <w:trPr>
          <w:trHeight w:val="368"/>
        </w:trPr>
        <w:tc>
          <w:tcPr>
            <w:tcW w:w="10080" w:type="dxa"/>
            <w:gridSpan w:val="2"/>
          </w:tcPr>
          <w:p w14:paraId="42857FB5" w14:textId="77777777" w:rsidR="002C2826" w:rsidRPr="002C2826" w:rsidRDefault="002C2826" w:rsidP="002C2826">
            <w:pPr>
              <w:rPr>
                <w:b/>
                <w:bCs/>
                <w:iCs/>
                <w:lang w:val="fr-FR"/>
              </w:rPr>
            </w:pPr>
            <w:r w:rsidRPr="002C2826">
              <w:rPr>
                <w:b/>
                <w:bCs/>
                <w:iCs/>
                <w:lang w:val="fr-FR"/>
              </w:rPr>
              <w:t>Date du premier transfert de fonds: Février 2021</w:t>
            </w:r>
          </w:p>
          <w:p w14:paraId="1681158D" w14:textId="77777777" w:rsidR="002C2826" w:rsidRPr="002C2826" w:rsidRDefault="002C2826" w:rsidP="002C2826">
            <w:pPr>
              <w:rPr>
                <w:b/>
                <w:bCs/>
                <w:iCs/>
                <w:lang w:val="fr-FR"/>
              </w:rPr>
            </w:pPr>
            <w:r w:rsidRPr="002C2826">
              <w:rPr>
                <w:b/>
                <w:bCs/>
                <w:iCs/>
                <w:lang w:val="fr-FR"/>
              </w:rPr>
              <w:t xml:space="preserve">Date de fin de projet: Juillet 2022     </w:t>
            </w:r>
          </w:p>
          <w:p w14:paraId="2AE235F0" w14:textId="347FE1EE"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2C2826">
              <w:rPr>
                <w:bCs/>
                <w:iCs/>
                <w:snapToGrid w:val="0"/>
                <w:lang w:val="fr-FR"/>
              </w:rPr>
              <w:t>Non</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45BFCD06" w:rsidR="000F43A8" w:rsidRPr="005D721B" w:rsidRDefault="002C2826"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436F6F">
              <w:rPr>
                <w:lang w:val="fr-FR"/>
              </w:rPr>
            </w:r>
            <w:r w:rsidR="00436F6F">
              <w:rPr>
                <w:lang w:val="fr-FR"/>
              </w:rPr>
              <w:fldChar w:fldCharType="separate"/>
            </w:r>
            <w:r>
              <w:rPr>
                <w:lang w:val="fr-FR"/>
              </w:rPr>
              <w:fldChar w:fldCharType="end"/>
            </w:r>
            <w:r w:rsidR="000F43A8"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36F6F">
              <w:rPr>
                <w:lang w:val="fr-FR"/>
              </w:rPr>
            </w:r>
            <w:r w:rsidR="00436F6F">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36F6F">
              <w:rPr>
                <w:lang w:val="fr-FR"/>
              </w:rPr>
            </w:r>
            <w:r w:rsidR="00436F6F">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36F6F">
              <w:rPr>
                <w:lang w:val="fr-FR"/>
              </w:rPr>
            </w:r>
            <w:r w:rsidR="00436F6F">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436F6F"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4"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4"/>
          <w:p w14:paraId="50957C6C" w14:textId="77777777" w:rsidR="002C2826" w:rsidRPr="002C2826" w:rsidRDefault="002C2826" w:rsidP="002C2826">
            <w:pPr>
              <w:rPr>
                <w:bCs/>
                <w:iCs/>
                <w:snapToGrid w:val="0"/>
                <w:lang w:val="fr-FR"/>
              </w:rPr>
            </w:pPr>
            <w:r w:rsidRPr="002C2826">
              <w:rPr>
                <w:bCs/>
                <w:iCs/>
                <w:snapToGrid w:val="0"/>
                <w:lang w:val="fr-FR"/>
              </w:rPr>
              <w:t xml:space="preserve">ONU Femmes   </w:t>
            </w:r>
            <w:r w:rsidRPr="002C2826">
              <w:rPr>
                <w:b/>
                <w:bCs/>
                <w:iCs/>
                <w:snapToGrid w:val="0"/>
                <w:lang w:val="fr-FR"/>
              </w:rPr>
              <w:t xml:space="preserve">                                        </w:t>
            </w:r>
            <w:r w:rsidRPr="002C2826">
              <w:rPr>
                <w:bCs/>
                <w:iCs/>
                <w:snapToGrid w:val="0"/>
                <w:lang w:val="fr-FR"/>
              </w:rPr>
              <w:t>$ 331821.50</w:t>
            </w:r>
          </w:p>
          <w:p w14:paraId="11D32184" w14:textId="77777777" w:rsidR="002C2826" w:rsidRPr="002C2826" w:rsidRDefault="002C2826" w:rsidP="002C2826">
            <w:pPr>
              <w:rPr>
                <w:bCs/>
                <w:iCs/>
                <w:snapToGrid w:val="0"/>
                <w:lang w:val="fr-FR"/>
              </w:rPr>
            </w:pPr>
            <w:r w:rsidRPr="002C2826">
              <w:rPr>
                <w:bCs/>
                <w:iCs/>
                <w:snapToGrid w:val="0"/>
                <w:lang w:val="fr-FR"/>
              </w:rPr>
              <w:t>PNUD                                                       $ 507180</w:t>
            </w:r>
          </w:p>
          <w:p w14:paraId="6BB9761B" w14:textId="77777777" w:rsidR="002C2826" w:rsidRPr="002C2826" w:rsidRDefault="002C2826" w:rsidP="002C2826">
            <w:pPr>
              <w:rPr>
                <w:bCs/>
                <w:iCs/>
                <w:snapToGrid w:val="0"/>
                <w:lang w:val="fr-FR"/>
              </w:rPr>
            </w:pPr>
            <w:r w:rsidRPr="002C2826">
              <w:rPr>
                <w:bCs/>
                <w:iCs/>
                <w:snapToGrid w:val="0"/>
                <w:lang w:val="fr-FR"/>
              </w:rPr>
              <w:t xml:space="preserve">UNFPA                                                     $ </w:t>
            </w:r>
            <w:r w:rsidRPr="002C2826">
              <w:rPr>
                <w:bCs/>
                <w:iCs/>
                <w:snapToGrid w:val="0"/>
                <w:lang w:val="fr-CM"/>
              </w:rPr>
              <w:t>660998,50</w:t>
            </w:r>
          </w:p>
          <w:p w14:paraId="44F4C9A4" w14:textId="77777777" w:rsidR="002C2826" w:rsidRPr="002C2826" w:rsidRDefault="002C2826" w:rsidP="002C2826">
            <w:pPr>
              <w:rPr>
                <w:bCs/>
                <w:iCs/>
                <w:snapToGrid w:val="0"/>
                <w:lang w:val="fr-FR"/>
              </w:rPr>
            </w:pPr>
            <w:r w:rsidRPr="002C2826">
              <w:rPr>
                <w:bCs/>
                <w:iCs/>
                <w:snapToGrid w:val="0"/>
              </w:rPr>
              <w:fldChar w:fldCharType="begin">
                <w:ffData>
                  <w:name w:val="Text11"/>
                  <w:enabled/>
                  <w:calcOnExit w:val="0"/>
                  <w:textInput>
                    <w:format w:val="Prima maiuscola"/>
                  </w:textInput>
                </w:ffData>
              </w:fldChar>
            </w:r>
            <w:r w:rsidRPr="002C2826">
              <w:rPr>
                <w:bCs/>
                <w:iCs/>
                <w:snapToGrid w:val="0"/>
                <w:lang w:val="fr-FR"/>
              </w:rPr>
              <w:instrText xml:space="preserve"> FORMTEXT </w:instrText>
            </w:r>
            <w:r w:rsidRPr="002C2826">
              <w:rPr>
                <w:bCs/>
                <w:iCs/>
                <w:snapToGrid w:val="0"/>
              </w:rPr>
            </w:r>
            <w:r w:rsidRPr="002C2826">
              <w:rPr>
                <w:bCs/>
                <w:iCs/>
                <w:snapToGrid w:val="0"/>
              </w:rPr>
              <w:fldChar w:fldCharType="separate"/>
            </w:r>
            <w:r w:rsidRPr="002C2826">
              <w:rPr>
                <w:bCs/>
                <w:iCs/>
                <w:snapToGrid w:val="0"/>
              </w:rPr>
              <w:t> </w:t>
            </w:r>
            <w:r w:rsidRPr="002C2826">
              <w:rPr>
                <w:bCs/>
                <w:iCs/>
                <w:snapToGrid w:val="0"/>
              </w:rPr>
              <w:t> </w:t>
            </w:r>
            <w:r w:rsidRPr="002C2826">
              <w:rPr>
                <w:bCs/>
                <w:iCs/>
                <w:snapToGrid w:val="0"/>
              </w:rPr>
              <w:t> </w:t>
            </w:r>
            <w:r w:rsidRPr="002C2826">
              <w:rPr>
                <w:bCs/>
                <w:iCs/>
                <w:snapToGrid w:val="0"/>
              </w:rPr>
              <w:t> </w:t>
            </w:r>
            <w:r w:rsidRPr="002C2826">
              <w:rPr>
                <w:bCs/>
                <w:iCs/>
                <w:snapToGrid w:val="0"/>
              </w:rPr>
              <w:t> </w:t>
            </w:r>
            <w:r w:rsidRPr="002C2826">
              <w:rPr>
                <w:bCs/>
                <w:iCs/>
                <w:snapToGrid w:val="0"/>
              </w:rPr>
              <w:fldChar w:fldCharType="end"/>
            </w:r>
            <w:r w:rsidRPr="002C2826">
              <w:rPr>
                <w:bCs/>
                <w:iCs/>
                <w:snapToGrid w:val="0"/>
                <w:lang w:val="fr-FR"/>
              </w:rPr>
              <w:t xml:space="preserve">                                                        $ </w:t>
            </w:r>
            <w:r w:rsidRPr="002C2826">
              <w:rPr>
                <w:bCs/>
                <w:iCs/>
                <w:snapToGrid w:val="0"/>
              </w:rPr>
              <w:fldChar w:fldCharType="begin">
                <w:ffData>
                  <w:name w:val="Text11"/>
                  <w:enabled/>
                  <w:calcOnExit w:val="0"/>
                  <w:textInput>
                    <w:type w:val="number"/>
                    <w:format w:val="0.00"/>
                  </w:textInput>
                </w:ffData>
              </w:fldChar>
            </w:r>
            <w:r w:rsidRPr="002C2826">
              <w:rPr>
                <w:bCs/>
                <w:iCs/>
                <w:snapToGrid w:val="0"/>
                <w:lang w:val="fr-FR"/>
              </w:rPr>
              <w:instrText xml:space="preserve"> FORMTEXT </w:instrText>
            </w:r>
            <w:r w:rsidRPr="002C2826">
              <w:rPr>
                <w:bCs/>
                <w:iCs/>
                <w:snapToGrid w:val="0"/>
              </w:rPr>
            </w:r>
            <w:r w:rsidRPr="002C2826">
              <w:rPr>
                <w:bCs/>
                <w:iCs/>
                <w:snapToGrid w:val="0"/>
              </w:rPr>
              <w:fldChar w:fldCharType="separate"/>
            </w:r>
            <w:r w:rsidRPr="002C2826">
              <w:rPr>
                <w:bCs/>
                <w:iCs/>
                <w:snapToGrid w:val="0"/>
              </w:rPr>
              <w:t> </w:t>
            </w:r>
            <w:r w:rsidRPr="002C2826">
              <w:rPr>
                <w:bCs/>
                <w:iCs/>
                <w:snapToGrid w:val="0"/>
              </w:rPr>
              <w:t> </w:t>
            </w:r>
            <w:r w:rsidRPr="002C2826">
              <w:rPr>
                <w:bCs/>
                <w:iCs/>
                <w:snapToGrid w:val="0"/>
              </w:rPr>
              <w:t> </w:t>
            </w:r>
            <w:r w:rsidRPr="002C2826">
              <w:rPr>
                <w:bCs/>
                <w:iCs/>
                <w:snapToGrid w:val="0"/>
              </w:rPr>
              <w:t> </w:t>
            </w:r>
            <w:r w:rsidRPr="002C2826">
              <w:rPr>
                <w:bCs/>
                <w:iCs/>
                <w:snapToGrid w:val="0"/>
              </w:rPr>
              <w:t> </w:t>
            </w:r>
            <w:r w:rsidRPr="002C2826">
              <w:rPr>
                <w:bCs/>
                <w:iCs/>
                <w:snapToGrid w:val="0"/>
              </w:rPr>
              <w:fldChar w:fldCharType="end"/>
            </w:r>
          </w:p>
          <w:p w14:paraId="7DE87EB4" w14:textId="77777777" w:rsidR="002C2826" w:rsidRPr="002C2826" w:rsidRDefault="002C2826" w:rsidP="002C2826">
            <w:pPr>
              <w:rPr>
                <w:bCs/>
                <w:iCs/>
                <w:snapToGrid w:val="0"/>
                <w:lang w:val="fr-FR"/>
              </w:rPr>
            </w:pPr>
            <w:r w:rsidRPr="002C2826">
              <w:rPr>
                <w:bCs/>
                <w:iCs/>
                <w:snapToGrid w:val="0"/>
                <w:lang w:val="fr-FR"/>
              </w:rPr>
              <w:t xml:space="preserve">                                                       Total: $ 1500000 </w:t>
            </w:r>
          </w:p>
          <w:p w14:paraId="7AA2D079" w14:textId="2A210A51" w:rsidR="00793DE6" w:rsidRPr="007C7B57" w:rsidRDefault="00C12D6A"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bCs/>
                <w:iCs/>
                <w:snapToGrid w:val="0"/>
                <w:sz w:val="24"/>
                <w:szCs w:val="24"/>
                <w:lang w:val="fr-FR"/>
              </w:rPr>
              <w:t xml:space="preserve"> </w:t>
            </w:r>
          </w:p>
          <w:p w14:paraId="5324AF29" w14:textId="58E55645"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w:t>
            </w:r>
            <w:r w:rsidR="00995F8E" w:rsidRPr="00995F8E">
              <w:rPr>
                <w:rFonts w:ascii="Times New Roman" w:hAnsi="Times New Roman" w:cs="Times New Roman"/>
                <w:b/>
                <w:iCs/>
                <w:snapToGrid w:val="0"/>
                <w:sz w:val="24"/>
                <w:szCs w:val="24"/>
                <w:lang w:val="fr-FR"/>
              </w:rPr>
              <w:t>TOTAL</w:t>
            </w:r>
            <w:r w:rsidR="00995F8E">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du projet</w:t>
            </w:r>
            <w:r w:rsidR="001C56B8" w:rsidRPr="000F43A8">
              <w:rPr>
                <w:rFonts w:ascii="Times New Roman" w:hAnsi="Times New Roman" w:cs="Times New Roman"/>
                <w:bCs/>
                <w:iCs/>
                <w:snapToGrid w:val="0"/>
                <w:sz w:val="24"/>
                <w:szCs w:val="24"/>
                <w:lang w:val="fr-FR"/>
              </w:rPr>
              <w:t xml:space="preserve">: </w:t>
            </w:r>
            <w:r w:rsidR="001D58D6" w:rsidRPr="00AC16A3">
              <w:rPr>
                <w:rFonts w:ascii="Times New Roman" w:hAnsi="Times New Roman" w:cs="Times New Roman"/>
                <w:b/>
                <w:iCs/>
                <w:snapToGrid w:val="0"/>
                <w:sz w:val="24"/>
                <w:szCs w:val="24"/>
                <w:lang w:val="fr-CM"/>
              </w:rPr>
              <w:t>72,25%</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42A43DE0" w:rsidR="00970F4C" w:rsidRPr="00D77A55" w:rsidRDefault="000F43A8" w:rsidP="000F43A8">
            <w:pPr>
              <w:rPr>
                <w:lang w:val="fr-CM"/>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D77A55" w:rsidRPr="00D77A55">
              <w:rPr>
                <w:lang w:val="fr-CM"/>
              </w:rPr>
              <w:t>1</w:t>
            </w:r>
            <w:r w:rsidR="00D77A55">
              <w:rPr>
                <w:lang w:val="fr-CM"/>
              </w:rPr>
              <w:t>200000</w:t>
            </w:r>
          </w:p>
          <w:p w14:paraId="00AF6414" w14:textId="4049206A"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1E5135" w:rsidRPr="00AC16A3">
              <w:rPr>
                <w:lang w:val="fr-CM"/>
              </w:rPr>
              <w:t>769 800</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436F6F" w14:paraId="0DF7F010" w14:textId="77777777" w:rsidTr="00F23D0F">
        <w:trPr>
          <w:trHeight w:val="1124"/>
        </w:trPr>
        <w:tc>
          <w:tcPr>
            <w:tcW w:w="10080" w:type="dxa"/>
            <w:gridSpan w:val="2"/>
          </w:tcPr>
          <w:p w14:paraId="71FBEB88" w14:textId="77777777" w:rsidR="00D77A55" w:rsidRPr="00D77A55" w:rsidRDefault="00D77A55" w:rsidP="00D77A55">
            <w:pPr>
              <w:rPr>
                <w:b/>
                <w:bCs/>
                <w:iCs/>
                <w:lang w:val="fr-FR"/>
              </w:rPr>
            </w:pPr>
            <w:r w:rsidRPr="00D77A55">
              <w:rPr>
                <w:b/>
                <w:bCs/>
                <w:iCs/>
                <w:lang w:val="fr-FR"/>
              </w:rPr>
              <w:t xml:space="preserve">Marquer de genre du projet: </w:t>
            </w:r>
            <w:proofErr w:type="spellStart"/>
            <w:r w:rsidRPr="00D77A55">
              <w:rPr>
                <w:b/>
                <w:bCs/>
                <w:iCs/>
                <w:lang w:val="fr-FR"/>
              </w:rPr>
              <w:t>Gen</w:t>
            </w:r>
            <w:proofErr w:type="spellEnd"/>
            <w:r w:rsidRPr="00D77A55">
              <w:rPr>
                <w:b/>
                <w:bCs/>
                <w:iCs/>
                <w:lang w:val="fr-FR"/>
              </w:rPr>
              <w:t xml:space="preserve"> 3</w:t>
            </w:r>
          </w:p>
          <w:p w14:paraId="6887BD03" w14:textId="77777777" w:rsidR="00D77A55" w:rsidRPr="00D77A55" w:rsidRDefault="00D77A55" w:rsidP="00D77A55">
            <w:pPr>
              <w:rPr>
                <w:b/>
                <w:bCs/>
                <w:iCs/>
                <w:lang w:val="fr-FR"/>
              </w:rPr>
            </w:pPr>
            <w:r w:rsidRPr="00D77A55">
              <w:rPr>
                <w:b/>
                <w:bCs/>
                <w:iCs/>
                <w:lang w:val="fr-FR"/>
              </w:rPr>
              <w:t xml:space="preserve">Marquer de risque du projet: </w:t>
            </w:r>
            <w:r w:rsidRPr="00D77A55">
              <w:rPr>
                <w:b/>
                <w:bCs/>
                <w:iCs/>
                <w:lang w:val="fr-CM"/>
              </w:rPr>
              <w:t>1 risque moyen pour la réalisation des résultats.</w:t>
            </w:r>
          </w:p>
          <w:p w14:paraId="55B14D86" w14:textId="3A6AF8A0" w:rsidR="009B18EB" w:rsidRPr="000F43A8" w:rsidRDefault="00D77A55" w:rsidP="00D77A55">
            <w:pPr>
              <w:rPr>
                <w:b/>
                <w:bCs/>
                <w:iCs/>
                <w:lang w:val="fr-FR"/>
              </w:rPr>
            </w:pPr>
            <w:r w:rsidRPr="00D77A55">
              <w:rPr>
                <w:b/>
                <w:bCs/>
                <w:iCs/>
                <w:lang w:val="fr-FR"/>
              </w:rPr>
              <w:t>Domaine de priorité de l’intervention PBF (« PBF focus area »):</w:t>
            </w:r>
            <w:r w:rsidRPr="00D77A55">
              <w:rPr>
                <w:b/>
                <w:bCs/>
                <w:iCs/>
                <w:lang w:val="fr-CM"/>
              </w:rPr>
              <w:t xml:space="preserve"> (2.3) Prévention/gestion des conflits</w:t>
            </w:r>
          </w:p>
        </w:tc>
      </w:tr>
      <w:tr w:rsidR="00793DE6" w:rsidRPr="00436F6F"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7D256ACC" w14:textId="77777777" w:rsidR="007B1476" w:rsidRPr="007B1476" w:rsidRDefault="007B1476" w:rsidP="007B1476">
            <w:pPr>
              <w:rPr>
                <w:lang w:val="fr-FR"/>
              </w:rPr>
            </w:pPr>
            <w:r w:rsidRPr="007B1476">
              <w:rPr>
                <w:lang w:val="fr-FR"/>
              </w:rPr>
              <w:t>Rapport préparé par: Madeleine Julie Mballa</w:t>
            </w:r>
          </w:p>
          <w:p w14:paraId="1F7F21CD" w14:textId="77777777" w:rsidR="007B1476" w:rsidRPr="007B1476" w:rsidRDefault="007B1476" w:rsidP="007B1476">
            <w:pPr>
              <w:rPr>
                <w:lang w:val="fr-FR"/>
              </w:rPr>
            </w:pPr>
            <w:r w:rsidRPr="007B1476">
              <w:rPr>
                <w:lang w:val="fr-FR"/>
              </w:rPr>
              <w:t>Rapport approuvé par: Coordination Technique du PBF</w:t>
            </w:r>
          </w:p>
          <w:p w14:paraId="64A19D37" w14:textId="6B407B87" w:rsidR="000F43A8" w:rsidRPr="000F43A8" w:rsidRDefault="007B1476" w:rsidP="007B1476">
            <w:pPr>
              <w:rPr>
                <w:lang w:val="fr-FR"/>
              </w:rPr>
            </w:pPr>
            <w:r w:rsidRPr="007B1476">
              <w:rPr>
                <w:lang w:val="fr-FR"/>
              </w:rPr>
              <w:t xml:space="preserve">Le Secrétariat PBF a-t-il revu le rapport: </w:t>
            </w:r>
            <w:r w:rsidRPr="007B1476">
              <w:fldChar w:fldCharType="begin">
                <w:ffData>
                  <w:name w:val="secretariatreview"/>
                  <w:enabled/>
                  <w:calcOnExit w:val="0"/>
                  <w:ddList>
                    <w:listEntry w:val="Oui"/>
                    <w:listEntry w:val="Non"/>
                    <w:listEntry w:val="Veuillez sélectionner"/>
                  </w:ddList>
                </w:ffData>
              </w:fldChar>
            </w:r>
            <w:bookmarkStart w:id="5" w:name="secretariatreview"/>
            <w:r w:rsidRPr="007B1476">
              <w:rPr>
                <w:lang w:val="fr-CM"/>
              </w:rPr>
              <w:instrText xml:space="preserve"> FORMDROPDOWN </w:instrText>
            </w:r>
            <w:r w:rsidR="00436F6F">
              <w:fldChar w:fldCharType="separate"/>
            </w:r>
            <w:r w:rsidRPr="007B1476">
              <w:rPr>
                <w:lang w:val="fr-FR"/>
              </w:rPr>
              <w:fldChar w:fldCharType="end"/>
            </w:r>
            <w:bookmarkEnd w:id="5"/>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E22D41">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E22D41">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E22D41">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E22D41">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E22D41">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7F2255" w:rsidRDefault="00F778A1" w:rsidP="00F778A1">
      <w:pPr>
        <w:ind w:left="-810"/>
        <w:rPr>
          <w:lang w:val="fr-CM"/>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7F2255">
        <w:rPr>
          <w:lang w:val="fr-CM"/>
        </w:rPr>
        <w:t xml:space="preserve">(limite de 1500 caractères): </w:t>
      </w:r>
    </w:p>
    <w:p w14:paraId="0DC29CA3" w14:textId="6A6C3875" w:rsidR="003D458E" w:rsidRPr="003D458E" w:rsidRDefault="00C33C24" w:rsidP="003D458E">
      <w:pPr>
        <w:ind w:left="-810"/>
        <w:rPr>
          <w:rFonts w:ascii="Arial Narrow" w:hAnsi="Arial Narrow"/>
          <w:b/>
          <w:i/>
          <w:sz w:val="22"/>
          <w:szCs w:val="22"/>
          <w:lang w:val="fr-FR"/>
        </w:rPr>
      </w:pPr>
      <w:r>
        <w:rPr>
          <w:rFonts w:ascii="Arial Narrow" w:hAnsi="Arial Narrow"/>
          <w:b/>
          <w:i/>
          <w:sz w:val="22"/>
          <w:szCs w:val="22"/>
          <w:lang w:val="fr-FR"/>
        </w:rPr>
        <w:t>L</w:t>
      </w:r>
      <w:r w:rsidR="007F2255" w:rsidRPr="007F2255">
        <w:rPr>
          <w:rFonts w:ascii="Arial Narrow" w:hAnsi="Arial Narrow"/>
          <w:b/>
          <w:i/>
          <w:sz w:val="22"/>
          <w:szCs w:val="22"/>
          <w:lang w:val="fr-FR"/>
        </w:rPr>
        <w:t>e projet</w:t>
      </w:r>
      <w:r>
        <w:rPr>
          <w:rFonts w:ascii="Arial Narrow" w:hAnsi="Arial Narrow"/>
          <w:b/>
          <w:i/>
          <w:sz w:val="22"/>
          <w:szCs w:val="22"/>
          <w:lang w:val="fr-FR"/>
        </w:rPr>
        <w:t xml:space="preserve"> </w:t>
      </w:r>
      <w:r w:rsidR="007F2255" w:rsidRPr="007F2255">
        <w:rPr>
          <w:rFonts w:ascii="Arial Narrow" w:hAnsi="Arial Narrow"/>
          <w:b/>
          <w:i/>
          <w:sz w:val="22"/>
          <w:szCs w:val="22"/>
          <w:lang w:val="fr-FR"/>
        </w:rPr>
        <w:t xml:space="preserve">a commencé ses activités sur le terrain le 16 mars 2021. Une </w:t>
      </w:r>
      <w:r w:rsidR="00BF2762">
        <w:rPr>
          <w:rFonts w:ascii="Arial Narrow" w:hAnsi="Arial Narrow"/>
          <w:b/>
          <w:i/>
          <w:sz w:val="22"/>
          <w:szCs w:val="22"/>
          <w:lang w:val="fr-FR"/>
        </w:rPr>
        <w:t>grande</w:t>
      </w:r>
      <w:r w:rsidR="007F2255" w:rsidRPr="007F2255">
        <w:rPr>
          <w:rFonts w:ascii="Arial Narrow" w:hAnsi="Arial Narrow"/>
          <w:b/>
          <w:i/>
          <w:sz w:val="22"/>
          <w:szCs w:val="22"/>
          <w:lang w:val="fr-FR"/>
        </w:rPr>
        <w:t xml:space="preserve"> partie des activités pré</w:t>
      </w:r>
      <w:r w:rsidR="00BF2762">
        <w:rPr>
          <w:rFonts w:ascii="Arial Narrow" w:hAnsi="Arial Narrow"/>
          <w:b/>
          <w:i/>
          <w:sz w:val="22"/>
          <w:szCs w:val="22"/>
          <w:lang w:val="fr-FR"/>
        </w:rPr>
        <w:t xml:space="preserve">vues a été réalisée en </w:t>
      </w:r>
      <w:r w:rsidR="007F2255" w:rsidRPr="007F2255">
        <w:rPr>
          <w:rFonts w:ascii="Arial Narrow" w:hAnsi="Arial Narrow"/>
          <w:b/>
          <w:i/>
          <w:sz w:val="22"/>
          <w:szCs w:val="22"/>
          <w:lang w:val="fr-FR"/>
        </w:rPr>
        <w:t>collaboration avec les partenaires de mise en œuvre notamment avec la Commission des Droits de l’Homme du Cameroun, l</w:t>
      </w:r>
      <w:r w:rsidR="00231D0A">
        <w:rPr>
          <w:rFonts w:ascii="Arial Narrow" w:hAnsi="Arial Narrow"/>
          <w:b/>
          <w:i/>
          <w:sz w:val="22"/>
          <w:szCs w:val="22"/>
          <w:lang w:val="fr-FR"/>
        </w:rPr>
        <w:t xml:space="preserve">es organisations </w:t>
      </w:r>
      <w:r w:rsidR="007F2255" w:rsidRPr="007F2255">
        <w:rPr>
          <w:rFonts w:ascii="Arial Narrow" w:hAnsi="Arial Narrow"/>
          <w:b/>
          <w:i/>
          <w:sz w:val="22"/>
          <w:szCs w:val="22"/>
          <w:lang w:val="fr-FR"/>
        </w:rPr>
        <w:t>COMINSUD, CAWOPEM, le Ministère de la Décentralisation et du Développement Local, le Ministère de la Promotion de la Femme et de la Famille</w:t>
      </w:r>
      <w:r w:rsidR="003420D8">
        <w:rPr>
          <w:rFonts w:ascii="Arial Narrow" w:hAnsi="Arial Narrow"/>
          <w:b/>
          <w:i/>
          <w:sz w:val="22"/>
          <w:szCs w:val="22"/>
          <w:lang w:val="fr-FR"/>
        </w:rPr>
        <w:t xml:space="preserve"> </w:t>
      </w:r>
      <w:r w:rsidR="003420D8" w:rsidRPr="00840538">
        <w:rPr>
          <w:rFonts w:ascii="Arial Narrow" w:hAnsi="Arial Narrow"/>
          <w:b/>
          <w:i/>
          <w:sz w:val="22"/>
          <w:szCs w:val="22"/>
          <w:lang w:val="fr-FR"/>
        </w:rPr>
        <w:t>ceci en collaboration avec le Secrétariat Technique PBF</w:t>
      </w:r>
      <w:r w:rsidR="00935796" w:rsidRPr="00840538">
        <w:rPr>
          <w:rFonts w:ascii="Arial Narrow" w:hAnsi="Arial Narrow"/>
          <w:b/>
          <w:i/>
          <w:sz w:val="22"/>
          <w:szCs w:val="22"/>
          <w:lang w:val="fr-FR"/>
        </w:rPr>
        <w:t>.</w:t>
      </w:r>
      <w:r w:rsidR="003D458E" w:rsidRPr="003D458E">
        <w:rPr>
          <w:lang w:val="fr-CM"/>
        </w:rPr>
        <w:t xml:space="preserve"> </w:t>
      </w:r>
    </w:p>
    <w:p w14:paraId="29117D43" w14:textId="7264E88E" w:rsidR="007F2255" w:rsidRPr="007F2255" w:rsidRDefault="000B5F90" w:rsidP="003D458E">
      <w:pPr>
        <w:ind w:left="-810"/>
        <w:rPr>
          <w:rFonts w:ascii="Arial Narrow" w:hAnsi="Arial Narrow"/>
          <w:b/>
          <w:i/>
          <w:sz w:val="22"/>
          <w:szCs w:val="22"/>
          <w:lang w:val="fr-FR"/>
        </w:rPr>
      </w:pPr>
      <w:r>
        <w:rPr>
          <w:rFonts w:ascii="Arial Narrow" w:hAnsi="Arial Narrow"/>
          <w:b/>
          <w:i/>
          <w:sz w:val="22"/>
          <w:szCs w:val="22"/>
          <w:lang w:val="fr-FR"/>
        </w:rPr>
        <w:t>L’équipe de projet a été mise sur pied</w:t>
      </w:r>
      <w:r w:rsidR="00487A37">
        <w:rPr>
          <w:rFonts w:ascii="Arial Narrow" w:hAnsi="Arial Narrow"/>
          <w:b/>
          <w:i/>
          <w:sz w:val="22"/>
          <w:szCs w:val="22"/>
          <w:lang w:val="fr-FR"/>
        </w:rPr>
        <w:t>, d</w:t>
      </w:r>
      <w:r w:rsidR="003D458E" w:rsidRPr="003D458E">
        <w:rPr>
          <w:rFonts w:ascii="Arial Narrow" w:hAnsi="Arial Narrow"/>
          <w:b/>
          <w:i/>
          <w:sz w:val="22"/>
          <w:szCs w:val="22"/>
          <w:lang w:val="fr-FR"/>
        </w:rPr>
        <w:t>eux experts nationaux ont été recrutés pour soutenir la mise en œuvre du projet (Expert VBG et Moniteur de pro</w:t>
      </w:r>
      <w:r w:rsidR="00487A37">
        <w:rPr>
          <w:rFonts w:ascii="Arial Narrow" w:hAnsi="Arial Narrow"/>
          <w:b/>
          <w:i/>
          <w:sz w:val="22"/>
          <w:szCs w:val="22"/>
          <w:lang w:val="fr-FR"/>
        </w:rPr>
        <w:t>jet</w:t>
      </w:r>
      <w:r w:rsidR="003D458E" w:rsidRPr="003D458E">
        <w:rPr>
          <w:rFonts w:ascii="Arial Narrow" w:hAnsi="Arial Narrow"/>
          <w:b/>
          <w:i/>
          <w:sz w:val="22"/>
          <w:szCs w:val="22"/>
          <w:lang w:val="fr-FR"/>
        </w:rPr>
        <w:t>) pour fournir des compétences techniques et suivre l'avancement des indicateurs du projet afin d'obtenir de bons résultats.</w:t>
      </w:r>
    </w:p>
    <w:p w14:paraId="5E25EE25" w14:textId="57AD292D" w:rsidR="00F778A1" w:rsidRPr="007F2255" w:rsidRDefault="00F778A1" w:rsidP="00F778A1">
      <w:pPr>
        <w:ind w:left="-810"/>
        <w:rPr>
          <w:rFonts w:ascii="Arial Narrow" w:hAnsi="Arial Narrow"/>
          <w:b/>
          <w:i/>
          <w:sz w:val="22"/>
          <w:szCs w:val="22"/>
          <w:lang w:val="fr-FR"/>
        </w:rPr>
      </w:pPr>
    </w:p>
    <w:p w14:paraId="702DD954" w14:textId="77777777" w:rsidR="00F778A1" w:rsidRPr="007F2255" w:rsidRDefault="00F778A1" w:rsidP="007C304F">
      <w:pPr>
        <w:ind w:left="-810"/>
        <w:rPr>
          <w:lang w:val="fr-CM"/>
        </w:rPr>
      </w:pPr>
    </w:p>
    <w:p w14:paraId="29F76E31" w14:textId="66607CEB" w:rsidR="00161D02"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2149741B" w14:textId="77777777" w:rsidR="00DC6152" w:rsidRPr="00DC6152" w:rsidRDefault="00DC6152" w:rsidP="00DC6152">
      <w:pPr>
        <w:ind w:left="-810"/>
        <w:rPr>
          <w:b/>
          <w:i/>
          <w:lang w:val="fr-FR"/>
        </w:rPr>
      </w:pPr>
      <w:r w:rsidRPr="00DC6152">
        <w:rPr>
          <w:b/>
          <w:i/>
          <w:lang w:val="fr-FR"/>
        </w:rPr>
        <w:t>Les 6 prochains mois seront consacrés à :</w:t>
      </w:r>
    </w:p>
    <w:p w14:paraId="1EA51DE3" w14:textId="1090B658" w:rsidR="00DC6152" w:rsidRPr="003400E0" w:rsidRDefault="00DC6152" w:rsidP="00E22D41">
      <w:pPr>
        <w:pStyle w:val="Paragraphedeliste"/>
        <w:numPr>
          <w:ilvl w:val="0"/>
          <w:numId w:val="5"/>
        </w:numPr>
        <w:rPr>
          <w:b/>
          <w:bCs/>
          <w:i/>
          <w:iCs/>
          <w:lang w:val="fr-FR"/>
        </w:rPr>
      </w:pPr>
      <w:r w:rsidRPr="003400E0">
        <w:rPr>
          <w:b/>
          <w:bCs/>
          <w:i/>
          <w:iCs/>
          <w:lang w:val="fr-FR"/>
        </w:rPr>
        <w:t>La présentation d</w:t>
      </w:r>
      <w:r w:rsidR="00403533" w:rsidRPr="003400E0">
        <w:rPr>
          <w:b/>
          <w:bCs/>
          <w:i/>
          <w:iCs/>
          <w:lang w:val="fr-FR"/>
        </w:rPr>
        <w:t>u rapport sur l’état des besoins de la Commission des Droits de l’Homme du Cameroun</w:t>
      </w:r>
      <w:r w:rsidR="003400E0" w:rsidRPr="003400E0">
        <w:rPr>
          <w:b/>
          <w:bCs/>
          <w:i/>
          <w:iCs/>
          <w:lang w:val="fr-FR"/>
        </w:rPr>
        <w:t xml:space="preserve"> aux bailleurs</w:t>
      </w:r>
    </w:p>
    <w:p w14:paraId="754FE5C0" w14:textId="77777777" w:rsidR="00425C51" w:rsidRPr="00425C51" w:rsidRDefault="00425C51" w:rsidP="00E22D41">
      <w:pPr>
        <w:numPr>
          <w:ilvl w:val="0"/>
          <w:numId w:val="1"/>
        </w:numPr>
        <w:ind w:right="-154"/>
        <w:rPr>
          <w:b/>
          <w:bCs/>
          <w:i/>
          <w:lang w:val="fr-FR"/>
        </w:rPr>
      </w:pPr>
      <w:r w:rsidRPr="00425C51">
        <w:rPr>
          <w:b/>
          <w:bCs/>
          <w:i/>
          <w:lang w:val="fr-FR"/>
        </w:rPr>
        <w:t xml:space="preserve">Mise en place des cases de droit </w:t>
      </w:r>
    </w:p>
    <w:p w14:paraId="4A9A4B31" w14:textId="77777777" w:rsidR="00A72163" w:rsidRDefault="00A72163" w:rsidP="00E22D41">
      <w:pPr>
        <w:numPr>
          <w:ilvl w:val="0"/>
          <w:numId w:val="1"/>
        </w:numPr>
        <w:ind w:right="-154"/>
        <w:rPr>
          <w:b/>
          <w:bCs/>
          <w:i/>
          <w:lang w:val="fr-FR"/>
        </w:rPr>
      </w:pPr>
      <w:r>
        <w:rPr>
          <w:b/>
          <w:bCs/>
          <w:i/>
          <w:lang w:val="fr-FR"/>
        </w:rPr>
        <w:t>Publication d’articles sur les violences basées sur le genre et les droits de l’Homme en en contexte de consolidation de la paix</w:t>
      </w:r>
    </w:p>
    <w:p w14:paraId="1C9C00AB" w14:textId="62686AC3" w:rsidR="00425C51" w:rsidRDefault="00056343" w:rsidP="00E22D41">
      <w:pPr>
        <w:numPr>
          <w:ilvl w:val="0"/>
          <w:numId w:val="1"/>
        </w:numPr>
        <w:ind w:right="-154"/>
        <w:rPr>
          <w:b/>
          <w:bCs/>
          <w:i/>
          <w:lang w:val="fr-FR"/>
        </w:rPr>
      </w:pPr>
      <w:r>
        <w:rPr>
          <w:b/>
          <w:bCs/>
          <w:i/>
          <w:lang w:val="fr-FR"/>
        </w:rPr>
        <w:t xml:space="preserve">L’intégration de </w:t>
      </w:r>
      <w:r w:rsidRPr="00425C51">
        <w:rPr>
          <w:b/>
          <w:bCs/>
          <w:i/>
          <w:lang w:val="fr-FR"/>
        </w:rPr>
        <w:t>la protection et la participation des femmes à la prise de décision dans la prévention et de gestion de conflits</w:t>
      </w:r>
      <w:r w:rsidRPr="00056343">
        <w:rPr>
          <w:b/>
          <w:bCs/>
          <w:i/>
          <w:lang w:val="fr-FR"/>
        </w:rPr>
        <w:t xml:space="preserve"> </w:t>
      </w:r>
      <w:r w:rsidR="00DE6503">
        <w:rPr>
          <w:b/>
          <w:bCs/>
          <w:i/>
          <w:lang w:val="fr-FR"/>
        </w:rPr>
        <w:t>dans les p</w:t>
      </w:r>
      <w:r w:rsidR="00425C51" w:rsidRPr="00425C51">
        <w:rPr>
          <w:b/>
          <w:bCs/>
          <w:i/>
          <w:lang w:val="fr-FR"/>
        </w:rPr>
        <w:t xml:space="preserve">lans communaux </w:t>
      </w:r>
      <w:r w:rsidR="00DE6503">
        <w:rPr>
          <w:b/>
          <w:bCs/>
          <w:i/>
          <w:lang w:val="fr-FR"/>
        </w:rPr>
        <w:t>de développement</w:t>
      </w:r>
    </w:p>
    <w:p w14:paraId="5AD4ACBB" w14:textId="02DC9684" w:rsidR="00994A9B" w:rsidRDefault="00994A9B" w:rsidP="00E22D41">
      <w:pPr>
        <w:numPr>
          <w:ilvl w:val="0"/>
          <w:numId w:val="1"/>
        </w:numPr>
        <w:ind w:right="-154"/>
        <w:rPr>
          <w:b/>
          <w:bCs/>
          <w:i/>
          <w:lang w:val="fr-FR"/>
        </w:rPr>
      </w:pPr>
      <w:r>
        <w:rPr>
          <w:b/>
          <w:bCs/>
          <w:i/>
          <w:lang w:val="fr-FR"/>
        </w:rPr>
        <w:t xml:space="preserve">La poursuite de la prise en charge holistique des survivants-es des </w:t>
      </w:r>
      <w:r w:rsidR="003E3570">
        <w:rPr>
          <w:b/>
          <w:bCs/>
          <w:i/>
          <w:lang w:val="fr-FR"/>
        </w:rPr>
        <w:t>violences basées sur le genre.</w:t>
      </w:r>
    </w:p>
    <w:p w14:paraId="6386FA40" w14:textId="1384AD7C" w:rsidR="003E3570" w:rsidRPr="00425C51" w:rsidRDefault="003E3570" w:rsidP="00E22D41">
      <w:pPr>
        <w:numPr>
          <w:ilvl w:val="0"/>
          <w:numId w:val="1"/>
        </w:numPr>
        <w:ind w:right="-154"/>
        <w:rPr>
          <w:b/>
          <w:bCs/>
          <w:i/>
          <w:lang w:val="fr-FR"/>
        </w:rPr>
      </w:pPr>
      <w:r>
        <w:rPr>
          <w:b/>
          <w:bCs/>
          <w:i/>
          <w:lang w:val="fr-FR"/>
        </w:rPr>
        <w:t xml:space="preserve">La </w:t>
      </w:r>
      <w:r w:rsidR="00063E5F">
        <w:rPr>
          <w:b/>
          <w:bCs/>
          <w:i/>
          <w:lang w:val="fr-FR"/>
        </w:rPr>
        <w:t>dissémination et la mise en œuvre du plan d’action</w:t>
      </w:r>
      <w:r w:rsidR="00C228B6">
        <w:rPr>
          <w:b/>
          <w:bCs/>
          <w:i/>
          <w:lang w:val="fr-FR"/>
        </w:rPr>
        <w:t xml:space="preserve"> de la plateforme </w:t>
      </w:r>
      <w:r w:rsidR="00976DCF">
        <w:rPr>
          <w:b/>
          <w:bCs/>
          <w:i/>
          <w:lang w:val="fr-FR"/>
        </w:rPr>
        <w:t xml:space="preserve">nationale de lutte contre les </w:t>
      </w:r>
      <w:r w:rsidR="004651BD">
        <w:rPr>
          <w:b/>
          <w:bCs/>
          <w:i/>
          <w:lang w:val="fr-FR"/>
        </w:rPr>
        <w:t>violences</w:t>
      </w:r>
      <w:r w:rsidR="00976DCF">
        <w:rPr>
          <w:b/>
          <w:bCs/>
          <w:i/>
          <w:lang w:val="fr-FR"/>
        </w:rPr>
        <w:t xml:space="preserve"> basées sur le genre et les violations des droits de l’homme dans le contexte de consolidation de la paix</w:t>
      </w:r>
      <w:r w:rsidR="004651BD">
        <w:rPr>
          <w:b/>
          <w:bCs/>
          <w:i/>
          <w:lang w:val="fr-FR"/>
        </w:rPr>
        <w:t>.</w:t>
      </w:r>
      <w:r w:rsidR="00C228B6">
        <w:rPr>
          <w:b/>
          <w:bCs/>
          <w:i/>
          <w:lang w:val="fr-FR"/>
        </w:rPr>
        <w:t xml:space="preserve"> </w:t>
      </w:r>
    </w:p>
    <w:p w14:paraId="20FA9EBD" w14:textId="77777777" w:rsidR="00161D02" w:rsidRPr="00425C51"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w:t>
      </w:r>
      <w:proofErr w:type="spellStart"/>
      <w:r w:rsidR="008C782A" w:rsidRPr="00627A1C">
        <w:t>limit</w:t>
      </w:r>
      <w:r>
        <w:t>e</w:t>
      </w:r>
      <w:proofErr w:type="spellEnd"/>
      <w:r>
        <w:t xml:space="preserve"> de 1500 </w:t>
      </w:r>
      <w:r w:rsidRPr="00F778A1">
        <w:rPr>
          <w:lang w:val="fr-FR"/>
        </w:rPr>
        <w:t>caractères</w:t>
      </w:r>
      <w:r w:rsidR="008C782A" w:rsidRPr="00627A1C">
        <w:t xml:space="preserve">): </w:t>
      </w:r>
    </w:p>
    <w:p w14:paraId="2EC46E43" w14:textId="77777777" w:rsidR="00476758" w:rsidRPr="00627A1C" w:rsidRDefault="00BA5D85" w:rsidP="00476758">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40C6D250" w14:textId="77777777" w:rsidR="00476758" w:rsidRDefault="00476758" w:rsidP="008C782A">
      <w:pPr>
        <w:ind w:left="-810"/>
      </w:pPr>
    </w:p>
    <w:p w14:paraId="267F15F7" w14:textId="77777777" w:rsidR="008C782A" w:rsidRPr="00476758" w:rsidRDefault="00476758" w:rsidP="00476758">
      <w:pPr>
        <w:ind w:left="-810"/>
        <w:rPr>
          <w:lang w:val="fr-FR"/>
        </w:rPr>
      </w:pPr>
      <w:r w:rsidRPr="00476758">
        <w:rPr>
          <w:lang w:val="fr-FR"/>
        </w:rPr>
        <w:lastRenderedPageBreak/>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747A6278" w14:textId="77777777" w:rsidR="00BA5D85" w:rsidRPr="00627A1C" w:rsidRDefault="001A3157" w:rsidP="001B6DFD">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16208936" w14:textId="77777777" w:rsidR="007712FB" w:rsidRPr="00627A1C" w:rsidRDefault="007712FB" w:rsidP="0078600B">
      <w:pPr>
        <w:rPr>
          <w:b/>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E22D41">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E22D41">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1FA471BA" w14:textId="577126D6" w:rsidR="004C6334" w:rsidRPr="004C6334" w:rsidRDefault="004C6334" w:rsidP="004C6334">
      <w:pPr>
        <w:ind w:left="-720"/>
        <w:rPr>
          <w:b/>
          <w:u w:val="single"/>
          <w:lang w:val="fr-FR"/>
        </w:rPr>
      </w:pPr>
      <w:r w:rsidRPr="004C6334">
        <w:rPr>
          <w:b/>
          <w:u w:val="single"/>
          <w:lang w:val="fr-FR"/>
        </w:rPr>
        <w:t>Résultat 1</w:t>
      </w:r>
      <w:r w:rsidRPr="004C6334">
        <w:rPr>
          <w:b/>
          <w:lang w:val="fr-FR"/>
        </w:rPr>
        <w:t xml:space="preserve">: </w:t>
      </w:r>
      <w:r w:rsidRPr="004C6334">
        <w:rPr>
          <w:b/>
          <w:bCs/>
          <w:lang w:val="fr-CM"/>
        </w:rPr>
        <w:t>Les acteurs communautaires, les défenseurs des droits humains et les acteurs étatiques sont capables de travailler ensemble pour prévenir les violations des droits humains et les VSBG</w:t>
      </w:r>
    </w:p>
    <w:p w14:paraId="02ABA200" w14:textId="77777777" w:rsidR="004C6334" w:rsidRPr="004C6334" w:rsidRDefault="004C6334" w:rsidP="004C6334">
      <w:pPr>
        <w:ind w:left="-720"/>
        <w:rPr>
          <w:b/>
          <w:u w:val="single"/>
          <w:lang w:val="fr-FR"/>
        </w:rPr>
      </w:pPr>
    </w:p>
    <w:p w14:paraId="7BD8D374" w14:textId="4290C39D" w:rsidR="004C6334" w:rsidRPr="004C6334" w:rsidRDefault="004C6334" w:rsidP="004C6334">
      <w:pPr>
        <w:ind w:left="-720"/>
        <w:rPr>
          <w:b/>
          <w:u w:val="single"/>
          <w:lang w:val="fr-FR"/>
        </w:rPr>
      </w:pPr>
      <w:r w:rsidRPr="004C6334">
        <w:rPr>
          <w:bCs/>
          <w:lang w:val="fr-FR"/>
        </w:rPr>
        <w:t>Veuillez évaluer l'état actuel des progrès du résultat</w:t>
      </w:r>
      <w:r w:rsidR="00A77558">
        <w:rPr>
          <w:bCs/>
          <w:lang w:val="fr-FR"/>
        </w:rPr>
        <w:t xml:space="preserve"> </w:t>
      </w:r>
      <w:r w:rsidRPr="004C6334">
        <w:rPr>
          <w:b/>
          <w:lang w:val="fr-FR"/>
        </w:rPr>
        <w:t xml:space="preserve">: </w:t>
      </w:r>
      <w:r w:rsidR="008A72AD" w:rsidRPr="008A72AD">
        <w:rPr>
          <w:b/>
          <w:i/>
          <w:lang w:val="fr-FR"/>
        </w:rPr>
        <w:t xml:space="preserve">“On </w:t>
      </w:r>
      <w:proofErr w:type="spellStart"/>
      <w:r w:rsidR="008A72AD" w:rsidRPr="008A72AD">
        <w:rPr>
          <w:b/>
          <w:i/>
          <w:lang w:val="fr-FR"/>
        </w:rPr>
        <w:t>track</w:t>
      </w:r>
      <w:proofErr w:type="spellEnd"/>
      <w:r w:rsidR="008A72AD" w:rsidRPr="008A72AD">
        <w:rPr>
          <w:b/>
          <w:i/>
          <w:lang w:val="fr-FR"/>
        </w:rPr>
        <w:t xml:space="preserve"> </w:t>
      </w:r>
      <w:proofErr w:type="spellStart"/>
      <w:r w:rsidR="008A72AD" w:rsidRPr="008A72AD">
        <w:rPr>
          <w:b/>
          <w:i/>
          <w:lang w:val="fr-FR"/>
        </w:rPr>
        <w:t>with</w:t>
      </w:r>
      <w:proofErr w:type="spellEnd"/>
      <w:r w:rsidR="008A72AD" w:rsidRPr="008A72AD">
        <w:rPr>
          <w:b/>
          <w:i/>
          <w:lang w:val="fr-FR"/>
        </w:rPr>
        <w:t xml:space="preserve"> </w:t>
      </w:r>
      <w:proofErr w:type="spellStart"/>
      <w:r w:rsidR="008A72AD" w:rsidRPr="008A72AD">
        <w:rPr>
          <w:b/>
          <w:i/>
          <w:lang w:val="fr-FR"/>
        </w:rPr>
        <w:t>peacebuilding</w:t>
      </w:r>
      <w:proofErr w:type="spellEnd"/>
      <w:r w:rsidR="008A72AD" w:rsidRPr="008A72AD">
        <w:rPr>
          <w:b/>
          <w:i/>
          <w:lang w:val="fr-FR"/>
        </w:rPr>
        <w:t xml:space="preserve"> </w:t>
      </w:r>
      <w:proofErr w:type="spellStart"/>
      <w:r w:rsidR="008A72AD" w:rsidRPr="008A72AD">
        <w:rPr>
          <w:b/>
          <w:i/>
          <w:lang w:val="fr-FR"/>
        </w:rPr>
        <w:t>results</w:t>
      </w:r>
      <w:proofErr w:type="spellEnd"/>
      <w:r w:rsidR="008A72AD" w:rsidRPr="008A72AD">
        <w:rPr>
          <w:b/>
          <w:i/>
          <w:lang w:val="fr-FR"/>
        </w:rPr>
        <w:t>”</w:t>
      </w:r>
    </w:p>
    <w:p w14:paraId="3E5C2CA0" w14:textId="77777777" w:rsidR="008A72AD" w:rsidRDefault="008A72AD" w:rsidP="004C6334">
      <w:pPr>
        <w:ind w:left="-720"/>
        <w:rPr>
          <w:b/>
          <w:lang w:val="fr-FR"/>
        </w:rPr>
      </w:pPr>
    </w:p>
    <w:p w14:paraId="4834F81C" w14:textId="46AD32B4" w:rsidR="004C6334" w:rsidRDefault="004C6334" w:rsidP="004C6334">
      <w:pPr>
        <w:ind w:left="-720"/>
        <w:rPr>
          <w:bCs/>
          <w:lang w:val="fr-FR"/>
        </w:rPr>
      </w:pPr>
      <w:proofErr w:type="spellStart"/>
      <w:r w:rsidRPr="004C6334">
        <w:rPr>
          <w:b/>
          <w:lang w:val="fr-FR"/>
        </w:rPr>
        <w:t>Resumé</w:t>
      </w:r>
      <w:proofErr w:type="spellEnd"/>
      <w:r w:rsidRPr="004C6334">
        <w:rPr>
          <w:b/>
          <w:lang w:val="fr-FR"/>
        </w:rPr>
        <w:t xml:space="preserve"> de </w:t>
      </w:r>
      <w:r w:rsidRPr="004C6334">
        <w:rPr>
          <w:b/>
          <w:bCs/>
          <w:lang w:val="fr-FR"/>
        </w:rPr>
        <w:t>progrès</w:t>
      </w:r>
      <w:r w:rsidR="00A77558">
        <w:rPr>
          <w:b/>
          <w:bCs/>
          <w:lang w:val="fr-FR"/>
        </w:rPr>
        <w:t xml:space="preserve"> </w:t>
      </w:r>
      <w:r w:rsidRPr="004C6334">
        <w:rPr>
          <w:b/>
          <w:lang w:val="fr-FR"/>
        </w:rPr>
        <w:t xml:space="preserve">: </w:t>
      </w:r>
      <w:r w:rsidRPr="004C6334">
        <w:rPr>
          <w:bCs/>
          <w:lang w:val="fr-FR"/>
        </w:rPr>
        <w:t>(Limite de 3000 caractères)</w:t>
      </w:r>
    </w:p>
    <w:p w14:paraId="44D912C0" w14:textId="77777777" w:rsidR="008A72AD" w:rsidRPr="004C6334" w:rsidRDefault="008A72AD" w:rsidP="004C6334">
      <w:pPr>
        <w:ind w:left="-720"/>
        <w:rPr>
          <w:bCs/>
          <w:i/>
          <w:lang w:val="fr-FR"/>
        </w:rPr>
      </w:pPr>
    </w:p>
    <w:p w14:paraId="331F2476" w14:textId="148CD574" w:rsidR="004C6334" w:rsidRPr="004C6334" w:rsidRDefault="00C13DA1" w:rsidP="007E6BE2">
      <w:pPr>
        <w:ind w:left="-720"/>
        <w:jc w:val="both"/>
        <w:rPr>
          <w:bCs/>
          <w:lang w:val="fr-FR"/>
        </w:rPr>
      </w:pPr>
      <w:r>
        <w:rPr>
          <w:bCs/>
          <w:lang w:val="fr-FR"/>
        </w:rPr>
        <w:t xml:space="preserve">Après les évaluations </w:t>
      </w:r>
      <w:r w:rsidR="004C6334" w:rsidRPr="004C6334">
        <w:rPr>
          <w:bCs/>
          <w:lang w:val="fr-FR"/>
        </w:rPr>
        <w:t xml:space="preserve">des besoins des différents acteurs </w:t>
      </w:r>
      <w:r>
        <w:rPr>
          <w:bCs/>
          <w:lang w:val="fr-FR"/>
        </w:rPr>
        <w:t xml:space="preserve">qui ont </w:t>
      </w:r>
      <w:r w:rsidR="003958F1">
        <w:rPr>
          <w:bCs/>
          <w:lang w:val="fr-FR"/>
        </w:rPr>
        <w:t>permis d’</w:t>
      </w:r>
      <w:r w:rsidR="004C6334" w:rsidRPr="004C6334">
        <w:rPr>
          <w:bCs/>
          <w:lang w:val="fr-FR"/>
        </w:rPr>
        <w:t>identifier les gaps à combler, les formations à faire et les actions de plaidoyer nécessaires</w:t>
      </w:r>
      <w:r w:rsidR="003958F1">
        <w:rPr>
          <w:bCs/>
          <w:lang w:val="fr-FR"/>
        </w:rPr>
        <w:t xml:space="preserve">, </w:t>
      </w:r>
      <w:r w:rsidR="007E6BE2">
        <w:rPr>
          <w:bCs/>
          <w:lang w:val="fr-FR"/>
        </w:rPr>
        <w:t>trois</w:t>
      </w:r>
      <w:r w:rsidR="003958F1">
        <w:rPr>
          <w:bCs/>
          <w:lang w:val="fr-FR"/>
        </w:rPr>
        <w:t xml:space="preserve"> formations ont été organisées</w:t>
      </w:r>
      <w:r w:rsidR="00FF7531">
        <w:rPr>
          <w:bCs/>
          <w:lang w:val="fr-FR"/>
        </w:rPr>
        <w:t xml:space="preserve"> dont une à l’endroit de 50 organisations de la société civile, </w:t>
      </w:r>
      <w:r w:rsidR="007E6BE2">
        <w:rPr>
          <w:bCs/>
          <w:lang w:val="fr-FR"/>
        </w:rPr>
        <w:t>deux</w:t>
      </w:r>
      <w:r w:rsidR="007F2272">
        <w:rPr>
          <w:bCs/>
          <w:lang w:val="fr-FR"/>
        </w:rPr>
        <w:t xml:space="preserve"> à l’endroit de</w:t>
      </w:r>
      <w:r w:rsidR="00FF3B77">
        <w:rPr>
          <w:bCs/>
          <w:lang w:val="fr-FR"/>
        </w:rPr>
        <w:t xml:space="preserve"> 100</w:t>
      </w:r>
      <w:r w:rsidR="007F2272">
        <w:rPr>
          <w:bCs/>
          <w:lang w:val="fr-FR"/>
        </w:rPr>
        <w:t xml:space="preserve"> acteurs institutionnels</w:t>
      </w:r>
      <w:r w:rsidR="00FF3B77">
        <w:rPr>
          <w:bCs/>
          <w:lang w:val="fr-FR"/>
        </w:rPr>
        <w:t xml:space="preserve"> (dont les ministères de la promotion de la </w:t>
      </w:r>
      <w:r w:rsidR="00E938D5">
        <w:rPr>
          <w:bCs/>
          <w:lang w:val="fr-FR"/>
        </w:rPr>
        <w:t xml:space="preserve">femme et de la famille, de la jeunesse et </w:t>
      </w:r>
      <w:r w:rsidR="004466D9">
        <w:rPr>
          <w:bCs/>
          <w:lang w:val="fr-FR"/>
        </w:rPr>
        <w:t>éducation</w:t>
      </w:r>
      <w:r w:rsidR="003228CD">
        <w:rPr>
          <w:bCs/>
          <w:lang w:val="fr-FR"/>
        </w:rPr>
        <w:t xml:space="preserve"> civique , des affaires sociales, du développement local </w:t>
      </w:r>
      <w:r w:rsidR="0030361C">
        <w:rPr>
          <w:bCs/>
          <w:lang w:val="fr-FR"/>
        </w:rPr>
        <w:t>e</w:t>
      </w:r>
      <w:r w:rsidR="003228CD">
        <w:rPr>
          <w:bCs/>
          <w:lang w:val="fr-FR"/>
        </w:rPr>
        <w:t>t de la décentralisation, de l’économie et de la planification, d</w:t>
      </w:r>
      <w:r w:rsidR="00A34934">
        <w:rPr>
          <w:bCs/>
          <w:lang w:val="fr-FR"/>
        </w:rPr>
        <w:t>e la santé</w:t>
      </w:r>
      <w:r w:rsidR="0030361C">
        <w:rPr>
          <w:bCs/>
          <w:lang w:val="fr-FR"/>
        </w:rPr>
        <w:t>, des finances</w:t>
      </w:r>
      <w:r w:rsidR="00A34934">
        <w:rPr>
          <w:bCs/>
          <w:lang w:val="fr-FR"/>
        </w:rPr>
        <w:t>; la Délégation Générale à la Sureté Nationale, le Secrétariat d’Etat à la Défense</w:t>
      </w:r>
      <w:r w:rsidR="0030361C">
        <w:rPr>
          <w:bCs/>
          <w:lang w:val="fr-FR"/>
        </w:rPr>
        <w:t xml:space="preserve">. </w:t>
      </w:r>
      <w:r w:rsidR="00C8388E">
        <w:rPr>
          <w:bCs/>
          <w:lang w:val="fr-FR"/>
        </w:rPr>
        <w:t>Deux</w:t>
      </w:r>
      <w:r w:rsidR="004466D9">
        <w:rPr>
          <w:bCs/>
          <w:lang w:val="fr-FR"/>
        </w:rPr>
        <w:t xml:space="preserve"> formation</w:t>
      </w:r>
      <w:r w:rsidR="00C8388E">
        <w:rPr>
          <w:bCs/>
          <w:lang w:val="fr-FR"/>
        </w:rPr>
        <w:t>s</w:t>
      </w:r>
      <w:r w:rsidR="004466D9">
        <w:rPr>
          <w:bCs/>
          <w:lang w:val="fr-FR"/>
        </w:rPr>
        <w:t xml:space="preserve"> </w:t>
      </w:r>
      <w:r w:rsidR="005F00A2">
        <w:rPr>
          <w:bCs/>
          <w:lang w:val="fr-FR"/>
        </w:rPr>
        <w:t>conjointes</w:t>
      </w:r>
      <w:r w:rsidR="007369F2">
        <w:rPr>
          <w:bCs/>
          <w:lang w:val="fr-FR"/>
        </w:rPr>
        <w:t xml:space="preserve"> des acteurs ci-dessus cités avec la société civile et les médias</w:t>
      </w:r>
      <w:r w:rsidR="00C8388E">
        <w:rPr>
          <w:bCs/>
          <w:lang w:val="fr-FR"/>
        </w:rPr>
        <w:t xml:space="preserve"> ont permis d’</w:t>
      </w:r>
      <w:r w:rsidR="004C6334" w:rsidRPr="004C6334">
        <w:rPr>
          <w:bCs/>
          <w:lang w:val="fr-FR"/>
        </w:rPr>
        <w:t>amorcer l’objectif poursuivi de faire travailler ensemble les acteurs étatiques et communautaires de promotion et de protection des droits humains et des Violences Basées sur le Genre dans le cadre de la crise.</w:t>
      </w:r>
      <w:r w:rsidR="00C8388E">
        <w:rPr>
          <w:bCs/>
          <w:lang w:val="fr-FR"/>
        </w:rPr>
        <w:t xml:space="preserve"> La</w:t>
      </w:r>
      <w:r w:rsidR="005F00A2">
        <w:rPr>
          <w:bCs/>
          <w:lang w:val="fr-FR"/>
        </w:rPr>
        <w:t xml:space="preserve"> </w:t>
      </w:r>
      <w:r w:rsidR="00C8388E">
        <w:rPr>
          <w:bCs/>
          <w:lang w:val="fr-FR"/>
        </w:rPr>
        <w:t xml:space="preserve">mise sur pied de la plateforme </w:t>
      </w:r>
      <w:r w:rsidR="005F00A2">
        <w:rPr>
          <w:bCs/>
          <w:lang w:val="fr-FR"/>
        </w:rPr>
        <w:t>multi acteurs</w:t>
      </w:r>
      <w:r w:rsidR="00C8388E">
        <w:rPr>
          <w:bCs/>
          <w:lang w:val="fr-FR"/>
        </w:rPr>
        <w:t xml:space="preserve"> </w:t>
      </w:r>
      <w:r w:rsidR="00303222">
        <w:rPr>
          <w:bCs/>
          <w:lang w:val="fr-FR"/>
        </w:rPr>
        <w:t>ainsi que l’élaboration de son plan d’action permettra à tous ces acteurs de poursuivre le travail collaboratif autour des violences basées sur le genre et l</w:t>
      </w:r>
      <w:r w:rsidR="005F00A2">
        <w:rPr>
          <w:bCs/>
          <w:lang w:val="fr-FR"/>
        </w:rPr>
        <w:t>es droits de l’homme dans le cadre de la consolidation de la paix.</w:t>
      </w:r>
    </w:p>
    <w:p w14:paraId="4CC697FC" w14:textId="29258711" w:rsidR="004C6334" w:rsidRDefault="008C5A96" w:rsidP="007E6BE2">
      <w:pPr>
        <w:ind w:left="-720"/>
        <w:jc w:val="both"/>
        <w:rPr>
          <w:bCs/>
          <w:lang w:val="fr-FR"/>
        </w:rPr>
      </w:pPr>
      <w:r>
        <w:rPr>
          <w:bCs/>
          <w:lang w:val="fr-FR"/>
        </w:rPr>
        <w:t>Comme outil de connaissance</w:t>
      </w:r>
      <w:r w:rsidR="00F2542C">
        <w:rPr>
          <w:bCs/>
          <w:lang w:val="fr-FR"/>
        </w:rPr>
        <w:t xml:space="preserve"> et de plaidoyer, </w:t>
      </w:r>
      <w:r w:rsidR="004C6334" w:rsidRPr="004C6334">
        <w:rPr>
          <w:bCs/>
          <w:lang w:val="fr-FR"/>
        </w:rPr>
        <w:t>un référentiel sur les droits de la femme a été élaboré et produ</w:t>
      </w:r>
      <w:r w:rsidR="00F2542C">
        <w:rPr>
          <w:bCs/>
          <w:lang w:val="fr-FR"/>
        </w:rPr>
        <w:t>it en Français et Anglais</w:t>
      </w:r>
      <w:r w:rsidR="004C6334" w:rsidRPr="004C6334">
        <w:rPr>
          <w:bCs/>
          <w:lang w:val="fr-FR"/>
        </w:rPr>
        <w:t>.</w:t>
      </w:r>
      <w:r w:rsidR="00C13DA1">
        <w:rPr>
          <w:bCs/>
          <w:lang w:val="fr-FR"/>
        </w:rPr>
        <w:t xml:space="preserve"> Il est en train d’être disséminé.</w:t>
      </w:r>
    </w:p>
    <w:p w14:paraId="1FBB61E2" w14:textId="7A47DDAA" w:rsidR="009E12E6" w:rsidRDefault="009E12E6" w:rsidP="007E6BE2">
      <w:pPr>
        <w:ind w:left="-720"/>
        <w:jc w:val="both"/>
        <w:rPr>
          <w:bCs/>
          <w:lang w:val="fr-FR"/>
        </w:rPr>
      </w:pPr>
      <w:r>
        <w:rPr>
          <w:bCs/>
          <w:lang w:val="fr-FR"/>
        </w:rPr>
        <w:t>Afin d’associer les personnes déplacées internes victimes de la cr</w:t>
      </w:r>
      <w:r w:rsidR="00C559F7">
        <w:rPr>
          <w:bCs/>
          <w:lang w:val="fr-FR"/>
        </w:rPr>
        <w:t>i</w:t>
      </w:r>
      <w:r>
        <w:rPr>
          <w:bCs/>
          <w:lang w:val="fr-FR"/>
        </w:rPr>
        <w:t>se dans le Nord-ouest et le Sud-ouest, le projet</w:t>
      </w:r>
      <w:r w:rsidR="00D65C5A">
        <w:rPr>
          <w:bCs/>
          <w:lang w:val="fr-FR"/>
        </w:rPr>
        <w:t xml:space="preserve"> a formé 2010 déplacés internes dont 80 % de femmes et de jeunes filles et 20 % d’</w:t>
      </w:r>
      <w:r w:rsidR="00D16D9C">
        <w:rPr>
          <w:bCs/>
          <w:lang w:val="fr-FR"/>
        </w:rPr>
        <w:t>hommes dans les communes de Bafoussam 1</w:t>
      </w:r>
      <w:r w:rsidR="00D16D9C" w:rsidRPr="00D16D9C">
        <w:rPr>
          <w:bCs/>
          <w:vertAlign w:val="superscript"/>
          <w:lang w:val="fr-FR"/>
        </w:rPr>
        <w:t>er</w:t>
      </w:r>
      <w:r w:rsidR="00D16D9C">
        <w:rPr>
          <w:bCs/>
          <w:lang w:val="fr-FR"/>
        </w:rPr>
        <w:t xml:space="preserve"> et Douala 4eme sur l’entreprenariat, la </w:t>
      </w:r>
      <w:r w:rsidR="00D16D9C">
        <w:rPr>
          <w:bCs/>
          <w:lang w:val="fr-FR"/>
        </w:rPr>
        <w:lastRenderedPageBreak/>
        <w:t xml:space="preserve">cohésion sociale, </w:t>
      </w:r>
      <w:r w:rsidR="00C559F7">
        <w:rPr>
          <w:bCs/>
          <w:lang w:val="fr-FR"/>
        </w:rPr>
        <w:t xml:space="preserve">l’éducation à la citoyenneté, </w:t>
      </w:r>
      <w:r w:rsidR="00D16D9C">
        <w:rPr>
          <w:bCs/>
          <w:lang w:val="fr-FR"/>
        </w:rPr>
        <w:t xml:space="preserve">la lutte contre les VBG y compris les </w:t>
      </w:r>
      <w:r w:rsidR="00C559F7">
        <w:rPr>
          <w:bCs/>
          <w:lang w:val="fr-FR"/>
        </w:rPr>
        <w:t>systèmes de référencement disponibles au sein de leur</w:t>
      </w:r>
      <w:r w:rsidR="00A77558">
        <w:rPr>
          <w:bCs/>
          <w:lang w:val="fr-FR"/>
        </w:rPr>
        <w:t>s</w:t>
      </w:r>
      <w:r w:rsidR="00C559F7">
        <w:rPr>
          <w:bCs/>
          <w:lang w:val="fr-FR"/>
        </w:rPr>
        <w:t xml:space="preserve"> communautés d’accueil.</w:t>
      </w:r>
    </w:p>
    <w:p w14:paraId="27220B5D" w14:textId="100032EB" w:rsidR="001C60ED" w:rsidRPr="004C6334" w:rsidRDefault="006C3308" w:rsidP="007E6BE2">
      <w:pPr>
        <w:ind w:left="-720"/>
        <w:jc w:val="both"/>
        <w:rPr>
          <w:bCs/>
          <w:lang w:val="fr-FR"/>
        </w:rPr>
      </w:pPr>
      <w:r>
        <w:rPr>
          <w:bCs/>
          <w:lang w:val="fr-FR"/>
        </w:rPr>
        <w:t>En matière d’appui institutionnel, le projet a également accompagné le Ministère de la Promotion de la Femme et de la Famille dans la Célébration de la Journée Mondiale de la femme Rurale</w:t>
      </w:r>
      <w:r w:rsidR="00DF7FE5">
        <w:rPr>
          <w:bCs/>
          <w:lang w:val="fr-FR"/>
        </w:rPr>
        <w:t xml:space="preserve"> édition 2021 qui a fait un focus sur les femmes rurales vivant en zone de conflit</w:t>
      </w:r>
      <w:r w:rsidR="007F379B">
        <w:rPr>
          <w:bCs/>
          <w:lang w:val="fr-FR"/>
        </w:rPr>
        <w:t> ; cet appui a été fait au travers de la production d’outils de sensibilisation</w:t>
      </w:r>
      <w:r w:rsidR="00B57E7D">
        <w:rPr>
          <w:bCs/>
          <w:lang w:val="fr-FR"/>
        </w:rPr>
        <w:t xml:space="preserve"> et d’information sur les droits fonciers des femmes, l’entreprenariat rural, l</w:t>
      </w:r>
      <w:r w:rsidR="009B338E">
        <w:rPr>
          <w:bCs/>
          <w:lang w:val="fr-FR"/>
        </w:rPr>
        <w:t>’utilisation durable des énergies</w:t>
      </w:r>
      <w:r w:rsidR="00A751C4">
        <w:rPr>
          <w:bCs/>
          <w:lang w:val="fr-FR"/>
        </w:rPr>
        <w:t>.</w:t>
      </w:r>
    </w:p>
    <w:p w14:paraId="54BBBF6E" w14:textId="77777777" w:rsidR="00627A1C" w:rsidRPr="004C6334" w:rsidRDefault="00627A1C" w:rsidP="00627A1C">
      <w:pPr>
        <w:ind w:left="-720"/>
        <w:rPr>
          <w:b/>
          <w:lang w:val="fr-FR"/>
        </w:rPr>
      </w:pPr>
    </w:p>
    <w:p w14:paraId="41ABD3CD" w14:textId="618617D4"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FE24EE">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5E0A36EA" w14:textId="529CB985" w:rsidR="00FB1063" w:rsidRPr="00FB1063" w:rsidRDefault="00FB1063" w:rsidP="00FB1063">
      <w:pPr>
        <w:ind w:left="-720"/>
        <w:rPr>
          <w:lang w:val="fr-FR"/>
        </w:rPr>
      </w:pPr>
      <w:r w:rsidRPr="00FB1063">
        <w:rPr>
          <w:lang w:val="fr-FR"/>
        </w:rPr>
        <w:t>En matière d’égalité entre les sexes, le projet a jusqu’ici travaillé exclusivement sur les droits de la femme et impliqué comme prévu les organisations communautaires de femmes, y compris les organisations de jeunes féministes.</w:t>
      </w:r>
      <w:r w:rsidR="006B361A">
        <w:rPr>
          <w:lang w:val="fr-FR"/>
        </w:rPr>
        <w:t xml:space="preserve"> Pour ce qui est de la participation aux activités, en plus </w:t>
      </w:r>
      <w:r w:rsidR="006828A4">
        <w:rPr>
          <w:lang w:val="fr-FR"/>
        </w:rPr>
        <w:t xml:space="preserve">du ciblage </w:t>
      </w:r>
      <w:r w:rsidR="00F6767B">
        <w:rPr>
          <w:lang w:val="fr-FR"/>
        </w:rPr>
        <w:t>exprès</w:t>
      </w:r>
      <w:r w:rsidR="006828A4">
        <w:rPr>
          <w:lang w:val="fr-FR"/>
        </w:rPr>
        <w:t xml:space="preserve"> des organisations féminines de protection des droits </w:t>
      </w:r>
      <w:r w:rsidR="00F6767B">
        <w:rPr>
          <w:lang w:val="fr-FR"/>
        </w:rPr>
        <w:t xml:space="preserve">et de lutte contre les violences basées sur le genre, </w:t>
      </w:r>
      <w:r w:rsidR="006B361A">
        <w:rPr>
          <w:lang w:val="fr-FR"/>
        </w:rPr>
        <w:t xml:space="preserve">des contenus </w:t>
      </w:r>
      <w:r w:rsidR="00E728EF">
        <w:rPr>
          <w:lang w:val="fr-FR"/>
        </w:rPr>
        <w:t>toujours sensibles au genre</w:t>
      </w:r>
      <w:r w:rsidR="00462E31">
        <w:rPr>
          <w:lang w:val="fr-FR"/>
        </w:rPr>
        <w:t xml:space="preserve"> et ceux spécifiques</w:t>
      </w:r>
      <w:r w:rsidR="006B361A">
        <w:rPr>
          <w:lang w:val="fr-FR"/>
        </w:rPr>
        <w:t xml:space="preserve"> aux droits humains des femmes</w:t>
      </w:r>
      <w:r w:rsidR="00462E31">
        <w:rPr>
          <w:lang w:val="fr-FR"/>
        </w:rPr>
        <w:t xml:space="preserve">, on a la répartition </w:t>
      </w:r>
      <w:r w:rsidR="004721A2">
        <w:rPr>
          <w:lang w:val="fr-FR"/>
        </w:rPr>
        <w:t xml:space="preserve">globale </w:t>
      </w:r>
      <w:r w:rsidR="00462E31">
        <w:rPr>
          <w:lang w:val="fr-FR"/>
        </w:rPr>
        <w:t xml:space="preserve">suivante </w:t>
      </w:r>
      <w:r w:rsidR="004721A2">
        <w:rPr>
          <w:lang w:val="fr-FR"/>
        </w:rPr>
        <w:t xml:space="preserve">en matière de représentativité </w:t>
      </w:r>
      <w:r w:rsidR="00FE24EE">
        <w:rPr>
          <w:lang w:val="fr-FR"/>
        </w:rPr>
        <w:t xml:space="preserve">moyenne </w:t>
      </w:r>
      <w:r w:rsidR="004721A2">
        <w:rPr>
          <w:lang w:val="fr-FR"/>
        </w:rPr>
        <w:t xml:space="preserve">aux </w:t>
      </w:r>
      <w:r w:rsidR="004721A2" w:rsidRPr="00FE24EE">
        <w:rPr>
          <w:lang w:val="fr-FR"/>
        </w:rPr>
        <w:t>activités :</w:t>
      </w:r>
      <w:r w:rsidR="004721A2">
        <w:rPr>
          <w:lang w:val="fr-FR"/>
        </w:rPr>
        <w:t xml:space="preserve"> </w:t>
      </w:r>
      <w:r w:rsidR="00FE24EE">
        <w:rPr>
          <w:lang w:val="fr-FR"/>
        </w:rPr>
        <w:t>80% de femmes et jeunes femmes contre 20% d’hommes.</w:t>
      </w:r>
    </w:p>
    <w:p w14:paraId="77E9478C" w14:textId="51F2789E" w:rsidR="00161D02" w:rsidRPr="00FB1063" w:rsidRDefault="00161D02" w:rsidP="00161D02">
      <w:pPr>
        <w:ind w:left="-720"/>
        <w:rPr>
          <w:b/>
          <w:lang w:val="fr-FR"/>
        </w:rPr>
      </w:pPr>
    </w:p>
    <w:p w14:paraId="4B6AAB29" w14:textId="77777777" w:rsidR="00323ABC" w:rsidRPr="00FB1063" w:rsidRDefault="00323ABC" w:rsidP="007E4FA1">
      <w:pPr>
        <w:rPr>
          <w:b/>
          <w:lang w:val="fr-CM"/>
        </w:rPr>
      </w:pPr>
    </w:p>
    <w:p w14:paraId="4F87D773" w14:textId="77777777" w:rsidR="0098075C" w:rsidRPr="0098075C" w:rsidRDefault="00675507" w:rsidP="0098075C">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98075C" w:rsidRPr="0098075C">
        <w:rPr>
          <w:b/>
          <w:lang w:val="fr-FR"/>
        </w:rPr>
        <w:t>Des circuits de prise en charge des violations des DH et des VSBG par les services et mécanismes sociaux sont identifiés, élaborés, testés et diffusés</w:t>
      </w:r>
    </w:p>
    <w:p w14:paraId="563533E9" w14:textId="29613124" w:rsidR="00675507" w:rsidRPr="00615EA3" w:rsidRDefault="00675507" w:rsidP="00675507">
      <w:pPr>
        <w:ind w:left="-720"/>
        <w:rPr>
          <w:b/>
          <w:lang w:val="fr-FR"/>
        </w:rPr>
      </w:pPr>
    </w:p>
    <w:p w14:paraId="521560B0" w14:textId="77777777" w:rsidR="00675507" w:rsidRPr="00615EA3" w:rsidRDefault="00675507" w:rsidP="00675507">
      <w:pPr>
        <w:ind w:left="-720"/>
        <w:rPr>
          <w:b/>
          <w:lang w:val="fr-FR"/>
        </w:rPr>
      </w:pPr>
    </w:p>
    <w:p w14:paraId="192B211F" w14:textId="264A7FA5" w:rsidR="00675507" w:rsidRPr="00CA4AF1"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CM"/>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A77558">
        <w:rPr>
          <w:rFonts w:ascii="inherit" w:hAnsi="inherit"/>
          <w:color w:val="212121"/>
          <w:lang w:val="fr-FR"/>
        </w:rPr>
        <w:t xml:space="preserve"> </w:t>
      </w:r>
      <w:r w:rsidRPr="009C39D0">
        <w:rPr>
          <w:rFonts w:ascii="inherit" w:hAnsi="inherit"/>
          <w:color w:val="212121"/>
          <w:lang w:val="fr-FR"/>
        </w:rPr>
        <w:t>:</w:t>
      </w:r>
      <w:r w:rsidR="00CA4AF1" w:rsidRPr="00CA4AF1">
        <w:rPr>
          <w:rFonts w:ascii="Arial Narrow" w:hAnsi="Arial Narrow"/>
          <w:b/>
          <w:sz w:val="22"/>
          <w:szCs w:val="22"/>
          <w:lang w:val="fr-CM"/>
        </w:rPr>
        <w:t>7</w:t>
      </w:r>
      <w:r w:rsidR="00CA4AF1">
        <w:rPr>
          <w:rFonts w:ascii="Arial Narrow" w:hAnsi="Arial Narrow"/>
          <w:b/>
          <w:sz w:val="22"/>
          <w:szCs w:val="22"/>
          <w:lang w:val="fr-CM"/>
        </w:rPr>
        <w:t>0</w:t>
      </w:r>
      <w:r w:rsidR="00CA5981">
        <w:rPr>
          <w:rFonts w:ascii="Arial Narrow" w:hAnsi="Arial Narrow"/>
          <w:b/>
          <w:sz w:val="22"/>
          <w:szCs w:val="22"/>
          <w:lang w:val="fr-CM"/>
        </w:rPr>
        <w:t>%</w:t>
      </w:r>
    </w:p>
    <w:p w14:paraId="26A26C4B" w14:textId="77777777" w:rsidR="00675507" w:rsidRPr="005D15A3" w:rsidRDefault="00675507" w:rsidP="00675507">
      <w:pPr>
        <w:ind w:left="-720"/>
        <w:jc w:val="both"/>
        <w:rPr>
          <w:b/>
          <w:lang w:val="fr-FR"/>
        </w:rPr>
      </w:pPr>
    </w:p>
    <w:p w14:paraId="40213E68" w14:textId="130FA10E"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A77558">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046778EF" w14:textId="116065C3" w:rsidR="00CA4AF1" w:rsidRPr="00CA4AF1" w:rsidRDefault="00675507" w:rsidP="00CA4AF1">
      <w:pPr>
        <w:ind w:left="-720"/>
        <w:rPr>
          <w:bCs/>
          <w:lang w:val="fr-CM"/>
        </w:rPr>
      </w:pPr>
      <w:r w:rsidRPr="00627A1C">
        <w:rPr>
          <w:b/>
        </w:rPr>
        <w:fldChar w:fldCharType="begin">
          <w:ffData>
            <w:name w:val="Text38"/>
            <w:enabled/>
            <w:calcOnExit w:val="0"/>
            <w:textInput>
              <w:maxLength w:val="3000"/>
              <w:format w:val="FIRST CAPITAL"/>
            </w:textInput>
          </w:ffData>
        </w:fldChar>
      </w:r>
      <w:r w:rsidRPr="00CA4AF1">
        <w:rPr>
          <w:b/>
          <w:lang w:val="fr-CM"/>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r w:rsidR="00CA4AF1" w:rsidRPr="00CA4AF1">
        <w:rPr>
          <w:rFonts w:asciiTheme="minorHAnsi" w:eastAsiaTheme="minorHAnsi" w:hAnsiTheme="minorHAnsi" w:cstheme="minorBidi"/>
          <w:sz w:val="22"/>
          <w:szCs w:val="22"/>
          <w:lang w:val="fr-CM" w:eastAsia="en-US"/>
        </w:rPr>
        <w:t xml:space="preserve"> </w:t>
      </w:r>
      <w:bookmarkStart w:id="6" w:name="_Hlk86997078"/>
      <w:r w:rsidR="00CA4AF1" w:rsidRPr="00CA4AF1">
        <w:rPr>
          <w:bCs/>
          <w:lang w:val="fr-CM"/>
        </w:rPr>
        <w:t xml:space="preserve">Dans le cadre de la mise en œuvre du résultat 2, plus de 70 % des activités ont été réalisées. </w:t>
      </w:r>
    </w:p>
    <w:p w14:paraId="10971BEE" w14:textId="3352D3EA" w:rsidR="00CA4AF1" w:rsidRPr="00CA4AF1" w:rsidRDefault="00CA4AF1" w:rsidP="008954D0">
      <w:pPr>
        <w:ind w:left="-720"/>
        <w:jc w:val="both"/>
        <w:rPr>
          <w:bCs/>
          <w:lang w:val="fr-CM"/>
        </w:rPr>
      </w:pPr>
      <w:r w:rsidRPr="00CA4AF1">
        <w:rPr>
          <w:bCs/>
          <w:lang w:val="fr-CM"/>
        </w:rPr>
        <w:t xml:space="preserve">Dans le résultat un, un consultant VBG a été recruté </w:t>
      </w:r>
      <w:r w:rsidR="00970EDC">
        <w:rPr>
          <w:bCs/>
          <w:lang w:val="fr-CM"/>
        </w:rPr>
        <w:t>et</w:t>
      </w:r>
      <w:r w:rsidR="00970EDC" w:rsidRPr="00CA4AF1">
        <w:rPr>
          <w:bCs/>
          <w:lang w:val="fr-CM"/>
        </w:rPr>
        <w:t xml:space="preserve"> </w:t>
      </w:r>
      <w:r w:rsidRPr="00CA4AF1">
        <w:rPr>
          <w:bCs/>
          <w:lang w:val="fr-CM"/>
        </w:rPr>
        <w:t>est chargé de faire le point sur les violences basées sur le genre (Prévention et réponse), pour l'évaluation des besoins et l'identification des acteurs</w:t>
      </w:r>
      <w:r w:rsidR="00731445">
        <w:rPr>
          <w:bCs/>
          <w:lang w:val="fr-CM"/>
        </w:rPr>
        <w:t>,</w:t>
      </w:r>
      <w:r w:rsidRPr="00CA4AF1">
        <w:rPr>
          <w:bCs/>
          <w:lang w:val="fr-CM"/>
        </w:rPr>
        <w:t xml:space="preserve"> </w:t>
      </w:r>
      <w:r w:rsidR="000067ED">
        <w:rPr>
          <w:bCs/>
          <w:lang w:val="fr-CM"/>
        </w:rPr>
        <w:t>afin de</w:t>
      </w:r>
      <w:r w:rsidR="000067ED" w:rsidRPr="00CA4AF1">
        <w:rPr>
          <w:bCs/>
          <w:lang w:val="fr-CM"/>
        </w:rPr>
        <w:t xml:space="preserve"> </w:t>
      </w:r>
      <w:r w:rsidRPr="00CA4AF1">
        <w:rPr>
          <w:bCs/>
          <w:lang w:val="fr-CM"/>
        </w:rPr>
        <w:t>mettre en place une réponse multisectorielle conjointe.</w:t>
      </w:r>
    </w:p>
    <w:p w14:paraId="1017284B" w14:textId="0B988BEE" w:rsidR="00CA4AF1" w:rsidRPr="00CA4AF1" w:rsidRDefault="00CA4AF1" w:rsidP="008954D0">
      <w:pPr>
        <w:ind w:left="-720"/>
        <w:jc w:val="both"/>
        <w:rPr>
          <w:bCs/>
          <w:lang w:val="fr-CM"/>
        </w:rPr>
      </w:pPr>
      <w:r w:rsidRPr="00CA4AF1">
        <w:rPr>
          <w:bCs/>
          <w:lang w:val="fr-CM"/>
        </w:rPr>
        <w:t>Les services sur les violences sexuelles et basées sur le genre ont été cartographiés. Deux ateliers ont été organisés à Bafoussam et Douala pour la mise à jour et la validation des itinéraires de référence. L’itinéraire de référence fournit aux principaux responsables et acteurs des informations sur la manière de répondre aux cas de violence et de guider les victimes/survivantes de VBG sur où chercher de l'aide et quels services sont disponibles aux différents points de référence.</w:t>
      </w:r>
    </w:p>
    <w:p w14:paraId="63718CE0" w14:textId="51EAAE89" w:rsidR="00CA4AF1" w:rsidRPr="00CA4AF1" w:rsidRDefault="00CA4AF1" w:rsidP="008954D0">
      <w:pPr>
        <w:ind w:left="-720"/>
        <w:jc w:val="both"/>
        <w:rPr>
          <w:bCs/>
          <w:lang w:val="fr-CM"/>
        </w:rPr>
      </w:pPr>
      <w:r w:rsidRPr="00CA4AF1">
        <w:rPr>
          <w:bCs/>
          <w:lang w:val="fr-CM"/>
        </w:rPr>
        <w:t xml:space="preserve">Dans le produit 3, les capacités de communication de 10 associations communautaires ont été renforcées. Les organisations locales formées soutiendront conjointement la lutte contre la VBG et travailleront ensuite avec les autorités locales et d'autres acteurs communautaires pour former des membres supplémentaires de leurs communautés, effectuer une sensibilisation locale et des campagnes de mobilisation pour surveiller l'incidence de la VBG, encourager l'utilisation des services de soutien existants pour les victimes de VBG et changer les normes sociales et les attitudes entourant la VBG de manière plus générale. Le livret des lois et textes nationaux et internationaux sur les violences basées sur le genre a été élaboré ; des sessions de sensibilisation pour vulgariser les lois et textes nationaux et internationaux sont organisées. Des activités de sensibilisation ont également été organisées pour les jeunes, les femmes, les hommes, les personnes vivant avec un handicap, les populations d'accueil, les autorités locales </w:t>
      </w:r>
      <w:r w:rsidRPr="00CA4AF1">
        <w:rPr>
          <w:bCs/>
          <w:lang w:val="fr-CM"/>
        </w:rPr>
        <w:lastRenderedPageBreak/>
        <w:t>et les leaders communautaires sur les conséquences sur les systèmes de santé, l'orientation des survivants de VSBG, et l’information sur les services juridiques et judiciaires existants, touchant des milliers de personnes.</w:t>
      </w:r>
    </w:p>
    <w:p w14:paraId="16366018" w14:textId="6EFCC336" w:rsidR="00CA4AF1" w:rsidRDefault="00CA4AF1" w:rsidP="008954D0">
      <w:pPr>
        <w:ind w:left="-720"/>
        <w:jc w:val="both"/>
        <w:rPr>
          <w:bCs/>
          <w:lang w:val="fr-CM"/>
        </w:rPr>
      </w:pPr>
      <w:r w:rsidRPr="00CA4AF1">
        <w:rPr>
          <w:bCs/>
          <w:lang w:val="fr-CM"/>
        </w:rPr>
        <w:t>Un audit de sécurité a été réalisé dans la région de l'Ouest pour évaluer le risque de VBG dans les zones à forte concentration de déplacés internes ainsi que dans les sites difficiles d'accès.</w:t>
      </w:r>
    </w:p>
    <w:p w14:paraId="54B529CA" w14:textId="71E2BD13" w:rsidR="0076326C" w:rsidRPr="0076326C" w:rsidRDefault="0076326C" w:rsidP="008954D0">
      <w:pPr>
        <w:ind w:left="-720"/>
        <w:jc w:val="both"/>
        <w:rPr>
          <w:bCs/>
          <w:lang w:val="fr-CM"/>
        </w:rPr>
      </w:pPr>
      <w:r w:rsidRPr="0076326C">
        <w:rPr>
          <w:bCs/>
          <w:lang w:val="fr-CM"/>
        </w:rPr>
        <w:t xml:space="preserve">50 agents de santé communautaires ont été formés aux techniques d'identification, d'écoute, de conseil et d'orientation pour les survivants de </w:t>
      </w:r>
      <w:r w:rsidR="00E554B8">
        <w:rPr>
          <w:bCs/>
          <w:lang w:val="fr-CM"/>
        </w:rPr>
        <w:t>violences basées sur le genre</w:t>
      </w:r>
      <w:r w:rsidRPr="0076326C">
        <w:rPr>
          <w:bCs/>
          <w:lang w:val="fr-CM"/>
        </w:rPr>
        <w:t>/</w:t>
      </w:r>
      <w:r w:rsidR="00830ED8">
        <w:rPr>
          <w:bCs/>
          <w:lang w:val="fr-CM"/>
        </w:rPr>
        <w:t>exploitation et abus sexuels</w:t>
      </w:r>
      <w:r w:rsidRPr="0076326C">
        <w:rPr>
          <w:bCs/>
          <w:lang w:val="fr-CM"/>
        </w:rPr>
        <w:t xml:space="preserve"> ainsi qu'aux premiers secours psychosociaux (PFA) pour faciliter les soins et l'accès aux survivants. Les capacités des prestataires de services ont été renforcées pour fournir des services multisectoriels, y compris des références (médicales, psychosociales, gestion juridiques et judiciaires</w:t>
      </w:r>
      <w:r w:rsidR="00010B98">
        <w:rPr>
          <w:bCs/>
          <w:lang w:val="fr-CM"/>
        </w:rPr>
        <w:t xml:space="preserve"> des cas</w:t>
      </w:r>
      <w:r w:rsidRPr="0076326C">
        <w:rPr>
          <w:bCs/>
          <w:lang w:val="fr-CM"/>
        </w:rPr>
        <w:t>).</w:t>
      </w:r>
    </w:p>
    <w:p w14:paraId="71D9F350" w14:textId="6D75C8BD" w:rsidR="0076326C" w:rsidRPr="00CA4AF1" w:rsidRDefault="0076326C" w:rsidP="008954D0">
      <w:pPr>
        <w:ind w:left="-720"/>
        <w:jc w:val="both"/>
        <w:rPr>
          <w:bCs/>
          <w:lang w:val="fr-CM"/>
        </w:rPr>
      </w:pPr>
      <w:r w:rsidRPr="0076326C">
        <w:rPr>
          <w:bCs/>
          <w:lang w:val="fr-CM"/>
        </w:rPr>
        <w:t>202 survivant</w:t>
      </w:r>
      <w:r w:rsidR="00010B98">
        <w:rPr>
          <w:bCs/>
          <w:lang w:val="fr-CM"/>
        </w:rPr>
        <w:t>s-es</w:t>
      </w:r>
      <w:r w:rsidRPr="0076326C">
        <w:rPr>
          <w:bCs/>
          <w:lang w:val="fr-CM"/>
        </w:rPr>
        <w:t xml:space="preserve"> ont été </w:t>
      </w:r>
      <w:r w:rsidR="00F6018E">
        <w:rPr>
          <w:bCs/>
          <w:lang w:val="fr-CM"/>
        </w:rPr>
        <w:t>recensés</w:t>
      </w:r>
      <w:r w:rsidRPr="0076326C">
        <w:rPr>
          <w:bCs/>
          <w:lang w:val="fr-CM"/>
        </w:rPr>
        <w:t xml:space="preserve"> et soutenues dans des activités génératrices de revenus. Cela a aidé à responsabiliser les survivants et à créer des mécanismes d'adaptation positifs pour résoudre leurs problèmes. </w:t>
      </w:r>
    </w:p>
    <w:bookmarkEnd w:id="6"/>
    <w:p w14:paraId="5663E85B" w14:textId="3F112FB7" w:rsidR="00675507" w:rsidRPr="00CA4AF1" w:rsidRDefault="00675507" w:rsidP="00675507">
      <w:pPr>
        <w:ind w:left="-720"/>
        <w:rPr>
          <w:bCs/>
          <w:lang w:val="fr-CM"/>
        </w:rPr>
      </w:pPr>
    </w:p>
    <w:p w14:paraId="51D5DD53" w14:textId="77777777" w:rsidR="00675507" w:rsidRPr="00CA4AF1" w:rsidRDefault="00675507" w:rsidP="00675507">
      <w:pPr>
        <w:ind w:left="-720"/>
        <w:rPr>
          <w:b/>
          <w:lang w:val="fr-CM"/>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123061A9" w14:textId="77777777" w:rsidR="00127CEB" w:rsidRPr="00127CEB" w:rsidRDefault="00127CEB" w:rsidP="00127CEB">
      <w:pPr>
        <w:ind w:left="-720"/>
        <w:rPr>
          <w:b/>
          <w:bCs/>
          <w:lang w:val="fr-CM"/>
        </w:rPr>
      </w:pPr>
      <w:r w:rsidRPr="00127CEB">
        <w:rPr>
          <w:b/>
          <w:bCs/>
          <w:lang w:val="fr-CM"/>
        </w:rPr>
        <w:t>Il était très important d'identifier les options de transport et les considérations pour que les survivants-es se rendent aux services offerts. Les endroits où les femmes ou les filles qui ont survécu à la violence se sentent en sécurité et à l'aise pour recevoir un traitement médical ont été pris en considération, les lieux où les femmes iraient pour les soins prénataux et l'accouchement, ainsi que sur l'existence de tout agent de santé communautaire qui visite la communauté. D'autres questions qui ont également été prioritaires sont : Que fait la communauté pour protéger les femmes et les filles ? À qui les femmes et les filles peuvent-elles demander de l'aide en cas de risque immédiat pour leur sécurité ? Existe-t-il d'autres services ou soutien (conseil, groupes de femmes, aide juridique, etc.) disponibles pour les femmes et les filles survivantes ? Y a-t-il des maisons sûres disponibles pour les femmes ?</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9695970" w14:textId="4E1563DF" w:rsidR="00675507"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B5797E" w:rsidRPr="00B5797E">
        <w:rPr>
          <w:b/>
          <w:u w:val="single"/>
          <w:lang w:val="fr-FR"/>
        </w:rPr>
        <w:t>:</w:t>
      </w:r>
      <w:r w:rsidR="00B5797E" w:rsidRPr="00B5797E">
        <w:rPr>
          <w:b/>
          <w:lang w:val="fr-FR"/>
        </w:rPr>
        <w:t xml:space="preserve">  Les acteurs communautaires impliqués dans le processus de paix veillent à l’application, par l’État, des normes et standards en matière de femmes, paix et sécurité d’une part et des DH en général  </w:t>
      </w:r>
    </w:p>
    <w:p w14:paraId="25A53A81" w14:textId="77777777" w:rsidR="00041F45" w:rsidRPr="00615EA3" w:rsidRDefault="00041F45" w:rsidP="00675507">
      <w:pPr>
        <w:ind w:left="-720"/>
        <w:rPr>
          <w:b/>
          <w:lang w:val="fr-FR"/>
        </w:rPr>
      </w:pPr>
    </w:p>
    <w:p w14:paraId="2998D510" w14:textId="0A151D92"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EE7D04" w:rsidRPr="00AC16A3">
        <w:rPr>
          <w:rFonts w:ascii="Arial Narrow" w:hAnsi="Arial Narrow"/>
          <w:b/>
          <w:sz w:val="22"/>
          <w:szCs w:val="22"/>
          <w:lang w:val="fr-CM"/>
        </w:rPr>
        <w:t xml:space="preserve">On </w:t>
      </w:r>
      <w:proofErr w:type="spellStart"/>
      <w:r w:rsidR="00EE7D04" w:rsidRPr="00AC16A3">
        <w:rPr>
          <w:rFonts w:ascii="Arial Narrow" w:hAnsi="Arial Narrow"/>
          <w:b/>
          <w:sz w:val="22"/>
          <w:szCs w:val="22"/>
          <w:lang w:val="fr-CM"/>
        </w:rPr>
        <w:t>track</w:t>
      </w:r>
      <w:proofErr w:type="spellEnd"/>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70F9892" w14:textId="671C30C5" w:rsidR="00675507" w:rsidRPr="00AC16A3" w:rsidRDefault="00675507" w:rsidP="00675507">
      <w:pPr>
        <w:ind w:left="-720"/>
        <w:rPr>
          <w:b/>
          <w:lang w:val="fr-CM"/>
        </w:rPr>
      </w:pPr>
    </w:p>
    <w:p w14:paraId="74A7F189" w14:textId="77777777" w:rsidR="00EE7D04" w:rsidRPr="00AC16A3" w:rsidRDefault="00EE7D04" w:rsidP="00EE7D04">
      <w:pPr>
        <w:ind w:left="-720"/>
        <w:rPr>
          <w:bCs/>
          <w:lang w:val="fr-CM"/>
        </w:rPr>
      </w:pPr>
      <w:r w:rsidRPr="00AC16A3">
        <w:rPr>
          <w:bCs/>
          <w:lang w:val="fr-CM"/>
        </w:rPr>
        <w:t>En partenariat avec le Ministère de la Décentralisation et du Développement Local, le Ministère de la Promotion de la Femme et de la Famille et les organisations de la société civile :</w:t>
      </w:r>
    </w:p>
    <w:p w14:paraId="69EA0C6E" w14:textId="77777777" w:rsidR="00EE7D04" w:rsidRPr="00AC16A3" w:rsidRDefault="00EE7D04" w:rsidP="00EE7D04">
      <w:pPr>
        <w:ind w:left="-720"/>
        <w:rPr>
          <w:bCs/>
          <w:lang w:val="fr-CM"/>
        </w:rPr>
      </w:pPr>
      <w:r w:rsidRPr="00AC16A3">
        <w:rPr>
          <w:bCs/>
          <w:lang w:val="fr-CM"/>
        </w:rPr>
        <w:t xml:space="preserve"> </w:t>
      </w:r>
    </w:p>
    <w:p w14:paraId="52EBB4F2" w14:textId="0406273C" w:rsidR="00EE7D04" w:rsidRPr="00AC16A3" w:rsidRDefault="00EE7D04" w:rsidP="00EE7D04">
      <w:pPr>
        <w:ind w:left="-720"/>
        <w:rPr>
          <w:bCs/>
          <w:lang w:val="fr-CM"/>
        </w:rPr>
      </w:pPr>
      <w:r w:rsidRPr="00AC16A3">
        <w:rPr>
          <w:bCs/>
          <w:lang w:val="fr-CM"/>
        </w:rPr>
        <w:t>- 200 défenseurs communautaires des droits humains ont été formés sur les mécanismes juridictionnels et non juridictionnels de protection des droits humains et les instruments internationaux sur l’agenda Femmes Paix et Sécurité dans les régions du Littoral et de l'Ouest.</w:t>
      </w:r>
    </w:p>
    <w:p w14:paraId="378991B7" w14:textId="77777777" w:rsidR="00EE7D04" w:rsidRPr="00AC16A3" w:rsidRDefault="00EE7D04" w:rsidP="00EE7D04">
      <w:pPr>
        <w:ind w:left="-720"/>
        <w:rPr>
          <w:bCs/>
          <w:lang w:val="fr-CM"/>
        </w:rPr>
      </w:pPr>
    </w:p>
    <w:p w14:paraId="33A7DF3D" w14:textId="7B1BD1A1" w:rsidR="00EE7D04" w:rsidRPr="00AC16A3" w:rsidRDefault="00EE7D04" w:rsidP="00EE7D04">
      <w:pPr>
        <w:ind w:left="-720"/>
        <w:rPr>
          <w:bCs/>
          <w:lang w:val="fr-CM"/>
        </w:rPr>
      </w:pPr>
      <w:r w:rsidRPr="00AC16A3">
        <w:rPr>
          <w:bCs/>
          <w:lang w:val="fr-CM"/>
        </w:rPr>
        <w:lastRenderedPageBreak/>
        <w:t>- Des outils pédagogiques et des spots sur les droits des femmes ont été conçus avec les acteurs mettant en œuvre ce projet.</w:t>
      </w:r>
    </w:p>
    <w:p w14:paraId="4A2C051F" w14:textId="77777777" w:rsidR="00EE7D04" w:rsidRPr="00AC16A3" w:rsidRDefault="00EE7D04" w:rsidP="00EE7D04">
      <w:pPr>
        <w:ind w:left="-720"/>
        <w:rPr>
          <w:bCs/>
          <w:lang w:val="fr-CM"/>
        </w:rPr>
      </w:pPr>
    </w:p>
    <w:p w14:paraId="15CD4790" w14:textId="06EDDA28" w:rsidR="00EE7D04" w:rsidRPr="00AC16A3" w:rsidRDefault="00EE7D04" w:rsidP="00EE7D04">
      <w:pPr>
        <w:ind w:left="-720"/>
        <w:rPr>
          <w:bCs/>
          <w:lang w:val="fr-CM"/>
        </w:rPr>
      </w:pPr>
      <w:r w:rsidRPr="00AC16A3">
        <w:rPr>
          <w:bCs/>
          <w:lang w:val="fr-CM"/>
        </w:rPr>
        <w:t xml:space="preserve">  - 80 forces de sécurité municipales de Bafoussam ont vu leurs capacités renforcées sur les droits des femmes y compris les droits humains associés à l'écoute des survivants-es.</w:t>
      </w:r>
    </w:p>
    <w:p w14:paraId="7F3F15DB" w14:textId="77777777" w:rsidR="00EE7D04" w:rsidRPr="00AC16A3" w:rsidRDefault="00EE7D04" w:rsidP="00EE7D04">
      <w:pPr>
        <w:ind w:left="-720"/>
        <w:rPr>
          <w:bCs/>
          <w:lang w:val="fr-CM"/>
        </w:rPr>
      </w:pPr>
    </w:p>
    <w:p w14:paraId="3F87E163" w14:textId="6142AA48" w:rsidR="00EE7D04" w:rsidRPr="00AC16A3" w:rsidRDefault="00EE7D04" w:rsidP="00EE7D04">
      <w:pPr>
        <w:ind w:left="-720"/>
        <w:rPr>
          <w:bCs/>
          <w:lang w:val="fr-CM"/>
        </w:rPr>
      </w:pPr>
      <w:r w:rsidRPr="00AC16A3">
        <w:rPr>
          <w:bCs/>
          <w:lang w:val="fr-CM"/>
        </w:rPr>
        <w:t xml:space="preserve">- Des plans d'action communaux sur la protection et la participation des femmes et des filles dans les instances de décision relatives à la prévention et à la gestion des conflits ont été élaborés dans les communes de Bafoussam 1er et 3ème / </w:t>
      </w:r>
      <w:proofErr w:type="spellStart"/>
      <w:r w:rsidRPr="00AC16A3">
        <w:rPr>
          <w:bCs/>
          <w:lang w:val="fr-CM"/>
        </w:rPr>
        <w:t>Babadjou</w:t>
      </w:r>
      <w:proofErr w:type="spellEnd"/>
      <w:r w:rsidRPr="00AC16A3">
        <w:rPr>
          <w:bCs/>
          <w:lang w:val="fr-CM"/>
        </w:rPr>
        <w:t xml:space="preserve">/ Nkongsamba 3ème / </w:t>
      </w:r>
      <w:proofErr w:type="spellStart"/>
      <w:r w:rsidRPr="00AC16A3">
        <w:rPr>
          <w:bCs/>
          <w:lang w:val="fr-CM"/>
        </w:rPr>
        <w:t>Baré-Bakem</w:t>
      </w:r>
      <w:proofErr w:type="spellEnd"/>
      <w:r w:rsidRPr="00AC16A3">
        <w:rPr>
          <w:bCs/>
          <w:lang w:val="fr-CM"/>
        </w:rPr>
        <w:t xml:space="preserve"> / </w:t>
      </w:r>
      <w:proofErr w:type="spellStart"/>
      <w:r w:rsidRPr="00AC16A3">
        <w:rPr>
          <w:bCs/>
          <w:lang w:val="fr-CM"/>
        </w:rPr>
        <w:t>Mbanga</w:t>
      </w:r>
      <w:proofErr w:type="spellEnd"/>
      <w:r w:rsidRPr="00AC16A3">
        <w:rPr>
          <w:bCs/>
          <w:lang w:val="fr-CM"/>
        </w:rPr>
        <w:t xml:space="preserve"> / Douala 4ème.</w:t>
      </w: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436F6F">
        <w:rPr>
          <w:rFonts w:ascii="Arial Narrow" w:hAnsi="Arial Narrow"/>
          <w:b/>
          <w:sz w:val="22"/>
          <w:szCs w:val="22"/>
        </w:rPr>
      </w:r>
      <w:r w:rsidR="00436F6F">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3E9113C0" w:rsidR="00675507" w:rsidRPr="001D1E55" w:rsidRDefault="00610212" w:rsidP="007E2C41">
      <w:pPr>
        <w:ind w:left="-720"/>
        <w:jc w:val="both"/>
        <w:rPr>
          <w:bCs/>
          <w:lang w:val="fr-CM"/>
        </w:rPr>
      </w:pPr>
      <w:r w:rsidRPr="001D1E55">
        <w:rPr>
          <w:bCs/>
          <w:lang w:val="fr-CM"/>
        </w:rPr>
        <w:t>Il était très important d'identifier les options de transport et les considérations pour que les survivants</w:t>
      </w:r>
      <w:r w:rsidR="00545163" w:rsidRPr="001D1E55">
        <w:rPr>
          <w:bCs/>
          <w:lang w:val="fr-CM"/>
        </w:rPr>
        <w:t>-es</w:t>
      </w:r>
      <w:r w:rsidRPr="001D1E55">
        <w:rPr>
          <w:bCs/>
          <w:lang w:val="fr-CM"/>
        </w:rPr>
        <w:t xml:space="preserve"> se rendent aux services</w:t>
      </w:r>
      <w:r w:rsidR="00545163" w:rsidRPr="001D1E55">
        <w:rPr>
          <w:bCs/>
          <w:lang w:val="fr-CM"/>
        </w:rPr>
        <w:t xml:space="preserve"> offerts</w:t>
      </w:r>
      <w:r w:rsidRPr="001D1E55">
        <w:rPr>
          <w:bCs/>
          <w:lang w:val="fr-CM"/>
        </w:rPr>
        <w:t>. Les endroits où les femmes ou les filles qui ont survécu à la violence se sentent en sécurité et à l'aise pour recevoir un traitement médical ont été pris en considération</w:t>
      </w:r>
      <w:r w:rsidR="001D1E55" w:rsidRPr="001D1E55">
        <w:rPr>
          <w:bCs/>
          <w:lang w:val="fr-CM"/>
        </w:rPr>
        <w:t xml:space="preserve">, les lieux où </w:t>
      </w:r>
      <w:r w:rsidRPr="001D1E55">
        <w:rPr>
          <w:bCs/>
          <w:lang w:val="fr-CM"/>
        </w:rPr>
        <w:t>les femmes iraient pour les soins prénata</w:t>
      </w:r>
      <w:r w:rsidR="001D1E55" w:rsidRPr="001D1E55">
        <w:rPr>
          <w:bCs/>
          <w:lang w:val="fr-CM"/>
        </w:rPr>
        <w:t>ux</w:t>
      </w:r>
      <w:r w:rsidRPr="001D1E55">
        <w:rPr>
          <w:bCs/>
          <w:lang w:val="fr-CM"/>
        </w:rPr>
        <w:t xml:space="preserve"> et l'accouchement, ainsi que sur l'existence de tout agent de santé communautaire qui visite la communauté. D'autres questions qui ont également été prioritaires sont : Que fait la communauté pour protéger les femmes et les filles ? À qui les femmes et les filles peuvent-elles demander de l'aide en cas de risque immédiat pour leur sécurité ? Existe-t-il d'autres services ou soutien (conseil, groupes de femmes, aide juridique, etc.) disponibles pour les femmes et les filles survivantes ? Y a-t-il des maisons sûres disponibles pour les femmes ?</w:t>
      </w:r>
    </w:p>
    <w:p w14:paraId="74E0D3E8" w14:textId="77777777" w:rsidR="00F5504F" w:rsidRPr="00610212" w:rsidRDefault="00F5504F" w:rsidP="0078600B">
      <w:pPr>
        <w:rPr>
          <w:b/>
          <w:lang w:val="fr-CM"/>
        </w:rPr>
      </w:pPr>
    </w:p>
    <w:p w14:paraId="702E72D3" w14:textId="77777777" w:rsidR="00675507" w:rsidRPr="00610212" w:rsidRDefault="00675507" w:rsidP="0078600B">
      <w:pPr>
        <w:rPr>
          <w:b/>
          <w:lang w:val="fr-CM"/>
        </w:rPr>
      </w:pPr>
    </w:p>
    <w:p w14:paraId="40F7F91F" w14:textId="77777777" w:rsidR="00675507" w:rsidRPr="00610212" w:rsidRDefault="00675507" w:rsidP="0078600B">
      <w:pPr>
        <w:rPr>
          <w:b/>
          <w:lang w:val="fr-CM"/>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436F6F"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52F5AC40" w14:textId="77777777" w:rsidR="00756680" w:rsidRDefault="00055ECE" w:rsidP="00055ECE">
            <w:pPr>
              <w:rPr>
                <w:b/>
                <w:bCs/>
                <w:i/>
                <w:iCs/>
                <w:lang w:val="fr-FR"/>
              </w:rPr>
            </w:pPr>
            <w:r w:rsidRPr="00055ECE">
              <w:rPr>
                <w:b/>
                <w:bCs/>
                <w:i/>
                <w:iCs/>
                <w:lang w:val="fr-FR"/>
              </w:rPr>
              <w:t>L’équipe du projet a organisé l’atelier des parties prenantes afin d’élaborer le plan opérationnel du projet</w:t>
            </w:r>
            <w:r w:rsidR="00756680">
              <w:rPr>
                <w:b/>
                <w:bCs/>
                <w:i/>
                <w:iCs/>
                <w:lang w:val="fr-FR"/>
              </w:rPr>
              <w:t>.</w:t>
            </w:r>
          </w:p>
          <w:p w14:paraId="25AB14B2" w14:textId="7087A5E6" w:rsidR="00055ECE" w:rsidRPr="00055ECE" w:rsidRDefault="00D42A54" w:rsidP="00055ECE">
            <w:pPr>
              <w:rPr>
                <w:b/>
                <w:bCs/>
                <w:i/>
                <w:iCs/>
                <w:lang w:val="fr-FR"/>
              </w:rPr>
            </w:pPr>
            <w:r>
              <w:rPr>
                <w:b/>
                <w:bCs/>
                <w:i/>
                <w:iCs/>
                <w:lang w:val="fr-FR"/>
              </w:rPr>
              <w:t xml:space="preserve">Trois </w:t>
            </w:r>
            <w:r w:rsidR="00055ECE" w:rsidRPr="00055ECE">
              <w:rPr>
                <w:b/>
                <w:bCs/>
                <w:i/>
                <w:iCs/>
                <w:lang w:val="fr-FR"/>
              </w:rPr>
              <w:t xml:space="preserve">réunions de suivi internes </w:t>
            </w:r>
            <w:r>
              <w:rPr>
                <w:b/>
                <w:bCs/>
                <w:i/>
                <w:iCs/>
                <w:lang w:val="fr-FR"/>
              </w:rPr>
              <w:t xml:space="preserve">ont été organisées entre les agences </w:t>
            </w:r>
            <w:r>
              <w:rPr>
                <w:b/>
                <w:bCs/>
                <w:i/>
                <w:iCs/>
                <w:lang w:val="fr-FR"/>
              </w:rPr>
              <w:lastRenderedPageBreak/>
              <w:t>récipiendaires, certains partenaires d’exécution et l</w:t>
            </w:r>
            <w:r w:rsidR="00097F0A">
              <w:rPr>
                <w:b/>
                <w:bCs/>
                <w:i/>
                <w:iCs/>
                <w:lang w:val="fr-FR"/>
              </w:rPr>
              <w:t>a coordination PBF basée au Bureau du Coordonnateur Résident.</w:t>
            </w:r>
          </w:p>
          <w:p w14:paraId="2F45BB12" w14:textId="6BAA31AD" w:rsidR="00055ECE" w:rsidRPr="00055ECE" w:rsidRDefault="00055ECE" w:rsidP="00055ECE">
            <w:pPr>
              <w:rPr>
                <w:b/>
                <w:bCs/>
                <w:i/>
                <w:iCs/>
                <w:lang w:val="fr-FR"/>
              </w:rPr>
            </w:pPr>
            <w:r w:rsidRPr="00055ECE">
              <w:rPr>
                <w:b/>
                <w:bCs/>
                <w:i/>
                <w:iCs/>
                <w:lang w:val="fr-FR"/>
              </w:rPr>
              <w:t>Elle a également participé aux réunions de suivi instituée par le Secrétariat Technique PBF et par la Coordination PBF des Nations Unies</w:t>
            </w:r>
            <w:r w:rsidR="00097F0A">
              <w:rPr>
                <w:b/>
                <w:bCs/>
                <w:i/>
                <w:iCs/>
                <w:lang w:val="fr-FR"/>
              </w:rPr>
              <w:t xml:space="preserve"> en remplissant les cadres de suivi élaborés à ce niveau.</w:t>
            </w:r>
            <w:r w:rsidRPr="00055ECE">
              <w:rPr>
                <w:b/>
                <w:bCs/>
                <w:i/>
                <w:iCs/>
                <w:lang w:val="fr-FR"/>
              </w:rPr>
              <w:t xml:space="preserve"> </w:t>
            </w:r>
          </w:p>
          <w:p w14:paraId="7A657819" w14:textId="2AD4180B" w:rsidR="00997347" w:rsidRPr="00055ECE" w:rsidRDefault="006C1819" w:rsidP="00234A5E">
            <w:pPr>
              <w:rPr>
                <w:i/>
                <w:lang w:val="fr-CM"/>
              </w:rPr>
            </w:pPr>
            <w:r w:rsidRPr="00055ECE">
              <w:rPr>
                <w:i/>
                <w:lang w:val="fr-CM"/>
              </w:rPr>
              <w:t xml:space="preserve"> </w:t>
            </w:r>
          </w:p>
          <w:p w14:paraId="21BD62AD" w14:textId="77777777" w:rsidR="007118F5" w:rsidRPr="00055ECE" w:rsidRDefault="007118F5" w:rsidP="00234A5E">
            <w:pPr>
              <w:rPr>
                <w:lang w:val="fr-CM"/>
              </w:rPr>
            </w:pPr>
          </w:p>
        </w:tc>
        <w:tc>
          <w:tcPr>
            <w:tcW w:w="5940" w:type="dxa"/>
            <w:shd w:val="clear" w:color="auto" w:fill="auto"/>
          </w:tcPr>
          <w:p w14:paraId="797F499B" w14:textId="381C1436" w:rsidR="00997347" w:rsidRPr="00675507" w:rsidRDefault="00675507" w:rsidP="00AD73D3">
            <w:pPr>
              <w:rPr>
                <w:lang w:val="fr-FR"/>
              </w:rPr>
            </w:pPr>
            <w:r w:rsidRPr="00675507">
              <w:rPr>
                <w:lang w:val="fr-FR"/>
              </w:rPr>
              <w:lastRenderedPageBreak/>
              <w:t>Est-ce que les indicateurs des résultats ont des bases de référe</w:t>
            </w:r>
            <w:r>
              <w:rPr>
                <w:lang w:val="fr-FR"/>
              </w:rPr>
              <w:t>nce</w:t>
            </w:r>
            <w:r w:rsidR="007118F5" w:rsidRPr="00675507">
              <w:rPr>
                <w:lang w:val="fr-FR"/>
              </w:rPr>
              <w:t>?</w:t>
            </w:r>
            <w:r w:rsidR="00097F0A">
              <w:rPr>
                <w:lang w:val="fr-FR"/>
              </w:rPr>
              <w:t xml:space="preserve"> Certains</w:t>
            </w:r>
          </w:p>
          <w:p w14:paraId="2337B972" w14:textId="77777777" w:rsidR="007118F5" w:rsidRPr="00675507" w:rsidRDefault="007118F5" w:rsidP="00AD73D3">
            <w:pPr>
              <w:rPr>
                <w:lang w:val="fr-FR"/>
              </w:rPr>
            </w:pPr>
          </w:p>
          <w:p w14:paraId="6EC23CFF" w14:textId="77777777" w:rsidR="007118F5" w:rsidRPr="00AC16A3" w:rsidRDefault="00675507" w:rsidP="00AD73D3">
            <w:pPr>
              <w:rPr>
                <w:lang w:val="fr-CM"/>
              </w:rPr>
            </w:pPr>
            <w:r w:rsidRPr="00675507">
              <w:rPr>
                <w:lang w:val="fr-FR"/>
              </w:rPr>
              <w:t>Le projet a-t-il lancé des enquêtes de perception ou d'autres collectes de données communautaires</w:t>
            </w:r>
            <w:r w:rsidR="007118F5" w:rsidRPr="00675507">
              <w:rPr>
                <w:lang w:val="fr-FR"/>
              </w:rPr>
              <w:t xml:space="preserve">? </w:t>
            </w:r>
            <w:r w:rsidR="00097F0A">
              <w:rPr>
                <w:lang w:val="fr-FR"/>
              </w:rPr>
              <w:t>OUI</w:t>
            </w:r>
          </w:p>
          <w:p w14:paraId="35C15910" w14:textId="77777777" w:rsidR="006117AE" w:rsidRPr="00AC16A3" w:rsidRDefault="006117AE" w:rsidP="00AD73D3">
            <w:pPr>
              <w:rPr>
                <w:lang w:val="fr-CM"/>
              </w:rPr>
            </w:pPr>
          </w:p>
          <w:p w14:paraId="1D318633" w14:textId="77777777" w:rsidR="00EB13D1" w:rsidRDefault="006117AE" w:rsidP="00AD73D3">
            <w:pPr>
              <w:rPr>
                <w:lang w:val="fr-CM"/>
              </w:rPr>
            </w:pPr>
            <w:r w:rsidRPr="006117AE">
              <w:rPr>
                <w:lang w:val="fr-CM"/>
              </w:rPr>
              <w:t>Une évaluation des capacités d</w:t>
            </w:r>
            <w:r>
              <w:rPr>
                <w:lang w:val="fr-CM"/>
              </w:rPr>
              <w:t xml:space="preserve">es Organisations de la société civile et à base communautaire sur les Violences </w:t>
            </w:r>
            <w:r>
              <w:rPr>
                <w:lang w:val="fr-CM"/>
              </w:rPr>
              <w:lastRenderedPageBreak/>
              <w:t>basées sur genre et les droits de l’homme</w:t>
            </w:r>
            <w:r w:rsidR="00C528D8">
              <w:rPr>
                <w:lang w:val="fr-CM"/>
              </w:rPr>
              <w:t xml:space="preserve"> dont les résultats</w:t>
            </w:r>
            <w:r w:rsidR="00A5278E">
              <w:rPr>
                <w:lang w:val="fr-CM"/>
              </w:rPr>
              <w:t> </w:t>
            </w:r>
            <w:r w:rsidR="00DD16B0">
              <w:rPr>
                <w:lang w:val="fr-CM"/>
              </w:rPr>
              <w:t>sont</w:t>
            </w:r>
            <w:r w:rsidR="00EB13D1">
              <w:rPr>
                <w:lang w:val="fr-CM"/>
              </w:rPr>
              <w:t xml:space="preserve"> disponibles.</w:t>
            </w:r>
          </w:p>
          <w:p w14:paraId="6CEF3EEB" w14:textId="77777777" w:rsidR="00EB13D1" w:rsidRDefault="00EB13D1" w:rsidP="00AD73D3">
            <w:pPr>
              <w:rPr>
                <w:lang w:val="fr-CM"/>
              </w:rPr>
            </w:pPr>
          </w:p>
          <w:p w14:paraId="0DA50017" w14:textId="77777777" w:rsidR="003D376A" w:rsidRDefault="00EB13D1" w:rsidP="00AD73D3">
            <w:pPr>
              <w:rPr>
                <w:lang w:val="fr-CM"/>
              </w:rPr>
            </w:pPr>
            <w:r>
              <w:rPr>
                <w:lang w:val="fr-CM"/>
              </w:rPr>
              <w:t>L’évaluation des besoins de la Commission des Droits de l’Homme du Came</w:t>
            </w:r>
            <w:r w:rsidR="003D376A">
              <w:rPr>
                <w:lang w:val="fr-CM"/>
              </w:rPr>
              <w:t>roun en lien avec la consolidation de la paix</w:t>
            </w:r>
          </w:p>
          <w:p w14:paraId="51E326A9" w14:textId="253C1958" w:rsidR="006117AE" w:rsidRDefault="00A5278E" w:rsidP="00AD73D3">
            <w:pPr>
              <w:rPr>
                <w:lang w:val="fr-CM"/>
              </w:rPr>
            </w:pPr>
            <w:r>
              <w:rPr>
                <w:lang w:val="fr-CM"/>
              </w:rPr>
              <w:t xml:space="preserve"> </w:t>
            </w:r>
          </w:p>
          <w:p w14:paraId="7D8CE17F" w14:textId="77777777" w:rsidR="00DD16B0" w:rsidRDefault="00DD16B0" w:rsidP="00AD73D3">
            <w:pPr>
              <w:rPr>
                <w:lang w:val="fr-CM"/>
              </w:rPr>
            </w:pPr>
          </w:p>
          <w:p w14:paraId="2BD200E3" w14:textId="124F0C05" w:rsidR="00DD16B0" w:rsidRPr="006117AE" w:rsidRDefault="00DD16B0" w:rsidP="00AD73D3">
            <w:pPr>
              <w:rPr>
                <w:lang w:val="fr-CM"/>
              </w:rPr>
            </w:pPr>
          </w:p>
        </w:tc>
      </w:tr>
      <w:tr w:rsidR="006C1819" w:rsidRPr="00436F6F"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lastRenderedPageBreak/>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6BEF4E2F" w:rsidR="007118F5" w:rsidRPr="00627A1C" w:rsidRDefault="008444D6" w:rsidP="007118F5">
            <w:r>
              <w:t>Non</w:t>
            </w:r>
          </w:p>
        </w:tc>
        <w:tc>
          <w:tcPr>
            <w:tcW w:w="5940" w:type="dxa"/>
            <w:shd w:val="clear" w:color="auto" w:fill="auto"/>
          </w:tcPr>
          <w:p w14:paraId="7B8CF898" w14:textId="43CB7FEC"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8444D6">
              <w:rPr>
                <w:lang w:val="fr-FR"/>
              </w:rPr>
              <w:t>16000</w:t>
            </w:r>
          </w:p>
          <w:p w14:paraId="6A29E557" w14:textId="77777777" w:rsidR="004D141E" w:rsidRPr="00675507" w:rsidRDefault="004D141E" w:rsidP="00E76CA1">
            <w:pPr>
              <w:rPr>
                <w:lang w:val="fr-FR"/>
              </w:rPr>
            </w:pPr>
          </w:p>
          <w:p w14:paraId="645019D6" w14:textId="7401962B"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410426">
              <w:rPr>
                <w:lang w:val="fr-FR"/>
              </w:rPr>
              <w:t>Le projet se termine dans 8 mois</w:t>
            </w:r>
            <w:r w:rsidR="00C16986">
              <w:rPr>
                <w:lang w:val="fr-FR"/>
              </w:rPr>
              <w:t xml:space="preserve">. L’évaluation se </w:t>
            </w:r>
            <w:r w:rsidR="006A344B">
              <w:rPr>
                <w:lang w:val="fr-FR"/>
              </w:rPr>
              <w:t>préparera</w:t>
            </w:r>
            <w:r w:rsidR="00C16986">
              <w:rPr>
                <w:lang w:val="fr-FR"/>
              </w:rPr>
              <w:t xml:space="preserve"> à partir du </w:t>
            </w:r>
            <w:r w:rsidR="006A344B">
              <w:rPr>
                <w:lang w:val="fr-FR"/>
              </w:rPr>
              <w:t>troisième mois avant la fin du projet</w:t>
            </w:r>
            <w:r w:rsidR="000F6376">
              <w:rPr>
                <w:lang w:val="fr-FR"/>
              </w:rPr>
              <w:t>. Elle a déjà été inscrite dans le plan d’évaluation de l’agence coordonnatrice.</w:t>
            </w:r>
            <w:r w:rsidR="000F6376" w:rsidRPr="00675507">
              <w:rPr>
                <w:lang w:val="fr-FR"/>
              </w:rPr>
              <w:t xml:space="preserve"> </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334A1B41"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995F8E">
              <w:rPr>
                <w:lang w:val="fr-FR"/>
              </w:rPr>
              <w:t xml:space="preserve"> </w:t>
            </w:r>
            <w:r w:rsidR="00995F8E" w:rsidRPr="00995F8E">
              <w:rPr>
                <w:lang w:val="fr-FR"/>
              </w:rPr>
              <w:t>(veuillez déclarer uniquement les NOUVELLES</w:t>
            </w:r>
            <w:r w:rsidR="00995F8E">
              <w:rPr>
                <w:lang w:val="fr-FR"/>
              </w:rPr>
              <w:t xml:space="preserve"> </w:t>
            </w:r>
            <w:r w:rsidR="00995F8E" w:rsidRPr="00995F8E">
              <w:rPr>
                <w:lang w:val="fr-FR"/>
              </w:rPr>
              <w:t>financements depuis le dernier cycle de rapport</w:t>
            </w:r>
            <w:r w:rsidR="00995F8E">
              <w:rPr>
                <w:lang w:val="fr-FR"/>
              </w:rPr>
              <w:t>)</w:t>
            </w:r>
          </w:p>
        </w:tc>
        <w:tc>
          <w:tcPr>
            <w:tcW w:w="5940" w:type="dxa"/>
            <w:shd w:val="clear" w:color="auto" w:fill="auto"/>
          </w:tcPr>
          <w:p w14:paraId="126E5036" w14:textId="77777777" w:rsidR="00997347" w:rsidRPr="00935D24" w:rsidRDefault="00675507" w:rsidP="00156C4C">
            <w:pPr>
              <w:rPr>
                <w:lang w:val="fr-CM"/>
              </w:rPr>
            </w:pPr>
            <w:r w:rsidRPr="00935D24">
              <w:rPr>
                <w:lang w:val="fr-CM"/>
              </w:rPr>
              <w:t xml:space="preserve">Nom de </w:t>
            </w:r>
            <w:proofErr w:type="spellStart"/>
            <w:r w:rsidRPr="00935D24">
              <w:rPr>
                <w:lang w:val="fr-CM"/>
              </w:rPr>
              <w:t>donnateur</w:t>
            </w:r>
            <w:proofErr w:type="spellEnd"/>
            <w:r w:rsidR="00156C4C" w:rsidRPr="00935D24">
              <w:rPr>
                <w:lang w:val="fr-CM"/>
              </w:rPr>
              <w:t xml:space="preserve">:     </w:t>
            </w:r>
            <w:r w:rsidRPr="00935D24">
              <w:rPr>
                <w:lang w:val="fr-CM"/>
              </w:rPr>
              <w:t>Montant ($)</w:t>
            </w:r>
            <w:r w:rsidR="00156C4C" w:rsidRPr="00935D24">
              <w:rPr>
                <w:lang w:val="fr-CM"/>
              </w:rPr>
              <w:t>:</w:t>
            </w:r>
          </w:p>
          <w:p w14:paraId="2D07D5B3" w14:textId="1ABA9D2C" w:rsidR="00156C4C" w:rsidRPr="00935D24" w:rsidRDefault="00935D24" w:rsidP="00156C4C">
            <w:pPr>
              <w:rPr>
                <w:lang w:val="fr-CM"/>
              </w:rPr>
            </w:pPr>
            <w:r w:rsidRPr="00935D24">
              <w:rPr>
                <w:lang w:val="fr-CM"/>
              </w:rPr>
              <w:t>ONUSIDA Cameroun</w:t>
            </w:r>
            <w:r w:rsidR="00156C4C" w:rsidRPr="00935D24">
              <w:rPr>
                <w:lang w:val="fr-CM"/>
              </w:rPr>
              <w:t xml:space="preserve">   </w:t>
            </w:r>
            <w:r w:rsidRPr="00AC16A3">
              <w:rPr>
                <w:lang w:val="fr-CM"/>
              </w:rPr>
              <w:t>16</w:t>
            </w:r>
            <w:r w:rsidR="00245053" w:rsidRPr="00AC16A3">
              <w:rPr>
                <w:lang w:val="fr-CM"/>
              </w:rPr>
              <w:t xml:space="preserve"> 4</w:t>
            </w:r>
            <w:r w:rsidR="00C45BF2" w:rsidRPr="00AC16A3">
              <w:rPr>
                <w:lang w:val="fr-CM"/>
              </w:rPr>
              <w:t>57</w:t>
            </w:r>
          </w:p>
          <w:p w14:paraId="209E02B4" w14:textId="77777777" w:rsidR="00156C4C" w:rsidRPr="00935D24" w:rsidRDefault="00156C4C" w:rsidP="00156C4C">
            <w:pPr>
              <w:rPr>
                <w:lang w:val="fr-CM"/>
              </w:rPr>
            </w:pPr>
          </w:p>
          <w:p w14:paraId="68DA8296" w14:textId="77777777" w:rsidR="00156C4C" w:rsidRPr="00627A1C" w:rsidRDefault="00156C4C" w:rsidP="00156C4C">
            <w:r w:rsidRPr="00627A1C">
              <w:fldChar w:fldCharType="begin">
                <w:ffData>
                  <w:name w:val="Text47"/>
                  <w:enabled/>
                  <w:calcOnExit w:val="0"/>
                  <w:textInput/>
                </w:ffData>
              </w:fldChar>
            </w:r>
            <w:bookmarkStart w:id="7"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r w:rsidRPr="00627A1C">
              <w:t xml:space="preserve">                          </w:t>
            </w:r>
            <w:r w:rsidRPr="00627A1C">
              <w:fldChar w:fldCharType="begin">
                <w:ffData>
                  <w:name w:val="Text48"/>
                  <w:enabled/>
                  <w:calcOnExit w:val="0"/>
                  <w:textInput>
                    <w:type w:val="number"/>
                    <w:format w:val="0.00"/>
                  </w:textInput>
                </w:ffData>
              </w:fldChar>
            </w:r>
            <w:bookmarkStart w:id="8"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9"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9"/>
            <w:r w:rsidRPr="00627A1C">
              <w:t xml:space="preserve">                          </w:t>
            </w:r>
            <w:r w:rsidRPr="00627A1C">
              <w:fldChar w:fldCharType="begin">
                <w:ffData>
                  <w:name w:val="Text50"/>
                  <w:enabled/>
                  <w:calcOnExit w:val="0"/>
                  <w:textInput>
                    <w:type w:val="number"/>
                    <w:format w:val="0.00"/>
                  </w:textInput>
                </w:ffData>
              </w:fldChar>
            </w:r>
            <w:bookmarkStart w:id="10"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p>
        </w:tc>
      </w:tr>
      <w:tr w:rsidR="002C187A" w:rsidRPr="00627A1C"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389E3B00" w14:textId="1EBFDBF1" w:rsidR="00995F8E" w:rsidRPr="00995F8E" w:rsidRDefault="00547F47" w:rsidP="00995F8E">
      <w:pPr>
        <w:rPr>
          <w:i/>
          <w:i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995F8E">
        <w:rPr>
          <w:i/>
          <w:iCs/>
          <w:lang w:val="fr-FR"/>
        </w:rPr>
        <w:t xml:space="preserve"> </w:t>
      </w:r>
      <w:r w:rsidR="00995F8E" w:rsidRPr="00995F8E">
        <w:rPr>
          <w:i/>
          <w:iCs/>
          <w:lang w:val="fr-FR"/>
        </w:rPr>
        <w:t>(veuillez déclarer uniquement les NOUVELLES dépenses depuis le dernier cycle de rapport)</w:t>
      </w:r>
    </w:p>
    <w:p w14:paraId="49C6E36F" w14:textId="294A380F" w:rsidR="00600B5F" w:rsidRPr="00547F47" w:rsidRDefault="00600B5F" w:rsidP="00600B5F">
      <w:pPr>
        <w:rPr>
          <w:b/>
          <w:bCs/>
          <w:lang w:val="fr-FR"/>
        </w:rPr>
      </w:pPr>
    </w:p>
    <w:p w14:paraId="59AD8196" w14:textId="77777777" w:rsidR="00E97ED1" w:rsidRPr="00E97ED1" w:rsidRDefault="00E97ED1" w:rsidP="00E97ED1">
      <w:pPr>
        <w:numPr>
          <w:ilvl w:val="0"/>
          <w:numId w:val="3"/>
        </w:numPr>
        <w:rPr>
          <w:lang w:val="fr-FR"/>
        </w:rPr>
      </w:pPr>
      <w:r w:rsidRPr="00E97ED1">
        <w:rPr>
          <w:lang w:val="fr-FR"/>
        </w:rPr>
        <w:t>Ajustements financiers : Veuillez indiquer le montant total en USD des ajustements liés au COVID-19.</w:t>
      </w:r>
    </w:p>
    <w:p w14:paraId="70513E37" w14:textId="77777777" w:rsidR="00E97ED1" w:rsidRPr="00E97ED1" w:rsidRDefault="00E97ED1" w:rsidP="00E97ED1">
      <w:pPr>
        <w:rPr>
          <w:lang w:val="fr-FR"/>
        </w:rPr>
      </w:pPr>
    </w:p>
    <w:p w14:paraId="77CCC54E" w14:textId="36BD28B0" w:rsidR="00E97ED1" w:rsidRPr="00E97ED1" w:rsidRDefault="00E97ED1" w:rsidP="00E97ED1">
      <w:pPr>
        <w:rPr>
          <w:lang w:val="fr-FR"/>
        </w:rPr>
      </w:pPr>
      <w:r w:rsidRPr="00E97ED1">
        <w:rPr>
          <w:lang w:val="fr-FR"/>
        </w:rPr>
        <w:t>$</w:t>
      </w:r>
      <w:r>
        <w:rPr>
          <w:b/>
          <w:bCs/>
        </w:rPr>
        <w:t xml:space="preserve">10 </w:t>
      </w:r>
      <w:r w:rsidRPr="00E97ED1">
        <w:rPr>
          <w:b/>
          <w:bCs/>
        </w:rPr>
        <w:t>000</w:t>
      </w:r>
    </w:p>
    <w:p w14:paraId="05BA2EF6" w14:textId="77777777" w:rsidR="00E97ED1" w:rsidRPr="00E97ED1" w:rsidRDefault="00E97ED1" w:rsidP="00E97ED1">
      <w:pPr>
        <w:rPr>
          <w:lang w:val="fr-FR"/>
        </w:rPr>
      </w:pPr>
    </w:p>
    <w:p w14:paraId="52A83CF4" w14:textId="77777777" w:rsidR="00E97ED1" w:rsidRPr="00E97ED1" w:rsidRDefault="00E97ED1" w:rsidP="00E97ED1">
      <w:pPr>
        <w:numPr>
          <w:ilvl w:val="0"/>
          <w:numId w:val="3"/>
        </w:numPr>
        <w:rPr>
          <w:lang w:val="fr-FR"/>
        </w:rPr>
      </w:pPr>
      <w:r w:rsidRPr="00E97ED1">
        <w:rPr>
          <w:lang w:val="fr-FR"/>
        </w:rPr>
        <w:t>Ajustements non-financiers : Veuillez indiquer tout ajustement du projet qui n'a pas eu de conséquences financières.</w:t>
      </w:r>
    </w:p>
    <w:p w14:paraId="1B372F37" w14:textId="77777777" w:rsidR="00E97ED1" w:rsidRPr="00E97ED1" w:rsidRDefault="00E97ED1" w:rsidP="00E97ED1">
      <w:pPr>
        <w:rPr>
          <w:b/>
          <w:bCs/>
          <w:lang w:val="fr-CM"/>
        </w:rPr>
      </w:pPr>
      <w:r w:rsidRPr="00E97ED1">
        <w:rPr>
          <w:b/>
          <w:bCs/>
          <w:lang w:val="fr-CM"/>
        </w:rPr>
        <w:t>L’élargissement des zones d’intervention du Nord-ouest Sud-ouest aux zones qui accueillent les déplacés internes (le Centre, l’Ouest et le Littoral)</w:t>
      </w:r>
    </w:p>
    <w:p w14:paraId="678F86D1" w14:textId="77777777" w:rsidR="00600B5F" w:rsidRPr="00AC16A3" w:rsidRDefault="00600B5F" w:rsidP="00600B5F">
      <w:pPr>
        <w:rPr>
          <w:lang w:val="fr-CM"/>
        </w:rPr>
      </w:pPr>
    </w:p>
    <w:p w14:paraId="4B6F17C3" w14:textId="50CDD5CB" w:rsidR="00600B5F" w:rsidRDefault="002D6DA0" w:rsidP="00E22D41">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436F6F"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34AFD7E9" w:rsidR="009E329B" w:rsidRDefault="00436F6F"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E97ED1">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436F6F"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436F6F"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436F6F"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995F8E" w:rsidRDefault="00436F6F" w:rsidP="00600B5F">
      <w:pPr>
        <w:rPr>
          <w:lang w:val="es-CO"/>
        </w:rPr>
      </w:pPr>
      <w:sdt>
        <w:sdtPr>
          <w:rPr>
            <w:lang w:val="es-CO"/>
          </w:rPr>
          <w:id w:val="810906333"/>
          <w14:checkbox>
            <w14:checked w14:val="0"/>
            <w14:checkedState w14:val="2612" w14:font="MS Gothic"/>
            <w14:uncheckedState w14:val="2610" w14:font="MS Gothic"/>
          </w14:checkbox>
        </w:sdtPr>
        <w:sdtEndPr/>
        <w:sdtContent>
          <w:r w:rsidR="00600B5F" w:rsidRPr="00995F8E">
            <w:rPr>
              <w:rFonts w:ascii="MS Gothic" w:eastAsia="MS Gothic" w:hAnsi="MS Gothic" w:hint="eastAsia"/>
              <w:lang w:val="es-CO"/>
            </w:rPr>
            <w:t>☐</w:t>
          </w:r>
        </w:sdtContent>
      </w:sdt>
      <w:r w:rsidR="00600B5F" w:rsidRPr="00995F8E">
        <w:rPr>
          <w:lang w:val="es-CO"/>
        </w:rPr>
        <w:t xml:space="preserve"> </w:t>
      </w:r>
      <w:proofErr w:type="spellStart"/>
      <w:r w:rsidR="00970D92" w:rsidRPr="00995F8E">
        <w:rPr>
          <w:lang w:val="es-CO"/>
        </w:rPr>
        <w:t>Autres</w:t>
      </w:r>
      <w:proofErr w:type="spellEnd"/>
      <w:r w:rsidR="00600B5F" w:rsidRPr="00995F8E">
        <w:rPr>
          <w:lang w:val="es-CO"/>
        </w:rPr>
        <w:t xml:space="preserve"> (</w:t>
      </w:r>
      <w:proofErr w:type="spellStart"/>
      <w:r w:rsidR="00970D92" w:rsidRPr="00995F8E">
        <w:rPr>
          <w:lang w:val="es-CO"/>
        </w:rPr>
        <w:t>veuillez</w:t>
      </w:r>
      <w:proofErr w:type="spellEnd"/>
      <w:r w:rsidR="00970D92" w:rsidRPr="00995F8E">
        <w:rPr>
          <w:lang w:val="es-CO"/>
        </w:rPr>
        <w:t xml:space="preserve"> </w:t>
      </w:r>
      <w:proofErr w:type="spellStart"/>
      <w:r w:rsidR="00B82E71" w:rsidRPr="00995F8E">
        <w:rPr>
          <w:lang w:val="es-CO"/>
        </w:rPr>
        <w:t>préciser</w:t>
      </w:r>
      <w:proofErr w:type="spellEnd"/>
      <w:r w:rsidR="00600B5F" w:rsidRPr="00995F8E">
        <w:rPr>
          <w:lang w:val="es-CO"/>
        </w:rPr>
        <w:t xml:space="preserve">): </w:t>
      </w:r>
      <w:r w:rsidR="00600B5F">
        <w:fldChar w:fldCharType="begin">
          <w:ffData>
            <w:name w:val=""/>
            <w:enabled/>
            <w:calcOnExit w:val="0"/>
            <w:textInput>
              <w:maxLength w:val="1500"/>
              <w:format w:val="FIRST CAPITAL"/>
            </w:textInput>
          </w:ffData>
        </w:fldChar>
      </w:r>
      <w:r w:rsidR="00600B5F" w:rsidRPr="00995F8E">
        <w:rPr>
          <w:lang w:val="es-CO"/>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995F8E" w:rsidRDefault="00600B5F" w:rsidP="00600B5F">
      <w:pPr>
        <w:ind w:left="2160"/>
        <w:rPr>
          <w:lang w:val="es-CO"/>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4F044FC0" w:rsidR="00675507"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3746624" w14:textId="537F7AC6" w:rsidR="0079383F" w:rsidRDefault="0079383F" w:rsidP="00675507">
      <w:pPr>
        <w:pStyle w:val="PrformatHTML"/>
        <w:shd w:val="clear" w:color="auto" w:fill="FFFFFF"/>
        <w:rPr>
          <w:rFonts w:ascii="inherit" w:hAnsi="inherit"/>
          <w:color w:val="212121"/>
          <w:sz w:val="22"/>
          <w:szCs w:val="22"/>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79383F" w:rsidRPr="00436F6F" w14:paraId="1EB81FA5" w14:textId="77777777" w:rsidTr="002B763B">
        <w:trPr>
          <w:tblHeader/>
        </w:trPr>
        <w:tc>
          <w:tcPr>
            <w:tcW w:w="1530" w:type="dxa"/>
            <w:shd w:val="clear" w:color="auto" w:fill="auto"/>
          </w:tcPr>
          <w:p w14:paraId="1CFFEC4E"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21193CF6"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Indicateurs</w:t>
            </w:r>
          </w:p>
        </w:tc>
        <w:tc>
          <w:tcPr>
            <w:tcW w:w="1530" w:type="dxa"/>
            <w:shd w:val="clear" w:color="auto" w:fill="auto"/>
          </w:tcPr>
          <w:p w14:paraId="60446DED"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Base de donnée</w:t>
            </w:r>
          </w:p>
        </w:tc>
        <w:tc>
          <w:tcPr>
            <w:tcW w:w="1620" w:type="dxa"/>
            <w:shd w:val="clear" w:color="auto" w:fill="auto"/>
          </w:tcPr>
          <w:p w14:paraId="3C39FEA8"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Cible de fin de projet</w:t>
            </w:r>
          </w:p>
        </w:tc>
        <w:tc>
          <w:tcPr>
            <w:tcW w:w="2070" w:type="dxa"/>
            <w:shd w:val="clear" w:color="auto" w:fill="auto"/>
          </w:tcPr>
          <w:p w14:paraId="17EB398B"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 xml:space="preserve">Etapes d’indicateur/ </w:t>
            </w:r>
            <w:proofErr w:type="spellStart"/>
            <w:r w:rsidRPr="0079383F">
              <w:rPr>
                <w:rFonts w:ascii="inherit" w:hAnsi="inherit"/>
                <w:b/>
                <w:color w:val="212121"/>
                <w:sz w:val="22"/>
                <w:szCs w:val="22"/>
                <w:lang w:val="fr-FR"/>
              </w:rPr>
              <w:t>milestone</w:t>
            </w:r>
            <w:proofErr w:type="spellEnd"/>
          </w:p>
        </w:tc>
        <w:tc>
          <w:tcPr>
            <w:tcW w:w="2070" w:type="dxa"/>
            <w:shd w:val="clear" w:color="auto" w:fill="auto"/>
          </w:tcPr>
          <w:p w14:paraId="360B3A0D"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Progrès actuel de l’indicateur</w:t>
            </w:r>
          </w:p>
        </w:tc>
        <w:tc>
          <w:tcPr>
            <w:tcW w:w="4140" w:type="dxa"/>
            <w:shd w:val="clear" w:color="auto" w:fill="auto"/>
          </w:tcPr>
          <w:p w14:paraId="67BED32C"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Raisons pour les retards ou changements</w:t>
            </w:r>
          </w:p>
        </w:tc>
      </w:tr>
      <w:tr w:rsidR="0079383F" w:rsidRPr="00436F6F" w14:paraId="540F0A99" w14:textId="77777777" w:rsidTr="002B763B">
        <w:trPr>
          <w:trHeight w:val="548"/>
        </w:trPr>
        <w:tc>
          <w:tcPr>
            <w:tcW w:w="1530" w:type="dxa"/>
            <w:vMerge w:val="restart"/>
            <w:shd w:val="clear" w:color="auto" w:fill="auto"/>
          </w:tcPr>
          <w:p w14:paraId="18A2BC8F"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Résultat 1</w:t>
            </w:r>
          </w:p>
          <w:p w14:paraId="36287598" w14:textId="77777777" w:rsidR="0079383F" w:rsidRPr="0079383F" w:rsidRDefault="0079383F" w:rsidP="0079383F">
            <w:pPr>
              <w:pStyle w:val="PrformatHTML"/>
              <w:shd w:val="clear" w:color="auto" w:fill="FFFFFF"/>
              <w:rPr>
                <w:rFonts w:ascii="inherit" w:hAnsi="inherit"/>
                <w:b/>
                <w:color w:val="212121"/>
                <w:sz w:val="22"/>
                <w:szCs w:val="22"/>
                <w:lang w:val="fr-CA"/>
              </w:rPr>
            </w:pPr>
            <w:r w:rsidRPr="0079383F">
              <w:rPr>
                <w:rFonts w:ascii="inherit" w:hAnsi="inherit"/>
                <w:b/>
                <w:bCs/>
                <w:color w:val="212121"/>
                <w:sz w:val="22"/>
                <w:szCs w:val="22"/>
                <w:lang w:val="fr-FR"/>
              </w:rPr>
              <w:t>Les acteurs communautaires, les défenseurs des droits humains et les acteurs étatiques sont capables de travailler ensemble pour prévenir les violations des droits humains et les VSBG</w:t>
            </w:r>
          </w:p>
          <w:p w14:paraId="4934122C"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6DAA0689"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lastRenderedPageBreak/>
              <w:t>Indicateur 1.1</w:t>
            </w:r>
          </w:p>
          <w:p w14:paraId="2EC9ACD5" w14:textId="36CAB292"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 xml:space="preserve">Existence d’un guide d’intervention des acteurs communautaires en matière de lutte contre les violations des droits humains et des VSBG  </w:t>
            </w:r>
          </w:p>
          <w:p w14:paraId="09F832FC"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11C8AB97"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5A6B829E"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 xml:space="preserve"> 0</w:t>
            </w:r>
          </w:p>
          <w:p w14:paraId="697EBB2B"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620" w:type="dxa"/>
            <w:shd w:val="clear" w:color="auto" w:fill="auto"/>
          </w:tcPr>
          <w:p w14:paraId="3DDF3D4F"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1</w:t>
            </w:r>
          </w:p>
        </w:tc>
        <w:tc>
          <w:tcPr>
            <w:tcW w:w="2070" w:type="dxa"/>
            <w:shd w:val="clear" w:color="auto" w:fill="auto"/>
          </w:tcPr>
          <w:p w14:paraId="383FCDA0"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02C0495F" w14:textId="357D74A6"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En cours</w:t>
            </w:r>
            <w:r w:rsidR="00232598">
              <w:rPr>
                <w:rFonts w:ascii="inherit" w:hAnsi="inherit"/>
                <w:b/>
                <w:color w:val="212121"/>
                <w:sz w:val="22"/>
                <w:szCs w:val="22"/>
                <w:lang w:val="fr-FR"/>
              </w:rPr>
              <w:t xml:space="preserve"> </w:t>
            </w:r>
          </w:p>
        </w:tc>
        <w:tc>
          <w:tcPr>
            <w:tcW w:w="4140" w:type="dxa"/>
            <w:shd w:val="clear" w:color="auto" w:fill="auto"/>
          </w:tcPr>
          <w:p w14:paraId="0555C1B3" w14:textId="34BD8E94" w:rsidR="0079383F" w:rsidRPr="0079383F" w:rsidRDefault="0079383F" w:rsidP="00F7371E">
            <w:pPr>
              <w:pStyle w:val="PrformatHTML"/>
              <w:shd w:val="clear" w:color="auto" w:fill="FFFFFF"/>
              <w:jc w:val="both"/>
              <w:rPr>
                <w:rFonts w:ascii="inherit" w:hAnsi="inherit"/>
                <w:bCs/>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 xml:space="preserve"> </w:t>
            </w:r>
            <w:r w:rsidR="005F36F6" w:rsidRPr="00F7371E">
              <w:rPr>
                <w:rFonts w:ascii="inherit" w:hAnsi="inherit"/>
                <w:bCs/>
                <w:color w:val="212121"/>
                <w:sz w:val="22"/>
                <w:szCs w:val="22"/>
                <w:lang w:val="fr-FR"/>
              </w:rPr>
              <w:t xml:space="preserve">Le guide sera élaboré en deuxième phase car les parties prenantes ont estimé qu’il fallait d’abord </w:t>
            </w:r>
            <w:r w:rsidR="00232598" w:rsidRPr="00F7371E">
              <w:rPr>
                <w:rFonts w:ascii="inherit" w:hAnsi="inherit"/>
                <w:bCs/>
                <w:color w:val="212121"/>
                <w:sz w:val="22"/>
                <w:szCs w:val="22"/>
                <w:lang w:val="fr-FR"/>
              </w:rPr>
              <w:t xml:space="preserve">les </w:t>
            </w:r>
            <w:r w:rsidR="005F36F6" w:rsidRPr="00F7371E">
              <w:rPr>
                <w:rFonts w:ascii="inherit" w:hAnsi="inherit"/>
                <w:bCs/>
                <w:color w:val="212121"/>
                <w:sz w:val="22"/>
                <w:szCs w:val="22"/>
                <w:lang w:val="fr-FR"/>
              </w:rPr>
              <w:t xml:space="preserve">former </w:t>
            </w:r>
            <w:r w:rsidR="00232598" w:rsidRPr="00F7371E">
              <w:rPr>
                <w:rFonts w:ascii="inherit" w:hAnsi="inherit"/>
                <w:bCs/>
                <w:color w:val="212121"/>
                <w:sz w:val="22"/>
                <w:szCs w:val="22"/>
                <w:lang w:val="fr-FR"/>
              </w:rPr>
              <w:t>afin de pouvoir produire ce document qui servira à la pérennisation de leur action</w:t>
            </w:r>
          </w:p>
          <w:p w14:paraId="45F49BEF" w14:textId="77777777" w:rsidR="0079383F" w:rsidRPr="0079383F" w:rsidRDefault="0079383F" w:rsidP="0079383F">
            <w:pPr>
              <w:pStyle w:val="PrformatHTML"/>
              <w:shd w:val="clear" w:color="auto" w:fill="FFFFFF"/>
              <w:rPr>
                <w:rFonts w:ascii="inherit" w:hAnsi="inherit"/>
                <w:color w:val="212121"/>
                <w:sz w:val="22"/>
                <w:szCs w:val="22"/>
                <w:lang w:val="fr-FR"/>
              </w:rPr>
            </w:pPr>
          </w:p>
        </w:tc>
      </w:tr>
      <w:tr w:rsidR="0079383F" w:rsidRPr="0079383F" w14:paraId="6F54F327" w14:textId="77777777" w:rsidTr="002B763B">
        <w:trPr>
          <w:trHeight w:val="548"/>
        </w:trPr>
        <w:tc>
          <w:tcPr>
            <w:tcW w:w="1530" w:type="dxa"/>
            <w:vMerge/>
            <w:shd w:val="clear" w:color="auto" w:fill="auto"/>
          </w:tcPr>
          <w:p w14:paraId="60166333"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55E890A4"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1.2</w:t>
            </w:r>
          </w:p>
          <w:p w14:paraId="5601B9BF" w14:textId="14D895DB"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 xml:space="preserve">Pourcentage de leaders traditionnels et religieux, d’associations de </w:t>
            </w:r>
            <w:r w:rsidRPr="0079383F">
              <w:rPr>
                <w:rFonts w:ascii="inherit" w:hAnsi="inherit"/>
                <w:b/>
                <w:color w:val="212121"/>
                <w:sz w:val="22"/>
                <w:szCs w:val="22"/>
                <w:lang w:val="fr-FR"/>
              </w:rPr>
              <w:lastRenderedPageBreak/>
              <w:t>femmes et de jeunes de 15 à 35 ans et d’acteurs étatiques capable de prévenir et d’agir contre les violations des DH et les VSBG</w:t>
            </w:r>
          </w:p>
          <w:p w14:paraId="1B3FA9E2"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7465003D"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lastRenderedPageBreak/>
              <w:t>A déterminer</w:t>
            </w:r>
          </w:p>
        </w:tc>
        <w:tc>
          <w:tcPr>
            <w:tcW w:w="1620" w:type="dxa"/>
            <w:shd w:val="clear" w:color="auto" w:fill="auto"/>
          </w:tcPr>
          <w:p w14:paraId="61C72CC1"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CA"/>
              </w:rPr>
              <w:t>100% de ceux identifiés</w:t>
            </w:r>
          </w:p>
        </w:tc>
        <w:tc>
          <w:tcPr>
            <w:tcW w:w="2070" w:type="dxa"/>
            <w:shd w:val="clear" w:color="auto" w:fill="auto"/>
          </w:tcPr>
          <w:p w14:paraId="310CC70C" w14:textId="3A3F5714" w:rsidR="0079383F" w:rsidRPr="0079383F" w:rsidRDefault="00AF57FC"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réalisé</w:t>
            </w:r>
          </w:p>
        </w:tc>
        <w:tc>
          <w:tcPr>
            <w:tcW w:w="2070" w:type="dxa"/>
            <w:shd w:val="clear" w:color="auto" w:fill="auto"/>
          </w:tcPr>
          <w:p w14:paraId="523CF684" w14:textId="53F9B133" w:rsidR="0079383F" w:rsidRPr="0079383F" w:rsidRDefault="000140B7"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fldChar w:fldCharType="begin">
                <w:ffData>
                  <w:name w:val=""/>
                  <w:enabled/>
                  <w:calcOnExit w:val="0"/>
                  <w:textInput>
                    <w:default w:val="100%"/>
                    <w:maxLength w:val="300"/>
                  </w:textInput>
                </w:ffData>
              </w:fldChar>
            </w:r>
            <w:r>
              <w:rPr>
                <w:rFonts w:ascii="inherit" w:hAnsi="inherit"/>
                <w:b/>
                <w:color w:val="212121"/>
                <w:sz w:val="22"/>
                <w:szCs w:val="22"/>
                <w:lang w:val="fr-FR"/>
              </w:rPr>
              <w:instrText xml:space="preserve"> FORMTEXT </w:instrText>
            </w:r>
            <w:r>
              <w:rPr>
                <w:rFonts w:ascii="inherit" w:hAnsi="inherit"/>
                <w:b/>
                <w:color w:val="212121"/>
                <w:sz w:val="22"/>
                <w:szCs w:val="22"/>
                <w:lang w:val="fr-FR"/>
              </w:rPr>
            </w:r>
            <w:r>
              <w:rPr>
                <w:rFonts w:ascii="inherit" w:hAnsi="inherit"/>
                <w:b/>
                <w:color w:val="212121"/>
                <w:sz w:val="22"/>
                <w:szCs w:val="22"/>
                <w:lang w:val="fr-FR"/>
              </w:rPr>
              <w:fldChar w:fldCharType="separate"/>
            </w:r>
            <w:r>
              <w:rPr>
                <w:rFonts w:ascii="inherit" w:hAnsi="inherit"/>
                <w:b/>
                <w:noProof/>
                <w:color w:val="212121"/>
                <w:sz w:val="22"/>
                <w:szCs w:val="22"/>
                <w:lang w:val="fr-FR"/>
              </w:rPr>
              <w:t>100%</w:t>
            </w:r>
            <w:r>
              <w:rPr>
                <w:rFonts w:ascii="inherit" w:hAnsi="inherit"/>
                <w:b/>
                <w:color w:val="212121"/>
                <w:sz w:val="22"/>
                <w:szCs w:val="22"/>
                <w:lang w:val="fr-FR"/>
              </w:rPr>
              <w:fldChar w:fldCharType="end"/>
            </w:r>
            <w:r w:rsidR="00AF57FC">
              <w:rPr>
                <w:rFonts w:ascii="inherit" w:hAnsi="inherit"/>
                <w:b/>
                <w:color w:val="212121"/>
                <w:sz w:val="22"/>
                <w:szCs w:val="22"/>
                <w:lang w:val="fr-FR"/>
              </w:rPr>
              <w:t>Réalisé</w:t>
            </w:r>
          </w:p>
        </w:tc>
        <w:tc>
          <w:tcPr>
            <w:tcW w:w="4140" w:type="dxa"/>
            <w:shd w:val="clear" w:color="auto" w:fill="auto"/>
          </w:tcPr>
          <w:p w14:paraId="07CA1A05"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r>
      <w:tr w:rsidR="0079383F" w:rsidRPr="00436F6F" w14:paraId="323108E1" w14:textId="77777777" w:rsidTr="002B763B">
        <w:trPr>
          <w:trHeight w:val="548"/>
        </w:trPr>
        <w:tc>
          <w:tcPr>
            <w:tcW w:w="1530" w:type="dxa"/>
            <w:vMerge/>
            <w:shd w:val="clear" w:color="auto" w:fill="auto"/>
          </w:tcPr>
          <w:p w14:paraId="290107FF"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279C799C"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1.3</w:t>
            </w:r>
          </w:p>
          <w:p w14:paraId="38F22373" w14:textId="2D0FC5AC"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Connaissance du</w:t>
            </w:r>
            <w:r w:rsidRPr="0079383F">
              <w:rPr>
                <w:rFonts w:ascii="inherit" w:hAnsi="inherit"/>
                <w:b/>
                <w:color w:val="212121"/>
                <w:sz w:val="22"/>
                <w:szCs w:val="22"/>
                <w:lang w:val="fr-CM"/>
              </w:rPr>
              <w:t xml:space="preserve"> rôle des défenseurs-</w:t>
            </w:r>
            <w:proofErr w:type="spellStart"/>
            <w:r w:rsidRPr="0079383F">
              <w:rPr>
                <w:rFonts w:ascii="inherit" w:hAnsi="inherit"/>
                <w:b/>
                <w:color w:val="212121"/>
                <w:sz w:val="22"/>
                <w:szCs w:val="22"/>
                <w:lang w:val="fr-CM"/>
              </w:rPr>
              <w:t>res</w:t>
            </w:r>
            <w:proofErr w:type="spellEnd"/>
            <w:r w:rsidRPr="0079383F">
              <w:rPr>
                <w:rFonts w:ascii="inherit" w:hAnsi="inherit"/>
                <w:b/>
                <w:color w:val="212121"/>
                <w:sz w:val="22"/>
                <w:szCs w:val="22"/>
                <w:lang w:val="fr-CM"/>
              </w:rPr>
              <w:t xml:space="preserve"> des droits humains dans le processus de paix</w:t>
            </w:r>
          </w:p>
          <w:p w14:paraId="3C46BB15"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0083F95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A déterminer</w:t>
            </w:r>
          </w:p>
        </w:tc>
        <w:tc>
          <w:tcPr>
            <w:tcW w:w="1620" w:type="dxa"/>
            <w:shd w:val="clear" w:color="auto" w:fill="auto"/>
          </w:tcPr>
          <w:p w14:paraId="62011083"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100%</w:t>
            </w:r>
          </w:p>
        </w:tc>
        <w:tc>
          <w:tcPr>
            <w:tcW w:w="2070" w:type="dxa"/>
            <w:shd w:val="clear" w:color="auto" w:fill="auto"/>
          </w:tcPr>
          <w:p w14:paraId="5DE35B3D"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76301CCE" w14:textId="2AA7AC6F"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 xml:space="preserve">en </w:t>
            </w:r>
            <w:r w:rsidR="00BA3C7B">
              <w:rPr>
                <w:rFonts w:ascii="inherit" w:hAnsi="inherit"/>
                <w:b/>
                <w:color w:val="212121"/>
                <w:sz w:val="22"/>
                <w:szCs w:val="22"/>
                <w:lang w:val="fr-FR"/>
              </w:rPr>
              <w:t>attente</w:t>
            </w:r>
          </w:p>
        </w:tc>
        <w:tc>
          <w:tcPr>
            <w:tcW w:w="4140" w:type="dxa"/>
            <w:shd w:val="clear" w:color="auto" w:fill="auto"/>
          </w:tcPr>
          <w:p w14:paraId="2ECE0F63" w14:textId="140C4345"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00BA3C7B">
              <w:rPr>
                <w:rFonts w:ascii="inherit" w:hAnsi="inherit"/>
                <w:color w:val="212121"/>
                <w:sz w:val="22"/>
                <w:szCs w:val="22"/>
                <w:lang w:val="fr-FR"/>
              </w:rPr>
              <w:t>Indicateur à réaliser à la fin du projet par une enquête</w:t>
            </w:r>
            <w:r w:rsidR="00436F6F">
              <w:rPr>
                <w:rFonts w:ascii="inherit" w:hAnsi="inherit"/>
                <w:color w:val="212121"/>
                <w:sz w:val="22"/>
                <w:szCs w:val="22"/>
                <w:lang w:val="fr-FR"/>
              </w:rPr>
              <w:t xml:space="preserve"> 2 mois  avant la fin du projet.</w:t>
            </w:r>
          </w:p>
        </w:tc>
      </w:tr>
      <w:tr w:rsidR="0079383F" w:rsidRPr="0079383F" w14:paraId="0D586030" w14:textId="77777777" w:rsidTr="002B763B">
        <w:trPr>
          <w:trHeight w:val="548"/>
        </w:trPr>
        <w:tc>
          <w:tcPr>
            <w:tcW w:w="1530" w:type="dxa"/>
            <w:vMerge w:val="restart"/>
            <w:shd w:val="clear" w:color="auto" w:fill="auto"/>
          </w:tcPr>
          <w:p w14:paraId="1E2E7742"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Produit 1.1</w:t>
            </w:r>
          </w:p>
          <w:p w14:paraId="77A1D872"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 xml:space="preserve">Un Protocole d’intervention et de protection des activistes en matière de </w:t>
            </w:r>
            <w:r w:rsidRPr="0079383F">
              <w:rPr>
                <w:rFonts w:ascii="inherit" w:hAnsi="inherit"/>
                <w:b/>
                <w:color w:val="212121"/>
                <w:sz w:val="22"/>
                <w:szCs w:val="22"/>
                <w:lang w:val="fr-FR"/>
              </w:rPr>
              <w:lastRenderedPageBreak/>
              <w:t>lutte contre les violations des droits humains et des VSBG est élaboré</w:t>
            </w:r>
          </w:p>
          <w:p w14:paraId="16F97378" w14:textId="77777777" w:rsidR="0079383F" w:rsidRPr="0079383F" w:rsidRDefault="0079383F" w:rsidP="0079383F">
            <w:pPr>
              <w:pStyle w:val="PrformatHTML"/>
              <w:shd w:val="clear" w:color="auto" w:fill="FFFFFF"/>
              <w:rPr>
                <w:rFonts w:ascii="inherit" w:hAnsi="inherit"/>
                <w:color w:val="212121"/>
                <w:sz w:val="22"/>
                <w:szCs w:val="22"/>
                <w:lang w:val="fr-FR"/>
              </w:rPr>
            </w:pPr>
          </w:p>
          <w:p w14:paraId="7ACF855A"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063BC7D5"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lastRenderedPageBreak/>
              <w:t>Indicateur  1.1.1</w:t>
            </w:r>
          </w:p>
          <w:p w14:paraId="3E6DECDA" w14:textId="511F30A6"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Nombre d’acteurs communautaires femmes et hommes actifs sur les DH et les VSBG dans la région</w:t>
            </w:r>
          </w:p>
          <w:p w14:paraId="1A24430F"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7C2D6472"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A déterminer</w:t>
            </w:r>
          </w:p>
        </w:tc>
        <w:tc>
          <w:tcPr>
            <w:tcW w:w="1620" w:type="dxa"/>
            <w:shd w:val="clear" w:color="auto" w:fill="auto"/>
          </w:tcPr>
          <w:p w14:paraId="74736CFC"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A déterminer</w:t>
            </w:r>
          </w:p>
        </w:tc>
        <w:tc>
          <w:tcPr>
            <w:tcW w:w="2070" w:type="dxa"/>
            <w:shd w:val="clear" w:color="auto" w:fill="auto"/>
          </w:tcPr>
          <w:p w14:paraId="0B28FE41" w14:textId="3641998B" w:rsidR="0079383F" w:rsidRPr="0079383F" w:rsidRDefault="00FA131E"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Réalisé</w:t>
            </w:r>
          </w:p>
        </w:tc>
        <w:tc>
          <w:tcPr>
            <w:tcW w:w="2070" w:type="dxa"/>
            <w:shd w:val="clear" w:color="auto" w:fill="auto"/>
          </w:tcPr>
          <w:p w14:paraId="132BF88C" w14:textId="77777777" w:rsid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00FA131E">
              <w:rPr>
                <w:rFonts w:ascii="inherit" w:hAnsi="inherit"/>
                <w:b/>
                <w:color w:val="212121"/>
                <w:sz w:val="22"/>
                <w:szCs w:val="22"/>
                <w:lang w:val="fr-FR"/>
              </w:rPr>
              <w:t>Réalisé</w:t>
            </w:r>
          </w:p>
          <w:p w14:paraId="3EAEBD15" w14:textId="613953BC" w:rsidR="00767AFE" w:rsidRPr="0079383F" w:rsidRDefault="00127CEB"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100</w:t>
            </w:r>
            <w:r w:rsidR="00767AFE">
              <w:rPr>
                <w:rFonts w:ascii="inherit" w:hAnsi="inherit"/>
                <w:b/>
                <w:color w:val="212121"/>
                <w:sz w:val="22"/>
                <w:szCs w:val="22"/>
                <w:lang w:val="fr-FR"/>
              </w:rPr>
              <w:t xml:space="preserve"> </w:t>
            </w:r>
            <w:proofErr w:type="spellStart"/>
            <w:r w:rsidR="00767AFE">
              <w:rPr>
                <w:rFonts w:ascii="inherit" w:hAnsi="inherit"/>
                <w:b/>
                <w:color w:val="212121"/>
                <w:sz w:val="22"/>
                <w:szCs w:val="22"/>
                <w:lang w:val="fr-FR"/>
              </w:rPr>
              <w:t>identifié</w:t>
            </w:r>
            <w:r>
              <w:rPr>
                <w:rFonts w:ascii="inherit" w:hAnsi="inherit"/>
                <w:b/>
                <w:color w:val="212121"/>
                <w:sz w:val="22"/>
                <w:szCs w:val="22"/>
                <w:lang w:val="fr-FR"/>
              </w:rPr>
              <w:t>S</w:t>
            </w:r>
            <w:proofErr w:type="spellEnd"/>
            <w:r w:rsidR="00767AFE">
              <w:rPr>
                <w:rFonts w:ascii="inherit" w:hAnsi="inherit"/>
                <w:b/>
                <w:color w:val="212121"/>
                <w:sz w:val="22"/>
                <w:szCs w:val="22"/>
                <w:lang w:val="fr-FR"/>
              </w:rPr>
              <w:t xml:space="preserve"> dont </w:t>
            </w:r>
            <w:r w:rsidR="005F1CED">
              <w:rPr>
                <w:rFonts w:ascii="inherit" w:hAnsi="inherit"/>
                <w:b/>
                <w:color w:val="212121"/>
                <w:sz w:val="22"/>
                <w:szCs w:val="22"/>
                <w:lang w:val="fr-FR"/>
              </w:rPr>
              <w:t>80 % de femmes et 20% d’hommes</w:t>
            </w:r>
          </w:p>
        </w:tc>
        <w:tc>
          <w:tcPr>
            <w:tcW w:w="4140" w:type="dxa"/>
            <w:shd w:val="clear" w:color="auto" w:fill="auto"/>
          </w:tcPr>
          <w:p w14:paraId="5098B4AE"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r>
      <w:tr w:rsidR="0079383F" w:rsidRPr="00436F6F" w14:paraId="181BF80F" w14:textId="77777777" w:rsidTr="002B763B">
        <w:trPr>
          <w:trHeight w:val="512"/>
        </w:trPr>
        <w:tc>
          <w:tcPr>
            <w:tcW w:w="1530" w:type="dxa"/>
            <w:vMerge/>
            <w:shd w:val="clear" w:color="auto" w:fill="auto"/>
          </w:tcPr>
          <w:p w14:paraId="126ED746"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414556FF"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1.1.2</w:t>
            </w:r>
          </w:p>
          <w:p w14:paraId="1C2741D1"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Un document de protocole intégrant les modalités d’actions, les lieux, les circuits de dénonciation et de références …en matière de DH et de VSBG dans la région</w:t>
            </w:r>
          </w:p>
        </w:tc>
        <w:tc>
          <w:tcPr>
            <w:tcW w:w="1530" w:type="dxa"/>
            <w:shd w:val="clear" w:color="auto" w:fill="auto"/>
          </w:tcPr>
          <w:p w14:paraId="2914A5DA"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182B5525"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1</w:t>
            </w:r>
          </w:p>
        </w:tc>
        <w:tc>
          <w:tcPr>
            <w:tcW w:w="2070" w:type="dxa"/>
            <w:shd w:val="clear" w:color="auto" w:fill="auto"/>
          </w:tcPr>
          <w:p w14:paraId="516E21B7"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091048F1"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tc>
        <w:tc>
          <w:tcPr>
            <w:tcW w:w="4140" w:type="dxa"/>
            <w:shd w:val="clear" w:color="auto" w:fill="auto"/>
          </w:tcPr>
          <w:p w14:paraId="50CB08C3" w14:textId="6FCAAFEC"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00B76957">
              <w:rPr>
                <w:rFonts w:ascii="Times New Roman" w:hAnsi="Times New Roman" w:cs="Times New Roman"/>
                <w:noProof/>
                <w:sz w:val="24"/>
                <w:szCs w:val="24"/>
                <w:lang w:val="fr-CM" w:eastAsia="en-GB"/>
              </w:rPr>
              <w:t>A</w:t>
            </w:r>
            <w:proofErr w:type="spellStart"/>
            <w:r w:rsidR="00B76957" w:rsidRPr="00B76957">
              <w:rPr>
                <w:rFonts w:ascii="inherit" w:hAnsi="inherit"/>
                <w:color w:val="212121"/>
                <w:sz w:val="22"/>
                <w:szCs w:val="22"/>
                <w:lang w:val="fr-CM"/>
              </w:rPr>
              <w:t>llant</w:t>
            </w:r>
            <w:proofErr w:type="spellEnd"/>
            <w:r w:rsidR="00B76957" w:rsidRPr="00B76957">
              <w:rPr>
                <w:rFonts w:ascii="inherit" w:hAnsi="inherit"/>
                <w:color w:val="212121"/>
                <w:sz w:val="22"/>
                <w:szCs w:val="22"/>
                <w:lang w:val="fr-CM"/>
              </w:rPr>
              <w:t xml:space="preserve"> au-delà de la cible (1) d</w:t>
            </w:r>
            <w:r w:rsidR="00B76957">
              <w:rPr>
                <w:rFonts w:ascii="inherit" w:hAnsi="inherit"/>
                <w:color w:val="212121"/>
                <w:sz w:val="22"/>
                <w:szCs w:val="22"/>
                <w:lang w:val="fr-CM"/>
              </w:rPr>
              <w:t>es</w:t>
            </w:r>
            <w:r w:rsidR="00B76957" w:rsidRPr="00B76957">
              <w:rPr>
                <w:rFonts w:ascii="inherit" w:hAnsi="inherit"/>
                <w:color w:val="212121"/>
                <w:sz w:val="22"/>
                <w:szCs w:val="22"/>
                <w:lang w:val="fr-CM"/>
              </w:rPr>
              <w:t xml:space="preserve"> documents de référence sont en cours de finalisation</w:t>
            </w:r>
            <w:r w:rsidR="00B76957" w:rsidRPr="00B76957">
              <w:rPr>
                <w:rFonts w:ascii="inherit" w:hAnsi="inherit"/>
                <w:color w:val="212121"/>
                <w:sz w:val="22"/>
                <w:szCs w:val="22"/>
                <w:lang w:val="fr-FR"/>
              </w:rPr>
              <w:t xml:space="preserve"> </w:t>
            </w:r>
          </w:p>
        </w:tc>
      </w:tr>
      <w:tr w:rsidR="0079383F" w:rsidRPr="00436F6F" w14:paraId="2F8C1700" w14:textId="77777777" w:rsidTr="002B763B">
        <w:trPr>
          <w:trHeight w:val="512"/>
        </w:trPr>
        <w:tc>
          <w:tcPr>
            <w:tcW w:w="1530" w:type="dxa"/>
            <w:shd w:val="clear" w:color="auto" w:fill="auto"/>
          </w:tcPr>
          <w:p w14:paraId="04081B6A"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46105B51"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1.1.3</w:t>
            </w:r>
          </w:p>
          <w:p w14:paraId="7C8C19E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 xml:space="preserve"> Nombre d’acteurs hommes et femmes et jeunes ayant reçu le document de protocole</w:t>
            </w:r>
          </w:p>
        </w:tc>
        <w:tc>
          <w:tcPr>
            <w:tcW w:w="1530" w:type="dxa"/>
            <w:shd w:val="clear" w:color="auto" w:fill="auto"/>
          </w:tcPr>
          <w:p w14:paraId="25CA86D7"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65A3AA5D"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color w:val="212121"/>
                <w:sz w:val="22"/>
                <w:szCs w:val="22"/>
                <w:lang w:val="fr-FR"/>
              </w:rPr>
              <w:t>Au moins 90% des acteurs identifiés</w:t>
            </w:r>
          </w:p>
        </w:tc>
        <w:tc>
          <w:tcPr>
            <w:tcW w:w="2070" w:type="dxa"/>
            <w:shd w:val="clear" w:color="auto" w:fill="auto"/>
          </w:tcPr>
          <w:p w14:paraId="52CB9DD5"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6872CB5E"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En cours</w:t>
            </w:r>
          </w:p>
        </w:tc>
        <w:tc>
          <w:tcPr>
            <w:tcW w:w="4140" w:type="dxa"/>
            <w:shd w:val="clear" w:color="auto" w:fill="auto"/>
          </w:tcPr>
          <w:p w14:paraId="16F0D0EF" w14:textId="0CB7D83C" w:rsidR="0079383F" w:rsidRPr="0079383F" w:rsidRDefault="00535E45" w:rsidP="0079383F">
            <w:pPr>
              <w:pStyle w:val="PrformatHTML"/>
              <w:shd w:val="clear" w:color="auto" w:fill="FFFFFF"/>
              <w:rPr>
                <w:rFonts w:ascii="inherit" w:hAnsi="inherit"/>
                <w:bCs/>
                <w:color w:val="212121"/>
                <w:sz w:val="22"/>
                <w:szCs w:val="22"/>
                <w:lang w:val="fr-FR"/>
              </w:rPr>
            </w:pPr>
            <w:r w:rsidRPr="00833F47">
              <w:rPr>
                <w:rFonts w:ascii="inherit" w:hAnsi="inherit"/>
                <w:bCs/>
                <w:color w:val="212121"/>
                <w:sz w:val="22"/>
                <w:szCs w:val="22"/>
                <w:lang w:val="fr-FR"/>
              </w:rPr>
              <w:t>A réaliser dans la phase 2</w:t>
            </w:r>
          </w:p>
        </w:tc>
      </w:tr>
      <w:tr w:rsidR="0079383F" w:rsidRPr="0079383F" w14:paraId="550F9462" w14:textId="77777777" w:rsidTr="002B763B">
        <w:trPr>
          <w:trHeight w:val="440"/>
        </w:trPr>
        <w:tc>
          <w:tcPr>
            <w:tcW w:w="1530" w:type="dxa"/>
            <w:vMerge w:val="restart"/>
            <w:shd w:val="clear" w:color="auto" w:fill="auto"/>
          </w:tcPr>
          <w:p w14:paraId="2C5B1AFE"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Produit 1.2</w:t>
            </w:r>
          </w:p>
          <w:p w14:paraId="3E273A65" w14:textId="77777777" w:rsidR="0079383F" w:rsidRPr="0079383F" w:rsidRDefault="0079383F" w:rsidP="0079383F">
            <w:pPr>
              <w:pStyle w:val="PrformatHTML"/>
              <w:shd w:val="clear" w:color="auto" w:fill="FFFFFF"/>
              <w:rPr>
                <w:rFonts w:ascii="inherit" w:hAnsi="inherit"/>
                <w:b/>
                <w:bCs/>
                <w:color w:val="212121"/>
                <w:sz w:val="22"/>
                <w:szCs w:val="22"/>
                <w:lang w:val="fr-FR"/>
              </w:rPr>
            </w:pPr>
            <w:r w:rsidRPr="0079383F">
              <w:rPr>
                <w:rFonts w:ascii="inherit" w:hAnsi="inherit"/>
                <w:b/>
                <w:bCs/>
                <w:color w:val="212121"/>
                <w:sz w:val="22"/>
                <w:szCs w:val="22"/>
                <w:lang w:val="fr-FR"/>
              </w:rPr>
              <w:t xml:space="preserve">Les capacités de l’institution nationale en charge des droits de l’homme et </w:t>
            </w:r>
            <w:r w:rsidRPr="0079383F">
              <w:rPr>
                <w:rFonts w:ascii="inherit" w:hAnsi="inherit"/>
                <w:b/>
                <w:bCs/>
                <w:color w:val="212121"/>
                <w:sz w:val="22"/>
                <w:szCs w:val="22"/>
                <w:lang w:val="fr-FR"/>
              </w:rPr>
              <w:lastRenderedPageBreak/>
              <w:t xml:space="preserve">des autres acteurs étatiques clés sont renforcées pour la protection contre les violations des droits humains et les VSBG et le </w:t>
            </w:r>
            <w:proofErr w:type="spellStart"/>
            <w:r w:rsidRPr="0079383F">
              <w:rPr>
                <w:rFonts w:ascii="inherit" w:hAnsi="inherit"/>
                <w:b/>
                <w:bCs/>
                <w:color w:val="212121"/>
                <w:sz w:val="22"/>
                <w:szCs w:val="22"/>
                <w:lang w:val="fr-FR"/>
              </w:rPr>
              <w:t>reporting</w:t>
            </w:r>
            <w:proofErr w:type="spellEnd"/>
            <w:r w:rsidRPr="0079383F">
              <w:rPr>
                <w:rFonts w:ascii="inherit" w:hAnsi="inherit"/>
                <w:b/>
                <w:bCs/>
                <w:color w:val="212121"/>
                <w:sz w:val="22"/>
                <w:szCs w:val="22"/>
                <w:lang w:val="fr-FR"/>
              </w:rPr>
              <w:t xml:space="preserve"> desdites violations en situation de conflit</w:t>
            </w:r>
          </w:p>
          <w:p w14:paraId="01F81068"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249A25D9"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lastRenderedPageBreak/>
              <w:t>Indicateur  1.2.1</w:t>
            </w:r>
          </w:p>
          <w:p w14:paraId="48AAB4EC"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 xml:space="preserve">Nombre d’acteurs communautaires hommes et femmes et jeunes ayant été identifiés formés </w:t>
            </w:r>
          </w:p>
          <w:p w14:paraId="57EBB054"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07D86441"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0C8C39B3" w14:textId="24CEFDC0" w:rsidR="00B76957" w:rsidRDefault="00B76957"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100 acteurs communautaires</w:t>
            </w:r>
          </w:p>
          <w:p w14:paraId="138ACE02" w14:textId="0E9F33A0"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50% H, 50 %F</w:t>
            </w:r>
          </w:p>
        </w:tc>
        <w:tc>
          <w:tcPr>
            <w:tcW w:w="2070" w:type="dxa"/>
            <w:shd w:val="clear" w:color="auto" w:fill="auto"/>
          </w:tcPr>
          <w:p w14:paraId="4F0DE5A3" w14:textId="2B53B8B5"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007C4991">
              <w:rPr>
                <w:rFonts w:ascii="inherit" w:hAnsi="inherit"/>
                <w:color w:val="212121"/>
                <w:sz w:val="22"/>
                <w:szCs w:val="22"/>
                <w:lang w:val="fr-FR"/>
              </w:rPr>
              <w:t xml:space="preserve">Indicateur </w:t>
            </w:r>
            <w:r w:rsidR="00DA25AA">
              <w:rPr>
                <w:rFonts w:ascii="inherit" w:hAnsi="inherit"/>
                <w:color w:val="212121"/>
                <w:sz w:val="22"/>
                <w:szCs w:val="22"/>
                <w:lang w:val="fr-FR"/>
              </w:rPr>
              <w:t>réalisé</w:t>
            </w:r>
          </w:p>
        </w:tc>
        <w:tc>
          <w:tcPr>
            <w:tcW w:w="2070" w:type="dxa"/>
            <w:shd w:val="clear" w:color="auto" w:fill="auto"/>
          </w:tcPr>
          <w:p w14:paraId="632F7FEB" w14:textId="5D1DEC1D"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00923F9C">
              <w:rPr>
                <w:rFonts w:ascii="inherit" w:hAnsi="inherit"/>
                <w:color w:val="212121"/>
                <w:sz w:val="22"/>
                <w:szCs w:val="22"/>
                <w:lang w:val="fr-FR"/>
              </w:rPr>
              <w:t>Réalisé</w:t>
            </w:r>
          </w:p>
        </w:tc>
        <w:tc>
          <w:tcPr>
            <w:tcW w:w="4140" w:type="dxa"/>
            <w:shd w:val="clear" w:color="auto" w:fill="auto"/>
          </w:tcPr>
          <w:p w14:paraId="304B552E"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r>
      <w:tr w:rsidR="0079383F" w:rsidRPr="00436F6F" w14:paraId="50F49C1F" w14:textId="77777777" w:rsidTr="002B763B">
        <w:trPr>
          <w:trHeight w:val="467"/>
        </w:trPr>
        <w:tc>
          <w:tcPr>
            <w:tcW w:w="1530" w:type="dxa"/>
            <w:vMerge/>
            <w:shd w:val="clear" w:color="auto" w:fill="auto"/>
          </w:tcPr>
          <w:p w14:paraId="51BC692A"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441B49DF"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1.2.2</w:t>
            </w:r>
          </w:p>
          <w:p w14:paraId="65EDD324"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un référentiel de formation sur les DH et les VSBG</w:t>
            </w:r>
          </w:p>
          <w:p w14:paraId="6FC9F1D4"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314F457B"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49295613"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1</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51D8014D"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66B6BE1D" w14:textId="414D3FF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r w:rsidR="007C107D">
              <w:rPr>
                <w:rFonts w:ascii="inherit" w:hAnsi="inherit"/>
                <w:b/>
                <w:color w:val="212121"/>
                <w:sz w:val="22"/>
                <w:szCs w:val="22"/>
                <w:lang w:val="fr-FR"/>
              </w:rPr>
              <w:t xml:space="preserve"> </w:t>
            </w:r>
          </w:p>
        </w:tc>
        <w:tc>
          <w:tcPr>
            <w:tcW w:w="4140" w:type="dxa"/>
            <w:shd w:val="clear" w:color="auto" w:fill="auto"/>
          </w:tcPr>
          <w:p w14:paraId="0BA841E5" w14:textId="24F59400"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007C107D">
              <w:rPr>
                <w:rFonts w:ascii="inherit" w:hAnsi="inherit"/>
                <w:color w:val="212121"/>
                <w:sz w:val="22"/>
                <w:szCs w:val="22"/>
                <w:lang w:val="fr-FR"/>
              </w:rPr>
              <w:t>Activité à réaliser en phase 2</w:t>
            </w:r>
          </w:p>
        </w:tc>
      </w:tr>
      <w:tr w:rsidR="0079383F" w:rsidRPr="00436F6F" w14:paraId="09AA653B" w14:textId="77777777" w:rsidTr="002B763B">
        <w:trPr>
          <w:trHeight w:val="467"/>
        </w:trPr>
        <w:tc>
          <w:tcPr>
            <w:tcW w:w="1530" w:type="dxa"/>
            <w:shd w:val="clear" w:color="auto" w:fill="auto"/>
          </w:tcPr>
          <w:p w14:paraId="5316385D"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167D1F3B"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 xml:space="preserve">Indicateur 1.2.3 Nombre de staffs régionaux hommes et femmes de la commission Nationale des Droits de l’Homme sensibilisés </w:t>
            </w:r>
          </w:p>
          <w:p w14:paraId="5923CCEF" w14:textId="77777777" w:rsidR="0079383F" w:rsidRPr="0079383F" w:rsidRDefault="0079383F" w:rsidP="0079383F">
            <w:pPr>
              <w:pStyle w:val="PrformatHTML"/>
              <w:shd w:val="clear" w:color="auto" w:fill="FFFFFF"/>
              <w:rPr>
                <w:rFonts w:ascii="inherit" w:hAnsi="inherit"/>
                <w:color w:val="212121"/>
                <w:sz w:val="22"/>
                <w:szCs w:val="22"/>
                <w:lang w:val="fr-FR"/>
              </w:rPr>
            </w:pPr>
          </w:p>
          <w:p w14:paraId="4D79D6FF"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lastRenderedPageBreak/>
              <w:t xml:space="preserve">Indicateur 1.2.3b Nombre d’acteurs étatiques locaux hommes et femmes sensibilisés </w:t>
            </w:r>
          </w:p>
          <w:p w14:paraId="5639DD3C"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04E93685"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lastRenderedPageBreak/>
              <w:t>0</w:t>
            </w:r>
          </w:p>
          <w:p w14:paraId="01DD3921"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1EE54BEE"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5D9EB1FE"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2C1F4786"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4707A8E2"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0BE6D1B4"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31079393"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0AB53630"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64EC835C"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60785BE7"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046A93F3"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lastRenderedPageBreak/>
              <w:t>50% H, 50 %F</w:t>
            </w:r>
          </w:p>
          <w:p w14:paraId="07BA7B64"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181C61F4"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13E69114"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0F587207"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4F1B2E24"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60C5EC60"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2409FBCA"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2E0D30DA"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4B17E513"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50% H, 50 %F</w:t>
            </w:r>
          </w:p>
          <w:p w14:paraId="6EBBE77C"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39AC7B3B"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1FF9E4AD" w14:textId="77777777" w:rsidR="0079383F" w:rsidRDefault="0079383F" w:rsidP="0079383F">
            <w:pPr>
              <w:pStyle w:val="PrformatHTML"/>
              <w:shd w:val="clear" w:color="auto" w:fill="FFFFFF"/>
              <w:rPr>
                <w:rFonts w:ascii="inherit" w:hAnsi="inherit"/>
                <w:b/>
                <w:color w:val="212121"/>
                <w:sz w:val="22"/>
                <w:szCs w:val="22"/>
                <w:lang w:val="fr-FR"/>
              </w:rPr>
            </w:pPr>
          </w:p>
          <w:p w14:paraId="6C85767D" w14:textId="77777777" w:rsidR="003919E9" w:rsidRDefault="003919E9" w:rsidP="0079383F">
            <w:pPr>
              <w:pStyle w:val="PrformatHTML"/>
              <w:shd w:val="clear" w:color="auto" w:fill="FFFFFF"/>
              <w:rPr>
                <w:rFonts w:ascii="inherit" w:hAnsi="inherit"/>
                <w:b/>
                <w:color w:val="212121"/>
                <w:sz w:val="22"/>
                <w:szCs w:val="22"/>
                <w:lang w:val="fr-FR"/>
              </w:rPr>
            </w:pPr>
          </w:p>
          <w:p w14:paraId="70720382" w14:textId="77777777" w:rsidR="003919E9" w:rsidRDefault="003919E9" w:rsidP="0079383F">
            <w:pPr>
              <w:pStyle w:val="PrformatHTML"/>
              <w:shd w:val="clear" w:color="auto" w:fill="FFFFFF"/>
              <w:rPr>
                <w:rFonts w:ascii="inherit" w:hAnsi="inherit"/>
                <w:b/>
                <w:color w:val="212121"/>
                <w:sz w:val="22"/>
                <w:szCs w:val="22"/>
                <w:lang w:val="fr-FR"/>
              </w:rPr>
            </w:pPr>
          </w:p>
          <w:p w14:paraId="7666ABA4" w14:textId="77777777" w:rsidR="003919E9" w:rsidRDefault="003919E9" w:rsidP="0079383F">
            <w:pPr>
              <w:pStyle w:val="PrformatHTML"/>
              <w:shd w:val="clear" w:color="auto" w:fill="FFFFFF"/>
              <w:rPr>
                <w:rFonts w:ascii="inherit" w:hAnsi="inherit"/>
                <w:b/>
                <w:color w:val="212121"/>
                <w:sz w:val="22"/>
                <w:szCs w:val="22"/>
                <w:lang w:val="fr-FR"/>
              </w:rPr>
            </w:pPr>
          </w:p>
          <w:p w14:paraId="60343A5E" w14:textId="77777777" w:rsidR="003919E9" w:rsidRDefault="003919E9" w:rsidP="0079383F">
            <w:pPr>
              <w:pStyle w:val="PrformatHTML"/>
              <w:shd w:val="clear" w:color="auto" w:fill="FFFFFF"/>
              <w:rPr>
                <w:rFonts w:ascii="inherit" w:hAnsi="inherit"/>
                <w:b/>
                <w:color w:val="212121"/>
                <w:sz w:val="22"/>
                <w:szCs w:val="22"/>
                <w:lang w:val="fr-FR"/>
              </w:rPr>
            </w:pPr>
          </w:p>
          <w:p w14:paraId="560901E0" w14:textId="77777777" w:rsidR="003919E9" w:rsidRDefault="003919E9" w:rsidP="0079383F">
            <w:pPr>
              <w:pStyle w:val="PrformatHTML"/>
              <w:shd w:val="clear" w:color="auto" w:fill="FFFFFF"/>
              <w:rPr>
                <w:rFonts w:ascii="inherit" w:hAnsi="inherit"/>
                <w:b/>
                <w:color w:val="212121"/>
                <w:sz w:val="22"/>
                <w:szCs w:val="22"/>
                <w:lang w:val="fr-FR"/>
              </w:rPr>
            </w:pPr>
          </w:p>
          <w:p w14:paraId="53CA7350" w14:textId="77777777" w:rsidR="003919E9" w:rsidRDefault="003919E9" w:rsidP="0079383F">
            <w:pPr>
              <w:pStyle w:val="PrformatHTML"/>
              <w:shd w:val="clear" w:color="auto" w:fill="FFFFFF"/>
              <w:rPr>
                <w:rFonts w:ascii="inherit" w:hAnsi="inherit"/>
                <w:b/>
                <w:color w:val="212121"/>
                <w:sz w:val="22"/>
                <w:szCs w:val="22"/>
                <w:lang w:val="fr-FR"/>
              </w:rPr>
            </w:pPr>
          </w:p>
          <w:p w14:paraId="2FB225A7" w14:textId="77777777" w:rsidR="003919E9" w:rsidRDefault="003919E9" w:rsidP="0079383F">
            <w:pPr>
              <w:pStyle w:val="PrformatHTML"/>
              <w:shd w:val="clear" w:color="auto" w:fill="FFFFFF"/>
              <w:rPr>
                <w:rFonts w:ascii="inherit" w:hAnsi="inherit"/>
                <w:b/>
                <w:color w:val="212121"/>
                <w:sz w:val="22"/>
                <w:szCs w:val="22"/>
                <w:lang w:val="fr-FR"/>
              </w:rPr>
            </w:pPr>
          </w:p>
          <w:p w14:paraId="296424A2" w14:textId="77777777" w:rsidR="003919E9" w:rsidRDefault="003919E9" w:rsidP="0079383F">
            <w:pPr>
              <w:pStyle w:val="PrformatHTML"/>
              <w:shd w:val="clear" w:color="auto" w:fill="FFFFFF"/>
              <w:rPr>
                <w:rFonts w:ascii="inherit" w:hAnsi="inherit"/>
                <w:b/>
                <w:color w:val="212121"/>
                <w:sz w:val="22"/>
                <w:szCs w:val="22"/>
                <w:lang w:val="fr-FR"/>
              </w:rPr>
            </w:pPr>
          </w:p>
          <w:p w14:paraId="440B624F" w14:textId="77777777" w:rsidR="003919E9" w:rsidRDefault="003919E9" w:rsidP="0079383F">
            <w:pPr>
              <w:pStyle w:val="PrformatHTML"/>
              <w:shd w:val="clear" w:color="auto" w:fill="FFFFFF"/>
              <w:rPr>
                <w:rFonts w:ascii="inherit" w:hAnsi="inherit"/>
                <w:b/>
                <w:color w:val="212121"/>
                <w:sz w:val="22"/>
                <w:szCs w:val="22"/>
                <w:lang w:val="fr-FR"/>
              </w:rPr>
            </w:pPr>
          </w:p>
          <w:p w14:paraId="29005197" w14:textId="57D68186" w:rsidR="003919E9" w:rsidRPr="0079383F" w:rsidRDefault="00F563DB"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Réalisé</w:t>
            </w:r>
          </w:p>
        </w:tc>
        <w:tc>
          <w:tcPr>
            <w:tcW w:w="2070" w:type="dxa"/>
            <w:shd w:val="clear" w:color="auto" w:fill="auto"/>
          </w:tcPr>
          <w:p w14:paraId="0FBA5B3B" w14:textId="6BEFAD3E" w:rsidR="0079383F" w:rsidRDefault="001D591A"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lastRenderedPageBreak/>
              <w:t xml:space="preserve">Réalisé à </w:t>
            </w:r>
            <w:r w:rsidR="001E195B">
              <w:rPr>
                <w:rFonts w:ascii="inherit" w:hAnsi="inherit"/>
                <w:b/>
                <w:color w:val="212121"/>
                <w:sz w:val="22"/>
                <w:szCs w:val="22"/>
                <w:lang w:val="fr-FR"/>
              </w:rPr>
              <w:t>80</w:t>
            </w:r>
            <w:r>
              <w:rPr>
                <w:rFonts w:ascii="inherit" w:hAnsi="inherit"/>
                <w:b/>
                <w:color w:val="212121"/>
                <w:sz w:val="22"/>
                <w:szCs w:val="22"/>
                <w:lang w:val="fr-FR"/>
              </w:rPr>
              <w:t xml:space="preserve"> %</w:t>
            </w:r>
            <w:r w:rsidR="00B76957">
              <w:rPr>
                <w:rFonts w:ascii="inherit" w:hAnsi="inherit"/>
                <w:b/>
                <w:color w:val="212121"/>
                <w:sz w:val="22"/>
                <w:szCs w:val="22"/>
                <w:lang w:val="fr-FR"/>
              </w:rPr>
              <w:t xml:space="preserve"> de 10 staffs</w:t>
            </w:r>
          </w:p>
          <w:p w14:paraId="77ABF510" w14:textId="77777777" w:rsidR="00314F29" w:rsidRDefault="00314F29" w:rsidP="0079383F">
            <w:pPr>
              <w:pStyle w:val="PrformatHTML"/>
              <w:shd w:val="clear" w:color="auto" w:fill="FFFFFF"/>
              <w:rPr>
                <w:rFonts w:ascii="inherit" w:hAnsi="inherit"/>
                <w:b/>
                <w:color w:val="212121"/>
                <w:sz w:val="22"/>
                <w:szCs w:val="22"/>
                <w:lang w:val="fr-FR"/>
              </w:rPr>
            </w:pPr>
          </w:p>
          <w:p w14:paraId="6E490F37" w14:textId="77777777" w:rsidR="00314F29" w:rsidRDefault="00314F29" w:rsidP="0079383F">
            <w:pPr>
              <w:pStyle w:val="PrformatHTML"/>
              <w:shd w:val="clear" w:color="auto" w:fill="FFFFFF"/>
              <w:rPr>
                <w:rFonts w:ascii="inherit" w:hAnsi="inherit"/>
                <w:b/>
                <w:color w:val="212121"/>
                <w:sz w:val="22"/>
                <w:szCs w:val="22"/>
                <w:lang w:val="fr-FR"/>
              </w:rPr>
            </w:pPr>
          </w:p>
          <w:p w14:paraId="4DCEB385" w14:textId="77777777" w:rsidR="00314F29" w:rsidRDefault="00314F29" w:rsidP="0079383F">
            <w:pPr>
              <w:pStyle w:val="PrformatHTML"/>
              <w:shd w:val="clear" w:color="auto" w:fill="FFFFFF"/>
              <w:rPr>
                <w:rFonts w:ascii="inherit" w:hAnsi="inherit"/>
                <w:b/>
                <w:color w:val="212121"/>
                <w:sz w:val="22"/>
                <w:szCs w:val="22"/>
                <w:lang w:val="fr-FR"/>
              </w:rPr>
            </w:pPr>
          </w:p>
          <w:p w14:paraId="104E3807" w14:textId="77777777" w:rsidR="00314F29" w:rsidRDefault="00314F29" w:rsidP="0079383F">
            <w:pPr>
              <w:pStyle w:val="PrformatHTML"/>
              <w:shd w:val="clear" w:color="auto" w:fill="FFFFFF"/>
              <w:rPr>
                <w:rFonts w:ascii="inherit" w:hAnsi="inherit"/>
                <w:b/>
                <w:color w:val="212121"/>
                <w:sz w:val="22"/>
                <w:szCs w:val="22"/>
                <w:lang w:val="fr-FR"/>
              </w:rPr>
            </w:pPr>
          </w:p>
          <w:p w14:paraId="4FEF16BC" w14:textId="77777777" w:rsidR="00314F29" w:rsidRDefault="00314F29" w:rsidP="0079383F">
            <w:pPr>
              <w:pStyle w:val="PrformatHTML"/>
              <w:shd w:val="clear" w:color="auto" w:fill="FFFFFF"/>
              <w:rPr>
                <w:rFonts w:ascii="inherit" w:hAnsi="inherit"/>
                <w:b/>
                <w:color w:val="212121"/>
                <w:sz w:val="22"/>
                <w:szCs w:val="22"/>
                <w:lang w:val="fr-FR"/>
              </w:rPr>
            </w:pPr>
          </w:p>
          <w:p w14:paraId="42320919" w14:textId="77777777" w:rsidR="00314F29" w:rsidRDefault="00314F29" w:rsidP="0079383F">
            <w:pPr>
              <w:pStyle w:val="PrformatHTML"/>
              <w:shd w:val="clear" w:color="auto" w:fill="FFFFFF"/>
              <w:rPr>
                <w:rFonts w:ascii="inherit" w:hAnsi="inherit"/>
                <w:b/>
                <w:color w:val="212121"/>
                <w:sz w:val="22"/>
                <w:szCs w:val="22"/>
                <w:lang w:val="fr-FR"/>
              </w:rPr>
            </w:pPr>
          </w:p>
          <w:p w14:paraId="098FC312" w14:textId="77777777" w:rsidR="00314F29" w:rsidRDefault="00314F29" w:rsidP="0079383F">
            <w:pPr>
              <w:pStyle w:val="PrformatHTML"/>
              <w:shd w:val="clear" w:color="auto" w:fill="FFFFFF"/>
              <w:rPr>
                <w:rFonts w:ascii="inherit" w:hAnsi="inherit"/>
                <w:b/>
                <w:color w:val="212121"/>
                <w:sz w:val="22"/>
                <w:szCs w:val="22"/>
                <w:lang w:val="fr-FR"/>
              </w:rPr>
            </w:pPr>
          </w:p>
          <w:p w14:paraId="5C24A2AA" w14:textId="77777777" w:rsidR="00314F29" w:rsidRDefault="00314F29" w:rsidP="0079383F">
            <w:pPr>
              <w:pStyle w:val="PrformatHTML"/>
              <w:shd w:val="clear" w:color="auto" w:fill="FFFFFF"/>
              <w:rPr>
                <w:rFonts w:ascii="inherit" w:hAnsi="inherit"/>
                <w:b/>
                <w:color w:val="212121"/>
                <w:sz w:val="22"/>
                <w:szCs w:val="22"/>
                <w:lang w:val="fr-FR"/>
              </w:rPr>
            </w:pPr>
          </w:p>
          <w:p w14:paraId="6D8DB7EC" w14:textId="77777777" w:rsidR="00314F29" w:rsidRDefault="00314F29" w:rsidP="0079383F">
            <w:pPr>
              <w:pStyle w:val="PrformatHTML"/>
              <w:shd w:val="clear" w:color="auto" w:fill="FFFFFF"/>
              <w:rPr>
                <w:rFonts w:ascii="inherit" w:hAnsi="inherit"/>
                <w:b/>
                <w:color w:val="212121"/>
                <w:sz w:val="22"/>
                <w:szCs w:val="22"/>
                <w:lang w:val="fr-FR"/>
              </w:rPr>
            </w:pPr>
          </w:p>
          <w:p w14:paraId="0C46C874" w14:textId="7CAA125A" w:rsidR="00314F29" w:rsidRPr="0079383F" w:rsidRDefault="00314F29" w:rsidP="0079383F">
            <w:pPr>
              <w:pStyle w:val="PrformatHTML"/>
              <w:shd w:val="clear" w:color="auto" w:fill="FFFFFF"/>
              <w:rPr>
                <w:rFonts w:ascii="inherit" w:hAnsi="inherit"/>
                <w:b/>
                <w:color w:val="212121"/>
                <w:sz w:val="22"/>
                <w:szCs w:val="22"/>
                <w:lang w:val="fr-FR"/>
              </w:rPr>
            </w:pPr>
            <w:r w:rsidRPr="00314F29">
              <w:rPr>
                <w:rFonts w:ascii="inherit" w:hAnsi="inherit"/>
                <w:b/>
                <w:color w:val="212121"/>
                <w:sz w:val="22"/>
                <w:szCs w:val="22"/>
                <w:lang w:val="fr-FR"/>
              </w:rPr>
              <w:t>Réalisé à 80 %</w:t>
            </w:r>
            <w:r w:rsidR="00883190">
              <w:rPr>
                <w:rFonts w:ascii="inherit" w:hAnsi="inherit"/>
                <w:b/>
                <w:color w:val="212121"/>
                <w:sz w:val="22"/>
                <w:szCs w:val="22"/>
                <w:lang w:val="fr-FR"/>
              </w:rPr>
              <w:t xml:space="preserve"> sur 200 identifiés</w:t>
            </w:r>
          </w:p>
        </w:tc>
        <w:tc>
          <w:tcPr>
            <w:tcW w:w="4140" w:type="dxa"/>
            <w:shd w:val="clear" w:color="auto" w:fill="auto"/>
          </w:tcPr>
          <w:p w14:paraId="1284BF45" w14:textId="77777777" w:rsidR="0079383F" w:rsidRPr="0079383F" w:rsidRDefault="0079383F" w:rsidP="0079383F">
            <w:pPr>
              <w:pStyle w:val="PrformatHTML"/>
              <w:shd w:val="clear" w:color="auto" w:fill="FFFFFF"/>
              <w:rPr>
                <w:rFonts w:ascii="inherit" w:hAnsi="inherit"/>
                <w:b/>
                <w:color w:val="212121"/>
                <w:sz w:val="22"/>
                <w:szCs w:val="22"/>
                <w:lang w:val="fr-FR"/>
              </w:rPr>
            </w:pPr>
          </w:p>
        </w:tc>
      </w:tr>
      <w:tr w:rsidR="0079383F" w:rsidRPr="00436F6F" w14:paraId="7278444C" w14:textId="77777777" w:rsidTr="002B763B">
        <w:trPr>
          <w:trHeight w:val="422"/>
        </w:trPr>
        <w:tc>
          <w:tcPr>
            <w:tcW w:w="1530" w:type="dxa"/>
            <w:vMerge w:val="restart"/>
            <w:shd w:val="clear" w:color="auto" w:fill="auto"/>
          </w:tcPr>
          <w:p w14:paraId="68FA2D85"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Produit 1.3</w:t>
            </w:r>
          </w:p>
          <w:p w14:paraId="60B14425" w14:textId="77777777" w:rsidR="0079383F" w:rsidRPr="0079383F" w:rsidRDefault="0079383F" w:rsidP="0079383F">
            <w:pPr>
              <w:pStyle w:val="PrformatHTML"/>
              <w:shd w:val="clear" w:color="auto" w:fill="FFFFFF"/>
              <w:rPr>
                <w:rFonts w:ascii="inherit" w:hAnsi="inherit"/>
                <w:b/>
                <w:color w:val="212121"/>
                <w:sz w:val="22"/>
                <w:szCs w:val="22"/>
                <w:lang w:val="fr-CM"/>
              </w:rPr>
            </w:pPr>
            <w:r w:rsidRPr="0079383F">
              <w:rPr>
                <w:rFonts w:ascii="inherit" w:hAnsi="inherit"/>
                <w:b/>
                <w:color w:val="212121"/>
                <w:sz w:val="22"/>
                <w:szCs w:val="22"/>
                <w:lang w:val="fr-CM"/>
              </w:rPr>
              <w:t>Une Campagne continue sur le rôle des défenseurs-</w:t>
            </w:r>
            <w:proofErr w:type="spellStart"/>
            <w:r w:rsidRPr="0079383F">
              <w:rPr>
                <w:rFonts w:ascii="inherit" w:hAnsi="inherit"/>
                <w:b/>
                <w:color w:val="212121"/>
                <w:sz w:val="22"/>
                <w:szCs w:val="22"/>
                <w:lang w:val="fr-CM"/>
              </w:rPr>
              <w:t>res</w:t>
            </w:r>
            <w:proofErr w:type="spellEnd"/>
            <w:r w:rsidRPr="0079383F">
              <w:rPr>
                <w:rFonts w:ascii="inherit" w:hAnsi="inherit"/>
                <w:b/>
                <w:color w:val="212121"/>
                <w:sz w:val="22"/>
                <w:szCs w:val="22"/>
                <w:lang w:val="fr-CM"/>
              </w:rPr>
              <w:t xml:space="preserve"> des droits humains dans le processus de paix est organisée à travers les médias communautaires et les plateformes numériques</w:t>
            </w:r>
          </w:p>
          <w:p w14:paraId="0B9030D0"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35AD4839"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1.3.1</w:t>
            </w:r>
          </w:p>
          <w:p w14:paraId="53B87013" w14:textId="77777777" w:rsidR="0079383F" w:rsidRPr="0079383F" w:rsidRDefault="0079383F" w:rsidP="0079383F">
            <w:pPr>
              <w:pStyle w:val="PrformatHTML"/>
              <w:shd w:val="clear" w:color="auto" w:fill="FFFFFF"/>
              <w:rPr>
                <w:rFonts w:ascii="inherit" w:hAnsi="inherit"/>
                <w:b/>
                <w:color w:val="212121"/>
                <w:sz w:val="22"/>
                <w:szCs w:val="22"/>
                <w:lang w:val="fr-CM"/>
              </w:rPr>
            </w:pPr>
            <w:r w:rsidRPr="0079383F">
              <w:rPr>
                <w:rFonts w:ascii="inherit" w:hAnsi="inherit"/>
                <w:b/>
                <w:color w:val="212121"/>
                <w:sz w:val="22"/>
                <w:szCs w:val="22"/>
                <w:lang w:val="fr-FR"/>
              </w:rPr>
              <w:t xml:space="preserve">Document de </w:t>
            </w:r>
            <w:r w:rsidRPr="0079383F">
              <w:rPr>
                <w:rFonts w:ascii="inherit" w:hAnsi="inherit"/>
                <w:b/>
                <w:color w:val="212121"/>
                <w:sz w:val="22"/>
                <w:szCs w:val="22"/>
                <w:lang w:val="fr-CM"/>
              </w:rPr>
              <w:t>stratégie d’information/ de vulgarisation du rôle des défenseurs-</w:t>
            </w:r>
            <w:proofErr w:type="spellStart"/>
            <w:r w:rsidRPr="0079383F">
              <w:rPr>
                <w:rFonts w:ascii="inherit" w:hAnsi="inherit"/>
                <w:b/>
                <w:color w:val="212121"/>
                <w:sz w:val="22"/>
                <w:szCs w:val="22"/>
                <w:lang w:val="fr-CM"/>
              </w:rPr>
              <w:t>res</w:t>
            </w:r>
            <w:proofErr w:type="spellEnd"/>
            <w:r w:rsidRPr="0079383F">
              <w:rPr>
                <w:rFonts w:ascii="inherit" w:hAnsi="inherit"/>
                <w:b/>
                <w:color w:val="212121"/>
                <w:sz w:val="22"/>
                <w:szCs w:val="22"/>
                <w:lang w:val="fr-CM"/>
              </w:rPr>
              <w:t xml:space="preserve"> des droits humains dans le processus de paix</w:t>
            </w:r>
          </w:p>
          <w:p w14:paraId="65B059AC"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396D1458"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28B24D49"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5B4BB0C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1</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01C9922C" w14:textId="132EFD4E" w:rsidR="0079383F" w:rsidRPr="0079383F" w:rsidRDefault="00BB0BC4"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Réalisé à 50</w:t>
            </w:r>
            <w:r w:rsidR="00114D16">
              <w:rPr>
                <w:rFonts w:ascii="inherit" w:hAnsi="inherit"/>
                <w:b/>
                <w:color w:val="212121"/>
                <w:sz w:val="22"/>
                <w:szCs w:val="22"/>
                <w:lang w:val="fr-FR"/>
              </w:rPr>
              <w:t>%</w:t>
            </w:r>
          </w:p>
        </w:tc>
        <w:tc>
          <w:tcPr>
            <w:tcW w:w="2070" w:type="dxa"/>
            <w:shd w:val="clear" w:color="auto" w:fill="auto"/>
          </w:tcPr>
          <w:p w14:paraId="2CF9473A"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tc>
        <w:tc>
          <w:tcPr>
            <w:tcW w:w="4140" w:type="dxa"/>
            <w:shd w:val="clear" w:color="auto" w:fill="auto"/>
          </w:tcPr>
          <w:p w14:paraId="722E3A1C" w14:textId="349A2FFD" w:rsidR="0079383F" w:rsidRPr="0079383F" w:rsidRDefault="004861FA" w:rsidP="0079383F">
            <w:pPr>
              <w:pStyle w:val="PrformatHTML"/>
              <w:shd w:val="clear" w:color="auto" w:fill="FFFFFF"/>
              <w:rPr>
                <w:rFonts w:ascii="inherit" w:hAnsi="inherit"/>
                <w:color w:val="212121"/>
                <w:sz w:val="22"/>
                <w:szCs w:val="22"/>
                <w:lang w:val="fr-FR"/>
              </w:rPr>
            </w:pPr>
            <w:r>
              <w:rPr>
                <w:rFonts w:ascii="inherit" w:hAnsi="inherit"/>
                <w:color w:val="212121"/>
                <w:sz w:val="22"/>
                <w:szCs w:val="22"/>
                <w:lang w:val="fr-FR"/>
              </w:rPr>
              <w:t xml:space="preserve">A finaliser avec </w:t>
            </w:r>
            <w:r w:rsidR="00236076">
              <w:rPr>
                <w:rFonts w:ascii="inherit" w:hAnsi="inherit"/>
                <w:color w:val="212121"/>
                <w:sz w:val="22"/>
                <w:szCs w:val="22"/>
                <w:lang w:val="fr-FR"/>
              </w:rPr>
              <w:t>les médias</w:t>
            </w:r>
            <w:r>
              <w:rPr>
                <w:rFonts w:ascii="inherit" w:hAnsi="inherit"/>
                <w:color w:val="212121"/>
                <w:sz w:val="22"/>
                <w:szCs w:val="22"/>
                <w:lang w:val="fr-FR"/>
              </w:rPr>
              <w:t xml:space="preserve"> en phase 2</w:t>
            </w:r>
            <w:r w:rsidR="00B64562">
              <w:rPr>
                <w:rFonts w:ascii="inherit" w:hAnsi="inherit"/>
                <w:color w:val="212121"/>
                <w:sz w:val="22"/>
                <w:szCs w:val="22"/>
                <w:lang w:val="fr-FR"/>
              </w:rPr>
              <w:t xml:space="preserve"> existence d’une première mouture à enrichir et finaliser</w:t>
            </w:r>
          </w:p>
        </w:tc>
      </w:tr>
      <w:tr w:rsidR="0079383F" w:rsidRPr="00436F6F" w14:paraId="60E91C43" w14:textId="77777777" w:rsidTr="002B763B">
        <w:trPr>
          <w:trHeight w:val="422"/>
        </w:trPr>
        <w:tc>
          <w:tcPr>
            <w:tcW w:w="1530" w:type="dxa"/>
            <w:vMerge/>
            <w:shd w:val="clear" w:color="auto" w:fill="auto"/>
          </w:tcPr>
          <w:p w14:paraId="0AE108D4"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761C722C"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1.3.2</w:t>
            </w:r>
          </w:p>
          <w:p w14:paraId="3C54F4ED"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Nombre d’outils de communication sensibles aux cibles ( femmes, jeunes) élaborés</w:t>
            </w:r>
          </w:p>
          <w:p w14:paraId="2244F427"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25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1530" w:type="dxa"/>
            <w:shd w:val="clear" w:color="auto" w:fill="auto"/>
          </w:tcPr>
          <w:p w14:paraId="4A573DA8"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0FE5266F"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100</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65001FFA"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50D7A7BD" w14:textId="1A2FD507" w:rsidR="0079383F" w:rsidRPr="0079383F" w:rsidRDefault="00236076"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 xml:space="preserve">100 outils </w:t>
            </w:r>
            <w:r w:rsidR="005E7246">
              <w:rPr>
                <w:rFonts w:ascii="inherit" w:hAnsi="inherit"/>
                <w:b/>
                <w:color w:val="212121"/>
                <w:sz w:val="22"/>
                <w:szCs w:val="22"/>
                <w:lang w:val="fr-FR"/>
              </w:rPr>
              <w:t>é</w:t>
            </w:r>
            <w:r>
              <w:rPr>
                <w:rFonts w:ascii="inherit" w:hAnsi="inherit"/>
                <w:b/>
                <w:color w:val="212121"/>
                <w:sz w:val="22"/>
                <w:szCs w:val="22"/>
                <w:lang w:val="fr-FR"/>
              </w:rPr>
              <w:t>laborés</w:t>
            </w:r>
          </w:p>
        </w:tc>
        <w:tc>
          <w:tcPr>
            <w:tcW w:w="4140" w:type="dxa"/>
            <w:shd w:val="clear" w:color="auto" w:fill="auto"/>
          </w:tcPr>
          <w:p w14:paraId="7C4AE967" w14:textId="0A1F0484" w:rsidR="0079383F" w:rsidRPr="0079383F" w:rsidRDefault="00114D16"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 xml:space="preserve">La réalisation de cet indicateur devrait se poursuivre aux travers de la plateforme </w:t>
            </w:r>
            <w:r w:rsidR="00D759DA">
              <w:rPr>
                <w:rFonts w:ascii="inherit" w:hAnsi="inherit"/>
                <w:b/>
                <w:color w:val="212121"/>
                <w:sz w:val="22"/>
                <w:szCs w:val="22"/>
                <w:lang w:val="fr-FR"/>
              </w:rPr>
              <w:t xml:space="preserve">nationale </w:t>
            </w:r>
            <w:r>
              <w:rPr>
                <w:rFonts w:ascii="inherit" w:hAnsi="inherit"/>
                <w:b/>
                <w:color w:val="212121"/>
                <w:sz w:val="22"/>
                <w:szCs w:val="22"/>
                <w:lang w:val="fr-FR"/>
              </w:rPr>
              <w:t>des acteurs sur la lutte</w:t>
            </w:r>
            <w:r w:rsidR="00D759DA">
              <w:rPr>
                <w:rFonts w:ascii="inherit" w:hAnsi="inherit"/>
                <w:b/>
                <w:color w:val="212121"/>
                <w:sz w:val="22"/>
                <w:szCs w:val="22"/>
                <w:lang w:val="fr-FR"/>
              </w:rPr>
              <w:t xml:space="preserve"> contre les violences basée sur le genre et les violations des droits de l’Homme dans l</w:t>
            </w:r>
            <w:r w:rsidR="004256D4">
              <w:rPr>
                <w:rFonts w:ascii="inherit" w:hAnsi="inherit"/>
                <w:b/>
                <w:color w:val="212121"/>
                <w:sz w:val="22"/>
                <w:szCs w:val="22"/>
                <w:lang w:val="fr-FR"/>
              </w:rPr>
              <w:t>e cadre de la consolidation de la paix</w:t>
            </w:r>
          </w:p>
        </w:tc>
      </w:tr>
      <w:tr w:rsidR="0079383F" w:rsidRPr="0079383F" w14:paraId="101036CB" w14:textId="77777777" w:rsidTr="002B763B">
        <w:trPr>
          <w:trHeight w:val="422"/>
        </w:trPr>
        <w:tc>
          <w:tcPr>
            <w:tcW w:w="1530" w:type="dxa"/>
            <w:shd w:val="clear" w:color="auto" w:fill="auto"/>
          </w:tcPr>
          <w:p w14:paraId="69EE1C51"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6EC1316E"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1.3.3 Document de formalisation et plan de travail de la plateforme conjointe de veille</w:t>
            </w:r>
          </w:p>
          <w:p w14:paraId="04923948" w14:textId="77777777" w:rsidR="0079383F" w:rsidRPr="0079383F" w:rsidRDefault="0079383F" w:rsidP="0079383F">
            <w:pPr>
              <w:pStyle w:val="PrformatHTML"/>
              <w:shd w:val="clear" w:color="auto" w:fill="FFFFFF"/>
              <w:rPr>
                <w:rFonts w:ascii="inherit" w:hAnsi="inherit"/>
                <w:color w:val="212121"/>
                <w:sz w:val="22"/>
                <w:szCs w:val="22"/>
                <w:lang w:val="fr-FR"/>
              </w:rPr>
            </w:pPr>
          </w:p>
          <w:p w14:paraId="78AC3D6B" w14:textId="77777777" w:rsidR="0079383F" w:rsidRPr="0079383F" w:rsidRDefault="0079383F" w:rsidP="0079383F">
            <w:pPr>
              <w:pStyle w:val="PrformatHTML"/>
              <w:shd w:val="clear" w:color="auto" w:fill="FFFFFF"/>
              <w:rPr>
                <w:rFonts w:ascii="inherit" w:hAnsi="inherit"/>
                <w:color w:val="212121"/>
                <w:sz w:val="22"/>
                <w:szCs w:val="22"/>
                <w:lang w:val="fr-CA"/>
              </w:rPr>
            </w:pPr>
            <w:r w:rsidRPr="0079383F">
              <w:rPr>
                <w:rFonts w:ascii="inherit" w:hAnsi="inherit"/>
                <w:color w:val="212121"/>
                <w:sz w:val="22"/>
                <w:szCs w:val="22"/>
                <w:lang w:val="fr-FR"/>
              </w:rPr>
              <w:t>Indicateur 1.3.3b pourcentage de femmes, d’hommes et de jeunes informés sur le</w:t>
            </w:r>
            <w:r w:rsidRPr="0079383F">
              <w:rPr>
                <w:rFonts w:ascii="inherit" w:hAnsi="inherit"/>
                <w:color w:val="212121"/>
                <w:sz w:val="22"/>
                <w:szCs w:val="22"/>
                <w:lang w:val="fr-CA"/>
              </w:rPr>
              <w:t xml:space="preserve"> rôle/les actions des défenseure-</w:t>
            </w:r>
            <w:proofErr w:type="spellStart"/>
            <w:r w:rsidRPr="0079383F">
              <w:rPr>
                <w:rFonts w:ascii="inherit" w:hAnsi="inherit"/>
                <w:color w:val="212121"/>
                <w:sz w:val="22"/>
                <w:szCs w:val="22"/>
                <w:lang w:val="fr-CA"/>
              </w:rPr>
              <w:t>res</w:t>
            </w:r>
            <w:proofErr w:type="spellEnd"/>
            <w:r w:rsidRPr="0079383F">
              <w:rPr>
                <w:rFonts w:ascii="inherit" w:hAnsi="inherit"/>
                <w:color w:val="212121"/>
                <w:sz w:val="22"/>
                <w:szCs w:val="22"/>
                <w:lang w:val="fr-CA"/>
              </w:rPr>
              <w:t xml:space="preserve"> DH et de lutte contre les VSBG dans la région à la fin du projet.</w:t>
            </w:r>
          </w:p>
          <w:p w14:paraId="02BD2FE8"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2EE3787A"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0</w:t>
            </w:r>
          </w:p>
          <w:p w14:paraId="6791A5B4"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598EE2E0"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59A28836"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4B505B7B"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64D24BAF"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72AE55C8"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251DD85D"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05022142"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3DC2A0AB"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A déterminer</w:t>
            </w:r>
          </w:p>
        </w:tc>
        <w:tc>
          <w:tcPr>
            <w:tcW w:w="1620" w:type="dxa"/>
            <w:shd w:val="clear" w:color="auto" w:fill="auto"/>
          </w:tcPr>
          <w:p w14:paraId="6E9A82BB"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1</w:t>
            </w:r>
          </w:p>
          <w:p w14:paraId="38962C21"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7427D2EA"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36D34E8C"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63792E4B"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3AF1E07E"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6C3E152B"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24BEF2D5"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4C76918C"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7E0C06F1" w14:textId="77777777" w:rsidR="00536943" w:rsidRDefault="00536943" w:rsidP="0079383F">
            <w:pPr>
              <w:pStyle w:val="PrformatHTML"/>
              <w:shd w:val="clear" w:color="auto" w:fill="FFFFFF"/>
              <w:rPr>
                <w:rFonts w:ascii="inherit" w:hAnsi="inherit"/>
                <w:b/>
                <w:color w:val="212121"/>
                <w:sz w:val="22"/>
                <w:szCs w:val="22"/>
                <w:lang w:val="fr-FR"/>
              </w:rPr>
            </w:pPr>
          </w:p>
          <w:p w14:paraId="7BBA7C3A" w14:textId="74EE8909"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A déterminer</w:t>
            </w:r>
          </w:p>
        </w:tc>
        <w:tc>
          <w:tcPr>
            <w:tcW w:w="2070" w:type="dxa"/>
            <w:shd w:val="clear" w:color="auto" w:fill="auto"/>
          </w:tcPr>
          <w:p w14:paraId="3C3CAB24"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314ADC70" w14:textId="47DC6623" w:rsidR="0079383F" w:rsidRDefault="00236076"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1</w:t>
            </w:r>
          </w:p>
          <w:p w14:paraId="76070F84" w14:textId="77777777" w:rsidR="004073C6" w:rsidRDefault="004073C6" w:rsidP="0079383F">
            <w:pPr>
              <w:pStyle w:val="PrformatHTML"/>
              <w:shd w:val="clear" w:color="auto" w:fill="FFFFFF"/>
              <w:rPr>
                <w:rFonts w:ascii="inherit" w:hAnsi="inherit"/>
                <w:b/>
                <w:color w:val="212121"/>
                <w:sz w:val="22"/>
                <w:szCs w:val="22"/>
                <w:lang w:val="fr-FR"/>
              </w:rPr>
            </w:pPr>
          </w:p>
          <w:p w14:paraId="641E7850" w14:textId="77777777" w:rsidR="004073C6" w:rsidRDefault="004073C6" w:rsidP="0079383F">
            <w:pPr>
              <w:pStyle w:val="PrformatHTML"/>
              <w:shd w:val="clear" w:color="auto" w:fill="FFFFFF"/>
              <w:rPr>
                <w:rFonts w:ascii="inherit" w:hAnsi="inherit"/>
                <w:b/>
                <w:color w:val="212121"/>
                <w:sz w:val="22"/>
                <w:szCs w:val="22"/>
                <w:lang w:val="fr-FR"/>
              </w:rPr>
            </w:pPr>
          </w:p>
          <w:p w14:paraId="45F90007" w14:textId="77777777" w:rsidR="004073C6" w:rsidRDefault="004073C6" w:rsidP="0079383F">
            <w:pPr>
              <w:pStyle w:val="PrformatHTML"/>
              <w:shd w:val="clear" w:color="auto" w:fill="FFFFFF"/>
              <w:rPr>
                <w:rFonts w:ascii="inherit" w:hAnsi="inherit"/>
                <w:b/>
                <w:color w:val="212121"/>
                <w:sz w:val="22"/>
                <w:szCs w:val="22"/>
                <w:lang w:val="fr-FR"/>
              </w:rPr>
            </w:pPr>
          </w:p>
          <w:p w14:paraId="46EF36B4" w14:textId="77777777" w:rsidR="004073C6" w:rsidRDefault="004073C6" w:rsidP="0079383F">
            <w:pPr>
              <w:pStyle w:val="PrformatHTML"/>
              <w:shd w:val="clear" w:color="auto" w:fill="FFFFFF"/>
              <w:rPr>
                <w:rFonts w:ascii="inherit" w:hAnsi="inherit"/>
                <w:b/>
                <w:color w:val="212121"/>
                <w:sz w:val="22"/>
                <w:szCs w:val="22"/>
                <w:lang w:val="fr-FR"/>
              </w:rPr>
            </w:pPr>
          </w:p>
          <w:p w14:paraId="7621D209" w14:textId="77777777" w:rsidR="004073C6" w:rsidRDefault="004073C6" w:rsidP="0079383F">
            <w:pPr>
              <w:pStyle w:val="PrformatHTML"/>
              <w:shd w:val="clear" w:color="auto" w:fill="FFFFFF"/>
              <w:rPr>
                <w:rFonts w:ascii="inherit" w:hAnsi="inherit"/>
                <w:b/>
                <w:color w:val="212121"/>
                <w:sz w:val="22"/>
                <w:szCs w:val="22"/>
                <w:lang w:val="fr-FR"/>
              </w:rPr>
            </w:pPr>
          </w:p>
          <w:p w14:paraId="783CDE07" w14:textId="77777777" w:rsidR="004073C6" w:rsidRDefault="004073C6" w:rsidP="0079383F">
            <w:pPr>
              <w:pStyle w:val="PrformatHTML"/>
              <w:shd w:val="clear" w:color="auto" w:fill="FFFFFF"/>
              <w:rPr>
                <w:rFonts w:ascii="inherit" w:hAnsi="inherit"/>
                <w:b/>
                <w:color w:val="212121"/>
                <w:sz w:val="22"/>
                <w:szCs w:val="22"/>
                <w:lang w:val="fr-FR"/>
              </w:rPr>
            </w:pPr>
          </w:p>
          <w:p w14:paraId="7CAE12B9" w14:textId="77777777" w:rsidR="004073C6" w:rsidRDefault="004073C6" w:rsidP="0079383F">
            <w:pPr>
              <w:pStyle w:val="PrformatHTML"/>
              <w:shd w:val="clear" w:color="auto" w:fill="FFFFFF"/>
              <w:rPr>
                <w:rFonts w:ascii="inherit" w:hAnsi="inherit"/>
                <w:b/>
                <w:color w:val="212121"/>
                <w:sz w:val="22"/>
                <w:szCs w:val="22"/>
                <w:lang w:val="fr-FR"/>
              </w:rPr>
            </w:pPr>
          </w:p>
          <w:p w14:paraId="584B9C60" w14:textId="77777777" w:rsidR="004073C6" w:rsidRDefault="004073C6" w:rsidP="0079383F">
            <w:pPr>
              <w:pStyle w:val="PrformatHTML"/>
              <w:shd w:val="clear" w:color="auto" w:fill="FFFFFF"/>
              <w:rPr>
                <w:rFonts w:ascii="inherit" w:hAnsi="inherit"/>
                <w:b/>
                <w:color w:val="212121"/>
                <w:sz w:val="22"/>
                <w:szCs w:val="22"/>
                <w:lang w:val="fr-FR"/>
              </w:rPr>
            </w:pPr>
          </w:p>
          <w:p w14:paraId="0750B3BC" w14:textId="77777777" w:rsidR="004073C6" w:rsidRDefault="004073C6" w:rsidP="0079383F">
            <w:pPr>
              <w:pStyle w:val="PrformatHTML"/>
              <w:shd w:val="clear" w:color="auto" w:fill="FFFFFF"/>
              <w:rPr>
                <w:rFonts w:ascii="inherit" w:hAnsi="inherit"/>
                <w:b/>
                <w:color w:val="212121"/>
                <w:sz w:val="22"/>
                <w:szCs w:val="22"/>
                <w:lang w:val="fr-FR"/>
              </w:rPr>
            </w:pPr>
          </w:p>
          <w:p w14:paraId="7E7E5778" w14:textId="067E9AEE" w:rsidR="004073C6" w:rsidRPr="0079383F" w:rsidRDefault="00536943"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Pas réalisé</w:t>
            </w:r>
          </w:p>
        </w:tc>
        <w:tc>
          <w:tcPr>
            <w:tcW w:w="4140" w:type="dxa"/>
            <w:shd w:val="clear" w:color="auto" w:fill="auto"/>
          </w:tcPr>
          <w:p w14:paraId="1F8A08CB" w14:textId="77777777" w:rsidR="0079383F" w:rsidRDefault="0079383F" w:rsidP="0079383F">
            <w:pPr>
              <w:pStyle w:val="PrformatHTML"/>
              <w:shd w:val="clear" w:color="auto" w:fill="FFFFFF"/>
              <w:rPr>
                <w:rFonts w:ascii="inherit" w:hAnsi="inherit"/>
                <w:b/>
                <w:color w:val="212121"/>
                <w:sz w:val="22"/>
                <w:szCs w:val="22"/>
                <w:lang w:val="fr-FR"/>
              </w:rPr>
            </w:pPr>
          </w:p>
          <w:p w14:paraId="07D4F704" w14:textId="77777777" w:rsidR="00536943" w:rsidRDefault="00536943" w:rsidP="0079383F">
            <w:pPr>
              <w:pStyle w:val="PrformatHTML"/>
              <w:shd w:val="clear" w:color="auto" w:fill="FFFFFF"/>
              <w:rPr>
                <w:rFonts w:ascii="inherit" w:hAnsi="inherit"/>
                <w:b/>
                <w:color w:val="212121"/>
                <w:sz w:val="22"/>
                <w:szCs w:val="22"/>
                <w:lang w:val="fr-FR"/>
              </w:rPr>
            </w:pPr>
          </w:p>
          <w:p w14:paraId="10CA138D" w14:textId="77777777" w:rsidR="00536943" w:rsidRDefault="00536943" w:rsidP="0079383F">
            <w:pPr>
              <w:pStyle w:val="PrformatHTML"/>
              <w:shd w:val="clear" w:color="auto" w:fill="FFFFFF"/>
              <w:rPr>
                <w:rFonts w:ascii="inherit" w:hAnsi="inherit"/>
                <w:b/>
                <w:color w:val="212121"/>
                <w:sz w:val="22"/>
                <w:szCs w:val="22"/>
                <w:lang w:val="fr-FR"/>
              </w:rPr>
            </w:pPr>
          </w:p>
          <w:p w14:paraId="09543FC9" w14:textId="77777777" w:rsidR="00536943" w:rsidRDefault="00536943" w:rsidP="0079383F">
            <w:pPr>
              <w:pStyle w:val="PrformatHTML"/>
              <w:shd w:val="clear" w:color="auto" w:fill="FFFFFF"/>
              <w:rPr>
                <w:rFonts w:ascii="inherit" w:hAnsi="inherit"/>
                <w:b/>
                <w:color w:val="212121"/>
                <w:sz w:val="22"/>
                <w:szCs w:val="22"/>
                <w:lang w:val="fr-FR"/>
              </w:rPr>
            </w:pPr>
          </w:p>
          <w:p w14:paraId="5E11FD52" w14:textId="77777777" w:rsidR="00536943" w:rsidRDefault="00536943" w:rsidP="0079383F">
            <w:pPr>
              <w:pStyle w:val="PrformatHTML"/>
              <w:shd w:val="clear" w:color="auto" w:fill="FFFFFF"/>
              <w:rPr>
                <w:rFonts w:ascii="inherit" w:hAnsi="inherit"/>
                <w:b/>
                <w:color w:val="212121"/>
                <w:sz w:val="22"/>
                <w:szCs w:val="22"/>
                <w:lang w:val="fr-FR"/>
              </w:rPr>
            </w:pPr>
          </w:p>
          <w:p w14:paraId="183B7BB3" w14:textId="77777777" w:rsidR="00536943" w:rsidRDefault="00536943" w:rsidP="0079383F">
            <w:pPr>
              <w:pStyle w:val="PrformatHTML"/>
              <w:shd w:val="clear" w:color="auto" w:fill="FFFFFF"/>
              <w:rPr>
                <w:rFonts w:ascii="inherit" w:hAnsi="inherit"/>
                <w:b/>
                <w:color w:val="212121"/>
                <w:sz w:val="22"/>
                <w:szCs w:val="22"/>
                <w:lang w:val="fr-FR"/>
              </w:rPr>
            </w:pPr>
          </w:p>
          <w:p w14:paraId="0F354142" w14:textId="77777777" w:rsidR="00536943" w:rsidRDefault="00536943" w:rsidP="0079383F">
            <w:pPr>
              <w:pStyle w:val="PrformatHTML"/>
              <w:shd w:val="clear" w:color="auto" w:fill="FFFFFF"/>
              <w:rPr>
                <w:rFonts w:ascii="inherit" w:hAnsi="inherit"/>
                <w:b/>
                <w:color w:val="212121"/>
                <w:sz w:val="22"/>
                <w:szCs w:val="22"/>
                <w:lang w:val="fr-FR"/>
              </w:rPr>
            </w:pPr>
          </w:p>
          <w:p w14:paraId="0EA3CB24" w14:textId="77777777" w:rsidR="00536943" w:rsidRDefault="00536943" w:rsidP="0079383F">
            <w:pPr>
              <w:pStyle w:val="PrformatHTML"/>
              <w:shd w:val="clear" w:color="auto" w:fill="FFFFFF"/>
              <w:rPr>
                <w:rFonts w:ascii="inherit" w:hAnsi="inherit"/>
                <w:b/>
                <w:color w:val="212121"/>
                <w:sz w:val="22"/>
                <w:szCs w:val="22"/>
                <w:lang w:val="fr-FR"/>
              </w:rPr>
            </w:pPr>
          </w:p>
          <w:p w14:paraId="036495BE" w14:textId="77777777" w:rsidR="00536943" w:rsidRDefault="00536943" w:rsidP="0079383F">
            <w:pPr>
              <w:pStyle w:val="PrformatHTML"/>
              <w:shd w:val="clear" w:color="auto" w:fill="FFFFFF"/>
              <w:rPr>
                <w:rFonts w:ascii="inherit" w:hAnsi="inherit"/>
                <w:b/>
                <w:color w:val="212121"/>
                <w:sz w:val="22"/>
                <w:szCs w:val="22"/>
                <w:lang w:val="fr-FR"/>
              </w:rPr>
            </w:pPr>
          </w:p>
          <w:p w14:paraId="2A80513A" w14:textId="77777777" w:rsidR="00536943" w:rsidRDefault="00536943" w:rsidP="0079383F">
            <w:pPr>
              <w:pStyle w:val="PrformatHTML"/>
              <w:shd w:val="clear" w:color="auto" w:fill="FFFFFF"/>
              <w:rPr>
                <w:rFonts w:ascii="inherit" w:hAnsi="inherit"/>
                <w:b/>
                <w:color w:val="212121"/>
                <w:sz w:val="22"/>
                <w:szCs w:val="22"/>
                <w:lang w:val="fr-FR"/>
              </w:rPr>
            </w:pPr>
          </w:p>
          <w:p w14:paraId="4FEE9D2A" w14:textId="3578C371" w:rsidR="00536943" w:rsidRPr="0079383F" w:rsidRDefault="00536943"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A réaliser en phase 2</w:t>
            </w:r>
          </w:p>
        </w:tc>
      </w:tr>
      <w:tr w:rsidR="0079383F" w:rsidRPr="00436F6F" w14:paraId="220D7F1F" w14:textId="77777777" w:rsidTr="002B763B">
        <w:trPr>
          <w:trHeight w:val="422"/>
        </w:trPr>
        <w:tc>
          <w:tcPr>
            <w:tcW w:w="1530" w:type="dxa"/>
            <w:vMerge w:val="restart"/>
            <w:shd w:val="clear" w:color="auto" w:fill="auto"/>
          </w:tcPr>
          <w:p w14:paraId="5912B7C0"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Résultat 2</w:t>
            </w:r>
          </w:p>
          <w:p w14:paraId="3E202ED2"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CM"/>
              </w:rPr>
              <w:t xml:space="preserve">la prise en charge et l’accès à la justice des victimes de VSBG et des violations </w:t>
            </w:r>
            <w:r w:rsidRPr="0079383F">
              <w:rPr>
                <w:rFonts w:ascii="inherit" w:hAnsi="inherit"/>
                <w:b/>
                <w:color w:val="212121"/>
                <w:sz w:val="22"/>
                <w:szCs w:val="22"/>
                <w:lang w:val="fr-CM"/>
              </w:rPr>
              <w:lastRenderedPageBreak/>
              <w:t>des droits de l’homme est améliorée</w:t>
            </w:r>
            <w:r w:rsidRPr="0079383F">
              <w:rPr>
                <w:rFonts w:ascii="inherit" w:hAnsi="inherit"/>
                <w:b/>
                <w:color w:val="212121"/>
                <w:sz w:val="22"/>
                <w:szCs w:val="22"/>
                <w:lang w:val="fr-FR"/>
              </w:rPr>
              <w:t xml:space="preserve"> </w:t>
            </w:r>
          </w:p>
          <w:p w14:paraId="73B1019B"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689796E9"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1A854F60"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lastRenderedPageBreak/>
              <w:t>Indicateur 2.1</w:t>
            </w:r>
          </w:p>
          <w:p w14:paraId="0742CA7A"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Taux de réduction de l’incidence des VBG dans les zones d’interventions</w:t>
            </w:r>
          </w:p>
          <w:p w14:paraId="285E716E"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4A324AE6"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06702D67"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A déterminer</w:t>
            </w:r>
          </w:p>
        </w:tc>
        <w:tc>
          <w:tcPr>
            <w:tcW w:w="1620" w:type="dxa"/>
            <w:shd w:val="clear" w:color="auto" w:fill="auto"/>
          </w:tcPr>
          <w:p w14:paraId="188A85B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CA"/>
              </w:rPr>
              <w:t>≥ 50%</w:t>
            </w:r>
          </w:p>
        </w:tc>
        <w:tc>
          <w:tcPr>
            <w:tcW w:w="2070" w:type="dxa"/>
            <w:shd w:val="clear" w:color="auto" w:fill="auto"/>
          </w:tcPr>
          <w:p w14:paraId="153860ED" w14:textId="63AA9587" w:rsidR="0079383F" w:rsidRPr="0079383F" w:rsidRDefault="00190987"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En cous</w:t>
            </w:r>
          </w:p>
        </w:tc>
        <w:tc>
          <w:tcPr>
            <w:tcW w:w="2070" w:type="dxa"/>
            <w:shd w:val="clear" w:color="auto" w:fill="auto"/>
          </w:tcPr>
          <w:p w14:paraId="2EEB145A"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tc>
        <w:tc>
          <w:tcPr>
            <w:tcW w:w="4140" w:type="dxa"/>
            <w:shd w:val="clear" w:color="auto" w:fill="auto"/>
          </w:tcPr>
          <w:p w14:paraId="6B9A85D7" w14:textId="1A617C0B" w:rsidR="0079383F" w:rsidRPr="0079383F" w:rsidRDefault="0020663F" w:rsidP="002066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Activité en cours dans les zones d’intervention déterminée par le Secrétariat Technique PBF</w:t>
            </w:r>
          </w:p>
        </w:tc>
      </w:tr>
      <w:tr w:rsidR="0079383F" w:rsidRPr="00436F6F" w14:paraId="0F3736E3" w14:textId="77777777" w:rsidTr="002B763B">
        <w:trPr>
          <w:trHeight w:val="422"/>
        </w:trPr>
        <w:tc>
          <w:tcPr>
            <w:tcW w:w="1530" w:type="dxa"/>
            <w:vMerge/>
            <w:shd w:val="clear" w:color="auto" w:fill="auto"/>
          </w:tcPr>
          <w:p w14:paraId="7AD27F08"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78604DA3"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2.2</w:t>
            </w:r>
          </w:p>
          <w:p w14:paraId="218F709C"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Proportion des survivant(e)s engagé(e)s dans la lutte contre les VBG</w:t>
            </w:r>
          </w:p>
          <w:p w14:paraId="16DFD708"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244916E3"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A déterminer</w:t>
            </w:r>
          </w:p>
        </w:tc>
        <w:tc>
          <w:tcPr>
            <w:tcW w:w="1620" w:type="dxa"/>
            <w:shd w:val="clear" w:color="auto" w:fill="auto"/>
          </w:tcPr>
          <w:p w14:paraId="22FFD929"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CA"/>
              </w:rPr>
              <w:t>≥ 70%</w:t>
            </w:r>
          </w:p>
        </w:tc>
        <w:tc>
          <w:tcPr>
            <w:tcW w:w="2070" w:type="dxa"/>
            <w:shd w:val="clear" w:color="auto" w:fill="auto"/>
          </w:tcPr>
          <w:p w14:paraId="4C3AB370" w14:textId="78408197" w:rsidR="0079383F" w:rsidRPr="0079383F" w:rsidRDefault="00190987"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Indicateur progressif sur le long du projet</w:t>
            </w:r>
          </w:p>
        </w:tc>
        <w:tc>
          <w:tcPr>
            <w:tcW w:w="2070" w:type="dxa"/>
            <w:shd w:val="clear" w:color="auto" w:fill="auto"/>
          </w:tcPr>
          <w:p w14:paraId="0302BCB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tc>
        <w:tc>
          <w:tcPr>
            <w:tcW w:w="4140" w:type="dxa"/>
            <w:shd w:val="clear" w:color="auto" w:fill="auto"/>
          </w:tcPr>
          <w:p w14:paraId="1B0E509C" w14:textId="01B3142E" w:rsidR="0079383F" w:rsidRPr="0079383F" w:rsidRDefault="009F585E"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A déterminer à la fin du projet</w:t>
            </w:r>
          </w:p>
        </w:tc>
      </w:tr>
      <w:tr w:rsidR="0079383F" w:rsidRPr="0079383F" w14:paraId="5ADC51FC" w14:textId="77777777" w:rsidTr="002B763B">
        <w:trPr>
          <w:trHeight w:val="422"/>
        </w:trPr>
        <w:tc>
          <w:tcPr>
            <w:tcW w:w="1530" w:type="dxa"/>
            <w:vMerge/>
            <w:shd w:val="clear" w:color="auto" w:fill="auto"/>
          </w:tcPr>
          <w:p w14:paraId="54414E26"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685FDDAC"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2.3</w:t>
            </w:r>
          </w:p>
          <w:p w14:paraId="40C7EF78"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 xml:space="preserve">Pourcentage des survivant(e)s autonomisé(e)s </w:t>
            </w:r>
          </w:p>
          <w:p w14:paraId="513A9C38"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5087F113"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Etude de base</w:t>
            </w:r>
          </w:p>
        </w:tc>
        <w:tc>
          <w:tcPr>
            <w:tcW w:w="1620" w:type="dxa"/>
            <w:shd w:val="clear" w:color="auto" w:fill="auto"/>
          </w:tcPr>
          <w:p w14:paraId="0A3852DA"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CA"/>
              </w:rPr>
              <w:t>≥ 50%</w:t>
            </w:r>
          </w:p>
        </w:tc>
        <w:tc>
          <w:tcPr>
            <w:tcW w:w="2070" w:type="dxa"/>
            <w:shd w:val="clear" w:color="auto" w:fill="auto"/>
          </w:tcPr>
          <w:p w14:paraId="2DCF2CB8"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2F77400E" w14:textId="77777777" w:rsid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p w14:paraId="7FF3592B" w14:textId="36228348" w:rsidR="00153179" w:rsidRPr="0079383F" w:rsidRDefault="00153179"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790 survivantes déjà assistées</w:t>
            </w:r>
          </w:p>
        </w:tc>
        <w:tc>
          <w:tcPr>
            <w:tcW w:w="4140" w:type="dxa"/>
            <w:shd w:val="clear" w:color="auto" w:fill="auto"/>
          </w:tcPr>
          <w:p w14:paraId="35B0CE04"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r>
      <w:tr w:rsidR="0079383F" w:rsidRPr="0079383F" w14:paraId="7C334F67" w14:textId="77777777" w:rsidTr="002B763B">
        <w:trPr>
          <w:trHeight w:val="422"/>
        </w:trPr>
        <w:tc>
          <w:tcPr>
            <w:tcW w:w="1530" w:type="dxa"/>
            <w:vMerge w:val="restart"/>
            <w:shd w:val="clear" w:color="auto" w:fill="auto"/>
          </w:tcPr>
          <w:p w14:paraId="514204EA"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Produit 2.1</w:t>
            </w:r>
          </w:p>
          <w:p w14:paraId="6CC37313"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Une étude CAP sur les violations des DH et les VSBG est réalisée</w:t>
            </w:r>
          </w:p>
          <w:p w14:paraId="21229997" w14:textId="77777777" w:rsidR="0079383F" w:rsidRPr="0079383F" w:rsidRDefault="0079383F" w:rsidP="0079383F">
            <w:pPr>
              <w:pStyle w:val="PrformatHTML"/>
              <w:shd w:val="clear" w:color="auto" w:fill="FFFFFF"/>
              <w:rPr>
                <w:rFonts w:ascii="inherit" w:hAnsi="inherit"/>
                <w:color w:val="212121"/>
                <w:sz w:val="22"/>
                <w:szCs w:val="22"/>
                <w:lang w:val="fr-FR"/>
              </w:rPr>
            </w:pPr>
          </w:p>
          <w:p w14:paraId="476AE8BB"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6B6F3495"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2.1.1</w:t>
            </w:r>
          </w:p>
          <w:p w14:paraId="2441327D"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Rapport de l’étude CAP sur les violations des DH et VBG disponible</w:t>
            </w:r>
          </w:p>
        </w:tc>
        <w:tc>
          <w:tcPr>
            <w:tcW w:w="1530" w:type="dxa"/>
            <w:shd w:val="clear" w:color="auto" w:fill="auto"/>
          </w:tcPr>
          <w:p w14:paraId="743AB0B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0A9A2504"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 xml:space="preserve">1 </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568AB75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22A83084" w14:textId="605687F6" w:rsidR="0079383F" w:rsidRPr="0079383F" w:rsidRDefault="0044246A"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fldChar w:fldCharType="begin">
                <w:ffData>
                  <w:name w:val=""/>
                  <w:enabled/>
                  <w:calcOnExit w:val="0"/>
                  <w:textInput>
                    <w:default w:val="1 Rapport "/>
                    <w:maxLength w:val="300"/>
                  </w:textInput>
                </w:ffData>
              </w:fldChar>
            </w:r>
            <w:r>
              <w:rPr>
                <w:rFonts w:ascii="inherit" w:hAnsi="inherit"/>
                <w:b/>
                <w:color w:val="212121"/>
                <w:sz w:val="22"/>
                <w:szCs w:val="22"/>
                <w:lang w:val="fr-FR"/>
              </w:rPr>
              <w:instrText xml:space="preserve"> FORMTEXT </w:instrText>
            </w:r>
            <w:r>
              <w:rPr>
                <w:rFonts w:ascii="inherit" w:hAnsi="inherit"/>
                <w:b/>
                <w:color w:val="212121"/>
                <w:sz w:val="22"/>
                <w:szCs w:val="22"/>
                <w:lang w:val="fr-FR"/>
              </w:rPr>
            </w:r>
            <w:r>
              <w:rPr>
                <w:rFonts w:ascii="inherit" w:hAnsi="inherit"/>
                <w:b/>
                <w:color w:val="212121"/>
                <w:sz w:val="22"/>
                <w:szCs w:val="22"/>
                <w:lang w:val="fr-FR"/>
              </w:rPr>
              <w:fldChar w:fldCharType="separate"/>
            </w:r>
            <w:r>
              <w:rPr>
                <w:rFonts w:ascii="inherit" w:hAnsi="inherit"/>
                <w:b/>
                <w:noProof/>
                <w:color w:val="212121"/>
                <w:sz w:val="22"/>
                <w:szCs w:val="22"/>
                <w:lang w:val="fr-FR"/>
              </w:rPr>
              <w:t xml:space="preserve">1 Rapport </w:t>
            </w:r>
            <w:r>
              <w:rPr>
                <w:rFonts w:ascii="inherit" w:hAnsi="inherit"/>
                <w:b/>
                <w:color w:val="212121"/>
                <w:sz w:val="22"/>
                <w:szCs w:val="22"/>
                <w:lang w:val="fr-FR"/>
              </w:rPr>
              <w:fldChar w:fldCharType="end"/>
            </w:r>
            <w:r w:rsidR="009F585E">
              <w:rPr>
                <w:rFonts w:ascii="inherit" w:hAnsi="inherit"/>
                <w:b/>
                <w:color w:val="212121"/>
                <w:sz w:val="22"/>
                <w:szCs w:val="22"/>
                <w:lang w:val="fr-FR"/>
              </w:rPr>
              <w:t>Réalisé</w:t>
            </w:r>
          </w:p>
        </w:tc>
        <w:tc>
          <w:tcPr>
            <w:tcW w:w="4140" w:type="dxa"/>
            <w:shd w:val="clear" w:color="auto" w:fill="auto"/>
          </w:tcPr>
          <w:p w14:paraId="2959FC5D"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r>
      <w:tr w:rsidR="0079383F" w:rsidRPr="0079383F" w14:paraId="74E11BC0" w14:textId="77777777" w:rsidTr="002B763B">
        <w:trPr>
          <w:trHeight w:val="458"/>
        </w:trPr>
        <w:tc>
          <w:tcPr>
            <w:tcW w:w="1530" w:type="dxa"/>
            <w:vMerge/>
            <w:shd w:val="clear" w:color="auto" w:fill="auto"/>
          </w:tcPr>
          <w:p w14:paraId="577A1788"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01E592A7"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2.1.2</w:t>
            </w:r>
          </w:p>
          <w:p w14:paraId="5F37C6C4"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25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1530" w:type="dxa"/>
            <w:shd w:val="clear" w:color="auto" w:fill="auto"/>
          </w:tcPr>
          <w:p w14:paraId="79D12C9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1620" w:type="dxa"/>
            <w:shd w:val="clear" w:color="auto" w:fill="auto"/>
          </w:tcPr>
          <w:p w14:paraId="68A87019"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20E167CB"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0257A221" w14:textId="51C78CD1"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4140" w:type="dxa"/>
            <w:shd w:val="clear" w:color="auto" w:fill="auto"/>
          </w:tcPr>
          <w:p w14:paraId="76F3751F"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r>
      <w:tr w:rsidR="0079383F" w:rsidRPr="00436F6F" w14:paraId="6347DB10" w14:textId="77777777" w:rsidTr="002B763B">
        <w:trPr>
          <w:trHeight w:val="512"/>
        </w:trPr>
        <w:tc>
          <w:tcPr>
            <w:tcW w:w="1530" w:type="dxa"/>
            <w:vMerge w:val="restart"/>
            <w:shd w:val="clear" w:color="auto" w:fill="auto"/>
          </w:tcPr>
          <w:p w14:paraId="7AF27E78"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43EACD2F"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Produit 2.2</w:t>
            </w:r>
          </w:p>
          <w:p w14:paraId="21CE6D33"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 xml:space="preserve">Des circuits de prise en charge des violations </w:t>
            </w:r>
            <w:r w:rsidRPr="0079383F">
              <w:rPr>
                <w:rFonts w:ascii="inherit" w:hAnsi="inherit"/>
                <w:b/>
                <w:color w:val="212121"/>
                <w:sz w:val="22"/>
                <w:szCs w:val="22"/>
                <w:lang w:val="fr-FR"/>
              </w:rPr>
              <w:lastRenderedPageBreak/>
              <w:t>des DH par les services et mécanismes sociaux sont élaborés, testés et diffusés</w:t>
            </w:r>
          </w:p>
        </w:tc>
        <w:tc>
          <w:tcPr>
            <w:tcW w:w="2070" w:type="dxa"/>
            <w:shd w:val="clear" w:color="auto" w:fill="auto"/>
          </w:tcPr>
          <w:p w14:paraId="0740114D"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lastRenderedPageBreak/>
              <w:t>Indicateur  2.2.1</w:t>
            </w:r>
          </w:p>
          <w:p w14:paraId="3FE46D4C"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Circuit de prise en charge des cas de violations des DH et VBG élaboré et disponible</w:t>
            </w:r>
          </w:p>
          <w:p w14:paraId="3941CA89"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2C03C003"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26EA0F8E"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lastRenderedPageBreak/>
              <w:t>2</w:t>
            </w:r>
          </w:p>
        </w:tc>
        <w:tc>
          <w:tcPr>
            <w:tcW w:w="1620" w:type="dxa"/>
            <w:shd w:val="clear" w:color="auto" w:fill="auto"/>
          </w:tcPr>
          <w:p w14:paraId="7C63739A"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 xml:space="preserve">4 </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0E56E3EB" w14:textId="72AAC1E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36726359" w14:textId="1BDDBD72" w:rsidR="0079383F" w:rsidRPr="0079383F" w:rsidRDefault="0044246A"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fldChar w:fldCharType="begin">
                <w:ffData>
                  <w:name w:val=""/>
                  <w:enabled/>
                  <w:calcOnExit w:val="0"/>
                  <w:textInput>
                    <w:default w:val="3"/>
                    <w:maxLength w:val="300"/>
                  </w:textInput>
                </w:ffData>
              </w:fldChar>
            </w:r>
            <w:r>
              <w:rPr>
                <w:rFonts w:ascii="inherit" w:hAnsi="inherit"/>
                <w:b/>
                <w:color w:val="212121"/>
                <w:sz w:val="22"/>
                <w:szCs w:val="22"/>
                <w:lang w:val="fr-FR"/>
              </w:rPr>
              <w:instrText xml:space="preserve"> FORMTEXT </w:instrText>
            </w:r>
            <w:r>
              <w:rPr>
                <w:rFonts w:ascii="inherit" w:hAnsi="inherit"/>
                <w:b/>
                <w:color w:val="212121"/>
                <w:sz w:val="22"/>
                <w:szCs w:val="22"/>
                <w:lang w:val="fr-FR"/>
              </w:rPr>
            </w:r>
            <w:r>
              <w:rPr>
                <w:rFonts w:ascii="inherit" w:hAnsi="inherit"/>
                <w:b/>
                <w:color w:val="212121"/>
                <w:sz w:val="22"/>
                <w:szCs w:val="22"/>
                <w:lang w:val="fr-FR"/>
              </w:rPr>
              <w:fldChar w:fldCharType="separate"/>
            </w:r>
            <w:r>
              <w:rPr>
                <w:rFonts w:ascii="inherit" w:hAnsi="inherit"/>
                <w:b/>
                <w:noProof/>
                <w:color w:val="212121"/>
                <w:sz w:val="22"/>
                <w:szCs w:val="22"/>
                <w:lang w:val="fr-FR"/>
              </w:rPr>
              <w:t>3</w:t>
            </w:r>
            <w:r>
              <w:rPr>
                <w:rFonts w:ascii="inherit" w:hAnsi="inherit"/>
                <w:b/>
                <w:color w:val="212121"/>
                <w:sz w:val="22"/>
                <w:szCs w:val="22"/>
                <w:lang w:val="fr-FR"/>
              </w:rPr>
              <w:fldChar w:fldCharType="end"/>
            </w:r>
            <w:r w:rsidR="0079383F" w:rsidRPr="0079383F">
              <w:rPr>
                <w:rFonts w:ascii="inherit" w:hAnsi="inherit"/>
                <w:b/>
                <w:color w:val="212121"/>
                <w:sz w:val="22"/>
                <w:szCs w:val="22"/>
                <w:lang w:val="fr-FR"/>
              </w:rPr>
              <w:t>en cours</w:t>
            </w:r>
          </w:p>
        </w:tc>
        <w:tc>
          <w:tcPr>
            <w:tcW w:w="4140" w:type="dxa"/>
            <w:shd w:val="clear" w:color="auto" w:fill="auto"/>
          </w:tcPr>
          <w:p w14:paraId="5D5A10EA" w14:textId="2E03D60C"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00F3755C">
              <w:rPr>
                <w:rFonts w:ascii="inherit" w:hAnsi="inherit"/>
                <w:color w:val="212121"/>
                <w:sz w:val="22"/>
                <w:szCs w:val="22"/>
                <w:lang w:val="fr-FR"/>
              </w:rPr>
              <w:t xml:space="preserve"> La finalisation est en cours et s’achèvera à la fin 2021</w:t>
            </w:r>
          </w:p>
        </w:tc>
      </w:tr>
      <w:tr w:rsidR="0079383F" w:rsidRPr="0079383F" w14:paraId="1382697C" w14:textId="77777777" w:rsidTr="002B763B">
        <w:trPr>
          <w:trHeight w:val="458"/>
        </w:trPr>
        <w:tc>
          <w:tcPr>
            <w:tcW w:w="1530" w:type="dxa"/>
            <w:vMerge/>
            <w:shd w:val="clear" w:color="auto" w:fill="auto"/>
          </w:tcPr>
          <w:p w14:paraId="56ABF0E5"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1D45533E"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2.2.2</w:t>
            </w:r>
          </w:p>
          <w:p w14:paraId="07972108"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4W , 5W produites et disponibles trimestriellement</w:t>
            </w:r>
          </w:p>
        </w:tc>
        <w:tc>
          <w:tcPr>
            <w:tcW w:w="1530" w:type="dxa"/>
            <w:shd w:val="clear" w:color="auto" w:fill="auto"/>
          </w:tcPr>
          <w:p w14:paraId="4BDAE987"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4W, 5W  disponibles mensuellement</w:t>
            </w:r>
          </w:p>
        </w:tc>
        <w:tc>
          <w:tcPr>
            <w:tcW w:w="1620" w:type="dxa"/>
            <w:shd w:val="clear" w:color="auto" w:fill="auto"/>
          </w:tcPr>
          <w:p w14:paraId="283DADAC"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6 ( matrices 4W, 5W disponibles trimestriellement)</w:t>
            </w:r>
          </w:p>
          <w:p w14:paraId="613C59DA"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634FED24" w14:textId="7BBFED90"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0C495BF7" w14:textId="5EC59D69" w:rsidR="0079383F" w:rsidRPr="0079383F" w:rsidRDefault="0044246A"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fldChar w:fldCharType="begin">
                <w:ffData>
                  <w:name w:val=""/>
                  <w:enabled/>
                  <w:calcOnExit w:val="0"/>
                  <w:textInput>
                    <w:default w:val="3 matrices trimestrielles disponibles sur 6"/>
                    <w:maxLength w:val="300"/>
                  </w:textInput>
                </w:ffData>
              </w:fldChar>
            </w:r>
            <w:r>
              <w:rPr>
                <w:rFonts w:ascii="inherit" w:hAnsi="inherit"/>
                <w:b/>
                <w:color w:val="212121"/>
                <w:sz w:val="22"/>
                <w:szCs w:val="22"/>
                <w:lang w:val="fr-FR"/>
              </w:rPr>
              <w:instrText xml:space="preserve"> FORMTEXT </w:instrText>
            </w:r>
            <w:r>
              <w:rPr>
                <w:rFonts w:ascii="inherit" w:hAnsi="inherit"/>
                <w:b/>
                <w:color w:val="212121"/>
                <w:sz w:val="22"/>
                <w:szCs w:val="22"/>
                <w:lang w:val="fr-FR"/>
              </w:rPr>
            </w:r>
            <w:r>
              <w:rPr>
                <w:rFonts w:ascii="inherit" w:hAnsi="inherit"/>
                <w:b/>
                <w:color w:val="212121"/>
                <w:sz w:val="22"/>
                <w:szCs w:val="22"/>
                <w:lang w:val="fr-FR"/>
              </w:rPr>
              <w:fldChar w:fldCharType="separate"/>
            </w:r>
            <w:r>
              <w:rPr>
                <w:rFonts w:ascii="inherit" w:hAnsi="inherit"/>
                <w:b/>
                <w:noProof/>
                <w:color w:val="212121"/>
                <w:sz w:val="22"/>
                <w:szCs w:val="22"/>
                <w:lang w:val="fr-FR"/>
              </w:rPr>
              <w:t>3 matrices trimestrielles disponibles sur 6</w:t>
            </w:r>
            <w:r>
              <w:rPr>
                <w:rFonts w:ascii="inherit" w:hAnsi="inherit"/>
                <w:b/>
                <w:color w:val="212121"/>
                <w:sz w:val="22"/>
                <w:szCs w:val="22"/>
                <w:lang w:val="fr-FR"/>
              </w:rPr>
              <w:fldChar w:fldCharType="end"/>
            </w:r>
          </w:p>
        </w:tc>
        <w:tc>
          <w:tcPr>
            <w:tcW w:w="4140" w:type="dxa"/>
            <w:shd w:val="clear" w:color="auto" w:fill="auto"/>
          </w:tcPr>
          <w:p w14:paraId="7559DD0E" w14:textId="5E34B2C3" w:rsidR="0079383F" w:rsidRPr="0079383F" w:rsidRDefault="0044246A"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fldChar w:fldCharType="begin">
                <w:ffData>
                  <w:name w:val=""/>
                  <w:enabled/>
                  <w:calcOnExit w:val="0"/>
                  <w:textInput>
                    <w:default w:val="En cours"/>
                    <w:maxLength w:val="300"/>
                  </w:textInput>
                </w:ffData>
              </w:fldChar>
            </w:r>
            <w:r>
              <w:rPr>
                <w:rFonts w:ascii="inherit" w:hAnsi="inherit"/>
                <w:b/>
                <w:color w:val="212121"/>
                <w:sz w:val="22"/>
                <w:szCs w:val="22"/>
                <w:lang w:val="fr-FR"/>
              </w:rPr>
              <w:instrText xml:space="preserve"> FORMTEXT </w:instrText>
            </w:r>
            <w:r>
              <w:rPr>
                <w:rFonts w:ascii="inherit" w:hAnsi="inherit"/>
                <w:b/>
                <w:color w:val="212121"/>
                <w:sz w:val="22"/>
                <w:szCs w:val="22"/>
                <w:lang w:val="fr-FR"/>
              </w:rPr>
            </w:r>
            <w:r>
              <w:rPr>
                <w:rFonts w:ascii="inherit" w:hAnsi="inherit"/>
                <w:b/>
                <w:color w:val="212121"/>
                <w:sz w:val="22"/>
                <w:szCs w:val="22"/>
                <w:lang w:val="fr-FR"/>
              </w:rPr>
              <w:fldChar w:fldCharType="separate"/>
            </w:r>
            <w:r>
              <w:rPr>
                <w:rFonts w:ascii="inherit" w:hAnsi="inherit"/>
                <w:b/>
                <w:noProof/>
                <w:color w:val="212121"/>
                <w:sz w:val="22"/>
                <w:szCs w:val="22"/>
                <w:lang w:val="fr-FR"/>
              </w:rPr>
              <w:t>En cours</w:t>
            </w:r>
            <w:r>
              <w:rPr>
                <w:rFonts w:ascii="inherit" w:hAnsi="inherit"/>
                <w:b/>
                <w:color w:val="212121"/>
                <w:sz w:val="22"/>
                <w:szCs w:val="22"/>
                <w:lang w:val="fr-FR"/>
              </w:rPr>
              <w:fldChar w:fldCharType="end"/>
            </w:r>
          </w:p>
        </w:tc>
      </w:tr>
      <w:tr w:rsidR="0079383F" w:rsidRPr="00436F6F" w14:paraId="2E56108D" w14:textId="77777777" w:rsidTr="002B763B">
        <w:trPr>
          <w:trHeight w:val="458"/>
        </w:trPr>
        <w:tc>
          <w:tcPr>
            <w:tcW w:w="1530" w:type="dxa"/>
            <w:shd w:val="clear" w:color="auto" w:fill="auto"/>
          </w:tcPr>
          <w:p w14:paraId="0D157638"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0B64F05A"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2.2.3 : Nombre de documents de circuit de référencement produits et disséminés</w:t>
            </w:r>
          </w:p>
          <w:p w14:paraId="3A657467"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612F66BD"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728539E6"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10 000</w:t>
            </w:r>
          </w:p>
        </w:tc>
        <w:tc>
          <w:tcPr>
            <w:tcW w:w="2070" w:type="dxa"/>
            <w:shd w:val="clear" w:color="auto" w:fill="auto"/>
          </w:tcPr>
          <w:p w14:paraId="7C0B1334"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4FECAC66" w14:textId="5D90908E" w:rsidR="00015CA4" w:rsidRPr="0079383F" w:rsidRDefault="0079383F" w:rsidP="00015CA4">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En cours</w:t>
            </w:r>
            <w:r w:rsidR="00FC5896">
              <w:rPr>
                <w:rFonts w:ascii="inherit" w:hAnsi="inherit"/>
                <w:b/>
                <w:color w:val="212121"/>
                <w:sz w:val="22"/>
                <w:szCs w:val="22"/>
                <w:lang w:val="fr-FR"/>
              </w:rPr>
              <w:t xml:space="preserve">. </w:t>
            </w:r>
            <w:r w:rsidR="00D621EF">
              <w:rPr>
                <w:rFonts w:ascii="inherit" w:hAnsi="inherit"/>
                <w:b/>
                <w:color w:val="212121"/>
                <w:sz w:val="22"/>
                <w:szCs w:val="22"/>
                <w:lang w:val="fr-FR"/>
              </w:rPr>
              <w:t xml:space="preserve">5000 copies de circuit de </w:t>
            </w:r>
            <w:r w:rsidR="00994297">
              <w:rPr>
                <w:rFonts w:ascii="inherit" w:hAnsi="inherit"/>
                <w:b/>
                <w:color w:val="212121"/>
                <w:sz w:val="22"/>
                <w:szCs w:val="22"/>
                <w:lang w:val="fr-FR"/>
              </w:rPr>
              <w:t>référencement</w:t>
            </w:r>
            <w:r w:rsidR="00D621EF">
              <w:rPr>
                <w:rFonts w:ascii="inherit" w:hAnsi="inherit"/>
                <w:b/>
                <w:color w:val="212121"/>
                <w:sz w:val="22"/>
                <w:szCs w:val="22"/>
                <w:lang w:val="fr-FR"/>
              </w:rPr>
              <w:t xml:space="preserve"> ont été distribuées</w:t>
            </w:r>
            <w:r w:rsidR="00B47617">
              <w:rPr>
                <w:rFonts w:ascii="inherit" w:hAnsi="inherit"/>
                <w:b/>
                <w:color w:val="212121"/>
                <w:sz w:val="22"/>
                <w:szCs w:val="22"/>
                <w:lang w:val="fr-FR"/>
              </w:rPr>
              <w:t>.</w:t>
            </w:r>
            <w:r w:rsidR="00FC5896">
              <w:rPr>
                <w:rFonts w:ascii="inherit" w:hAnsi="inherit"/>
                <w:b/>
                <w:color w:val="212121"/>
                <w:sz w:val="22"/>
                <w:szCs w:val="22"/>
                <w:lang w:val="fr-FR"/>
              </w:rPr>
              <w:t xml:space="preserve"> </w:t>
            </w:r>
          </w:p>
          <w:p w14:paraId="459E9E4B" w14:textId="73944BA4" w:rsidR="0079383F" w:rsidRPr="0079383F" w:rsidRDefault="0079383F" w:rsidP="0079383F">
            <w:pPr>
              <w:pStyle w:val="PrformatHTML"/>
              <w:shd w:val="clear" w:color="auto" w:fill="FFFFFF"/>
              <w:rPr>
                <w:rFonts w:ascii="inherit" w:hAnsi="inherit"/>
                <w:b/>
                <w:color w:val="212121"/>
                <w:sz w:val="22"/>
                <w:szCs w:val="22"/>
                <w:lang w:val="fr-FR"/>
              </w:rPr>
            </w:pPr>
          </w:p>
        </w:tc>
        <w:tc>
          <w:tcPr>
            <w:tcW w:w="4140" w:type="dxa"/>
            <w:shd w:val="clear" w:color="auto" w:fill="auto"/>
          </w:tcPr>
          <w:p w14:paraId="712B89E5" w14:textId="2FB6B947" w:rsidR="0079383F" w:rsidRPr="0079383F" w:rsidRDefault="00B47617" w:rsidP="0079383F">
            <w:pPr>
              <w:pStyle w:val="PrformatHTML"/>
              <w:shd w:val="clear" w:color="auto" w:fill="FFFFFF"/>
              <w:rPr>
                <w:rFonts w:ascii="inherit" w:hAnsi="inherit"/>
                <w:b/>
                <w:color w:val="212121"/>
                <w:sz w:val="22"/>
                <w:szCs w:val="22"/>
                <w:lang w:val="fr-FR"/>
              </w:rPr>
            </w:pPr>
            <w:r w:rsidRPr="00B47617">
              <w:rPr>
                <w:rFonts w:ascii="inherit" w:hAnsi="inherit"/>
                <w:b/>
                <w:color w:val="212121"/>
                <w:sz w:val="22"/>
                <w:szCs w:val="22"/>
                <w:lang w:val="fr-FR"/>
              </w:rPr>
              <w:t xml:space="preserve">les autres le seront à la fin de cette année </w:t>
            </w:r>
            <w:r w:rsidR="00D621EF">
              <w:rPr>
                <w:rFonts w:ascii="inherit" w:hAnsi="inherit"/>
                <w:b/>
                <w:color w:val="212121"/>
                <w:sz w:val="22"/>
                <w:szCs w:val="22"/>
                <w:lang w:val="fr-FR"/>
              </w:rPr>
              <w:t>et l’année prochaine</w:t>
            </w:r>
          </w:p>
        </w:tc>
      </w:tr>
      <w:tr w:rsidR="0079383F" w:rsidRPr="00436F6F" w14:paraId="013A0679" w14:textId="77777777" w:rsidTr="002B763B">
        <w:trPr>
          <w:trHeight w:val="458"/>
        </w:trPr>
        <w:tc>
          <w:tcPr>
            <w:tcW w:w="1530" w:type="dxa"/>
            <w:vMerge w:val="restart"/>
            <w:shd w:val="clear" w:color="auto" w:fill="auto"/>
          </w:tcPr>
          <w:p w14:paraId="36C5BC87"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5ADE4F92"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Produit 2.3</w:t>
            </w:r>
          </w:p>
          <w:p w14:paraId="1D9F8DA6" w14:textId="77777777" w:rsidR="0079383F" w:rsidRPr="0079383F" w:rsidRDefault="0079383F" w:rsidP="0079383F">
            <w:pPr>
              <w:pStyle w:val="PrformatHTML"/>
              <w:shd w:val="clear" w:color="auto" w:fill="FFFFFF"/>
              <w:rPr>
                <w:rFonts w:ascii="inherit" w:hAnsi="inherit"/>
                <w:b/>
                <w:color w:val="212121"/>
                <w:sz w:val="22"/>
                <w:szCs w:val="22"/>
                <w:lang w:val="fr-CA"/>
              </w:rPr>
            </w:pPr>
            <w:r w:rsidRPr="0079383F">
              <w:rPr>
                <w:rFonts w:ascii="inherit" w:hAnsi="inherit"/>
                <w:b/>
                <w:color w:val="212121"/>
                <w:sz w:val="22"/>
                <w:szCs w:val="22"/>
                <w:lang w:val="fr-CA"/>
              </w:rPr>
              <w:t xml:space="preserve">Les groupes de femmes marginalisées et aux caractéristiques spécifiques (femmes autochtones, </w:t>
            </w:r>
            <w:r w:rsidRPr="0079383F">
              <w:rPr>
                <w:rFonts w:ascii="inherit" w:hAnsi="inherit"/>
                <w:b/>
                <w:color w:val="212121"/>
                <w:sz w:val="22"/>
                <w:szCs w:val="22"/>
                <w:lang w:val="fr-CA"/>
              </w:rPr>
              <w:lastRenderedPageBreak/>
              <w:t>femmes  en situation de  handicap) ont accès aux connaissances et compétences pour une meilleure prise en charge des violations des DH les concernant</w:t>
            </w:r>
          </w:p>
          <w:p w14:paraId="0D09EB94"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509F512D"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lastRenderedPageBreak/>
              <w:t>Indicateur  2.3.1</w:t>
            </w:r>
          </w:p>
          <w:p w14:paraId="0AF9FEF9" w14:textId="77777777" w:rsidR="0079383F" w:rsidRPr="0079383F" w:rsidRDefault="0079383F" w:rsidP="0079383F">
            <w:pPr>
              <w:pStyle w:val="PrformatHTML"/>
              <w:shd w:val="clear" w:color="auto" w:fill="FFFFFF"/>
              <w:rPr>
                <w:rFonts w:ascii="inherit" w:hAnsi="inherit"/>
                <w:b/>
                <w:color w:val="212121"/>
                <w:sz w:val="22"/>
                <w:szCs w:val="22"/>
                <w:lang w:val="fr-CA"/>
              </w:rPr>
            </w:pPr>
            <w:r w:rsidRPr="0079383F">
              <w:rPr>
                <w:rFonts w:ascii="inherit" w:hAnsi="inherit"/>
                <w:b/>
                <w:color w:val="212121"/>
                <w:sz w:val="22"/>
                <w:szCs w:val="22"/>
                <w:lang w:val="fr-CA"/>
              </w:rPr>
              <w:t>Pourcentage d’alerte des incidents de VBG ayant reçu une réponse adaptée</w:t>
            </w:r>
          </w:p>
          <w:p w14:paraId="33B73ED8"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17F2BAA4"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55EED4B5"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CA"/>
              </w:rPr>
              <w:t>≥</w:t>
            </w:r>
            <w:r w:rsidRPr="0079383F">
              <w:rPr>
                <w:rFonts w:ascii="inherit" w:hAnsi="inherit"/>
                <w:b/>
                <w:color w:val="212121"/>
                <w:sz w:val="22"/>
                <w:szCs w:val="22"/>
                <w:lang w:val="fr-FR"/>
              </w:rPr>
              <w:t>80%</w:t>
            </w:r>
          </w:p>
          <w:p w14:paraId="46630742"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601A5135" w14:textId="72D04DD1"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6CAA3D1C" w14:textId="6E977DEC"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00436F6F">
              <w:rPr>
                <w:rFonts w:ascii="inherit" w:hAnsi="inherit"/>
                <w:b/>
                <w:color w:val="212121"/>
                <w:sz w:val="22"/>
                <w:szCs w:val="22"/>
                <w:lang w:val="fr-FR"/>
              </w:rPr>
              <w:t>85%</w:t>
            </w:r>
          </w:p>
        </w:tc>
        <w:tc>
          <w:tcPr>
            <w:tcW w:w="4140" w:type="dxa"/>
            <w:shd w:val="clear" w:color="auto" w:fill="auto"/>
          </w:tcPr>
          <w:p w14:paraId="59F759B9" w14:textId="02F46936" w:rsidR="0079383F" w:rsidRPr="0079383F" w:rsidRDefault="00994297"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Activité progressive</w:t>
            </w:r>
            <w:r w:rsidR="00153179">
              <w:rPr>
                <w:rFonts w:ascii="inherit" w:hAnsi="inherit"/>
                <w:b/>
                <w:color w:val="212121"/>
                <w:sz w:val="22"/>
                <w:szCs w:val="22"/>
                <w:lang w:val="fr-FR"/>
              </w:rPr>
              <w:t>, elle se poursuivra et ira au-delà des 80% initialement prévus</w:t>
            </w:r>
          </w:p>
        </w:tc>
      </w:tr>
      <w:tr w:rsidR="0079383F" w:rsidRPr="00436F6F" w14:paraId="5F91D3DF" w14:textId="77777777" w:rsidTr="002B763B">
        <w:trPr>
          <w:trHeight w:val="458"/>
        </w:trPr>
        <w:tc>
          <w:tcPr>
            <w:tcW w:w="1530" w:type="dxa"/>
            <w:vMerge/>
            <w:shd w:val="clear" w:color="auto" w:fill="auto"/>
          </w:tcPr>
          <w:p w14:paraId="2A16F187"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4D3C89E8"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2.3.2</w:t>
            </w:r>
          </w:p>
          <w:p w14:paraId="268361A9" w14:textId="69269FDE"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CA"/>
              </w:rPr>
              <w:t xml:space="preserve">Pourcentage des femmes engagées comme actrices </w:t>
            </w:r>
            <w:r w:rsidRPr="0079383F">
              <w:rPr>
                <w:rFonts w:ascii="inherit" w:hAnsi="inherit"/>
                <w:b/>
                <w:color w:val="212121"/>
                <w:sz w:val="22"/>
                <w:szCs w:val="22"/>
                <w:lang w:val="fr-CA"/>
              </w:rPr>
              <w:lastRenderedPageBreak/>
              <w:t>de changement de comportements dans l’alerte, la prévention et la réponse aux VBG</w:t>
            </w:r>
          </w:p>
        </w:tc>
        <w:tc>
          <w:tcPr>
            <w:tcW w:w="1530" w:type="dxa"/>
            <w:shd w:val="clear" w:color="auto" w:fill="auto"/>
          </w:tcPr>
          <w:p w14:paraId="1946606C"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lastRenderedPageBreak/>
              <w:t>0</w:t>
            </w:r>
          </w:p>
        </w:tc>
        <w:tc>
          <w:tcPr>
            <w:tcW w:w="1620" w:type="dxa"/>
            <w:shd w:val="clear" w:color="auto" w:fill="auto"/>
          </w:tcPr>
          <w:p w14:paraId="3BEDC269"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CA"/>
              </w:rPr>
              <w:t>≥</w:t>
            </w:r>
            <w:r w:rsidRPr="0079383F">
              <w:rPr>
                <w:rFonts w:ascii="inherit" w:hAnsi="inherit"/>
                <w:b/>
                <w:color w:val="212121"/>
                <w:sz w:val="22"/>
                <w:szCs w:val="22"/>
                <w:lang w:val="fr-FR"/>
              </w:rPr>
              <w:t>60%</w:t>
            </w:r>
          </w:p>
          <w:p w14:paraId="2B48124F"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06F32437"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41A1EDB4" w14:textId="77777777" w:rsid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p w14:paraId="74C94B9F" w14:textId="77777777" w:rsidR="0077468D" w:rsidRPr="0077468D" w:rsidRDefault="0077468D" w:rsidP="0077468D">
            <w:pPr>
              <w:pStyle w:val="PrformatHTML"/>
              <w:shd w:val="clear" w:color="auto" w:fill="FFFFFF"/>
              <w:rPr>
                <w:rFonts w:ascii="inherit" w:hAnsi="inherit"/>
                <w:color w:val="212121"/>
                <w:sz w:val="22"/>
                <w:szCs w:val="22"/>
                <w:lang w:val="fr-FR"/>
              </w:rPr>
            </w:pPr>
            <w:r w:rsidRPr="0077468D">
              <w:rPr>
                <w:rFonts w:ascii="inherit" w:hAnsi="inherit"/>
                <w:color w:val="212121"/>
                <w:sz w:val="22"/>
                <w:szCs w:val="22"/>
                <w:lang w:val="fr-FR"/>
              </w:rPr>
              <w:t xml:space="preserve">Une brochure sur les lois et textes nationaux et </w:t>
            </w:r>
            <w:r w:rsidRPr="0077468D">
              <w:rPr>
                <w:rFonts w:ascii="inherit" w:hAnsi="inherit"/>
                <w:color w:val="212121"/>
                <w:sz w:val="22"/>
                <w:szCs w:val="22"/>
                <w:lang w:val="fr-FR"/>
              </w:rPr>
              <w:lastRenderedPageBreak/>
              <w:t>internationaux sur les violences basées sur le genre a été élaborée</w:t>
            </w:r>
          </w:p>
          <w:p w14:paraId="69671489" w14:textId="77777777" w:rsidR="0077468D" w:rsidRPr="0077468D" w:rsidRDefault="0077468D" w:rsidP="0077468D">
            <w:pPr>
              <w:pStyle w:val="PrformatHTML"/>
              <w:shd w:val="clear" w:color="auto" w:fill="FFFFFF"/>
              <w:rPr>
                <w:rFonts w:ascii="inherit" w:hAnsi="inherit"/>
                <w:color w:val="212121"/>
                <w:sz w:val="22"/>
                <w:szCs w:val="22"/>
                <w:lang w:val="fr-FR"/>
              </w:rPr>
            </w:pPr>
          </w:p>
          <w:p w14:paraId="38C0F858" w14:textId="35D27B83" w:rsidR="00D03592" w:rsidRPr="0079383F" w:rsidRDefault="0077468D" w:rsidP="0077468D">
            <w:pPr>
              <w:pStyle w:val="PrformatHTML"/>
              <w:shd w:val="clear" w:color="auto" w:fill="FFFFFF"/>
              <w:rPr>
                <w:rFonts w:ascii="inherit" w:hAnsi="inherit"/>
                <w:color w:val="212121"/>
                <w:sz w:val="22"/>
                <w:szCs w:val="22"/>
                <w:lang w:val="fr-FR"/>
              </w:rPr>
            </w:pPr>
            <w:r w:rsidRPr="0077468D">
              <w:rPr>
                <w:rFonts w:ascii="inherit" w:hAnsi="inherit"/>
                <w:color w:val="212121"/>
                <w:sz w:val="22"/>
                <w:szCs w:val="22"/>
                <w:lang w:val="fr-FR"/>
              </w:rPr>
              <w:t xml:space="preserve">16 093 personnes ont été sensibilisées </w:t>
            </w:r>
          </w:p>
        </w:tc>
        <w:tc>
          <w:tcPr>
            <w:tcW w:w="4140" w:type="dxa"/>
            <w:shd w:val="clear" w:color="auto" w:fill="auto"/>
          </w:tcPr>
          <w:p w14:paraId="74661098" w14:textId="77777777" w:rsidR="0079383F" w:rsidRDefault="0077468D" w:rsidP="0079383F">
            <w:pPr>
              <w:pStyle w:val="PrformatHTML"/>
              <w:shd w:val="clear" w:color="auto" w:fill="FFFFFF"/>
              <w:rPr>
                <w:rFonts w:ascii="inherit" w:hAnsi="inherit"/>
                <w:color w:val="212121"/>
                <w:sz w:val="22"/>
                <w:szCs w:val="22"/>
                <w:lang w:val="fr-FR"/>
              </w:rPr>
            </w:pPr>
            <w:r>
              <w:rPr>
                <w:rFonts w:ascii="inherit" w:hAnsi="inherit"/>
                <w:color w:val="212121"/>
                <w:sz w:val="22"/>
                <w:szCs w:val="22"/>
                <w:lang w:val="fr-FR"/>
              </w:rPr>
              <w:lastRenderedPageBreak/>
              <w:t>Activité</w:t>
            </w:r>
            <w:r w:rsidR="00581462">
              <w:rPr>
                <w:rFonts w:ascii="inherit" w:hAnsi="inherit"/>
                <w:color w:val="212121"/>
                <w:sz w:val="22"/>
                <w:szCs w:val="22"/>
                <w:lang w:val="fr-FR"/>
              </w:rPr>
              <w:t xml:space="preserve"> progressive</w:t>
            </w:r>
            <w:r w:rsidR="00153179">
              <w:rPr>
                <w:rFonts w:ascii="inherit" w:hAnsi="inherit"/>
                <w:color w:val="212121"/>
                <w:sz w:val="22"/>
                <w:szCs w:val="22"/>
                <w:lang w:val="fr-FR"/>
              </w:rPr>
              <w:t>.</w:t>
            </w:r>
          </w:p>
          <w:p w14:paraId="5E0421CE" w14:textId="2B3AF929" w:rsidR="00153179" w:rsidRPr="0079383F" w:rsidRDefault="00153179" w:rsidP="0079383F">
            <w:pPr>
              <w:pStyle w:val="PrformatHTML"/>
              <w:shd w:val="clear" w:color="auto" w:fill="FFFFFF"/>
              <w:rPr>
                <w:rFonts w:ascii="inherit" w:hAnsi="inherit"/>
                <w:color w:val="212121"/>
                <w:sz w:val="22"/>
                <w:szCs w:val="22"/>
                <w:lang w:val="fr-FR"/>
              </w:rPr>
            </w:pPr>
            <w:r>
              <w:rPr>
                <w:rFonts w:ascii="inherit" w:hAnsi="inherit"/>
                <w:color w:val="212121"/>
                <w:sz w:val="22"/>
                <w:szCs w:val="22"/>
                <w:lang w:val="fr-FR"/>
              </w:rPr>
              <w:t>Le pourcentage sera calculé en fin de projet</w:t>
            </w:r>
          </w:p>
        </w:tc>
      </w:tr>
      <w:tr w:rsidR="0079383F" w:rsidRPr="002952DB" w14:paraId="4A5ED1D4" w14:textId="77777777" w:rsidTr="002B763B">
        <w:trPr>
          <w:trHeight w:val="458"/>
        </w:trPr>
        <w:tc>
          <w:tcPr>
            <w:tcW w:w="1530" w:type="dxa"/>
            <w:shd w:val="clear" w:color="auto" w:fill="auto"/>
          </w:tcPr>
          <w:p w14:paraId="7879EB66"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78489CA4" w14:textId="77777777" w:rsidR="0079383F" w:rsidRPr="0079383F" w:rsidRDefault="0079383F" w:rsidP="0079383F">
            <w:pPr>
              <w:pStyle w:val="PrformatHTML"/>
              <w:shd w:val="clear" w:color="auto" w:fill="FFFFFF"/>
              <w:rPr>
                <w:rFonts w:ascii="inherit" w:hAnsi="inherit"/>
                <w:color w:val="212121"/>
                <w:sz w:val="22"/>
                <w:szCs w:val="22"/>
                <w:lang w:val="fr-CA"/>
              </w:rPr>
            </w:pPr>
            <w:r w:rsidRPr="0079383F">
              <w:rPr>
                <w:rFonts w:ascii="inherit" w:hAnsi="inherit"/>
                <w:color w:val="212121"/>
                <w:sz w:val="22"/>
                <w:szCs w:val="22"/>
                <w:lang w:val="fr-FR"/>
              </w:rPr>
              <w:t xml:space="preserve">Indicateur 2.3.3 : </w:t>
            </w:r>
            <w:r w:rsidRPr="0079383F">
              <w:rPr>
                <w:rFonts w:ascii="inherit" w:hAnsi="inherit"/>
                <w:color w:val="212121"/>
                <w:sz w:val="22"/>
                <w:szCs w:val="22"/>
                <w:lang w:val="fr-CA"/>
              </w:rPr>
              <w:t xml:space="preserve"> Nombre d’organisations féminines y compris celles vivant avec handicap </w:t>
            </w:r>
            <w:proofErr w:type="spellStart"/>
            <w:r w:rsidRPr="0079383F">
              <w:rPr>
                <w:rFonts w:ascii="inherit" w:hAnsi="inherit"/>
                <w:color w:val="212121"/>
                <w:sz w:val="22"/>
                <w:szCs w:val="22"/>
                <w:lang w:val="fr-CA"/>
              </w:rPr>
              <w:t>capacitées</w:t>
            </w:r>
            <w:proofErr w:type="spellEnd"/>
            <w:r w:rsidRPr="0079383F">
              <w:rPr>
                <w:rFonts w:ascii="inherit" w:hAnsi="inherit"/>
                <w:color w:val="212121"/>
                <w:sz w:val="22"/>
                <w:szCs w:val="22"/>
                <w:lang w:val="fr-CA"/>
              </w:rPr>
              <w:t xml:space="preserve">  qui participent aux activités de coordination de la </w:t>
            </w:r>
            <w:r w:rsidRPr="0079383F">
              <w:rPr>
                <w:rFonts w:ascii="inherit" w:hAnsi="inherit"/>
                <w:color w:val="212121"/>
                <w:sz w:val="22"/>
                <w:szCs w:val="22"/>
                <w:lang w:val="fr-CA"/>
              </w:rPr>
              <w:lastRenderedPageBreak/>
              <w:t xml:space="preserve">lutte contre les VBG </w:t>
            </w:r>
          </w:p>
          <w:p w14:paraId="14AE31B2" w14:textId="77777777" w:rsidR="0079383F" w:rsidRPr="0079383F" w:rsidRDefault="0079383F" w:rsidP="0079383F">
            <w:pPr>
              <w:pStyle w:val="PrformatHTML"/>
              <w:shd w:val="clear" w:color="auto" w:fill="FFFFFF"/>
              <w:rPr>
                <w:rFonts w:ascii="inherit" w:hAnsi="inherit"/>
                <w:color w:val="212121"/>
                <w:sz w:val="22"/>
                <w:szCs w:val="22"/>
                <w:lang w:val="fr-FR"/>
              </w:rPr>
            </w:pPr>
          </w:p>
          <w:p w14:paraId="79B545B7" w14:textId="77777777" w:rsidR="0079383F" w:rsidRPr="0079383F" w:rsidRDefault="0079383F" w:rsidP="0079383F">
            <w:pPr>
              <w:pStyle w:val="PrformatHTML"/>
              <w:shd w:val="clear" w:color="auto" w:fill="FFFFFF"/>
              <w:rPr>
                <w:rFonts w:ascii="inherit" w:hAnsi="inherit"/>
                <w:color w:val="212121"/>
                <w:sz w:val="22"/>
                <w:szCs w:val="22"/>
                <w:lang w:val="fr-FR"/>
              </w:rPr>
            </w:pPr>
          </w:p>
          <w:p w14:paraId="3A406555" w14:textId="77777777" w:rsidR="0079383F" w:rsidRPr="0079383F" w:rsidRDefault="0079383F" w:rsidP="0079383F">
            <w:pPr>
              <w:pStyle w:val="PrformatHTML"/>
              <w:shd w:val="clear" w:color="auto" w:fill="FFFFFF"/>
              <w:rPr>
                <w:rFonts w:ascii="inherit" w:hAnsi="inherit"/>
                <w:color w:val="212121"/>
                <w:sz w:val="22"/>
                <w:szCs w:val="22"/>
                <w:lang w:val="fr-FR"/>
              </w:rPr>
            </w:pPr>
          </w:p>
          <w:p w14:paraId="537C3E6D" w14:textId="77777777" w:rsidR="0079383F" w:rsidRPr="0079383F" w:rsidRDefault="0079383F" w:rsidP="0079383F">
            <w:pPr>
              <w:pStyle w:val="PrformatHTML"/>
              <w:shd w:val="clear" w:color="auto" w:fill="FFFFFF"/>
              <w:rPr>
                <w:rFonts w:ascii="inherit" w:hAnsi="inherit"/>
                <w:color w:val="212121"/>
                <w:sz w:val="22"/>
                <w:szCs w:val="22"/>
                <w:lang w:val="fr-CA"/>
              </w:rPr>
            </w:pPr>
          </w:p>
          <w:p w14:paraId="6073BF8D"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2.3.4 : Nombre de sessions de sensibilisation sur les textes nationaux et internationaux en matière de VBG organisées</w:t>
            </w:r>
          </w:p>
          <w:p w14:paraId="538869E6"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3353890D"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26BD922A"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0</w:t>
            </w:r>
          </w:p>
          <w:p w14:paraId="519D11F3" w14:textId="77777777" w:rsidR="0079383F" w:rsidRPr="0079383F" w:rsidRDefault="0079383F" w:rsidP="0079383F">
            <w:pPr>
              <w:pStyle w:val="PrformatHTML"/>
              <w:shd w:val="clear" w:color="auto" w:fill="FFFFFF"/>
              <w:rPr>
                <w:rFonts w:ascii="inherit" w:hAnsi="inherit"/>
                <w:color w:val="212121"/>
                <w:sz w:val="22"/>
                <w:szCs w:val="22"/>
                <w:lang w:val="fr-FR"/>
              </w:rPr>
            </w:pPr>
          </w:p>
          <w:p w14:paraId="11C67611" w14:textId="77777777" w:rsidR="0079383F" w:rsidRPr="0079383F" w:rsidRDefault="0079383F" w:rsidP="0079383F">
            <w:pPr>
              <w:pStyle w:val="PrformatHTML"/>
              <w:shd w:val="clear" w:color="auto" w:fill="FFFFFF"/>
              <w:rPr>
                <w:rFonts w:ascii="inherit" w:hAnsi="inherit"/>
                <w:color w:val="212121"/>
                <w:sz w:val="22"/>
                <w:szCs w:val="22"/>
                <w:lang w:val="fr-FR"/>
              </w:rPr>
            </w:pPr>
          </w:p>
          <w:p w14:paraId="05AC150A" w14:textId="77777777" w:rsidR="0079383F" w:rsidRPr="0079383F" w:rsidRDefault="0079383F" w:rsidP="0079383F">
            <w:pPr>
              <w:pStyle w:val="PrformatHTML"/>
              <w:shd w:val="clear" w:color="auto" w:fill="FFFFFF"/>
              <w:rPr>
                <w:rFonts w:ascii="inherit" w:hAnsi="inherit"/>
                <w:color w:val="212121"/>
                <w:sz w:val="22"/>
                <w:szCs w:val="22"/>
                <w:lang w:val="fr-FR"/>
              </w:rPr>
            </w:pPr>
          </w:p>
          <w:p w14:paraId="35AFD037" w14:textId="77777777" w:rsidR="0079383F" w:rsidRPr="0079383F" w:rsidRDefault="0079383F" w:rsidP="0079383F">
            <w:pPr>
              <w:pStyle w:val="PrformatHTML"/>
              <w:shd w:val="clear" w:color="auto" w:fill="FFFFFF"/>
              <w:rPr>
                <w:rFonts w:ascii="inherit" w:hAnsi="inherit"/>
                <w:color w:val="212121"/>
                <w:sz w:val="22"/>
                <w:szCs w:val="22"/>
                <w:lang w:val="fr-FR"/>
              </w:rPr>
            </w:pPr>
          </w:p>
          <w:p w14:paraId="34D38E92" w14:textId="77777777" w:rsidR="0079383F" w:rsidRPr="0079383F" w:rsidRDefault="0079383F" w:rsidP="0079383F">
            <w:pPr>
              <w:pStyle w:val="PrformatHTML"/>
              <w:shd w:val="clear" w:color="auto" w:fill="FFFFFF"/>
              <w:rPr>
                <w:rFonts w:ascii="inherit" w:hAnsi="inherit"/>
                <w:color w:val="212121"/>
                <w:sz w:val="22"/>
                <w:szCs w:val="22"/>
                <w:lang w:val="fr-FR"/>
              </w:rPr>
            </w:pPr>
          </w:p>
          <w:p w14:paraId="3311408B" w14:textId="77777777" w:rsidR="0079383F" w:rsidRPr="0079383F" w:rsidRDefault="0079383F" w:rsidP="0079383F">
            <w:pPr>
              <w:pStyle w:val="PrformatHTML"/>
              <w:shd w:val="clear" w:color="auto" w:fill="FFFFFF"/>
              <w:rPr>
                <w:rFonts w:ascii="inherit" w:hAnsi="inherit"/>
                <w:color w:val="212121"/>
                <w:sz w:val="22"/>
                <w:szCs w:val="22"/>
                <w:lang w:val="fr-FR"/>
              </w:rPr>
            </w:pPr>
          </w:p>
          <w:p w14:paraId="37E5F59B" w14:textId="77777777" w:rsidR="0079383F" w:rsidRPr="0079383F" w:rsidRDefault="0079383F" w:rsidP="0079383F">
            <w:pPr>
              <w:pStyle w:val="PrformatHTML"/>
              <w:shd w:val="clear" w:color="auto" w:fill="FFFFFF"/>
              <w:rPr>
                <w:rFonts w:ascii="inherit" w:hAnsi="inherit"/>
                <w:color w:val="212121"/>
                <w:sz w:val="22"/>
                <w:szCs w:val="22"/>
                <w:lang w:val="fr-FR"/>
              </w:rPr>
            </w:pPr>
          </w:p>
          <w:p w14:paraId="0C0BFE5F" w14:textId="77777777" w:rsidR="0079383F" w:rsidRPr="0079383F" w:rsidRDefault="0079383F" w:rsidP="0079383F">
            <w:pPr>
              <w:pStyle w:val="PrformatHTML"/>
              <w:shd w:val="clear" w:color="auto" w:fill="FFFFFF"/>
              <w:rPr>
                <w:rFonts w:ascii="inherit" w:hAnsi="inherit"/>
                <w:color w:val="212121"/>
                <w:sz w:val="22"/>
                <w:szCs w:val="22"/>
                <w:lang w:val="fr-FR"/>
              </w:rPr>
            </w:pPr>
          </w:p>
          <w:p w14:paraId="432A4BCB" w14:textId="77777777" w:rsidR="0079383F" w:rsidRPr="0079383F" w:rsidRDefault="0079383F" w:rsidP="0079383F">
            <w:pPr>
              <w:pStyle w:val="PrformatHTML"/>
              <w:shd w:val="clear" w:color="auto" w:fill="FFFFFF"/>
              <w:rPr>
                <w:rFonts w:ascii="inherit" w:hAnsi="inherit"/>
                <w:color w:val="212121"/>
                <w:sz w:val="22"/>
                <w:szCs w:val="22"/>
                <w:lang w:val="fr-FR"/>
              </w:rPr>
            </w:pPr>
          </w:p>
          <w:p w14:paraId="48AA76F3" w14:textId="77777777" w:rsidR="0079383F" w:rsidRPr="0079383F" w:rsidRDefault="0079383F" w:rsidP="0079383F">
            <w:pPr>
              <w:pStyle w:val="PrformatHTML"/>
              <w:shd w:val="clear" w:color="auto" w:fill="FFFFFF"/>
              <w:rPr>
                <w:rFonts w:ascii="inherit" w:hAnsi="inherit"/>
                <w:color w:val="212121"/>
                <w:sz w:val="22"/>
                <w:szCs w:val="22"/>
                <w:lang w:val="fr-FR"/>
              </w:rPr>
            </w:pPr>
          </w:p>
          <w:p w14:paraId="4EA217B3" w14:textId="77777777" w:rsidR="0079383F" w:rsidRPr="0079383F" w:rsidRDefault="0079383F" w:rsidP="0079383F">
            <w:pPr>
              <w:pStyle w:val="PrformatHTML"/>
              <w:shd w:val="clear" w:color="auto" w:fill="FFFFFF"/>
              <w:rPr>
                <w:rFonts w:ascii="inherit" w:hAnsi="inherit"/>
                <w:color w:val="212121"/>
                <w:sz w:val="22"/>
                <w:szCs w:val="22"/>
                <w:lang w:val="fr-FR"/>
              </w:rPr>
            </w:pPr>
          </w:p>
          <w:p w14:paraId="3B741C8C" w14:textId="77777777" w:rsidR="0079383F" w:rsidRPr="0079383F" w:rsidRDefault="0079383F" w:rsidP="0079383F">
            <w:pPr>
              <w:pStyle w:val="PrformatHTML"/>
              <w:shd w:val="clear" w:color="auto" w:fill="FFFFFF"/>
              <w:rPr>
                <w:rFonts w:ascii="inherit" w:hAnsi="inherit"/>
                <w:color w:val="212121"/>
                <w:sz w:val="22"/>
                <w:szCs w:val="22"/>
                <w:lang w:val="fr-FR"/>
              </w:rPr>
            </w:pPr>
          </w:p>
          <w:p w14:paraId="7077FDA0" w14:textId="77777777" w:rsidR="0079383F" w:rsidRPr="0079383F" w:rsidRDefault="0079383F" w:rsidP="0079383F">
            <w:pPr>
              <w:pStyle w:val="PrformatHTML"/>
              <w:shd w:val="clear" w:color="auto" w:fill="FFFFFF"/>
              <w:rPr>
                <w:rFonts w:ascii="inherit" w:hAnsi="inherit"/>
                <w:color w:val="212121"/>
                <w:sz w:val="22"/>
                <w:szCs w:val="22"/>
                <w:lang w:val="fr-FR"/>
              </w:rPr>
            </w:pPr>
          </w:p>
          <w:p w14:paraId="4649CA00" w14:textId="77777777" w:rsidR="0079383F" w:rsidRPr="0079383F" w:rsidRDefault="0079383F" w:rsidP="0079383F">
            <w:pPr>
              <w:pStyle w:val="PrformatHTML"/>
              <w:shd w:val="clear" w:color="auto" w:fill="FFFFFF"/>
              <w:rPr>
                <w:rFonts w:ascii="inherit" w:hAnsi="inherit"/>
                <w:color w:val="212121"/>
                <w:sz w:val="22"/>
                <w:szCs w:val="22"/>
                <w:lang w:val="fr-FR"/>
              </w:rPr>
            </w:pPr>
          </w:p>
          <w:p w14:paraId="17D74AFA" w14:textId="77777777" w:rsidR="0079383F" w:rsidRPr="0079383F" w:rsidRDefault="0079383F" w:rsidP="0079383F">
            <w:pPr>
              <w:pStyle w:val="PrformatHTML"/>
              <w:shd w:val="clear" w:color="auto" w:fill="FFFFFF"/>
              <w:rPr>
                <w:rFonts w:ascii="inherit" w:hAnsi="inherit"/>
                <w:color w:val="212121"/>
                <w:sz w:val="22"/>
                <w:szCs w:val="22"/>
                <w:lang w:val="fr-FR"/>
              </w:rPr>
            </w:pPr>
          </w:p>
          <w:p w14:paraId="39641EA7" w14:textId="77777777" w:rsidR="0079383F" w:rsidRPr="0079383F" w:rsidRDefault="0079383F" w:rsidP="0079383F">
            <w:pPr>
              <w:pStyle w:val="PrformatHTML"/>
              <w:shd w:val="clear" w:color="auto" w:fill="FFFFFF"/>
              <w:rPr>
                <w:rFonts w:ascii="inherit" w:hAnsi="inherit"/>
                <w:color w:val="212121"/>
                <w:sz w:val="22"/>
                <w:szCs w:val="22"/>
                <w:lang w:val="fr-FR"/>
              </w:rPr>
            </w:pPr>
          </w:p>
          <w:p w14:paraId="50F8D198" w14:textId="77777777" w:rsidR="0079383F" w:rsidRPr="0079383F" w:rsidRDefault="0079383F" w:rsidP="0079383F">
            <w:pPr>
              <w:pStyle w:val="PrformatHTML"/>
              <w:shd w:val="clear" w:color="auto" w:fill="FFFFFF"/>
              <w:rPr>
                <w:rFonts w:ascii="inherit" w:hAnsi="inherit"/>
                <w:color w:val="212121"/>
                <w:sz w:val="22"/>
                <w:szCs w:val="22"/>
                <w:lang w:val="fr-FR"/>
              </w:rPr>
            </w:pPr>
          </w:p>
          <w:p w14:paraId="748DA7C1"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0</w:t>
            </w:r>
          </w:p>
        </w:tc>
        <w:tc>
          <w:tcPr>
            <w:tcW w:w="1620" w:type="dxa"/>
            <w:shd w:val="clear" w:color="auto" w:fill="auto"/>
          </w:tcPr>
          <w:p w14:paraId="79699AC2" w14:textId="77777777" w:rsidR="0079383F" w:rsidRPr="0079383F" w:rsidRDefault="0079383F" w:rsidP="0079383F">
            <w:pPr>
              <w:pStyle w:val="PrformatHTML"/>
              <w:shd w:val="clear" w:color="auto" w:fill="FFFFFF"/>
              <w:rPr>
                <w:rFonts w:ascii="inherit" w:hAnsi="inherit"/>
                <w:b/>
                <w:color w:val="212121"/>
                <w:sz w:val="22"/>
                <w:szCs w:val="22"/>
                <w:lang w:val="fr-CA"/>
              </w:rPr>
            </w:pPr>
            <w:r w:rsidRPr="0079383F">
              <w:rPr>
                <w:rFonts w:ascii="inherit" w:hAnsi="inherit"/>
                <w:b/>
                <w:color w:val="212121"/>
                <w:sz w:val="22"/>
                <w:szCs w:val="22"/>
                <w:lang w:val="fr-CA"/>
              </w:rPr>
              <w:lastRenderedPageBreak/>
              <w:t>≥ 10</w:t>
            </w:r>
          </w:p>
          <w:p w14:paraId="63630A39"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698C0F63"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3D372B45"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0883DBE6"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4597B443"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67EB4089"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4717AB93"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721DFE24"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03AB9FD2"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6A1EEEC3"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3FBAA6E0" w14:textId="6B4ECBCA" w:rsidR="0079383F" w:rsidRDefault="0079383F" w:rsidP="0079383F">
            <w:pPr>
              <w:pStyle w:val="PrformatHTML"/>
              <w:shd w:val="clear" w:color="auto" w:fill="FFFFFF"/>
              <w:rPr>
                <w:rFonts w:ascii="inherit" w:hAnsi="inherit"/>
                <w:b/>
                <w:color w:val="212121"/>
                <w:sz w:val="22"/>
                <w:szCs w:val="22"/>
                <w:lang w:val="fr-CA"/>
              </w:rPr>
            </w:pPr>
          </w:p>
          <w:p w14:paraId="48ED04CF" w14:textId="77777777" w:rsidR="001662C8" w:rsidRPr="0079383F" w:rsidRDefault="001662C8" w:rsidP="0079383F">
            <w:pPr>
              <w:pStyle w:val="PrformatHTML"/>
              <w:shd w:val="clear" w:color="auto" w:fill="FFFFFF"/>
              <w:rPr>
                <w:rFonts w:ascii="inherit" w:hAnsi="inherit"/>
                <w:b/>
                <w:color w:val="212121"/>
                <w:sz w:val="22"/>
                <w:szCs w:val="22"/>
                <w:lang w:val="fr-CA"/>
              </w:rPr>
            </w:pPr>
          </w:p>
          <w:p w14:paraId="76A0B8C3"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0EDD056E"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502618B6"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608EF075"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66AB9962"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60283F7B"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03184DB2" w14:textId="77777777" w:rsidR="0079383F" w:rsidRPr="0079383F" w:rsidRDefault="0079383F" w:rsidP="0079383F">
            <w:pPr>
              <w:pStyle w:val="PrformatHTML"/>
              <w:shd w:val="clear" w:color="auto" w:fill="FFFFFF"/>
              <w:rPr>
                <w:rFonts w:ascii="inherit" w:hAnsi="inherit"/>
                <w:b/>
                <w:color w:val="212121"/>
                <w:sz w:val="22"/>
                <w:szCs w:val="22"/>
                <w:lang w:val="fr-CA"/>
              </w:rPr>
            </w:pPr>
          </w:p>
          <w:p w14:paraId="56694A61" w14:textId="77777777" w:rsidR="0079383F" w:rsidRPr="0079383F" w:rsidRDefault="0079383F" w:rsidP="0079383F">
            <w:pPr>
              <w:pStyle w:val="PrformatHTML"/>
              <w:shd w:val="clear" w:color="auto" w:fill="FFFFFF"/>
              <w:rPr>
                <w:rFonts w:ascii="inherit" w:hAnsi="inherit"/>
                <w:b/>
                <w:color w:val="212121"/>
                <w:sz w:val="22"/>
                <w:szCs w:val="22"/>
                <w:lang w:val="fr-CA"/>
              </w:rPr>
            </w:pPr>
            <w:r w:rsidRPr="0079383F">
              <w:rPr>
                <w:rFonts w:ascii="inherit" w:hAnsi="inherit"/>
                <w:b/>
                <w:color w:val="212121"/>
                <w:sz w:val="22"/>
                <w:szCs w:val="22"/>
                <w:lang w:val="fr-CA"/>
              </w:rPr>
              <w:t>≥ 20</w:t>
            </w:r>
          </w:p>
        </w:tc>
        <w:tc>
          <w:tcPr>
            <w:tcW w:w="2070" w:type="dxa"/>
            <w:shd w:val="clear" w:color="auto" w:fill="auto"/>
          </w:tcPr>
          <w:p w14:paraId="0836A8F6" w14:textId="77777777" w:rsidR="0079383F" w:rsidRDefault="0013315C"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lastRenderedPageBreak/>
              <w:t>Indicateur réalisé</w:t>
            </w:r>
          </w:p>
          <w:p w14:paraId="4AAB212C" w14:textId="77777777" w:rsidR="00164071" w:rsidRDefault="00164071"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Chiffre exact à fournir en fin de projet</w:t>
            </w:r>
          </w:p>
          <w:p w14:paraId="685541FF" w14:textId="77777777" w:rsidR="00760EE8" w:rsidRDefault="00760EE8" w:rsidP="0079383F">
            <w:pPr>
              <w:pStyle w:val="PrformatHTML"/>
              <w:shd w:val="clear" w:color="auto" w:fill="FFFFFF"/>
              <w:rPr>
                <w:rFonts w:ascii="inherit" w:hAnsi="inherit"/>
                <w:b/>
                <w:color w:val="212121"/>
                <w:sz w:val="22"/>
                <w:szCs w:val="22"/>
                <w:lang w:val="fr-FR"/>
              </w:rPr>
            </w:pPr>
          </w:p>
          <w:p w14:paraId="71963254" w14:textId="77777777" w:rsidR="00760EE8" w:rsidRDefault="00760EE8" w:rsidP="0079383F">
            <w:pPr>
              <w:pStyle w:val="PrformatHTML"/>
              <w:shd w:val="clear" w:color="auto" w:fill="FFFFFF"/>
              <w:rPr>
                <w:rFonts w:ascii="inherit" w:hAnsi="inherit"/>
                <w:b/>
                <w:color w:val="212121"/>
                <w:sz w:val="22"/>
                <w:szCs w:val="22"/>
                <w:lang w:val="fr-FR"/>
              </w:rPr>
            </w:pPr>
          </w:p>
          <w:p w14:paraId="1B679472" w14:textId="77777777" w:rsidR="00760EE8" w:rsidRDefault="00760EE8" w:rsidP="0079383F">
            <w:pPr>
              <w:pStyle w:val="PrformatHTML"/>
              <w:shd w:val="clear" w:color="auto" w:fill="FFFFFF"/>
              <w:rPr>
                <w:rFonts w:ascii="inherit" w:hAnsi="inherit"/>
                <w:b/>
                <w:color w:val="212121"/>
                <w:sz w:val="22"/>
                <w:szCs w:val="22"/>
                <w:lang w:val="fr-FR"/>
              </w:rPr>
            </w:pPr>
          </w:p>
          <w:p w14:paraId="48CC3E10" w14:textId="77777777" w:rsidR="00760EE8" w:rsidRDefault="00760EE8" w:rsidP="0079383F">
            <w:pPr>
              <w:pStyle w:val="PrformatHTML"/>
              <w:shd w:val="clear" w:color="auto" w:fill="FFFFFF"/>
              <w:rPr>
                <w:rFonts w:ascii="inherit" w:hAnsi="inherit"/>
                <w:b/>
                <w:color w:val="212121"/>
                <w:sz w:val="22"/>
                <w:szCs w:val="22"/>
                <w:lang w:val="fr-FR"/>
              </w:rPr>
            </w:pPr>
          </w:p>
          <w:p w14:paraId="64ED8334" w14:textId="77777777" w:rsidR="00760EE8" w:rsidRDefault="00760EE8" w:rsidP="0079383F">
            <w:pPr>
              <w:pStyle w:val="PrformatHTML"/>
              <w:shd w:val="clear" w:color="auto" w:fill="FFFFFF"/>
              <w:rPr>
                <w:rFonts w:ascii="inherit" w:hAnsi="inherit"/>
                <w:b/>
                <w:color w:val="212121"/>
                <w:sz w:val="22"/>
                <w:szCs w:val="22"/>
                <w:lang w:val="fr-FR"/>
              </w:rPr>
            </w:pPr>
          </w:p>
          <w:p w14:paraId="59EAE74F" w14:textId="77777777" w:rsidR="00760EE8" w:rsidRDefault="00760EE8" w:rsidP="0079383F">
            <w:pPr>
              <w:pStyle w:val="PrformatHTML"/>
              <w:shd w:val="clear" w:color="auto" w:fill="FFFFFF"/>
              <w:rPr>
                <w:rFonts w:ascii="inherit" w:hAnsi="inherit"/>
                <w:b/>
                <w:color w:val="212121"/>
                <w:sz w:val="22"/>
                <w:szCs w:val="22"/>
                <w:lang w:val="fr-FR"/>
              </w:rPr>
            </w:pPr>
          </w:p>
          <w:p w14:paraId="7C284F52" w14:textId="77777777" w:rsidR="00760EE8" w:rsidRDefault="00760EE8" w:rsidP="0079383F">
            <w:pPr>
              <w:pStyle w:val="PrformatHTML"/>
              <w:shd w:val="clear" w:color="auto" w:fill="FFFFFF"/>
              <w:rPr>
                <w:rFonts w:ascii="inherit" w:hAnsi="inherit"/>
                <w:b/>
                <w:color w:val="212121"/>
                <w:sz w:val="22"/>
                <w:szCs w:val="22"/>
                <w:lang w:val="fr-FR"/>
              </w:rPr>
            </w:pPr>
          </w:p>
          <w:p w14:paraId="5FD8D48F" w14:textId="77777777" w:rsidR="00760EE8" w:rsidRDefault="00760EE8" w:rsidP="0079383F">
            <w:pPr>
              <w:pStyle w:val="PrformatHTML"/>
              <w:shd w:val="clear" w:color="auto" w:fill="FFFFFF"/>
              <w:rPr>
                <w:rFonts w:ascii="inherit" w:hAnsi="inherit"/>
                <w:b/>
                <w:color w:val="212121"/>
                <w:sz w:val="22"/>
                <w:szCs w:val="22"/>
                <w:lang w:val="fr-FR"/>
              </w:rPr>
            </w:pPr>
          </w:p>
          <w:p w14:paraId="0FF6AA08" w14:textId="77777777" w:rsidR="00760EE8" w:rsidRDefault="00760EE8" w:rsidP="0079383F">
            <w:pPr>
              <w:pStyle w:val="PrformatHTML"/>
              <w:shd w:val="clear" w:color="auto" w:fill="FFFFFF"/>
              <w:rPr>
                <w:rFonts w:ascii="inherit" w:hAnsi="inherit"/>
                <w:b/>
                <w:color w:val="212121"/>
                <w:sz w:val="22"/>
                <w:szCs w:val="22"/>
                <w:lang w:val="fr-FR"/>
              </w:rPr>
            </w:pPr>
          </w:p>
          <w:p w14:paraId="7976A966" w14:textId="77777777" w:rsidR="00760EE8" w:rsidRDefault="00760EE8" w:rsidP="0079383F">
            <w:pPr>
              <w:pStyle w:val="PrformatHTML"/>
              <w:shd w:val="clear" w:color="auto" w:fill="FFFFFF"/>
              <w:rPr>
                <w:rFonts w:ascii="inherit" w:hAnsi="inherit"/>
                <w:b/>
                <w:color w:val="212121"/>
                <w:sz w:val="22"/>
                <w:szCs w:val="22"/>
                <w:lang w:val="fr-FR"/>
              </w:rPr>
            </w:pPr>
          </w:p>
          <w:p w14:paraId="37AFC550" w14:textId="77777777" w:rsidR="00760EE8" w:rsidRDefault="00760EE8" w:rsidP="0079383F">
            <w:pPr>
              <w:pStyle w:val="PrformatHTML"/>
              <w:shd w:val="clear" w:color="auto" w:fill="FFFFFF"/>
              <w:rPr>
                <w:rFonts w:ascii="inherit" w:hAnsi="inherit"/>
                <w:b/>
                <w:color w:val="212121"/>
                <w:sz w:val="22"/>
                <w:szCs w:val="22"/>
                <w:lang w:val="fr-FR"/>
              </w:rPr>
            </w:pPr>
          </w:p>
          <w:p w14:paraId="19D68CD4" w14:textId="77777777" w:rsidR="00760EE8" w:rsidRDefault="00760EE8" w:rsidP="0079383F">
            <w:pPr>
              <w:pStyle w:val="PrformatHTML"/>
              <w:shd w:val="clear" w:color="auto" w:fill="FFFFFF"/>
              <w:rPr>
                <w:rFonts w:ascii="inherit" w:hAnsi="inherit"/>
                <w:b/>
                <w:color w:val="212121"/>
                <w:sz w:val="22"/>
                <w:szCs w:val="22"/>
                <w:lang w:val="fr-FR"/>
              </w:rPr>
            </w:pPr>
          </w:p>
          <w:p w14:paraId="37B06E65" w14:textId="77777777" w:rsidR="00760EE8" w:rsidRDefault="00760EE8" w:rsidP="0079383F">
            <w:pPr>
              <w:pStyle w:val="PrformatHTML"/>
              <w:shd w:val="clear" w:color="auto" w:fill="FFFFFF"/>
              <w:rPr>
                <w:rFonts w:ascii="inherit" w:hAnsi="inherit"/>
                <w:b/>
                <w:color w:val="212121"/>
                <w:sz w:val="22"/>
                <w:szCs w:val="22"/>
                <w:lang w:val="fr-FR"/>
              </w:rPr>
            </w:pPr>
          </w:p>
          <w:p w14:paraId="25624042" w14:textId="77777777" w:rsidR="00760EE8" w:rsidRDefault="00760EE8" w:rsidP="0079383F">
            <w:pPr>
              <w:pStyle w:val="PrformatHTML"/>
              <w:shd w:val="clear" w:color="auto" w:fill="FFFFFF"/>
              <w:rPr>
                <w:rFonts w:ascii="inherit" w:hAnsi="inherit"/>
                <w:b/>
                <w:color w:val="212121"/>
                <w:sz w:val="22"/>
                <w:szCs w:val="22"/>
                <w:lang w:val="fr-FR"/>
              </w:rPr>
            </w:pPr>
          </w:p>
          <w:p w14:paraId="7152011A" w14:textId="77777777" w:rsidR="00760EE8" w:rsidRDefault="00760EE8" w:rsidP="0079383F">
            <w:pPr>
              <w:pStyle w:val="PrformatHTML"/>
              <w:shd w:val="clear" w:color="auto" w:fill="FFFFFF"/>
              <w:rPr>
                <w:rFonts w:ascii="inherit" w:hAnsi="inherit"/>
                <w:b/>
                <w:color w:val="212121"/>
                <w:sz w:val="22"/>
                <w:szCs w:val="22"/>
                <w:lang w:val="fr-FR"/>
              </w:rPr>
            </w:pPr>
          </w:p>
          <w:p w14:paraId="2057453B" w14:textId="09CFEC0E" w:rsidR="00760EE8" w:rsidRPr="0079383F" w:rsidRDefault="00760EE8"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4C0EC706" w14:textId="77777777" w:rsidR="0079383F" w:rsidRDefault="00164071"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lastRenderedPageBreak/>
              <w:t>Réalisé</w:t>
            </w:r>
          </w:p>
          <w:p w14:paraId="14B53D9C" w14:textId="57E26A96" w:rsidR="00762E09" w:rsidRDefault="002952DB"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10 organisations dont 3 de femmes vivant avec le handicap, 2 de femmes autochtones</w:t>
            </w:r>
          </w:p>
          <w:p w14:paraId="673C184D" w14:textId="77777777" w:rsidR="00762E09" w:rsidRDefault="00762E09" w:rsidP="0079383F">
            <w:pPr>
              <w:pStyle w:val="PrformatHTML"/>
              <w:shd w:val="clear" w:color="auto" w:fill="FFFFFF"/>
              <w:rPr>
                <w:rFonts w:ascii="inherit" w:hAnsi="inherit"/>
                <w:b/>
                <w:color w:val="212121"/>
                <w:sz w:val="22"/>
                <w:szCs w:val="22"/>
                <w:lang w:val="fr-FR"/>
              </w:rPr>
            </w:pPr>
          </w:p>
          <w:p w14:paraId="66F3FCF9" w14:textId="77777777" w:rsidR="00762E09" w:rsidRDefault="00762E09" w:rsidP="0079383F">
            <w:pPr>
              <w:pStyle w:val="PrformatHTML"/>
              <w:shd w:val="clear" w:color="auto" w:fill="FFFFFF"/>
              <w:rPr>
                <w:rFonts w:ascii="inherit" w:hAnsi="inherit"/>
                <w:b/>
                <w:color w:val="212121"/>
                <w:sz w:val="22"/>
                <w:szCs w:val="22"/>
                <w:lang w:val="fr-FR"/>
              </w:rPr>
            </w:pPr>
          </w:p>
          <w:p w14:paraId="6AF63E96" w14:textId="77777777" w:rsidR="00762E09" w:rsidRDefault="00762E09" w:rsidP="0079383F">
            <w:pPr>
              <w:pStyle w:val="PrformatHTML"/>
              <w:shd w:val="clear" w:color="auto" w:fill="FFFFFF"/>
              <w:rPr>
                <w:rFonts w:ascii="inherit" w:hAnsi="inherit"/>
                <w:b/>
                <w:color w:val="212121"/>
                <w:sz w:val="22"/>
                <w:szCs w:val="22"/>
                <w:lang w:val="fr-FR"/>
              </w:rPr>
            </w:pPr>
          </w:p>
          <w:p w14:paraId="431E4B9A" w14:textId="77777777" w:rsidR="00762E09" w:rsidRDefault="00762E09" w:rsidP="0079383F">
            <w:pPr>
              <w:pStyle w:val="PrformatHTML"/>
              <w:shd w:val="clear" w:color="auto" w:fill="FFFFFF"/>
              <w:rPr>
                <w:rFonts w:ascii="inherit" w:hAnsi="inherit"/>
                <w:b/>
                <w:color w:val="212121"/>
                <w:sz w:val="22"/>
                <w:szCs w:val="22"/>
                <w:lang w:val="fr-FR"/>
              </w:rPr>
            </w:pPr>
          </w:p>
          <w:p w14:paraId="5248C449" w14:textId="77777777" w:rsidR="00762E09" w:rsidRDefault="00762E09" w:rsidP="0079383F">
            <w:pPr>
              <w:pStyle w:val="PrformatHTML"/>
              <w:shd w:val="clear" w:color="auto" w:fill="FFFFFF"/>
              <w:rPr>
                <w:rFonts w:ascii="inherit" w:hAnsi="inherit"/>
                <w:b/>
                <w:color w:val="212121"/>
                <w:sz w:val="22"/>
                <w:szCs w:val="22"/>
                <w:lang w:val="fr-FR"/>
              </w:rPr>
            </w:pPr>
          </w:p>
          <w:p w14:paraId="0A9C6094" w14:textId="77777777" w:rsidR="00762E09" w:rsidRDefault="00762E09" w:rsidP="0079383F">
            <w:pPr>
              <w:pStyle w:val="PrformatHTML"/>
              <w:shd w:val="clear" w:color="auto" w:fill="FFFFFF"/>
              <w:rPr>
                <w:rFonts w:ascii="inherit" w:hAnsi="inherit"/>
                <w:b/>
                <w:color w:val="212121"/>
                <w:sz w:val="22"/>
                <w:szCs w:val="22"/>
                <w:lang w:val="fr-FR"/>
              </w:rPr>
            </w:pPr>
          </w:p>
          <w:p w14:paraId="0F055436" w14:textId="77777777" w:rsidR="00762E09" w:rsidRDefault="00762E09" w:rsidP="0079383F">
            <w:pPr>
              <w:pStyle w:val="PrformatHTML"/>
              <w:shd w:val="clear" w:color="auto" w:fill="FFFFFF"/>
              <w:rPr>
                <w:rFonts w:ascii="inherit" w:hAnsi="inherit"/>
                <w:b/>
                <w:color w:val="212121"/>
                <w:sz w:val="22"/>
                <w:szCs w:val="22"/>
                <w:lang w:val="fr-FR"/>
              </w:rPr>
            </w:pPr>
          </w:p>
          <w:p w14:paraId="6F7A0BCD" w14:textId="77777777" w:rsidR="00762E09" w:rsidRDefault="00762E09" w:rsidP="0079383F">
            <w:pPr>
              <w:pStyle w:val="PrformatHTML"/>
              <w:shd w:val="clear" w:color="auto" w:fill="FFFFFF"/>
              <w:rPr>
                <w:rFonts w:ascii="inherit" w:hAnsi="inherit"/>
                <w:b/>
                <w:color w:val="212121"/>
                <w:sz w:val="22"/>
                <w:szCs w:val="22"/>
                <w:lang w:val="fr-FR"/>
              </w:rPr>
            </w:pPr>
          </w:p>
          <w:p w14:paraId="49B822B8" w14:textId="77777777" w:rsidR="00762E09" w:rsidRDefault="00762E09" w:rsidP="0079383F">
            <w:pPr>
              <w:pStyle w:val="PrformatHTML"/>
              <w:shd w:val="clear" w:color="auto" w:fill="FFFFFF"/>
              <w:rPr>
                <w:rFonts w:ascii="inherit" w:hAnsi="inherit"/>
                <w:b/>
                <w:color w:val="212121"/>
                <w:sz w:val="22"/>
                <w:szCs w:val="22"/>
                <w:lang w:val="fr-FR"/>
              </w:rPr>
            </w:pPr>
          </w:p>
          <w:p w14:paraId="2B70C364" w14:textId="77777777" w:rsidR="00762E09" w:rsidRDefault="00762E09" w:rsidP="0079383F">
            <w:pPr>
              <w:pStyle w:val="PrformatHTML"/>
              <w:shd w:val="clear" w:color="auto" w:fill="FFFFFF"/>
              <w:rPr>
                <w:rFonts w:ascii="inherit" w:hAnsi="inherit"/>
                <w:b/>
                <w:color w:val="212121"/>
                <w:sz w:val="22"/>
                <w:szCs w:val="22"/>
                <w:lang w:val="fr-FR"/>
              </w:rPr>
            </w:pPr>
          </w:p>
          <w:p w14:paraId="6D7FC748" w14:textId="77777777" w:rsidR="00762E09" w:rsidRDefault="00762E09" w:rsidP="0079383F">
            <w:pPr>
              <w:pStyle w:val="PrformatHTML"/>
              <w:shd w:val="clear" w:color="auto" w:fill="FFFFFF"/>
              <w:rPr>
                <w:rFonts w:ascii="inherit" w:hAnsi="inherit"/>
                <w:b/>
                <w:color w:val="212121"/>
                <w:sz w:val="22"/>
                <w:szCs w:val="22"/>
                <w:lang w:val="fr-FR"/>
              </w:rPr>
            </w:pPr>
          </w:p>
          <w:p w14:paraId="43A89434" w14:textId="77777777" w:rsidR="00762E09" w:rsidRDefault="00762E09" w:rsidP="0079383F">
            <w:pPr>
              <w:pStyle w:val="PrformatHTML"/>
              <w:shd w:val="clear" w:color="auto" w:fill="FFFFFF"/>
              <w:rPr>
                <w:rFonts w:ascii="inherit" w:hAnsi="inherit"/>
                <w:b/>
                <w:color w:val="212121"/>
                <w:sz w:val="22"/>
                <w:szCs w:val="22"/>
                <w:lang w:val="fr-FR"/>
              </w:rPr>
            </w:pPr>
          </w:p>
          <w:p w14:paraId="0521A2C5" w14:textId="77777777" w:rsidR="00762E09" w:rsidRDefault="00762E09" w:rsidP="0079383F">
            <w:pPr>
              <w:pStyle w:val="PrformatHTML"/>
              <w:shd w:val="clear" w:color="auto" w:fill="FFFFFF"/>
              <w:rPr>
                <w:rFonts w:ascii="inherit" w:hAnsi="inherit"/>
                <w:b/>
                <w:color w:val="212121"/>
                <w:sz w:val="22"/>
                <w:szCs w:val="22"/>
                <w:lang w:val="fr-FR"/>
              </w:rPr>
            </w:pPr>
          </w:p>
          <w:p w14:paraId="780E3C77" w14:textId="77777777" w:rsidR="00762E09" w:rsidRDefault="00762E09" w:rsidP="0079383F">
            <w:pPr>
              <w:pStyle w:val="PrformatHTML"/>
              <w:shd w:val="clear" w:color="auto" w:fill="FFFFFF"/>
              <w:rPr>
                <w:rFonts w:ascii="inherit" w:hAnsi="inherit"/>
                <w:b/>
                <w:color w:val="212121"/>
                <w:sz w:val="22"/>
                <w:szCs w:val="22"/>
                <w:lang w:val="fr-FR"/>
              </w:rPr>
            </w:pPr>
          </w:p>
          <w:p w14:paraId="13596636" w14:textId="77777777" w:rsidR="00762E09" w:rsidRDefault="00762E09" w:rsidP="0079383F">
            <w:pPr>
              <w:pStyle w:val="PrformatHTML"/>
              <w:shd w:val="clear" w:color="auto" w:fill="FFFFFF"/>
              <w:rPr>
                <w:rFonts w:ascii="inherit" w:hAnsi="inherit"/>
                <w:b/>
                <w:color w:val="212121"/>
                <w:sz w:val="22"/>
                <w:szCs w:val="22"/>
                <w:lang w:val="fr-FR"/>
              </w:rPr>
            </w:pPr>
          </w:p>
          <w:p w14:paraId="5416D5B1" w14:textId="77777777" w:rsidR="00762E09" w:rsidRDefault="00762E09" w:rsidP="0079383F">
            <w:pPr>
              <w:pStyle w:val="PrformatHTML"/>
              <w:shd w:val="clear" w:color="auto" w:fill="FFFFFF"/>
              <w:rPr>
                <w:rFonts w:ascii="inherit" w:hAnsi="inherit"/>
                <w:b/>
                <w:color w:val="212121"/>
                <w:sz w:val="22"/>
                <w:szCs w:val="22"/>
                <w:lang w:val="fr-FR"/>
              </w:rPr>
            </w:pPr>
          </w:p>
          <w:p w14:paraId="1C69B847" w14:textId="77777777" w:rsidR="00762E09" w:rsidRDefault="00762E09" w:rsidP="0079383F">
            <w:pPr>
              <w:pStyle w:val="PrformatHTML"/>
              <w:shd w:val="clear" w:color="auto" w:fill="FFFFFF"/>
              <w:rPr>
                <w:rFonts w:ascii="inherit" w:hAnsi="inherit"/>
                <w:b/>
                <w:color w:val="212121"/>
                <w:sz w:val="22"/>
                <w:szCs w:val="22"/>
                <w:lang w:val="fr-FR"/>
              </w:rPr>
            </w:pPr>
          </w:p>
          <w:p w14:paraId="4F07B8AE" w14:textId="089F97DA" w:rsidR="00762E09" w:rsidRPr="0079383F" w:rsidRDefault="00780F57"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70</w:t>
            </w:r>
          </w:p>
        </w:tc>
        <w:tc>
          <w:tcPr>
            <w:tcW w:w="4140" w:type="dxa"/>
            <w:shd w:val="clear" w:color="auto" w:fill="auto"/>
          </w:tcPr>
          <w:p w14:paraId="7644D9A7" w14:textId="77777777" w:rsidR="0079383F" w:rsidRPr="0079383F" w:rsidRDefault="0079383F" w:rsidP="0079383F">
            <w:pPr>
              <w:pStyle w:val="PrformatHTML"/>
              <w:shd w:val="clear" w:color="auto" w:fill="FFFFFF"/>
              <w:rPr>
                <w:rFonts w:ascii="inherit" w:hAnsi="inherit"/>
                <w:b/>
                <w:color w:val="212121"/>
                <w:sz w:val="22"/>
                <w:szCs w:val="22"/>
                <w:lang w:val="fr-FR"/>
              </w:rPr>
            </w:pPr>
          </w:p>
        </w:tc>
      </w:tr>
      <w:tr w:rsidR="0079383F" w:rsidRPr="00436F6F" w14:paraId="3FCE6F0E" w14:textId="77777777" w:rsidTr="002B763B">
        <w:trPr>
          <w:trHeight w:val="458"/>
        </w:trPr>
        <w:tc>
          <w:tcPr>
            <w:tcW w:w="1530" w:type="dxa"/>
            <w:shd w:val="clear" w:color="auto" w:fill="auto"/>
          </w:tcPr>
          <w:p w14:paraId="32A49D17"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702B447C"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CA"/>
              </w:rPr>
              <w:t>Indicateur 2.3.5 : Nombre d’audits de sécurité réalisées</w:t>
            </w:r>
          </w:p>
        </w:tc>
        <w:tc>
          <w:tcPr>
            <w:tcW w:w="1530" w:type="dxa"/>
            <w:shd w:val="clear" w:color="auto" w:fill="auto"/>
          </w:tcPr>
          <w:p w14:paraId="46EF2DAD"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60B81D96" w14:textId="77777777" w:rsidR="0079383F" w:rsidRPr="0079383F" w:rsidRDefault="0079383F" w:rsidP="0079383F">
            <w:pPr>
              <w:pStyle w:val="PrformatHTML"/>
              <w:shd w:val="clear" w:color="auto" w:fill="FFFFFF"/>
              <w:rPr>
                <w:rFonts w:ascii="inherit" w:hAnsi="inherit"/>
                <w:b/>
                <w:color w:val="212121"/>
                <w:sz w:val="22"/>
                <w:szCs w:val="22"/>
                <w:lang w:val="fr-CA"/>
              </w:rPr>
            </w:pPr>
            <w:r w:rsidRPr="0079383F">
              <w:rPr>
                <w:rFonts w:ascii="inherit" w:hAnsi="inherit"/>
                <w:b/>
                <w:color w:val="212121"/>
                <w:sz w:val="22"/>
                <w:szCs w:val="22"/>
                <w:lang w:val="fr-CA"/>
              </w:rPr>
              <w:t>15</w:t>
            </w:r>
          </w:p>
        </w:tc>
        <w:tc>
          <w:tcPr>
            <w:tcW w:w="2070" w:type="dxa"/>
            <w:shd w:val="clear" w:color="auto" w:fill="auto"/>
          </w:tcPr>
          <w:p w14:paraId="1253F83C" w14:textId="6D913399"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3A66C920" w14:textId="767577A1" w:rsidR="0079383F" w:rsidRPr="0079383F" w:rsidRDefault="00780F57"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1 réalisé, 14 e</w:t>
            </w:r>
            <w:r w:rsidR="0079383F" w:rsidRPr="0079383F">
              <w:rPr>
                <w:rFonts w:ascii="inherit" w:hAnsi="inherit"/>
                <w:b/>
                <w:color w:val="212121"/>
                <w:sz w:val="22"/>
                <w:szCs w:val="22"/>
                <w:lang w:val="fr-FR"/>
              </w:rPr>
              <w:t>n cours</w:t>
            </w:r>
          </w:p>
        </w:tc>
        <w:tc>
          <w:tcPr>
            <w:tcW w:w="4140" w:type="dxa"/>
            <w:shd w:val="clear" w:color="auto" w:fill="auto"/>
          </w:tcPr>
          <w:p w14:paraId="143E945D" w14:textId="64611C4F" w:rsidR="0079383F" w:rsidRPr="0079383F" w:rsidRDefault="00C307E9"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Activité à compléter en phase 2</w:t>
            </w:r>
          </w:p>
        </w:tc>
      </w:tr>
      <w:tr w:rsidR="0079383F" w:rsidRPr="00436F6F" w14:paraId="157B1151" w14:textId="77777777" w:rsidTr="002B763B">
        <w:trPr>
          <w:trHeight w:val="458"/>
        </w:trPr>
        <w:tc>
          <w:tcPr>
            <w:tcW w:w="1530" w:type="dxa"/>
            <w:vMerge w:val="restart"/>
            <w:shd w:val="clear" w:color="auto" w:fill="auto"/>
          </w:tcPr>
          <w:p w14:paraId="6D87398F"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77B81C1B"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Produit 2.4</w:t>
            </w:r>
          </w:p>
          <w:p w14:paraId="6D1B2D12" w14:textId="77777777" w:rsidR="0079383F" w:rsidRPr="0079383F" w:rsidRDefault="0079383F" w:rsidP="0079383F">
            <w:pPr>
              <w:pStyle w:val="PrformatHTML"/>
              <w:shd w:val="clear" w:color="auto" w:fill="FFFFFF"/>
              <w:rPr>
                <w:rFonts w:ascii="inherit" w:hAnsi="inherit"/>
                <w:b/>
                <w:color w:val="212121"/>
                <w:sz w:val="22"/>
                <w:szCs w:val="22"/>
                <w:lang w:val="fr-CA"/>
              </w:rPr>
            </w:pPr>
            <w:r w:rsidRPr="0079383F">
              <w:rPr>
                <w:rFonts w:ascii="inherit" w:hAnsi="inherit"/>
                <w:b/>
                <w:color w:val="212121"/>
                <w:sz w:val="22"/>
                <w:szCs w:val="22"/>
                <w:lang w:val="fr-CA"/>
              </w:rPr>
              <w:t xml:space="preserve">Les survivants-tes de violences ont accès à </w:t>
            </w:r>
            <w:r w:rsidRPr="0079383F">
              <w:rPr>
                <w:rFonts w:ascii="inherit" w:hAnsi="inherit"/>
                <w:b/>
                <w:color w:val="212121"/>
                <w:sz w:val="22"/>
                <w:szCs w:val="22"/>
                <w:lang w:val="fr-CA"/>
              </w:rPr>
              <w:lastRenderedPageBreak/>
              <w:t>des services d'orientation et de soutien psychosocial, services juridiques, judiciaires et de réhabilitation économique par le biais des centres d'autonomisation et de plateformes numériques animés par les volontaires communautaires, défenseurs locaux des DH</w:t>
            </w:r>
          </w:p>
          <w:p w14:paraId="469CEFB8"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0DA53A24"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lastRenderedPageBreak/>
              <w:t>Indicateur  2.4.1</w:t>
            </w:r>
          </w:p>
          <w:p w14:paraId="16B437D2" w14:textId="77777777" w:rsidR="0079383F" w:rsidRPr="0079383F" w:rsidRDefault="0079383F" w:rsidP="0079383F">
            <w:pPr>
              <w:pStyle w:val="PrformatHTML"/>
              <w:shd w:val="clear" w:color="auto" w:fill="FFFFFF"/>
              <w:rPr>
                <w:rFonts w:ascii="inherit" w:hAnsi="inherit"/>
                <w:b/>
                <w:i/>
                <w:color w:val="212121"/>
                <w:sz w:val="22"/>
                <w:szCs w:val="22"/>
                <w:lang w:val="fr-CA"/>
              </w:rPr>
            </w:pPr>
            <w:r w:rsidRPr="0079383F">
              <w:rPr>
                <w:rFonts w:ascii="inherit" w:hAnsi="inherit"/>
                <w:b/>
                <w:color w:val="212121"/>
                <w:sz w:val="22"/>
                <w:szCs w:val="22"/>
                <w:lang w:val="fr-CA"/>
              </w:rPr>
              <w:t xml:space="preserve">Pourcentage des survivant(e)s des VBG  ayant bénéficié d’une prise en charge médicale et </w:t>
            </w:r>
            <w:r w:rsidRPr="0079383F">
              <w:rPr>
                <w:rFonts w:ascii="inherit" w:hAnsi="inherit"/>
                <w:b/>
                <w:color w:val="212121"/>
                <w:sz w:val="22"/>
                <w:szCs w:val="22"/>
                <w:lang w:val="fr-CA"/>
              </w:rPr>
              <w:lastRenderedPageBreak/>
              <w:t>psychosociale de qualité</w:t>
            </w:r>
            <w:r w:rsidRPr="0079383F">
              <w:rPr>
                <w:rFonts w:ascii="inherit" w:hAnsi="inherit"/>
                <w:b/>
                <w:i/>
                <w:color w:val="212121"/>
                <w:sz w:val="22"/>
                <w:szCs w:val="22"/>
                <w:lang w:val="fr-CA"/>
              </w:rPr>
              <w:t xml:space="preserve"> </w:t>
            </w:r>
          </w:p>
          <w:p w14:paraId="1ACE245F" w14:textId="77777777" w:rsidR="0079383F" w:rsidRPr="0079383F" w:rsidRDefault="0079383F" w:rsidP="0079383F">
            <w:pPr>
              <w:pStyle w:val="PrformatHTML"/>
              <w:shd w:val="clear" w:color="auto" w:fill="FFFFFF"/>
              <w:rPr>
                <w:rFonts w:ascii="inherit" w:hAnsi="inherit"/>
                <w:b/>
                <w:color w:val="212121"/>
                <w:sz w:val="22"/>
                <w:szCs w:val="22"/>
                <w:lang w:val="fr-FR"/>
              </w:rPr>
            </w:pPr>
          </w:p>
          <w:p w14:paraId="71560303"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0BBE7444"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lastRenderedPageBreak/>
              <w:t>Non déterminé</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1620" w:type="dxa"/>
            <w:shd w:val="clear" w:color="auto" w:fill="auto"/>
          </w:tcPr>
          <w:p w14:paraId="247F1704"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80%</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3AA2C4C7" w14:textId="4D314F24" w:rsidR="0079383F" w:rsidRPr="0079383F" w:rsidRDefault="00CC5604"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Réalisé en partie</w:t>
            </w:r>
          </w:p>
        </w:tc>
        <w:tc>
          <w:tcPr>
            <w:tcW w:w="2070" w:type="dxa"/>
            <w:shd w:val="clear" w:color="auto" w:fill="auto"/>
          </w:tcPr>
          <w:p w14:paraId="646D460E" w14:textId="77777777" w:rsid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p w14:paraId="1163D558" w14:textId="7A9DFD73" w:rsidR="00F414B0" w:rsidRPr="0079383F" w:rsidRDefault="00F414B0"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100% des survivantes ayant accepté la prise en charge</w:t>
            </w:r>
          </w:p>
        </w:tc>
        <w:tc>
          <w:tcPr>
            <w:tcW w:w="4140" w:type="dxa"/>
            <w:shd w:val="clear" w:color="auto" w:fill="auto"/>
          </w:tcPr>
          <w:p w14:paraId="0FEFF417" w14:textId="77777777" w:rsid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00C909CE">
              <w:rPr>
                <w:rFonts w:ascii="inherit" w:hAnsi="inherit"/>
                <w:color w:val="212121"/>
                <w:sz w:val="22"/>
                <w:szCs w:val="22"/>
                <w:lang w:val="fr-FR"/>
              </w:rPr>
              <w:t>1290 survivant</w:t>
            </w:r>
            <w:r w:rsidR="0020409B">
              <w:rPr>
                <w:rFonts w:ascii="inherit" w:hAnsi="inherit"/>
                <w:color w:val="212121"/>
                <w:sz w:val="22"/>
                <w:szCs w:val="22"/>
                <w:lang w:val="fr-FR"/>
              </w:rPr>
              <w:t>s-es de violence ont reçu les appui.</w:t>
            </w:r>
          </w:p>
          <w:p w14:paraId="3DFC5CA6" w14:textId="0E384729" w:rsidR="0020409B" w:rsidRPr="0079383F" w:rsidRDefault="0020409B" w:rsidP="0079383F">
            <w:pPr>
              <w:pStyle w:val="PrformatHTML"/>
              <w:shd w:val="clear" w:color="auto" w:fill="FFFFFF"/>
              <w:rPr>
                <w:rFonts w:ascii="inherit" w:hAnsi="inherit"/>
                <w:color w:val="212121"/>
                <w:sz w:val="22"/>
                <w:szCs w:val="22"/>
                <w:lang w:val="fr-FR"/>
              </w:rPr>
            </w:pPr>
            <w:r>
              <w:rPr>
                <w:rFonts w:ascii="inherit" w:hAnsi="inherit"/>
                <w:color w:val="212121"/>
                <w:sz w:val="22"/>
                <w:szCs w:val="22"/>
                <w:lang w:val="fr-FR"/>
              </w:rPr>
              <w:t xml:space="preserve">Le pourcentage </w:t>
            </w:r>
            <w:r w:rsidR="00C941B6">
              <w:rPr>
                <w:rFonts w:ascii="inherit" w:hAnsi="inherit"/>
                <w:color w:val="212121"/>
                <w:sz w:val="22"/>
                <w:szCs w:val="22"/>
                <w:lang w:val="fr-FR"/>
              </w:rPr>
              <w:t>par rapport au cas dénoncés sera établi en fin de projet. Néanmoins tous les cas de violence dénoncés ont été pris en charge</w:t>
            </w:r>
            <w:r w:rsidR="00F943E3">
              <w:rPr>
                <w:rFonts w:ascii="inherit" w:hAnsi="inherit"/>
                <w:color w:val="212121"/>
                <w:sz w:val="22"/>
                <w:szCs w:val="22"/>
                <w:lang w:val="fr-FR"/>
              </w:rPr>
              <w:t xml:space="preserve"> jusqu’ici</w:t>
            </w:r>
          </w:p>
        </w:tc>
      </w:tr>
      <w:tr w:rsidR="0079383F" w:rsidRPr="00436F6F" w14:paraId="5592A052" w14:textId="77777777" w:rsidTr="002B763B">
        <w:trPr>
          <w:trHeight w:val="458"/>
        </w:trPr>
        <w:tc>
          <w:tcPr>
            <w:tcW w:w="1530" w:type="dxa"/>
            <w:vMerge/>
            <w:shd w:val="clear" w:color="auto" w:fill="auto"/>
          </w:tcPr>
          <w:p w14:paraId="2D540F11"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0CD2D353"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2.4.2</w:t>
            </w:r>
          </w:p>
          <w:p w14:paraId="0F01C9F5"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 xml:space="preserve">: </w:t>
            </w:r>
            <w:r w:rsidRPr="0079383F">
              <w:rPr>
                <w:rFonts w:ascii="inherit" w:hAnsi="inherit"/>
                <w:b/>
                <w:color w:val="212121"/>
                <w:sz w:val="22"/>
                <w:szCs w:val="22"/>
                <w:lang w:val="fr-CA"/>
              </w:rPr>
              <w:t>% de survivant(e)s des violences sexuelles reçu ayant bénéficié d’une  prise en charge médicale dans les 72h</w:t>
            </w:r>
          </w:p>
        </w:tc>
        <w:tc>
          <w:tcPr>
            <w:tcW w:w="1530" w:type="dxa"/>
            <w:shd w:val="clear" w:color="auto" w:fill="auto"/>
          </w:tcPr>
          <w:p w14:paraId="52AD7553"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Non déterminé</w:t>
            </w:r>
          </w:p>
        </w:tc>
        <w:tc>
          <w:tcPr>
            <w:tcW w:w="1620" w:type="dxa"/>
            <w:shd w:val="clear" w:color="auto" w:fill="auto"/>
          </w:tcPr>
          <w:p w14:paraId="637AC944"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50%</w:t>
            </w:r>
          </w:p>
        </w:tc>
        <w:tc>
          <w:tcPr>
            <w:tcW w:w="2070" w:type="dxa"/>
            <w:shd w:val="clear" w:color="auto" w:fill="auto"/>
          </w:tcPr>
          <w:p w14:paraId="788826EB" w14:textId="58519444" w:rsidR="0079383F" w:rsidRPr="0079383F" w:rsidRDefault="008D539D"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Réalisé en partie</w:t>
            </w:r>
          </w:p>
        </w:tc>
        <w:tc>
          <w:tcPr>
            <w:tcW w:w="2070" w:type="dxa"/>
            <w:shd w:val="clear" w:color="auto" w:fill="auto"/>
          </w:tcPr>
          <w:p w14:paraId="1A49F0D2"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tc>
        <w:tc>
          <w:tcPr>
            <w:tcW w:w="4140" w:type="dxa"/>
            <w:shd w:val="clear" w:color="auto" w:fill="auto"/>
          </w:tcPr>
          <w:p w14:paraId="21A86E0D" w14:textId="7E52514F" w:rsidR="0079383F" w:rsidRPr="0079383F" w:rsidRDefault="008D539D"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 xml:space="preserve">50 prestataires de santé ont été formés </w:t>
            </w:r>
            <w:r w:rsidR="00775A1D">
              <w:rPr>
                <w:rFonts w:ascii="inherit" w:hAnsi="inherit"/>
                <w:b/>
                <w:color w:val="212121"/>
                <w:sz w:val="22"/>
                <w:szCs w:val="22"/>
                <w:lang w:val="fr-FR"/>
              </w:rPr>
              <w:t xml:space="preserve"> à Douala et Bafoussam </w:t>
            </w:r>
            <w:r w:rsidR="004D0C60">
              <w:rPr>
                <w:rFonts w:ascii="inherit" w:hAnsi="inherit"/>
                <w:b/>
                <w:color w:val="212121"/>
                <w:sz w:val="22"/>
                <w:szCs w:val="22"/>
                <w:lang w:val="fr-FR"/>
              </w:rPr>
              <w:t>sur la prise en charge spécifique des cas de violence et leur déploiement sur le terrain en terme de nombre de cas pris en charge sera évalué plus tard par le projet</w:t>
            </w:r>
          </w:p>
        </w:tc>
      </w:tr>
      <w:tr w:rsidR="0079383F" w:rsidRPr="00436F6F" w14:paraId="305E1E9F" w14:textId="77777777" w:rsidTr="002B763B">
        <w:trPr>
          <w:trHeight w:val="458"/>
        </w:trPr>
        <w:tc>
          <w:tcPr>
            <w:tcW w:w="1530" w:type="dxa"/>
            <w:shd w:val="clear" w:color="auto" w:fill="auto"/>
          </w:tcPr>
          <w:p w14:paraId="751D3B15"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7D7097E6" w14:textId="77777777" w:rsidR="0079383F" w:rsidRPr="0079383F" w:rsidRDefault="0079383F" w:rsidP="0079383F">
            <w:pPr>
              <w:pStyle w:val="PrformatHTML"/>
              <w:shd w:val="clear" w:color="auto" w:fill="FFFFFF"/>
              <w:rPr>
                <w:rFonts w:ascii="inherit" w:hAnsi="inherit"/>
                <w:color w:val="212121"/>
                <w:sz w:val="22"/>
                <w:szCs w:val="22"/>
                <w:lang w:val="fr-CA"/>
              </w:rPr>
            </w:pPr>
            <w:r w:rsidRPr="0079383F">
              <w:rPr>
                <w:rFonts w:ascii="inherit" w:hAnsi="inherit"/>
                <w:color w:val="212121"/>
                <w:sz w:val="22"/>
                <w:szCs w:val="22"/>
                <w:lang w:val="fr-FR"/>
              </w:rPr>
              <w:t xml:space="preserve">Indicateur 2.4.3 : Pourcentage </w:t>
            </w:r>
            <w:r w:rsidRPr="0079383F">
              <w:rPr>
                <w:rFonts w:ascii="inherit" w:hAnsi="inherit"/>
                <w:color w:val="212121"/>
                <w:sz w:val="22"/>
                <w:szCs w:val="22"/>
                <w:lang w:val="fr-CA"/>
              </w:rPr>
              <w:t>des survivant(e)s des VBG ayant bénéficié d’un accompagnement et d’une assistance juridique et judiciaire</w:t>
            </w:r>
          </w:p>
        </w:tc>
        <w:tc>
          <w:tcPr>
            <w:tcW w:w="1530" w:type="dxa"/>
            <w:shd w:val="clear" w:color="auto" w:fill="auto"/>
          </w:tcPr>
          <w:p w14:paraId="63805BBF"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Non déterminé</w:t>
            </w:r>
          </w:p>
        </w:tc>
        <w:tc>
          <w:tcPr>
            <w:tcW w:w="1620" w:type="dxa"/>
            <w:shd w:val="clear" w:color="auto" w:fill="auto"/>
          </w:tcPr>
          <w:p w14:paraId="4E4C9EB4"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50%</w:t>
            </w:r>
          </w:p>
        </w:tc>
        <w:tc>
          <w:tcPr>
            <w:tcW w:w="2070" w:type="dxa"/>
            <w:shd w:val="clear" w:color="auto" w:fill="auto"/>
          </w:tcPr>
          <w:p w14:paraId="6C7143F1" w14:textId="281C17CC" w:rsidR="0079383F" w:rsidRPr="0079383F" w:rsidRDefault="00132AFF"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Réalisé en partie</w:t>
            </w:r>
          </w:p>
        </w:tc>
        <w:tc>
          <w:tcPr>
            <w:tcW w:w="2070" w:type="dxa"/>
            <w:shd w:val="clear" w:color="auto" w:fill="auto"/>
          </w:tcPr>
          <w:p w14:paraId="50486B9C"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En cours</w:t>
            </w:r>
          </w:p>
        </w:tc>
        <w:tc>
          <w:tcPr>
            <w:tcW w:w="4140" w:type="dxa"/>
            <w:shd w:val="clear" w:color="auto" w:fill="auto"/>
          </w:tcPr>
          <w:p w14:paraId="055531A4" w14:textId="26DF1858" w:rsidR="0079383F" w:rsidRPr="0079383F" w:rsidRDefault="00132AFF"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 xml:space="preserve">Les données sur la prise en charge juridique seront </w:t>
            </w:r>
            <w:r w:rsidR="00F543DB">
              <w:rPr>
                <w:rFonts w:ascii="inherit" w:hAnsi="inherit"/>
                <w:b/>
                <w:color w:val="212121"/>
                <w:sz w:val="22"/>
                <w:szCs w:val="22"/>
                <w:lang w:val="fr-FR"/>
              </w:rPr>
              <w:t>complétées</w:t>
            </w:r>
            <w:r>
              <w:rPr>
                <w:rFonts w:ascii="inherit" w:hAnsi="inherit"/>
                <w:b/>
                <w:color w:val="212121"/>
                <w:sz w:val="22"/>
                <w:szCs w:val="22"/>
                <w:lang w:val="fr-FR"/>
              </w:rPr>
              <w:t xml:space="preserve"> en fin de projet et calculé sur la base des survivants-es de violences ayant choisi cette option dans le circuit de référencement.</w:t>
            </w:r>
          </w:p>
        </w:tc>
      </w:tr>
      <w:tr w:rsidR="0079383F" w:rsidRPr="0079383F" w14:paraId="3E702C9D" w14:textId="77777777" w:rsidTr="002B763B">
        <w:trPr>
          <w:trHeight w:val="458"/>
        </w:trPr>
        <w:tc>
          <w:tcPr>
            <w:tcW w:w="1530" w:type="dxa"/>
            <w:shd w:val="clear" w:color="auto" w:fill="auto"/>
          </w:tcPr>
          <w:p w14:paraId="25C97C86"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3DBAF473" w14:textId="77777777" w:rsidR="0079383F" w:rsidRPr="0079383F" w:rsidRDefault="0079383F" w:rsidP="0079383F">
            <w:pPr>
              <w:pStyle w:val="PrformatHTML"/>
              <w:shd w:val="clear" w:color="auto" w:fill="FFFFFF"/>
              <w:rPr>
                <w:rFonts w:ascii="inherit" w:hAnsi="inherit"/>
                <w:color w:val="212121"/>
                <w:sz w:val="22"/>
                <w:szCs w:val="22"/>
                <w:lang w:val="fr-CA"/>
              </w:rPr>
            </w:pPr>
            <w:r w:rsidRPr="0079383F">
              <w:rPr>
                <w:rFonts w:ascii="inherit" w:hAnsi="inherit"/>
                <w:color w:val="212121"/>
                <w:sz w:val="22"/>
                <w:szCs w:val="22"/>
                <w:lang w:val="fr-FR"/>
              </w:rPr>
              <w:t xml:space="preserve">Indicateur 2.4.4 : </w:t>
            </w:r>
            <w:r w:rsidRPr="0079383F">
              <w:rPr>
                <w:rFonts w:ascii="inherit" w:hAnsi="inherit"/>
                <w:color w:val="212121"/>
                <w:sz w:val="22"/>
                <w:szCs w:val="22"/>
                <w:lang w:val="fr-CA"/>
              </w:rPr>
              <w:t xml:space="preserve"> Nombre des survivant(e)s des VBG ayant bénéficié d’un accompagnement socioéconomique</w:t>
            </w:r>
          </w:p>
        </w:tc>
        <w:tc>
          <w:tcPr>
            <w:tcW w:w="1530" w:type="dxa"/>
            <w:shd w:val="clear" w:color="auto" w:fill="auto"/>
          </w:tcPr>
          <w:p w14:paraId="4840BC77"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Non déterminé</w:t>
            </w:r>
          </w:p>
        </w:tc>
        <w:tc>
          <w:tcPr>
            <w:tcW w:w="1620" w:type="dxa"/>
            <w:shd w:val="clear" w:color="auto" w:fill="auto"/>
          </w:tcPr>
          <w:p w14:paraId="768AEF27"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300</w:t>
            </w:r>
          </w:p>
        </w:tc>
        <w:tc>
          <w:tcPr>
            <w:tcW w:w="2070" w:type="dxa"/>
            <w:shd w:val="clear" w:color="auto" w:fill="auto"/>
          </w:tcPr>
          <w:p w14:paraId="4B05A7C6" w14:textId="018909A8" w:rsidR="0079383F" w:rsidRPr="0079383F" w:rsidRDefault="00AE6BA7"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200</w:t>
            </w:r>
          </w:p>
        </w:tc>
        <w:tc>
          <w:tcPr>
            <w:tcW w:w="2070" w:type="dxa"/>
            <w:shd w:val="clear" w:color="auto" w:fill="auto"/>
          </w:tcPr>
          <w:p w14:paraId="33023378" w14:textId="137B4FDB" w:rsidR="0079383F" w:rsidRPr="0079383F" w:rsidRDefault="00780F57"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200</w:t>
            </w:r>
          </w:p>
        </w:tc>
        <w:tc>
          <w:tcPr>
            <w:tcW w:w="4140" w:type="dxa"/>
            <w:shd w:val="clear" w:color="auto" w:fill="auto"/>
          </w:tcPr>
          <w:p w14:paraId="767D4294" w14:textId="71DB7ED5" w:rsidR="0079383F" w:rsidRPr="0079383F" w:rsidRDefault="00B22C6D" w:rsidP="0079383F">
            <w:pPr>
              <w:pStyle w:val="PrformatHTML"/>
              <w:shd w:val="clear" w:color="auto" w:fill="FFFFFF"/>
              <w:rPr>
                <w:rFonts w:ascii="inherit" w:hAnsi="inherit"/>
                <w:b/>
                <w:color w:val="212121"/>
                <w:sz w:val="22"/>
                <w:szCs w:val="22"/>
                <w:lang w:val="fr-FR"/>
              </w:rPr>
            </w:pPr>
            <w:r w:rsidRPr="00B22C6D">
              <w:rPr>
                <w:rFonts w:ascii="inherit" w:hAnsi="inherit"/>
                <w:b/>
                <w:color w:val="212121"/>
                <w:sz w:val="22"/>
                <w:szCs w:val="22"/>
                <w:lang w:val="fr-CM"/>
              </w:rPr>
              <w:t>A réaliser en phase 2</w:t>
            </w:r>
          </w:p>
        </w:tc>
      </w:tr>
      <w:tr w:rsidR="0079383F" w:rsidRPr="00436F6F" w14:paraId="79AD1C2F" w14:textId="77777777" w:rsidTr="002B763B">
        <w:trPr>
          <w:trHeight w:val="458"/>
        </w:trPr>
        <w:tc>
          <w:tcPr>
            <w:tcW w:w="1530" w:type="dxa"/>
            <w:shd w:val="clear" w:color="auto" w:fill="auto"/>
          </w:tcPr>
          <w:p w14:paraId="706C5ED2"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087E8BB0" w14:textId="77777777" w:rsidR="0079383F" w:rsidRPr="0079383F" w:rsidRDefault="0079383F" w:rsidP="0079383F">
            <w:pPr>
              <w:pStyle w:val="PrformatHTML"/>
              <w:shd w:val="clear" w:color="auto" w:fill="FFFFFF"/>
              <w:rPr>
                <w:rFonts w:ascii="inherit" w:hAnsi="inherit"/>
                <w:color w:val="212121"/>
                <w:sz w:val="22"/>
                <w:szCs w:val="22"/>
                <w:lang w:val="fr-CA"/>
              </w:rPr>
            </w:pPr>
            <w:r w:rsidRPr="0079383F">
              <w:rPr>
                <w:rFonts w:ascii="inherit" w:hAnsi="inherit"/>
                <w:color w:val="212121"/>
                <w:sz w:val="22"/>
                <w:szCs w:val="22"/>
                <w:lang w:val="fr-FR"/>
              </w:rPr>
              <w:t xml:space="preserve">Indicateur 2.4.5 : </w:t>
            </w:r>
            <w:r w:rsidRPr="0079383F">
              <w:rPr>
                <w:rFonts w:ascii="inherit" w:hAnsi="inherit"/>
                <w:color w:val="212121"/>
                <w:sz w:val="22"/>
                <w:szCs w:val="22"/>
                <w:lang w:val="fr-CA"/>
              </w:rPr>
              <w:t xml:space="preserve"> Nombre de prestataires formés à la gestion clinique du viol</w:t>
            </w:r>
          </w:p>
        </w:tc>
        <w:tc>
          <w:tcPr>
            <w:tcW w:w="1530" w:type="dxa"/>
            <w:shd w:val="clear" w:color="auto" w:fill="auto"/>
          </w:tcPr>
          <w:p w14:paraId="79C199E7"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Non déterminé</w:t>
            </w:r>
          </w:p>
        </w:tc>
        <w:tc>
          <w:tcPr>
            <w:tcW w:w="1620" w:type="dxa"/>
            <w:shd w:val="clear" w:color="auto" w:fill="auto"/>
          </w:tcPr>
          <w:p w14:paraId="133A3140"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50</w:t>
            </w:r>
          </w:p>
        </w:tc>
        <w:tc>
          <w:tcPr>
            <w:tcW w:w="2070" w:type="dxa"/>
            <w:shd w:val="clear" w:color="auto" w:fill="auto"/>
          </w:tcPr>
          <w:p w14:paraId="3A802151" w14:textId="073370E7" w:rsidR="0079383F" w:rsidRPr="0079383F" w:rsidRDefault="00687D9F"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120</w:t>
            </w:r>
          </w:p>
        </w:tc>
        <w:tc>
          <w:tcPr>
            <w:tcW w:w="2070" w:type="dxa"/>
            <w:shd w:val="clear" w:color="auto" w:fill="auto"/>
          </w:tcPr>
          <w:p w14:paraId="608AFBB0" w14:textId="6FE84976" w:rsidR="009A6626" w:rsidRPr="0079383F" w:rsidRDefault="009A6626"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120</w:t>
            </w:r>
            <w:r w:rsidR="00F414B0">
              <w:rPr>
                <w:rFonts w:ascii="inherit" w:hAnsi="inherit"/>
                <w:b/>
                <w:color w:val="212121"/>
                <w:sz w:val="22"/>
                <w:szCs w:val="22"/>
                <w:lang w:val="fr-FR"/>
              </w:rPr>
              <w:t xml:space="preserve"> prestataires formés</w:t>
            </w:r>
          </w:p>
        </w:tc>
        <w:tc>
          <w:tcPr>
            <w:tcW w:w="4140" w:type="dxa"/>
            <w:shd w:val="clear" w:color="auto" w:fill="auto"/>
          </w:tcPr>
          <w:p w14:paraId="4EE671EB" w14:textId="4CF9A230" w:rsidR="0079383F" w:rsidRPr="0079383F" w:rsidRDefault="00EE7D04"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97 kits de santé reproductive ont été partagés</w:t>
            </w:r>
            <w:r w:rsidR="00F414B0">
              <w:rPr>
                <w:rFonts w:ascii="inherit" w:hAnsi="inherit"/>
                <w:b/>
                <w:color w:val="212121"/>
                <w:sz w:val="22"/>
                <w:szCs w:val="22"/>
                <w:lang w:val="fr-FR"/>
              </w:rPr>
              <w:t xml:space="preserve"> remis après les formations pour distribution et utilisation par les prestataires</w:t>
            </w:r>
          </w:p>
        </w:tc>
      </w:tr>
      <w:tr w:rsidR="009D4B77" w:rsidRPr="00FE24EE" w14:paraId="17A18266" w14:textId="77777777" w:rsidTr="002B763B">
        <w:trPr>
          <w:trHeight w:val="458"/>
        </w:trPr>
        <w:tc>
          <w:tcPr>
            <w:tcW w:w="1530" w:type="dxa"/>
            <w:shd w:val="clear" w:color="auto" w:fill="auto"/>
          </w:tcPr>
          <w:p w14:paraId="559E7696" w14:textId="77777777" w:rsidR="009D4B77" w:rsidRPr="0079383F" w:rsidRDefault="009D4B77"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3B384969" w14:textId="2B06AA80" w:rsidR="009D4B77" w:rsidRPr="0079383F" w:rsidRDefault="009D4B77" w:rsidP="0079383F">
            <w:pPr>
              <w:pStyle w:val="PrformatHTML"/>
              <w:shd w:val="clear" w:color="auto" w:fill="FFFFFF"/>
              <w:rPr>
                <w:rFonts w:ascii="inherit" w:hAnsi="inherit"/>
                <w:color w:val="212121"/>
                <w:sz w:val="22"/>
                <w:szCs w:val="22"/>
                <w:lang w:val="fr-FR"/>
              </w:rPr>
            </w:pPr>
            <w:r>
              <w:rPr>
                <w:rFonts w:ascii="inherit" w:hAnsi="inherit"/>
                <w:color w:val="212121"/>
                <w:sz w:val="22"/>
                <w:szCs w:val="22"/>
                <w:lang w:val="fr-FR"/>
              </w:rPr>
              <w:t>2.4.6</w:t>
            </w:r>
            <w:r w:rsidR="00681193">
              <w:rPr>
                <w:rFonts w:ascii="inherit" w:hAnsi="inherit"/>
                <w:color w:val="212121"/>
                <w:sz w:val="22"/>
                <w:szCs w:val="22"/>
                <w:lang w:val="fr-FR"/>
              </w:rPr>
              <w:t xml:space="preserve"> : Nombre de volontaires communautaires hommes et femmes recrutés pour la </w:t>
            </w:r>
            <w:r w:rsidR="00681193">
              <w:rPr>
                <w:rFonts w:ascii="inherit" w:hAnsi="inherit"/>
                <w:color w:val="212121"/>
                <w:sz w:val="22"/>
                <w:szCs w:val="22"/>
                <w:lang w:val="fr-FR"/>
              </w:rPr>
              <w:lastRenderedPageBreak/>
              <w:t>mise en œuvre du projet</w:t>
            </w:r>
          </w:p>
        </w:tc>
        <w:tc>
          <w:tcPr>
            <w:tcW w:w="1530" w:type="dxa"/>
            <w:shd w:val="clear" w:color="auto" w:fill="auto"/>
          </w:tcPr>
          <w:p w14:paraId="796510B7" w14:textId="39C7C52B" w:rsidR="009D4B77" w:rsidRPr="0079383F" w:rsidRDefault="00681193"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lastRenderedPageBreak/>
              <w:t>0</w:t>
            </w:r>
          </w:p>
        </w:tc>
        <w:tc>
          <w:tcPr>
            <w:tcW w:w="1620" w:type="dxa"/>
            <w:shd w:val="clear" w:color="auto" w:fill="auto"/>
          </w:tcPr>
          <w:p w14:paraId="353F38F0" w14:textId="6BF91540" w:rsidR="009D4B77" w:rsidRPr="0079383F" w:rsidRDefault="00E84CF1"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A déterminer</w:t>
            </w:r>
          </w:p>
        </w:tc>
        <w:tc>
          <w:tcPr>
            <w:tcW w:w="2070" w:type="dxa"/>
            <w:shd w:val="clear" w:color="auto" w:fill="auto"/>
          </w:tcPr>
          <w:p w14:paraId="55781DC9" w14:textId="1DAB071F" w:rsidR="009D4B77" w:rsidRDefault="00E84CF1"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40</w:t>
            </w:r>
          </w:p>
        </w:tc>
        <w:tc>
          <w:tcPr>
            <w:tcW w:w="2070" w:type="dxa"/>
            <w:shd w:val="clear" w:color="auto" w:fill="auto"/>
          </w:tcPr>
          <w:p w14:paraId="7C1B969C" w14:textId="3B3A9EC3" w:rsidR="009D4B77" w:rsidRDefault="00E84CF1"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Réalisé</w:t>
            </w:r>
            <w:r w:rsidR="00780F57">
              <w:rPr>
                <w:rFonts w:ascii="inherit" w:hAnsi="inherit"/>
                <w:b/>
                <w:color w:val="212121"/>
                <w:sz w:val="22"/>
                <w:szCs w:val="22"/>
                <w:lang w:val="fr-FR"/>
              </w:rPr>
              <w:t xml:space="preserve"> 40(</w:t>
            </w:r>
            <w:r w:rsidR="009A6626">
              <w:rPr>
                <w:rFonts w:ascii="inherit" w:hAnsi="inherit"/>
                <w:b/>
                <w:color w:val="212121"/>
                <w:sz w:val="22"/>
                <w:szCs w:val="22"/>
                <w:lang w:val="fr-FR"/>
              </w:rPr>
              <w:t>10 H/30 F</w:t>
            </w:r>
            <w:r w:rsidR="00780F57">
              <w:rPr>
                <w:rFonts w:ascii="inherit" w:hAnsi="inherit"/>
                <w:b/>
                <w:color w:val="212121"/>
                <w:sz w:val="22"/>
                <w:szCs w:val="22"/>
                <w:lang w:val="fr-FR"/>
              </w:rPr>
              <w:t>)</w:t>
            </w:r>
          </w:p>
        </w:tc>
        <w:tc>
          <w:tcPr>
            <w:tcW w:w="4140" w:type="dxa"/>
            <w:shd w:val="clear" w:color="auto" w:fill="auto"/>
          </w:tcPr>
          <w:p w14:paraId="496DE2C5" w14:textId="77777777" w:rsidR="009D4B77" w:rsidRPr="00FE24EE" w:rsidRDefault="009D4B77" w:rsidP="0079383F">
            <w:pPr>
              <w:pStyle w:val="PrformatHTML"/>
              <w:shd w:val="clear" w:color="auto" w:fill="FFFFFF"/>
              <w:rPr>
                <w:rFonts w:ascii="inherit" w:hAnsi="inherit"/>
                <w:bCs/>
                <w:color w:val="212121"/>
                <w:sz w:val="22"/>
                <w:szCs w:val="22"/>
                <w:lang w:val="fr-FR"/>
              </w:rPr>
            </w:pPr>
          </w:p>
        </w:tc>
      </w:tr>
      <w:tr w:rsidR="0079383F" w:rsidRPr="00127CEB" w14:paraId="077FC076" w14:textId="77777777" w:rsidTr="002B763B">
        <w:trPr>
          <w:trHeight w:val="458"/>
        </w:trPr>
        <w:tc>
          <w:tcPr>
            <w:tcW w:w="1530" w:type="dxa"/>
            <w:vMerge w:val="restart"/>
            <w:shd w:val="clear" w:color="auto" w:fill="auto"/>
          </w:tcPr>
          <w:p w14:paraId="011F32C9"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Résultat 3</w:t>
            </w:r>
          </w:p>
          <w:p w14:paraId="24EBF84D" w14:textId="77777777" w:rsidR="0079383F" w:rsidRPr="0079383F" w:rsidRDefault="0079383F" w:rsidP="0079383F">
            <w:pPr>
              <w:pStyle w:val="PrformatHTML"/>
              <w:shd w:val="clear" w:color="auto" w:fill="FFFFFF"/>
              <w:rPr>
                <w:rFonts w:ascii="inherit" w:hAnsi="inherit"/>
                <w:b/>
                <w:color w:val="212121"/>
                <w:sz w:val="22"/>
                <w:szCs w:val="22"/>
                <w:lang w:val="fr-CM"/>
              </w:rPr>
            </w:pPr>
            <w:r w:rsidRPr="0079383F">
              <w:rPr>
                <w:rFonts w:ascii="inherit" w:hAnsi="inherit"/>
                <w:b/>
                <w:color w:val="212121"/>
                <w:sz w:val="22"/>
                <w:szCs w:val="22"/>
                <w:lang w:val="fr-CM"/>
              </w:rPr>
              <w:t>Les acteurs communautaires du processus de paix appliquent les normes et standards en matière de femmes, paix et sécurité d’une part et des DH en général</w:t>
            </w:r>
          </w:p>
          <w:p w14:paraId="0BA16D0E"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4AE1713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3.1</w:t>
            </w:r>
          </w:p>
          <w:p w14:paraId="45C112E0"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 xml:space="preserve">nombre d’acteurs formés </w:t>
            </w:r>
          </w:p>
        </w:tc>
        <w:tc>
          <w:tcPr>
            <w:tcW w:w="1530" w:type="dxa"/>
            <w:shd w:val="clear" w:color="auto" w:fill="auto"/>
          </w:tcPr>
          <w:p w14:paraId="1AFDECE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1A75FF03" w14:textId="77777777" w:rsidR="0079383F" w:rsidRPr="0079383F" w:rsidRDefault="0079383F" w:rsidP="0079383F">
            <w:pPr>
              <w:pStyle w:val="PrformatHTML"/>
              <w:shd w:val="clear" w:color="auto" w:fill="FFFFFF"/>
              <w:rPr>
                <w:rFonts w:ascii="inherit" w:hAnsi="inherit"/>
                <w:b/>
                <w:color w:val="212121"/>
                <w:sz w:val="22"/>
                <w:szCs w:val="22"/>
                <w:lang w:val="fr-CA"/>
              </w:rPr>
            </w:pPr>
            <w:r w:rsidRPr="0079383F">
              <w:rPr>
                <w:rFonts w:ascii="inherit" w:hAnsi="inherit"/>
                <w:b/>
                <w:color w:val="212121"/>
                <w:sz w:val="22"/>
                <w:szCs w:val="22"/>
                <w:lang w:val="fr-CA"/>
              </w:rPr>
              <w:t>500 (50% de jeunes de 18-35 ans et 50% de femmes de 35 ans et +)</w:t>
            </w:r>
          </w:p>
          <w:p w14:paraId="3BC4C632"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06F4372C" w14:textId="02FDBCFF"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61F53FA4" w14:textId="7C95C51A" w:rsidR="0079383F" w:rsidRPr="0079383F" w:rsidRDefault="00780F57"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fldChar w:fldCharType="begin">
                <w:ffData>
                  <w:name w:val=""/>
                  <w:enabled/>
                  <w:calcOnExit w:val="0"/>
                  <w:textInput>
                    <w:default w:val="en cours "/>
                    <w:maxLength w:val="300"/>
                  </w:textInput>
                </w:ffData>
              </w:fldChar>
            </w:r>
            <w:r>
              <w:rPr>
                <w:rFonts w:ascii="inherit" w:hAnsi="inherit"/>
                <w:b/>
                <w:color w:val="212121"/>
                <w:sz w:val="22"/>
                <w:szCs w:val="22"/>
                <w:lang w:val="fr-FR"/>
              </w:rPr>
              <w:instrText xml:space="preserve"> FORMTEXT </w:instrText>
            </w:r>
            <w:r>
              <w:rPr>
                <w:rFonts w:ascii="inherit" w:hAnsi="inherit"/>
                <w:b/>
                <w:color w:val="212121"/>
                <w:sz w:val="22"/>
                <w:szCs w:val="22"/>
                <w:lang w:val="fr-FR"/>
              </w:rPr>
            </w:r>
            <w:r>
              <w:rPr>
                <w:rFonts w:ascii="inherit" w:hAnsi="inherit"/>
                <w:b/>
                <w:color w:val="212121"/>
                <w:sz w:val="22"/>
                <w:szCs w:val="22"/>
                <w:lang w:val="fr-FR"/>
              </w:rPr>
              <w:fldChar w:fldCharType="separate"/>
            </w:r>
            <w:r>
              <w:rPr>
                <w:rFonts w:ascii="inherit" w:hAnsi="inherit"/>
                <w:b/>
                <w:noProof/>
                <w:color w:val="212121"/>
                <w:sz w:val="22"/>
                <w:szCs w:val="22"/>
                <w:lang w:val="fr-FR"/>
              </w:rPr>
              <w:t xml:space="preserve">en cours </w:t>
            </w:r>
            <w:r>
              <w:rPr>
                <w:rFonts w:ascii="inherit" w:hAnsi="inherit"/>
                <w:b/>
                <w:color w:val="212121"/>
                <w:sz w:val="22"/>
                <w:szCs w:val="22"/>
                <w:lang w:val="fr-FR"/>
              </w:rPr>
              <w:fldChar w:fldCharType="end"/>
            </w:r>
            <w:r>
              <w:rPr>
                <w:rFonts w:ascii="inherit" w:hAnsi="inherit"/>
                <w:b/>
                <w:color w:val="212121"/>
                <w:sz w:val="22"/>
                <w:szCs w:val="22"/>
                <w:lang w:val="fr-FR"/>
              </w:rPr>
              <w:t xml:space="preserve"> 200 dont 60% de femmes et 40% d’hommes</w:t>
            </w:r>
          </w:p>
        </w:tc>
        <w:tc>
          <w:tcPr>
            <w:tcW w:w="4140" w:type="dxa"/>
            <w:shd w:val="clear" w:color="auto" w:fill="auto"/>
          </w:tcPr>
          <w:p w14:paraId="4E254974" w14:textId="154EC828" w:rsidR="0079383F" w:rsidRPr="00B22C6D" w:rsidRDefault="00B22C6D" w:rsidP="0079383F">
            <w:pPr>
              <w:pStyle w:val="PrformatHTML"/>
              <w:shd w:val="clear" w:color="auto" w:fill="FFFFFF"/>
              <w:rPr>
                <w:rFonts w:ascii="inherit" w:hAnsi="inherit"/>
                <w:b/>
                <w:color w:val="212121"/>
                <w:sz w:val="22"/>
                <w:szCs w:val="22"/>
                <w:lang w:val="fr-FR"/>
              </w:rPr>
            </w:pPr>
            <w:r w:rsidRPr="00B22C6D">
              <w:rPr>
                <w:rFonts w:ascii="inherit" w:hAnsi="inherit"/>
                <w:b/>
                <w:color w:val="212121"/>
                <w:sz w:val="22"/>
                <w:szCs w:val="22"/>
                <w:lang w:val="fr-CM"/>
              </w:rPr>
              <w:t>A réaliser en phase 2</w:t>
            </w:r>
          </w:p>
        </w:tc>
      </w:tr>
      <w:tr w:rsidR="0079383F" w:rsidRPr="0079383F" w14:paraId="42B104A9" w14:textId="77777777" w:rsidTr="002B763B">
        <w:trPr>
          <w:trHeight w:val="458"/>
        </w:trPr>
        <w:tc>
          <w:tcPr>
            <w:tcW w:w="1530" w:type="dxa"/>
            <w:vMerge/>
            <w:shd w:val="clear" w:color="auto" w:fill="auto"/>
          </w:tcPr>
          <w:p w14:paraId="4B071B39"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6AAC47ED"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3.2</w:t>
            </w:r>
          </w:p>
          <w:p w14:paraId="6E50305A"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 xml:space="preserve">: nombre de plan locaux qui intègrent la dimension FPS et DH  </w:t>
            </w:r>
          </w:p>
          <w:p w14:paraId="155BE40F"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0148D491"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620F6C3B"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5</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04B7FE10" w14:textId="492100E6" w:rsidR="0079383F" w:rsidRPr="0079383F" w:rsidRDefault="00461AE7"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7</w:t>
            </w:r>
          </w:p>
        </w:tc>
        <w:tc>
          <w:tcPr>
            <w:tcW w:w="2070" w:type="dxa"/>
            <w:shd w:val="clear" w:color="auto" w:fill="auto"/>
          </w:tcPr>
          <w:p w14:paraId="219A5699" w14:textId="5AD79134" w:rsidR="0079383F" w:rsidRPr="0079383F" w:rsidRDefault="00461AE7"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Réalisé</w:t>
            </w:r>
            <w:r w:rsidR="00780F57">
              <w:rPr>
                <w:rFonts w:ascii="inherit" w:hAnsi="inherit"/>
                <w:b/>
                <w:color w:val="212121"/>
                <w:sz w:val="22"/>
                <w:szCs w:val="22"/>
                <w:lang w:val="fr-FR"/>
              </w:rPr>
              <w:t xml:space="preserve"> (7)</w:t>
            </w:r>
          </w:p>
        </w:tc>
        <w:tc>
          <w:tcPr>
            <w:tcW w:w="4140" w:type="dxa"/>
            <w:shd w:val="clear" w:color="auto" w:fill="auto"/>
          </w:tcPr>
          <w:p w14:paraId="38F8FA8F"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r>
      <w:tr w:rsidR="0079383F" w:rsidRPr="0079383F" w14:paraId="52F69E3E" w14:textId="77777777" w:rsidTr="002B763B">
        <w:trPr>
          <w:trHeight w:val="458"/>
        </w:trPr>
        <w:tc>
          <w:tcPr>
            <w:tcW w:w="1530" w:type="dxa"/>
            <w:vMerge/>
            <w:shd w:val="clear" w:color="auto" w:fill="auto"/>
          </w:tcPr>
          <w:p w14:paraId="1C0C9087"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2911494F"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3.3</w:t>
            </w:r>
          </w:p>
          <w:p w14:paraId="1736335E"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25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1530" w:type="dxa"/>
            <w:shd w:val="clear" w:color="auto" w:fill="auto"/>
          </w:tcPr>
          <w:p w14:paraId="155D648F"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1620" w:type="dxa"/>
            <w:shd w:val="clear" w:color="auto" w:fill="auto"/>
          </w:tcPr>
          <w:p w14:paraId="3AE7796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5D29016A"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092824AA" w14:textId="634C0F5C"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4140" w:type="dxa"/>
            <w:shd w:val="clear" w:color="auto" w:fill="auto"/>
          </w:tcPr>
          <w:p w14:paraId="64134979"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r>
      <w:tr w:rsidR="0079383F" w:rsidRPr="0079383F" w14:paraId="4BD3E03A" w14:textId="77777777" w:rsidTr="002B763B">
        <w:trPr>
          <w:trHeight w:val="458"/>
        </w:trPr>
        <w:tc>
          <w:tcPr>
            <w:tcW w:w="1530" w:type="dxa"/>
            <w:vMerge w:val="restart"/>
            <w:shd w:val="clear" w:color="auto" w:fill="auto"/>
          </w:tcPr>
          <w:p w14:paraId="5A2190F4"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Produit 3.1</w:t>
            </w:r>
          </w:p>
          <w:p w14:paraId="54C2D813" w14:textId="77777777" w:rsidR="0079383F" w:rsidRPr="0079383F" w:rsidRDefault="0079383F" w:rsidP="0079383F">
            <w:pPr>
              <w:pStyle w:val="PrformatHTML"/>
              <w:shd w:val="clear" w:color="auto" w:fill="FFFFFF"/>
              <w:rPr>
                <w:rFonts w:ascii="inherit" w:hAnsi="inherit"/>
                <w:b/>
                <w:iCs/>
                <w:color w:val="212121"/>
                <w:sz w:val="22"/>
                <w:szCs w:val="22"/>
                <w:lang w:val="fr-CA"/>
              </w:rPr>
            </w:pPr>
            <w:r w:rsidRPr="0079383F">
              <w:rPr>
                <w:rFonts w:ascii="inherit" w:hAnsi="inherit"/>
                <w:b/>
                <w:color w:val="212121"/>
                <w:sz w:val="22"/>
                <w:szCs w:val="22"/>
                <w:lang w:val="fr-CA"/>
              </w:rPr>
              <w:t xml:space="preserve">1 </w:t>
            </w:r>
            <w:r w:rsidRPr="0079383F">
              <w:rPr>
                <w:rFonts w:ascii="inherit" w:hAnsi="inherit"/>
                <w:b/>
                <w:iCs/>
                <w:color w:val="212121"/>
                <w:sz w:val="22"/>
                <w:szCs w:val="22"/>
                <w:lang w:val="fr-CA"/>
              </w:rPr>
              <w:t xml:space="preserve">Les acteurs communautaires du processus de paix sont </w:t>
            </w:r>
            <w:r w:rsidRPr="0079383F">
              <w:rPr>
                <w:rFonts w:ascii="inherit" w:hAnsi="inherit"/>
                <w:b/>
                <w:iCs/>
                <w:color w:val="212121"/>
                <w:sz w:val="22"/>
                <w:szCs w:val="22"/>
                <w:lang w:val="fr-CA"/>
              </w:rPr>
              <w:lastRenderedPageBreak/>
              <w:t>informés sur les normes et standards en matière de femmes, paix et sécurité d’une part et des</w:t>
            </w:r>
          </w:p>
          <w:p w14:paraId="51E83F45" w14:textId="77777777" w:rsidR="0079383F" w:rsidRPr="0079383F" w:rsidRDefault="0079383F" w:rsidP="0079383F">
            <w:pPr>
              <w:pStyle w:val="PrformatHTML"/>
              <w:shd w:val="clear" w:color="auto" w:fill="FFFFFF"/>
              <w:rPr>
                <w:rFonts w:ascii="inherit" w:hAnsi="inherit"/>
                <w:b/>
                <w:iCs/>
                <w:color w:val="212121"/>
                <w:sz w:val="22"/>
                <w:szCs w:val="22"/>
                <w:lang w:val="fr-CA"/>
              </w:rPr>
            </w:pPr>
            <w:r w:rsidRPr="0079383F">
              <w:rPr>
                <w:rFonts w:ascii="inherit" w:hAnsi="inherit"/>
                <w:b/>
                <w:iCs/>
                <w:color w:val="212121"/>
                <w:sz w:val="22"/>
                <w:szCs w:val="22"/>
                <w:lang w:val="fr-CA"/>
              </w:rPr>
              <w:t>DH en général.</w:t>
            </w:r>
          </w:p>
          <w:p w14:paraId="55D02942" w14:textId="77777777" w:rsidR="0079383F" w:rsidRPr="0079383F" w:rsidRDefault="0079383F" w:rsidP="0079383F">
            <w:pPr>
              <w:pStyle w:val="PrformatHTML"/>
              <w:shd w:val="clear" w:color="auto" w:fill="FFFFFF"/>
              <w:rPr>
                <w:rFonts w:ascii="inherit" w:hAnsi="inherit"/>
                <w:b/>
                <w:iCs/>
                <w:color w:val="212121"/>
                <w:sz w:val="22"/>
                <w:szCs w:val="22"/>
                <w:lang w:val="fr-CA"/>
              </w:rPr>
            </w:pPr>
          </w:p>
          <w:p w14:paraId="2DCBB819"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7B6258DE"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lastRenderedPageBreak/>
              <w:t>Indicateur 3.1.1</w:t>
            </w:r>
          </w:p>
          <w:p w14:paraId="06F828EC"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 xml:space="preserve">a) nombre de défenseurs formés                                                   b)nombre de  formations                                                   </w:t>
            </w:r>
          </w:p>
        </w:tc>
        <w:tc>
          <w:tcPr>
            <w:tcW w:w="1530" w:type="dxa"/>
            <w:shd w:val="clear" w:color="auto" w:fill="auto"/>
          </w:tcPr>
          <w:p w14:paraId="7946AB57" w14:textId="36ABD9D2"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a)</w:t>
            </w:r>
            <w:r w:rsidR="00F414B0">
              <w:rPr>
                <w:rFonts w:ascii="inherit" w:hAnsi="inherit"/>
                <w:b/>
                <w:color w:val="212121"/>
                <w:sz w:val="22"/>
                <w:szCs w:val="22"/>
                <w:lang w:val="fr-FR"/>
              </w:rPr>
              <w:t>200</w:t>
            </w:r>
          </w:p>
          <w:p w14:paraId="27281EFE" w14:textId="60E3A0E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b)</w:t>
            </w:r>
            <w:r w:rsidR="00F414B0">
              <w:rPr>
                <w:rFonts w:ascii="inherit" w:hAnsi="inherit"/>
                <w:b/>
                <w:color w:val="212121"/>
                <w:sz w:val="22"/>
                <w:szCs w:val="22"/>
                <w:lang w:val="fr-FR"/>
              </w:rPr>
              <w:t xml:space="preserve"> 4</w:t>
            </w:r>
          </w:p>
        </w:tc>
        <w:tc>
          <w:tcPr>
            <w:tcW w:w="1620" w:type="dxa"/>
            <w:shd w:val="clear" w:color="auto" w:fill="auto"/>
          </w:tcPr>
          <w:p w14:paraId="4939CFD0"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a)500 (50% de jeunes de 18-35 ans et 50% de femmes de 35 ans et +)</w:t>
            </w:r>
          </w:p>
          <w:p w14:paraId="49E63AB9"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b)5</w:t>
            </w:r>
          </w:p>
        </w:tc>
        <w:tc>
          <w:tcPr>
            <w:tcW w:w="2070" w:type="dxa"/>
            <w:shd w:val="clear" w:color="auto" w:fill="auto"/>
          </w:tcPr>
          <w:p w14:paraId="2067B515"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459AB35B"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tc>
        <w:tc>
          <w:tcPr>
            <w:tcW w:w="4140" w:type="dxa"/>
            <w:shd w:val="clear" w:color="auto" w:fill="auto"/>
          </w:tcPr>
          <w:p w14:paraId="5ADF83E5" w14:textId="767CFF0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00F414B0">
              <w:rPr>
                <w:rFonts w:ascii="inherit" w:hAnsi="inherit"/>
                <w:color w:val="212121"/>
                <w:sz w:val="22"/>
                <w:szCs w:val="22"/>
                <w:lang w:val="fr-FR"/>
              </w:rPr>
              <w:t>A finaliser en phase 2</w:t>
            </w:r>
          </w:p>
        </w:tc>
      </w:tr>
      <w:tr w:rsidR="0079383F" w:rsidRPr="0079383F" w14:paraId="0713B62D" w14:textId="77777777" w:rsidTr="002B763B">
        <w:trPr>
          <w:trHeight w:val="458"/>
        </w:trPr>
        <w:tc>
          <w:tcPr>
            <w:tcW w:w="1530" w:type="dxa"/>
            <w:vMerge/>
            <w:shd w:val="clear" w:color="auto" w:fill="auto"/>
          </w:tcPr>
          <w:p w14:paraId="1A4DEA76"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3A287F18"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3.1.2</w:t>
            </w:r>
          </w:p>
          <w:p w14:paraId="3EA08779"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 nombre de cases de droit                                                   niveau de référence</w:t>
            </w:r>
          </w:p>
        </w:tc>
        <w:tc>
          <w:tcPr>
            <w:tcW w:w="1530" w:type="dxa"/>
            <w:shd w:val="clear" w:color="auto" w:fill="auto"/>
          </w:tcPr>
          <w:p w14:paraId="2F79F8F0"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754FC9B4"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5</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10F9F947" w14:textId="2A9F03EF"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00461AE7">
              <w:rPr>
                <w:rFonts w:ascii="inherit" w:hAnsi="inherit"/>
                <w:color w:val="212121"/>
                <w:sz w:val="22"/>
                <w:szCs w:val="22"/>
                <w:lang w:val="fr-FR"/>
              </w:rPr>
              <w:t>Non réalisé</w:t>
            </w:r>
          </w:p>
        </w:tc>
        <w:tc>
          <w:tcPr>
            <w:tcW w:w="2070" w:type="dxa"/>
            <w:shd w:val="clear" w:color="auto" w:fill="auto"/>
          </w:tcPr>
          <w:p w14:paraId="60DCC812" w14:textId="272E6D5C" w:rsidR="0079383F" w:rsidRPr="0079383F" w:rsidRDefault="00B22C6D"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E</w:t>
            </w:r>
            <w:r w:rsidR="0079383F" w:rsidRPr="0079383F">
              <w:rPr>
                <w:rFonts w:ascii="inherit" w:hAnsi="inherit"/>
                <w:b/>
                <w:color w:val="212121"/>
                <w:sz w:val="22"/>
                <w:szCs w:val="22"/>
                <w:lang w:val="fr-FR"/>
              </w:rPr>
              <w:t>n cours</w:t>
            </w:r>
          </w:p>
        </w:tc>
        <w:tc>
          <w:tcPr>
            <w:tcW w:w="4140" w:type="dxa"/>
            <w:shd w:val="clear" w:color="auto" w:fill="auto"/>
          </w:tcPr>
          <w:p w14:paraId="10F44BFC" w14:textId="5D17D21D" w:rsidR="0079383F" w:rsidRPr="00B22C6D" w:rsidRDefault="0079383F" w:rsidP="0079383F">
            <w:pPr>
              <w:pStyle w:val="PrformatHTML"/>
              <w:shd w:val="clear" w:color="auto" w:fill="FFFFFF"/>
              <w:rPr>
                <w:rFonts w:ascii="inherit" w:hAnsi="inherit"/>
                <w:b/>
                <w:color w:val="212121"/>
                <w:sz w:val="22"/>
                <w:szCs w:val="22"/>
                <w:lang w:val="fr-FR"/>
              </w:rPr>
            </w:pPr>
            <w:r w:rsidRPr="00B22C6D">
              <w:rPr>
                <w:rFonts w:ascii="inherit" w:hAnsi="inherit"/>
                <w:b/>
                <w:color w:val="212121"/>
                <w:sz w:val="22"/>
                <w:szCs w:val="22"/>
                <w:lang w:val="fr-FR"/>
              </w:rPr>
              <w:fldChar w:fldCharType="begin">
                <w:ffData>
                  <w:name w:val=""/>
                  <w:enabled/>
                  <w:calcOnExit w:val="0"/>
                  <w:textInput>
                    <w:maxLength w:val="300"/>
                  </w:textInput>
                </w:ffData>
              </w:fldChar>
            </w:r>
            <w:r w:rsidRPr="00B22C6D">
              <w:rPr>
                <w:rFonts w:ascii="inherit" w:hAnsi="inherit"/>
                <w:b/>
                <w:color w:val="212121"/>
                <w:sz w:val="22"/>
                <w:szCs w:val="22"/>
                <w:lang w:val="fr-FR"/>
              </w:rPr>
              <w:instrText xml:space="preserve"> FORMTEXT </w:instrText>
            </w:r>
            <w:r w:rsidRPr="00B22C6D">
              <w:rPr>
                <w:rFonts w:ascii="inherit" w:hAnsi="inherit"/>
                <w:b/>
                <w:color w:val="212121"/>
                <w:sz w:val="22"/>
                <w:szCs w:val="22"/>
                <w:lang w:val="fr-FR"/>
              </w:rPr>
            </w:r>
            <w:r w:rsidRPr="00B22C6D">
              <w:rPr>
                <w:rFonts w:ascii="inherit" w:hAnsi="inherit"/>
                <w:b/>
                <w:color w:val="212121"/>
                <w:sz w:val="22"/>
                <w:szCs w:val="22"/>
                <w:lang w:val="fr-FR"/>
              </w:rPr>
              <w:fldChar w:fldCharType="separate"/>
            </w:r>
            <w:r w:rsidRPr="00B22C6D">
              <w:rPr>
                <w:rFonts w:ascii="inherit" w:hAnsi="inherit"/>
                <w:b/>
                <w:color w:val="212121"/>
                <w:sz w:val="22"/>
                <w:szCs w:val="22"/>
                <w:lang w:val="fr-FR"/>
              </w:rPr>
              <w:t> </w:t>
            </w:r>
            <w:r w:rsidRPr="00B22C6D">
              <w:rPr>
                <w:rFonts w:ascii="inherit" w:hAnsi="inherit"/>
                <w:b/>
                <w:color w:val="212121"/>
                <w:sz w:val="22"/>
                <w:szCs w:val="22"/>
                <w:lang w:val="fr-FR"/>
              </w:rPr>
              <w:t> </w:t>
            </w:r>
            <w:r w:rsidRPr="00B22C6D">
              <w:rPr>
                <w:rFonts w:ascii="inherit" w:hAnsi="inherit"/>
                <w:b/>
                <w:color w:val="212121"/>
                <w:sz w:val="22"/>
                <w:szCs w:val="22"/>
                <w:lang w:val="fr-FR"/>
              </w:rPr>
              <w:t> </w:t>
            </w:r>
            <w:r w:rsidRPr="00B22C6D">
              <w:rPr>
                <w:rFonts w:ascii="inherit" w:hAnsi="inherit"/>
                <w:b/>
                <w:color w:val="212121"/>
                <w:sz w:val="22"/>
                <w:szCs w:val="22"/>
                <w:lang w:val="fr-FR"/>
              </w:rPr>
              <w:t> </w:t>
            </w:r>
            <w:r w:rsidRPr="00B22C6D">
              <w:rPr>
                <w:rFonts w:ascii="inherit" w:hAnsi="inherit"/>
                <w:b/>
                <w:color w:val="212121"/>
                <w:sz w:val="22"/>
                <w:szCs w:val="22"/>
                <w:lang w:val="fr-FR"/>
              </w:rPr>
              <w:t> </w:t>
            </w:r>
            <w:r w:rsidRPr="00B22C6D">
              <w:rPr>
                <w:rFonts w:ascii="inherit" w:hAnsi="inherit"/>
                <w:b/>
                <w:color w:val="212121"/>
                <w:sz w:val="22"/>
                <w:szCs w:val="22"/>
                <w:lang w:val="fr-FR"/>
              </w:rPr>
              <w:fldChar w:fldCharType="end"/>
            </w:r>
            <w:r w:rsidR="00461AE7" w:rsidRPr="00B22C6D">
              <w:rPr>
                <w:rFonts w:ascii="inherit" w:hAnsi="inherit"/>
                <w:b/>
                <w:color w:val="212121"/>
                <w:sz w:val="22"/>
                <w:szCs w:val="22"/>
                <w:lang w:val="fr-FR"/>
              </w:rPr>
              <w:t xml:space="preserve"> A finaliser en phase 2</w:t>
            </w:r>
          </w:p>
        </w:tc>
      </w:tr>
      <w:tr w:rsidR="0079383F" w:rsidRPr="0079383F" w14:paraId="0DD9CB48" w14:textId="77777777" w:rsidTr="002B763B">
        <w:trPr>
          <w:trHeight w:val="458"/>
        </w:trPr>
        <w:tc>
          <w:tcPr>
            <w:tcW w:w="1530" w:type="dxa"/>
            <w:vMerge/>
            <w:shd w:val="clear" w:color="auto" w:fill="auto"/>
          </w:tcPr>
          <w:p w14:paraId="1A409598"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3AB7B95E"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3.1.3 nombres d’outils disponibles</w:t>
            </w:r>
          </w:p>
          <w:p w14:paraId="354F1A20" w14:textId="77777777" w:rsidR="0079383F" w:rsidRPr="0079383F" w:rsidRDefault="0079383F" w:rsidP="0079383F">
            <w:pPr>
              <w:pStyle w:val="PrformatHTML"/>
              <w:shd w:val="clear" w:color="auto" w:fill="FFFFFF"/>
              <w:rPr>
                <w:rFonts w:ascii="inherit" w:hAnsi="inherit"/>
                <w:color w:val="212121"/>
                <w:sz w:val="22"/>
                <w:szCs w:val="22"/>
                <w:lang w:val="fr-FR"/>
              </w:rPr>
            </w:pPr>
          </w:p>
          <w:p w14:paraId="36AA025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5000 dépliants et flyers- 01 spots publicitaire</w:t>
            </w:r>
          </w:p>
          <w:p w14:paraId="33286660"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2FEC2F24"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12D94FBF"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5000 dépliants et flyers- 01 spots publicitaire</w:t>
            </w:r>
          </w:p>
          <w:p w14:paraId="35D519CB"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4B4B5E8E" w14:textId="09002AE4" w:rsidR="0079383F" w:rsidRPr="0079383F" w:rsidRDefault="00461AE7" w:rsidP="0079383F">
            <w:pPr>
              <w:pStyle w:val="PrformatHTML"/>
              <w:shd w:val="clear" w:color="auto" w:fill="FFFFFF"/>
              <w:rPr>
                <w:rFonts w:ascii="inherit" w:hAnsi="inherit"/>
                <w:b/>
                <w:color w:val="212121"/>
                <w:sz w:val="22"/>
                <w:szCs w:val="22"/>
                <w:lang w:val="fr-FR"/>
              </w:rPr>
            </w:pPr>
            <w:r>
              <w:rPr>
                <w:rFonts w:ascii="inherit" w:hAnsi="inherit"/>
                <w:b/>
                <w:color w:val="212121"/>
                <w:sz w:val="22"/>
                <w:szCs w:val="22"/>
                <w:lang w:val="fr-FR"/>
              </w:rPr>
              <w:t>Réalisé en partie</w:t>
            </w:r>
          </w:p>
        </w:tc>
        <w:tc>
          <w:tcPr>
            <w:tcW w:w="2070" w:type="dxa"/>
            <w:shd w:val="clear" w:color="auto" w:fill="auto"/>
          </w:tcPr>
          <w:p w14:paraId="25775750"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En cours</w:t>
            </w:r>
          </w:p>
        </w:tc>
        <w:tc>
          <w:tcPr>
            <w:tcW w:w="4140" w:type="dxa"/>
            <w:shd w:val="clear" w:color="auto" w:fill="auto"/>
          </w:tcPr>
          <w:p w14:paraId="6E5D56DA" w14:textId="720741B0" w:rsidR="0079383F" w:rsidRPr="00B22C6D" w:rsidRDefault="00461AE7" w:rsidP="0079383F">
            <w:pPr>
              <w:pStyle w:val="PrformatHTML"/>
              <w:shd w:val="clear" w:color="auto" w:fill="FFFFFF"/>
              <w:rPr>
                <w:rFonts w:ascii="inherit" w:hAnsi="inherit"/>
                <w:b/>
                <w:color w:val="212121"/>
                <w:sz w:val="22"/>
                <w:szCs w:val="22"/>
                <w:lang w:val="fr-FR"/>
              </w:rPr>
            </w:pPr>
            <w:r w:rsidRPr="00B22C6D">
              <w:rPr>
                <w:rFonts w:ascii="inherit" w:hAnsi="inherit"/>
                <w:b/>
                <w:color w:val="212121"/>
                <w:sz w:val="22"/>
                <w:szCs w:val="22"/>
                <w:lang w:val="fr-FR"/>
              </w:rPr>
              <w:t>A finaliser en phase 2</w:t>
            </w:r>
          </w:p>
        </w:tc>
      </w:tr>
      <w:tr w:rsidR="0079383F" w:rsidRPr="0079383F" w14:paraId="4DE6E88E" w14:textId="77777777" w:rsidTr="002B763B">
        <w:trPr>
          <w:trHeight w:val="458"/>
        </w:trPr>
        <w:tc>
          <w:tcPr>
            <w:tcW w:w="1530" w:type="dxa"/>
            <w:vMerge w:val="restart"/>
            <w:shd w:val="clear" w:color="auto" w:fill="auto"/>
          </w:tcPr>
          <w:p w14:paraId="775833CA"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Produit 3.2</w:t>
            </w:r>
          </w:p>
          <w:p w14:paraId="0DC7B3CA" w14:textId="77777777" w:rsidR="0079383F" w:rsidRPr="0079383F" w:rsidRDefault="0079383F" w:rsidP="0079383F">
            <w:pPr>
              <w:pStyle w:val="PrformatHTML"/>
              <w:shd w:val="clear" w:color="auto" w:fill="FFFFFF"/>
              <w:rPr>
                <w:rFonts w:ascii="inherit" w:hAnsi="inherit"/>
                <w:b/>
                <w:color w:val="212121"/>
                <w:sz w:val="22"/>
                <w:szCs w:val="22"/>
                <w:lang w:val="fr-CA"/>
              </w:rPr>
            </w:pPr>
            <w:r w:rsidRPr="0079383F">
              <w:rPr>
                <w:rFonts w:ascii="inherit" w:hAnsi="inherit"/>
                <w:b/>
                <w:color w:val="212121"/>
                <w:sz w:val="22"/>
                <w:szCs w:val="22"/>
                <w:lang w:val="fr-CA"/>
              </w:rPr>
              <w:t>Les mécanismes de consolidation de la paix prennent en compte les priorités d’égalité hommes/femmes et d’inclusion sociale.</w:t>
            </w:r>
          </w:p>
          <w:p w14:paraId="4148F2F9"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2070" w:type="dxa"/>
            <w:shd w:val="clear" w:color="auto" w:fill="auto"/>
          </w:tcPr>
          <w:p w14:paraId="269E02D7"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lastRenderedPageBreak/>
              <w:t>Indicateur 3.2.1</w:t>
            </w:r>
          </w:p>
          <w:p w14:paraId="16DFB76B"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 xml:space="preserve">nombre de session de discussion                                                   </w:t>
            </w:r>
          </w:p>
        </w:tc>
        <w:tc>
          <w:tcPr>
            <w:tcW w:w="1530" w:type="dxa"/>
            <w:shd w:val="clear" w:color="auto" w:fill="auto"/>
          </w:tcPr>
          <w:p w14:paraId="1F8C380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614E01D7"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20</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08A96FC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6731AA29"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tc>
        <w:tc>
          <w:tcPr>
            <w:tcW w:w="4140" w:type="dxa"/>
            <w:shd w:val="clear" w:color="auto" w:fill="auto"/>
          </w:tcPr>
          <w:p w14:paraId="7759DFAD" w14:textId="082B6932" w:rsidR="0079383F" w:rsidRPr="00B22C6D" w:rsidRDefault="0079383F" w:rsidP="0079383F">
            <w:pPr>
              <w:pStyle w:val="PrformatHTML"/>
              <w:shd w:val="clear" w:color="auto" w:fill="FFFFFF"/>
              <w:rPr>
                <w:rFonts w:ascii="inherit" w:hAnsi="inherit"/>
                <w:b/>
                <w:color w:val="212121"/>
                <w:sz w:val="22"/>
                <w:szCs w:val="22"/>
                <w:lang w:val="fr-FR"/>
              </w:rPr>
            </w:pPr>
            <w:r w:rsidRPr="00B22C6D">
              <w:rPr>
                <w:rFonts w:ascii="inherit" w:hAnsi="inherit"/>
                <w:b/>
                <w:color w:val="212121"/>
                <w:sz w:val="22"/>
                <w:szCs w:val="22"/>
                <w:lang w:val="fr-FR"/>
              </w:rPr>
              <w:fldChar w:fldCharType="begin">
                <w:ffData>
                  <w:name w:val=""/>
                  <w:enabled/>
                  <w:calcOnExit w:val="0"/>
                  <w:textInput>
                    <w:maxLength w:val="300"/>
                  </w:textInput>
                </w:ffData>
              </w:fldChar>
            </w:r>
            <w:r w:rsidRPr="00B22C6D">
              <w:rPr>
                <w:rFonts w:ascii="inherit" w:hAnsi="inherit"/>
                <w:b/>
                <w:color w:val="212121"/>
                <w:sz w:val="22"/>
                <w:szCs w:val="22"/>
                <w:lang w:val="fr-FR"/>
              </w:rPr>
              <w:instrText xml:space="preserve"> FORMTEXT </w:instrText>
            </w:r>
            <w:r w:rsidRPr="00B22C6D">
              <w:rPr>
                <w:rFonts w:ascii="inherit" w:hAnsi="inherit"/>
                <w:b/>
                <w:color w:val="212121"/>
                <w:sz w:val="22"/>
                <w:szCs w:val="22"/>
                <w:lang w:val="fr-FR"/>
              </w:rPr>
            </w:r>
            <w:r w:rsidRPr="00B22C6D">
              <w:rPr>
                <w:rFonts w:ascii="inherit" w:hAnsi="inherit"/>
                <w:b/>
                <w:color w:val="212121"/>
                <w:sz w:val="22"/>
                <w:szCs w:val="22"/>
                <w:lang w:val="fr-FR"/>
              </w:rPr>
              <w:fldChar w:fldCharType="separate"/>
            </w:r>
            <w:r w:rsidRPr="00B22C6D">
              <w:rPr>
                <w:rFonts w:ascii="inherit" w:hAnsi="inherit"/>
                <w:b/>
                <w:color w:val="212121"/>
                <w:sz w:val="22"/>
                <w:szCs w:val="22"/>
                <w:lang w:val="fr-FR"/>
              </w:rPr>
              <w:t> </w:t>
            </w:r>
            <w:r w:rsidRPr="00B22C6D">
              <w:rPr>
                <w:rFonts w:ascii="inherit" w:hAnsi="inherit"/>
                <w:b/>
                <w:color w:val="212121"/>
                <w:sz w:val="22"/>
                <w:szCs w:val="22"/>
                <w:lang w:val="fr-FR"/>
              </w:rPr>
              <w:t> </w:t>
            </w:r>
            <w:r w:rsidRPr="00B22C6D">
              <w:rPr>
                <w:rFonts w:ascii="inherit" w:hAnsi="inherit"/>
                <w:b/>
                <w:color w:val="212121"/>
                <w:sz w:val="22"/>
                <w:szCs w:val="22"/>
                <w:lang w:val="fr-FR"/>
              </w:rPr>
              <w:t> </w:t>
            </w:r>
            <w:r w:rsidRPr="00B22C6D">
              <w:rPr>
                <w:rFonts w:ascii="inherit" w:hAnsi="inherit"/>
                <w:b/>
                <w:color w:val="212121"/>
                <w:sz w:val="22"/>
                <w:szCs w:val="22"/>
                <w:lang w:val="fr-FR"/>
              </w:rPr>
              <w:t> </w:t>
            </w:r>
            <w:r w:rsidRPr="00B22C6D">
              <w:rPr>
                <w:rFonts w:ascii="inherit" w:hAnsi="inherit"/>
                <w:b/>
                <w:color w:val="212121"/>
                <w:sz w:val="22"/>
                <w:szCs w:val="22"/>
                <w:lang w:val="fr-FR"/>
              </w:rPr>
              <w:t> </w:t>
            </w:r>
            <w:r w:rsidRPr="00B22C6D">
              <w:rPr>
                <w:rFonts w:ascii="inherit" w:hAnsi="inherit"/>
                <w:b/>
                <w:color w:val="212121"/>
                <w:sz w:val="22"/>
                <w:szCs w:val="22"/>
                <w:lang w:val="fr-FR"/>
              </w:rPr>
              <w:fldChar w:fldCharType="end"/>
            </w:r>
            <w:r w:rsidR="00461AE7" w:rsidRPr="00B22C6D">
              <w:rPr>
                <w:rFonts w:ascii="inherit" w:hAnsi="inherit"/>
                <w:b/>
                <w:color w:val="212121"/>
                <w:sz w:val="22"/>
                <w:szCs w:val="22"/>
                <w:lang w:val="fr-FR"/>
              </w:rPr>
              <w:t xml:space="preserve"> </w:t>
            </w:r>
            <w:r w:rsidR="00B22C6D" w:rsidRPr="00B22C6D">
              <w:rPr>
                <w:rFonts w:ascii="inherit" w:hAnsi="inherit"/>
                <w:b/>
                <w:color w:val="212121"/>
                <w:sz w:val="22"/>
                <w:szCs w:val="22"/>
                <w:lang w:val="fr-FR"/>
              </w:rPr>
              <w:t xml:space="preserve">A </w:t>
            </w:r>
            <w:proofErr w:type="spellStart"/>
            <w:r w:rsidR="00B22C6D" w:rsidRPr="00B22C6D">
              <w:rPr>
                <w:rFonts w:ascii="inherit" w:hAnsi="inherit"/>
                <w:b/>
                <w:color w:val="212121"/>
                <w:sz w:val="22"/>
                <w:szCs w:val="22"/>
                <w:lang w:val="fr-FR"/>
              </w:rPr>
              <w:t>realiser</w:t>
            </w:r>
            <w:proofErr w:type="spellEnd"/>
            <w:r w:rsidR="00B22C6D" w:rsidRPr="00B22C6D">
              <w:rPr>
                <w:rFonts w:ascii="inherit" w:hAnsi="inherit"/>
                <w:b/>
                <w:color w:val="212121"/>
                <w:sz w:val="22"/>
                <w:szCs w:val="22"/>
                <w:lang w:val="fr-FR"/>
              </w:rPr>
              <w:t xml:space="preserve"> en phase 2</w:t>
            </w:r>
          </w:p>
        </w:tc>
      </w:tr>
      <w:tr w:rsidR="00B22C6D" w:rsidRPr="0079383F" w14:paraId="2C394948" w14:textId="77777777" w:rsidTr="002B763B">
        <w:trPr>
          <w:trHeight w:val="458"/>
        </w:trPr>
        <w:tc>
          <w:tcPr>
            <w:tcW w:w="1530" w:type="dxa"/>
            <w:vMerge/>
            <w:shd w:val="clear" w:color="auto" w:fill="auto"/>
          </w:tcPr>
          <w:p w14:paraId="2E748167" w14:textId="77777777" w:rsidR="00B22C6D" w:rsidRPr="0079383F" w:rsidRDefault="00B22C6D" w:rsidP="00B22C6D">
            <w:pPr>
              <w:pStyle w:val="PrformatHTML"/>
              <w:shd w:val="clear" w:color="auto" w:fill="FFFFFF"/>
              <w:rPr>
                <w:rFonts w:ascii="inherit" w:hAnsi="inherit"/>
                <w:b/>
                <w:color w:val="212121"/>
                <w:sz w:val="22"/>
                <w:szCs w:val="22"/>
                <w:lang w:val="fr-FR"/>
              </w:rPr>
            </w:pPr>
          </w:p>
        </w:tc>
        <w:tc>
          <w:tcPr>
            <w:tcW w:w="2070" w:type="dxa"/>
            <w:shd w:val="clear" w:color="auto" w:fill="auto"/>
          </w:tcPr>
          <w:p w14:paraId="469522E3" w14:textId="77777777" w:rsidR="00B22C6D" w:rsidRPr="0079383F" w:rsidRDefault="00B22C6D" w:rsidP="00B22C6D">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3.2.2</w:t>
            </w:r>
          </w:p>
          <w:p w14:paraId="62682977" w14:textId="77777777" w:rsidR="00B22C6D" w:rsidRPr="0079383F" w:rsidRDefault="00B22C6D" w:rsidP="00B22C6D">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 xml:space="preserve">nombre de Forces de sécurité formés                                                   </w:t>
            </w:r>
          </w:p>
        </w:tc>
        <w:tc>
          <w:tcPr>
            <w:tcW w:w="1530" w:type="dxa"/>
            <w:shd w:val="clear" w:color="auto" w:fill="auto"/>
          </w:tcPr>
          <w:p w14:paraId="510BB39D" w14:textId="77777777" w:rsidR="00B22C6D" w:rsidRPr="0079383F" w:rsidRDefault="00B22C6D" w:rsidP="00B22C6D">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20</w:t>
            </w:r>
          </w:p>
        </w:tc>
        <w:tc>
          <w:tcPr>
            <w:tcW w:w="1620" w:type="dxa"/>
            <w:shd w:val="clear" w:color="auto" w:fill="auto"/>
          </w:tcPr>
          <w:p w14:paraId="48F671C4" w14:textId="77777777" w:rsidR="00B22C6D" w:rsidRPr="0079383F" w:rsidRDefault="00B22C6D" w:rsidP="00B22C6D">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200</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31773CFA" w14:textId="1A1DE79F" w:rsidR="00B22C6D" w:rsidRPr="0079383F" w:rsidRDefault="00B22C6D" w:rsidP="00B22C6D">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80 dont 50% F/50% H</w:t>
            </w:r>
          </w:p>
        </w:tc>
        <w:tc>
          <w:tcPr>
            <w:tcW w:w="2070" w:type="dxa"/>
            <w:shd w:val="clear" w:color="auto" w:fill="auto"/>
          </w:tcPr>
          <w:p w14:paraId="466B1551" w14:textId="77777777" w:rsidR="00B22C6D" w:rsidRPr="0079383F" w:rsidRDefault="00B22C6D" w:rsidP="00B22C6D">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tc>
        <w:tc>
          <w:tcPr>
            <w:tcW w:w="4140" w:type="dxa"/>
            <w:shd w:val="clear" w:color="auto" w:fill="auto"/>
          </w:tcPr>
          <w:p w14:paraId="151D9DBE" w14:textId="1DA24C47" w:rsidR="00B22C6D" w:rsidRPr="00B22C6D" w:rsidRDefault="00B22C6D" w:rsidP="00B22C6D">
            <w:pPr>
              <w:pStyle w:val="PrformatHTML"/>
              <w:shd w:val="clear" w:color="auto" w:fill="FFFFFF"/>
              <w:rPr>
                <w:rFonts w:ascii="inherit" w:hAnsi="inherit"/>
                <w:b/>
                <w:color w:val="212121"/>
                <w:sz w:val="22"/>
                <w:szCs w:val="22"/>
                <w:lang w:val="fr-FR"/>
              </w:rPr>
            </w:pPr>
            <w:r w:rsidRPr="00B22C6D">
              <w:rPr>
                <w:rFonts w:ascii="inherit" w:hAnsi="inherit"/>
                <w:b/>
                <w:color w:val="212121"/>
                <w:sz w:val="22"/>
                <w:szCs w:val="22"/>
                <w:lang w:val="fr-FR"/>
              </w:rPr>
              <w:t>A realiser en phase 2</w:t>
            </w:r>
          </w:p>
        </w:tc>
      </w:tr>
      <w:tr w:rsidR="00B22C6D" w:rsidRPr="0079383F" w14:paraId="3C76648D" w14:textId="77777777" w:rsidTr="002B763B">
        <w:trPr>
          <w:trHeight w:val="458"/>
        </w:trPr>
        <w:tc>
          <w:tcPr>
            <w:tcW w:w="1530" w:type="dxa"/>
            <w:vMerge/>
            <w:shd w:val="clear" w:color="auto" w:fill="auto"/>
          </w:tcPr>
          <w:p w14:paraId="2CBD1F08" w14:textId="77777777" w:rsidR="00B22C6D" w:rsidRPr="0079383F" w:rsidRDefault="00B22C6D" w:rsidP="00B22C6D">
            <w:pPr>
              <w:pStyle w:val="PrformatHTML"/>
              <w:shd w:val="clear" w:color="auto" w:fill="FFFFFF"/>
              <w:rPr>
                <w:rFonts w:ascii="inherit" w:hAnsi="inherit"/>
                <w:b/>
                <w:color w:val="212121"/>
                <w:sz w:val="22"/>
                <w:szCs w:val="22"/>
                <w:lang w:val="fr-FR"/>
              </w:rPr>
            </w:pPr>
          </w:p>
        </w:tc>
        <w:tc>
          <w:tcPr>
            <w:tcW w:w="2070" w:type="dxa"/>
            <w:shd w:val="clear" w:color="auto" w:fill="auto"/>
          </w:tcPr>
          <w:p w14:paraId="6E5C4182" w14:textId="77777777" w:rsidR="00B22C6D" w:rsidRPr="0079383F" w:rsidRDefault="00B22C6D" w:rsidP="00B22C6D">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 xml:space="preserve">Indicateur 3.2.3 Nombre de plan disponibles  </w:t>
            </w:r>
          </w:p>
        </w:tc>
        <w:tc>
          <w:tcPr>
            <w:tcW w:w="1530" w:type="dxa"/>
            <w:shd w:val="clear" w:color="auto" w:fill="auto"/>
          </w:tcPr>
          <w:p w14:paraId="6449FCA1" w14:textId="77777777" w:rsidR="00B22C6D" w:rsidRPr="0079383F" w:rsidRDefault="00B22C6D" w:rsidP="00B22C6D">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2</w:t>
            </w:r>
          </w:p>
        </w:tc>
        <w:tc>
          <w:tcPr>
            <w:tcW w:w="1620" w:type="dxa"/>
            <w:shd w:val="clear" w:color="auto" w:fill="auto"/>
          </w:tcPr>
          <w:p w14:paraId="056D959E" w14:textId="77777777" w:rsidR="00B22C6D" w:rsidRPr="0079383F" w:rsidRDefault="00B22C6D" w:rsidP="00B22C6D">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6</w:t>
            </w:r>
          </w:p>
        </w:tc>
        <w:tc>
          <w:tcPr>
            <w:tcW w:w="2070" w:type="dxa"/>
            <w:shd w:val="clear" w:color="auto" w:fill="auto"/>
          </w:tcPr>
          <w:p w14:paraId="58117BCE" w14:textId="77777777" w:rsidR="00B22C6D" w:rsidRPr="0079383F" w:rsidRDefault="00B22C6D" w:rsidP="00B22C6D">
            <w:pPr>
              <w:pStyle w:val="PrformatHTML"/>
              <w:shd w:val="clear" w:color="auto" w:fill="FFFFFF"/>
              <w:rPr>
                <w:rFonts w:ascii="inherit" w:hAnsi="inherit"/>
                <w:b/>
                <w:color w:val="212121"/>
                <w:sz w:val="22"/>
                <w:szCs w:val="22"/>
                <w:lang w:val="fr-FR"/>
              </w:rPr>
            </w:pPr>
          </w:p>
        </w:tc>
        <w:tc>
          <w:tcPr>
            <w:tcW w:w="2070" w:type="dxa"/>
            <w:shd w:val="clear" w:color="auto" w:fill="auto"/>
          </w:tcPr>
          <w:p w14:paraId="31C76A86" w14:textId="77777777" w:rsidR="00B22C6D" w:rsidRPr="0079383F" w:rsidRDefault="00B22C6D" w:rsidP="00B22C6D">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En cours</w:t>
            </w:r>
          </w:p>
        </w:tc>
        <w:tc>
          <w:tcPr>
            <w:tcW w:w="4140" w:type="dxa"/>
            <w:shd w:val="clear" w:color="auto" w:fill="auto"/>
          </w:tcPr>
          <w:p w14:paraId="4A4E649B" w14:textId="36CE4FAB" w:rsidR="00B22C6D" w:rsidRPr="00B22C6D" w:rsidRDefault="00B22C6D" w:rsidP="00B22C6D">
            <w:pPr>
              <w:pStyle w:val="PrformatHTML"/>
              <w:shd w:val="clear" w:color="auto" w:fill="FFFFFF"/>
              <w:rPr>
                <w:rFonts w:ascii="inherit" w:hAnsi="inherit"/>
                <w:b/>
                <w:color w:val="212121"/>
                <w:sz w:val="22"/>
                <w:szCs w:val="22"/>
                <w:lang w:val="fr-FR"/>
              </w:rPr>
            </w:pPr>
            <w:r w:rsidRPr="00B22C6D">
              <w:rPr>
                <w:rFonts w:ascii="inherit" w:hAnsi="inherit"/>
                <w:b/>
                <w:color w:val="212121"/>
                <w:sz w:val="22"/>
                <w:szCs w:val="22"/>
                <w:lang w:val="fr-FR"/>
              </w:rPr>
              <w:t>A realiser en phase 2</w:t>
            </w:r>
          </w:p>
        </w:tc>
      </w:tr>
      <w:tr w:rsidR="0079383F" w:rsidRPr="0079383F" w14:paraId="32F77D81" w14:textId="77777777" w:rsidTr="002B763B">
        <w:trPr>
          <w:trHeight w:val="458"/>
        </w:trPr>
        <w:tc>
          <w:tcPr>
            <w:tcW w:w="1530" w:type="dxa"/>
            <w:vMerge w:val="restart"/>
            <w:shd w:val="clear" w:color="auto" w:fill="auto"/>
          </w:tcPr>
          <w:p w14:paraId="24FC51B0"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Produit 3.3</w:t>
            </w:r>
          </w:p>
          <w:p w14:paraId="7ED685F4"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CA"/>
              </w:rPr>
              <w:t xml:space="preserve">Des </w:t>
            </w:r>
            <w:proofErr w:type="spellStart"/>
            <w:r w:rsidRPr="0079383F">
              <w:rPr>
                <w:rFonts w:ascii="inherit" w:hAnsi="inherit"/>
                <w:b/>
                <w:color w:val="212121"/>
                <w:sz w:val="22"/>
                <w:szCs w:val="22"/>
                <w:lang w:val="fr-CA"/>
              </w:rPr>
              <w:t>defenseurs-res</w:t>
            </w:r>
            <w:proofErr w:type="spellEnd"/>
            <w:r w:rsidRPr="0079383F">
              <w:rPr>
                <w:rFonts w:ascii="inherit" w:hAnsi="inherit"/>
                <w:b/>
                <w:color w:val="212121"/>
                <w:sz w:val="22"/>
                <w:szCs w:val="22"/>
                <w:lang w:val="fr-CA"/>
              </w:rPr>
              <w:t xml:space="preserve"> des DH sont constitués en équipe de veille et d’alerte pour le monitoring de l’inclusion des DH et de l’égalité de genre dans la mise en œuvre des activités de consolidation de la paix</w:t>
            </w:r>
          </w:p>
        </w:tc>
        <w:tc>
          <w:tcPr>
            <w:tcW w:w="2070" w:type="dxa"/>
            <w:shd w:val="clear" w:color="auto" w:fill="auto"/>
          </w:tcPr>
          <w:p w14:paraId="06DDEA9D"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3.3.1</w:t>
            </w:r>
          </w:p>
          <w:p w14:paraId="0A7E3E03" w14:textId="77777777" w:rsidR="0079383F" w:rsidRPr="0079383F" w:rsidRDefault="0079383F" w:rsidP="0079383F">
            <w:pPr>
              <w:pStyle w:val="PrformatHTML"/>
              <w:shd w:val="clear" w:color="auto" w:fill="FFFFFF"/>
              <w:rPr>
                <w:rFonts w:ascii="inherit" w:hAnsi="inherit"/>
                <w:b/>
                <w:color w:val="212121"/>
                <w:sz w:val="22"/>
                <w:szCs w:val="22"/>
                <w:lang w:val="fr-CA"/>
              </w:rPr>
            </w:pPr>
            <w:r w:rsidRPr="0079383F">
              <w:rPr>
                <w:rFonts w:ascii="inherit" w:hAnsi="inherit"/>
                <w:b/>
                <w:color w:val="212121"/>
                <w:sz w:val="22"/>
                <w:szCs w:val="22"/>
                <w:lang w:val="fr-CA"/>
              </w:rPr>
              <w:t>nombre d’initiatives en faveur de la paix soutenu par le projet</w:t>
            </w:r>
          </w:p>
          <w:p w14:paraId="281DBCAD"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17DC0C8C"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0</w:t>
            </w:r>
          </w:p>
        </w:tc>
        <w:tc>
          <w:tcPr>
            <w:tcW w:w="1620" w:type="dxa"/>
            <w:shd w:val="clear" w:color="auto" w:fill="auto"/>
          </w:tcPr>
          <w:p w14:paraId="6FDA0636"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10</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1A2D3E08"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54B1687C"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r w:rsidRPr="0079383F">
              <w:rPr>
                <w:rFonts w:ascii="inherit" w:hAnsi="inherit"/>
                <w:b/>
                <w:color w:val="212121"/>
                <w:sz w:val="22"/>
                <w:szCs w:val="22"/>
                <w:lang w:val="fr-FR"/>
              </w:rPr>
              <w:t>en cours</w:t>
            </w:r>
          </w:p>
        </w:tc>
        <w:tc>
          <w:tcPr>
            <w:tcW w:w="4140" w:type="dxa"/>
            <w:shd w:val="clear" w:color="auto" w:fill="auto"/>
          </w:tcPr>
          <w:p w14:paraId="35024400"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r>
      <w:tr w:rsidR="0079383F" w:rsidRPr="0079383F" w14:paraId="234A959D" w14:textId="77777777" w:rsidTr="002B763B">
        <w:trPr>
          <w:trHeight w:val="458"/>
        </w:trPr>
        <w:tc>
          <w:tcPr>
            <w:tcW w:w="1530" w:type="dxa"/>
            <w:vMerge/>
            <w:shd w:val="clear" w:color="auto" w:fill="auto"/>
          </w:tcPr>
          <w:p w14:paraId="5B969EF8"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3C5D7985"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3.3.2</w:t>
            </w:r>
          </w:p>
          <w:p w14:paraId="690BAC98" w14:textId="77777777" w:rsidR="0079383F" w:rsidRPr="0079383F" w:rsidRDefault="0079383F" w:rsidP="0079383F">
            <w:pPr>
              <w:pStyle w:val="PrformatHTML"/>
              <w:shd w:val="clear" w:color="auto" w:fill="FFFFFF"/>
              <w:rPr>
                <w:rFonts w:ascii="inherit" w:hAnsi="inherit"/>
                <w:b/>
                <w:color w:val="212121"/>
                <w:sz w:val="22"/>
                <w:szCs w:val="22"/>
                <w:lang w:val="fr-CA"/>
              </w:rPr>
            </w:pPr>
            <w:r w:rsidRPr="0079383F">
              <w:rPr>
                <w:rFonts w:ascii="inherit" w:hAnsi="inherit"/>
                <w:b/>
                <w:color w:val="212121"/>
                <w:sz w:val="22"/>
                <w:szCs w:val="22"/>
                <w:lang w:val="fr-FR"/>
              </w:rPr>
              <w:t>nombre de comité de veille et d’alerte capables de prévenir les violences faites aux femmes</w:t>
            </w:r>
            <w:r w:rsidRPr="0079383F">
              <w:rPr>
                <w:rFonts w:ascii="inherit" w:hAnsi="inherit"/>
                <w:b/>
                <w:color w:val="212121"/>
                <w:sz w:val="22"/>
                <w:szCs w:val="22"/>
                <w:lang w:val="fr-CA"/>
              </w:rPr>
              <w:t xml:space="preserve"> </w:t>
            </w:r>
          </w:p>
          <w:p w14:paraId="7FE935C8" w14:textId="77777777" w:rsidR="0079383F" w:rsidRPr="0079383F" w:rsidRDefault="0079383F" w:rsidP="0079383F">
            <w:pPr>
              <w:pStyle w:val="PrformatHTML"/>
              <w:shd w:val="clear" w:color="auto" w:fill="FFFFFF"/>
              <w:rPr>
                <w:rFonts w:ascii="inherit" w:hAnsi="inherit"/>
                <w:color w:val="212121"/>
                <w:sz w:val="22"/>
                <w:szCs w:val="22"/>
                <w:lang w:val="fr-FR"/>
              </w:rPr>
            </w:pPr>
          </w:p>
        </w:tc>
        <w:tc>
          <w:tcPr>
            <w:tcW w:w="1530" w:type="dxa"/>
            <w:shd w:val="clear" w:color="auto" w:fill="auto"/>
          </w:tcPr>
          <w:p w14:paraId="30C12F72"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7E45F091"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t>10</w:t>
            </w: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c>
          <w:tcPr>
            <w:tcW w:w="2070" w:type="dxa"/>
            <w:shd w:val="clear" w:color="auto" w:fill="auto"/>
          </w:tcPr>
          <w:p w14:paraId="5C2AE7CE" w14:textId="13046898" w:rsidR="0079383F" w:rsidRPr="0079383F" w:rsidRDefault="00461AE7"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Non réalisé</w:t>
            </w:r>
          </w:p>
        </w:tc>
        <w:tc>
          <w:tcPr>
            <w:tcW w:w="2070" w:type="dxa"/>
            <w:shd w:val="clear" w:color="auto" w:fill="auto"/>
          </w:tcPr>
          <w:p w14:paraId="750BB0DC" w14:textId="343C562C" w:rsidR="0079383F" w:rsidRPr="0079383F" w:rsidRDefault="00461AE7" w:rsidP="0079383F">
            <w:pPr>
              <w:pStyle w:val="PrformatHTML"/>
              <w:shd w:val="clear" w:color="auto" w:fill="FFFFFF"/>
              <w:rPr>
                <w:rFonts w:ascii="inherit" w:hAnsi="inherit"/>
                <w:color w:val="212121"/>
                <w:sz w:val="22"/>
                <w:szCs w:val="22"/>
                <w:lang w:val="fr-FR"/>
              </w:rPr>
            </w:pPr>
            <w:r>
              <w:rPr>
                <w:rFonts w:ascii="inherit" w:hAnsi="inherit"/>
                <w:b/>
                <w:color w:val="212121"/>
                <w:sz w:val="22"/>
                <w:szCs w:val="22"/>
                <w:lang w:val="fr-FR"/>
              </w:rPr>
              <w:t>Non réalisé</w:t>
            </w:r>
          </w:p>
        </w:tc>
        <w:tc>
          <w:tcPr>
            <w:tcW w:w="4140" w:type="dxa"/>
            <w:shd w:val="clear" w:color="auto" w:fill="auto"/>
          </w:tcPr>
          <w:p w14:paraId="5C8CDEC2"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b/>
                <w:color w:val="212121"/>
                <w:sz w:val="22"/>
                <w:szCs w:val="22"/>
                <w:lang w:val="fr-FR"/>
              </w:rPr>
              <w:fldChar w:fldCharType="begin">
                <w:ffData>
                  <w:name w:val=""/>
                  <w:enabled/>
                  <w:calcOnExit w:val="0"/>
                  <w:textInput>
                    <w:maxLength w:val="300"/>
                  </w:textInput>
                </w:ffData>
              </w:fldChar>
            </w:r>
            <w:r w:rsidRPr="0079383F">
              <w:rPr>
                <w:rFonts w:ascii="inherit" w:hAnsi="inherit"/>
                <w:b/>
                <w:color w:val="212121"/>
                <w:sz w:val="22"/>
                <w:szCs w:val="22"/>
                <w:lang w:val="fr-FR"/>
              </w:rPr>
              <w:instrText xml:space="preserve"> FORMTEXT </w:instrText>
            </w:r>
            <w:r w:rsidRPr="0079383F">
              <w:rPr>
                <w:rFonts w:ascii="inherit" w:hAnsi="inherit"/>
                <w:b/>
                <w:color w:val="212121"/>
                <w:sz w:val="22"/>
                <w:szCs w:val="22"/>
                <w:lang w:val="fr-FR"/>
              </w:rPr>
            </w:r>
            <w:r w:rsidRPr="0079383F">
              <w:rPr>
                <w:rFonts w:ascii="inherit" w:hAnsi="inherit"/>
                <w:b/>
                <w:color w:val="212121"/>
                <w:sz w:val="22"/>
                <w:szCs w:val="22"/>
                <w:lang w:val="fr-FR"/>
              </w:rPr>
              <w:fldChar w:fldCharType="separate"/>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b/>
                <w:color w:val="212121"/>
                <w:sz w:val="22"/>
                <w:szCs w:val="22"/>
                <w:lang w:val="fr-FR"/>
              </w:rPr>
              <w:t> </w:t>
            </w:r>
            <w:r w:rsidRPr="0079383F">
              <w:rPr>
                <w:rFonts w:ascii="inherit" w:hAnsi="inherit"/>
                <w:color w:val="212121"/>
                <w:sz w:val="22"/>
                <w:szCs w:val="22"/>
                <w:lang w:val="fr-FR"/>
              </w:rPr>
              <w:fldChar w:fldCharType="end"/>
            </w:r>
          </w:p>
        </w:tc>
      </w:tr>
      <w:tr w:rsidR="0079383F" w:rsidRPr="0079383F" w14:paraId="6481A32B" w14:textId="77777777" w:rsidTr="002B763B">
        <w:trPr>
          <w:trHeight w:val="458"/>
        </w:trPr>
        <w:tc>
          <w:tcPr>
            <w:tcW w:w="1530" w:type="dxa"/>
            <w:vMerge/>
            <w:shd w:val="clear" w:color="auto" w:fill="auto"/>
          </w:tcPr>
          <w:p w14:paraId="7F5A7967"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4CF06EA9"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Indicateur 3.3.3</w:t>
            </w:r>
          </w:p>
          <w:p w14:paraId="3ED2282E" w14:textId="77777777" w:rsidR="0079383F" w:rsidRPr="0079383F" w:rsidRDefault="0079383F" w:rsidP="0079383F">
            <w:pPr>
              <w:pStyle w:val="PrformatHTML"/>
              <w:shd w:val="clear" w:color="auto" w:fill="FFFFFF"/>
              <w:rPr>
                <w:rFonts w:ascii="inherit" w:hAnsi="inherit"/>
                <w:color w:val="212121"/>
                <w:sz w:val="22"/>
                <w:szCs w:val="22"/>
                <w:lang w:val="fr-FR"/>
              </w:rPr>
            </w:pPr>
            <w:r w:rsidRPr="0079383F">
              <w:rPr>
                <w:rFonts w:ascii="inherit" w:hAnsi="inherit"/>
                <w:color w:val="212121"/>
                <w:sz w:val="22"/>
                <w:szCs w:val="22"/>
                <w:lang w:val="fr-FR"/>
              </w:rPr>
              <w:t xml:space="preserve">Guide élaboré et disséminé </w:t>
            </w:r>
            <w:r w:rsidRPr="0079383F">
              <w:rPr>
                <w:rFonts w:ascii="inherit" w:hAnsi="inherit"/>
                <w:color w:val="212121"/>
                <w:sz w:val="22"/>
                <w:szCs w:val="22"/>
                <w:lang w:val="fr-CA"/>
              </w:rPr>
              <w:t xml:space="preserve"> </w:t>
            </w:r>
          </w:p>
        </w:tc>
        <w:tc>
          <w:tcPr>
            <w:tcW w:w="1530" w:type="dxa"/>
            <w:shd w:val="clear" w:color="auto" w:fill="auto"/>
          </w:tcPr>
          <w:p w14:paraId="1F5C3DEF"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0</w:t>
            </w:r>
          </w:p>
        </w:tc>
        <w:tc>
          <w:tcPr>
            <w:tcW w:w="1620" w:type="dxa"/>
            <w:shd w:val="clear" w:color="auto" w:fill="auto"/>
          </w:tcPr>
          <w:p w14:paraId="30C0CFC5" w14:textId="77777777" w:rsidR="0079383F" w:rsidRPr="0079383F" w:rsidRDefault="0079383F" w:rsidP="0079383F">
            <w:pPr>
              <w:pStyle w:val="PrformatHTML"/>
              <w:shd w:val="clear" w:color="auto" w:fill="FFFFFF"/>
              <w:rPr>
                <w:rFonts w:ascii="inherit" w:hAnsi="inherit"/>
                <w:b/>
                <w:color w:val="212121"/>
                <w:sz w:val="22"/>
                <w:szCs w:val="22"/>
                <w:lang w:val="fr-FR"/>
              </w:rPr>
            </w:pPr>
            <w:r w:rsidRPr="0079383F">
              <w:rPr>
                <w:rFonts w:ascii="inherit" w:hAnsi="inherit"/>
                <w:b/>
                <w:color w:val="212121"/>
                <w:sz w:val="22"/>
                <w:szCs w:val="22"/>
                <w:lang w:val="fr-FR"/>
              </w:rPr>
              <w:t>1</w:t>
            </w:r>
          </w:p>
        </w:tc>
        <w:tc>
          <w:tcPr>
            <w:tcW w:w="2070" w:type="dxa"/>
            <w:shd w:val="clear" w:color="auto" w:fill="auto"/>
          </w:tcPr>
          <w:p w14:paraId="6FEF7927" w14:textId="77777777" w:rsidR="0079383F" w:rsidRPr="0079383F" w:rsidRDefault="0079383F" w:rsidP="0079383F">
            <w:pPr>
              <w:pStyle w:val="PrformatHTML"/>
              <w:shd w:val="clear" w:color="auto" w:fill="FFFFFF"/>
              <w:rPr>
                <w:rFonts w:ascii="inherit" w:hAnsi="inherit"/>
                <w:b/>
                <w:color w:val="212121"/>
                <w:sz w:val="22"/>
                <w:szCs w:val="22"/>
                <w:lang w:val="fr-FR"/>
              </w:rPr>
            </w:pPr>
          </w:p>
        </w:tc>
        <w:tc>
          <w:tcPr>
            <w:tcW w:w="2070" w:type="dxa"/>
            <w:shd w:val="clear" w:color="auto" w:fill="auto"/>
          </w:tcPr>
          <w:p w14:paraId="5107BD09" w14:textId="77777777" w:rsidR="0079383F" w:rsidRPr="0079383F" w:rsidRDefault="0079383F" w:rsidP="0079383F">
            <w:pPr>
              <w:pStyle w:val="PrformatHTML"/>
              <w:shd w:val="clear" w:color="auto" w:fill="FFFFFF"/>
              <w:rPr>
                <w:rFonts w:ascii="inherit" w:hAnsi="inherit"/>
                <w:b/>
                <w:color w:val="212121"/>
                <w:sz w:val="22"/>
                <w:szCs w:val="22"/>
              </w:rPr>
            </w:pPr>
            <w:proofErr w:type="spellStart"/>
            <w:r w:rsidRPr="0079383F">
              <w:rPr>
                <w:rFonts w:ascii="inherit" w:hAnsi="inherit"/>
                <w:b/>
                <w:color w:val="212121"/>
                <w:sz w:val="22"/>
                <w:szCs w:val="22"/>
              </w:rPr>
              <w:t>En</w:t>
            </w:r>
            <w:proofErr w:type="spellEnd"/>
            <w:r w:rsidRPr="0079383F">
              <w:rPr>
                <w:rFonts w:ascii="inherit" w:hAnsi="inherit"/>
                <w:b/>
                <w:color w:val="212121"/>
                <w:sz w:val="22"/>
                <w:szCs w:val="22"/>
              </w:rPr>
              <w:t xml:space="preserve"> </w:t>
            </w:r>
            <w:proofErr w:type="spellStart"/>
            <w:r w:rsidRPr="0079383F">
              <w:rPr>
                <w:rFonts w:ascii="inherit" w:hAnsi="inherit"/>
                <w:b/>
                <w:color w:val="212121"/>
                <w:sz w:val="22"/>
                <w:szCs w:val="22"/>
              </w:rPr>
              <w:t>cours</w:t>
            </w:r>
            <w:proofErr w:type="spellEnd"/>
            <w:r w:rsidRPr="0079383F">
              <w:rPr>
                <w:rFonts w:ascii="inherit" w:hAnsi="inherit"/>
                <w:b/>
                <w:color w:val="212121"/>
                <w:sz w:val="22"/>
                <w:szCs w:val="22"/>
              </w:rPr>
              <w:t xml:space="preserve"> </w:t>
            </w:r>
          </w:p>
        </w:tc>
        <w:tc>
          <w:tcPr>
            <w:tcW w:w="4140" w:type="dxa"/>
            <w:shd w:val="clear" w:color="auto" w:fill="auto"/>
          </w:tcPr>
          <w:p w14:paraId="30EBE374" w14:textId="77777777" w:rsidR="0079383F" w:rsidRPr="0079383F" w:rsidRDefault="0079383F" w:rsidP="0079383F">
            <w:pPr>
              <w:pStyle w:val="PrformatHTML"/>
              <w:shd w:val="clear" w:color="auto" w:fill="FFFFFF"/>
              <w:rPr>
                <w:rFonts w:ascii="inherit" w:hAnsi="inherit"/>
                <w:b/>
                <w:color w:val="212121"/>
                <w:sz w:val="22"/>
                <w:szCs w:val="22"/>
              </w:rPr>
            </w:pPr>
          </w:p>
        </w:tc>
      </w:tr>
    </w:tbl>
    <w:p w14:paraId="5C95D5F8" w14:textId="77777777" w:rsidR="0079383F" w:rsidRPr="005529F5" w:rsidRDefault="0079383F" w:rsidP="00675507">
      <w:pPr>
        <w:pStyle w:val="PrformatHTML"/>
        <w:shd w:val="clear" w:color="auto" w:fill="FFFFFF"/>
        <w:rPr>
          <w:rFonts w:ascii="inherit" w:hAnsi="inherit"/>
          <w:color w:val="212121"/>
          <w:sz w:val="22"/>
          <w:szCs w:val="22"/>
          <w:lang w:val="fr-FR"/>
        </w:rPr>
      </w:pPr>
    </w:p>
    <w:p w14:paraId="3901DE15" w14:textId="77777777" w:rsidR="00675507" w:rsidRPr="005529F5" w:rsidRDefault="00675507" w:rsidP="00675507">
      <w:pPr>
        <w:outlineLvl w:val="0"/>
        <w:rPr>
          <w:sz w:val="22"/>
          <w:szCs w:val="22"/>
          <w:lang w:val="fr-FR" w:eastAsia="en-US"/>
        </w:rPr>
      </w:pPr>
    </w:p>
    <w:p w14:paraId="29E038AE" w14:textId="77777777" w:rsidR="00B61F86" w:rsidRPr="00B61F86" w:rsidRDefault="00B61F86" w:rsidP="0078600B">
      <w:pPr>
        <w:jc w:val="both"/>
        <w:rPr>
          <w:b/>
          <w:lang w:val="fr-FR" w:eastAsia="en-US"/>
        </w:rPr>
      </w:pPr>
    </w:p>
    <w:sectPr w:rsidR="00B61F86" w:rsidRPr="00B61F86"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3E6D" w14:textId="77777777" w:rsidR="005579B0" w:rsidRDefault="005579B0" w:rsidP="00E76CA1">
      <w:r>
        <w:separator/>
      </w:r>
    </w:p>
  </w:endnote>
  <w:endnote w:type="continuationSeparator" w:id="0">
    <w:p w14:paraId="5D8C82C9" w14:textId="77777777" w:rsidR="005579B0" w:rsidRDefault="005579B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FA6732" w:rsidRDefault="00FA6732">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FA6732" w:rsidRDefault="00FA67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AA92" w14:textId="77777777" w:rsidR="005579B0" w:rsidRDefault="005579B0" w:rsidP="00E76CA1">
      <w:r>
        <w:separator/>
      </w:r>
    </w:p>
  </w:footnote>
  <w:footnote w:type="continuationSeparator" w:id="0">
    <w:p w14:paraId="0FF28BFD" w14:textId="77777777" w:rsidR="005579B0" w:rsidRDefault="005579B0"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FA6732" w:rsidRDefault="00FA6732">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8651B"/>
    <w:multiLevelType w:val="hybridMultilevel"/>
    <w:tmpl w:val="F63CF472"/>
    <w:lvl w:ilvl="0" w:tplc="2C0C000F">
      <w:start w:val="1"/>
      <w:numFmt w:val="decimal"/>
      <w:lvlText w:val="%1."/>
      <w:lvlJc w:val="left"/>
      <w:pPr>
        <w:ind w:left="720" w:hanging="360"/>
      </w:p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2" w15:restartNumberingAfterBreak="0">
    <w:nsid w:val="508F34EF"/>
    <w:multiLevelType w:val="hybridMultilevel"/>
    <w:tmpl w:val="F3F2176C"/>
    <w:lvl w:ilvl="0" w:tplc="2922847E">
      <w:numFmt w:val="bullet"/>
      <w:lvlText w:val="-"/>
      <w:lvlJc w:val="left"/>
      <w:pPr>
        <w:ind w:left="-90" w:hanging="360"/>
      </w:pPr>
      <w:rPr>
        <w:rFonts w:ascii="Arial Narrow" w:eastAsia="Times New Roman" w:hAnsi="Arial Narrow" w:cs="Times New Roman" w:hint="default"/>
      </w:rPr>
    </w:lvl>
    <w:lvl w:ilvl="1" w:tplc="2C0C0003" w:tentative="1">
      <w:start w:val="1"/>
      <w:numFmt w:val="bullet"/>
      <w:lvlText w:val="o"/>
      <w:lvlJc w:val="left"/>
      <w:pPr>
        <w:ind w:left="630" w:hanging="360"/>
      </w:pPr>
      <w:rPr>
        <w:rFonts w:ascii="Courier New" w:hAnsi="Courier New" w:cs="Courier New" w:hint="default"/>
      </w:rPr>
    </w:lvl>
    <w:lvl w:ilvl="2" w:tplc="2C0C0005" w:tentative="1">
      <w:start w:val="1"/>
      <w:numFmt w:val="bullet"/>
      <w:lvlText w:val=""/>
      <w:lvlJc w:val="left"/>
      <w:pPr>
        <w:ind w:left="1350" w:hanging="360"/>
      </w:pPr>
      <w:rPr>
        <w:rFonts w:ascii="Wingdings" w:hAnsi="Wingdings" w:hint="default"/>
      </w:rPr>
    </w:lvl>
    <w:lvl w:ilvl="3" w:tplc="2C0C0001" w:tentative="1">
      <w:start w:val="1"/>
      <w:numFmt w:val="bullet"/>
      <w:lvlText w:val=""/>
      <w:lvlJc w:val="left"/>
      <w:pPr>
        <w:ind w:left="2070" w:hanging="360"/>
      </w:pPr>
      <w:rPr>
        <w:rFonts w:ascii="Symbol" w:hAnsi="Symbol" w:hint="default"/>
      </w:rPr>
    </w:lvl>
    <w:lvl w:ilvl="4" w:tplc="2C0C0003" w:tentative="1">
      <w:start w:val="1"/>
      <w:numFmt w:val="bullet"/>
      <w:lvlText w:val="o"/>
      <w:lvlJc w:val="left"/>
      <w:pPr>
        <w:ind w:left="2790" w:hanging="360"/>
      </w:pPr>
      <w:rPr>
        <w:rFonts w:ascii="Courier New" w:hAnsi="Courier New" w:cs="Courier New" w:hint="default"/>
      </w:rPr>
    </w:lvl>
    <w:lvl w:ilvl="5" w:tplc="2C0C0005" w:tentative="1">
      <w:start w:val="1"/>
      <w:numFmt w:val="bullet"/>
      <w:lvlText w:val=""/>
      <w:lvlJc w:val="left"/>
      <w:pPr>
        <w:ind w:left="3510" w:hanging="360"/>
      </w:pPr>
      <w:rPr>
        <w:rFonts w:ascii="Wingdings" w:hAnsi="Wingdings" w:hint="default"/>
      </w:rPr>
    </w:lvl>
    <w:lvl w:ilvl="6" w:tplc="2C0C0001" w:tentative="1">
      <w:start w:val="1"/>
      <w:numFmt w:val="bullet"/>
      <w:lvlText w:val=""/>
      <w:lvlJc w:val="left"/>
      <w:pPr>
        <w:ind w:left="4230" w:hanging="360"/>
      </w:pPr>
      <w:rPr>
        <w:rFonts w:ascii="Symbol" w:hAnsi="Symbol" w:hint="default"/>
      </w:rPr>
    </w:lvl>
    <w:lvl w:ilvl="7" w:tplc="2C0C0003" w:tentative="1">
      <w:start w:val="1"/>
      <w:numFmt w:val="bullet"/>
      <w:lvlText w:val="o"/>
      <w:lvlJc w:val="left"/>
      <w:pPr>
        <w:ind w:left="4950" w:hanging="360"/>
      </w:pPr>
      <w:rPr>
        <w:rFonts w:ascii="Courier New" w:hAnsi="Courier New" w:cs="Courier New" w:hint="default"/>
      </w:rPr>
    </w:lvl>
    <w:lvl w:ilvl="8" w:tplc="2C0C0005" w:tentative="1">
      <w:start w:val="1"/>
      <w:numFmt w:val="bullet"/>
      <w:lvlText w:val=""/>
      <w:lvlJc w:val="left"/>
      <w:pPr>
        <w:ind w:left="5670" w:hanging="360"/>
      </w:pPr>
      <w:rPr>
        <w:rFonts w:ascii="Wingdings" w:hAnsi="Wingdings" w:hint="default"/>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7ED"/>
    <w:rsid w:val="00006DBE"/>
    <w:rsid w:val="00006EC0"/>
    <w:rsid w:val="00010B98"/>
    <w:rsid w:val="00010EB0"/>
    <w:rsid w:val="0001109A"/>
    <w:rsid w:val="00013D36"/>
    <w:rsid w:val="00013D69"/>
    <w:rsid w:val="000140B7"/>
    <w:rsid w:val="00014B13"/>
    <w:rsid w:val="00015CA4"/>
    <w:rsid w:val="0002564F"/>
    <w:rsid w:val="00025EFA"/>
    <w:rsid w:val="00031640"/>
    <w:rsid w:val="00041F45"/>
    <w:rsid w:val="00045C24"/>
    <w:rsid w:val="00050759"/>
    <w:rsid w:val="00051F71"/>
    <w:rsid w:val="0005216F"/>
    <w:rsid w:val="00052745"/>
    <w:rsid w:val="00052DE5"/>
    <w:rsid w:val="000554F8"/>
    <w:rsid w:val="00055ECE"/>
    <w:rsid w:val="00056343"/>
    <w:rsid w:val="00063017"/>
    <w:rsid w:val="00063E5F"/>
    <w:rsid w:val="000731D0"/>
    <w:rsid w:val="00075D98"/>
    <w:rsid w:val="0008134A"/>
    <w:rsid w:val="0008233D"/>
    <w:rsid w:val="00082738"/>
    <w:rsid w:val="00084F64"/>
    <w:rsid w:val="00091CFD"/>
    <w:rsid w:val="00092442"/>
    <w:rsid w:val="00097F0A"/>
    <w:rsid w:val="000A45F4"/>
    <w:rsid w:val="000A4660"/>
    <w:rsid w:val="000A51DA"/>
    <w:rsid w:val="000A6719"/>
    <w:rsid w:val="000B4E5C"/>
    <w:rsid w:val="000B5F90"/>
    <w:rsid w:val="000B7954"/>
    <w:rsid w:val="000C7EA0"/>
    <w:rsid w:val="000D4F4B"/>
    <w:rsid w:val="000E05AE"/>
    <w:rsid w:val="000E6A96"/>
    <w:rsid w:val="000F05A2"/>
    <w:rsid w:val="000F13B1"/>
    <w:rsid w:val="000F43A8"/>
    <w:rsid w:val="000F6376"/>
    <w:rsid w:val="00102C0E"/>
    <w:rsid w:val="001063FA"/>
    <w:rsid w:val="00112741"/>
    <w:rsid w:val="00113D2B"/>
    <w:rsid w:val="00113EC4"/>
    <w:rsid w:val="00114D16"/>
    <w:rsid w:val="00116449"/>
    <w:rsid w:val="0011666C"/>
    <w:rsid w:val="00121B2D"/>
    <w:rsid w:val="00127CEB"/>
    <w:rsid w:val="001307FA"/>
    <w:rsid w:val="00131824"/>
    <w:rsid w:val="00132AFF"/>
    <w:rsid w:val="0013315C"/>
    <w:rsid w:val="00136B32"/>
    <w:rsid w:val="00142F0C"/>
    <w:rsid w:val="001444EE"/>
    <w:rsid w:val="00145766"/>
    <w:rsid w:val="001458E9"/>
    <w:rsid w:val="00150940"/>
    <w:rsid w:val="00153179"/>
    <w:rsid w:val="00153CD9"/>
    <w:rsid w:val="00156AFA"/>
    <w:rsid w:val="00156C4C"/>
    <w:rsid w:val="00157BF2"/>
    <w:rsid w:val="001607B2"/>
    <w:rsid w:val="0016088D"/>
    <w:rsid w:val="00161D02"/>
    <w:rsid w:val="00164071"/>
    <w:rsid w:val="001662C8"/>
    <w:rsid w:val="001745E8"/>
    <w:rsid w:val="00176466"/>
    <w:rsid w:val="0018095F"/>
    <w:rsid w:val="0018313E"/>
    <w:rsid w:val="0018446E"/>
    <w:rsid w:val="00185425"/>
    <w:rsid w:val="00186529"/>
    <w:rsid w:val="00190987"/>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C60ED"/>
    <w:rsid w:val="001D1C14"/>
    <w:rsid w:val="001D1E55"/>
    <w:rsid w:val="001D575F"/>
    <w:rsid w:val="001D58D6"/>
    <w:rsid w:val="001D591A"/>
    <w:rsid w:val="001D5D60"/>
    <w:rsid w:val="001D6683"/>
    <w:rsid w:val="001D67F9"/>
    <w:rsid w:val="001E195B"/>
    <w:rsid w:val="001E34FB"/>
    <w:rsid w:val="001E5135"/>
    <w:rsid w:val="001E660A"/>
    <w:rsid w:val="001F308A"/>
    <w:rsid w:val="0020130A"/>
    <w:rsid w:val="0020409B"/>
    <w:rsid w:val="00205EB7"/>
    <w:rsid w:val="0020663F"/>
    <w:rsid w:val="0020791D"/>
    <w:rsid w:val="002129DA"/>
    <w:rsid w:val="0021550A"/>
    <w:rsid w:val="00215F41"/>
    <w:rsid w:val="00217A2E"/>
    <w:rsid w:val="00217EB6"/>
    <w:rsid w:val="002247C2"/>
    <w:rsid w:val="00231D0A"/>
    <w:rsid w:val="002322E6"/>
    <w:rsid w:val="00232598"/>
    <w:rsid w:val="00233827"/>
    <w:rsid w:val="00234A5E"/>
    <w:rsid w:val="00236072"/>
    <w:rsid w:val="00236076"/>
    <w:rsid w:val="0023672E"/>
    <w:rsid w:val="00236AB3"/>
    <w:rsid w:val="002436F0"/>
    <w:rsid w:val="00245053"/>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52DB"/>
    <w:rsid w:val="00296C15"/>
    <w:rsid w:val="002A1877"/>
    <w:rsid w:val="002B0F98"/>
    <w:rsid w:val="002B3207"/>
    <w:rsid w:val="002B346A"/>
    <w:rsid w:val="002B351E"/>
    <w:rsid w:val="002B4426"/>
    <w:rsid w:val="002B5F4F"/>
    <w:rsid w:val="002B740B"/>
    <w:rsid w:val="002B763B"/>
    <w:rsid w:val="002C187A"/>
    <w:rsid w:val="002C20A8"/>
    <w:rsid w:val="002C2826"/>
    <w:rsid w:val="002C5DD0"/>
    <w:rsid w:val="002C7051"/>
    <w:rsid w:val="002D2FBB"/>
    <w:rsid w:val="002D4247"/>
    <w:rsid w:val="002D68D7"/>
    <w:rsid w:val="002D6DA0"/>
    <w:rsid w:val="002E10E6"/>
    <w:rsid w:val="002E1CED"/>
    <w:rsid w:val="002E5250"/>
    <w:rsid w:val="002E61AA"/>
    <w:rsid w:val="002E6F58"/>
    <w:rsid w:val="002E745D"/>
    <w:rsid w:val="002F03D4"/>
    <w:rsid w:val="002F10F6"/>
    <w:rsid w:val="002F15D9"/>
    <w:rsid w:val="002F1CD3"/>
    <w:rsid w:val="002F26EC"/>
    <w:rsid w:val="002F42EA"/>
    <w:rsid w:val="00303222"/>
    <w:rsid w:val="0030361C"/>
    <w:rsid w:val="003040D8"/>
    <w:rsid w:val="0030455E"/>
    <w:rsid w:val="00305626"/>
    <w:rsid w:val="003107C9"/>
    <w:rsid w:val="00314F29"/>
    <w:rsid w:val="00316D58"/>
    <w:rsid w:val="003212BB"/>
    <w:rsid w:val="00321C92"/>
    <w:rsid w:val="003228CD"/>
    <w:rsid w:val="003235DF"/>
    <w:rsid w:val="00323ABC"/>
    <w:rsid w:val="00324A7C"/>
    <w:rsid w:val="00324FE5"/>
    <w:rsid w:val="003320EE"/>
    <w:rsid w:val="00333EC9"/>
    <w:rsid w:val="0033515C"/>
    <w:rsid w:val="00336BF8"/>
    <w:rsid w:val="003400E0"/>
    <w:rsid w:val="003420D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91614"/>
    <w:rsid w:val="003919E9"/>
    <w:rsid w:val="003958F1"/>
    <w:rsid w:val="003966E6"/>
    <w:rsid w:val="003968D7"/>
    <w:rsid w:val="003A613D"/>
    <w:rsid w:val="003A6341"/>
    <w:rsid w:val="003B3A5F"/>
    <w:rsid w:val="003B4F6E"/>
    <w:rsid w:val="003B5338"/>
    <w:rsid w:val="003C5283"/>
    <w:rsid w:val="003C5CC6"/>
    <w:rsid w:val="003D12C7"/>
    <w:rsid w:val="003D228B"/>
    <w:rsid w:val="003D376A"/>
    <w:rsid w:val="003D458E"/>
    <w:rsid w:val="003D4CD7"/>
    <w:rsid w:val="003D4D7C"/>
    <w:rsid w:val="003E3570"/>
    <w:rsid w:val="003F08B1"/>
    <w:rsid w:val="003F21BE"/>
    <w:rsid w:val="003F25F8"/>
    <w:rsid w:val="003F36FB"/>
    <w:rsid w:val="003F660A"/>
    <w:rsid w:val="004017BD"/>
    <w:rsid w:val="00402083"/>
    <w:rsid w:val="004023AC"/>
    <w:rsid w:val="00402514"/>
    <w:rsid w:val="00403533"/>
    <w:rsid w:val="0040513F"/>
    <w:rsid w:val="00405DE7"/>
    <w:rsid w:val="004073C6"/>
    <w:rsid w:val="00410426"/>
    <w:rsid w:val="00411A5F"/>
    <w:rsid w:val="00413EAF"/>
    <w:rsid w:val="00414097"/>
    <w:rsid w:val="004213AF"/>
    <w:rsid w:val="004256D4"/>
    <w:rsid w:val="00425AF8"/>
    <w:rsid w:val="00425C51"/>
    <w:rsid w:val="00436F6F"/>
    <w:rsid w:val="00437FF5"/>
    <w:rsid w:val="0044246A"/>
    <w:rsid w:val="004466D9"/>
    <w:rsid w:val="0046101E"/>
    <w:rsid w:val="00461944"/>
    <w:rsid w:val="00461AE7"/>
    <w:rsid w:val="00462E31"/>
    <w:rsid w:val="00464188"/>
    <w:rsid w:val="004651BD"/>
    <w:rsid w:val="00470EC3"/>
    <w:rsid w:val="004721A2"/>
    <w:rsid w:val="00476758"/>
    <w:rsid w:val="00477CF8"/>
    <w:rsid w:val="00480A02"/>
    <w:rsid w:val="0048168F"/>
    <w:rsid w:val="00484092"/>
    <w:rsid w:val="00484169"/>
    <w:rsid w:val="004861FA"/>
    <w:rsid w:val="00487A37"/>
    <w:rsid w:val="00494804"/>
    <w:rsid w:val="00495AC5"/>
    <w:rsid w:val="004965A3"/>
    <w:rsid w:val="004A210E"/>
    <w:rsid w:val="004A49E6"/>
    <w:rsid w:val="004B1E1E"/>
    <w:rsid w:val="004B5601"/>
    <w:rsid w:val="004B5B20"/>
    <w:rsid w:val="004C3DC3"/>
    <w:rsid w:val="004C4272"/>
    <w:rsid w:val="004C4F3B"/>
    <w:rsid w:val="004C6334"/>
    <w:rsid w:val="004D0C60"/>
    <w:rsid w:val="004D141E"/>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0BEC"/>
    <w:rsid w:val="0053126F"/>
    <w:rsid w:val="00535054"/>
    <w:rsid w:val="005357D9"/>
    <w:rsid w:val="00535E45"/>
    <w:rsid w:val="00536175"/>
    <w:rsid w:val="00536943"/>
    <w:rsid w:val="00541F2E"/>
    <w:rsid w:val="0054416C"/>
    <w:rsid w:val="00544390"/>
    <w:rsid w:val="00544781"/>
    <w:rsid w:val="00545163"/>
    <w:rsid w:val="005460E0"/>
    <w:rsid w:val="005470AF"/>
    <w:rsid w:val="00547F47"/>
    <w:rsid w:val="00550982"/>
    <w:rsid w:val="0055185F"/>
    <w:rsid w:val="00553A7C"/>
    <w:rsid w:val="00553D53"/>
    <w:rsid w:val="005579B0"/>
    <w:rsid w:val="0056086D"/>
    <w:rsid w:val="00561C6B"/>
    <w:rsid w:val="0057086A"/>
    <w:rsid w:val="005718ED"/>
    <w:rsid w:val="00581462"/>
    <w:rsid w:val="0058153F"/>
    <w:rsid w:val="0058301B"/>
    <w:rsid w:val="00590937"/>
    <w:rsid w:val="0059166A"/>
    <w:rsid w:val="00592733"/>
    <w:rsid w:val="00593B59"/>
    <w:rsid w:val="00595DBA"/>
    <w:rsid w:val="005A2661"/>
    <w:rsid w:val="005A26F8"/>
    <w:rsid w:val="005A56E0"/>
    <w:rsid w:val="005B1DB6"/>
    <w:rsid w:val="005C187A"/>
    <w:rsid w:val="005C1FC7"/>
    <w:rsid w:val="005C4963"/>
    <w:rsid w:val="005C4BBA"/>
    <w:rsid w:val="005C68B4"/>
    <w:rsid w:val="005D15A3"/>
    <w:rsid w:val="005D2343"/>
    <w:rsid w:val="005D545C"/>
    <w:rsid w:val="005D5A4A"/>
    <w:rsid w:val="005D653E"/>
    <w:rsid w:val="005E3B28"/>
    <w:rsid w:val="005E7246"/>
    <w:rsid w:val="005F00A2"/>
    <w:rsid w:val="005F0CC2"/>
    <w:rsid w:val="005F1CED"/>
    <w:rsid w:val="005F36F6"/>
    <w:rsid w:val="005F439F"/>
    <w:rsid w:val="005F77DA"/>
    <w:rsid w:val="00600B5F"/>
    <w:rsid w:val="006017A2"/>
    <w:rsid w:val="00605275"/>
    <w:rsid w:val="006073A2"/>
    <w:rsid w:val="006073AB"/>
    <w:rsid w:val="0060796B"/>
    <w:rsid w:val="006100F5"/>
    <w:rsid w:val="00610212"/>
    <w:rsid w:val="006117AE"/>
    <w:rsid w:val="0061467E"/>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93"/>
    <w:rsid w:val="006811AD"/>
    <w:rsid w:val="006828A4"/>
    <w:rsid w:val="00687D9F"/>
    <w:rsid w:val="006907EE"/>
    <w:rsid w:val="00691C2F"/>
    <w:rsid w:val="006947B7"/>
    <w:rsid w:val="006969E7"/>
    <w:rsid w:val="006A07CA"/>
    <w:rsid w:val="006A207B"/>
    <w:rsid w:val="006A2E42"/>
    <w:rsid w:val="006A344B"/>
    <w:rsid w:val="006A5032"/>
    <w:rsid w:val="006A5B0E"/>
    <w:rsid w:val="006B361A"/>
    <w:rsid w:val="006B4DED"/>
    <w:rsid w:val="006C1819"/>
    <w:rsid w:val="006C29FB"/>
    <w:rsid w:val="006C3308"/>
    <w:rsid w:val="006D0366"/>
    <w:rsid w:val="006D3593"/>
    <w:rsid w:val="006D3F0B"/>
    <w:rsid w:val="006D5799"/>
    <w:rsid w:val="006D60AB"/>
    <w:rsid w:val="006D6B92"/>
    <w:rsid w:val="006E0815"/>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074EF"/>
    <w:rsid w:val="007118F5"/>
    <w:rsid w:val="0071286E"/>
    <w:rsid w:val="007133CF"/>
    <w:rsid w:val="0071506D"/>
    <w:rsid w:val="00715EC6"/>
    <w:rsid w:val="00720431"/>
    <w:rsid w:val="007308CD"/>
    <w:rsid w:val="00731445"/>
    <w:rsid w:val="007317AD"/>
    <w:rsid w:val="00734278"/>
    <w:rsid w:val="007369F2"/>
    <w:rsid w:val="00740B1E"/>
    <w:rsid w:val="0074108E"/>
    <w:rsid w:val="00741135"/>
    <w:rsid w:val="00742F27"/>
    <w:rsid w:val="00742FDD"/>
    <w:rsid w:val="007435E3"/>
    <w:rsid w:val="00744AB6"/>
    <w:rsid w:val="007451EC"/>
    <w:rsid w:val="00745803"/>
    <w:rsid w:val="00751279"/>
    <w:rsid w:val="00751324"/>
    <w:rsid w:val="00751DAF"/>
    <w:rsid w:val="00753159"/>
    <w:rsid w:val="00756680"/>
    <w:rsid w:val="007569BB"/>
    <w:rsid w:val="00760EE8"/>
    <w:rsid w:val="00761508"/>
    <w:rsid w:val="007626C9"/>
    <w:rsid w:val="00762E09"/>
    <w:rsid w:val="0076326C"/>
    <w:rsid w:val="00764773"/>
    <w:rsid w:val="00764B9C"/>
    <w:rsid w:val="0076624E"/>
    <w:rsid w:val="00766B20"/>
    <w:rsid w:val="00767AFE"/>
    <w:rsid w:val="007712FB"/>
    <w:rsid w:val="007717E2"/>
    <w:rsid w:val="007740D4"/>
    <w:rsid w:val="0077468D"/>
    <w:rsid w:val="007756B0"/>
    <w:rsid w:val="00775A1D"/>
    <w:rsid w:val="00780F57"/>
    <w:rsid w:val="00782959"/>
    <w:rsid w:val="00782E30"/>
    <w:rsid w:val="00785E5E"/>
    <w:rsid w:val="0078600B"/>
    <w:rsid w:val="00790676"/>
    <w:rsid w:val="00791410"/>
    <w:rsid w:val="007929D2"/>
    <w:rsid w:val="007937AE"/>
    <w:rsid w:val="0079383F"/>
    <w:rsid w:val="00793DE6"/>
    <w:rsid w:val="00793E8B"/>
    <w:rsid w:val="007958F2"/>
    <w:rsid w:val="007A1B5F"/>
    <w:rsid w:val="007A2560"/>
    <w:rsid w:val="007A4F3E"/>
    <w:rsid w:val="007A5985"/>
    <w:rsid w:val="007A777F"/>
    <w:rsid w:val="007B10F6"/>
    <w:rsid w:val="007B1476"/>
    <w:rsid w:val="007B1BE5"/>
    <w:rsid w:val="007B368E"/>
    <w:rsid w:val="007B5B14"/>
    <w:rsid w:val="007B5D05"/>
    <w:rsid w:val="007C107D"/>
    <w:rsid w:val="007C304F"/>
    <w:rsid w:val="007C4991"/>
    <w:rsid w:val="007C78D3"/>
    <w:rsid w:val="007C7B57"/>
    <w:rsid w:val="007D127B"/>
    <w:rsid w:val="007D2DD6"/>
    <w:rsid w:val="007D5138"/>
    <w:rsid w:val="007D6A05"/>
    <w:rsid w:val="007D6E52"/>
    <w:rsid w:val="007E1330"/>
    <w:rsid w:val="007E2C41"/>
    <w:rsid w:val="007E3EB8"/>
    <w:rsid w:val="007E4FA1"/>
    <w:rsid w:val="007E6BE2"/>
    <w:rsid w:val="007E7BE8"/>
    <w:rsid w:val="007F2255"/>
    <w:rsid w:val="007F2272"/>
    <w:rsid w:val="007F379B"/>
    <w:rsid w:val="007F4C86"/>
    <w:rsid w:val="007F6F6D"/>
    <w:rsid w:val="007F7257"/>
    <w:rsid w:val="00805ADB"/>
    <w:rsid w:val="00812452"/>
    <w:rsid w:val="00826923"/>
    <w:rsid w:val="00830ED8"/>
    <w:rsid w:val="00833F47"/>
    <w:rsid w:val="0083461E"/>
    <w:rsid w:val="00834A9F"/>
    <w:rsid w:val="008364E5"/>
    <w:rsid w:val="00837B04"/>
    <w:rsid w:val="00840538"/>
    <w:rsid w:val="0084221C"/>
    <w:rsid w:val="0084393C"/>
    <w:rsid w:val="008444D6"/>
    <w:rsid w:val="00847A89"/>
    <w:rsid w:val="00853068"/>
    <w:rsid w:val="00861669"/>
    <w:rsid w:val="008632DB"/>
    <w:rsid w:val="008640A5"/>
    <w:rsid w:val="00865821"/>
    <w:rsid w:val="00865AFA"/>
    <w:rsid w:val="00865FA0"/>
    <w:rsid w:val="008664A8"/>
    <w:rsid w:val="00866E96"/>
    <w:rsid w:val="00874634"/>
    <w:rsid w:val="00875EA5"/>
    <w:rsid w:val="00881D4B"/>
    <w:rsid w:val="00883190"/>
    <w:rsid w:val="00891AB8"/>
    <w:rsid w:val="00891AE7"/>
    <w:rsid w:val="008954D0"/>
    <w:rsid w:val="008A1155"/>
    <w:rsid w:val="008A3181"/>
    <w:rsid w:val="008A72AD"/>
    <w:rsid w:val="008B1B75"/>
    <w:rsid w:val="008B3518"/>
    <w:rsid w:val="008B5A12"/>
    <w:rsid w:val="008B7E23"/>
    <w:rsid w:val="008C5A96"/>
    <w:rsid w:val="008C782A"/>
    <w:rsid w:val="008D539D"/>
    <w:rsid w:val="008E1083"/>
    <w:rsid w:val="008E3872"/>
    <w:rsid w:val="008E729D"/>
    <w:rsid w:val="008F5112"/>
    <w:rsid w:val="008F6703"/>
    <w:rsid w:val="00900D78"/>
    <w:rsid w:val="00901C1E"/>
    <w:rsid w:val="00903BF6"/>
    <w:rsid w:val="00910FE1"/>
    <w:rsid w:val="0091229B"/>
    <w:rsid w:val="00912D25"/>
    <w:rsid w:val="00915C96"/>
    <w:rsid w:val="00915D77"/>
    <w:rsid w:val="00916DF8"/>
    <w:rsid w:val="0091758E"/>
    <w:rsid w:val="009216A8"/>
    <w:rsid w:val="00921C68"/>
    <w:rsid w:val="00923F9C"/>
    <w:rsid w:val="0092673B"/>
    <w:rsid w:val="0093134E"/>
    <w:rsid w:val="00931786"/>
    <w:rsid w:val="00935796"/>
    <w:rsid w:val="00935D24"/>
    <w:rsid w:val="00937ABE"/>
    <w:rsid w:val="00945925"/>
    <w:rsid w:val="00952DE4"/>
    <w:rsid w:val="00953C30"/>
    <w:rsid w:val="009568EF"/>
    <w:rsid w:val="00956B79"/>
    <w:rsid w:val="00965F6B"/>
    <w:rsid w:val="00970D92"/>
    <w:rsid w:val="00970EDC"/>
    <w:rsid w:val="00970F4C"/>
    <w:rsid w:val="0097130A"/>
    <w:rsid w:val="00974D94"/>
    <w:rsid w:val="00976DCF"/>
    <w:rsid w:val="009774FE"/>
    <w:rsid w:val="0098075C"/>
    <w:rsid w:val="009832F8"/>
    <w:rsid w:val="009839DA"/>
    <w:rsid w:val="00985E49"/>
    <w:rsid w:val="009867C4"/>
    <w:rsid w:val="00991418"/>
    <w:rsid w:val="00994297"/>
    <w:rsid w:val="00994476"/>
    <w:rsid w:val="00994A9B"/>
    <w:rsid w:val="00994B0E"/>
    <w:rsid w:val="00995F8E"/>
    <w:rsid w:val="0099700D"/>
    <w:rsid w:val="00997347"/>
    <w:rsid w:val="009A012A"/>
    <w:rsid w:val="009A1CD3"/>
    <w:rsid w:val="009A44A4"/>
    <w:rsid w:val="009A4A5D"/>
    <w:rsid w:val="009A5EEF"/>
    <w:rsid w:val="009A6626"/>
    <w:rsid w:val="009B18EB"/>
    <w:rsid w:val="009B338E"/>
    <w:rsid w:val="009B5B90"/>
    <w:rsid w:val="009B5D1A"/>
    <w:rsid w:val="009C153E"/>
    <w:rsid w:val="009C28DE"/>
    <w:rsid w:val="009C2C5E"/>
    <w:rsid w:val="009D0838"/>
    <w:rsid w:val="009D0C9F"/>
    <w:rsid w:val="009D10B2"/>
    <w:rsid w:val="009D2543"/>
    <w:rsid w:val="009D4B77"/>
    <w:rsid w:val="009D64E4"/>
    <w:rsid w:val="009E12E6"/>
    <w:rsid w:val="009E20F1"/>
    <w:rsid w:val="009E329B"/>
    <w:rsid w:val="009E38EA"/>
    <w:rsid w:val="009E5594"/>
    <w:rsid w:val="009F517D"/>
    <w:rsid w:val="009F585E"/>
    <w:rsid w:val="009F6554"/>
    <w:rsid w:val="009F7F98"/>
    <w:rsid w:val="00A02F58"/>
    <w:rsid w:val="00A032AE"/>
    <w:rsid w:val="00A048D2"/>
    <w:rsid w:val="00A10DAC"/>
    <w:rsid w:val="00A31988"/>
    <w:rsid w:val="00A34934"/>
    <w:rsid w:val="00A34FE2"/>
    <w:rsid w:val="00A35FDA"/>
    <w:rsid w:val="00A360E8"/>
    <w:rsid w:val="00A41736"/>
    <w:rsid w:val="00A4395F"/>
    <w:rsid w:val="00A43B9C"/>
    <w:rsid w:val="00A4581B"/>
    <w:rsid w:val="00A45BD4"/>
    <w:rsid w:val="00A46B06"/>
    <w:rsid w:val="00A471E3"/>
    <w:rsid w:val="00A47DDA"/>
    <w:rsid w:val="00A509C6"/>
    <w:rsid w:val="00A5278E"/>
    <w:rsid w:val="00A52A49"/>
    <w:rsid w:val="00A53C94"/>
    <w:rsid w:val="00A53DBD"/>
    <w:rsid w:val="00A54EC4"/>
    <w:rsid w:val="00A56DD8"/>
    <w:rsid w:val="00A6017D"/>
    <w:rsid w:val="00A64309"/>
    <w:rsid w:val="00A6484C"/>
    <w:rsid w:val="00A64A02"/>
    <w:rsid w:val="00A656C0"/>
    <w:rsid w:val="00A66688"/>
    <w:rsid w:val="00A72163"/>
    <w:rsid w:val="00A751C4"/>
    <w:rsid w:val="00A77540"/>
    <w:rsid w:val="00A77558"/>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16A3"/>
    <w:rsid w:val="00AC433F"/>
    <w:rsid w:val="00AC4B04"/>
    <w:rsid w:val="00AC5D55"/>
    <w:rsid w:val="00AC7088"/>
    <w:rsid w:val="00AD0A31"/>
    <w:rsid w:val="00AD1B06"/>
    <w:rsid w:val="00AD6104"/>
    <w:rsid w:val="00AD6C55"/>
    <w:rsid w:val="00AD73D3"/>
    <w:rsid w:val="00AE0D84"/>
    <w:rsid w:val="00AE6BA7"/>
    <w:rsid w:val="00AF2D89"/>
    <w:rsid w:val="00AF57FC"/>
    <w:rsid w:val="00AF7DA4"/>
    <w:rsid w:val="00B00EBD"/>
    <w:rsid w:val="00B0370E"/>
    <w:rsid w:val="00B03E68"/>
    <w:rsid w:val="00B05E35"/>
    <w:rsid w:val="00B124BD"/>
    <w:rsid w:val="00B12FB8"/>
    <w:rsid w:val="00B22390"/>
    <w:rsid w:val="00B22C6D"/>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617"/>
    <w:rsid w:val="00B47CFB"/>
    <w:rsid w:val="00B5797E"/>
    <w:rsid w:val="00B57E7D"/>
    <w:rsid w:val="00B61F86"/>
    <w:rsid w:val="00B6401E"/>
    <w:rsid w:val="00B64562"/>
    <w:rsid w:val="00B652A1"/>
    <w:rsid w:val="00B702C0"/>
    <w:rsid w:val="00B735DD"/>
    <w:rsid w:val="00B737D1"/>
    <w:rsid w:val="00B7459B"/>
    <w:rsid w:val="00B749E2"/>
    <w:rsid w:val="00B74CE9"/>
    <w:rsid w:val="00B7553C"/>
    <w:rsid w:val="00B75C20"/>
    <w:rsid w:val="00B76957"/>
    <w:rsid w:val="00B82635"/>
    <w:rsid w:val="00B82C51"/>
    <w:rsid w:val="00B82E71"/>
    <w:rsid w:val="00B91F39"/>
    <w:rsid w:val="00BA3C7B"/>
    <w:rsid w:val="00BA4408"/>
    <w:rsid w:val="00BA4F96"/>
    <w:rsid w:val="00BA585B"/>
    <w:rsid w:val="00BA5D85"/>
    <w:rsid w:val="00BA6688"/>
    <w:rsid w:val="00BA6F4B"/>
    <w:rsid w:val="00BB0BC4"/>
    <w:rsid w:val="00BC1A5D"/>
    <w:rsid w:val="00BC34D3"/>
    <w:rsid w:val="00BC6808"/>
    <w:rsid w:val="00BC71E1"/>
    <w:rsid w:val="00BD2962"/>
    <w:rsid w:val="00BD5D49"/>
    <w:rsid w:val="00BD643D"/>
    <w:rsid w:val="00BE28AA"/>
    <w:rsid w:val="00BE3110"/>
    <w:rsid w:val="00BE4004"/>
    <w:rsid w:val="00BE41D3"/>
    <w:rsid w:val="00BE720A"/>
    <w:rsid w:val="00BE7698"/>
    <w:rsid w:val="00BF1BFB"/>
    <w:rsid w:val="00BF2762"/>
    <w:rsid w:val="00BF41E2"/>
    <w:rsid w:val="00BF43F8"/>
    <w:rsid w:val="00BF4E1E"/>
    <w:rsid w:val="00C0670D"/>
    <w:rsid w:val="00C07A0C"/>
    <w:rsid w:val="00C107F6"/>
    <w:rsid w:val="00C12D6A"/>
    <w:rsid w:val="00C13590"/>
    <w:rsid w:val="00C13DA1"/>
    <w:rsid w:val="00C145CF"/>
    <w:rsid w:val="00C16986"/>
    <w:rsid w:val="00C221D7"/>
    <w:rsid w:val="00C228B6"/>
    <w:rsid w:val="00C2331C"/>
    <w:rsid w:val="00C27302"/>
    <w:rsid w:val="00C30188"/>
    <w:rsid w:val="00C307E9"/>
    <w:rsid w:val="00C30F72"/>
    <w:rsid w:val="00C312C0"/>
    <w:rsid w:val="00C33C24"/>
    <w:rsid w:val="00C41926"/>
    <w:rsid w:val="00C42FB9"/>
    <w:rsid w:val="00C45BF2"/>
    <w:rsid w:val="00C46EED"/>
    <w:rsid w:val="00C528D8"/>
    <w:rsid w:val="00C52BDA"/>
    <w:rsid w:val="00C559F7"/>
    <w:rsid w:val="00C578BE"/>
    <w:rsid w:val="00C61129"/>
    <w:rsid w:val="00C62B43"/>
    <w:rsid w:val="00C640B2"/>
    <w:rsid w:val="00C72CF8"/>
    <w:rsid w:val="00C74E37"/>
    <w:rsid w:val="00C8388E"/>
    <w:rsid w:val="00C846A4"/>
    <w:rsid w:val="00C847EE"/>
    <w:rsid w:val="00C853D5"/>
    <w:rsid w:val="00C909CE"/>
    <w:rsid w:val="00C941B6"/>
    <w:rsid w:val="00C955F4"/>
    <w:rsid w:val="00C96336"/>
    <w:rsid w:val="00CA1B43"/>
    <w:rsid w:val="00CA4AF1"/>
    <w:rsid w:val="00CA5981"/>
    <w:rsid w:val="00CA6C99"/>
    <w:rsid w:val="00CB02F7"/>
    <w:rsid w:val="00CB25A2"/>
    <w:rsid w:val="00CB4B5C"/>
    <w:rsid w:val="00CB5499"/>
    <w:rsid w:val="00CC2015"/>
    <w:rsid w:val="00CC26EB"/>
    <w:rsid w:val="00CC5604"/>
    <w:rsid w:val="00CC59E5"/>
    <w:rsid w:val="00CD2F67"/>
    <w:rsid w:val="00CD3754"/>
    <w:rsid w:val="00CD3E40"/>
    <w:rsid w:val="00CD5E04"/>
    <w:rsid w:val="00CD5E74"/>
    <w:rsid w:val="00CE0239"/>
    <w:rsid w:val="00CE132D"/>
    <w:rsid w:val="00CE3BEA"/>
    <w:rsid w:val="00CE499C"/>
    <w:rsid w:val="00CE7C3A"/>
    <w:rsid w:val="00CF04AE"/>
    <w:rsid w:val="00D03592"/>
    <w:rsid w:val="00D03D06"/>
    <w:rsid w:val="00D06A43"/>
    <w:rsid w:val="00D079BC"/>
    <w:rsid w:val="00D12CC9"/>
    <w:rsid w:val="00D13792"/>
    <w:rsid w:val="00D147C9"/>
    <w:rsid w:val="00D16D9C"/>
    <w:rsid w:val="00D21E2D"/>
    <w:rsid w:val="00D22B42"/>
    <w:rsid w:val="00D26972"/>
    <w:rsid w:val="00D30647"/>
    <w:rsid w:val="00D3351A"/>
    <w:rsid w:val="00D34147"/>
    <w:rsid w:val="00D36AF6"/>
    <w:rsid w:val="00D36E09"/>
    <w:rsid w:val="00D41969"/>
    <w:rsid w:val="00D42A54"/>
    <w:rsid w:val="00D44632"/>
    <w:rsid w:val="00D450BB"/>
    <w:rsid w:val="00D50213"/>
    <w:rsid w:val="00D5552B"/>
    <w:rsid w:val="00D557FD"/>
    <w:rsid w:val="00D569A1"/>
    <w:rsid w:val="00D61557"/>
    <w:rsid w:val="00D621EF"/>
    <w:rsid w:val="00D632A3"/>
    <w:rsid w:val="00D65589"/>
    <w:rsid w:val="00D65BB5"/>
    <w:rsid w:val="00D65C5A"/>
    <w:rsid w:val="00D6788F"/>
    <w:rsid w:val="00D70EC5"/>
    <w:rsid w:val="00D755D9"/>
    <w:rsid w:val="00D759DA"/>
    <w:rsid w:val="00D76947"/>
    <w:rsid w:val="00D77A55"/>
    <w:rsid w:val="00D82C29"/>
    <w:rsid w:val="00D84A39"/>
    <w:rsid w:val="00D85131"/>
    <w:rsid w:val="00D8543B"/>
    <w:rsid w:val="00DA064C"/>
    <w:rsid w:val="00DA25AA"/>
    <w:rsid w:val="00DA2795"/>
    <w:rsid w:val="00DA2CD8"/>
    <w:rsid w:val="00DA7B93"/>
    <w:rsid w:val="00DB1A51"/>
    <w:rsid w:val="00DB4168"/>
    <w:rsid w:val="00DC1151"/>
    <w:rsid w:val="00DC3579"/>
    <w:rsid w:val="00DC3612"/>
    <w:rsid w:val="00DC4D0A"/>
    <w:rsid w:val="00DC5066"/>
    <w:rsid w:val="00DC6152"/>
    <w:rsid w:val="00DD16B0"/>
    <w:rsid w:val="00DE2383"/>
    <w:rsid w:val="00DE6503"/>
    <w:rsid w:val="00DF24B9"/>
    <w:rsid w:val="00DF3624"/>
    <w:rsid w:val="00DF5EB7"/>
    <w:rsid w:val="00DF5FD1"/>
    <w:rsid w:val="00DF6A23"/>
    <w:rsid w:val="00DF7FE5"/>
    <w:rsid w:val="00E021C1"/>
    <w:rsid w:val="00E04A24"/>
    <w:rsid w:val="00E0564D"/>
    <w:rsid w:val="00E07987"/>
    <w:rsid w:val="00E10926"/>
    <w:rsid w:val="00E13590"/>
    <w:rsid w:val="00E22D41"/>
    <w:rsid w:val="00E271E4"/>
    <w:rsid w:val="00E31B37"/>
    <w:rsid w:val="00E33CB7"/>
    <w:rsid w:val="00E34912"/>
    <w:rsid w:val="00E3564C"/>
    <w:rsid w:val="00E35E72"/>
    <w:rsid w:val="00E40887"/>
    <w:rsid w:val="00E41079"/>
    <w:rsid w:val="00E42721"/>
    <w:rsid w:val="00E43490"/>
    <w:rsid w:val="00E44AF0"/>
    <w:rsid w:val="00E5082E"/>
    <w:rsid w:val="00E513CC"/>
    <w:rsid w:val="00E51A66"/>
    <w:rsid w:val="00E5415A"/>
    <w:rsid w:val="00E5487E"/>
    <w:rsid w:val="00E54C30"/>
    <w:rsid w:val="00E55349"/>
    <w:rsid w:val="00E554B8"/>
    <w:rsid w:val="00E55557"/>
    <w:rsid w:val="00E62ED2"/>
    <w:rsid w:val="00E658A1"/>
    <w:rsid w:val="00E671FC"/>
    <w:rsid w:val="00E728EF"/>
    <w:rsid w:val="00E75D3B"/>
    <w:rsid w:val="00E76BB5"/>
    <w:rsid w:val="00E76CA1"/>
    <w:rsid w:val="00E76F75"/>
    <w:rsid w:val="00E84BB9"/>
    <w:rsid w:val="00E84CF1"/>
    <w:rsid w:val="00E84FA2"/>
    <w:rsid w:val="00E876A0"/>
    <w:rsid w:val="00E928D7"/>
    <w:rsid w:val="00E938D5"/>
    <w:rsid w:val="00E97C4A"/>
    <w:rsid w:val="00E97ED1"/>
    <w:rsid w:val="00EA0448"/>
    <w:rsid w:val="00EB13D1"/>
    <w:rsid w:val="00EB1536"/>
    <w:rsid w:val="00EB1C20"/>
    <w:rsid w:val="00EB2B6A"/>
    <w:rsid w:val="00EB4C46"/>
    <w:rsid w:val="00EB56EF"/>
    <w:rsid w:val="00EC18C3"/>
    <w:rsid w:val="00EC19E1"/>
    <w:rsid w:val="00EC3396"/>
    <w:rsid w:val="00EC5F32"/>
    <w:rsid w:val="00EC5F36"/>
    <w:rsid w:val="00EC6E52"/>
    <w:rsid w:val="00ED1554"/>
    <w:rsid w:val="00ED6399"/>
    <w:rsid w:val="00ED7365"/>
    <w:rsid w:val="00ED7FBD"/>
    <w:rsid w:val="00EE0A91"/>
    <w:rsid w:val="00EE0B54"/>
    <w:rsid w:val="00EE28CD"/>
    <w:rsid w:val="00EE45FD"/>
    <w:rsid w:val="00EE5DF0"/>
    <w:rsid w:val="00EE6B58"/>
    <w:rsid w:val="00EE7D04"/>
    <w:rsid w:val="00EF10E8"/>
    <w:rsid w:val="00EF34F7"/>
    <w:rsid w:val="00EF3746"/>
    <w:rsid w:val="00F0018F"/>
    <w:rsid w:val="00F05682"/>
    <w:rsid w:val="00F17161"/>
    <w:rsid w:val="00F177AC"/>
    <w:rsid w:val="00F20F55"/>
    <w:rsid w:val="00F2227D"/>
    <w:rsid w:val="00F2233A"/>
    <w:rsid w:val="00F23D0F"/>
    <w:rsid w:val="00F2542C"/>
    <w:rsid w:val="00F2629E"/>
    <w:rsid w:val="00F32725"/>
    <w:rsid w:val="00F34857"/>
    <w:rsid w:val="00F3653F"/>
    <w:rsid w:val="00F36B57"/>
    <w:rsid w:val="00F3755C"/>
    <w:rsid w:val="00F414B0"/>
    <w:rsid w:val="00F434C7"/>
    <w:rsid w:val="00F543DB"/>
    <w:rsid w:val="00F5504F"/>
    <w:rsid w:val="00F5578A"/>
    <w:rsid w:val="00F563DB"/>
    <w:rsid w:val="00F6018E"/>
    <w:rsid w:val="00F63B1C"/>
    <w:rsid w:val="00F63FBE"/>
    <w:rsid w:val="00F6767B"/>
    <w:rsid w:val="00F71684"/>
    <w:rsid w:val="00F73301"/>
    <w:rsid w:val="00F7371E"/>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43E3"/>
    <w:rsid w:val="00FA0393"/>
    <w:rsid w:val="00FA0BE5"/>
    <w:rsid w:val="00FA131E"/>
    <w:rsid w:val="00FA1F56"/>
    <w:rsid w:val="00FA2ECD"/>
    <w:rsid w:val="00FA49A7"/>
    <w:rsid w:val="00FA6732"/>
    <w:rsid w:val="00FA703B"/>
    <w:rsid w:val="00FB1063"/>
    <w:rsid w:val="00FB1CB1"/>
    <w:rsid w:val="00FB27F5"/>
    <w:rsid w:val="00FB5C17"/>
    <w:rsid w:val="00FC14D4"/>
    <w:rsid w:val="00FC1C72"/>
    <w:rsid w:val="00FC5060"/>
    <w:rsid w:val="00FC5896"/>
    <w:rsid w:val="00FC7475"/>
    <w:rsid w:val="00FD00AA"/>
    <w:rsid w:val="00FD0105"/>
    <w:rsid w:val="00FD0B1C"/>
    <w:rsid w:val="00FD2745"/>
    <w:rsid w:val="00FD7A4A"/>
    <w:rsid w:val="00FE2242"/>
    <w:rsid w:val="00FE24EE"/>
    <w:rsid w:val="00FE41B0"/>
    <w:rsid w:val="00FE63C1"/>
    <w:rsid w:val="00FF3B77"/>
    <w:rsid w:val="00FF753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styleId="Corpsdetexte3">
    <w:name w:val="Body Text 3"/>
    <w:basedOn w:val="Normal"/>
    <w:link w:val="Corpsdetexte3Car"/>
    <w:uiPriority w:val="99"/>
    <w:semiHidden/>
    <w:unhideWhenUsed/>
    <w:rsid w:val="0079383F"/>
    <w:pPr>
      <w:spacing w:after="120"/>
    </w:pPr>
    <w:rPr>
      <w:sz w:val="16"/>
      <w:szCs w:val="16"/>
    </w:rPr>
  </w:style>
  <w:style w:type="character" w:customStyle="1" w:styleId="Corpsdetexte3Car">
    <w:name w:val="Corps de texte 3 Car"/>
    <w:basedOn w:val="Policepardfaut"/>
    <w:link w:val="Corpsdetexte3"/>
    <w:uiPriority w:val="99"/>
    <w:semiHidden/>
    <w:rsid w:val="0079383F"/>
    <w:rPr>
      <w:rFonts w:ascii="Times New Roman" w:eastAsia="Times New Roman" w:hAnsi="Times New Roman"/>
      <w:sz w:val="16"/>
      <w:szCs w:val="16"/>
      <w:lang w:val="en-GB" w:eastAsia="en-GB"/>
    </w:rPr>
  </w:style>
  <w:style w:type="character" w:styleId="Mentionnonrsolue">
    <w:name w:val="Unresolved Mention"/>
    <w:basedOn w:val="Policepardfaut"/>
    <w:uiPriority w:val="99"/>
    <w:semiHidden/>
    <w:unhideWhenUsed/>
    <w:rsid w:val="00A5278E"/>
    <w:rPr>
      <w:color w:val="605E5C"/>
      <w:shd w:val="clear" w:color="auto" w:fill="E1DFDD"/>
    </w:rPr>
  </w:style>
  <w:style w:type="character" w:customStyle="1" w:styleId="fontstyle01">
    <w:name w:val="fontstyle01"/>
    <w:basedOn w:val="Policepardfaut"/>
    <w:rsid w:val="002F1CD3"/>
    <w:rPr>
      <w:rFonts w:ascii="Times-Roman" w:hAnsi="Times-Roman" w:hint="default"/>
      <w:b w:val="0"/>
      <w:bCs w:val="0"/>
      <w:i w:val="0"/>
      <w:iCs w:val="0"/>
      <w:color w:val="4D4D4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86614023">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27261842">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03888819">
      <w:bodyDiv w:val="1"/>
      <w:marLeft w:val="0"/>
      <w:marRight w:val="0"/>
      <w:marTop w:val="0"/>
      <w:marBottom w:val="0"/>
      <w:divBdr>
        <w:top w:val="none" w:sz="0" w:space="0" w:color="auto"/>
        <w:left w:val="none" w:sz="0" w:space="0" w:color="auto"/>
        <w:bottom w:val="none" w:sz="0" w:space="0" w:color="auto"/>
        <w:right w:val="none" w:sz="0" w:space="0" w:color="auto"/>
      </w:divBdr>
    </w:div>
    <w:div w:id="18598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5540</Words>
  <Characters>30476</Characters>
  <Application>Microsoft Office Word</Application>
  <DocSecurity>4</DocSecurity>
  <Lines>253</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Madeleine Julie Mballa Ebengue</cp:lastModifiedBy>
  <cp:revision>2</cp:revision>
  <cp:lastPrinted>2014-02-10T17:12:00Z</cp:lastPrinted>
  <dcterms:created xsi:type="dcterms:W3CDTF">2021-11-09T08:16:00Z</dcterms:created>
  <dcterms:modified xsi:type="dcterms:W3CDTF">2021-11-09T08:16:00Z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