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10" w:rsidRPr="00A01344" w:rsidRDefault="00665C10" w:rsidP="00665C10">
      <w:pPr>
        <w:jc w:val="center"/>
        <w:outlineLvl w:val="0"/>
        <w:rPr>
          <w:b/>
        </w:rPr>
      </w:pPr>
      <w:r w:rsidRPr="00A01344">
        <w:rPr>
          <w:b/>
        </w:rPr>
        <w:t>United Nations Development Group Iraq Trust Fund</w:t>
      </w:r>
    </w:p>
    <w:p w:rsidR="00665C10" w:rsidRPr="00A01344" w:rsidRDefault="00665C10" w:rsidP="00665C10">
      <w:pPr>
        <w:jc w:val="center"/>
        <w:outlineLvl w:val="0"/>
        <w:rPr>
          <w:b/>
        </w:rPr>
      </w:pPr>
      <w:r w:rsidRPr="00A01344">
        <w:rPr>
          <w:b/>
        </w:rPr>
        <w:t>Project Summary Sheet</w:t>
      </w:r>
    </w:p>
    <w:p w:rsidR="00665C10" w:rsidRPr="00A01344" w:rsidRDefault="00665C10" w:rsidP="00665C10">
      <w:pPr>
        <w:jc w:val="center"/>
        <w:outlineLvl w:val="0"/>
        <w:rPr>
          <w:b/>
        </w:rPr>
      </w:pPr>
      <w:r w:rsidRPr="00A01344">
        <w:rPr>
          <w:b/>
        </w:rPr>
        <w:t>Project #: A5 - 02</w:t>
      </w:r>
    </w:p>
    <w:p w:rsidR="00665C10" w:rsidRPr="00A01344" w:rsidRDefault="00665C10" w:rsidP="00665C10">
      <w:pPr>
        <w:jc w:val="center"/>
        <w:outlineLvl w:val="0"/>
        <w:rPr>
          <w:b/>
        </w:rPr>
      </w:pPr>
      <w:r w:rsidRPr="00A01344">
        <w:rPr>
          <w:b/>
        </w:rPr>
        <w:t>Date and Quarter Updated: May 2008</w:t>
      </w:r>
    </w:p>
    <w:p w:rsidR="00665C10" w:rsidRPr="00186CCC" w:rsidRDefault="00665C10" w:rsidP="00665C10">
      <w:pPr>
        <w:jc w:val="center"/>
        <w:outlineLvl w:val="0"/>
        <w:rPr>
          <w:b/>
        </w:rPr>
      </w:pPr>
    </w:p>
    <w:p w:rsidR="00E54589" w:rsidRPr="00B94466" w:rsidRDefault="00E5458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/>
      </w:tblPr>
      <w:tblGrid>
        <w:gridCol w:w="4608"/>
        <w:gridCol w:w="4680"/>
      </w:tblGrid>
      <w:tr w:rsidR="00171A7C" w:rsidRPr="00091B19">
        <w:tc>
          <w:tcPr>
            <w:tcW w:w="4608" w:type="dxa"/>
            <w:shd w:val="clear" w:color="auto" w:fill="000080"/>
          </w:tcPr>
          <w:p w:rsidR="00171A7C" w:rsidRPr="00091B19" w:rsidRDefault="00171A7C">
            <w:pPr>
              <w:rPr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Participating UN Organisation</w:t>
            </w:r>
            <w:r w:rsidR="00BC536C" w:rsidRPr="00091B19">
              <w:rPr>
                <w:sz w:val="22"/>
                <w:szCs w:val="22"/>
              </w:rPr>
              <w:t>:  FAO</w:t>
            </w:r>
          </w:p>
        </w:tc>
        <w:tc>
          <w:tcPr>
            <w:tcW w:w="4680" w:type="dxa"/>
            <w:shd w:val="clear" w:color="auto" w:fill="000080"/>
          </w:tcPr>
          <w:p w:rsidR="00171A7C" w:rsidRPr="00091B19" w:rsidRDefault="0033255D" w:rsidP="003325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Sector:</w:t>
            </w:r>
            <w:r w:rsidR="00171A7C" w:rsidRPr="00091B19">
              <w:rPr>
                <w:b/>
                <w:sz w:val="22"/>
                <w:szCs w:val="22"/>
              </w:rPr>
              <w:t xml:space="preserve"> </w:t>
            </w:r>
            <w:r w:rsidR="00BC536C" w:rsidRPr="00091B19">
              <w:rPr>
                <w:sz w:val="22"/>
                <w:szCs w:val="22"/>
              </w:rPr>
              <w:t>Agriculture</w:t>
            </w:r>
            <w:r>
              <w:rPr>
                <w:sz w:val="22"/>
                <w:szCs w:val="22"/>
              </w:rPr>
              <w:t xml:space="preserve"> and </w:t>
            </w:r>
            <w:r w:rsidR="00BC536C" w:rsidRPr="00091B19">
              <w:rPr>
                <w:sz w:val="22"/>
                <w:szCs w:val="22"/>
              </w:rPr>
              <w:t>Food</w:t>
            </w:r>
            <w:r>
              <w:rPr>
                <w:sz w:val="22"/>
                <w:szCs w:val="22"/>
              </w:rPr>
              <w:t xml:space="preserve"> </w:t>
            </w:r>
            <w:r w:rsidR="00BC536C" w:rsidRPr="00091B19">
              <w:rPr>
                <w:sz w:val="22"/>
                <w:szCs w:val="22"/>
              </w:rPr>
              <w:t>Security</w:t>
            </w:r>
          </w:p>
        </w:tc>
      </w:tr>
      <w:tr w:rsidR="00171A7C" w:rsidRPr="00091B19">
        <w:tc>
          <w:tcPr>
            <w:tcW w:w="9288" w:type="dxa"/>
            <w:gridSpan w:val="2"/>
            <w:shd w:val="clear" w:color="auto" w:fill="000080"/>
          </w:tcPr>
          <w:p w:rsidR="00171A7C" w:rsidRPr="00091B19" w:rsidRDefault="00171A7C">
            <w:pPr>
              <w:rPr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 xml:space="preserve">Govt of Iraq Line Ministry Responsible: </w:t>
            </w:r>
            <w:r w:rsidRPr="00091B19">
              <w:rPr>
                <w:sz w:val="22"/>
                <w:szCs w:val="22"/>
              </w:rPr>
              <w:t>Ministry of</w:t>
            </w:r>
            <w:r w:rsidR="003348AB" w:rsidRPr="00091B19">
              <w:rPr>
                <w:sz w:val="22"/>
                <w:szCs w:val="22"/>
              </w:rPr>
              <w:t xml:space="preserve"> Water Resources</w:t>
            </w:r>
            <w:r w:rsidRPr="00091B19">
              <w:rPr>
                <w:sz w:val="22"/>
                <w:szCs w:val="22"/>
              </w:rPr>
              <w:t xml:space="preserve"> </w:t>
            </w:r>
            <w:r w:rsidR="00D94C28" w:rsidRPr="00091B19">
              <w:rPr>
                <w:sz w:val="22"/>
                <w:szCs w:val="22"/>
              </w:rPr>
              <w:t>(</w:t>
            </w:r>
            <w:proofErr w:type="spellStart"/>
            <w:r w:rsidR="00D94C28" w:rsidRPr="00091B19">
              <w:rPr>
                <w:sz w:val="22"/>
                <w:szCs w:val="22"/>
              </w:rPr>
              <w:t>MoWR</w:t>
            </w:r>
            <w:proofErr w:type="spellEnd"/>
            <w:r w:rsidR="00D94C28" w:rsidRPr="00091B19">
              <w:rPr>
                <w:sz w:val="22"/>
                <w:szCs w:val="22"/>
              </w:rPr>
              <w:t>)</w:t>
            </w:r>
          </w:p>
        </w:tc>
      </w:tr>
    </w:tbl>
    <w:p w:rsidR="00A9050A" w:rsidRPr="00B94466" w:rsidRDefault="00A905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364"/>
        <w:gridCol w:w="1531"/>
        <w:gridCol w:w="1553"/>
        <w:gridCol w:w="1553"/>
        <w:gridCol w:w="1739"/>
      </w:tblGrid>
      <w:tr w:rsidR="00A9050A" w:rsidRPr="00091B19">
        <w:tc>
          <w:tcPr>
            <w:tcW w:w="1548" w:type="dxa"/>
            <w:shd w:val="clear" w:color="auto" w:fill="auto"/>
          </w:tcPr>
          <w:p w:rsidR="00A9050A" w:rsidRPr="00091B19" w:rsidRDefault="00A9050A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A9050A" w:rsidRPr="00091B19" w:rsidRDefault="0093600D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Improvement of Water Supply and Drainage Provisions Through the Rehabilitation of Pumping Stations</w:t>
            </w:r>
          </w:p>
        </w:tc>
      </w:tr>
      <w:tr w:rsidR="00A9050A" w:rsidRPr="00091B19">
        <w:tc>
          <w:tcPr>
            <w:tcW w:w="1548" w:type="dxa"/>
            <w:shd w:val="clear" w:color="auto" w:fill="auto"/>
          </w:tcPr>
          <w:p w:rsidR="00A9050A" w:rsidRPr="00091B19" w:rsidRDefault="00A9050A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A9050A" w:rsidRPr="00091B19" w:rsidRDefault="0093600D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091B19">
                <w:rPr>
                  <w:sz w:val="22"/>
                  <w:szCs w:val="22"/>
                </w:rPr>
                <w:t>Euphrates</w:t>
              </w:r>
            </w:smartTag>
            <w:r w:rsidRPr="00091B19">
              <w:rPr>
                <w:sz w:val="22"/>
                <w:szCs w:val="22"/>
              </w:rPr>
              <w:t xml:space="preserve"> and </w:t>
            </w:r>
            <w:smartTag w:uri="urn:schemas-microsoft-com:office:smarttags" w:element="place">
              <w:r w:rsidRPr="00091B19">
                <w:rPr>
                  <w:sz w:val="22"/>
                  <w:szCs w:val="22"/>
                </w:rPr>
                <w:t>Tigris</w:t>
              </w:r>
            </w:smartTag>
            <w:r w:rsidRPr="00091B19">
              <w:rPr>
                <w:sz w:val="22"/>
                <w:szCs w:val="22"/>
              </w:rPr>
              <w:t xml:space="preserve"> Irrigation and Drainage Systems</w:t>
            </w:r>
          </w:p>
        </w:tc>
      </w:tr>
      <w:tr w:rsidR="00A9050A" w:rsidRPr="00091B19">
        <w:tc>
          <w:tcPr>
            <w:tcW w:w="1548" w:type="dxa"/>
            <w:shd w:val="clear" w:color="auto" w:fill="auto"/>
          </w:tcPr>
          <w:p w:rsidR="00A9050A" w:rsidRPr="00091B19" w:rsidRDefault="0090490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 xml:space="preserve">Project </w:t>
            </w:r>
            <w:r w:rsidR="00A9050A" w:rsidRPr="00091B19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A9050A" w:rsidRPr="00091B19" w:rsidRDefault="003348AB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US$ 25,158,544</w:t>
            </w:r>
            <w:r w:rsidR="000D6C59" w:rsidRPr="00091B19">
              <w:rPr>
                <w:sz w:val="22"/>
                <w:szCs w:val="22"/>
              </w:rPr>
              <w:t xml:space="preserve"> </w:t>
            </w:r>
          </w:p>
        </w:tc>
      </w:tr>
      <w:tr w:rsidR="00171A7C" w:rsidRPr="00091B19">
        <w:tc>
          <w:tcPr>
            <w:tcW w:w="1548" w:type="dxa"/>
            <w:shd w:val="clear" w:color="auto" w:fill="auto"/>
          </w:tcPr>
          <w:p w:rsidR="00171A7C" w:rsidRPr="00091B19" w:rsidRDefault="00171A7C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171A7C" w:rsidRPr="00091B19" w:rsidRDefault="000E1DC9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4</w:t>
            </w:r>
            <w:r w:rsidR="0093600D" w:rsidRPr="00091B19">
              <w:rPr>
                <w:sz w:val="22"/>
                <w:szCs w:val="22"/>
              </w:rPr>
              <w:t xml:space="preserve"> Years</w:t>
            </w:r>
          </w:p>
        </w:tc>
      </w:tr>
      <w:tr w:rsidR="0090490B" w:rsidRPr="00091B19">
        <w:tc>
          <w:tcPr>
            <w:tcW w:w="1548" w:type="dxa"/>
            <w:shd w:val="clear" w:color="auto" w:fill="auto"/>
          </w:tcPr>
          <w:p w:rsidR="0090490B" w:rsidRPr="00091B19" w:rsidRDefault="0090490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Approval  Date (SC)</w:t>
            </w:r>
          </w:p>
        </w:tc>
        <w:tc>
          <w:tcPr>
            <w:tcW w:w="1364" w:type="dxa"/>
            <w:shd w:val="clear" w:color="auto" w:fill="auto"/>
          </w:tcPr>
          <w:p w:rsidR="0090490B" w:rsidRPr="00091B19" w:rsidRDefault="00A01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</w:t>
            </w:r>
            <w:r w:rsidR="0093600D" w:rsidRPr="00091B19">
              <w:rPr>
                <w:sz w:val="22"/>
                <w:szCs w:val="22"/>
              </w:rPr>
              <w:t>/2004</w:t>
            </w:r>
          </w:p>
        </w:tc>
        <w:tc>
          <w:tcPr>
            <w:tcW w:w="1531" w:type="dxa"/>
            <w:shd w:val="clear" w:color="auto" w:fill="auto"/>
          </w:tcPr>
          <w:p w:rsidR="0090490B" w:rsidRPr="00091B19" w:rsidRDefault="0090490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Starting Date</w:t>
            </w:r>
          </w:p>
        </w:tc>
        <w:tc>
          <w:tcPr>
            <w:tcW w:w="1553" w:type="dxa"/>
          </w:tcPr>
          <w:p w:rsidR="0090490B" w:rsidRPr="00091B19" w:rsidRDefault="00241678">
            <w:pPr>
              <w:rPr>
                <w:bCs/>
                <w:sz w:val="22"/>
                <w:szCs w:val="22"/>
              </w:rPr>
            </w:pPr>
            <w:smartTag w:uri="urn:schemas-microsoft-com:office:smarttags" w:element="date">
              <w:smartTagPr>
                <w:attr w:name="Year" w:val="2004"/>
                <w:attr w:name="Day" w:val="1"/>
                <w:attr w:name="Month" w:val="7"/>
              </w:smartTagPr>
              <w:r w:rsidRPr="00091B19">
                <w:rPr>
                  <w:bCs/>
                  <w:sz w:val="22"/>
                  <w:szCs w:val="22"/>
                </w:rPr>
                <w:t>1</w:t>
              </w:r>
              <w:r w:rsidR="003901A9" w:rsidRPr="00091B19">
                <w:rPr>
                  <w:bCs/>
                  <w:sz w:val="22"/>
                  <w:szCs w:val="22"/>
                </w:rPr>
                <w:t>/0</w:t>
              </w:r>
              <w:r w:rsidRPr="00091B19">
                <w:rPr>
                  <w:bCs/>
                  <w:sz w:val="22"/>
                  <w:szCs w:val="22"/>
                </w:rPr>
                <w:t>7</w:t>
              </w:r>
              <w:r w:rsidR="003901A9" w:rsidRPr="00091B19">
                <w:rPr>
                  <w:bCs/>
                  <w:sz w:val="22"/>
                  <w:szCs w:val="22"/>
                </w:rPr>
                <w:t>/2004</w:t>
              </w:r>
            </w:smartTag>
          </w:p>
        </w:tc>
        <w:tc>
          <w:tcPr>
            <w:tcW w:w="1553" w:type="dxa"/>
          </w:tcPr>
          <w:p w:rsidR="0090490B" w:rsidRPr="00091B19" w:rsidRDefault="0090490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 xml:space="preserve">Completion Date     </w:t>
            </w:r>
          </w:p>
        </w:tc>
        <w:tc>
          <w:tcPr>
            <w:tcW w:w="1739" w:type="dxa"/>
            <w:shd w:val="clear" w:color="auto" w:fill="auto"/>
          </w:tcPr>
          <w:p w:rsidR="0090490B" w:rsidRPr="00091B19" w:rsidRDefault="0090490B">
            <w:pPr>
              <w:rPr>
                <w:bCs/>
                <w:sz w:val="22"/>
                <w:szCs w:val="22"/>
              </w:rPr>
            </w:pPr>
            <w:r w:rsidRPr="00091B19">
              <w:rPr>
                <w:bCs/>
                <w:sz w:val="22"/>
                <w:szCs w:val="22"/>
              </w:rPr>
              <w:t xml:space="preserve">    </w:t>
            </w:r>
            <w:smartTag w:uri="urn:schemas-microsoft-com:office:smarttags" w:element="date">
              <w:smartTagPr>
                <w:attr w:name="Year" w:val="2008"/>
                <w:attr w:name="Day" w:val="31"/>
                <w:attr w:name="Month" w:val="12"/>
              </w:smartTagPr>
              <w:r w:rsidR="003901A9" w:rsidRPr="00091B19">
                <w:rPr>
                  <w:bCs/>
                  <w:sz w:val="22"/>
                  <w:szCs w:val="22"/>
                </w:rPr>
                <w:t>31/12/200</w:t>
              </w:r>
              <w:r w:rsidR="00241678" w:rsidRPr="00091B19">
                <w:rPr>
                  <w:bCs/>
                  <w:sz w:val="22"/>
                  <w:szCs w:val="22"/>
                </w:rPr>
                <w:t>8</w:t>
              </w:r>
            </w:smartTag>
            <w:r w:rsidRPr="00091B19">
              <w:rPr>
                <w:bCs/>
                <w:sz w:val="22"/>
                <w:szCs w:val="22"/>
              </w:rPr>
              <w:t xml:space="preserve">         </w:t>
            </w:r>
          </w:p>
        </w:tc>
      </w:tr>
      <w:tr w:rsidR="00171A7C" w:rsidRPr="00091B19">
        <w:tc>
          <w:tcPr>
            <w:tcW w:w="1548" w:type="dxa"/>
            <w:shd w:val="clear" w:color="auto" w:fill="auto"/>
          </w:tcPr>
          <w:p w:rsidR="00171A7C" w:rsidRPr="00091B19" w:rsidRDefault="0090490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 xml:space="preserve">Project </w:t>
            </w:r>
            <w:r w:rsidR="00171A7C" w:rsidRPr="00091B19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CB1342" w:rsidRPr="00091B19" w:rsidRDefault="00F40611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On the basis of full assessment of the condition of the pumping stations in the country, restore</w:t>
            </w:r>
            <w:r w:rsidR="003A345B" w:rsidRPr="00091B19">
              <w:rPr>
                <w:sz w:val="22"/>
                <w:szCs w:val="22"/>
              </w:rPr>
              <w:t xml:space="preserve"> and replace irrigation pumps</w:t>
            </w:r>
            <w:r w:rsidRPr="00091B19">
              <w:rPr>
                <w:sz w:val="22"/>
                <w:szCs w:val="22"/>
              </w:rPr>
              <w:t xml:space="preserve"> and</w:t>
            </w:r>
            <w:r w:rsidR="003A345B" w:rsidRPr="00091B19">
              <w:rPr>
                <w:sz w:val="22"/>
                <w:szCs w:val="22"/>
              </w:rPr>
              <w:t xml:space="preserve"> motors and refurbish </w:t>
            </w:r>
            <w:r w:rsidRPr="00091B19">
              <w:rPr>
                <w:sz w:val="22"/>
                <w:szCs w:val="22"/>
              </w:rPr>
              <w:t xml:space="preserve">up to 125 </w:t>
            </w:r>
            <w:r w:rsidR="003A345B" w:rsidRPr="00091B19">
              <w:rPr>
                <w:sz w:val="22"/>
                <w:szCs w:val="22"/>
              </w:rPr>
              <w:t>pumping stations</w:t>
            </w:r>
            <w:r w:rsidRPr="00091B19">
              <w:rPr>
                <w:sz w:val="22"/>
                <w:szCs w:val="22"/>
              </w:rPr>
              <w:t xml:space="preserve"> within the </w:t>
            </w:r>
            <w:smartTag w:uri="urn:schemas-microsoft-com:office:smarttags" w:element="place">
              <w:r w:rsidRPr="00091B19">
                <w:rPr>
                  <w:sz w:val="22"/>
                  <w:szCs w:val="22"/>
                </w:rPr>
                <w:t>Tigris</w:t>
              </w:r>
            </w:smartTag>
            <w:r w:rsidRPr="00091B19">
              <w:rPr>
                <w:sz w:val="22"/>
                <w:szCs w:val="22"/>
              </w:rPr>
              <w:t xml:space="preserve"> and / or </w:t>
            </w:r>
            <w:smartTag w:uri="urn:schemas-microsoft-com:office:smarttags" w:element="place">
              <w:r w:rsidRPr="00091B19">
                <w:rPr>
                  <w:sz w:val="22"/>
                  <w:szCs w:val="22"/>
                </w:rPr>
                <w:t>Euphrates</w:t>
              </w:r>
            </w:smartTag>
            <w:r w:rsidRPr="00091B19">
              <w:rPr>
                <w:sz w:val="22"/>
                <w:szCs w:val="22"/>
              </w:rPr>
              <w:t xml:space="preserve"> hydraulic systems.</w:t>
            </w:r>
            <w:r w:rsidR="003A345B" w:rsidRPr="00091B19">
              <w:rPr>
                <w:sz w:val="22"/>
                <w:szCs w:val="22"/>
              </w:rPr>
              <w:t xml:space="preserve"> </w:t>
            </w:r>
          </w:p>
        </w:tc>
      </w:tr>
    </w:tbl>
    <w:p w:rsidR="00CB1342" w:rsidRPr="00B94466" w:rsidRDefault="00CB1342">
      <w:pPr>
        <w:rPr>
          <w:sz w:val="22"/>
          <w:szCs w:val="22"/>
        </w:rPr>
      </w:pPr>
    </w:p>
    <w:p w:rsidR="000D6C59" w:rsidRPr="00B94466" w:rsidRDefault="000D6C59" w:rsidP="00A00F82">
      <w:pPr>
        <w:outlineLvl w:val="0"/>
        <w:rPr>
          <w:sz w:val="22"/>
          <w:szCs w:val="22"/>
        </w:rPr>
      </w:pPr>
      <w:r w:rsidRPr="00B94466">
        <w:rPr>
          <w:b/>
          <w:sz w:val="22"/>
          <w:szCs w:val="22"/>
        </w:rPr>
        <w:t>Development Goal and Immediate 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71A7C" w:rsidRPr="00091B19">
        <w:tc>
          <w:tcPr>
            <w:tcW w:w="9288" w:type="dxa"/>
          </w:tcPr>
          <w:p w:rsidR="000D6C59" w:rsidRPr="00091B19" w:rsidRDefault="00F40611" w:rsidP="003A345B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 xml:space="preserve">Improve food security and rural livelihoods by </w:t>
            </w:r>
            <w:r w:rsidR="003A345B" w:rsidRPr="00091B19">
              <w:rPr>
                <w:sz w:val="22"/>
                <w:szCs w:val="22"/>
              </w:rPr>
              <w:t>contributing to the better water supply of some 1,000,000 Ha of agricultural land and 150,000 of households within the areas’ rural communities.</w:t>
            </w:r>
          </w:p>
        </w:tc>
      </w:tr>
    </w:tbl>
    <w:p w:rsidR="00A9050A" w:rsidRPr="00B94466" w:rsidRDefault="00A9050A">
      <w:pPr>
        <w:rPr>
          <w:sz w:val="22"/>
          <w:szCs w:val="22"/>
        </w:rPr>
      </w:pPr>
    </w:p>
    <w:p w:rsidR="000D6C59" w:rsidRPr="00B94466" w:rsidRDefault="000D6C59" w:rsidP="00A00F82">
      <w:pPr>
        <w:outlineLvl w:val="0"/>
        <w:rPr>
          <w:b/>
          <w:sz w:val="22"/>
          <w:szCs w:val="22"/>
        </w:rPr>
      </w:pPr>
      <w:r w:rsidRPr="00B94466">
        <w:rPr>
          <w:b/>
          <w:sz w:val="22"/>
          <w:szCs w:val="22"/>
        </w:rPr>
        <w:t>Outputs,</w:t>
      </w:r>
      <w:r w:rsidR="00AB656B" w:rsidRPr="00B94466">
        <w:rPr>
          <w:b/>
          <w:sz w:val="22"/>
          <w:szCs w:val="22"/>
        </w:rPr>
        <w:t xml:space="preserve"> Key activities and Procurement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AB656B" w:rsidRPr="00091B19">
        <w:tc>
          <w:tcPr>
            <w:tcW w:w="1728" w:type="dxa"/>
          </w:tcPr>
          <w:p w:rsidR="00AB656B" w:rsidRPr="00091B19" w:rsidRDefault="00AB656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Outputs</w:t>
            </w:r>
          </w:p>
        </w:tc>
        <w:tc>
          <w:tcPr>
            <w:tcW w:w="7560" w:type="dxa"/>
          </w:tcPr>
          <w:p w:rsidR="00F40611" w:rsidRPr="00091B19" w:rsidRDefault="00F40611" w:rsidP="00091B1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Assessment of the condition of pumping stations in the country with detailed identification of measures to be taken for repair or rehabilitation.</w:t>
            </w:r>
          </w:p>
          <w:p w:rsidR="003B1611" w:rsidRPr="00091B19" w:rsidRDefault="003B1611" w:rsidP="00091B1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Rehabilitation of up to 125 pumpi</w:t>
            </w:r>
            <w:r w:rsidR="00EE5856" w:rsidRPr="00091B19">
              <w:rPr>
                <w:sz w:val="22"/>
                <w:szCs w:val="22"/>
              </w:rPr>
              <w:t xml:space="preserve">ng stations </w:t>
            </w:r>
            <w:r w:rsidRPr="00091B19">
              <w:rPr>
                <w:sz w:val="22"/>
                <w:szCs w:val="22"/>
              </w:rPr>
              <w:t xml:space="preserve">through the local or international procurement of mechanical and electrical equipments and spare parts and their installation.  </w:t>
            </w:r>
          </w:p>
          <w:p w:rsidR="00AB656B" w:rsidRPr="00091B19" w:rsidRDefault="003B1611" w:rsidP="00091B19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sz w:val="22"/>
                <w:szCs w:val="22"/>
              </w:rPr>
            </w:pPr>
            <w:proofErr w:type="spellStart"/>
            <w:r w:rsidRPr="00091B19">
              <w:rPr>
                <w:sz w:val="22"/>
                <w:szCs w:val="22"/>
              </w:rPr>
              <w:t>MoWR</w:t>
            </w:r>
            <w:proofErr w:type="spellEnd"/>
            <w:r w:rsidRPr="00091B19">
              <w:rPr>
                <w:sz w:val="22"/>
                <w:szCs w:val="22"/>
              </w:rPr>
              <w:t xml:space="preserve"> technical staff trained in condition assessment a</w:t>
            </w:r>
            <w:r w:rsidR="00D94C28" w:rsidRPr="00091B19">
              <w:rPr>
                <w:sz w:val="22"/>
                <w:szCs w:val="22"/>
              </w:rPr>
              <w:t xml:space="preserve">nd repair of pumping stations; </w:t>
            </w:r>
            <w:r w:rsidRPr="00091B19">
              <w:rPr>
                <w:sz w:val="22"/>
                <w:szCs w:val="22"/>
              </w:rPr>
              <w:t>technical and administrative staff on contractual matters for major international procurements / service contracts.</w:t>
            </w:r>
          </w:p>
        </w:tc>
      </w:tr>
      <w:tr w:rsidR="00AB656B" w:rsidRPr="00091B19">
        <w:tc>
          <w:tcPr>
            <w:tcW w:w="1728" w:type="dxa"/>
          </w:tcPr>
          <w:p w:rsidR="00AB656B" w:rsidRPr="00091B19" w:rsidRDefault="00AB656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7560" w:type="dxa"/>
          </w:tcPr>
          <w:p w:rsidR="003B1611" w:rsidRPr="00091B19" w:rsidRDefault="00F40611" w:rsidP="00091B1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G</w:t>
            </w:r>
            <w:r w:rsidR="003B1611" w:rsidRPr="00091B19">
              <w:rPr>
                <w:sz w:val="22"/>
                <w:szCs w:val="22"/>
              </w:rPr>
              <w:t>eneral inventory and condit</w:t>
            </w:r>
            <w:r w:rsidR="00D21B60" w:rsidRPr="00091B19">
              <w:rPr>
                <w:sz w:val="22"/>
                <w:szCs w:val="22"/>
              </w:rPr>
              <w:t>ion assessment of the approx. 12</w:t>
            </w:r>
            <w:r w:rsidR="003B1611" w:rsidRPr="00091B19">
              <w:rPr>
                <w:sz w:val="22"/>
                <w:szCs w:val="22"/>
              </w:rPr>
              <w:t xml:space="preserve">5 pumping stations under the control of the </w:t>
            </w:r>
            <w:proofErr w:type="spellStart"/>
            <w:r w:rsidR="003B1611" w:rsidRPr="00091B19">
              <w:rPr>
                <w:sz w:val="22"/>
                <w:szCs w:val="22"/>
              </w:rPr>
              <w:t>MoWR</w:t>
            </w:r>
            <w:proofErr w:type="spellEnd"/>
            <w:r w:rsidRPr="00091B19">
              <w:rPr>
                <w:sz w:val="22"/>
                <w:szCs w:val="22"/>
              </w:rPr>
              <w:t>.</w:t>
            </w:r>
            <w:r w:rsidR="00D21B60" w:rsidRPr="00091B19">
              <w:rPr>
                <w:sz w:val="22"/>
                <w:szCs w:val="22"/>
              </w:rPr>
              <w:t xml:space="preserve"> </w:t>
            </w:r>
          </w:p>
          <w:p w:rsidR="003B1611" w:rsidRPr="00091B19" w:rsidRDefault="00F40611" w:rsidP="00091B1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D</w:t>
            </w:r>
            <w:r w:rsidR="003B1611" w:rsidRPr="00091B19">
              <w:rPr>
                <w:sz w:val="22"/>
                <w:szCs w:val="22"/>
              </w:rPr>
              <w:t>etailed survey of actions required for the r</w:t>
            </w:r>
            <w:r w:rsidR="003901A9" w:rsidRPr="00091B19">
              <w:rPr>
                <w:sz w:val="22"/>
                <w:szCs w:val="22"/>
              </w:rPr>
              <w:t>ehabilitation of 1</w:t>
            </w:r>
            <w:r w:rsidR="00D71815" w:rsidRPr="00091B19">
              <w:rPr>
                <w:sz w:val="22"/>
                <w:szCs w:val="22"/>
              </w:rPr>
              <w:t>4</w:t>
            </w:r>
            <w:r w:rsidR="003B1611" w:rsidRPr="00091B19">
              <w:rPr>
                <w:sz w:val="22"/>
                <w:szCs w:val="22"/>
              </w:rPr>
              <w:t xml:space="preserve"> pumping stations earmarked as priorities on the basis of their importance for the supply of water for human consumption, as well as for irrigation to strategically important agricultural areas.</w:t>
            </w:r>
          </w:p>
          <w:p w:rsidR="00AB656B" w:rsidRPr="00091B19" w:rsidRDefault="003B1611" w:rsidP="00091B19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 xml:space="preserve">Rehabilitation of Pumping Stations, training of and technology transfer to </w:t>
            </w:r>
            <w:proofErr w:type="spellStart"/>
            <w:r w:rsidRPr="00091B19">
              <w:rPr>
                <w:sz w:val="22"/>
                <w:szCs w:val="22"/>
              </w:rPr>
              <w:t>MoWR</w:t>
            </w:r>
            <w:proofErr w:type="spellEnd"/>
            <w:r w:rsidRPr="00091B19">
              <w:rPr>
                <w:sz w:val="22"/>
                <w:szCs w:val="22"/>
              </w:rPr>
              <w:t xml:space="preserve"> technical staff.</w:t>
            </w:r>
          </w:p>
        </w:tc>
      </w:tr>
      <w:tr w:rsidR="00AB656B" w:rsidRPr="00091B19">
        <w:tc>
          <w:tcPr>
            <w:tcW w:w="1728" w:type="dxa"/>
          </w:tcPr>
          <w:p w:rsidR="00AB656B" w:rsidRPr="00091B19" w:rsidRDefault="00AB656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Procurement</w:t>
            </w:r>
          </w:p>
          <w:p w:rsidR="0090490B" w:rsidRPr="00091B19" w:rsidRDefault="0090490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 xml:space="preserve">(major items) </w:t>
            </w:r>
          </w:p>
        </w:tc>
        <w:tc>
          <w:tcPr>
            <w:tcW w:w="7560" w:type="dxa"/>
          </w:tcPr>
          <w:p w:rsidR="00AB656B" w:rsidRPr="00091B19" w:rsidRDefault="000D2878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Pumping stations equipment.</w:t>
            </w:r>
          </w:p>
          <w:p w:rsidR="00AB656B" w:rsidRPr="00091B19" w:rsidRDefault="00AB656B">
            <w:pPr>
              <w:rPr>
                <w:sz w:val="22"/>
                <w:szCs w:val="22"/>
              </w:rPr>
            </w:pPr>
          </w:p>
          <w:p w:rsidR="00AB656B" w:rsidRPr="00091B19" w:rsidRDefault="00AB656B">
            <w:pPr>
              <w:rPr>
                <w:sz w:val="22"/>
                <w:szCs w:val="22"/>
              </w:rPr>
            </w:pPr>
          </w:p>
        </w:tc>
      </w:tr>
    </w:tbl>
    <w:p w:rsidR="0090490B" w:rsidRPr="00B94466" w:rsidRDefault="0090490B">
      <w:pPr>
        <w:rPr>
          <w:sz w:val="22"/>
          <w:szCs w:val="22"/>
        </w:rPr>
      </w:pPr>
    </w:p>
    <w:p w:rsidR="00B94466" w:rsidRDefault="00B94466" w:rsidP="0090490B">
      <w:pPr>
        <w:ind w:left="1440" w:firstLine="720"/>
        <w:outlineLvl w:val="0"/>
        <w:rPr>
          <w:b/>
          <w:sz w:val="22"/>
          <w:szCs w:val="22"/>
        </w:rPr>
      </w:pPr>
    </w:p>
    <w:p w:rsidR="0090490B" w:rsidRPr="00B94466" w:rsidRDefault="000704B0" w:rsidP="002D230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Situation as of </w:t>
      </w:r>
      <w:r w:rsidR="00241678">
        <w:rPr>
          <w:b/>
          <w:sz w:val="22"/>
          <w:szCs w:val="22"/>
        </w:rPr>
        <w:t xml:space="preserve">end </w:t>
      </w:r>
      <w:r w:rsidR="002D230F">
        <w:rPr>
          <w:b/>
          <w:sz w:val="22"/>
          <w:szCs w:val="22"/>
        </w:rPr>
        <w:t>May</w:t>
      </w:r>
      <w:r w:rsidR="00241678">
        <w:rPr>
          <w:b/>
          <w:sz w:val="22"/>
          <w:szCs w:val="22"/>
        </w:rPr>
        <w:t xml:space="preserve"> </w:t>
      </w:r>
      <w:r w:rsidR="0090490B" w:rsidRPr="00B94466">
        <w:rPr>
          <w:b/>
          <w:sz w:val="22"/>
          <w:szCs w:val="22"/>
        </w:rPr>
        <w:t>200</w:t>
      </w:r>
      <w:r w:rsidR="002D230F">
        <w:rPr>
          <w:b/>
          <w:sz w:val="22"/>
          <w:szCs w:val="2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1800"/>
        <w:gridCol w:w="1260"/>
      </w:tblGrid>
      <w:tr w:rsidR="00AB656B" w:rsidRPr="00091B19">
        <w:tc>
          <w:tcPr>
            <w:tcW w:w="2448" w:type="dxa"/>
          </w:tcPr>
          <w:p w:rsidR="00AB656B" w:rsidRPr="00091B19" w:rsidRDefault="00CB1342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 xml:space="preserve">Funds </w:t>
            </w:r>
            <w:r w:rsidR="00AB656B" w:rsidRPr="00091B19">
              <w:rPr>
                <w:b/>
                <w:sz w:val="22"/>
                <w:szCs w:val="22"/>
              </w:rPr>
              <w:t xml:space="preserve">Committed </w:t>
            </w:r>
          </w:p>
        </w:tc>
        <w:tc>
          <w:tcPr>
            <w:tcW w:w="3780" w:type="dxa"/>
          </w:tcPr>
          <w:p w:rsidR="00AB656B" w:rsidRPr="00091B19" w:rsidRDefault="00555141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 xml:space="preserve">US $ </w:t>
            </w:r>
            <w:r w:rsidR="006647E8" w:rsidRPr="00091B19">
              <w:rPr>
                <w:sz w:val="22"/>
                <w:szCs w:val="22"/>
              </w:rPr>
              <w:t>22,894,275</w:t>
            </w:r>
          </w:p>
        </w:tc>
        <w:tc>
          <w:tcPr>
            <w:tcW w:w="1800" w:type="dxa"/>
          </w:tcPr>
          <w:p w:rsidR="00AB656B" w:rsidRPr="00091B19" w:rsidRDefault="00AB656B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% of approved</w:t>
            </w:r>
          </w:p>
        </w:tc>
        <w:tc>
          <w:tcPr>
            <w:tcW w:w="1260" w:type="dxa"/>
          </w:tcPr>
          <w:p w:rsidR="00AB656B" w:rsidRPr="00091B19" w:rsidRDefault="006647E8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91</w:t>
            </w:r>
            <w:r w:rsidR="00555141" w:rsidRPr="00091B19">
              <w:rPr>
                <w:sz w:val="22"/>
                <w:szCs w:val="22"/>
              </w:rPr>
              <w:t xml:space="preserve"> %</w:t>
            </w:r>
          </w:p>
        </w:tc>
      </w:tr>
      <w:tr w:rsidR="00555141" w:rsidRPr="00091B19">
        <w:tc>
          <w:tcPr>
            <w:tcW w:w="2448" w:type="dxa"/>
          </w:tcPr>
          <w:p w:rsidR="00555141" w:rsidRPr="00091B19" w:rsidRDefault="00555141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Funds Disbursed</w:t>
            </w:r>
          </w:p>
        </w:tc>
        <w:tc>
          <w:tcPr>
            <w:tcW w:w="3780" w:type="dxa"/>
          </w:tcPr>
          <w:p w:rsidR="00555141" w:rsidRPr="00091B19" w:rsidRDefault="00555141" w:rsidP="00555141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 xml:space="preserve">US $ </w:t>
            </w:r>
            <w:r w:rsidR="00091B19" w:rsidRPr="00091B19">
              <w:rPr>
                <w:sz w:val="22"/>
                <w:szCs w:val="22"/>
              </w:rPr>
              <w:t>19,623,664</w:t>
            </w:r>
          </w:p>
        </w:tc>
        <w:tc>
          <w:tcPr>
            <w:tcW w:w="1800" w:type="dxa"/>
          </w:tcPr>
          <w:p w:rsidR="00555141" w:rsidRPr="00091B19" w:rsidRDefault="00555141">
            <w:pPr>
              <w:rPr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% of approved</w:t>
            </w:r>
          </w:p>
        </w:tc>
        <w:tc>
          <w:tcPr>
            <w:tcW w:w="1260" w:type="dxa"/>
          </w:tcPr>
          <w:p w:rsidR="00555141" w:rsidRPr="00091B19" w:rsidRDefault="00091B19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78</w:t>
            </w:r>
            <w:r w:rsidR="00555141" w:rsidRPr="00091B19">
              <w:rPr>
                <w:sz w:val="22"/>
                <w:szCs w:val="22"/>
              </w:rPr>
              <w:t xml:space="preserve"> %</w:t>
            </w:r>
          </w:p>
        </w:tc>
      </w:tr>
      <w:tr w:rsidR="00555141" w:rsidRPr="00091B19">
        <w:tc>
          <w:tcPr>
            <w:tcW w:w="2448" w:type="dxa"/>
          </w:tcPr>
          <w:p w:rsidR="00555141" w:rsidRPr="00091B19" w:rsidRDefault="00555141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 xml:space="preserve">Forecast final date </w:t>
            </w:r>
          </w:p>
        </w:tc>
        <w:tc>
          <w:tcPr>
            <w:tcW w:w="3780" w:type="dxa"/>
          </w:tcPr>
          <w:p w:rsidR="00555141" w:rsidRPr="00091B19" w:rsidRDefault="00B357B8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31/12/</w:t>
            </w:r>
            <w:r w:rsidR="00D74D00" w:rsidRPr="00091B19">
              <w:rPr>
                <w:sz w:val="22"/>
                <w:szCs w:val="22"/>
              </w:rPr>
              <w:t>08</w:t>
            </w:r>
          </w:p>
        </w:tc>
        <w:tc>
          <w:tcPr>
            <w:tcW w:w="1800" w:type="dxa"/>
          </w:tcPr>
          <w:p w:rsidR="00555141" w:rsidRPr="00091B19" w:rsidRDefault="00555141">
            <w:pPr>
              <w:rPr>
                <w:b/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Delay (months)</w:t>
            </w:r>
          </w:p>
        </w:tc>
        <w:tc>
          <w:tcPr>
            <w:tcW w:w="1260" w:type="dxa"/>
          </w:tcPr>
          <w:p w:rsidR="00555141" w:rsidRPr="00091B19" w:rsidRDefault="00B357B8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16</w:t>
            </w:r>
          </w:p>
        </w:tc>
      </w:tr>
    </w:tbl>
    <w:p w:rsidR="00CB1342" w:rsidRPr="00B94466" w:rsidRDefault="00CB1342">
      <w:pPr>
        <w:rPr>
          <w:sz w:val="22"/>
          <w:szCs w:val="22"/>
        </w:rPr>
      </w:pPr>
    </w:p>
    <w:p w:rsidR="00AB656B" w:rsidRPr="00B94466" w:rsidRDefault="00AB656B" w:rsidP="0090490B">
      <w:pPr>
        <w:outlineLvl w:val="0"/>
        <w:rPr>
          <w:b/>
          <w:sz w:val="22"/>
          <w:szCs w:val="22"/>
        </w:rPr>
      </w:pPr>
      <w:r w:rsidRPr="00B94466">
        <w:rPr>
          <w:b/>
          <w:sz w:val="22"/>
          <w:szCs w:val="22"/>
        </w:rPr>
        <w:t xml:space="preserve">Quantitative </w:t>
      </w:r>
      <w:r w:rsidR="0090490B" w:rsidRPr="00B94466">
        <w:rPr>
          <w:b/>
          <w:sz w:val="22"/>
          <w:szCs w:val="22"/>
        </w:rPr>
        <w:t xml:space="preserve">achievements against </w:t>
      </w:r>
      <w:r w:rsidRPr="00B94466">
        <w:rPr>
          <w:b/>
          <w:sz w:val="22"/>
          <w:szCs w:val="22"/>
        </w:rPr>
        <w:t>objectives</w:t>
      </w:r>
      <w:r w:rsidR="007F6CD2" w:rsidRPr="00B94466">
        <w:rPr>
          <w:b/>
          <w:sz w:val="22"/>
          <w:szCs w:val="22"/>
        </w:rPr>
        <w:t xml:space="preserve"> and </w:t>
      </w:r>
      <w:r w:rsidR="0090490B" w:rsidRPr="00B94466">
        <w:rPr>
          <w:b/>
          <w:sz w:val="22"/>
          <w:szCs w:val="22"/>
        </w:rPr>
        <w:t xml:space="preserve">results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780"/>
        <w:gridCol w:w="1800"/>
        <w:gridCol w:w="1260"/>
      </w:tblGrid>
      <w:tr w:rsidR="00AB656B" w:rsidRPr="00091B19">
        <w:tc>
          <w:tcPr>
            <w:tcW w:w="2448" w:type="dxa"/>
          </w:tcPr>
          <w:p w:rsidR="00AB656B" w:rsidRPr="00091B19" w:rsidRDefault="009637D6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Assessment of the condition of the pumping stations</w:t>
            </w:r>
          </w:p>
        </w:tc>
        <w:tc>
          <w:tcPr>
            <w:tcW w:w="3780" w:type="dxa"/>
          </w:tcPr>
          <w:p w:rsidR="00AB656B" w:rsidRPr="00091B19" w:rsidRDefault="009637D6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14</w:t>
            </w:r>
            <w:r w:rsidR="00AA2580" w:rsidRPr="00091B19">
              <w:rPr>
                <w:sz w:val="22"/>
                <w:szCs w:val="22"/>
              </w:rPr>
              <w:t xml:space="preserve"> prioritized pumping s</w:t>
            </w:r>
            <w:r w:rsidRPr="00091B19">
              <w:rPr>
                <w:sz w:val="22"/>
                <w:szCs w:val="22"/>
              </w:rPr>
              <w:t>tations</w:t>
            </w:r>
          </w:p>
        </w:tc>
        <w:tc>
          <w:tcPr>
            <w:tcW w:w="1800" w:type="dxa"/>
          </w:tcPr>
          <w:p w:rsidR="00AB656B" w:rsidRPr="00091B19" w:rsidRDefault="007F6CD2">
            <w:pPr>
              <w:rPr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% of planned</w:t>
            </w:r>
          </w:p>
        </w:tc>
        <w:tc>
          <w:tcPr>
            <w:tcW w:w="1260" w:type="dxa"/>
          </w:tcPr>
          <w:p w:rsidR="00AB656B" w:rsidRPr="00091B19" w:rsidRDefault="009637D6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100</w:t>
            </w:r>
            <w:r w:rsidR="00281A41">
              <w:rPr>
                <w:sz w:val="22"/>
                <w:szCs w:val="22"/>
              </w:rPr>
              <w:t xml:space="preserve"> %</w:t>
            </w:r>
          </w:p>
        </w:tc>
      </w:tr>
      <w:tr w:rsidR="005B32DC" w:rsidRPr="00091B19">
        <w:tc>
          <w:tcPr>
            <w:tcW w:w="2448" w:type="dxa"/>
          </w:tcPr>
          <w:p w:rsidR="005B32DC" w:rsidRPr="00091B19" w:rsidRDefault="005B32DC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 xml:space="preserve">Rehabilitation of </w:t>
            </w:r>
            <w:r w:rsidRPr="00091B19">
              <w:rPr>
                <w:sz w:val="22"/>
                <w:szCs w:val="22"/>
              </w:rPr>
              <w:lastRenderedPageBreak/>
              <w:t>pumping stations</w:t>
            </w:r>
          </w:p>
        </w:tc>
        <w:tc>
          <w:tcPr>
            <w:tcW w:w="3780" w:type="dxa"/>
          </w:tcPr>
          <w:p w:rsidR="005B32DC" w:rsidRPr="00091B19" w:rsidRDefault="005B32DC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lastRenderedPageBreak/>
              <w:t>2</w:t>
            </w:r>
            <w:r w:rsidR="0050170B" w:rsidRPr="00091B19">
              <w:rPr>
                <w:sz w:val="22"/>
                <w:szCs w:val="22"/>
              </w:rPr>
              <w:t>:</w:t>
            </w:r>
            <w:r w:rsidRPr="00091B19">
              <w:rPr>
                <w:sz w:val="22"/>
                <w:szCs w:val="22"/>
              </w:rPr>
              <w:t xml:space="preserve"> completed, 1</w:t>
            </w:r>
            <w:r w:rsidR="0050170B" w:rsidRPr="00091B19">
              <w:rPr>
                <w:sz w:val="22"/>
                <w:szCs w:val="22"/>
              </w:rPr>
              <w:t>:</w:t>
            </w:r>
            <w:r w:rsidRPr="00091B19">
              <w:rPr>
                <w:sz w:val="22"/>
                <w:szCs w:val="22"/>
              </w:rPr>
              <w:t xml:space="preserve"> installed, 1</w:t>
            </w:r>
            <w:r w:rsidR="0050170B" w:rsidRPr="00091B19">
              <w:rPr>
                <w:sz w:val="22"/>
                <w:szCs w:val="22"/>
              </w:rPr>
              <w:t>: u</w:t>
            </w:r>
            <w:r w:rsidRPr="00091B19">
              <w:rPr>
                <w:sz w:val="22"/>
                <w:szCs w:val="22"/>
              </w:rPr>
              <w:t>n</w:t>
            </w:r>
            <w:r w:rsidR="0050170B" w:rsidRPr="00091B19">
              <w:rPr>
                <w:sz w:val="22"/>
                <w:szCs w:val="22"/>
              </w:rPr>
              <w:t>der</w:t>
            </w:r>
            <w:r w:rsidRPr="00091B19">
              <w:rPr>
                <w:sz w:val="22"/>
                <w:szCs w:val="22"/>
              </w:rPr>
              <w:t xml:space="preserve"> </w:t>
            </w:r>
            <w:r w:rsidRPr="00091B19">
              <w:rPr>
                <w:sz w:val="22"/>
                <w:szCs w:val="22"/>
              </w:rPr>
              <w:lastRenderedPageBreak/>
              <w:t>procurement process, 5</w:t>
            </w:r>
            <w:r w:rsidR="0050170B" w:rsidRPr="00091B19">
              <w:rPr>
                <w:sz w:val="22"/>
                <w:szCs w:val="22"/>
              </w:rPr>
              <w:t>:</w:t>
            </w:r>
            <w:r w:rsidRPr="00091B19">
              <w:rPr>
                <w:sz w:val="22"/>
                <w:szCs w:val="22"/>
              </w:rPr>
              <w:t xml:space="preserve"> under manufacturing of equipment process, 1 tender invitation, 4</w:t>
            </w:r>
            <w:r w:rsidR="0050170B" w:rsidRPr="00091B19">
              <w:rPr>
                <w:sz w:val="22"/>
                <w:szCs w:val="22"/>
              </w:rPr>
              <w:t>:</w:t>
            </w:r>
            <w:r w:rsidRPr="00091B19">
              <w:rPr>
                <w:sz w:val="22"/>
                <w:szCs w:val="22"/>
              </w:rPr>
              <w:t xml:space="preserve"> survey completed pending funds. </w:t>
            </w:r>
          </w:p>
        </w:tc>
        <w:tc>
          <w:tcPr>
            <w:tcW w:w="1800" w:type="dxa"/>
          </w:tcPr>
          <w:p w:rsidR="005B32DC" w:rsidRPr="00091B19" w:rsidRDefault="005B32DC" w:rsidP="005B32DC">
            <w:pPr>
              <w:rPr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lastRenderedPageBreak/>
              <w:t>% of planned</w:t>
            </w:r>
          </w:p>
        </w:tc>
        <w:tc>
          <w:tcPr>
            <w:tcW w:w="1260" w:type="dxa"/>
          </w:tcPr>
          <w:p w:rsidR="005B32DC" w:rsidRPr="00091B19" w:rsidRDefault="00281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95 %</w:t>
            </w:r>
          </w:p>
        </w:tc>
      </w:tr>
      <w:tr w:rsidR="005B32DC" w:rsidRPr="00091B19">
        <w:tc>
          <w:tcPr>
            <w:tcW w:w="6228" w:type="dxa"/>
            <w:gridSpan w:val="2"/>
          </w:tcPr>
          <w:p w:rsidR="005B32DC" w:rsidRPr="00091B19" w:rsidRDefault="005B32DC" w:rsidP="009637D6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lastRenderedPageBreak/>
              <w:t>Pumping stations Database established</w:t>
            </w:r>
          </w:p>
        </w:tc>
        <w:tc>
          <w:tcPr>
            <w:tcW w:w="1800" w:type="dxa"/>
          </w:tcPr>
          <w:p w:rsidR="005B32DC" w:rsidRPr="00091B19" w:rsidRDefault="005B32DC" w:rsidP="009637D6">
            <w:pPr>
              <w:rPr>
                <w:sz w:val="22"/>
                <w:szCs w:val="22"/>
              </w:rPr>
            </w:pPr>
            <w:r w:rsidRPr="00091B19">
              <w:rPr>
                <w:b/>
                <w:sz w:val="22"/>
                <w:szCs w:val="22"/>
              </w:rPr>
              <w:t>% of planned</w:t>
            </w:r>
          </w:p>
        </w:tc>
        <w:tc>
          <w:tcPr>
            <w:tcW w:w="1260" w:type="dxa"/>
          </w:tcPr>
          <w:p w:rsidR="005B32DC" w:rsidRPr="00091B19" w:rsidRDefault="00281A41" w:rsidP="0096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</w:tbl>
    <w:p w:rsidR="000D6C59" w:rsidRPr="00B94466" w:rsidRDefault="000D6C59">
      <w:pPr>
        <w:rPr>
          <w:sz w:val="22"/>
          <w:szCs w:val="22"/>
        </w:rPr>
      </w:pPr>
    </w:p>
    <w:p w:rsidR="007F6CD2" w:rsidRPr="00B94466" w:rsidRDefault="007F6CD2" w:rsidP="0090490B">
      <w:pPr>
        <w:outlineLvl w:val="0"/>
        <w:rPr>
          <w:b/>
          <w:sz w:val="22"/>
          <w:szCs w:val="22"/>
        </w:rPr>
      </w:pPr>
      <w:r w:rsidRPr="00B94466">
        <w:rPr>
          <w:b/>
          <w:sz w:val="22"/>
          <w:szCs w:val="22"/>
        </w:rPr>
        <w:t xml:space="preserve">Qualitative </w:t>
      </w:r>
      <w:r w:rsidR="0090490B" w:rsidRPr="00B94466">
        <w:rPr>
          <w:b/>
          <w:sz w:val="22"/>
          <w:szCs w:val="22"/>
        </w:rPr>
        <w:t xml:space="preserve">achievements against </w:t>
      </w:r>
      <w:r w:rsidRPr="00B94466">
        <w:rPr>
          <w:b/>
          <w:sz w:val="22"/>
          <w:szCs w:val="22"/>
        </w:rPr>
        <w:t xml:space="preserve">objectives and </w:t>
      </w:r>
      <w:r w:rsidR="0090490B" w:rsidRPr="00B94466">
        <w:rPr>
          <w:b/>
          <w:sz w:val="22"/>
          <w:szCs w:val="22"/>
        </w:rPr>
        <w:t xml:space="preserve">results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F6CD2" w:rsidRPr="00091B19">
        <w:tc>
          <w:tcPr>
            <w:tcW w:w="9288" w:type="dxa"/>
          </w:tcPr>
          <w:p w:rsidR="00F40611" w:rsidRPr="00091B19" w:rsidRDefault="00F40611" w:rsidP="00F40611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 xml:space="preserve">A general inventory and condition assessment of the approx. 125 pumping stations under the control of the </w:t>
            </w:r>
            <w:proofErr w:type="spellStart"/>
            <w:r w:rsidRPr="00091B19">
              <w:rPr>
                <w:sz w:val="22"/>
                <w:szCs w:val="22"/>
              </w:rPr>
              <w:t>MoWR</w:t>
            </w:r>
            <w:proofErr w:type="spellEnd"/>
            <w:r w:rsidRPr="00091B19">
              <w:rPr>
                <w:sz w:val="22"/>
                <w:szCs w:val="22"/>
              </w:rPr>
              <w:t xml:space="preserve"> is currently being added to a GIS-linked database.</w:t>
            </w:r>
          </w:p>
          <w:p w:rsidR="00FA6DF1" w:rsidRPr="00091B19" w:rsidRDefault="000D2878" w:rsidP="00337C03">
            <w:pPr>
              <w:rPr>
                <w:sz w:val="22"/>
                <w:szCs w:val="22"/>
              </w:rPr>
            </w:pPr>
            <w:r w:rsidRPr="00091B19">
              <w:rPr>
                <w:sz w:val="22"/>
                <w:szCs w:val="22"/>
              </w:rPr>
              <w:t>568,000 farm families benefiting from drinking and irrigation water from the</w:t>
            </w:r>
            <w:r w:rsidR="005B32DC" w:rsidRPr="00091B19">
              <w:rPr>
                <w:sz w:val="22"/>
                <w:szCs w:val="22"/>
              </w:rPr>
              <w:t xml:space="preserve"> rehabilitated pumping stations and 250,000 ha of land</w:t>
            </w:r>
            <w:r w:rsidR="00C01D6E" w:rsidRPr="00091B19">
              <w:rPr>
                <w:sz w:val="22"/>
                <w:szCs w:val="22"/>
              </w:rPr>
              <w:t>.</w:t>
            </w:r>
          </w:p>
        </w:tc>
      </w:tr>
    </w:tbl>
    <w:p w:rsidR="00AB656B" w:rsidRPr="00B94466" w:rsidRDefault="00AB656B">
      <w:pPr>
        <w:rPr>
          <w:sz w:val="22"/>
          <w:szCs w:val="22"/>
        </w:rPr>
      </w:pPr>
    </w:p>
    <w:p w:rsidR="00AB656B" w:rsidRPr="00B94466" w:rsidRDefault="00AB656B">
      <w:pPr>
        <w:rPr>
          <w:sz w:val="22"/>
          <w:szCs w:val="22"/>
        </w:rPr>
      </w:pPr>
    </w:p>
    <w:sectPr w:rsidR="00AB656B" w:rsidRPr="00B94466" w:rsidSect="00A01344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1BD"/>
    <w:multiLevelType w:val="hybridMultilevel"/>
    <w:tmpl w:val="9DEC1240"/>
    <w:lvl w:ilvl="0" w:tplc="CDBC2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90C4A"/>
    <w:multiLevelType w:val="hybridMultilevel"/>
    <w:tmpl w:val="4F7E1C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E7D6E"/>
    <w:multiLevelType w:val="hybridMultilevel"/>
    <w:tmpl w:val="6088C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66540"/>
    <w:multiLevelType w:val="hybridMultilevel"/>
    <w:tmpl w:val="C988E5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DD4480"/>
    <w:multiLevelType w:val="hybridMultilevel"/>
    <w:tmpl w:val="3902712A"/>
    <w:lvl w:ilvl="0" w:tplc="CDBC2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stylePaneFormatFilter w:val="3F01"/>
  <w:defaultTabStop w:val="720"/>
  <w:characterSpacingControl w:val="doNotCompress"/>
  <w:compat/>
  <w:docVars>
    <w:docVar w:name="LW_DocType" w:val="NORMAL"/>
  </w:docVars>
  <w:rsids>
    <w:rsidRoot w:val="00A9050A"/>
    <w:rsid w:val="00000D1A"/>
    <w:rsid w:val="00005DE0"/>
    <w:rsid w:val="000154E4"/>
    <w:rsid w:val="00034A8E"/>
    <w:rsid w:val="00070439"/>
    <w:rsid w:val="000704B0"/>
    <w:rsid w:val="00077B37"/>
    <w:rsid w:val="00091B19"/>
    <w:rsid w:val="000A3B85"/>
    <w:rsid w:val="000D2878"/>
    <w:rsid w:val="000D3A9D"/>
    <w:rsid w:val="000D6C59"/>
    <w:rsid w:val="000E1DC9"/>
    <w:rsid w:val="00100F37"/>
    <w:rsid w:val="00103DB9"/>
    <w:rsid w:val="00161F0B"/>
    <w:rsid w:val="001716CC"/>
    <w:rsid w:val="00171A7C"/>
    <w:rsid w:val="001B0061"/>
    <w:rsid w:val="001D5317"/>
    <w:rsid w:val="001E2C09"/>
    <w:rsid w:val="001E769B"/>
    <w:rsid w:val="00204ACC"/>
    <w:rsid w:val="0023743B"/>
    <w:rsid w:val="00241678"/>
    <w:rsid w:val="00262820"/>
    <w:rsid w:val="002745DF"/>
    <w:rsid w:val="00281A41"/>
    <w:rsid w:val="002A62C8"/>
    <w:rsid w:val="002C4A3E"/>
    <w:rsid w:val="002C6463"/>
    <w:rsid w:val="002D230F"/>
    <w:rsid w:val="002F1D72"/>
    <w:rsid w:val="003318BD"/>
    <w:rsid w:val="0033255D"/>
    <w:rsid w:val="003348AB"/>
    <w:rsid w:val="00337C03"/>
    <w:rsid w:val="003540D2"/>
    <w:rsid w:val="003901A9"/>
    <w:rsid w:val="003A345B"/>
    <w:rsid w:val="003B0522"/>
    <w:rsid w:val="003B1611"/>
    <w:rsid w:val="003C1DD4"/>
    <w:rsid w:val="003D00DD"/>
    <w:rsid w:val="003E4698"/>
    <w:rsid w:val="004301D1"/>
    <w:rsid w:val="00480EE2"/>
    <w:rsid w:val="004B3B46"/>
    <w:rsid w:val="004B6C39"/>
    <w:rsid w:val="0050170B"/>
    <w:rsid w:val="00513892"/>
    <w:rsid w:val="00533E44"/>
    <w:rsid w:val="00555141"/>
    <w:rsid w:val="005626B0"/>
    <w:rsid w:val="0056324C"/>
    <w:rsid w:val="005A4C4A"/>
    <w:rsid w:val="005B32DC"/>
    <w:rsid w:val="0062380B"/>
    <w:rsid w:val="006242A4"/>
    <w:rsid w:val="0063640F"/>
    <w:rsid w:val="00661E4E"/>
    <w:rsid w:val="006647E8"/>
    <w:rsid w:val="00665C10"/>
    <w:rsid w:val="00691822"/>
    <w:rsid w:val="006941D9"/>
    <w:rsid w:val="006C141A"/>
    <w:rsid w:val="00720A03"/>
    <w:rsid w:val="007452DF"/>
    <w:rsid w:val="00756769"/>
    <w:rsid w:val="00767A7C"/>
    <w:rsid w:val="007C2D38"/>
    <w:rsid w:val="007F6CD2"/>
    <w:rsid w:val="0084649C"/>
    <w:rsid w:val="00882295"/>
    <w:rsid w:val="008A7164"/>
    <w:rsid w:val="008C15B0"/>
    <w:rsid w:val="0090490B"/>
    <w:rsid w:val="0092429D"/>
    <w:rsid w:val="0093536C"/>
    <w:rsid w:val="0093600D"/>
    <w:rsid w:val="009637D6"/>
    <w:rsid w:val="00A00F82"/>
    <w:rsid w:val="00A01344"/>
    <w:rsid w:val="00A814AB"/>
    <w:rsid w:val="00A9050A"/>
    <w:rsid w:val="00AA2580"/>
    <w:rsid w:val="00AB656B"/>
    <w:rsid w:val="00AC0702"/>
    <w:rsid w:val="00AD1831"/>
    <w:rsid w:val="00B253DD"/>
    <w:rsid w:val="00B32522"/>
    <w:rsid w:val="00B357B8"/>
    <w:rsid w:val="00B64B03"/>
    <w:rsid w:val="00B94299"/>
    <w:rsid w:val="00B94466"/>
    <w:rsid w:val="00B9659F"/>
    <w:rsid w:val="00BC536C"/>
    <w:rsid w:val="00BE7F91"/>
    <w:rsid w:val="00C01D6E"/>
    <w:rsid w:val="00C1206A"/>
    <w:rsid w:val="00C8088D"/>
    <w:rsid w:val="00CB1342"/>
    <w:rsid w:val="00CD7B74"/>
    <w:rsid w:val="00D200B8"/>
    <w:rsid w:val="00D21B60"/>
    <w:rsid w:val="00D71815"/>
    <w:rsid w:val="00D74D00"/>
    <w:rsid w:val="00D94C28"/>
    <w:rsid w:val="00DB4CCF"/>
    <w:rsid w:val="00DF0BE1"/>
    <w:rsid w:val="00E002FE"/>
    <w:rsid w:val="00E207B8"/>
    <w:rsid w:val="00E275BB"/>
    <w:rsid w:val="00E422BA"/>
    <w:rsid w:val="00E53628"/>
    <w:rsid w:val="00E54589"/>
    <w:rsid w:val="00E755FB"/>
    <w:rsid w:val="00E874A2"/>
    <w:rsid w:val="00EE5856"/>
    <w:rsid w:val="00F21FD7"/>
    <w:rsid w:val="00F40611"/>
    <w:rsid w:val="00F46063"/>
    <w:rsid w:val="00F808F9"/>
    <w:rsid w:val="00F93EFB"/>
    <w:rsid w:val="00FA6DF1"/>
    <w:rsid w:val="00FB29E2"/>
    <w:rsid w:val="00FB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0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A00F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2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B06B-3FFD-4E78-9D99-A04A695E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Development Group Iraq Trust Fund</vt:lpstr>
    </vt:vector>
  </TitlesOfParts>
  <Company>European Commission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Development Group Iraq Trust Fund</dc:title>
  <dc:subject/>
  <dc:creator>aidco-sd-tech2</dc:creator>
  <cp:keywords/>
  <dc:description/>
  <cp:lastModifiedBy>Dawn Del Rio</cp:lastModifiedBy>
  <cp:revision>2</cp:revision>
  <cp:lastPrinted>2007-03-16T16:09:00Z</cp:lastPrinted>
  <dcterms:created xsi:type="dcterms:W3CDTF">2008-08-05T21:50:00Z</dcterms:created>
  <dcterms:modified xsi:type="dcterms:W3CDTF">2008-08-05T21:50:00Z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625464639</vt:i4>
  </property>
  <property fmtid="{D5CDD505-2E9C-101B-9397-08002B2CF9AE}" pid="3" name="_EmailSubject">
    <vt:lpwstr>RE:CLUSTER A- Project Summaries and  UNDG ITF Fiches (SAMPLE &amp; Fiches)</vt:lpwstr>
  </property>
  <property fmtid="{D5CDD505-2E9C-101B-9397-08002B2CF9AE}" pid="4" name="_AuthorEmail">
    <vt:lpwstr>Suzanne.Raswant@fao.org</vt:lpwstr>
  </property>
  <property fmtid="{D5CDD505-2E9C-101B-9397-08002B2CF9AE}" pid="5" name="_AuthorEmailDisplayName">
    <vt:lpwstr>Raswant, Suzanne (TCES)</vt:lpwstr>
  </property>
  <property fmtid="{D5CDD505-2E9C-101B-9397-08002B2CF9AE}" pid="6" name="_ReviewingToolsShownOnce">
    <vt:lpwstr/>
  </property>
</Properties>
</file>