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01" w:rsidRDefault="00DF6501" w:rsidP="00C77ACF">
      <w:pPr>
        <w:jc w:val="center"/>
        <w:outlineLvl w:val="0"/>
        <w:rPr>
          <w:b/>
          <w:szCs w:val="22"/>
        </w:rPr>
      </w:pPr>
    </w:p>
    <w:p w:rsidR="00DF6501" w:rsidRPr="00147470" w:rsidRDefault="00DF6501" w:rsidP="00186CCC">
      <w:pPr>
        <w:jc w:val="center"/>
        <w:outlineLvl w:val="0"/>
        <w:rPr>
          <w:b/>
          <w:sz w:val="24"/>
          <w:szCs w:val="24"/>
        </w:rPr>
      </w:pPr>
      <w:r w:rsidRPr="00147470">
        <w:rPr>
          <w:b/>
          <w:sz w:val="24"/>
          <w:szCs w:val="24"/>
        </w:rPr>
        <w:t xml:space="preserve">United Nations Development Group </w:t>
      </w:r>
      <w:smartTag w:uri="urn:schemas-microsoft-com:office:smarttags" w:element="country-region">
        <w:smartTag w:uri="urn:schemas-microsoft-com:office:smarttags" w:element="place">
          <w:r w:rsidRPr="00147470">
            <w:rPr>
              <w:b/>
              <w:sz w:val="24"/>
              <w:szCs w:val="24"/>
            </w:rPr>
            <w:t>Iraq</w:t>
          </w:r>
        </w:smartTag>
      </w:smartTag>
      <w:r w:rsidRPr="00147470">
        <w:rPr>
          <w:b/>
          <w:sz w:val="24"/>
          <w:szCs w:val="24"/>
        </w:rPr>
        <w:t xml:space="preserve"> Trust Fund </w:t>
      </w:r>
    </w:p>
    <w:p w:rsidR="00DF6501" w:rsidRPr="00186CCC" w:rsidRDefault="00B90AF2" w:rsidP="009B1FC5">
      <w:pPr>
        <w:jc w:val="center"/>
        <w:outlineLvl w:val="0"/>
        <w:rPr>
          <w:b/>
          <w:sz w:val="24"/>
          <w:szCs w:val="24"/>
        </w:rPr>
      </w:pPr>
      <w:r w:rsidRPr="00186CCC">
        <w:rPr>
          <w:b/>
          <w:sz w:val="24"/>
          <w:szCs w:val="24"/>
        </w:rPr>
        <w:t>Project #:</w:t>
      </w:r>
      <w:r w:rsidR="00541F8A" w:rsidRPr="00C03E40">
        <w:rPr>
          <w:rFonts w:ascii="Calibri" w:hAnsi="Calibri"/>
          <w:b/>
          <w:szCs w:val="22"/>
        </w:rPr>
        <w:fldChar w:fldCharType="begin">
          <w:ffData>
            <w:name w:val="Text3"/>
            <w:enabled/>
            <w:calcOnExit w:val="0"/>
            <w:textInput/>
          </w:ffData>
        </w:fldChar>
      </w:r>
      <w:bookmarkStart w:id="0" w:name="Text3"/>
      <w:r w:rsidR="00F20B5B" w:rsidRPr="00C03E40">
        <w:rPr>
          <w:rFonts w:ascii="Calibri" w:hAnsi="Calibri"/>
          <w:b/>
          <w:szCs w:val="22"/>
        </w:rPr>
        <w:instrText xml:space="preserve"> FORMTEXT </w:instrText>
      </w:r>
      <w:r w:rsidR="00541F8A" w:rsidRPr="00C03E40">
        <w:rPr>
          <w:rFonts w:ascii="Calibri" w:hAnsi="Calibri"/>
          <w:b/>
          <w:szCs w:val="22"/>
        </w:rPr>
      </w:r>
      <w:r w:rsidR="00541F8A" w:rsidRPr="00C03E40">
        <w:rPr>
          <w:rFonts w:ascii="Calibri" w:hAnsi="Calibri"/>
          <w:b/>
          <w:szCs w:val="22"/>
        </w:rPr>
        <w:fldChar w:fldCharType="separate"/>
      </w:r>
      <w:r w:rsidR="00F20B5B" w:rsidRPr="00C03E40">
        <w:rPr>
          <w:rFonts w:ascii="Calibri" w:hAnsi="Calibri" w:cs="Calibri"/>
          <w:snapToGrid/>
          <w:szCs w:val="22"/>
          <w:lang w:val="en-US"/>
        </w:rPr>
        <w:t>(G11-15)</w:t>
      </w:r>
      <w:r w:rsidR="00541F8A" w:rsidRPr="00C03E40">
        <w:rPr>
          <w:rFonts w:ascii="Calibri" w:hAnsi="Calibri"/>
          <w:b/>
          <w:szCs w:val="22"/>
        </w:rPr>
        <w:fldChar w:fldCharType="end"/>
      </w:r>
      <w:bookmarkEnd w:id="0"/>
    </w:p>
    <w:p w:rsidR="00B90AF2" w:rsidRPr="00186CCC" w:rsidRDefault="00DF6501" w:rsidP="00C77ACF">
      <w:pPr>
        <w:jc w:val="center"/>
        <w:outlineLvl w:val="0"/>
        <w:rPr>
          <w:b/>
          <w:sz w:val="24"/>
          <w:szCs w:val="24"/>
        </w:rPr>
      </w:pPr>
      <w:r w:rsidRPr="00186CCC">
        <w:rPr>
          <w:b/>
          <w:sz w:val="24"/>
          <w:szCs w:val="24"/>
        </w:rPr>
        <w:t>Date and</w:t>
      </w:r>
      <w:r w:rsidR="008A6E5B" w:rsidRPr="00186CCC">
        <w:rPr>
          <w:b/>
          <w:sz w:val="24"/>
          <w:szCs w:val="24"/>
        </w:rPr>
        <w:t xml:space="preserve"> Quarter Updated: </w:t>
      </w:r>
      <w:r w:rsidR="00F1344C">
        <w:rPr>
          <w:b/>
          <w:sz w:val="24"/>
          <w:szCs w:val="24"/>
        </w:rPr>
        <w:t>January- March, 1</w:t>
      </w:r>
      <w:r w:rsidR="00F1344C" w:rsidRPr="00F1344C">
        <w:rPr>
          <w:b/>
          <w:sz w:val="24"/>
          <w:szCs w:val="24"/>
          <w:vertAlign w:val="superscript"/>
        </w:rPr>
        <w:t>st</w:t>
      </w:r>
      <w:r w:rsidR="00F1344C">
        <w:rPr>
          <w:b/>
          <w:sz w:val="24"/>
          <w:szCs w:val="24"/>
        </w:rPr>
        <w:t xml:space="preserve"> Quarter 2009</w:t>
      </w:r>
    </w:p>
    <w:p w:rsidR="00186CCC" w:rsidRPr="00186CCC" w:rsidRDefault="00186CCC" w:rsidP="00F737EA">
      <w:pPr>
        <w:outlineLvl w:val="0"/>
        <w:rPr>
          <w:b/>
          <w:sz w:val="24"/>
          <w:szCs w:val="24"/>
          <w:u w:val="single"/>
        </w:rPr>
      </w:pPr>
    </w:p>
    <w:p w:rsidR="00186CCC" w:rsidRPr="00186CCC" w:rsidRDefault="00186CCC" w:rsidP="00186CCC">
      <w:pPr>
        <w:jc w:val="center"/>
        <w:outlineLvl w:val="0"/>
        <w:rPr>
          <w:b/>
          <w:sz w:val="24"/>
          <w:szCs w:val="24"/>
          <w:u w:val="single"/>
        </w:rPr>
      </w:pPr>
    </w:p>
    <w:tbl>
      <w:tblPr>
        <w:tblW w:w="10080" w:type="dxa"/>
        <w:tblInd w:w="-252" w:type="dxa"/>
        <w:shd w:val="clear" w:color="auto" w:fill="000099"/>
        <w:tblLook w:val="01E0"/>
      </w:tblPr>
      <w:tblGrid>
        <w:gridCol w:w="4860"/>
        <w:gridCol w:w="5220"/>
      </w:tblGrid>
      <w:tr w:rsidR="00C77ACF" w:rsidRPr="00BB4503" w:rsidTr="00BB4503">
        <w:tc>
          <w:tcPr>
            <w:tcW w:w="4860" w:type="dxa"/>
            <w:shd w:val="clear" w:color="auto" w:fill="000099"/>
          </w:tcPr>
          <w:p w:rsidR="00C77ACF" w:rsidRPr="00BB4503" w:rsidRDefault="00C77ACF" w:rsidP="00C77ACF">
            <w:pPr>
              <w:rPr>
                <w:szCs w:val="22"/>
              </w:rPr>
            </w:pPr>
            <w:r w:rsidRPr="00BB4503">
              <w:rPr>
                <w:b/>
                <w:szCs w:val="22"/>
              </w:rPr>
              <w:t>Participating UN Organisation</w:t>
            </w:r>
            <w:r w:rsidRPr="00BB4503">
              <w:rPr>
                <w:szCs w:val="22"/>
              </w:rPr>
              <w:t xml:space="preserve">:  </w:t>
            </w:r>
            <w:r w:rsidR="00F20B5B">
              <w:rPr>
                <w:szCs w:val="22"/>
              </w:rPr>
              <w:t>UNOPS</w:t>
            </w:r>
          </w:p>
          <w:p w:rsidR="00186CCC" w:rsidRPr="00BB4503" w:rsidRDefault="00186CCC" w:rsidP="00C77ACF">
            <w:pPr>
              <w:rPr>
                <w:szCs w:val="22"/>
              </w:rPr>
            </w:pPr>
          </w:p>
        </w:tc>
        <w:tc>
          <w:tcPr>
            <w:tcW w:w="5220" w:type="dxa"/>
            <w:shd w:val="clear" w:color="auto" w:fill="000099"/>
          </w:tcPr>
          <w:p w:rsidR="00C77ACF" w:rsidRPr="00BB4503" w:rsidRDefault="00336F17" w:rsidP="00C77ACF">
            <w:pPr>
              <w:rPr>
                <w:szCs w:val="22"/>
              </w:rPr>
            </w:pPr>
            <w:r w:rsidRPr="00BB4503">
              <w:rPr>
                <w:b/>
                <w:szCs w:val="22"/>
              </w:rPr>
              <w:t>Sector</w:t>
            </w:r>
            <w:r w:rsidR="00C77ACF" w:rsidRPr="00BB4503">
              <w:rPr>
                <w:b/>
                <w:szCs w:val="22"/>
              </w:rPr>
              <w:t xml:space="preserve">: </w:t>
            </w:r>
            <w:r w:rsidR="00F20B5B">
              <w:rPr>
                <w:b/>
                <w:szCs w:val="22"/>
              </w:rPr>
              <w:t>Governance</w:t>
            </w:r>
          </w:p>
        </w:tc>
      </w:tr>
      <w:tr w:rsidR="00C77ACF" w:rsidRPr="00BB4503" w:rsidTr="00BB4503">
        <w:tc>
          <w:tcPr>
            <w:tcW w:w="10080" w:type="dxa"/>
            <w:gridSpan w:val="2"/>
            <w:shd w:val="clear" w:color="auto" w:fill="000099"/>
          </w:tcPr>
          <w:p w:rsidR="00186CCC" w:rsidRPr="00BB4503" w:rsidRDefault="00336F17" w:rsidP="00C77ACF">
            <w:pPr>
              <w:rPr>
                <w:b/>
                <w:szCs w:val="22"/>
              </w:rPr>
            </w:pPr>
            <w:r w:rsidRPr="00BB4503">
              <w:rPr>
                <w:b/>
                <w:szCs w:val="22"/>
              </w:rPr>
              <w:t>Government</w:t>
            </w:r>
            <w:r w:rsidR="00C77ACF" w:rsidRPr="00BB4503">
              <w:rPr>
                <w:b/>
                <w:szCs w:val="22"/>
              </w:rPr>
              <w:t xml:space="preserve"> of Iraq </w:t>
            </w:r>
            <w:r w:rsidRPr="00BB4503">
              <w:rPr>
                <w:b/>
                <w:szCs w:val="22"/>
              </w:rPr>
              <w:t xml:space="preserve">– Responsible </w:t>
            </w:r>
            <w:r w:rsidR="00C77ACF" w:rsidRPr="00BB4503">
              <w:rPr>
                <w:b/>
                <w:szCs w:val="22"/>
              </w:rPr>
              <w:t xml:space="preserve">Line Ministry: </w:t>
            </w:r>
            <w:r w:rsidR="00F20B5B" w:rsidRPr="00F20B5B">
              <w:rPr>
                <w:snapToGrid/>
                <w:color w:val="FFFFFF"/>
                <w:szCs w:val="22"/>
                <w:lang w:val="en-US"/>
              </w:rPr>
              <w:t>Independent High Electoral Commission (IHEC)</w:t>
            </w:r>
            <w:r w:rsidR="00C77ACF" w:rsidRPr="00BB4503">
              <w:rPr>
                <w:b/>
                <w:szCs w:val="22"/>
              </w:rPr>
              <w:tab/>
            </w:r>
          </w:p>
          <w:p w:rsidR="00C77ACF" w:rsidRPr="00BB4503" w:rsidRDefault="00C77ACF" w:rsidP="00C77ACF">
            <w:pPr>
              <w:rPr>
                <w:szCs w:val="22"/>
              </w:rPr>
            </w:pPr>
            <w:r w:rsidRPr="00BB4503">
              <w:rPr>
                <w:b/>
                <w:szCs w:val="22"/>
              </w:rPr>
              <w:tab/>
            </w:r>
          </w:p>
        </w:tc>
      </w:tr>
    </w:tbl>
    <w:p w:rsidR="00C77ACF" w:rsidRPr="00CF6944" w:rsidRDefault="00C77ACF" w:rsidP="00C77ACF">
      <w:pPr>
        <w:rPr>
          <w:szCs w:val="22"/>
        </w:rPr>
      </w:pPr>
    </w:p>
    <w:p w:rsidR="00C77ACF" w:rsidRPr="00CF6944" w:rsidRDefault="00C77ACF" w:rsidP="00C77ACF">
      <w:pPr>
        <w:outlineLvl w:val="0"/>
        <w:rPr>
          <w:b/>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070"/>
        <w:gridCol w:w="1350"/>
        <w:gridCol w:w="1620"/>
        <w:gridCol w:w="1440"/>
        <w:gridCol w:w="1980"/>
      </w:tblGrid>
      <w:tr w:rsidR="00C77ACF" w:rsidRPr="00BB4503" w:rsidTr="00F128E4">
        <w:tc>
          <w:tcPr>
            <w:tcW w:w="1620" w:type="dxa"/>
            <w:shd w:val="clear" w:color="auto" w:fill="auto"/>
          </w:tcPr>
          <w:p w:rsidR="00C77ACF" w:rsidRPr="00BB4503" w:rsidRDefault="00C77ACF" w:rsidP="00C77ACF">
            <w:pPr>
              <w:rPr>
                <w:b/>
                <w:szCs w:val="22"/>
              </w:rPr>
            </w:pPr>
            <w:r w:rsidRPr="00BB4503">
              <w:rPr>
                <w:b/>
                <w:szCs w:val="22"/>
              </w:rPr>
              <w:t>Title</w:t>
            </w:r>
          </w:p>
        </w:tc>
        <w:tc>
          <w:tcPr>
            <w:tcW w:w="8460" w:type="dxa"/>
            <w:gridSpan w:val="5"/>
            <w:shd w:val="clear" w:color="auto" w:fill="auto"/>
          </w:tcPr>
          <w:p w:rsidR="00C77ACF" w:rsidRPr="00BB4503" w:rsidRDefault="00F20B5B" w:rsidP="00C77ACF">
            <w:pPr>
              <w:rPr>
                <w:szCs w:val="22"/>
              </w:rPr>
            </w:pPr>
            <w:r>
              <w:rPr>
                <w:szCs w:val="22"/>
              </w:rPr>
              <w:t>Electoral Education Campaign</w:t>
            </w:r>
          </w:p>
        </w:tc>
      </w:tr>
      <w:tr w:rsidR="00C77ACF" w:rsidRPr="00BB4503" w:rsidTr="00F128E4">
        <w:tc>
          <w:tcPr>
            <w:tcW w:w="1620" w:type="dxa"/>
            <w:shd w:val="clear" w:color="auto" w:fill="auto"/>
          </w:tcPr>
          <w:p w:rsidR="00C77ACF" w:rsidRPr="00BB4503" w:rsidRDefault="00180222" w:rsidP="00C77ACF">
            <w:pPr>
              <w:rPr>
                <w:b/>
                <w:szCs w:val="22"/>
              </w:rPr>
            </w:pPr>
            <w:r w:rsidRPr="00BB4503">
              <w:rPr>
                <w:b/>
                <w:szCs w:val="22"/>
              </w:rPr>
              <w:t xml:space="preserve">Geographic </w:t>
            </w:r>
            <w:r w:rsidR="00C77ACF" w:rsidRPr="00BB4503">
              <w:rPr>
                <w:b/>
                <w:szCs w:val="22"/>
              </w:rPr>
              <w:t>Location</w:t>
            </w:r>
          </w:p>
        </w:tc>
        <w:tc>
          <w:tcPr>
            <w:tcW w:w="8460" w:type="dxa"/>
            <w:gridSpan w:val="5"/>
            <w:shd w:val="clear" w:color="auto" w:fill="auto"/>
          </w:tcPr>
          <w:p w:rsidR="00C77ACF" w:rsidRPr="009B1FC5" w:rsidRDefault="00F20B5B" w:rsidP="00F20B5B">
            <w:pPr>
              <w:rPr>
                <w:szCs w:val="22"/>
              </w:rPr>
            </w:pPr>
            <w:r w:rsidRPr="009B1FC5">
              <w:rPr>
                <w:szCs w:val="22"/>
              </w:rPr>
              <w:t>Complete national coverage (19 Electoral Governorates)</w:t>
            </w:r>
          </w:p>
        </w:tc>
      </w:tr>
      <w:tr w:rsidR="00C77ACF" w:rsidRPr="00BB4503" w:rsidTr="00F128E4">
        <w:tc>
          <w:tcPr>
            <w:tcW w:w="1620" w:type="dxa"/>
            <w:shd w:val="clear" w:color="auto" w:fill="auto"/>
          </w:tcPr>
          <w:p w:rsidR="00C77ACF" w:rsidRPr="00BB4503" w:rsidRDefault="00C77ACF" w:rsidP="00C77ACF">
            <w:pPr>
              <w:rPr>
                <w:b/>
                <w:szCs w:val="22"/>
              </w:rPr>
            </w:pPr>
            <w:r w:rsidRPr="00BB4503">
              <w:rPr>
                <w:b/>
                <w:szCs w:val="22"/>
              </w:rPr>
              <w:t>Project Cost</w:t>
            </w:r>
          </w:p>
        </w:tc>
        <w:tc>
          <w:tcPr>
            <w:tcW w:w="8460" w:type="dxa"/>
            <w:gridSpan w:val="5"/>
            <w:shd w:val="clear" w:color="auto" w:fill="auto"/>
          </w:tcPr>
          <w:p w:rsidR="00C77ACF" w:rsidRPr="009B1FC5" w:rsidRDefault="00F20B5B" w:rsidP="00C77ACF">
            <w:pPr>
              <w:rPr>
                <w:szCs w:val="22"/>
              </w:rPr>
            </w:pPr>
            <w:r w:rsidRPr="009B1FC5">
              <w:rPr>
                <w:snapToGrid/>
                <w:szCs w:val="22"/>
                <w:lang w:val="en-US"/>
              </w:rPr>
              <w:t>5,006,147 USD</w:t>
            </w:r>
          </w:p>
        </w:tc>
      </w:tr>
      <w:tr w:rsidR="00C77ACF" w:rsidRPr="00BB4503" w:rsidTr="00F128E4">
        <w:tc>
          <w:tcPr>
            <w:tcW w:w="1620" w:type="dxa"/>
            <w:shd w:val="clear" w:color="auto" w:fill="auto"/>
          </w:tcPr>
          <w:p w:rsidR="00C77ACF" w:rsidRPr="00BB4503" w:rsidRDefault="00C77ACF" w:rsidP="00C77ACF">
            <w:pPr>
              <w:rPr>
                <w:b/>
                <w:szCs w:val="22"/>
              </w:rPr>
            </w:pPr>
            <w:r w:rsidRPr="00BB4503">
              <w:rPr>
                <w:b/>
                <w:szCs w:val="22"/>
              </w:rPr>
              <w:t>Duration</w:t>
            </w:r>
          </w:p>
        </w:tc>
        <w:tc>
          <w:tcPr>
            <w:tcW w:w="8460" w:type="dxa"/>
            <w:gridSpan w:val="5"/>
            <w:shd w:val="clear" w:color="auto" w:fill="auto"/>
          </w:tcPr>
          <w:p w:rsidR="009B1FC5" w:rsidRPr="009B1FC5" w:rsidRDefault="009B1FC5" w:rsidP="009B1FC5">
            <w:pPr>
              <w:rPr>
                <w:snapToGrid/>
                <w:szCs w:val="22"/>
                <w:lang w:val="en-US"/>
              </w:rPr>
            </w:pPr>
            <w:r w:rsidRPr="009B1FC5">
              <w:rPr>
                <w:snapToGrid/>
                <w:szCs w:val="22"/>
                <w:lang w:val="en-US"/>
              </w:rPr>
              <w:t xml:space="preserve">Original: </w:t>
            </w:r>
            <w:r w:rsidR="00F20B5B" w:rsidRPr="009B1FC5">
              <w:rPr>
                <w:snapToGrid/>
                <w:szCs w:val="22"/>
                <w:lang w:val="en-US"/>
              </w:rPr>
              <w:t xml:space="preserve">October 2007 – </w:t>
            </w:r>
            <w:r w:rsidR="005B284A">
              <w:rPr>
                <w:snapToGrid/>
                <w:szCs w:val="22"/>
                <w:lang w:val="en-US"/>
              </w:rPr>
              <w:t>September 2008</w:t>
            </w:r>
            <w:r w:rsidR="00F20B5B" w:rsidRPr="009B1FC5">
              <w:rPr>
                <w:snapToGrid/>
                <w:szCs w:val="22"/>
                <w:lang w:val="en-US"/>
              </w:rPr>
              <w:t xml:space="preserve"> </w:t>
            </w:r>
            <w:r w:rsidR="00DB5AFA">
              <w:rPr>
                <w:snapToGrid/>
                <w:szCs w:val="22"/>
                <w:lang w:val="en-US"/>
              </w:rPr>
              <w:t>(11 months)</w:t>
            </w:r>
          </w:p>
          <w:p w:rsidR="00C77ACF" w:rsidRDefault="00F20B5B" w:rsidP="005B284A">
            <w:pPr>
              <w:rPr>
                <w:snapToGrid/>
                <w:szCs w:val="22"/>
                <w:lang w:val="en-US"/>
              </w:rPr>
            </w:pPr>
            <w:r w:rsidRPr="009B1FC5">
              <w:rPr>
                <w:snapToGrid/>
                <w:szCs w:val="22"/>
                <w:lang w:val="en-US"/>
              </w:rPr>
              <w:t>Extension</w:t>
            </w:r>
            <w:r w:rsidR="009B1FC5" w:rsidRPr="009B1FC5">
              <w:rPr>
                <w:snapToGrid/>
                <w:szCs w:val="22"/>
                <w:lang w:val="en-US"/>
              </w:rPr>
              <w:t>:</w:t>
            </w:r>
            <w:r w:rsidRPr="009B1FC5">
              <w:rPr>
                <w:snapToGrid/>
                <w:szCs w:val="22"/>
                <w:lang w:val="en-US"/>
              </w:rPr>
              <w:t xml:space="preserve"> until 30.</w:t>
            </w:r>
            <w:r w:rsidR="009B1FC5">
              <w:rPr>
                <w:snapToGrid/>
                <w:szCs w:val="22"/>
                <w:lang w:val="en-US"/>
              </w:rPr>
              <w:t xml:space="preserve"> </w:t>
            </w:r>
            <w:r w:rsidRPr="009B1FC5">
              <w:rPr>
                <w:snapToGrid/>
                <w:szCs w:val="22"/>
                <w:lang w:val="en-US"/>
              </w:rPr>
              <w:t>June.2009</w:t>
            </w:r>
            <w:r w:rsidR="009B1FC5" w:rsidRPr="009B1FC5">
              <w:rPr>
                <w:snapToGrid/>
                <w:szCs w:val="22"/>
                <w:lang w:val="en-US"/>
              </w:rPr>
              <w:t xml:space="preserve"> </w:t>
            </w:r>
            <w:r w:rsidR="009B1FC5">
              <w:rPr>
                <w:snapToGrid/>
                <w:szCs w:val="22"/>
                <w:lang w:val="en-US"/>
              </w:rPr>
              <w:t xml:space="preserve">( </w:t>
            </w:r>
            <w:r w:rsidR="005B284A">
              <w:rPr>
                <w:snapToGrid/>
                <w:szCs w:val="22"/>
                <w:lang w:val="en-US"/>
              </w:rPr>
              <w:t>electoral calendar</w:t>
            </w:r>
            <w:r w:rsidR="00DB5AFA">
              <w:rPr>
                <w:snapToGrid/>
                <w:szCs w:val="22"/>
                <w:lang w:val="en-US"/>
              </w:rPr>
              <w:t xml:space="preserve"> – 2 months</w:t>
            </w:r>
            <w:r w:rsidR="009B1FC5">
              <w:rPr>
                <w:snapToGrid/>
                <w:szCs w:val="22"/>
                <w:lang w:val="en-US"/>
              </w:rPr>
              <w:t>)</w:t>
            </w:r>
          </w:p>
          <w:p w:rsidR="00DB5AFA" w:rsidRPr="009B1FC5" w:rsidRDefault="00DB5AFA" w:rsidP="005B284A">
            <w:pPr>
              <w:rPr>
                <w:snapToGrid/>
                <w:szCs w:val="22"/>
                <w:lang w:val="en-US"/>
              </w:rPr>
            </w:pPr>
            <w:r>
              <w:rPr>
                <w:snapToGrid/>
                <w:szCs w:val="22"/>
                <w:lang w:val="en-US"/>
              </w:rPr>
              <w:t>Total duration: 13 months</w:t>
            </w:r>
          </w:p>
        </w:tc>
      </w:tr>
      <w:tr w:rsidR="00F20B5B" w:rsidRPr="00BB4503" w:rsidTr="00F128E4">
        <w:tc>
          <w:tcPr>
            <w:tcW w:w="1620" w:type="dxa"/>
            <w:shd w:val="clear" w:color="auto" w:fill="auto"/>
          </w:tcPr>
          <w:p w:rsidR="00F20B5B" w:rsidRPr="00BB4503" w:rsidRDefault="00F20B5B" w:rsidP="00C77ACF">
            <w:pPr>
              <w:rPr>
                <w:b/>
                <w:szCs w:val="22"/>
              </w:rPr>
            </w:pPr>
            <w:r w:rsidRPr="00BB4503">
              <w:rPr>
                <w:b/>
                <w:szCs w:val="22"/>
              </w:rPr>
              <w:t>Approval  Date (SC)</w:t>
            </w:r>
          </w:p>
        </w:tc>
        <w:tc>
          <w:tcPr>
            <w:tcW w:w="2070" w:type="dxa"/>
            <w:shd w:val="clear" w:color="auto" w:fill="auto"/>
          </w:tcPr>
          <w:p w:rsidR="00F20B5B" w:rsidRPr="009B1FC5" w:rsidRDefault="00F20B5B" w:rsidP="00C77ACF">
            <w:pPr>
              <w:rPr>
                <w:szCs w:val="22"/>
              </w:rPr>
            </w:pPr>
            <w:r w:rsidRPr="009B1FC5">
              <w:rPr>
                <w:snapToGrid/>
                <w:szCs w:val="22"/>
                <w:lang w:val="en-US"/>
              </w:rPr>
              <w:t>30/09/2007</w:t>
            </w:r>
          </w:p>
        </w:tc>
        <w:tc>
          <w:tcPr>
            <w:tcW w:w="1350" w:type="dxa"/>
            <w:shd w:val="clear" w:color="auto" w:fill="auto"/>
          </w:tcPr>
          <w:p w:rsidR="00F20B5B" w:rsidRPr="00BB4503" w:rsidRDefault="00F20B5B" w:rsidP="00C77ACF">
            <w:pPr>
              <w:rPr>
                <w:b/>
                <w:szCs w:val="22"/>
              </w:rPr>
            </w:pPr>
            <w:r w:rsidRPr="00BB4503">
              <w:rPr>
                <w:b/>
                <w:szCs w:val="22"/>
              </w:rPr>
              <w:t>Starting Date</w:t>
            </w:r>
          </w:p>
        </w:tc>
        <w:tc>
          <w:tcPr>
            <w:tcW w:w="1620" w:type="dxa"/>
          </w:tcPr>
          <w:p w:rsidR="00F20B5B" w:rsidRPr="00C03E40" w:rsidRDefault="00F20B5B" w:rsidP="00726D80">
            <w:pPr>
              <w:rPr>
                <w:rFonts w:ascii="Calibri" w:hAnsi="Calibri"/>
                <w:bCs/>
                <w:szCs w:val="22"/>
              </w:rPr>
            </w:pPr>
            <w:r w:rsidRPr="00C03E40">
              <w:rPr>
                <w:rFonts w:ascii="Calibri" w:hAnsi="Calibri" w:cs="Calibri"/>
                <w:snapToGrid/>
                <w:szCs w:val="22"/>
                <w:lang w:val="en-US"/>
              </w:rPr>
              <w:t>03/10/2007</w:t>
            </w:r>
          </w:p>
        </w:tc>
        <w:tc>
          <w:tcPr>
            <w:tcW w:w="1440" w:type="dxa"/>
          </w:tcPr>
          <w:p w:rsidR="00F20B5B" w:rsidRPr="00BB4503" w:rsidRDefault="00F20B5B" w:rsidP="00C77ACF">
            <w:pPr>
              <w:rPr>
                <w:b/>
                <w:szCs w:val="22"/>
              </w:rPr>
            </w:pPr>
            <w:r w:rsidRPr="00BB4503">
              <w:rPr>
                <w:b/>
                <w:szCs w:val="22"/>
              </w:rPr>
              <w:t xml:space="preserve">Completion Date   </w:t>
            </w:r>
          </w:p>
        </w:tc>
        <w:tc>
          <w:tcPr>
            <w:tcW w:w="1980" w:type="dxa"/>
            <w:shd w:val="clear" w:color="auto" w:fill="auto"/>
          </w:tcPr>
          <w:p w:rsidR="00F20B5B" w:rsidRPr="00BB4503" w:rsidRDefault="00F20B5B" w:rsidP="00C77ACF">
            <w:pPr>
              <w:rPr>
                <w:bCs/>
                <w:szCs w:val="22"/>
              </w:rPr>
            </w:pPr>
            <w:r>
              <w:rPr>
                <w:szCs w:val="22"/>
              </w:rPr>
              <w:t>30/06/2009</w:t>
            </w:r>
          </w:p>
        </w:tc>
      </w:tr>
      <w:tr w:rsidR="00F20B5B" w:rsidRPr="00BB4503" w:rsidTr="00F128E4">
        <w:tc>
          <w:tcPr>
            <w:tcW w:w="1620" w:type="dxa"/>
            <w:shd w:val="clear" w:color="auto" w:fill="auto"/>
          </w:tcPr>
          <w:p w:rsidR="00F20B5B" w:rsidRPr="00BB4503" w:rsidRDefault="00F20B5B" w:rsidP="00C77ACF">
            <w:pPr>
              <w:rPr>
                <w:b/>
                <w:szCs w:val="22"/>
              </w:rPr>
            </w:pPr>
            <w:r w:rsidRPr="00BB4503">
              <w:rPr>
                <w:b/>
                <w:szCs w:val="22"/>
              </w:rPr>
              <w:t>Project Description</w:t>
            </w:r>
          </w:p>
        </w:tc>
        <w:tc>
          <w:tcPr>
            <w:tcW w:w="8460" w:type="dxa"/>
            <w:gridSpan w:val="5"/>
            <w:shd w:val="clear" w:color="auto" w:fill="auto"/>
          </w:tcPr>
          <w:p w:rsidR="00F20B5B" w:rsidRPr="00F20B5B" w:rsidRDefault="00F20B5B" w:rsidP="00F20B5B">
            <w:pPr>
              <w:widowControl/>
              <w:autoSpaceDE w:val="0"/>
              <w:autoSpaceDN w:val="0"/>
              <w:adjustRightInd w:val="0"/>
              <w:rPr>
                <w:snapToGrid/>
                <w:szCs w:val="22"/>
                <w:lang w:val="en-US"/>
              </w:rPr>
            </w:pPr>
            <w:r w:rsidRPr="00F20B5B">
              <w:rPr>
                <w:snapToGrid/>
                <w:szCs w:val="22"/>
                <w:lang w:val="en-US"/>
              </w:rPr>
              <w:t>The Electoral Education Campaign Project (EECP)</w:t>
            </w:r>
            <w:r w:rsidR="005B284A">
              <w:rPr>
                <w:snapToGrid/>
                <w:szCs w:val="22"/>
                <w:lang w:val="en-US"/>
              </w:rPr>
              <w:t xml:space="preserve"> </w:t>
            </w:r>
            <w:r w:rsidRPr="00F20B5B">
              <w:rPr>
                <w:snapToGrid/>
                <w:szCs w:val="22"/>
                <w:lang w:val="en-US"/>
              </w:rPr>
              <w:t>seeks to raise public awareness of and</w:t>
            </w:r>
          </w:p>
          <w:p w:rsidR="00F20B5B" w:rsidRPr="00F20B5B" w:rsidRDefault="00F20B5B" w:rsidP="00F20B5B">
            <w:pPr>
              <w:widowControl/>
              <w:autoSpaceDE w:val="0"/>
              <w:autoSpaceDN w:val="0"/>
              <w:adjustRightInd w:val="0"/>
              <w:rPr>
                <w:snapToGrid/>
                <w:szCs w:val="22"/>
                <w:lang w:val="en-US"/>
              </w:rPr>
            </w:pPr>
            <w:r w:rsidRPr="00F20B5B">
              <w:rPr>
                <w:snapToGrid/>
                <w:szCs w:val="22"/>
                <w:lang w:val="en-US"/>
              </w:rPr>
              <w:t>create discussion around all aspects of electoral processes by supporting initiatives</w:t>
            </w:r>
          </w:p>
          <w:p w:rsidR="00F20B5B" w:rsidRPr="00F20B5B" w:rsidRDefault="00F20B5B" w:rsidP="00F20B5B">
            <w:pPr>
              <w:widowControl/>
              <w:autoSpaceDE w:val="0"/>
              <w:autoSpaceDN w:val="0"/>
              <w:adjustRightInd w:val="0"/>
              <w:rPr>
                <w:snapToGrid/>
                <w:szCs w:val="22"/>
                <w:lang w:val="en-US"/>
              </w:rPr>
            </w:pPr>
            <w:r w:rsidRPr="00F20B5B">
              <w:rPr>
                <w:snapToGrid/>
                <w:szCs w:val="22"/>
                <w:lang w:val="en-US"/>
              </w:rPr>
              <w:t>developed by the Iraqi civil society and by the Independent High Electoral Commission</w:t>
            </w:r>
          </w:p>
          <w:p w:rsidR="00F20B5B" w:rsidRPr="00F20B5B" w:rsidRDefault="00F20B5B" w:rsidP="00F20B5B">
            <w:pPr>
              <w:widowControl/>
              <w:autoSpaceDE w:val="0"/>
              <w:autoSpaceDN w:val="0"/>
              <w:adjustRightInd w:val="0"/>
              <w:rPr>
                <w:snapToGrid/>
                <w:szCs w:val="22"/>
                <w:lang w:val="en-US"/>
              </w:rPr>
            </w:pPr>
            <w:r w:rsidRPr="00F20B5B">
              <w:rPr>
                <w:snapToGrid/>
                <w:szCs w:val="22"/>
                <w:lang w:val="en-US"/>
              </w:rPr>
              <w:t>(IHEC) of Iraq, so that Iraqi voters will be better prepared for and participate more actively</w:t>
            </w:r>
          </w:p>
          <w:p w:rsidR="00F20B5B" w:rsidRPr="00F20B5B" w:rsidRDefault="00F20B5B" w:rsidP="00F20B5B">
            <w:pPr>
              <w:widowControl/>
              <w:autoSpaceDE w:val="0"/>
              <w:autoSpaceDN w:val="0"/>
              <w:adjustRightInd w:val="0"/>
              <w:rPr>
                <w:snapToGrid/>
                <w:szCs w:val="22"/>
                <w:lang w:val="en-US"/>
              </w:rPr>
            </w:pPr>
            <w:r w:rsidRPr="00F20B5B">
              <w:rPr>
                <w:snapToGrid/>
                <w:szCs w:val="22"/>
                <w:lang w:val="en-US"/>
              </w:rPr>
              <w:t>in the upcoming electoral events.</w:t>
            </w:r>
          </w:p>
          <w:p w:rsidR="00F20B5B" w:rsidRPr="00F20B5B" w:rsidRDefault="00F20B5B" w:rsidP="00F20B5B">
            <w:pPr>
              <w:widowControl/>
              <w:autoSpaceDE w:val="0"/>
              <w:autoSpaceDN w:val="0"/>
              <w:adjustRightInd w:val="0"/>
              <w:rPr>
                <w:snapToGrid/>
                <w:szCs w:val="22"/>
                <w:lang w:val="en-US"/>
              </w:rPr>
            </w:pPr>
            <w:r w:rsidRPr="00F20B5B">
              <w:rPr>
                <w:snapToGrid/>
                <w:szCs w:val="22"/>
                <w:lang w:val="en-US"/>
              </w:rPr>
              <w:t>The two core objectives of the EECP are:</w:t>
            </w:r>
          </w:p>
          <w:p w:rsidR="00F20B5B" w:rsidRPr="00F20B5B" w:rsidRDefault="00F20B5B" w:rsidP="00F20B5B">
            <w:pPr>
              <w:widowControl/>
              <w:autoSpaceDE w:val="0"/>
              <w:autoSpaceDN w:val="0"/>
              <w:adjustRightInd w:val="0"/>
              <w:rPr>
                <w:snapToGrid/>
                <w:szCs w:val="22"/>
                <w:lang w:val="en-US"/>
              </w:rPr>
            </w:pPr>
            <w:r w:rsidRPr="00F20B5B">
              <w:rPr>
                <w:snapToGrid/>
                <w:szCs w:val="22"/>
                <w:lang w:val="en-US"/>
              </w:rPr>
              <w:t>1. To establish around the electoral process at national and governorate levels</w:t>
            </w:r>
          </w:p>
          <w:p w:rsidR="00F20B5B" w:rsidRPr="00F20B5B" w:rsidRDefault="00F20B5B" w:rsidP="00F20B5B">
            <w:pPr>
              <w:widowControl/>
              <w:autoSpaceDE w:val="0"/>
              <w:autoSpaceDN w:val="0"/>
              <w:adjustRightInd w:val="0"/>
              <w:rPr>
                <w:snapToGrid/>
                <w:szCs w:val="22"/>
                <w:lang w:val="en-US"/>
              </w:rPr>
            </w:pPr>
            <w:r w:rsidRPr="00F20B5B">
              <w:rPr>
                <w:snapToGrid/>
                <w:szCs w:val="22"/>
                <w:lang w:val="en-US"/>
              </w:rPr>
              <w:t>appropriate structures to create close cooperation between the IHEC and Iraqi civil society</w:t>
            </w:r>
          </w:p>
          <w:p w:rsidR="00F20B5B" w:rsidRPr="00F20B5B" w:rsidRDefault="00F20B5B" w:rsidP="00F20B5B">
            <w:pPr>
              <w:widowControl/>
              <w:autoSpaceDE w:val="0"/>
              <w:autoSpaceDN w:val="0"/>
              <w:adjustRightInd w:val="0"/>
              <w:rPr>
                <w:snapToGrid/>
                <w:szCs w:val="22"/>
                <w:lang w:val="en-US"/>
              </w:rPr>
            </w:pPr>
            <w:r w:rsidRPr="00F20B5B">
              <w:rPr>
                <w:snapToGrid/>
                <w:szCs w:val="22"/>
                <w:lang w:val="en-US"/>
              </w:rPr>
              <w:t>as a means to increase transparency, independence and success of the electoral processes.</w:t>
            </w:r>
          </w:p>
          <w:p w:rsidR="00F20B5B" w:rsidRPr="00F20B5B" w:rsidRDefault="00F20B5B" w:rsidP="00F20B5B">
            <w:pPr>
              <w:widowControl/>
              <w:autoSpaceDE w:val="0"/>
              <w:autoSpaceDN w:val="0"/>
              <w:adjustRightInd w:val="0"/>
              <w:rPr>
                <w:snapToGrid/>
                <w:szCs w:val="22"/>
                <w:lang w:val="en-US"/>
              </w:rPr>
            </w:pPr>
            <w:r w:rsidRPr="00F20B5B">
              <w:rPr>
                <w:snapToGrid/>
                <w:szCs w:val="22"/>
                <w:lang w:val="en-US"/>
              </w:rPr>
              <w:t>These structures will aim to remain a permanent coordination body between the civil</w:t>
            </w:r>
          </w:p>
          <w:p w:rsidR="00F20B5B" w:rsidRPr="00F20B5B" w:rsidRDefault="00F20B5B" w:rsidP="00F20B5B">
            <w:pPr>
              <w:widowControl/>
              <w:autoSpaceDE w:val="0"/>
              <w:autoSpaceDN w:val="0"/>
              <w:adjustRightInd w:val="0"/>
              <w:rPr>
                <w:snapToGrid/>
                <w:szCs w:val="22"/>
                <w:lang w:val="en-US"/>
              </w:rPr>
            </w:pPr>
            <w:r w:rsidRPr="00F20B5B">
              <w:rPr>
                <w:snapToGrid/>
                <w:szCs w:val="22"/>
                <w:lang w:val="en-US"/>
              </w:rPr>
              <w:t>society and the IHEC after the conclusion of the project.</w:t>
            </w:r>
          </w:p>
          <w:p w:rsidR="00F20B5B" w:rsidRPr="00F20B5B" w:rsidRDefault="00F20B5B" w:rsidP="00F20B5B">
            <w:pPr>
              <w:widowControl/>
              <w:autoSpaceDE w:val="0"/>
              <w:autoSpaceDN w:val="0"/>
              <w:adjustRightInd w:val="0"/>
              <w:rPr>
                <w:snapToGrid/>
                <w:szCs w:val="22"/>
                <w:lang w:val="en-US"/>
              </w:rPr>
            </w:pPr>
            <w:r w:rsidRPr="00F20B5B">
              <w:rPr>
                <w:snapToGrid/>
                <w:szCs w:val="22"/>
                <w:lang w:val="en-US"/>
              </w:rPr>
              <w:t>2. To enhance public awareness of electoral processes and principles using grant-funded</w:t>
            </w:r>
          </w:p>
          <w:p w:rsidR="00F20B5B" w:rsidRPr="00F20B5B" w:rsidRDefault="00F20B5B" w:rsidP="00F20B5B">
            <w:pPr>
              <w:widowControl/>
              <w:autoSpaceDE w:val="0"/>
              <w:autoSpaceDN w:val="0"/>
              <w:adjustRightInd w:val="0"/>
              <w:rPr>
                <w:snapToGrid/>
                <w:szCs w:val="22"/>
                <w:lang w:val="en-US"/>
              </w:rPr>
            </w:pPr>
            <w:r w:rsidRPr="00F20B5B">
              <w:rPr>
                <w:snapToGrid/>
                <w:szCs w:val="22"/>
                <w:lang w:val="en-US"/>
              </w:rPr>
              <w:t>civil society projects as well as opportunities to link local opinion leaders with the IHEC,</w:t>
            </w:r>
          </w:p>
          <w:p w:rsidR="00F20B5B" w:rsidRPr="00F20B5B" w:rsidRDefault="00F20B5B" w:rsidP="00F20B5B">
            <w:pPr>
              <w:rPr>
                <w:szCs w:val="22"/>
              </w:rPr>
            </w:pPr>
            <w:r w:rsidRPr="00F20B5B">
              <w:rPr>
                <w:snapToGrid/>
                <w:szCs w:val="22"/>
                <w:lang w:val="en-US"/>
              </w:rPr>
              <w:t>following policies set by the Electoral Education Forum.</w:t>
            </w:r>
          </w:p>
        </w:tc>
      </w:tr>
    </w:tbl>
    <w:p w:rsidR="00C77ACF" w:rsidRPr="00CF6944" w:rsidRDefault="00C77ACF" w:rsidP="00C77ACF">
      <w:pPr>
        <w:rPr>
          <w:szCs w:val="22"/>
        </w:rPr>
      </w:pPr>
    </w:p>
    <w:tbl>
      <w:tblPr>
        <w:tblW w:w="10080" w:type="dxa"/>
        <w:tblInd w:w="-252" w:type="dxa"/>
        <w:tblLook w:val="01E0"/>
      </w:tblPr>
      <w:tblGrid>
        <w:gridCol w:w="10080"/>
      </w:tblGrid>
      <w:tr w:rsidR="00BC7C38" w:rsidRPr="00BB4503" w:rsidTr="00BC7C38">
        <w:trPr>
          <w:trHeight w:val="368"/>
        </w:trPr>
        <w:tc>
          <w:tcPr>
            <w:tcW w:w="10080" w:type="dxa"/>
            <w:tcBorders>
              <w:top w:val="single" w:sz="4" w:space="0" w:color="auto"/>
              <w:left w:val="single" w:sz="4" w:space="0" w:color="auto"/>
              <w:bottom w:val="single" w:sz="4" w:space="0" w:color="auto"/>
              <w:right w:val="single" w:sz="4" w:space="0" w:color="auto"/>
            </w:tcBorders>
            <w:shd w:val="clear" w:color="auto" w:fill="D9D9D9"/>
          </w:tcPr>
          <w:p w:rsidR="00BC7C38" w:rsidRPr="00BC7C38" w:rsidRDefault="00BC7C38" w:rsidP="00BC7C38">
            <w:pPr>
              <w:outlineLvl w:val="0"/>
              <w:rPr>
                <w:szCs w:val="22"/>
              </w:rPr>
            </w:pPr>
            <w:r w:rsidRPr="00CF6944">
              <w:rPr>
                <w:b/>
                <w:szCs w:val="22"/>
              </w:rPr>
              <w:t>Development Goal and Immediate Objectives</w:t>
            </w:r>
          </w:p>
        </w:tc>
      </w:tr>
      <w:tr w:rsidR="00C77ACF" w:rsidRPr="00BB4503" w:rsidTr="006A6D65">
        <w:trPr>
          <w:trHeight w:val="1403"/>
        </w:trPr>
        <w:tc>
          <w:tcPr>
            <w:tcW w:w="10080" w:type="dxa"/>
            <w:tcBorders>
              <w:top w:val="single" w:sz="4" w:space="0" w:color="auto"/>
              <w:left w:val="single" w:sz="4" w:space="0" w:color="auto"/>
              <w:bottom w:val="single" w:sz="4" w:space="0" w:color="auto"/>
              <w:right w:val="single" w:sz="4" w:space="0" w:color="auto"/>
            </w:tcBorders>
          </w:tcPr>
          <w:p w:rsidR="00DB5AFA" w:rsidRPr="00DB5AFA" w:rsidRDefault="00DB5AFA" w:rsidP="00DB5AFA">
            <w:pPr>
              <w:jc w:val="both"/>
              <w:rPr>
                <w:b/>
                <w:bCs/>
              </w:rPr>
            </w:pPr>
            <w:r>
              <w:rPr>
                <w:b/>
                <w:bCs/>
              </w:rPr>
              <w:t>Development Goals:</w:t>
            </w:r>
          </w:p>
          <w:p w:rsidR="00DB5AFA" w:rsidRPr="00917BA0" w:rsidRDefault="00DB5AFA" w:rsidP="00DB5AFA">
            <w:pPr>
              <w:jc w:val="both"/>
            </w:pPr>
            <w:r>
              <w:t xml:space="preserve">The overall goal of the project is to promote democratic processes in Iraq, in particular elections and representative democracy, by increasing the understanding of Iraqi citizens of electoral processes and the importance of their participation in them. </w:t>
            </w:r>
          </w:p>
          <w:p w:rsidR="00DB5AFA" w:rsidRPr="000B387A" w:rsidRDefault="00DB5AFA" w:rsidP="00DB5AFA">
            <w:pPr>
              <w:jc w:val="both"/>
              <w:rPr>
                <w:color w:val="800000"/>
              </w:rPr>
            </w:pPr>
          </w:p>
          <w:p w:rsidR="00DB5AFA" w:rsidRDefault="00DB5AFA" w:rsidP="00DB5AFA">
            <w:pPr>
              <w:widowControl/>
              <w:autoSpaceDE w:val="0"/>
              <w:autoSpaceDN w:val="0"/>
              <w:adjustRightInd w:val="0"/>
              <w:rPr>
                <w:snapToGrid/>
                <w:szCs w:val="22"/>
              </w:rPr>
            </w:pPr>
            <w:r w:rsidRPr="00917BA0">
              <w:rPr>
                <w:lang w:val="en-US"/>
              </w:rPr>
              <w:t xml:space="preserve">The project directly </w:t>
            </w:r>
            <w:r>
              <w:rPr>
                <w:lang w:val="en-US"/>
              </w:rPr>
              <w:t xml:space="preserve">contributes to the achievement of </w:t>
            </w:r>
            <w:r w:rsidRPr="00917BA0">
              <w:rPr>
                <w:lang w:val="en-US"/>
              </w:rPr>
              <w:t>UNCT Goal 3 (</w:t>
            </w:r>
            <w:r w:rsidRPr="00917BA0">
              <w:rPr>
                <w:i/>
                <w:iCs/>
                <w:lang w:val="en-US"/>
              </w:rPr>
              <w:t>Mobilize civil society towards national unity</w:t>
            </w:r>
            <w:r w:rsidRPr="00917BA0">
              <w:rPr>
                <w:lang w:val="en-US"/>
              </w:rPr>
              <w:t>) and Goal 4 (</w:t>
            </w:r>
            <w:r w:rsidRPr="00917BA0">
              <w:rPr>
                <w:i/>
                <w:iCs/>
                <w:lang w:val="en-US"/>
              </w:rPr>
              <w:t>Promote good governance and democratic processes, assist to uphold the rule of law and establish a human rights regime</w:t>
            </w:r>
            <w:r w:rsidRPr="00917BA0">
              <w:rPr>
                <w:lang w:val="en-US"/>
              </w:rPr>
              <w:t>).</w:t>
            </w:r>
          </w:p>
          <w:p w:rsidR="00DB5AFA" w:rsidRDefault="00DB5AFA" w:rsidP="00DB5AFA">
            <w:pPr>
              <w:widowControl/>
              <w:autoSpaceDE w:val="0"/>
              <w:autoSpaceDN w:val="0"/>
              <w:adjustRightInd w:val="0"/>
              <w:rPr>
                <w:b/>
                <w:bCs/>
                <w:snapToGrid/>
                <w:szCs w:val="22"/>
              </w:rPr>
            </w:pPr>
          </w:p>
          <w:p w:rsidR="00DB5AFA" w:rsidRPr="00DB5AFA" w:rsidRDefault="00DB5AFA" w:rsidP="00DB5AFA">
            <w:pPr>
              <w:widowControl/>
              <w:autoSpaceDE w:val="0"/>
              <w:autoSpaceDN w:val="0"/>
              <w:adjustRightInd w:val="0"/>
              <w:rPr>
                <w:b/>
                <w:bCs/>
                <w:snapToGrid/>
                <w:szCs w:val="22"/>
              </w:rPr>
            </w:pPr>
            <w:r>
              <w:rPr>
                <w:b/>
                <w:bCs/>
                <w:snapToGrid/>
                <w:szCs w:val="22"/>
              </w:rPr>
              <w:t xml:space="preserve">Immediate Objectives: </w:t>
            </w:r>
          </w:p>
          <w:p w:rsidR="00F20B5B" w:rsidRPr="00DB5AFA" w:rsidRDefault="00F20B5B" w:rsidP="00DB5AFA">
            <w:pPr>
              <w:pStyle w:val="ListParagraph"/>
              <w:widowControl/>
              <w:numPr>
                <w:ilvl w:val="0"/>
                <w:numId w:val="10"/>
              </w:numPr>
              <w:autoSpaceDE w:val="0"/>
              <w:autoSpaceDN w:val="0"/>
              <w:adjustRightInd w:val="0"/>
              <w:rPr>
                <w:snapToGrid/>
                <w:szCs w:val="22"/>
                <w:lang w:val="en-US"/>
              </w:rPr>
            </w:pPr>
            <w:r w:rsidRPr="00DB5AFA">
              <w:rPr>
                <w:snapToGrid/>
                <w:szCs w:val="22"/>
                <w:lang w:val="en-US"/>
              </w:rPr>
              <w:t>Establish and support an Electoral Education Forum (EEF) around the electoral process,</w:t>
            </w:r>
          </w:p>
          <w:p w:rsidR="00F20B5B" w:rsidRPr="00D6351F" w:rsidRDefault="00F20B5B" w:rsidP="00F20B5B">
            <w:pPr>
              <w:widowControl/>
              <w:autoSpaceDE w:val="0"/>
              <w:autoSpaceDN w:val="0"/>
              <w:adjustRightInd w:val="0"/>
              <w:rPr>
                <w:snapToGrid/>
                <w:szCs w:val="22"/>
                <w:lang w:val="en-US"/>
              </w:rPr>
            </w:pPr>
            <w:r w:rsidRPr="00D6351F">
              <w:rPr>
                <w:snapToGrid/>
                <w:szCs w:val="22"/>
                <w:lang w:val="en-US"/>
              </w:rPr>
              <w:t>composed of prominent civic education-oriented networks and NGOs, the IHEC, as well as IEAT</w:t>
            </w:r>
          </w:p>
          <w:p w:rsidR="00F20B5B" w:rsidRPr="00D6351F" w:rsidRDefault="00F20B5B" w:rsidP="00F20B5B">
            <w:pPr>
              <w:widowControl/>
              <w:autoSpaceDE w:val="0"/>
              <w:autoSpaceDN w:val="0"/>
              <w:adjustRightInd w:val="0"/>
              <w:rPr>
                <w:snapToGrid/>
                <w:szCs w:val="22"/>
                <w:lang w:val="en-US"/>
              </w:rPr>
            </w:pPr>
            <w:r w:rsidRPr="00D6351F">
              <w:rPr>
                <w:snapToGrid/>
                <w:szCs w:val="22"/>
                <w:lang w:val="en-US"/>
              </w:rPr>
              <w:t>and other international representatives, in which a strategy and action plan for the Electoral</w:t>
            </w:r>
          </w:p>
          <w:p w:rsidR="00DB5AFA" w:rsidRDefault="00F20B5B" w:rsidP="00DB5AFA">
            <w:pPr>
              <w:widowControl/>
              <w:autoSpaceDE w:val="0"/>
              <w:autoSpaceDN w:val="0"/>
              <w:adjustRightInd w:val="0"/>
              <w:rPr>
                <w:snapToGrid/>
                <w:szCs w:val="22"/>
                <w:lang w:val="en-US"/>
              </w:rPr>
            </w:pPr>
            <w:r w:rsidRPr="00D6351F">
              <w:rPr>
                <w:snapToGrid/>
                <w:szCs w:val="22"/>
                <w:lang w:val="en-US"/>
              </w:rPr>
              <w:t>Education Campaign can be negotiated, planned and monitored collegially.</w:t>
            </w:r>
          </w:p>
          <w:p w:rsidR="00F20B5B" w:rsidRPr="00DB5AFA" w:rsidRDefault="00F20B5B" w:rsidP="00DB5AFA">
            <w:pPr>
              <w:pStyle w:val="ListParagraph"/>
              <w:widowControl/>
              <w:numPr>
                <w:ilvl w:val="0"/>
                <w:numId w:val="10"/>
              </w:numPr>
              <w:autoSpaceDE w:val="0"/>
              <w:autoSpaceDN w:val="0"/>
              <w:adjustRightInd w:val="0"/>
              <w:rPr>
                <w:snapToGrid/>
                <w:szCs w:val="22"/>
                <w:lang w:val="en-US"/>
              </w:rPr>
            </w:pPr>
            <w:r w:rsidRPr="00DB5AFA">
              <w:rPr>
                <w:snapToGrid/>
                <w:szCs w:val="22"/>
                <w:lang w:val="en-US"/>
              </w:rPr>
              <w:t>Enhance public awareness of electoral processes and principles using grant-funded civil</w:t>
            </w:r>
          </w:p>
          <w:p w:rsidR="00F20B5B" w:rsidRPr="00D6351F" w:rsidRDefault="00F20B5B" w:rsidP="00F20B5B">
            <w:pPr>
              <w:widowControl/>
              <w:autoSpaceDE w:val="0"/>
              <w:autoSpaceDN w:val="0"/>
              <w:adjustRightInd w:val="0"/>
              <w:rPr>
                <w:snapToGrid/>
                <w:szCs w:val="22"/>
                <w:lang w:val="en-US"/>
              </w:rPr>
            </w:pPr>
            <w:r w:rsidRPr="00D6351F">
              <w:rPr>
                <w:snapToGrid/>
                <w:szCs w:val="22"/>
                <w:lang w:val="en-US"/>
              </w:rPr>
              <w:t>society projects and opportunities to link local opinion leaders with the IHEC, following policies</w:t>
            </w:r>
          </w:p>
          <w:p w:rsidR="00DB5AFA" w:rsidRDefault="00F20B5B" w:rsidP="00DB5AFA">
            <w:pPr>
              <w:widowControl/>
              <w:autoSpaceDE w:val="0"/>
              <w:autoSpaceDN w:val="0"/>
              <w:adjustRightInd w:val="0"/>
              <w:rPr>
                <w:snapToGrid/>
                <w:szCs w:val="22"/>
                <w:lang w:val="en-US"/>
              </w:rPr>
            </w:pPr>
            <w:r w:rsidRPr="00D6351F">
              <w:rPr>
                <w:snapToGrid/>
                <w:szCs w:val="22"/>
                <w:lang w:val="en-US"/>
              </w:rPr>
              <w:t>set by the Electoral Education Forum.</w:t>
            </w:r>
          </w:p>
          <w:p w:rsidR="00F20B5B" w:rsidRPr="00DB5AFA" w:rsidRDefault="00F20B5B" w:rsidP="00DB5AFA">
            <w:pPr>
              <w:pStyle w:val="ListParagraph"/>
              <w:widowControl/>
              <w:numPr>
                <w:ilvl w:val="0"/>
                <w:numId w:val="10"/>
              </w:numPr>
              <w:autoSpaceDE w:val="0"/>
              <w:autoSpaceDN w:val="0"/>
              <w:adjustRightInd w:val="0"/>
              <w:rPr>
                <w:snapToGrid/>
                <w:szCs w:val="22"/>
                <w:lang w:val="en-US"/>
              </w:rPr>
            </w:pPr>
            <w:r w:rsidRPr="00DB5AFA">
              <w:rPr>
                <w:snapToGrid/>
                <w:szCs w:val="22"/>
                <w:lang w:val="en-US"/>
              </w:rPr>
              <w:t>Create long-term support of the IHEC towards the Iraqi civil society involvement in electoral</w:t>
            </w:r>
          </w:p>
          <w:p w:rsidR="00F20B5B" w:rsidRPr="00D6351F" w:rsidRDefault="00F20B5B" w:rsidP="00F20B5B">
            <w:pPr>
              <w:widowControl/>
              <w:autoSpaceDE w:val="0"/>
              <w:autoSpaceDN w:val="0"/>
              <w:adjustRightInd w:val="0"/>
              <w:rPr>
                <w:snapToGrid/>
                <w:szCs w:val="22"/>
                <w:lang w:val="en-US"/>
              </w:rPr>
            </w:pPr>
            <w:r w:rsidRPr="00D6351F">
              <w:rPr>
                <w:snapToGrid/>
                <w:szCs w:val="22"/>
                <w:lang w:val="en-US"/>
              </w:rPr>
              <w:t>education as a means to increase transparency, independence and success of the electoral</w:t>
            </w:r>
          </w:p>
          <w:p w:rsidR="00C77ACF" w:rsidRPr="00D6351F" w:rsidRDefault="00F20B5B" w:rsidP="00F20B5B">
            <w:pPr>
              <w:rPr>
                <w:snapToGrid/>
                <w:szCs w:val="22"/>
                <w:lang w:val="en-US"/>
              </w:rPr>
            </w:pPr>
            <w:r w:rsidRPr="00D6351F">
              <w:rPr>
                <w:snapToGrid/>
                <w:szCs w:val="22"/>
                <w:lang w:val="en-US"/>
              </w:rPr>
              <w:t>processes.</w:t>
            </w:r>
          </w:p>
        </w:tc>
      </w:tr>
    </w:tbl>
    <w:p w:rsidR="00C77ACF" w:rsidRPr="00CF6944" w:rsidRDefault="00C77ACF" w:rsidP="00C77ACF">
      <w:pPr>
        <w:rPr>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5"/>
        <w:gridCol w:w="8265"/>
      </w:tblGrid>
      <w:tr w:rsidR="00D3136F" w:rsidRPr="00BB4503" w:rsidTr="00D3136F">
        <w:tc>
          <w:tcPr>
            <w:tcW w:w="10080" w:type="dxa"/>
            <w:gridSpan w:val="2"/>
            <w:shd w:val="clear" w:color="auto" w:fill="D9D9D9"/>
          </w:tcPr>
          <w:p w:rsidR="00D3136F" w:rsidRPr="00D3136F" w:rsidRDefault="00D3136F" w:rsidP="00D3136F">
            <w:pPr>
              <w:outlineLvl w:val="0"/>
              <w:rPr>
                <w:b/>
                <w:szCs w:val="22"/>
              </w:rPr>
            </w:pPr>
            <w:r w:rsidRPr="00CF6944">
              <w:rPr>
                <w:b/>
                <w:szCs w:val="22"/>
              </w:rPr>
              <w:t>Outputs, Key activities and Procurement</w:t>
            </w:r>
          </w:p>
        </w:tc>
      </w:tr>
      <w:tr w:rsidR="00C77ACF" w:rsidRPr="00BB4503" w:rsidTr="00F128E4">
        <w:tc>
          <w:tcPr>
            <w:tcW w:w="1815" w:type="dxa"/>
          </w:tcPr>
          <w:p w:rsidR="00C77ACF" w:rsidRPr="00BB4503" w:rsidRDefault="00C77ACF" w:rsidP="00C77ACF">
            <w:pPr>
              <w:rPr>
                <w:b/>
                <w:szCs w:val="22"/>
              </w:rPr>
            </w:pPr>
            <w:r w:rsidRPr="00BB4503">
              <w:rPr>
                <w:b/>
                <w:szCs w:val="22"/>
              </w:rPr>
              <w:t>Outputs</w:t>
            </w:r>
          </w:p>
        </w:tc>
        <w:tc>
          <w:tcPr>
            <w:tcW w:w="8265" w:type="dxa"/>
          </w:tcPr>
          <w:p w:rsidR="00D6351F" w:rsidRPr="00D6351F" w:rsidRDefault="00D6351F" w:rsidP="00D6351F">
            <w:pPr>
              <w:widowControl/>
              <w:autoSpaceDE w:val="0"/>
              <w:autoSpaceDN w:val="0"/>
              <w:adjustRightInd w:val="0"/>
              <w:jc w:val="center"/>
              <w:rPr>
                <w:b/>
                <w:bCs/>
                <w:i/>
                <w:iCs/>
                <w:snapToGrid/>
                <w:szCs w:val="22"/>
                <w:lang w:val="en-US"/>
              </w:rPr>
            </w:pPr>
            <w:r w:rsidRPr="00D6351F">
              <w:rPr>
                <w:b/>
                <w:bCs/>
                <w:i/>
                <w:iCs/>
                <w:snapToGrid/>
                <w:szCs w:val="22"/>
                <w:lang w:val="en-US"/>
              </w:rPr>
              <w:t>The 7 expected outputs of the Electoral Education Campaign</w:t>
            </w:r>
          </w:p>
          <w:p w:rsidR="00D6351F" w:rsidRPr="00D6351F" w:rsidRDefault="00D6351F" w:rsidP="00D6351F">
            <w:pPr>
              <w:widowControl/>
              <w:autoSpaceDE w:val="0"/>
              <w:autoSpaceDN w:val="0"/>
              <w:adjustRightInd w:val="0"/>
              <w:jc w:val="center"/>
              <w:rPr>
                <w:b/>
                <w:bCs/>
                <w:i/>
                <w:iCs/>
                <w:snapToGrid/>
                <w:szCs w:val="22"/>
                <w:lang w:val="en-US"/>
              </w:rPr>
            </w:pPr>
          </w:p>
          <w:p w:rsidR="00D6351F" w:rsidRPr="00D6351F" w:rsidRDefault="00D6351F" w:rsidP="00D6351F">
            <w:pPr>
              <w:widowControl/>
              <w:autoSpaceDE w:val="0"/>
              <w:autoSpaceDN w:val="0"/>
              <w:adjustRightInd w:val="0"/>
              <w:rPr>
                <w:snapToGrid/>
                <w:szCs w:val="22"/>
                <w:lang w:val="en-US"/>
              </w:rPr>
            </w:pPr>
            <w:r w:rsidRPr="00D6351F">
              <w:rPr>
                <w:b/>
                <w:bCs/>
                <w:snapToGrid/>
                <w:szCs w:val="22"/>
                <w:lang w:val="en-US"/>
              </w:rPr>
              <w:t xml:space="preserve">Expected output 1: </w:t>
            </w:r>
            <w:r w:rsidRPr="00D6351F">
              <w:rPr>
                <w:snapToGrid/>
                <w:szCs w:val="22"/>
                <w:lang w:val="en-US"/>
              </w:rPr>
              <w:t>An Electoral Education Forum composed of prominent civic</w:t>
            </w:r>
          </w:p>
          <w:p w:rsidR="00D6351F" w:rsidRPr="00D6351F" w:rsidRDefault="00D6351F" w:rsidP="00D6351F">
            <w:pPr>
              <w:widowControl/>
              <w:autoSpaceDE w:val="0"/>
              <w:autoSpaceDN w:val="0"/>
              <w:adjustRightInd w:val="0"/>
              <w:rPr>
                <w:snapToGrid/>
                <w:szCs w:val="22"/>
                <w:lang w:val="en-US"/>
              </w:rPr>
            </w:pPr>
            <w:r w:rsidRPr="00D6351F">
              <w:rPr>
                <w:snapToGrid/>
                <w:szCs w:val="22"/>
                <w:lang w:val="en-US"/>
              </w:rPr>
              <w:t>education-oriented networks and NGOs and the IHEC is created at the national level,</w:t>
            </w:r>
          </w:p>
          <w:p w:rsidR="00D6351F" w:rsidRPr="00D6351F" w:rsidRDefault="00D6351F" w:rsidP="00D6351F">
            <w:pPr>
              <w:widowControl/>
              <w:autoSpaceDE w:val="0"/>
              <w:autoSpaceDN w:val="0"/>
              <w:adjustRightInd w:val="0"/>
              <w:rPr>
                <w:snapToGrid/>
                <w:szCs w:val="22"/>
                <w:lang w:val="en-US"/>
              </w:rPr>
            </w:pPr>
            <w:r w:rsidRPr="00D6351F">
              <w:rPr>
                <w:snapToGrid/>
                <w:szCs w:val="22"/>
                <w:lang w:val="en-US"/>
              </w:rPr>
              <w:t>gathers representatives of IHEC and of Iraqi civil society and meets on a regular basis.</w:t>
            </w:r>
          </w:p>
          <w:p w:rsidR="00D6351F" w:rsidRPr="00D6351F" w:rsidRDefault="00D6351F" w:rsidP="00D6351F">
            <w:pPr>
              <w:widowControl/>
              <w:autoSpaceDE w:val="0"/>
              <w:autoSpaceDN w:val="0"/>
              <w:adjustRightInd w:val="0"/>
              <w:rPr>
                <w:snapToGrid/>
                <w:szCs w:val="22"/>
                <w:lang w:val="en-US"/>
              </w:rPr>
            </w:pPr>
            <w:r w:rsidRPr="00D6351F">
              <w:rPr>
                <w:b/>
                <w:bCs/>
                <w:snapToGrid/>
                <w:szCs w:val="22"/>
                <w:lang w:val="en-US"/>
              </w:rPr>
              <w:t xml:space="preserve">Expected output 2: </w:t>
            </w:r>
            <w:r w:rsidRPr="00D6351F">
              <w:rPr>
                <w:snapToGrid/>
                <w:szCs w:val="22"/>
                <w:lang w:val="en-US"/>
              </w:rPr>
              <w:t>In each governorate, a Governorate Electoral Education Committee,</w:t>
            </w:r>
          </w:p>
          <w:p w:rsidR="00D6351F" w:rsidRPr="00D6351F" w:rsidRDefault="00D6351F" w:rsidP="00D6351F">
            <w:pPr>
              <w:widowControl/>
              <w:autoSpaceDE w:val="0"/>
              <w:autoSpaceDN w:val="0"/>
              <w:adjustRightInd w:val="0"/>
              <w:rPr>
                <w:snapToGrid/>
                <w:szCs w:val="22"/>
                <w:lang w:val="en-US"/>
              </w:rPr>
            </w:pPr>
            <w:r w:rsidRPr="00D6351F">
              <w:rPr>
                <w:snapToGrid/>
                <w:szCs w:val="22"/>
                <w:lang w:val="en-US"/>
              </w:rPr>
              <w:t>composed of representatives from the IHEC, civil society and the media, is created to</w:t>
            </w:r>
          </w:p>
          <w:p w:rsidR="00D6351F" w:rsidRPr="00D6351F" w:rsidRDefault="00D6351F" w:rsidP="00D6351F">
            <w:pPr>
              <w:widowControl/>
              <w:autoSpaceDE w:val="0"/>
              <w:autoSpaceDN w:val="0"/>
              <w:adjustRightInd w:val="0"/>
              <w:rPr>
                <w:snapToGrid/>
                <w:szCs w:val="22"/>
                <w:lang w:val="en-US"/>
              </w:rPr>
            </w:pPr>
            <w:r w:rsidRPr="00D6351F">
              <w:rPr>
                <w:snapToGrid/>
                <w:szCs w:val="22"/>
                <w:lang w:val="en-US"/>
              </w:rPr>
              <w:t>coordinate the planning, implementation and monitoring of the Campaign at the local</w:t>
            </w:r>
          </w:p>
          <w:p w:rsidR="00D6351F" w:rsidRPr="00D6351F" w:rsidRDefault="00D6351F" w:rsidP="00D6351F">
            <w:pPr>
              <w:widowControl/>
              <w:autoSpaceDE w:val="0"/>
              <w:autoSpaceDN w:val="0"/>
              <w:adjustRightInd w:val="0"/>
              <w:rPr>
                <w:snapToGrid/>
                <w:szCs w:val="22"/>
                <w:lang w:val="en-US"/>
              </w:rPr>
            </w:pPr>
            <w:r w:rsidRPr="00D6351F">
              <w:rPr>
                <w:snapToGrid/>
                <w:szCs w:val="22"/>
                <w:lang w:val="en-US"/>
              </w:rPr>
              <w:t>level and meets regularly.</w:t>
            </w:r>
          </w:p>
          <w:p w:rsidR="00D6351F" w:rsidRPr="00D6351F" w:rsidRDefault="00D6351F" w:rsidP="00D6351F">
            <w:pPr>
              <w:widowControl/>
              <w:autoSpaceDE w:val="0"/>
              <w:autoSpaceDN w:val="0"/>
              <w:adjustRightInd w:val="0"/>
              <w:rPr>
                <w:snapToGrid/>
                <w:szCs w:val="22"/>
                <w:lang w:val="en-US"/>
              </w:rPr>
            </w:pPr>
            <w:r w:rsidRPr="00D6351F">
              <w:rPr>
                <w:b/>
                <w:bCs/>
                <w:snapToGrid/>
                <w:szCs w:val="22"/>
                <w:lang w:val="en-US"/>
              </w:rPr>
              <w:t xml:space="preserve">Expected output 3: </w:t>
            </w:r>
            <w:r w:rsidRPr="00D6351F">
              <w:rPr>
                <w:snapToGrid/>
                <w:szCs w:val="22"/>
                <w:lang w:val="en-US"/>
              </w:rPr>
              <w:t>A group of NGOs is selected through a grant fund mechanism and</w:t>
            </w:r>
          </w:p>
          <w:p w:rsidR="00D6351F" w:rsidRPr="00D6351F" w:rsidRDefault="00D6351F" w:rsidP="00D6351F">
            <w:pPr>
              <w:widowControl/>
              <w:autoSpaceDE w:val="0"/>
              <w:autoSpaceDN w:val="0"/>
              <w:adjustRightInd w:val="0"/>
              <w:rPr>
                <w:snapToGrid/>
                <w:szCs w:val="22"/>
                <w:lang w:val="en-US"/>
              </w:rPr>
            </w:pPr>
            <w:r w:rsidRPr="00D6351F">
              <w:rPr>
                <w:snapToGrid/>
                <w:szCs w:val="22"/>
                <w:lang w:val="en-US"/>
              </w:rPr>
              <w:t>trained about project and financial management.</w:t>
            </w:r>
          </w:p>
          <w:p w:rsidR="00D6351F" w:rsidRPr="00D6351F" w:rsidRDefault="00D6351F" w:rsidP="00D6351F">
            <w:pPr>
              <w:widowControl/>
              <w:autoSpaceDE w:val="0"/>
              <w:autoSpaceDN w:val="0"/>
              <w:adjustRightInd w:val="0"/>
              <w:rPr>
                <w:snapToGrid/>
                <w:szCs w:val="22"/>
                <w:lang w:val="en-US"/>
              </w:rPr>
            </w:pPr>
            <w:r w:rsidRPr="00D6351F">
              <w:rPr>
                <w:b/>
                <w:bCs/>
                <w:snapToGrid/>
                <w:szCs w:val="22"/>
                <w:lang w:val="en-US"/>
              </w:rPr>
              <w:t xml:space="preserve">Expected output 4: </w:t>
            </w:r>
            <w:r w:rsidRPr="00D6351F">
              <w:rPr>
                <w:snapToGrid/>
                <w:szCs w:val="22"/>
                <w:lang w:val="en-US"/>
              </w:rPr>
              <w:t>The selected group of NGOs implements public outreach action plans</w:t>
            </w:r>
          </w:p>
          <w:p w:rsidR="00D6351F" w:rsidRPr="00D6351F" w:rsidRDefault="00D6351F" w:rsidP="00D6351F">
            <w:pPr>
              <w:widowControl/>
              <w:autoSpaceDE w:val="0"/>
              <w:autoSpaceDN w:val="0"/>
              <w:adjustRightInd w:val="0"/>
              <w:rPr>
                <w:snapToGrid/>
                <w:szCs w:val="22"/>
                <w:lang w:val="en-US"/>
              </w:rPr>
            </w:pPr>
            <w:r w:rsidRPr="00D6351F">
              <w:rPr>
                <w:snapToGrid/>
                <w:szCs w:val="22"/>
                <w:lang w:val="en-US"/>
              </w:rPr>
              <w:t>in each electoral governorate in order to ensure that at least 55,000 Iraqi citizens have</w:t>
            </w:r>
          </w:p>
          <w:p w:rsidR="00D6351F" w:rsidRPr="00D6351F" w:rsidRDefault="00D6351F" w:rsidP="00D6351F">
            <w:pPr>
              <w:widowControl/>
              <w:autoSpaceDE w:val="0"/>
              <w:autoSpaceDN w:val="0"/>
              <w:adjustRightInd w:val="0"/>
              <w:rPr>
                <w:snapToGrid/>
                <w:szCs w:val="22"/>
                <w:lang w:val="en-US"/>
              </w:rPr>
            </w:pPr>
            <w:r w:rsidRPr="00D6351F">
              <w:rPr>
                <w:snapToGrid/>
                <w:szCs w:val="22"/>
                <w:lang w:val="en-US"/>
              </w:rPr>
              <w:t>gained accrued understanding of and interest for the electoral processes, thus leading to</w:t>
            </w:r>
          </w:p>
          <w:p w:rsidR="00D6351F" w:rsidRPr="00D6351F" w:rsidRDefault="00D6351F" w:rsidP="00D6351F">
            <w:pPr>
              <w:widowControl/>
              <w:autoSpaceDE w:val="0"/>
              <w:autoSpaceDN w:val="0"/>
              <w:adjustRightInd w:val="0"/>
              <w:rPr>
                <w:snapToGrid/>
                <w:szCs w:val="22"/>
                <w:lang w:val="en-US"/>
              </w:rPr>
            </w:pPr>
            <w:r w:rsidRPr="00D6351F">
              <w:rPr>
                <w:snapToGrid/>
                <w:szCs w:val="22"/>
                <w:lang w:val="en-US"/>
              </w:rPr>
              <w:t>a higher participation rate on the Election Day.</w:t>
            </w:r>
          </w:p>
          <w:p w:rsidR="00D6351F" w:rsidRPr="00D6351F" w:rsidRDefault="00D6351F" w:rsidP="00D6351F">
            <w:pPr>
              <w:widowControl/>
              <w:autoSpaceDE w:val="0"/>
              <w:autoSpaceDN w:val="0"/>
              <w:adjustRightInd w:val="0"/>
              <w:rPr>
                <w:snapToGrid/>
                <w:szCs w:val="22"/>
                <w:lang w:val="en-US"/>
              </w:rPr>
            </w:pPr>
            <w:r w:rsidRPr="00D6351F">
              <w:rPr>
                <w:b/>
                <w:bCs/>
                <w:snapToGrid/>
                <w:szCs w:val="22"/>
                <w:lang w:val="en-US"/>
              </w:rPr>
              <w:t xml:space="preserve">Expected output 5: </w:t>
            </w:r>
            <w:r w:rsidRPr="00D6351F">
              <w:rPr>
                <w:snapToGrid/>
                <w:szCs w:val="22"/>
                <w:lang w:val="en-US"/>
              </w:rPr>
              <w:t>A National Electoral Education Plan which sets policies and</w:t>
            </w:r>
          </w:p>
          <w:p w:rsidR="00D6351F" w:rsidRPr="00D6351F" w:rsidRDefault="00D6351F" w:rsidP="00D6351F">
            <w:pPr>
              <w:widowControl/>
              <w:autoSpaceDE w:val="0"/>
              <w:autoSpaceDN w:val="0"/>
              <w:adjustRightInd w:val="0"/>
              <w:rPr>
                <w:snapToGrid/>
                <w:szCs w:val="22"/>
                <w:lang w:val="en-US"/>
              </w:rPr>
            </w:pPr>
            <w:r w:rsidRPr="00D6351F">
              <w:rPr>
                <w:snapToGrid/>
                <w:szCs w:val="22"/>
                <w:lang w:val="en-US"/>
              </w:rPr>
              <w:t>implementation mechanisms for the national Electoral Education Campaign, including an</w:t>
            </w:r>
          </w:p>
          <w:p w:rsidR="00D6351F" w:rsidRPr="00D6351F" w:rsidRDefault="00D6351F" w:rsidP="00D6351F">
            <w:pPr>
              <w:widowControl/>
              <w:autoSpaceDE w:val="0"/>
              <w:autoSpaceDN w:val="0"/>
              <w:adjustRightInd w:val="0"/>
              <w:rPr>
                <w:snapToGrid/>
                <w:szCs w:val="22"/>
                <w:lang w:val="en-US"/>
              </w:rPr>
            </w:pPr>
            <w:r w:rsidRPr="00D6351F">
              <w:rPr>
                <w:snapToGrid/>
                <w:szCs w:val="22"/>
                <w:lang w:val="en-US"/>
              </w:rPr>
              <w:t>overall strategy for the Campaign and detailing key messages to be delivered, roles and</w:t>
            </w:r>
          </w:p>
          <w:p w:rsidR="00D6351F" w:rsidRPr="00D6351F" w:rsidRDefault="00D6351F" w:rsidP="00D6351F">
            <w:pPr>
              <w:widowControl/>
              <w:autoSpaceDE w:val="0"/>
              <w:autoSpaceDN w:val="0"/>
              <w:adjustRightInd w:val="0"/>
              <w:rPr>
                <w:snapToGrid/>
                <w:szCs w:val="22"/>
                <w:lang w:val="en-US"/>
              </w:rPr>
            </w:pPr>
            <w:r w:rsidRPr="00D6351F">
              <w:rPr>
                <w:snapToGrid/>
                <w:szCs w:val="22"/>
                <w:lang w:val="en-US"/>
              </w:rPr>
              <w:t>responsibilities of governmental and non-governmental actors, methods and materials, as</w:t>
            </w:r>
          </w:p>
          <w:p w:rsidR="00D6351F" w:rsidRPr="00D6351F" w:rsidRDefault="00D6351F" w:rsidP="00D6351F">
            <w:pPr>
              <w:widowControl/>
              <w:autoSpaceDE w:val="0"/>
              <w:autoSpaceDN w:val="0"/>
              <w:adjustRightInd w:val="0"/>
              <w:rPr>
                <w:snapToGrid/>
                <w:szCs w:val="22"/>
                <w:lang w:val="en-US"/>
              </w:rPr>
            </w:pPr>
            <w:r w:rsidRPr="00D6351F">
              <w:rPr>
                <w:snapToGrid/>
                <w:szCs w:val="22"/>
                <w:lang w:val="en-US"/>
              </w:rPr>
              <w:t>well as oversight and coordination mechanisms, is developed.</w:t>
            </w:r>
          </w:p>
          <w:p w:rsidR="00D6351F" w:rsidRPr="00D6351F" w:rsidRDefault="00D6351F" w:rsidP="00D6351F">
            <w:pPr>
              <w:widowControl/>
              <w:autoSpaceDE w:val="0"/>
              <w:autoSpaceDN w:val="0"/>
              <w:adjustRightInd w:val="0"/>
              <w:rPr>
                <w:snapToGrid/>
                <w:szCs w:val="22"/>
                <w:lang w:val="en-US"/>
              </w:rPr>
            </w:pPr>
            <w:r w:rsidRPr="00D6351F">
              <w:rPr>
                <w:b/>
                <w:bCs/>
                <w:snapToGrid/>
                <w:szCs w:val="22"/>
                <w:lang w:val="en-US"/>
              </w:rPr>
              <w:t xml:space="preserve">Expected output 6: </w:t>
            </w:r>
            <w:r w:rsidRPr="00D6351F">
              <w:rPr>
                <w:snapToGrid/>
                <w:szCs w:val="22"/>
                <w:lang w:val="en-US"/>
              </w:rPr>
              <w:t>In each electoral governorate, Opinion Leaders Sessions targeting</w:t>
            </w:r>
          </w:p>
          <w:p w:rsidR="00D6351F" w:rsidRPr="00D6351F" w:rsidRDefault="00D6351F" w:rsidP="00D6351F">
            <w:pPr>
              <w:widowControl/>
              <w:autoSpaceDE w:val="0"/>
              <w:autoSpaceDN w:val="0"/>
              <w:adjustRightInd w:val="0"/>
              <w:rPr>
                <w:snapToGrid/>
                <w:szCs w:val="22"/>
                <w:lang w:val="en-US"/>
              </w:rPr>
            </w:pPr>
            <w:r w:rsidRPr="00D6351F">
              <w:rPr>
                <w:snapToGrid/>
                <w:szCs w:val="22"/>
                <w:lang w:val="en-US"/>
              </w:rPr>
              <w:t>political entities, civil servants, youth leaders, traditional leaders, etc. are implemented</w:t>
            </w:r>
          </w:p>
          <w:p w:rsidR="00D6351F" w:rsidRPr="00D6351F" w:rsidRDefault="00D6351F" w:rsidP="00D6351F">
            <w:pPr>
              <w:widowControl/>
              <w:autoSpaceDE w:val="0"/>
              <w:autoSpaceDN w:val="0"/>
              <w:adjustRightInd w:val="0"/>
              <w:rPr>
                <w:snapToGrid/>
                <w:szCs w:val="22"/>
                <w:lang w:val="en-US"/>
              </w:rPr>
            </w:pPr>
            <w:r w:rsidRPr="00D6351F">
              <w:rPr>
                <w:snapToGrid/>
                <w:szCs w:val="22"/>
                <w:lang w:val="en-US"/>
              </w:rPr>
              <w:t>and allows raising public awareness of at least 2.500 Opinion Leaders across the country.</w:t>
            </w:r>
          </w:p>
          <w:p w:rsidR="00D6351F" w:rsidRPr="00D6351F" w:rsidRDefault="00D6351F" w:rsidP="00D6351F">
            <w:pPr>
              <w:widowControl/>
              <w:autoSpaceDE w:val="0"/>
              <w:autoSpaceDN w:val="0"/>
              <w:adjustRightInd w:val="0"/>
              <w:rPr>
                <w:snapToGrid/>
                <w:szCs w:val="22"/>
                <w:lang w:val="en-US"/>
              </w:rPr>
            </w:pPr>
            <w:r w:rsidRPr="00D6351F">
              <w:rPr>
                <w:b/>
                <w:bCs/>
                <w:snapToGrid/>
                <w:szCs w:val="22"/>
                <w:lang w:val="en-US"/>
              </w:rPr>
              <w:t xml:space="preserve">Expected output 7: </w:t>
            </w:r>
            <w:r w:rsidRPr="00D6351F">
              <w:rPr>
                <w:snapToGrid/>
                <w:szCs w:val="22"/>
                <w:lang w:val="en-US"/>
              </w:rPr>
              <w:t>A promotional campaign involving media materials (publications,</w:t>
            </w:r>
          </w:p>
          <w:p w:rsidR="00C77ACF" w:rsidRPr="00D6351F" w:rsidRDefault="00D6351F" w:rsidP="00D6351F">
            <w:pPr>
              <w:widowControl/>
              <w:ind w:left="58"/>
              <w:rPr>
                <w:szCs w:val="22"/>
              </w:rPr>
            </w:pPr>
            <w:r w:rsidRPr="00D6351F">
              <w:rPr>
                <w:snapToGrid/>
                <w:szCs w:val="22"/>
                <w:lang w:val="en-US"/>
              </w:rPr>
              <w:t>radio, TV) is launched across the country to support key messages of the Campaign.</w:t>
            </w:r>
          </w:p>
        </w:tc>
      </w:tr>
      <w:tr w:rsidR="00D6351F" w:rsidRPr="00BB4503" w:rsidTr="00F128E4">
        <w:tc>
          <w:tcPr>
            <w:tcW w:w="1815" w:type="dxa"/>
          </w:tcPr>
          <w:p w:rsidR="00D6351F" w:rsidRPr="00BB4503" w:rsidRDefault="00D6351F" w:rsidP="00C77ACF">
            <w:pPr>
              <w:rPr>
                <w:b/>
                <w:szCs w:val="22"/>
              </w:rPr>
            </w:pPr>
            <w:r w:rsidRPr="00BB4503">
              <w:rPr>
                <w:b/>
                <w:szCs w:val="22"/>
              </w:rPr>
              <w:t>Activities</w:t>
            </w:r>
          </w:p>
        </w:tc>
        <w:tc>
          <w:tcPr>
            <w:tcW w:w="8265" w:type="dxa"/>
          </w:tcPr>
          <w:p w:rsidR="00D6351F" w:rsidRPr="00D6351F" w:rsidRDefault="00D6351F" w:rsidP="00726D80">
            <w:pPr>
              <w:widowControl/>
              <w:autoSpaceDE w:val="0"/>
              <w:autoSpaceDN w:val="0"/>
              <w:adjustRightInd w:val="0"/>
              <w:rPr>
                <w:snapToGrid/>
                <w:szCs w:val="22"/>
                <w:lang w:val="en-US"/>
              </w:rPr>
            </w:pPr>
            <w:r w:rsidRPr="00D6351F">
              <w:rPr>
                <w:snapToGrid/>
                <w:szCs w:val="22"/>
                <w:lang w:val="en-US"/>
              </w:rPr>
              <w:t>As per project documents:</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1.1.1 An implementing partner is selected to establish the Service Providerof the Electoral</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Education Forum, organize the launch meeting and subsequent meetings of the Forum</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and support the implementation of governorate-based activities.</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1.1.2. Finalize with the IHEC, the list of representatives invited to sit in the EEF</w:t>
            </w:r>
            <w:r w:rsidRPr="00D6351F">
              <w:rPr>
                <w:rStyle w:val="FootnoteReference"/>
                <w:snapToGrid/>
                <w:szCs w:val="22"/>
                <w:lang w:val="en-US"/>
              </w:rPr>
              <w:footnoteReference w:id="2"/>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1.1.3. Organize a 4-day launch meeting of the EEF.</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1.1.4. A website and e-Forum facility is set up for the EEF.</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1.1.5. An EEF newsletter is produced on a monthly-basis.</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1.1.6. A Monitoring Agent is selected to monitor and evaluate all activities undertaken by</w:t>
            </w:r>
          </w:p>
          <w:p w:rsidR="00D6351F" w:rsidRPr="00D6351F" w:rsidRDefault="00D6351F" w:rsidP="00726D80">
            <w:pPr>
              <w:widowControl/>
              <w:ind w:left="57"/>
              <w:rPr>
                <w:snapToGrid/>
                <w:szCs w:val="22"/>
                <w:lang w:val="en-US"/>
              </w:rPr>
            </w:pPr>
            <w:r w:rsidRPr="00D6351F">
              <w:rPr>
                <w:snapToGrid/>
                <w:szCs w:val="22"/>
                <w:lang w:val="en-US"/>
              </w:rPr>
              <w:t>the EEF.</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1.2.1. The EEF reaches consensus on key themes to be tackled during the Electoral</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Education Campaign, identifies key messages for public outreach and appropriate</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methods for dissemination, all presented in a National Electoral Education Plan (NEEP).</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1.2.2. The EEF agree on the division of responsibilities under the National Electoral</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Education Plan between the IHEC and civil society and nominates a Board for the Forum</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(with representation of the IHEC).</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1.3.1. The EEF Board meets on a bi-weekly basis in Baghdad with support from the EEF</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Secretariat.</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1.3.2. The EEF convenes in plenary every 2 months in Baghdad for coordination meetings,</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under the leadership of the Board and with operational support of the Secretariat, to</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review progress and impact of campaign and discuss necessary adjustments in relation to</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the actual situation of the electoral processes.</w:t>
            </w:r>
          </w:p>
          <w:p w:rsidR="00D6351F" w:rsidRPr="00D6351F" w:rsidRDefault="00D6351F" w:rsidP="00726D80">
            <w:pPr>
              <w:widowControl/>
              <w:autoSpaceDE w:val="0"/>
              <w:autoSpaceDN w:val="0"/>
              <w:adjustRightInd w:val="0"/>
              <w:rPr>
                <w:snapToGrid/>
                <w:szCs w:val="22"/>
                <w:lang w:val="en-US"/>
              </w:rPr>
            </w:pP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1.4.1. The EEF Service Provider</w:t>
            </w:r>
            <w:r w:rsidR="005B284A">
              <w:rPr>
                <w:snapToGrid/>
                <w:szCs w:val="22"/>
                <w:lang w:val="en-US"/>
              </w:rPr>
              <w:t xml:space="preserve"> </w:t>
            </w:r>
            <w:r w:rsidRPr="00D6351F">
              <w:rPr>
                <w:snapToGrid/>
                <w:szCs w:val="22"/>
                <w:lang w:val="en-US"/>
              </w:rPr>
              <w:t>develops terms of reference for a promotional campaign on the</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EEF and NEEP, to be approved by the EEF Board.</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1.4.2. A graphic design company is contracted by UNOPS to design, based on the Terms of</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 xml:space="preserve">Reference, promotional materials made of: posters, banners, pamphlets, accessories </w:t>
            </w:r>
            <w:r w:rsidRPr="00D6351F">
              <w:rPr>
                <w:snapToGrid/>
                <w:szCs w:val="22"/>
                <w:lang w:val="en-US"/>
              </w:rPr>
              <w:lastRenderedPageBreak/>
              <w:t>(Tshirts,p</w:t>
            </w:r>
            <w:r w:rsidR="005B284A">
              <w:rPr>
                <w:snapToGrid/>
                <w:szCs w:val="22"/>
                <w:lang w:val="en-US"/>
              </w:rPr>
              <w:t>i</w:t>
            </w:r>
            <w:r w:rsidRPr="00D6351F">
              <w:rPr>
                <w:snapToGrid/>
                <w:szCs w:val="22"/>
                <w:lang w:val="en-US"/>
              </w:rPr>
              <w:t>ns, notebooks, caps, stickers, etc.) as well as radio spots (x 3) and TV spots (x 2).</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1.4.3. Materials are produced and dispatched to 18 GEECs.</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1.4.4. Distribution to end-users through meetings with opinion leaders, Grant Fund</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projects and media outlets.</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1.4.5. Radio and TV spots are aired on national and local channels for a total of 3 months</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(to be split according to actual schedule of the Electoral Education Campaign on the</w:t>
            </w:r>
          </w:p>
          <w:p w:rsidR="00D6351F" w:rsidRDefault="00D6351F" w:rsidP="00871518">
            <w:pPr>
              <w:widowControl/>
              <w:autoSpaceDE w:val="0"/>
              <w:autoSpaceDN w:val="0"/>
              <w:adjustRightInd w:val="0"/>
              <w:rPr>
                <w:snapToGrid/>
                <w:szCs w:val="22"/>
                <w:lang w:val="en-US"/>
              </w:rPr>
            </w:pPr>
            <w:r w:rsidRPr="00D6351F">
              <w:rPr>
                <w:snapToGrid/>
                <w:szCs w:val="22"/>
                <w:lang w:val="en-US"/>
              </w:rPr>
              <w:t>ground)</w:t>
            </w:r>
            <w:r w:rsidR="00871518">
              <w:rPr>
                <w:snapToGrid/>
                <w:szCs w:val="22"/>
                <w:lang w:val="en-US"/>
              </w:rPr>
              <w:t xml:space="preserve"> However, </w:t>
            </w:r>
            <w:r w:rsidR="00871518" w:rsidRPr="00363A2A">
              <w:rPr>
                <w:rFonts w:asciiTheme="majorBidi" w:hAnsiTheme="majorBidi" w:cstheme="majorBidi"/>
              </w:rPr>
              <w:t xml:space="preserve"> based on needs assessment in the field, other needs emerged and thus a reallocation of the funds is under consideration</w:t>
            </w:r>
          </w:p>
          <w:p w:rsidR="00871518" w:rsidRPr="00D6351F" w:rsidRDefault="00871518" w:rsidP="00726D80">
            <w:pPr>
              <w:widowControl/>
              <w:autoSpaceDE w:val="0"/>
              <w:autoSpaceDN w:val="0"/>
              <w:adjustRightInd w:val="0"/>
              <w:rPr>
                <w:snapToGrid/>
                <w:szCs w:val="22"/>
                <w:lang w:val="en-US"/>
              </w:rPr>
            </w:pPr>
          </w:p>
          <w:p w:rsidR="00D6351F" w:rsidRPr="00D6351F" w:rsidRDefault="00D6351F" w:rsidP="00726D80">
            <w:pPr>
              <w:widowControl/>
              <w:autoSpaceDE w:val="0"/>
              <w:autoSpaceDN w:val="0"/>
              <w:adjustRightInd w:val="0"/>
              <w:rPr>
                <w:snapToGrid/>
                <w:szCs w:val="22"/>
                <w:lang w:val="en-US"/>
              </w:rPr>
            </w:pP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1.5.1. The Monitoring Agent produces a final evaluation report on the EEF’s work,</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including a post-campaign impact survey run on a sample of direct and indirect project</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beneficiaries.</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1.5.2. A final Conference of the EEF is held after completion of the project.</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1.5.3. Decisions are made on the future and the statutes of the EEF including its funding</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strategy.</w:t>
            </w:r>
          </w:p>
          <w:p w:rsidR="00D6351F" w:rsidRPr="00D6351F" w:rsidRDefault="00D6351F" w:rsidP="00726D80">
            <w:pPr>
              <w:widowControl/>
              <w:autoSpaceDE w:val="0"/>
              <w:autoSpaceDN w:val="0"/>
              <w:adjustRightInd w:val="0"/>
              <w:rPr>
                <w:snapToGrid/>
                <w:szCs w:val="22"/>
                <w:lang w:val="en-US"/>
              </w:rPr>
            </w:pP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2.1.1 Terms of Reference for the Electoral Education Grant Fund (EEGF) are prepared and</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discussed with the IHEC, with a breakdown of funds made available per region and per</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recipient institutions (1. NGOs, 2. Universities, 3. Schools, 4. Media outlets). A special</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allocation is reserved as well for women &amp; youth projects.</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2.1.2. The Grant Fund is advertised throughout the country and receives proposals.</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2.1.3. The Project Management Committee (PMC) made of the IHEC and IEAT selects</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proposals for funding (target of 70 grants country-wide)</w:t>
            </w:r>
            <w:r w:rsidRPr="00D6351F">
              <w:rPr>
                <w:rStyle w:val="FootnoteReference"/>
                <w:snapToGrid/>
                <w:szCs w:val="22"/>
                <w:lang w:val="en-US"/>
              </w:rPr>
              <w:footnoteReference w:id="3"/>
            </w:r>
            <w:r w:rsidRPr="00D6351F">
              <w:rPr>
                <w:snapToGrid/>
                <w:szCs w:val="22"/>
                <w:lang w:val="en-US"/>
              </w:rPr>
              <w:t>.</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2.1.4. UNOPS staff and the EEF Service Providerassist selected NGOs in finalizing their proposal</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and enhance their project management and reporting capacities.</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2.2.1. Up to 70 electoral education projects are funded across the country, covering a</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large spectrum of target groups and involving a diverse range of activities such as</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workshops, seminars, art/culture events, production of materials, research and opinion</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polls, etc. Each project reaches in average 600 beneficiaries.</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2.2.2. Other rounds of small projects are funded at a later stage of the electoral process</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through the same mechanism.</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2.2.3. The Monitoring Agent monitors the Grant Fund projects and measures their</w:t>
            </w:r>
          </w:p>
          <w:p w:rsidR="00D6351F" w:rsidRPr="00D6351F" w:rsidRDefault="00D6351F" w:rsidP="00726D80">
            <w:pPr>
              <w:widowControl/>
              <w:ind w:left="57"/>
              <w:rPr>
                <w:snapToGrid/>
                <w:szCs w:val="22"/>
                <w:lang w:val="en-US"/>
              </w:rPr>
            </w:pPr>
            <w:r w:rsidRPr="00D6351F">
              <w:rPr>
                <w:snapToGrid/>
                <w:szCs w:val="22"/>
                <w:lang w:val="en-US"/>
              </w:rPr>
              <w:t>efficiency (number of persons actually reached).</w:t>
            </w:r>
          </w:p>
          <w:p w:rsidR="00D6351F" w:rsidRPr="00D6351F" w:rsidRDefault="00D6351F" w:rsidP="00726D80">
            <w:pPr>
              <w:widowControl/>
              <w:ind w:left="57"/>
              <w:rPr>
                <w:snapToGrid/>
                <w:szCs w:val="22"/>
                <w:lang w:val="en-US"/>
              </w:rPr>
            </w:pP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3.1.1. With support from the Secretariat, Governorate Electoral Education Committees</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(GEEC) are formed. Each GEEC is composed of representatives of grantees selected under</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the Grant Fund and from IHEC Governorate Offices staff</w:t>
            </w:r>
            <w:r w:rsidRPr="00D6351F">
              <w:rPr>
                <w:rStyle w:val="FootnoteReference"/>
                <w:snapToGrid/>
                <w:szCs w:val="22"/>
                <w:lang w:val="en-US"/>
              </w:rPr>
              <w:footnoteReference w:id="4"/>
            </w:r>
            <w:r w:rsidRPr="00D6351F">
              <w:rPr>
                <w:snapToGrid/>
                <w:szCs w:val="22"/>
                <w:lang w:val="en-US"/>
              </w:rPr>
              <w:t>.</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3.1.2. Training of trainers for GEEC members4 on all relevant electoral themes and on the</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National Electoral Education Plan, run on a regional basis (Erbil, Baghdad, Basrah) by the</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EEF Secretariat</w:t>
            </w:r>
            <w:r w:rsidRPr="00D6351F">
              <w:rPr>
                <w:rStyle w:val="FootnoteReference"/>
                <w:snapToGrid/>
                <w:szCs w:val="22"/>
                <w:lang w:val="en-US"/>
              </w:rPr>
              <w:footnoteReference w:id="5"/>
            </w:r>
            <w:r w:rsidRPr="00D6351F">
              <w:rPr>
                <w:snapToGrid/>
                <w:szCs w:val="22"/>
                <w:lang w:val="en-US"/>
              </w:rPr>
              <w:t>.</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3.1.3. Each GEEC meets regularly to coordinate the various activities taking place at</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governorate level for the Electoral Education Campaign (see Grant Fund under 2.2. and</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debate / awareness sessions under 3.2).</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3.2.1. Each GEEC defines an action plan to run consultations and training with opinion</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leaders on electoral themes. Plans are reviewed and endorsed by the Board of the EEF</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and funds to support them released by UNOPS.</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3.2.2. Each GEEC reaches at least 125 opinion leaders (depending on governorate size)</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through 2-day focus group meetings of about 25 persons each, resulting in at least 2500</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civic leaders reached nation-wide.</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3.2.3. The Monitoring Agent attends and reports on all GEEC outreach meetings</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lastRenderedPageBreak/>
              <w:t>3.3.1. Each GEEC convenes for a wrap-up meeting after series of awareness trainings with</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civic leaders carried out, and compiles outcomes of the process (suggestions, critics,</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questions, appreciations raised by civic leaders on new electoral framework) in a</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Governorate Report. Each wrap-up meeting is facilitated by the Secretariat.</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3.3.2. The 18 Governorate Reports are received by the Service Providerand compiled in a</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National Report.</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3.3.3. The National Report is presented to the EEF and to the IHEC Board of</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Commissioners.</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4.1.1. Two Iraqi civil society experts are recruited, briefed and seconded to the IHEC</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Public Outreach Division for the duration of the project.</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4.1.2. The Public Outreach Division (POD) ensures optimal participation level from the</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IHEC to initiatives run by the EEF.</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4.1.3. The Public Outreach Division represents the IHEC in the Project Management Unit.</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4.2.1. The IHEC staff directly involved with the EEF (members of the Forum and</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governorate staff seating in the GEECs) receive a two-day orientation training on the civil</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society (rights, laws) in Erbil, organized by the Secretariat.</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4.2.2. The Public Outreach Division provides regular briefings to IHEC staff and</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commissioners on the progress of the Electoral Education Campaign.</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4.3.1. The IHEC chairs the Grant Selection Committee established within the Project</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Management Committee.</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4.3.2. After completion of the first round of grants [for a total of 1,5 m USD], and</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assuming that evaluation by the monitoring agent has proven the efficiency of the</w:t>
            </w:r>
          </w:p>
          <w:p w:rsidR="00D6351F" w:rsidRPr="00D6351F" w:rsidRDefault="00D6351F" w:rsidP="00726D80">
            <w:pPr>
              <w:widowControl/>
              <w:autoSpaceDE w:val="0"/>
              <w:autoSpaceDN w:val="0"/>
              <w:adjustRightInd w:val="0"/>
              <w:rPr>
                <w:snapToGrid/>
                <w:szCs w:val="22"/>
                <w:lang w:val="en-US"/>
              </w:rPr>
            </w:pPr>
            <w:r w:rsidRPr="00D6351F">
              <w:rPr>
                <w:snapToGrid/>
                <w:szCs w:val="22"/>
                <w:lang w:val="en-US"/>
              </w:rPr>
              <w:t>mechanism, the IHEC provides additional funds to the Grant Fund (with a target of 20%</w:t>
            </w:r>
          </w:p>
          <w:p w:rsidR="00D6351F" w:rsidRPr="00D6351F" w:rsidRDefault="00D6351F" w:rsidP="00D6351F">
            <w:pPr>
              <w:widowControl/>
              <w:ind w:left="57"/>
              <w:rPr>
                <w:snapToGrid/>
                <w:szCs w:val="22"/>
                <w:lang w:val="en-US"/>
              </w:rPr>
            </w:pPr>
            <w:r w:rsidRPr="00D6351F">
              <w:rPr>
                <w:snapToGrid/>
                <w:szCs w:val="22"/>
                <w:lang w:val="en-US"/>
              </w:rPr>
              <w:t>co-funding).</w:t>
            </w:r>
          </w:p>
        </w:tc>
      </w:tr>
      <w:tr w:rsidR="00D6351F" w:rsidRPr="00BB4503" w:rsidTr="00F128E4">
        <w:tc>
          <w:tcPr>
            <w:tcW w:w="1815" w:type="dxa"/>
          </w:tcPr>
          <w:p w:rsidR="00D6351F" w:rsidRPr="00BB4503" w:rsidRDefault="00D6351F" w:rsidP="00C77ACF">
            <w:pPr>
              <w:rPr>
                <w:b/>
                <w:szCs w:val="22"/>
              </w:rPr>
            </w:pPr>
            <w:r w:rsidRPr="00BB4503">
              <w:rPr>
                <w:b/>
                <w:szCs w:val="22"/>
              </w:rPr>
              <w:lastRenderedPageBreak/>
              <w:t>Procurement</w:t>
            </w:r>
          </w:p>
          <w:p w:rsidR="00D6351F" w:rsidRPr="00BB4503" w:rsidRDefault="00D6351F" w:rsidP="00C77ACF">
            <w:pPr>
              <w:rPr>
                <w:b/>
                <w:szCs w:val="22"/>
              </w:rPr>
            </w:pPr>
            <w:r w:rsidRPr="00BB4503">
              <w:rPr>
                <w:b/>
                <w:szCs w:val="22"/>
              </w:rPr>
              <w:t xml:space="preserve">(major items) </w:t>
            </w:r>
          </w:p>
        </w:tc>
        <w:tc>
          <w:tcPr>
            <w:tcW w:w="8265" w:type="dxa"/>
          </w:tcPr>
          <w:p w:rsidR="00D6351F" w:rsidRPr="00D6351F" w:rsidRDefault="00D6351F" w:rsidP="00D6351F">
            <w:pPr>
              <w:ind w:left="57"/>
              <w:rPr>
                <w:color w:val="000000"/>
                <w:szCs w:val="22"/>
              </w:rPr>
            </w:pPr>
          </w:p>
          <w:p w:rsidR="00726D80" w:rsidRDefault="00726D80" w:rsidP="00D6351F">
            <w:pPr>
              <w:ind w:left="57"/>
              <w:rPr>
                <w:color w:val="000000"/>
                <w:szCs w:val="22"/>
              </w:rPr>
            </w:pPr>
            <w:r>
              <w:rPr>
                <w:color w:val="000000"/>
                <w:szCs w:val="22"/>
              </w:rPr>
              <w:t xml:space="preserve">All through January NGOs continued to send their Final reports on the grants as they have finished the implementation during the previous quarter. </w:t>
            </w:r>
          </w:p>
          <w:p w:rsidR="00D6351F" w:rsidRPr="00D6351F" w:rsidRDefault="00D6351F" w:rsidP="00D6351F">
            <w:pPr>
              <w:ind w:left="57"/>
              <w:rPr>
                <w:color w:val="000000"/>
                <w:szCs w:val="22"/>
              </w:rPr>
            </w:pPr>
          </w:p>
          <w:p w:rsidR="00D6351F" w:rsidRPr="00D6351F" w:rsidRDefault="00D6351F" w:rsidP="00D6351F">
            <w:pPr>
              <w:ind w:left="57"/>
              <w:rPr>
                <w:color w:val="000000"/>
                <w:szCs w:val="22"/>
              </w:rPr>
            </w:pPr>
            <w:r w:rsidRPr="00D6351F">
              <w:rPr>
                <w:color w:val="000000"/>
                <w:szCs w:val="22"/>
              </w:rPr>
              <w:t>The methodology of processing those reports is as follows:</w:t>
            </w:r>
          </w:p>
          <w:p w:rsidR="00D6351F" w:rsidRPr="00D6351F" w:rsidRDefault="00D6351F" w:rsidP="00D6351F">
            <w:pPr>
              <w:numPr>
                <w:ilvl w:val="0"/>
                <w:numId w:val="6"/>
              </w:numPr>
              <w:rPr>
                <w:color w:val="000000"/>
                <w:szCs w:val="22"/>
              </w:rPr>
            </w:pPr>
            <w:r w:rsidRPr="00D6351F">
              <w:rPr>
                <w:color w:val="000000"/>
                <w:szCs w:val="22"/>
              </w:rPr>
              <w:t>NGO prepares both narrative and financial reports based on UNOPS regulations</w:t>
            </w:r>
          </w:p>
          <w:p w:rsidR="00D6351F" w:rsidRPr="00D6351F" w:rsidRDefault="00D6351F" w:rsidP="00D6351F">
            <w:pPr>
              <w:numPr>
                <w:ilvl w:val="0"/>
                <w:numId w:val="6"/>
              </w:numPr>
              <w:rPr>
                <w:color w:val="000000"/>
                <w:szCs w:val="22"/>
              </w:rPr>
            </w:pPr>
            <w:r w:rsidRPr="00D6351F">
              <w:rPr>
                <w:color w:val="000000"/>
                <w:szCs w:val="22"/>
              </w:rPr>
              <w:t>Field Staff conduct initial check on NGO reports</w:t>
            </w:r>
          </w:p>
          <w:p w:rsidR="00D6351F" w:rsidRPr="00D6351F" w:rsidRDefault="00D6351F" w:rsidP="00D6351F">
            <w:pPr>
              <w:numPr>
                <w:ilvl w:val="0"/>
                <w:numId w:val="6"/>
              </w:numPr>
              <w:rPr>
                <w:color w:val="000000"/>
                <w:szCs w:val="22"/>
              </w:rPr>
            </w:pPr>
            <w:r w:rsidRPr="00D6351F">
              <w:rPr>
                <w:color w:val="000000"/>
                <w:szCs w:val="22"/>
              </w:rPr>
              <w:t>Narrative and Financial reports sent to EECP in Amman</w:t>
            </w:r>
          </w:p>
          <w:p w:rsidR="00D6351F" w:rsidRPr="00D6351F" w:rsidRDefault="00D6351F" w:rsidP="00D6351F">
            <w:pPr>
              <w:numPr>
                <w:ilvl w:val="0"/>
                <w:numId w:val="6"/>
              </w:numPr>
              <w:rPr>
                <w:color w:val="000000"/>
                <w:szCs w:val="22"/>
              </w:rPr>
            </w:pPr>
            <w:r w:rsidRPr="00D6351F">
              <w:rPr>
                <w:color w:val="000000"/>
                <w:szCs w:val="22"/>
              </w:rPr>
              <w:t xml:space="preserve">Narrative reports are checked along with financial reports against support documents sent by the organization. </w:t>
            </w:r>
          </w:p>
          <w:p w:rsidR="00D6351F" w:rsidRPr="00D6351F" w:rsidRDefault="00D6351F" w:rsidP="00D6351F">
            <w:pPr>
              <w:ind w:left="57"/>
              <w:rPr>
                <w:color w:val="000000"/>
                <w:szCs w:val="22"/>
              </w:rPr>
            </w:pPr>
          </w:p>
          <w:p w:rsidR="00D6351F" w:rsidRDefault="00726D80" w:rsidP="008B04ED">
            <w:pPr>
              <w:ind w:left="57"/>
              <w:rPr>
                <w:color w:val="000000"/>
                <w:szCs w:val="22"/>
              </w:rPr>
            </w:pPr>
            <w:r>
              <w:rPr>
                <w:color w:val="000000"/>
                <w:szCs w:val="22"/>
              </w:rPr>
              <w:t xml:space="preserve">Final </w:t>
            </w:r>
            <w:r w:rsidR="00D6351F" w:rsidRPr="00D6351F">
              <w:rPr>
                <w:color w:val="000000"/>
                <w:szCs w:val="22"/>
              </w:rPr>
              <w:t>narrative and financial reports have been received. The process of checking and finalizing this large number of reports meant that the Project must apply high levels of flexibility in terms of time and method, and thus success</w:t>
            </w:r>
            <w:r>
              <w:rPr>
                <w:color w:val="000000"/>
                <w:szCs w:val="22"/>
              </w:rPr>
              <w:t xml:space="preserve">fully finalize checking </w:t>
            </w:r>
            <w:r w:rsidR="00D6351F" w:rsidRPr="00D6351F">
              <w:rPr>
                <w:color w:val="000000"/>
                <w:szCs w:val="22"/>
              </w:rPr>
              <w:t>reports</w:t>
            </w:r>
            <w:r>
              <w:rPr>
                <w:color w:val="000000"/>
                <w:szCs w:val="22"/>
              </w:rPr>
              <w:t xml:space="preserve"> in due time</w:t>
            </w:r>
            <w:r w:rsidR="00D6351F" w:rsidRPr="00D6351F">
              <w:rPr>
                <w:color w:val="000000"/>
                <w:szCs w:val="22"/>
              </w:rPr>
              <w:t>.</w:t>
            </w:r>
          </w:p>
          <w:p w:rsidR="008B04ED" w:rsidRDefault="008B04ED" w:rsidP="008B04ED">
            <w:pPr>
              <w:ind w:left="57"/>
              <w:rPr>
                <w:color w:val="000000"/>
                <w:szCs w:val="22"/>
              </w:rPr>
            </w:pPr>
          </w:p>
          <w:p w:rsidR="008B04ED" w:rsidRPr="008B04ED" w:rsidRDefault="008B04ED" w:rsidP="008B04ED">
            <w:pPr>
              <w:ind w:left="57"/>
              <w:rPr>
                <w:color w:val="000000"/>
                <w:szCs w:val="22"/>
              </w:rPr>
            </w:pPr>
            <w:r>
              <w:rPr>
                <w:color w:val="000000"/>
                <w:szCs w:val="22"/>
              </w:rPr>
              <w:t xml:space="preserve">Furthermore, a project extension was applied and approved during this quarter in order to apply the campaign work to the northern region in preparation for upcoming parliamentary elections in Jun this year. The extension will implement further Opinion Leaders Sessions, First time Voters Sessions, and outreach activities through 9 granted NGOs in the Northern region. </w:t>
            </w:r>
          </w:p>
        </w:tc>
      </w:tr>
    </w:tbl>
    <w:p w:rsidR="00C77ACF" w:rsidRDefault="005B7500" w:rsidP="005B7500">
      <w:pPr>
        <w:ind w:left="1440" w:firstLine="720"/>
        <w:outlineLvl w:val="0"/>
        <w:rPr>
          <w:b/>
          <w:szCs w:val="22"/>
        </w:rPr>
      </w:pPr>
      <w:r>
        <w:rPr>
          <w:b/>
          <w:szCs w:val="22"/>
        </w:rPr>
        <w:t xml:space="preserve">   </w:t>
      </w:r>
    </w:p>
    <w:p w:rsidR="00336F17" w:rsidRPr="00CF6944" w:rsidRDefault="00336F17" w:rsidP="00336F17">
      <w:pPr>
        <w:tabs>
          <w:tab w:val="left" w:pos="3600"/>
        </w:tabs>
        <w:ind w:left="1440" w:firstLine="720"/>
        <w:outlineLvl w:val="0"/>
        <w:rPr>
          <w:b/>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500"/>
        <w:gridCol w:w="1777"/>
        <w:gridCol w:w="1103"/>
      </w:tblGrid>
      <w:tr w:rsidR="00871518" w:rsidRPr="005861D5" w:rsidTr="00954DEB">
        <w:tc>
          <w:tcPr>
            <w:tcW w:w="2700" w:type="dxa"/>
          </w:tcPr>
          <w:p w:rsidR="00871518" w:rsidRPr="005861D5" w:rsidRDefault="00871518" w:rsidP="00954DEB">
            <w:pPr>
              <w:rPr>
                <w:b/>
                <w:szCs w:val="22"/>
              </w:rPr>
            </w:pPr>
            <w:r w:rsidRPr="005861D5">
              <w:rPr>
                <w:b/>
                <w:szCs w:val="22"/>
              </w:rPr>
              <w:t xml:space="preserve">Funds Committed </w:t>
            </w:r>
          </w:p>
        </w:tc>
        <w:tc>
          <w:tcPr>
            <w:tcW w:w="4500" w:type="dxa"/>
          </w:tcPr>
          <w:p w:rsidR="00871518" w:rsidRPr="005861D5" w:rsidRDefault="00871518" w:rsidP="00954DEB">
            <w:pPr>
              <w:rPr>
                <w:szCs w:val="22"/>
              </w:rPr>
            </w:pPr>
            <w:r w:rsidRPr="005861D5">
              <w:rPr>
                <w:szCs w:val="22"/>
              </w:rPr>
              <w:t>618887.81</w:t>
            </w:r>
          </w:p>
        </w:tc>
        <w:tc>
          <w:tcPr>
            <w:tcW w:w="1777" w:type="dxa"/>
          </w:tcPr>
          <w:p w:rsidR="00871518" w:rsidRPr="005861D5" w:rsidRDefault="00871518" w:rsidP="00954DEB">
            <w:pPr>
              <w:rPr>
                <w:b/>
                <w:szCs w:val="22"/>
              </w:rPr>
            </w:pPr>
            <w:r w:rsidRPr="005861D5">
              <w:rPr>
                <w:b/>
                <w:szCs w:val="22"/>
              </w:rPr>
              <w:t>% of approved</w:t>
            </w:r>
          </w:p>
        </w:tc>
        <w:tc>
          <w:tcPr>
            <w:tcW w:w="1103" w:type="dxa"/>
          </w:tcPr>
          <w:p w:rsidR="00871518" w:rsidRPr="005861D5" w:rsidRDefault="00871518" w:rsidP="00954DEB">
            <w:pPr>
              <w:rPr>
                <w:szCs w:val="22"/>
              </w:rPr>
            </w:pPr>
            <w:r w:rsidRPr="005861D5">
              <w:rPr>
                <w:szCs w:val="22"/>
              </w:rPr>
              <w:t>87.11%</w:t>
            </w:r>
          </w:p>
        </w:tc>
      </w:tr>
      <w:tr w:rsidR="00871518" w:rsidRPr="005861D5" w:rsidTr="00954DEB">
        <w:tc>
          <w:tcPr>
            <w:tcW w:w="2700" w:type="dxa"/>
          </w:tcPr>
          <w:p w:rsidR="00871518" w:rsidRPr="005861D5" w:rsidRDefault="00871518" w:rsidP="00954DEB">
            <w:pPr>
              <w:rPr>
                <w:b/>
                <w:szCs w:val="22"/>
              </w:rPr>
            </w:pPr>
            <w:r w:rsidRPr="005861D5">
              <w:rPr>
                <w:b/>
                <w:szCs w:val="22"/>
              </w:rPr>
              <w:t>Funds Disbursed</w:t>
            </w:r>
          </w:p>
        </w:tc>
        <w:tc>
          <w:tcPr>
            <w:tcW w:w="4500" w:type="dxa"/>
          </w:tcPr>
          <w:p w:rsidR="00871518" w:rsidRPr="005861D5" w:rsidRDefault="00871518" w:rsidP="00954DEB">
            <w:pPr>
              <w:rPr>
                <w:szCs w:val="22"/>
              </w:rPr>
            </w:pPr>
            <w:r w:rsidRPr="005861D5">
              <w:rPr>
                <w:szCs w:val="22"/>
              </w:rPr>
              <w:t>220911.54</w:t>
            </w:r>
          </w:p>
        </w:tc>
        <w:tc>
          <w:tcPr>
            <w:tcW w:w="1777" w:type="dxa"/>
          </w:tcPr>
          <w:p w:rsidR="00871518" w:rsidRPr="005861D5" w:rsidRDefault="00871518" w:rsidP="00954DEB">
            <w:pPr>
              <w:rPr>
                <w:szCs w:val="22"/>
              </w:rPr>
            </w:pPr>
            <w:r w:rsidRPr="005861D5">
              <w:rPr>
                <w:b/>
                <w:szCs w:val="22"/>
              </w:rPr>
              <w:t>% of approved</w:t>
            </w:r>
          </w:p>
        </w:tc>
        <w:tc>
          <w:tcPr>
            <w:tcW w:w="1103" w:type="dxa"/>
          </w:tcPr>
          <w:p w:rsidR="00871518" w:rsidRPr="005861D5" w:rsidRDefault="00871518" w:rsidP="00954DEB">
            <w:pPr>
              <w:rPr>
                <w:szCs w:val="22"/>
              </w:rPr>
            </w:pPr>
            <w:r w:rsidRPr="005861D5">
              <w:rPr>
                <w:szCs w:val="22"/>
              </w:rPr>
              <w:t>31.09%</w:t>
            </w:r>
          </w:p>
        </w:tc>
      </w:tr>
      <w:tr w:rsidR="00871518" w:rsidRPr="005861D5" w:rsidTr="00954DEB">
        <w:tc>
          <w:tcPr>
            <w:tcW w:w="2700" w:type="dxa"/>
          </w:tcPr>
          <w:p w:rsidR="00871518" w:rsidRPr="005861D5" w:rsidRDefault="00871518" w:rsidP="00954DEB">
            <w:pPr>
              <w:rPr>
                <w:b/>
                <w:szCs w:val="22"/>
              </w:rPr>
            </w:pPr>
            <w:r w:rsidRPr="005861D5">
              <w:rPr>
                <w:b/>
                <w:szCs w:val="22"/>
              </w:rPr>
              <w:t xml:space="preserve">Forecast final date </w:t>
            </w:r>
          </w:p>
        </w:tc>
        <w:tc>
          <w:tcPr>
            <w:tcW w:w="4500" w:type="dxa"/>
          </w:tcPr>
          <w:p w:rsidR="00871518" w:rsidRPr="005861D5" w:rsidRDefault="00871518" w:rsidP="00954DEB">
            <w:pPr>
              <w:rPr>
                <w:szCs w:val="22"/>
              </w:rPr>
            </w:pPr>
            <w:r w:rsidRPr="005861D5">
              <w:rPr>
                <w:szCs w:val="22"/>
              </w:rPr>
              <w:t>30/06/2009</w:t>
            </w:r>
          </w:p>
        </w:tc>
        <w:tc>
          <w:tcPr>
            <w:tcW w:w="1777" w:type="dxa"/>
          </w:tcPr>
          <w:p w:rsidR="00871518" w:rsidRPr="005861D5" w:rsidRDefault="00871518" w:rsidP="00954DEB">
            <w:pPr>
              <w:rPr>
                <w:b/>
                <w:szCs w:val="22"/>
              </w:rPr>
            </w:pPr>
            <w:r w:rsidRPr="005861D5">
              <w:rPr>
                <w:b/>
                <w:szCs w:val="22"/>
              </w:rPr>
              <w:t>Delay (months)</w:t>
            </w:r>
          </w:p>
        </w:tc>
        <w:tc>
          <w:tcPr>
            <w:tcW w:w="1103" w:type="dxa"/>
          </w:tcPr>
          <w:p w:rsidR="00871518" w:rsidRPr="005861D5" w:rsidRDefault="00871518" w:rsidP="00954DEB">
            <w:pPr>
              <w:rPr>
                <w:szCs w:val="22"/>
              </w:rPr>
            </w:pPr>
            <w:r w:rsidRPr="005861D5">
              <w:rPr>
                <w:szCs w:val="22"/>
              </w:rPr>
              <w:t>None</w:t>
            </w:r>
          </w:p>
        </w:tc>
      </w:tr>
    </w:tbl>
    <w:p w:rsidR="00C77ACF" w:rsidRDefault="00C77ACF" w:rsidP="00C77ACF">
      <w:pPr>
        <w:rPr>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0"/>
        <w:gridCol w:w="3060"/>
        <w:gridCol w:w="3150"/>
      </w:tblGrid>
      <w:tr w:rsidR="005B7500" w:rsidRPr="003D1453" w:rsidTr="003D1453">
        <w:tc>
          <w:tcPr>
            <w:tcW w:w="3870" w:type="dxa"/>
            <w:shd w:val="clear" w:color="auto" w:fill="D9D9D9"/>
          </w:tcPr>
          <w:p w:rsidR="005B7500" w:rsidRPr="003D1453" w:rsidRDefault="005B7500" w:rsidP="003D1453">
            <w:pPr>
              <w:jc w:val="center"/>
              <w:rPr>
                <w:b/>
                <w:szCs w:val="22"/>
              </w:rPr>
            </w:pPr>
            <w:r w:rsidRPr="003D1453">
              <w:rPr>
                <w:b/>
                <w:szCs w:val="22"/>
              </w:rPr>
              <w:t>Direct Beneficiaries</w:t>
            </w:r>
          </w:p>
        </w:tc>
        <w:tc>
          <w:tcPr>
            <w:tcW w:w="3060" w:type="dxa"/>
            <w:shd w:val="clear" w:color="auto" w:fill="D9D9D9"/>
          </w:tcPr>
          <w:p w:rsidR="005B7500" w:rsidRPr="003D1453" w:rsidRDefault="005B7500" w:rsidP="003D1453">
            <w:pPr>
              <w:jc w:val="center"/>
              <w:rPr>
                <w:b/>
                <w:szCs w:val="22"/>
              </w:rPr>
            </w:pPr>
            <w:r w:rsidRPr="003D1453">
              <w:rPr>
                <w:b/>
                <w:szCs w:val="22"/>
              </w:rPr>
              <w:t>Number of Beneficiaries</w:t>
            </w:r>
          </w:p>
        </w:tc>
        <w:tc>
          <w:tcPr>
            <w:tcW w:w="3150" w:type="dxa"/>
            <w:shd w:val="clear" w:color="auto" w:fill="D9D9D9"/>
          </w:tcPr>
          <w:p w:rsidR="005B7500" w:rsidRPr="003D1453" w:rsidRDefault="005B7500" w:rsidP="003D1453">
            <w:pPr>
              <w:jc w:val="center"/>
              <w:rPr>
                <w:b/>
                <w:szCs w:val="22"/>
              </w:rPr>
            </w:pPr>
            <w:r w:rsidRPr="003D1453">
              <w:rPr>
                <w:b/>
                <w:szCs w:val="22"/>
              </w:rPr>
              <w:t>% of planned (current status)</w:t>
            </w:r>
          </w:p>
        </w:tc>
      </w:tr>
      <w:tr w:rsidR="005B7500" w:rsidRPr="003D1453" w:rsidTr="003D1453">
        <w:tc>
          <w:tcPr>
            <w:tcW w:w="3870" w:type="dxa"/>
          </w:tcPr>
          <w:p w:rsidR="005B7500" w:rsidRPr="003D1453" w:rsidRDefault="00E90B2A" w:rsidP="00C77ACF">
            <w:pPr>
              <w:rPr>
                <w:szCs w:val="22"/>
              </w:rPr>
            </w:pPr>
            <w:r w:rsidRPr="003D1453">
              <w:rPr>
                <w:szCs w:val="22"/>
              </w:rPr>
              <w:t>Men</w:t>
            </w:r>
          </w:p>
        </w:tc>
        <w:tc>
          <w:tcPr>
            <w:tcW w:w="3060" w:type="dxa"/>
          </w:tcPr>
          <w:p w:rsidR="005B7500" w:rsidRPr="003D1453" w:rsidRDefault="00871518" w:rsidP="00C77ACF">
            <w:pPr>
              <w:rPr>
                <w:szCs w:val="22"/>
              </w:rPr>
            </w:pPr>
            <w:r>
              <w:rPr>
                <w:szCs w:val="22"/>
              </w:rPr>
              <w:t>156,436</w:t>
            </w:r>
          </w:p>
        </w:tc>
        <w:tc>
          <w:tcPr>
            <w:tcW w:w="3150" w:type="dxa"/>
          </w:tcPr>
          <w:p w:rsidR="005B7500" w:rsidRPr="003D1453" w:rsidRDefault="005861D5" w:rsidP="00C77ACF">
            <w:pPr>
              <w:rPr>
                <w:szCs w:val="22"/>
              </w:rPr>
            </w:pPr>
            <w:r>
              <w:rPr>
                <w:szCs w:val="22"/>
              </w:rPr>
              <w:t>424% (planned: 36,850)</w:t>
            </w:r>
          </w:p>
        </w:tc>
      </w:tr>
      <w:tr w:rsidR="005B7500" w:rsidRPr="003D1453" w:rsidTr="003D1453">
        <w:tc>
          <w:tcPr>
            <w:tcW w:w="3870" w:type="dxa"/>
          </w:tcPr>
          <w:p w:rsidR="005B7500" w:rsidRPr="003D1453" w:rsidRDefault="00E90B2A" w:rsidP="00C77ACF">
            <w:pPr>
              <w:rPr>
                <w:szCs w:val="22"/>
              </w:rPr>
            </w:pPr>
            <w:r w:rsidRPr="003D1453">
              <w:rPr>
                <w:szCs w:val="22"/>
              </w:rPr>
              <w:t>Women</w:t>
            </w:r>
          </w:p>
        </w:tc>
        <w:tc>
          <w:tcPr>
            <w:tcW w:w="3060" w:type="dxa"/>
          </w:tcPr>
          <w:p w:rsidR="005B7500" w:rsidRPr="003D1453" w:rsidRDefault="00871518" w:rsidP="00C77ACF">
            <w:pPr>
              <w:rPr>
                <w:szCs w:val="22"/>
              </w:rPr>
            </w:pPr>
            <w:r>
              <w:rPr>
                <w:szCs w:val="22"/>
              </w:rPr>
              <w:t>107,690</w:t>
            </w:r>
          </w:p>
        </w:tc>
        <w:tc>
          <w:tcPr>
            <w:tcW w:w="3150" w:type="dxa"/>
          </w:tcPr>
          <w:p w:rsidR="005B7500" w:rsidRPr="003D1453" w:rsidRDefault="005861D5" w:rsidP="00C77ACF">
            <w:pPr>
              <w:rPr>
                <w:szCs w:val="22"/>
              </w:rPr>
            </w:pPr>
            <w:r>
              <w:rPr>
                <w:szCs w:val="22"/>
              </w:rPr>
              <w:t>593% (planned: 18,150)</w:t>
            </w:r>
          </w:p>
        </w:tc>
      </w:tr>
      <w:tr w:rsidR="005B7500" w:rsidRPr="003D1453" w:rsidTr="003D1453">
        <w:tc>
          <w:tcPr>
            <w:tcW w:w="3870" w:type="dxa"/>
          </w:tcPr>
          <w:p w:rsidR="005B7500" w:rsidRPr="003D1453" w:rsidRDefault="00E90B2A" w:rsidP="00C77ACF">
            <w:pPr>
              <w:rPr>
                <w:szCs w:val="22"/>
              </w:rPr>
            </w:pPr>
            <w:r w:rsidRPr="003D1453">
              <w:rPr>
                <w:szCs w:val="22"/>
              </w:rPr>
              <w:t>Children</w:t>
            </w:r>
          </w:p>
        </w:tc>
        <w:tc>
          <w:tcPr>
            <w:tcW w:w="3060" w:type="dxa"/>
          </w:tcPr>
          <w:p w:rsidR="005B7500" w:rsidRPr="003D1453" w:rsidRDefault="00871518" w:rsidP="00C77ACF">
            <w:pPr>
              <w:rPr>
                <w:szCs w:val="22"/>
              </w:rPr>
            </w:pPr>
            <w:r>
              <w:rPr>
                <w:szCs w:val="22"/>
              </w:rPr>
              <w:t>N/A</w:t>
            </w:r>
          </w:p>
        </w:tc>
        <w:tc>
          <w:tcPr>
            <w:tcW w:w="3150" w:type="dxa"/>
          </w:tcPr>
          <w:p w:rsidR="005B7500" w:rsidRPr="003D1453" w:rsidRDefault="00871518" w:rsidP="00C77ACF">
            <w:pPr>
              <w:rPr>
                <w:szCs w:val="22"/>
              </w:rPr>
            </w:pPr>
            <w:r>
              <w:rPr>
                <w:szCs w:val="22"/>
              </w:rPr>
              <w:t>N/A</w:t>
            </w:r>
          </w:p>
        </w:tc>
      </w:tr>
      <w:tr w:rsidR="005B7500" w:rsidRPr="003D1453" w:rsidTr="00C57C1E">
        <w:trPr>
          <w:trHeight w:val="323"/>
        </w:trPr>
        <w:tc>
          <w:tcPr>
            <w:tcW w:w="3870" w:type="dxa"/>
          </w:tcPr>
          <w:p w:rsidR="005B7500" w:rsidRPr="003D1453" w:rsidRDefault="00E90B2A" w:rsidP="00C77ACF">
            <w:pPr>
              <w:rPr>
                <w:szCs w:val="22"/>
              </w:rPr>
            </w:pPr>
            <w:r w:rsidRPr="003D1453">
              <w:rPr>
                <w:szCs w:val="22"/>
              </w:rPr>
              <w:t>IDPs</w:t>
            </w:r>
          </w:p>
        </w:tc>
        <w:tc>
          <w:tcPr>
            <w:tcW w:w="3060" w:type="dxa"/>
          </w:tcPr>
          <w:p w:rsidR="005B7500" w:rsidRPr="003D1453" w:rsidRDefault="00871518" w:rsidP="00C77ACF">
            <w:pPr>
              <w:rPr>
                <w:szCs w:val="22"/>
              </w:rPr>
            </w:pPr>
            <w:r>
              <w:rPr>
                <w:szCs w:val="22"/>
              </w:rPr>
              <w:t>20,535</w:t>
            </w:r>
            <w:r w:rsidR="00C2795F">
              <w:rPr>
                <w:szCs w:val="22"/>
              </w:rPr>
              <w:t>*</w:t>
            </w:r>
          </w:p>
        </w:tc>
        <w:tc>
          <w:tcPr>
            <w:tcW w:w="3150" w:type="dxa"/>
          </w:tcPr>
          <w:p w:rsidR="005B7500" w:rsidRPr="003D1453" w:rsidRDefault="00DB5AFA" w:rsidP="00C77ACF">
            <w:pPr>
              <w:rPr>
                <w:szCs w:val="22"/>
              </w:rPr>
            </w:pPr>
            <w:r>
              <w:rPr>
                <w:szCs w:val="22"/>
              </w:rPr>
              <w:t>N/A</w:t>
            </w:r>
          </w:p>
        </w:tc>
      </w:tr>
      <w:tr w:rsidR="005B7500" w:rsidRPr="003D1453" w:rsidTr="003D1453">
        <w:tc>
          <w:tcPr>
            <w:tcW w:w="3870" w:type="dxa"/>
          </w:tcPr>
          <w:p w:rsidR="005B7500" w:rsidRPr="00C57C1E" w:rsidRDefault="00E90B2A" w:rsidP="00C77ACF">
            <w:pPr>
              <w:rPr>
                <w:i/>
                <w:iCs/>
                <w:szCs w:val="22"/>
              </w:rPr>
            </w:pPr>
            <w:r w:rsidRPr="003D1453">
              <w:rPr>
                <w:szCs w:val="22"/>
              </w:rPr>
              <w:t>Others</w:t>
            </w:r>
            <w:r w:rsidR="00C57C1E">
              <w:rPr>
                <w:szCs w:val="22"/>
              </w:rPr>
              <w:t xml:space="preserve"> </w:t>
            </w:r>
            <w:r w:rsidR="00C57C1E">
              <w:rPr>
                <w:i/>
                <w:iCs/>
                <w:szCs w:val="22"/>
              </w:rPr>
              <w:t xml:space="preserve">(Youth, First time voters, </w:t>
            </w:r>
            <w:r w:rsidR="00C57C1E">
              <w:rPr>
                <w:i/>
                <w:iCs/>
                <w:szCs w:val="22"/>
              </w:rPr>
              <w:lastRenderedPageBreak/>
              <w:t>Disabled)</w:t>
            </w:r>
          </w:p>
        </w:tc>
        <w:tc>
          <w:tcPr>
            <w:tcW w:w="3060" w:type="dxa"/>
          </w:tcPr>
          <w:p w:rsidR="005B7500" w:rsidRDefault="00871518" w:rsidP="00C77ACF">
            <w:pPr>
              <w:rPr>
                <w:szCs w:val="22"/>
              </w:rPr>
            </w:pPr>
            <w:r>
              <w:rPr>
                <w:szCs w:val="22"/>
              </w:rPr>
              <w:lastRenderedPageBreak/>
              <w:t>Youth: 98,497</w:t>
            </w:r>
            <w:r w:rsidR="00C2795F">
              <w:rPr>
                <w:szCs w:val="22"/>
              </w:rPr>
              <w:t>*</w:t>
            </w:r>
          </w:p>
          <w:p w:rsidR="00871518" w:rsidRDefault="00871518" w:rsidP="00C77ACF">
            <w:pPr>
              <w:rPr>
                <w:szCs w:val="22"/>
              </w:rPr>
            </w:pPr>
            <w:r>
              <w:rPr>
                <w:szCs w:val="22"/>
              </w:rPr>
              <w:lastRenderedPageBreak/>
              <w:t>First time voters: 63,917</w:t>
            </w:r>
            <w:r w:rsidR="00C2795F">
              <w:rPr>
                <w:szCs w:val="22"/>
              </w:rPr>
              <w:t>*</w:t>
            </w:r>
          </w:p>
          <w:p w:rsidR="00871518" w:rsidRPr="003D1453" w:rsidRDefault="00871518" w:rsidP="00C77ACF">
            <w:pPr>
              <w:rPr>
                <w:szCs w:val="22"/>
              </w:rPr>
            </w:pPr>
            <w:r>
              <w:rPr>
                <w:szCs w:val="22"/>
              </w:rPr>
              <w:t>Disabled: 5,214</w:t>
            </w:r>
            <w:r w:rsidR="00C2795F">
              <w:rPr>
                <w:szCs w:val="22"/>
              </w:rPr>
              <w:t>*</w:t>
            </w:r>
          </w:p>
        </w:tc>
        <w:tc>
          <w:tcPr>
            <w:tcW w:w="3150" w:type="dxa"/>
          </w:tcPr>
          <w:p w:rsidR="005B7500" w:rsidRPr="003D1453" w:rsidRDefault="00DB5AFA" w:rsidP="00C77ACF">
            <w:pPr>
              <w:rPr>
                <w:szCs w:val="22"/>
              </w:rPr>
            </w:pPr>
            <w:r>
              <w:rPr>
                <w:szCs w:val="22"/>
              </w:rPr>
              <w:lastRenderedPageBreak/>
              <w:t>N/A</w:t>
            </w:r>
          </w:p>
        </w:tc>
      </w:tr>
      <w:tr w:rsidR="005B7500" w:rsidRPr="003D1453" w:rsidTr="003D1453">
        <w:tc>
          <w:tcPr>
            <w:tcW w:w="3870" w:type="dxa"/>
          </w:tcPr>
          <w:p w:rsidR="005B7500" w:rsidRPr="003D1453" w:rsidRDefault="00E90B2A" w:rsidP="00C77ACF">
            <w:pPr>
              <w:rPr>
                <w:szCs w:val="22"/>
              </w:rPr>
            </w:pPr>
            <w:r w:rsidRPr="003D1453">
              <w:rPr>
                <w:szCs w:val="22"/>
              </w:rPr>
              <w:lastRenderedPageBreak/>
              <w:t>Indirect beneficiaries</w:t>
            </w:r>
          </w:p>
        </w:tc>
        <w:tc>
          <w:tcPr>
            <w:tcW w:w="3060" w:type="dxa"/>
          </w:tcPr>
          <w:p w:rsidR="005B7500" w:rsidRPr="003D1453" w:rsidRDefault="00871518" w:rsidP="00C77ACF">
            <w:pPr>
              <w:rPr>
                <w:szCs w:val="22"/>
              </w:rPr>
            </w:pPr>
            <w:r>
              <w:rPr>
                <w:szCs w:val="22"/>
              </w:rPr>
              <w:t>N/A</w:t>
            </w:r>
          </w:p>
        </w:tc>
        <w:tc>
          <w:tcPr>
            <w:tcW w:w="3150" w:type="dxa"/>
          </w:tcPr>
          <w:p w:rsidR="005B7500" w:rsidRPr="003D1453" w:rsidRDefault="00871518" w:rsidP="00C77ACF">
            <w:pPr>
              <w:rPr>
                <w:szCs w:val="22"/>
              </w:rPr>
            </w:pPr>
            <w:r>
              <w:rPr>
                <w:szCs w:val="22"/>
              </w:rPr>
              <w:t>N/A</w:t>
            </w:r>
          </w:p>
        </w:tc>
      </w:tr>
      <w:tr w:rsidR="005B7500" w:rsidRPr="003D1453" w:rsidTr="003D1453">
        <w:tc>
          <w:tcPr>
            <w:tcW w:w="3870" w:type="dxa"/>
          </w:tcPr>
          <w:p w:rsidR="005B7500" w:rsidRPr="003D1453" w:rsidRDefault="00E90B2A" w:rsidP="00C77ACF">
            <w:pPr>
              <w:rPr>
                <w:szCs w:val="22"/>
              </w:rPr>
            </w:pPr>
            <w:r w:rsidRPr="003D1453">
              <w:rPr>
                <w:szCs w:val="22"/>
              </w:rPr>
              <w:t>Employment generation  (men/women)</w:t>
            </w:r>
          </w:p>
        </w:tc>
        <w:tc>
          <w:tcPr>
            <w:tcW w:w="3060" w:type="dxa"/>
          </w:tcPr>
          <w:p w:rsidR="005B7500" w:rsidRPr="003D1453" w:rsidRDefault="00871518" w:rsidP="00C77ACF">
            <w:pPr>
              <w:rPr>
                <w:szCs w:val="22"/>
              </w:rPr>
            </w:pPr>
            <w:r>
              <w:rPr>
                <w:szCs w:val="22"/>
              </w:rPr>
              <w:t>New posts in all 75 granted NGOs</w:t>
            </w:r>
          </w:p>
        </w:tc>
        <w:tc>
          <w:tcPr>
            <w:tcW w:w="3150" w:type="dxa"/>
          </w:tcPr>
          <w:p w:rsidR="005B7500" w:rsidRPr="003D1453" w:rsidRDefault="00871518" w:rsidP="00C77ACF">
            <w:pPr>
              <w:rPr>
                <w:szCs w:val="22"/>
              </w:rPr>
            </w:pPr>
            <w:r>
              <w:rPr>
                <w:szCs w:val="22"/>
              </w:rPr>
              <w:t>N/A</w:t>
            </w:r>
          </w:p>
        </w:tc>
      </w:tr>
      <w:tr w:rsidR="00C2795F" w:rsidRPr="003D1453" w:rsidTr="000437D0">
        <w:tc>
          <w:tcPr>
            <w:tcW w:w="10080" w:type="dxa"/>
            <w:gridSpan w:val="3"/>
          </w:tcPr>
          <w:p w:rsidR="00C2795F" w:rsidRDefault="00C2795F" w:rsidP="00AD398A">
            <w:pPr>
              <w:rPr>
                <w:szCs w:val="22"/>
              </w:rPr>
            </w:pPr>
            <w:r>
              <w:rPr>
                <w:i/>
                <w:iCs/>
                <w:szCs w:val="22"/>
              </w:rPr>
              <w:t xml:space="preserve">*all figures are included in the Men and </w:t>
            </w:r>
            <w:r w:rsidR="00AD398A">
              <w:rPr>
                <w:i/>
                <w:iCs/>
                <w:szCs w:val="22"/>
              </w:rPr>
              <w:t>W</w:t>
            </w:r>
            <w:r>
              <w:rPr>
                <w:i/>
                <w:iCs/>
                <w:szCs w:val="22"/>
              </w:rPr>
              <w:t>omen totals.</w:t>
            </w:r>
          </w:p>
        </w:tc>
      </w:tr>
    </w:tbl>
    <w:p w:rsidR="005B7500" w:rsidRPr="00CF6944" w:rsidRDefault="005B7500" w:rsidP="00C77ACF">
      <w:pPr>
        <w:rPr>
          <w:szCs w:val="22"/>
        </w:rPr>
      </w:pPr>
    </w:p>
    <w:tbl>
      <w:tblPr>
        <w:tblW w:w="100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6120"/>
        <w:gridCol w:w="1980"/>
        <w:gridCol w:w="895"/>
      </w:tblGrid>
      <w:tr w:rsidR="00D3136F" w:rsidRPr="005B7500" w:rsidTr="00D3136F">
        <w:trPr>
          <w:trHeight w:val="305"/>
        </w:trPr>
        <w:tc>
          <w:tcPr>
            <w:tcW w:w="10075" w:type="dxa"/>
            <w:gridSpan w:val="4"/>
            <w:shd w:val="clear" w:color="auto" w:fill="D9D9D9"/>
          </w:tcPr>
          <w:p w:rsidR="00D3136F" w:rsidRPr="00D3136F" w:rsidRDefault="00D3136F" w:rsidP="00D3136F">
            <w:pPr>
              <w:outlineLvl w:val="0"/>
              <w:rPr>
                <w:b/>
                <w:szCs w:val="22"/>
              </w:rPr>
            </w:pPr>
            <w:r w:rsidRPr="00CF6944">
              <w:rPr>
                <w:b/>
                <w:szCs w:val="22"/>
              </w:rPr>
              <w:t xml:space="preserve">Quantitative achievements against objectives and results </w:t>
            </w:r>
          </w:p>
        </w:tc>
      </w:tr>
      <w:tr w:rsidR="00C77ACF" w:rsidRPr="005B7500" w:rsidTr="00F858DF">
        <w:trPr>
          <w:trHeight w:val="693"/>
        </w:trPr>
        <w:tc>
          <w:tcPr>
            <w:tcW w:w="1080" w:type="dxa"/>
          </w:tcPr>
          <w:p w:rsidR="00C77ACF" w:rsidRDefault="0028702B" w:rsidP="00C77ACF">
            <w:pPr>
              <w:rPr>
                <w:szCs w:val="22"/>
              </w:rPr>
            </w:pPr>
            <w:r>
              <w:rPr>
                <w:szCs w:val="22"/>
              </w:rPr>
              <w:t>Obj</w:t>
            </w:r>
            <w:r w:rsidR="00F858DF">
              <w:rPr>
                <w:szCs w:val="22"/>
              </w:rPr>
              <w:t xml:space="preserve"> 1</w:t>
            </w:r>
          </w:p>
          <w:p w:rsidR="004D5554" w:rsidRPr="005B7500" w:rsidRDefault="004D5554" w:rsidP="0028702B">
            <w:pPr>
              <w:rPr>
                <w:szCs w:val="22"/>
              </w:rPr>
            </w:pPr>
          </w:p>
        </w:tc>
        <w:tc>
          <w:tcPr>
            <w:tcW w:w="6120" w:type="dxa"/>
          </w:tcPr>
          <w:p w:rsidR="00B90AF2" w:rsidRPr="00F0746C" w:rsidRDefault="00F0746C" w:rsidP="00F0746C">
            <w:pPr>
              <w:pStyle w:val="BodyText"/>
              <w:rPr>
                <w:sz w:val="24"/>
              </w:rPr>
            </w:pPr>
            <w:r>
              <w:rPr>
                <w:iCs/>
                <w:sz w:val="24"/>
              </w:rPr>
              <w:t>The Electoral Education Forum has become the first platform of discussion and coordination of NGOs and IHEC’s public outreach strategies.</w:t>
            </w:r>
            <w:r w:rsidRPr="003D5F28">
              <w:rPr>
                <w:sz w:val="24"/>
                <w:lang w:val="en-US"/>
              </w:rPr>
              <w:t xml:space="preserve"> 19 G</w:t>
            </w:r>
            <w:r>
              <w:rPr>
                <w:sz w:val="24"/>
                <w:lang w:val="en-US"/>
              </w:rPr>
              <w:t xml:space="preserve">overnorate </w:t>
            </w:r>
            <w:r w:rsidRPr="003D5F28">
              <w:rPr>
                <w:sz w:val="24"/>
                <w:lang w:val="en-US"/>
              </w:rPr>
              <w:t>E</w:t>
            </w:r>
            <w:r>
              <w:rPr>
                <w:sz w:val="24"/>
                <w:lang w:val="en-US"/>
              </w:rPr>
              <w:t xml:space="preserve">lectoral </w:t>
            </w:r>
            <w:r w:rsidRPr="003D5F28">
              <w:rPr>
                <w:sz w:val="24"/>
                <w:lang w:val="en-US"/>
              </w:rPr>
              <w:t>E</w:t>
            </w:r>
            <w:r>
              <w:rPr>
                <w:sz w:val="24"/>
                <w:lang w:val="en-US"/>
              </w:rPr>
              <w:t xml:space="preserve">ducation </w:t>
            </w:r>
            <w:r w:rsidRPr="003D5F28">
              <w:rPr>
                <w:sz w:val="24"/>
                <w:lang w:val="en-US"/>
              </w:rPr>
              <w:t>C</w:t>
            </w:r>
            <w:r>
              <w:rPr>
                <w:sz w:val="24"/>
                <w:lang w:val="en-US"/>
              </w:rPr>
              <w:t>ommittee</w:t>
            </w:r>
            <w:r w:rsidRPr="003D5F28">
              <w:rPr>
                <w:sz w:val="24"/>
                <w:lang w:val="en-US"/>
              </w:rPr>
              <w:t xml:space="preserve">s established and trained on holding opinion leader sessions. </w:t>
            </w:r>
          </w:p>
        </w:tc>
        <w:tc>
          <w:tcPr>
            <w:tcW w:w="1980" w:type="dxa"/>
          </w:tcPr>
          <w:p w:rsidR="00C77ACF" w:rsidRPr="003603BE" w:rsidRDefault="00F858DF" w:rsidP="00C77ACF">
            <w:pPr>
              <w:rPr>
                <w:b/>
                <w:szCs w:val="22"/>
              </w:rPr>
            </w:pPr>
            <w:r>
              <w:rPr>
                <w:b/>
                <w:szCs w:val="22"/>
              </w:rPr>
              <w:t>100</w:t>
            </w:r>
            <w:r w:rsidR="00C77ACF" w:rsidRPr="003603BE">
              <w:rPr>
                <w:b/>
                <w:szCs w:val="22"/>
              </w:rPr>
              <w:t>% of planned</w:t>
            </w:r>
          </w:p>
        </w:tc>
        <w:tc>
          <w:tcPr>
            <w:tcW w:w="895" w:type="dxa"/>
          </w:tcPr>
          <w:p w:rsidR="00C77ACF" w:rsidRPr="005B7500" w:rsidRDefault="00C77ACF" w:rsidP="00C77ACF">
            <w:pPr>
              <w:rPr>
                <w:szCs w:val="22"/>
              </w:rPr>
            </w:pPr>
          </w:p>
        </w:tc>
      </w:tr>
      <w:tr w:rsidR="00C77ACF" w:rsidRPr="00BB4503" w:rsidTr="00F858DF">
        <w:tc>
          <w:tcPr>
            <w:tcW w:w="1080" w:type="dxa"/>
          </w:tcPr>
          <w:p w:rsidR="00C77ACF" w:rsidRPr="00BB4503" w:rsidRDefault="0028702B" w:rsidP="00C77ACF">
            <w:pPr>
              <w:rPr>
                <w:szCs w:val="22"/>
              </w:rPr>
            </w:pPr>
            <w:r>
              <w:rPr>
                <w:szCs w:val="22"/>
              </w:rPr>
              <w:t>Obj 2</w:t>
            </w:r>
          </w:p>
        </w:tc>
        <w:tc>
          <w:tcPr>
            <w:tcW w:w="6120" w:type="dxa"/>
          </w:tcPr>
          <w:p w:rsidR="00C77ACF" w:rsidRPr="0028702B" w:rsidRDefault="00F0746C" w:rsidP="0028702B">
            <w:pPr>
              <w:widowControl/>
              <w:autoSpaceDE w:val="0"/>
              <w:autoSpaceDN w:val="0"/>
              <w:adjustRightInd w:val="0"/>
              <w:rPr>
                <w:snapToGrid/>
                <w:szCs w:val="22"/>
                <w:lang w:val="en-US"/>
              </w:rPr>
            </w:pPr>
            <w:r w:rsidRPr="003D5F28">
              <w:rPr>
                <w:iCs/>
                <w:sz w:val="24"/>
              </w:rPr>
              <w:t xml:space="preserve">75 </w:t>
            </w:r>
            <w:r w:rsidRPr="003D5F28">
              <w:rPr>
                <w:sz w:val="24"/>
                <w:lang w:val="en-US"/>
              </w:rPr>
              <w:t>NGOs have been selected to receive funding and capacity building through the Electoral Education Grant Fund. The</w:t>
            </w:r>
            <w:r>
              <w:rPr>
                <w:sz w:val="24"/>
                <w:lang w:val="en-US"/>
              </w:rPr>
              <w:t xml:space="preserve"> </w:t>
            </w:r>
            <w:r w:rsidRPr="00B92DEE">
              <w:rPr>
                <w:sz w:val="24"/>
                <w:lang w:val="en-US"/>
              </w:rPr>
              <w:t xml:space="preserve">granted NGOs have completed the implementation of their projects and reached 264,126 Iraqi citizens </w:t>
            </w:r>
            <w:r w:rsidRPr="00B92DEE">
              <w:rPr>
                <w:sz w:val="24"/>
              </w:rPr>
              <w:t>(against an objective of 55,000 beneficiaries)</w:t>
            </w:r>
            <w:r w:rsidRPr="00B92DEE">
              <w:rPr>
                <w:sz w:val="24"/>
                <w:lang w:val="en-US"/>
              </w:rPr>
              <w:t>.</w:t>
            </w:r>
          </w:p>
        </w:tc>
        <w:tc>
          <w:tcPr>
            <w:tcW w:w="1980" w:type="dxa"/>
          </w:tcPr>
          <w:p w:rsidR="00C77ACF" w:rsidRPr="00BB4503" w:rsidRDefault="00F0746C" w:rsidP="00C77ACF">
            <w:pPr>
              <w:rPr>
                <w:szCs w:val="22"/>
              </w:rPr>
            </w:pPr>
            <w:r>
              <w:rPr>
                <w:b/>
                <w:szCs w:val="22"/>
              </w:rPr>
              <w:t xml:space="preserve">100 </w:t>
            </w:r>
            <w:r w:rsidR="001C637C">
              <w:rPr>
                <w:b/>
                <w:szCs w:val="22"/>
              </w:rPr>
              <w:t>%</w:t>
            </w:r>
            <w:r w:rsidR="00C77ACF" w:rsidRPr="00BB4503">
              <w:rPr>
                <w:b/>
                <w:szCs w:val="22"/>
              </w:rPr>
              <w:t xml:space="preserve"> of planned</w:t>
            </w:r>
          </w:p>
        </w:tc>
        <w:tc>
          <w:tcPr>
            <w:tcW w:w="895" w:type="dxa"/>
          </w:tcPr>
          <w:p w:rsidR="00C77ACF" w:rsidRPr="00BB4503" w:rsidRDefault="00C77ACF" w:rsidP="00C77ACF">
            <w:pPr>
              <w:rPr>
                <w:szCs w:val="22"/>
              </w:rPr>
            </w:pPr>
          </w:p>
          <w:p w:rsidR="00C77ACF" w:rsidRPr="00BB4503" w:rsidRDefault="00C77ACF" w:rsidP="00C77ACF">
            <w:pPr>
              <w:rPr>
                <w:szCs w:val="22"/>
              </w:rPr>
            </w:pPr>
          </w:p>
          <w:p w:rsidR="00C77ACF" w:rsidRPr="00BB4503" w:rsidRDefault="00C77ACF" w:rsidP="00C77ACF">
            <w:pPr>
              <w:rPr>
                <w:szCs w:val="22"/>
              </w:rPr>
            </w:pPr>
          </w:p>
        </w:tc>
      </w:tr>
      <w:tr w:rsidR="00C77ACF" w:rsidRPr="00BB4503" w:rsidTr="00F858DF">
        <w:trPr>
          <w:trHeight w:val="278"/>
        </w:trPr>
        <w:tc>
          <w:tcPr>
            <w:tcW w:w="1080" w:type="dxa"/>
          </w:tcPr>
          <w:p w:rsidR="00C77ACF" w:rsidRPr="00BB4503" w:rsidRDefault="00B61C64" w:rsidP="00C77ACF">
            <w:pPr>
              <w:rPr>
                <w:szCs w:val="22"/>
              </w:rPr>
            </w:pPr>
            <w:r>
              <w:rPr>
                <w:szCs w:val="22"/>
              </w:rPr>
              <w:t>Obj 3</w:t>
            </w:r>
          </w:p>
        </w:tc>
        <w:tc>
          <w:tcPr>
            <w:tcW w:w="6120" w:type="dxa"/>
          </w:tcPr>
          <w:p w:rsidR="00C77ACF" w:rsidRPr="00D37DA5" w:rsidRDefault="00F0746C" w:rsidP="00D37DA5">
            <w:pPr>
              <w:widowControl/>
              <w:autoSpaceDE w:val="0"/>
              <w:autoSpaceDN w:val="0"/>
              <w:adjustRightInd w:val="0"/>
              <w:rPr>
                <w:snapToGrid/>
                <w:szCs w:val="22"/>
                <w:lang w:val="en-US"/>
              </w:rPr>
            </w:pPr>
            <w:r w:rsidRPr="003D5F28">
              <w:rPr>
                <w:iCs/>
                <w:sz w:val="24"/>
              </w:rPr>
              <w:t xml:space="preserve">IHEC - Iraqi civil society’s cooperation enhanced through the Forum, </w:t>
            </w:r>
            <w:r>
              <w:rPr>
                <w:iCs/>
                <w:sz w:val="24"/>
              </w:rPr>
              <w:t xml:space="preserve">GEEC and </w:t>
            </w:r>
            <w:r w:rsidRPr="003D5F28">
              <w:rPr>
                <w:iCs/>
                <w:sz w:val="24"/>
              </w:rPr>
              <w:t>Opinion Leader Sessions.</w:t>
            </w:r>
            <w:r>
              <w:rPr>
                <w:iCs/>
                <w:sz w:val="24"/>
              </w:rPr>
              <w:t xml:space="preserve"> Usefulness of the partnership understood by both parties, and mainstreamed in preparation on a possible next phase of the project</w:t>
            </w:r>
          </w:p>
        </w:tc>
        <w:tc>
          <w:tcPr>
            <w:tcW w:w="1980" w:type="dxa"/>
          </w:tcPr>
          <w:p w:rsidR="00C77ACF" w:rsidRPr="00BB4503" w:rsidRDefault="000D5B4B" w:rsidP="00C77ACF">
            <w:pPr>
              <w:rPr>
                <w:szCs w:val="22"/>
              </w:rPr>
            </w:pPr>
            <w:r>
              <w:rPr>
                <w:b/>
                <w:szCs w:val="22"/>
              </w:rPr>
              <w:t>100%</w:t>
            </w:r>
            <w:r w:rsidR="00C77ACF" w:rsidRPr="00BB4503">
              <w:rPr>
                <w:b/>
                <w:szCs w:val="22"/>
              </w:rPr>
              <w:t xml:space="preserve"> of planned</w:t>
            </w:r>
          </w:p>
        </w:tc>
        <w:tc>
          <w:tcPr>
            <w:tcW w:w="895" w:type="dxa"/>
          </w:tcPr>
          <w:p w:rsidR="00C77ACF" w:rsidRPr="00BB4503" w:rsidRDefault="00C77ACF" w:rsidP="00C77ACF">
            <w:pPr>
              <w:rPr>
                <w:szCs w:val="22"/>
              </w:rPr>
            </w:pPr>
          </w:p>
        </w:tc>
      </w:tr>
    </w:tbl>
    <w:p w:rsidR="00C77ACF" w:rsidRPr="00CF6944" w:rsidRDefault="00C77ACF" w:rsidP="00C77ACF">
      <w:pPr>
        <w:rPr>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BC7C38" w:rsidRPr="00BB4503" w:rsidTr="00BC7C38">
        <w:tc>
          <w:tcPr>
            <w:tcW w:w="10080" w:type="dxa"/>
            <w:shd w:val="clear" w:color="auto" w:fill="D9D9D9"/>
          </w:tcPr>
          <w:p w:rsidR="00BC7C38" w:rsidRPr="00BC7C38" w:rsidRDefault="00BC7C38" w:rsidP="00BC7C38">
            <w:pPr>
              <w:outlineLvl w:val="0"/>
              <w:rPr>
                <w:b/>
                <w:szCs w:val="22"/>
              </w:rPr>
            </w:pPr>
            <w:r w:rsidRPr="00CF6944">
              <w:rPr>
                <w:b/>
                <w:szCs w:val="22"/>
              </w:rPr>
              <w:t xml:space="preserve">Qualitative achievements against objectives and results </w:t>
            </w:r>
          </w:p>
        </w:tc>
      </w:tr>
      <w:tr w:rsidR="00C77ACF" w:rsidRPr="00BB4503" w:rsidTr="00F128E4">
        <w:tc>
          <w:tcPr>
            <w:tcW w:w="10080" w:type="dxa"/>
          </w:tcPr>
          <w:p w:rsidR="000D169F" w:rsidRPr="003D2CBE" w:rsidRDefault="00D37DA5" w:rsidP="003D2CBE">
            <w:pPr>
              <w:jc w:val="both"/>
              <w:rPr>
                <w:szCs w:val="22"/>
              </w:rPr>
            </w:pPr>
            <w:r w:rsidRPr="00D37DA5">
              <w:rPr>
                <w:b/>
                <w:bCs/>
                <w:szCs w:val="22"/>
              </w:rPr>
              <w:t xml:space="preserve">Output 1 – </w:t>
            </w:r>
            <w:r w:rsidR="003D2CBE" w:rsidRPr="003D2CBE">
              <w:rPr>
                <w:szCs w:val="22"/>
              </w:rPr>
              <w:t>100% achieved</w:t>
            </w:r>
            <w:r w:rsidR="003D2CBE">
              <w:rPr>
                <w:b/>
                <w:bCs/>
                <w:szCs w:val="22"/>
              </w:rPr>
              <w:t xml:space="preserve"> </w:t>
            </w:r>
            <w:r w:rsidR="003D2CBE">
              <w:rPr>
                <w:szCs w:val="22"/>
              </w:rPr>
              <w:t>during previous reporting periods</w:t>
            </w:r>
          </w:p>
        </w:tc>
      </w:tr>
      <w:tr w:rsidR="000D169F" w:rsidRPr="00BB4503" w:rsidTr="00F128E4">
        <w:tc>
          <w:tcPr>
            <w:tcW w:w="10080" w:type="dxa"/>
          </w:tcPr>
          <w:p w:rsidR="000D169F" w:rsidRPr="000D169F" w:rsidRDefault="000D169F" w:rsidP="000D169F">
            <w:pPr>
              <w:autoSpaceDE w:val="0"/>
              <w:autoSpaceDN w:val="0"/>
              <w:adjustRightInd w:val="0"/>
              <w:rPr>
                <w:sz w:val="24"/>
                <w:lang w:val="en-US"/>
              </w:rPr>
            </w:pPr>
            <w:r>
              <w:rPr>
                <w:b/>
                <w:bCs/>
                <w:sz w:val="24"/>
                <w:lang w:val="en-US"/>
              </w:rPr>
              <w:t xml:space="preserve">Output 2 – </w:t>
            </w:r>
            <w:r>
              <w:rPr>
                <w:sz w:val="24"/>
                <w:lang w:val="en-US"/>
              </w:rPr>
              <w:t xml:space="preserve">100% achieved </w:t>
            </w:r>
            <w:r w:rsidR="003D2CBE">
              <w:rPr>
                <w:szCs w:val="22"/>
              </w:rPr>
              <w:t>during previous reporting periods</w:t>
            </w:r>
          </w:p>
        </w:tc>
      </w:tr>
      <w:tr w:rsidR="000D169F" w:rsidRPr="00BB4503" w:rsidTr="00F128E4">
        <w:tc>
          <w:tcPr>
            <w:tcW w:w="10080" w:type="dxa"/>
          </w:tcPr>
          <w:p w:rsidR="000D169F" w:rsidRPr="000D169F" w:rsidRDefault="000D169F" w:rsidP="000D169F">
            <w:pPr>
              <w:autoSpaceDE w:val="0"/>
              <w:autoSpaceDN w:val="0"/>
              <w:adjustRightInd w:val="0"/>
              <w:rPr>
                <w:sz w:val="24"/>
                <w:lang w:val="en-US"/>
              </w:rPr>
            </w:pPr>
            <w:r>
              <w:rPr>
                <w:b/>
                <w:bCs/>
                <w:sz w:val="24"/>
                <w:lang w:val="en-US"/>
              </w:rPr>
              <w:t xml:space="preserve">Output 3 – </w:t>
            </w:r>
            <w:r>
              <w:rPr>
                <w:sz w:val="24"/>
                <w:lang w:val="en-US"/>
              </w:rPr>
              <w:t>100% achieved</w:t>
            </w:r>
            <w:r w:rsidR="003D2CBE">
              <w:rPr>
                <w:szCs w:val="22"/>
              </w:rPr>
              <w:t xml:space="preserve"> during previous reporting periods</w:t>
            </w:r>
          </w:p>
        </w:tc>
      </w:tr>
      <w:tr w:rsidR="000D169F" w:rsidRPr="00BB4503" w:rsidTr="00F128E4">
        <w:tc>
          <w:tcPr>
            <w:tcW w:w="10080" w:type="dxa"/>
          </w:tcPr>
          <w:p w:rsidR="000D169F" w:rsidRDefault="000D169F" w:rsidP="000D169F">
            <w:pPr>
              <w:autoSpaceDE w:val="0"/>
              <w:autoSpaceDN w:val="0"/>
              <w:adjustRightInd w:val="0"/>
              <w:rPr>
                <w:szCs w:val="22"/>
              </w:rPr>
            </w:pPr>
            <w:r>
              <w:rPr>
                <w:b/>
                <w:bCs/>
                <w:sz w:val="24"/>
                <w:lang w:val="en-US"/>
              </w:rPr>
              <w:t>Output 4</w:t>
            </w:r>
            <w:r>
              <w:rPr>
                <w:sz w:val="24"/>
                <w:lang w:val="en-US"/>
              </w:rPr>
              <w:t xml:space="preserve"> – 100% achieved </w:t>
            </w:r>
            <w:r w:rsidR="003D2CBE">
              <w:rPr>
                <w:szCs w:val="22"/>
              </w:rPr>
              <w:t>during previous reporting periods</w:t>
            </w:r>
          </w:p>
          <w:p w:rsidR="000D169F" w:rsidRPr="000D169F" w:rsidRDefault="000D169F" w:rsidP="000D169F">
            <w:pPr>
              <w:jc w:val="both"/>
              <w:rPr>
                <w:bCs/>
                <w:sz w:val="24"/>
              </w:rPr>
            </w:pPr>
            <w:r>
              <w:rPr>
                <w:bCs/>
                <w:sz w:val="24"/>
              </w:rPr>
              <w:t>The project extension was approved during this reporting  period to  implement a new set of activities (granted operations, Opinion Leaders Sessions, First Time Voter Sessions)  to support the Kurdish Parliamentary elections. The implementation plan for this extension is currently being finalized.</w:t>
            </w:r>
          </w:p>
        </w:tc>
      </w:tr>
      <w:tr w:rsidR="000D169F" w:rsidRPr="00BB4503" w:rsidTr="00F128E4">
        <w:tc>
          <w:tcPr>
            <w:tcW w:w="10080" w:type="dxa"/>
          </w:tcPr>
          <w:p w:rsidR="000D169F" w:rsidRPr="000D169F" w:rsidRDefault="000D169F" w:rsidP="000D169F">
            <w:pPr>
              <w:autoSpaceDE w:val="0"/>
              <w:autoSpaceDN w:val="0"/>
              <w:adjustRightInd w:val="0"/>
              <w:rPr>
                <w:sz w:val="24"/>
                <w:lang w:val="en-US"/>
              </w:rPr>
            </w:pPr>
            <w:r>
              <w:rPr>
                <w:b/>
                <w:bCs/>
                <w:sz w:val="24"/>
                <w:lang w:val="en-US"/>
              </w:rPr>
              <w:t xml:space="preserve">Output 5 – </w:t>
            </w:r>
            <w:r>
              <w:rPr>
                <w:sz w:val="24"/>
                <w:lang w:val="en-US"/>
              </w:rPr>
              <w:t>100% achieved</w:t>
            </w:r>
            <w:r w:rsidR="003D2CBE">
              <w:rPr>
                <w:sz w:val="24"/>
                <w:lang w:val="en-US"/>
              </w:rPr>
              <w:t xml:space="preserve"> </w:t>
            </w:r>
            <w:r w:rsidR="003D2CBE">
              <w:rPr>
                <w:szCs w:val="22"/>
              </w:rPr>
              <w:t>during previous reporting periods</w:t>
            </w:r>
          </w:p>
        </w:tc>
      </w:tr>
      <w:tr w:rsidR="000D169F" w:rsidRPr="00BB4503" w:rsidTr="00F128E4">
        <w:tc>
          <w:tcPr>
            <w:tcW w:w="10080" w:type="dxa"/>
          </w:tcPr>
          <w:p w:rsidR="000D169F" w:rsidRDefault="000D169F" w:rsidP="000D169F">
            <w:pPr>
              <w:autoSpaceDE w:val="0"/>
              <w:autoSpaceDN w:val="0"/>
              <w:adjustRightInd w:val="0"/>
              <w:rPr>
                <w:sz w:val="24"/>
                <w:lang w:val="en-US"/>
              </w:rPr>
            </w:pPr>
            <w:r>
              <w:rPr>
                <w:b/>
                <w:bCs/>
                <w:sz w:val="24"/>
                <w:lang w:val="en-US"/>
              </w:rPr>
              <w:t>Output 6 –</w:t>
            </w:r>
            <w:r>
              <w:rPr>
                <w:sz w:val="24"/>
                <w:lang w:val="en-US"/>
              </w:rPr>
              <w:t xml:space="preserve"> 100% achieved </w:t>
            </w:r>
          </w:p>
          <w:p w:rsidR="003D2CBE" w:rsidRDefault="003D2CBE" w:rsidP="003D2CBE">
            <w:pPr>
              <w:autoSpaceDE w:val="0"/>
              <w:autoSpaceDN w:val="0"/>
              <w:adjustRightInd w:val="0"/>
            </w:pPr>
            <w:r>
              <w:rPr>
                <w:lang w:val="en-US"/>
              </w:rPr>
              <w:t xml:space="preserve">During the previous quarter </w:t>
            </w:r>
            <w:r w:rsidR="003730ED" w:rsidRPr="00363A2A">
              <w:t>49 Opinion Leaders’ Sessions</w:t>
            </w:r>
            <w:r>
              <w:t xml:space="preserve"> (OLS)</w:t>
            </w:r>
            <w:r w:rsidR="003730ED" w:rsidRPr="00363A2A">
              <w:t xml:space="preserve"> </w:t>
            </w:r>
            <w:r w:rsidR="003A354D">
              <w:t xml:space="preserve">were </w:t>
            </w:r>
            <w:r w:rsidR="003730ED" w:rsidRPr="00363A2A">
              <w:t>implemented in all Iraqi governorates, targeting political entities, tribal and religious leaders</w:t>
            </w:r>
            <w:r>
              <w:t xml:space="preserve"> </w:t>
            </w:r>
            <w:r w:rsidR="003A354D">
              <w:t xml:space="preserve">reaching 3988 opinion leaders. </w:t>
            </w:r>
          </w:p>
          <w:p w:rsidR="000D169F" w:rsidRDefault="003A354D" w:rsidP="003D2CBE">
            <w:pPr>
              <w:autoSpaceDE w:val="0"/>
              <w:autoSpaceDN w:val="0"/>
              <w:adjustRightInd w:val="0"/>
            </w:pPr>
            <w:r>
              <w:t xml:space="preserve">During this quarter an additional 4599 opinion leaders were targeted through 45 sessions for </w:t>
            </w:r>
            <w:r w:rsidR="003730ED" w:rsidRPr="00363A2A">
              <w:t>civil servants and academic</w:t>
            </w:r>
            <w:r>
              <w:t>s, youth and women associations, and university students.</w:t>
            </w:r>
            <w:r w:rsidR="003730ED" w:rsidRPr="00363A2A">
              <w:t xml:space="preserve"> </w:t>
            </w:r>
            <w:r>
              <w:t xml:space="preserve">The total number reached through the opinion leaders sessions is 8587 (against 2500 planned). </w:t>
            </w:r>
          </w:p>
          <w:p w:rsidR="003D2CBE" w:rsidRDefault="003D2CBE" w:rsidP="003D2CBE">
            <w:pPr>
              <w:autoSpaceDE w:val="0"/>
              <w:autoSpaceDN w:val="0"/>
              <w:adjustRightInd w:val="0"/>
            </w:pPr>
          </w:p>
          <w:p w:rsidR="00BE31F7" w:rsidRPr="000D169F" w:rsidRDefault="00BE31F7" w:rsidP="003A354D">
            <w:pPr>
              <w:autoSpaceDE w:val="0"/>
              <w:autoSpaceDN w:val="0"/>
              <w:adjustRightInd w:val="0"/>
              <w:rPr>
                <w:sz w:val="24"/>
                <w:lang w:val="en-US"/>
              </w:rPr>
            </w:pPr>
            <w:r>
              <w:t xml:space="preserve">More OLS are currently being planned under the approved project extension, to be implemented in the Northern region for the Kurdish Parliamentary Elections. </w:t>
            </w:r>
          </w:p>
        </w:tc>
      </w:tr>
    </w:tbl>
    <w:p w:rsidR="00C77ACF" w:rsidRDefault="00C77ACF"/>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BC7C38" w:rsidRPr="00BB4503" w:rsidTr="00BC7C38">
        <w:tc>
          <w:tcPr>
            <w:tcW w:w="10080" w:type="dxa"/>
            <w:shd w:val="clear" w:color="auto" w:fill="D9D9D9"/>
          </w:tcPr>
          <w:p w:rsidR="00BC7C38" w:rsidRPr="00BC7C38" w:rsidRDefault="003603BE" w:rsidP="00BC7C38">
            <w:pPr>
              <w:outlineLvl w:val="0"/>
              <w:rPr>
                <w:b/>
                <w:szCs w:val="22"/>
              </w:rPr>
            </w:pPr>
            <w:r>
              <w:rPr>
                <w:b/>
                <w:szCs w:val="22"/>
              </w:rPr>
              <w:t>Main implementation constrains &amp; challenges (2-3 sentences)</w:t>
            </w:r>
            <w:r w:rsidR="00BC7C38" w:rsidRPr="00CF6944">
              <w:rPr>
                <w:b/>
                <w:szCs w:val="22"/>
              </w:rPr>
              <w:t xml:space="preserve"> </w:t>
            </w:r>
          </w:p>
        </w:tc>
      </w:tr>
      <w:tr w:rsidR="00BC7C38" w:rsidRPr="00BB4503" w:rsidTr="00BC7C38">
        <w:tc>
          <w:tcPr>
            <w:tcW w:w="10080" w:type="dxa"/>
          </w:tcPr>
          <w:p w:rsidR="00CE77B1" w:rsidRPr="00AD398A" w:rsidRDefault="00AD398A" w:rsidP="00AD398A">
            <w:pPr>
              <w:rPr>
                <w:szCs w:val="22"/>
              </w:rPr>
            </w:pPr>
            <w:r w:rsidRPr="00AD398A">
              <w:rPr>
                <w:iCs/>
                <w:color w:val="000000"/>
              </w:rPr>
              <w:t>The pre-electoral phase is logically the peak period of any electoral education project. Paradoxically, this is also the one during which the main implementing partner of the Electoral Education Campaign, the IHEC, was the less available, due to the incredible workload carried by the Board of Commissioners. However, this did not create any major bottleneck effect, thanks to a realistic work plan (on a daily or even hourly basis for the last days before the elections), agreed sufficiently in advance with the IHEC.</w:t>
            </w:r>
          </w:p>
        </w:tc>
      </w:tr>
      <w:tr w:rsidR="00BC7C38" w:rsidRPr="00BB4503" w:rsidTr="00BC7C38">
        <w:tc>
          <w:tcPr>
            <w:tcW w:w="10080" w:type="dxa"/>
            <w:shd w:val="clear" w:color="auto" w:fill="000099"/>
          </w:tcPr>
          <w:p w:rsidR="00BC7C38" w:rsidRPr="00BB4503" w:rsidRDefault="00BC7C38" w:rsidP="00BC7C38">
            <w:pPr>
              <w:rPr>
                <w:color w:val="000000"/>
                <w:szCs w:val="22"/>
              </w:rPr>
            </w:pPr>
          </w:p>
        </w:tc>
      </w:tr>
    </w:tbl>
    <w:p w:rsidR="00BC7C38" w:rsidRDefault="00BC7C38"/>
    <w:sectPr w:rsidR="00BC7C38" w:rsidSect="00147470">
      <w:pgSz w:w="12240" w:h="15840"/>
      <w:pgMar w:top="540" w:right="1800" w:bottom="45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C52" w:rsidRDefault="00B13C52" w:rsidP="00D6351F">
      <w:r>
        <w:separator/>
      </w:r>
    </w:p>
  </w:endnote>
  <w:endnote w:type="continuationSeparator" w:id="1">
    <w:p w:rsidR="00B13C52" w:rsidRDefault="00B13C52" w:rsidP="00D6351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C52" w:rsidRDefault="00B13C52" w:rsidP="00D6351F">
      <w:r>
        <w:separator/>
      </w:r>
    </w:p>
  </w:footnote>
  <w:footnote w:type="continuationSeparator" w:id="1">
    <w:p w:rsidR="00B13C52" w:rsidRDefault="00B13C52" w:rsidP="00D6351F">
      <w:r>
        <w:continuationSeparator/>
      </w:r>
    </w:p>
  </w:footnote>
  <w:footnote w:id="2">
    <w:p w:rsidR="009B1FC5" w:rsidRPr="00000B11" w:rsidRDefault="009B1FC5">
      <w:pPr>
        <w:pStyle w:val="FootnoteText"/>
        <w:rPr>
          <w:lang w:val="en-US"/>
        </w:rPr>
      </w:pPr>
      <w:r>
        <w:rPr>
          <w:rStyle w:val="FootnoteReference"/>
        </w:rPr>
        <w:footnoteRef/>
      </w:r>
      <w:r>
        <w:t xml:space="preserve"> </w:t>
      </w:r>
      <w:r>
        <w:rPr>
          <w:lang w:val="en-US"/>
        </w:rPr>
        <w:t>Total membership should remain around 20</w:t>
      </w:r>
    </w:p>
  </w:footnote>
  <w:footnote w:id="3">
    <w:p w:rsidR="009B1FC5" w:rsidRPr="00000B11" w:rsidRDefault="009B1FC5">
      <w:pPr>
        <w:pStyle w:val="FootnoteText"/>
        <w:rPr>
          <w:sz w:val="16"/>
          <w:szCs w:val="16"/>
          <w:lang w:val="en-US"/>
        </w:rPr>
      </w:pPr>
      <w:r w:rsidRPr="00000B11">
        <w:rPr>
          <w:rStyle w:val="FootnoteReference"/>
          <w:sz w:val="16"/>
          <w:szCs w:val="16"/>
        </w:rPr>
        <w:footnoteRef/>
      </w:r>
      <w:r w:rsidRPr="00000B11">
        <w:rPr>
          <w:sz w:val="16"/>
          <w:szCs w:val="16"/>
        </w:rPr>
        <w:t xml:space="preserve"> </w:t>
      </w:r>
      <w:r w:rsidRPr="00000B11">
        <w:rPr>
          <w:sz w:val="16"/>
          <w:szCs w:val="16"/>
          <w:lang w:val="en-US"/>
        </w:rPr>
        <w:t>To avoid conflicts of interest, civil society members of the EEF cannot set in this selection committee</w:t>
      </w:r>
    </w:p>
  </w:footnote>
  <w:footnote w:id="4">
    <w:p w:rsidR="009B1FC5" w:rsidRPr="00000B11" w:rsidRDefault="009B1FC5" w:rsidP="00726D80">
      <w:pPr>
        <w:widowControl/>
        <w:autoSpaceDE w:val="0"/>
        <w:autoSpaceDN w:val="0"/>
        <w:adjustRightInd w:val="0"/>
        <w:rPr>
          <w:snapToGrid/>
          <w:sz w:val="16"/>
          <w:szCs w:val="16"/>
          <w:lang w:val="en-US"/>
        </w:rPr>
      </w:pPr>
      <w:r>
        <w:rPr>
          <w:rStyle w:val="FootnoteReference"/>
        </w:rPr>
        <w:footnoteRef/>
      </w:r>
      <w:r>
        <w:t xml:space="preserve"> </w:t>
      </w:r>
      <w:r w:rsidRPr="00000B11">
        <w:rPr>
          <w:snapToGrid/>
          <w:sz w:val="16"/>
          <w:szCs w:val="16"/>
          <w:lang w:val="en-US"/>
        </w:rPr>
        <w:t>Exact size of membership in each GE</w:t>
      </w:r>
      <w:r>
        <w:rPr>
          <w:snapToGrid/>
          <w:sz w:val="16"/>
          <w:szCs w:val="16"/>
          <w:lang w:val="en-US"/>
        </w:rPr>
        <w:t>E</w:t>
      </w:r>
      <w:r w:rsidRPr="00000B11">
        <w:rPr>
          <w:snapToGrid/>
          <w:sz w:val="16"/>
          <w:szCs w:val="16"/>
          <w:lang w:val="en-US"/>
        </w:rPr>
        <w:t>C will vary but a rule will be applied making civil society representation in these committees higher than IHEC’s</w:t>
      </w:r>
    </w:p>
  </w:footnote>
  <w:footnote w:id="5">
    <w:p w:rsidR="009B1FC5" w:rsidRPr="00000B11" w:rsidRDefault="009B1FC5" w:rsidP="00726D80">
      <w:pPr>
        <w:widowControl/>
        <w:autoSpaceDE w:val="0"/>
        <w:autoSpaceDN w:val="0"/>
        <w:adjustRightInd w:val="0"/>
        <w:rPr>
          <w:snapToGrid/>
          <w:sz w:val="16"/>
          <w:szCs w:val="16"/>
          <w:lang w:val="en-US"/>
        </w:rPr>
      </w:pPr>
      <w:r w:rsidRPr="00000B11">
        <w:rPr>
          <w:rStyle w:val="FootnoteReference"/>
          <w:sz w:val="16"/>
          <w:szCs w:val="16"/>
        </w:rPr>
        <w:footnoteRef/>
      </w:r>
      <w:r w:rsidRPr="00000B11">
        <w:rPr>
          <w:sz w:val="16"/>
          <w:szCs w:val="16"/>
        </w:rPr>
        <w:t xml:space="preserve"> </w:t>
      </w:r>
      <w:r w:rsidRPr="00000B11">
        <w:rPr>
          <w:snapToGrid/>
          <w:sz w:val="16"/>
          <w:szCs w:val="16"/>
          <w:lang w:val="en-US"/>
        </w:rPr>
        <w:t>This TOT will be run as soon as recipients of grant fund support are selected so that these CSOs can apply the knowledge acquired in these training sessions in their own projects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0784"/>
    <w:multiLevelType w:val="hybridMultilevel"/>
    <w:tmpl w:val="F8E284CC"/>
    <w:lvl w:ilvl="0" w:tplc="A512495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C32030"/>
    <w:multiLevelType w:val="hybridMultilevel"/>
    <w:tmpl w:val="85301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9B5444"/>
    <w:multiLevelType w:val="hybridMultilevel"/>
    <w:tmpl w:val="85301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C2975"/>
    <w:multiLevelType w:val="hybridMultilevel"/>
    <w:tmpl w:val="575A8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8E0BF1"/>
    <w:multiLevelType w:val="hybridMultilevel"/>
    <w:tmpl w:val="312CC6DC"/>
    <w:lvl w:ilvl="0" w:tplc="972CE9B4">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5">
    <w:nsid w:val="55445EB9"/>
    <w:multiLevelType w:val="hybridMultilevel"/>
    <w:tmpl w:val="3D569252"/>
    <w:lvl w:ilvl="0" w:tplc="A512495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2F0766"/>
    <w:multiLevelType w:val="hybridMultilevel"/>
    <w:tmpl w:val="85301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4F1931"/>
    <w:multiLevelType w:val="hybridMultilevel"/>
    <w:tmpl w:val="85301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74193"/>
    <w:multiLevelType w:val="hybridMultilevel"/>
    <w:tmpl w:val="F812901C"/>
    <w:lvl w:ilvl="0" w:tplc="81786FA2">
      <w:numFmt w:val="bullet"/>
      <w:lvlText w:val="-"/>
      <w:lvlJc w:val="left"/>
      <w:pPr>
        <w:tabs>
          <w:tab w:val="num" w:pos="720"/>
        </w:tabs>
        <w:ind w:left="720" w:hanging="360"/>
      </w:pPr>
      <w:rPr>
        <w:rFonts w:ascii="Times New Roman" w:eastAsia="Times New Roman" w:hAnsi="Times New Roman" w:cs="Times New Roman" w:hint="default"/>
      </w:rPr>
    </w:lvl>
    <w:lvl w:ilvl="1" w:tplc="A512495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0821D0"/>
    <w:multiLevelType w:val="hybridMultilevel"/>
    <w:tmpl w:val="1E86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5"/>
  </w:num>
  <w:num w:numId="5">
    <w:abstractNumId w:val="1"/>
  </w:num>
  <w:num w:numId="6">
    <w:abstractNumId w:val="4"/>
  </w:num>
  <w:num w:numId="7">
    <w:abstractNumId w:val="7"/>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C77ACF"/>
    <w:rsid w:val="000575FA"/>
    <w:rsid w:val="000D169F"/>
    <w:rsid w:val="000D5B4B"/>
    <w:rsid w:val="000E2337"/>
    <w:rsid w:val="000F2F1D"/>
    <w:rsid w:val="00117E4C"/>
    <w:rsid w:val="00147470"/>
    <w:rsid w:val="00180222"/>
    <w:rsid w:val="00186CCC"/>
    <w:rsid w:val="001A7CE4"/>
    <w:rsid w:val="001B21BE"/>
    <w:rsid w:val="001C637C"/>
    <w:rsid w:val="0028702B"/>
    <w:rsid w:val="002C1864"/>
    <w:rsid w:val="00336F17"/>
    <w:rsid w:val="003433B7"/>
    <w:rsid w:val="003458AD"/>
    <w:rsid w:val="003603BE"/>
    <w:rsid w:val="003730ED"/>
    <w:rsid w:val="003A354D"/>
    <w:rsid w:val="003D1453"/>
    <w:rsid w:val="003D2CBE"/>
    <w:rsid w:val="004D5554"/>
    <w:rsid w:val="00541F8A"/>
    <w:rsid w:val="005861D5"/>
    <w:rsid w:val="00590CC5"/>
    <w:rsid w:val="005B284A"/>
    <w:rsid w:val="005B7500"/>
    <w:rsid w:val="005E01E8"/>
    <w:rsid w:val="006A4670"/>
    <w:rsid w:val="006A6D65"/>
    <w:rsid w:val="00726D80"/>
    <w:rsid w:val="00740218"/>
    <w:rsid w:val="00871518"/>
    <w:rsid w:val="008A6E5B"/>
    <w:rsid w:val="008B04ED"/>
    <w:rsid w:val="0091387A"/>
    <w:rsid w:val="009B1FC5"/>
    <w:rsid w:val="009C5DFA"/>
    <w:rsid w:val="00AB13FC"/>
    <w:rsid w:val="00AD398A"/>
    <w:rsid w:val="00B13C52"/>
    <w:rsid w:val="00B61C64"/>
    <w:rsid w:val="00B90AF2"/>
    <w:rsid w:val="00BB4503"/>
    <w:rsid w:val="00BC7C38"/>
    <w:rsid w:val="00BE31F7"/>
    <w:rsid w:val="00C2795F"/>
    <w:rsid w:val="00C31B63"/>
    <w:rsid w:val="00C57C1E"/>
    <w:rsid w:val="00C77ACF"/>
    <w:rsid w:val="00CB3114"/>
    <w:rsid w:val="00CE77B1"/>
    <w:rsid w:val="00D3136F"/>
    <w:rsid w:val="00D37DA5"/>
    <w:rsid w:val="00D6351F"/>
    <w:rsid w:val="00DB5AFA"/>
    <w:rsid w:val="00DD3379"/>
    <w:rsid w:val="00DF6501"/>
    <w:rsid w:val="00E90B2A"/>
    <w:rsid w:val="00F0746C"/>
    <w:rsid w:val="00F128E4"/>
    <w:rsid w:val="00F1344C"/>
    <w:rsid w:val="00F20B5B"/>
    <w:rsid w:val="00F737EA"/>
    <w:rsid w:val="00F741BA"/>
    <w:rsid w:val="00F858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ACF"/>
    <w:pPr>
      <w:widowControl w:val="0"/>
    </w:pPr>
    <w:rPr>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rsid w:val="00C77ACF"/>
    <w:pPr>
      <w:widowControl/>
    </w:pPr>
    <w:rPr>
      <w:snapToGrid/>
      <w:sz w:val="24"/>
      <w:szCs w:val="24"/>
      <w:lang w:val="pl-PL" w:eastAsia="pl-PL"/>
    </w:rPr>
  </w:style>
  <w:style w:type="paragraph" w:styleId="BodyText">
    <w:name w:val="Body Text"/>
    <w:basedOn w:val="Normal"/>
    <w:rsid w:val="00C77ACF"/>
    <w:pPr>
      <w:jc w:val="both"/>
    </w:pPr>
  </w:style>
  <w:style w:type="paragraph" w:styleId="BodyTextIndent">
    <w:name w:val="Body Text Indent"/>
    <w:basedOn w:val="Normal"/>
    <w:rsid w:val="00C77ACF"/>
    <w:pPr>
      <w:spacing w:after="120"/>
      <w:ind w:left="360"/>
    </w:pPr>
  </w:style>
  <w:style w:type="paragraph" w:customStyle="1" w:styleId="BankNormal">
    <w:name w:val="BankNormal"/>
    <w:basedOn w:val="Normal"/>
    <w:rsid w:val="00C77ACF"/>
    <w:pPr>
      <w:widowControl/>
      <w:autoSpaceDN w:val="0"/>
      <w:spacing w:after="240"/>
    </w:pPr>
    <w:rPr>
      <w:snapToGrid/>
      <w:sz w:val="24"/>
      <w:lang w:val="en-US"/>
    </w:rPr>
  </w:style>
  <w:style w:type="table" w:styleId="TableGrid">
    <w:name w:val="Table Grid"/>
    <w:basedOn w:val="TableNormal"/>
    <w:rsid w:val="005E01E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D6351F"/>
    <w:rPr>
      <w:sz w:val="20"/>
    </w:rPr>
  </w:style>
  <w:style w:type="character" w:customStyle="1" w:styleId="FootnoteTextChar">
    <w:name w:val="Footnote Text Char"/>
    <w:basedOn w:val="DefaultParagraphFont"/>
    <w:link w:val="FootnoteText"/>
    <w:rsid w:val="00D6351F"/>
    <w:rPr>
      <w:snapToGrid w:val="0"/>
      <w:lang w:val="en-GB"/>
    </w:rPr>
  </w:style>
  <w:style w:type="character" w:styleId="FootnoteReference">
    <w:name w:val="footnote reference"/>
    <w:basedOn w:val="DefaultParagraphFont"/>
    <w:rsid w:val="00D6351F"/>
    <w:rPr>
      <w:vertAlign w:val="superscript"/>
    </w:rPr>
  </w:style>
  <w:style w:type="paragraph" w:styleId="BalloonText">
    <w:name w:val="Balloon Text"/>
    <w:basedOn w:val="Normal"/>
    <w:link w:val="BalloonTextChar"/>
    <w:rsid w:val="005B284A"/>
    <w:rPr>
      <w:rFonts w:ascii="Tahoma" w:hAnsi="Tahoma" w:cs="Tahoma"/>
      <w:sz w:val="16"/>
      <w:szCs w:val="16"/>
    </w:rPr>
  </w:style>
  <w:style w:type="character" w:customStyle="1" w:styleId="BalloonTextChar">
    <w:name w:val="Balloon Text Char"/>
    <w:basedOn w:val="DefaultParagraphFont"/>
    <w:link w:val="BalloonText"/>
    <w:rsid w:val="005B284A"/>
    <w:rPr>
      <w:rFonts w:ascii="Tahoma" w:hAnsi="Tahoma" w:cs="Tahoma"/>
      <w:snapToGrid w:val="0"/>
      <w:sz w:val="16"/>
      <w:szCs w:val="16"/>
      <w:lang w:val="en-GB"/>
    </w:rPr>
  </w:style>
  <w:style w:type="character" w:styleId="CommentReference">
    <w:name w:val="annotation reference"/>
    <w:basedOn w:val="DefaultParagraphFont"/>
    <w:rsid w:val="005B284A"/>
    <w:rPr>
      <w:sz w:val="16"/>
      <w:szCs w:val="16"/>
    </w:rPr>
  </w:style>
  <w:style w:type="paragraph" w:styleId="CommentText">
    <w:name w:val="annotation text"/>
    <w:basedOn w:val="Normal"/>
    <w:link w:val="CommentTextChar"/>
    <w:rsid w:val="005B284A"/>
    <w:rPr>
      <w:sz w:val="20"/>
    </w:rPr>
  </w:style>
  <w:style w:type="character" w:customStyle="1" w:styleId="CommentTextChar">
    <w:name w:val="Comment Text Char"/>
    <w:basedOn w:val="DefaultParagraphFont"/>
    <w:link w:val="CommentText"/>
    <w:rsid w:val="005B284A"/>
    <w:rPr>
      <w:snapToGrid w:val="0"/>
      <w:lang w:val="en-GB"/>
    </w:rPr>
  </w:style>
  <w:style w:type="paragraph" w:styleId="CommentSubject">
    <w:name w:val="annotation subject"/>
    <w:basedOn w:val="CommentText"/>
    <w:next w:val="CommentText"/>
    <w:link w:val="CommentSubjectChar"/>
    <w:rsid w:val="005B284A"/>
    <w:rPr>
      <w:b/>
      <w:bCs/>
    </w:rPr>
  </w:style>
  <w:style w:type="character" w:customStyle="1" w:styleId="CommentSubjectChar">
    <w:name w:val="Comment Subject Char"/>
    <w:basedOn w:val="CommentTextChar"/>
    <w:link w:val="CommentSubject"/>
    <w:rsid w:val="005B284A"/>
    <w:rPr>
      <w:b/>
      <w:bCs/>
    </w:rPr>
  </w:style>
  <w:style w:type="paragraph" w:styleId="ListParagraph">
    <w:name w:val="List Paragraph"/>
    <w:basedOn w:val="Normal"/>
    <w:uiPriority w:val="34"/>
    <w:qFormat/>
    <w:rsid w:val="00DB5AFA"/>
    <w:pPr>
      <w:ind w:left="720"/>
      <w:contextualSpacing/>
    </w:pPr>
  </w:style>
</w:styles>
</file>

<file path=word/webSettings.xml><?xml version="1.0" encoding="utf-8"?>
<w:webSettings xmlns:r="http://schemas.openxmlformats.org/officeDocument/2006/relationships" xmlns:w="http://schemas.openxmlformats.org/wordprocessingml/2006/main">
  <w:divs>
    <w:div w:id="35704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2446</Words>
  <Characters>13991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Project D2-11 </vt:lpstr>
    </vt:vector>
  </TitlesOfParts>
  <Company>GX270 June 2004 Build</Company>
  <LinksUpToDate>false</LinksUpToDate>
  <CharactersWithSpaces>16405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D2-11 </dc:title>
  <dc:subject/>
  <dc:creator>UNDP</dc:creator>
  <cp:keywords/>
  <dc:description/>
  <cp:lastModifiedBy>carolineh</cp:lastModifiedBy>
  <cp:revision>2</cp:revision>
  <dcterms:created xsi:type="dcterms:W3CDTF">2009-04-15T14:42:00Z</dcterms:created>
  <dcterms:modified xsi:type="dcterms:W3CDTF">2009-04-15T14:42:00Z</dcterms:modified>
</cp:coreProperties>
</file>