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7"/>
        <w:gridCol w:w="4699"/>
      </w:tblGrid>
      <w:tr w:rsidR="00265F94" w:rsidRPr="00821F72" w:rsidTr="00BD62B5">
        <w:tc>
          <w:tcPr>
            <w:tcW w:w="4877" w:type="dxa"/>
          </w:tcPr>
          <w:p w:rsidR="00265F94" w:rsidRPr="00821F72" w:rsidRDefault="00265F94" w:rsidP="00A10FA6">
            <w:pPr>
              <w:jc w:val="center"/>
              <w:rPr>
                <w:b/>
                <w:u w:val="single"/>
              </w:rPr>
            </w:pPr>
            <w:r w:rsidRPr="00821F72">
              <w:rPr>
                <w:noProof/>
                <w:spacing w:val="-3"/>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4699" w:type="dxa"/>
          </w:tcPr>
          <w:p w:rsidR="00265F94" w:rsidRPr="00821F72" w:rsidRDefault="00265F94" w:rsidP="00A10FA6">
            <w:pPr>
              <w:jc w:val="center"/>
              <w:rPr>
                <w:u w:val="single"/>
              </w:rPr>
            </w:pPr>
          </w:p>
        </w:tc>
      </w:tr>
    </w:tbl>
    <w:p w:rsidR="00265F94" w:rsidRPr="00821F72" w:rsidRDefault="00265F94" w:rsidP="00265F94">
      <w:pPr>
        <w:jc w:val="center"/>
        <w:rPr>
          <w:b/>
        </w:rPr>
      </w:pPr>
      <w:r w:rsidRPr="00821F72">
        <w:rPr>
          <w:b/>
          <w:u w:val="single"/>
        </w:rPr>
        <w:t xml:space="preserve"> </w:t>
      </w:r>
    </w:p>
    <w:p w:rsidR="00265F94" w:rsidRPr="00821F72" w:rsidRDefault="00265F94" w:rsidP="00265F94">
      <w:pPr>
        <w:jc w:val="center"/>
        <w:rPr>
          <w:b/>
        </w:rPr>
      </w:pPr>
      <w:r w:rsidRPr="00821F72">
        <w:rPr>
          <w:b/>
        </w:rPr>
        <w:t>[</w:t>
      </w:r>
      <w:r w:rsidR="00B17D2C" w:rsidRPr="00821F72">
        <w:rPr>
          <w:b/>
        </w:rPr>
        <w:t>Peacebuilding Fund - Liberia</w:t>
      </w:r>
      <w:r w:rsidRPr="00821F72">
        <w:rPr>
          <w:b/>
        </w:rPr>
        <w:t>]</w:t>
      </w:r>
    </w:p>
    <w:p w:rsidR="00265F94" w:rsidRPr="00821F72" w:rsidRDefault="00265F94" w:rsidP="00265F94"/>
    <w:p w:rsidR="00265F94" w:rsidRPr="00821F72" w:rsidRDefault="00265F94" w:rsidP="00265F94">
      <w:pPr>
        <w:jc w:val="center"/>
        <w:rPr>
          <w:b/>
          <w:bCs/>
          <w:caps/>
        </w:rPr>
      </w:pPr>
      <w:r w:rsidRPr="00821F72">
        <w:rPr>
          <w:b/>
          <w:bCs/>
          <w:caps/>
        </w:rPr>
        <w:t xml:space="preserve">ANNUAL programme NARRATIVE progress report </w:t>
      </w:r>
    </w:p>
    <w:p w:rsidR="00265F94" w:rsidRPr="00821F72" w:rsidRDefault="00265F94" w:rsidP="00265F94">
      <w:pPr>
        <w:jc w:val="center"/>
        <w:rPr>
          <w:b/>
          <w:bCs/>
          <w:caps/>
        </w:rPr>
      </w:pPr>
    </w:p>
    <w:p w:rsidR="00265F94" w:rsidRPr="00821F72" w:rsidRDefault="00821F72" w:rsidP="00265F94">
      <w:pPr>
        <w:jc w:val="center"/>
        <w:rPr>
          <w:b/>
          <w:bCs/>
          <w:caps/>
        </w:rPr>
      </w:pPr>
      <w:r>
        <w:rPr>
          <w:b/>
          <w:bCs/>
          <w:caps/>
        </w:rPr>
        <w:t>REPORTING PERIOD: 1 April</w:t>
      </w:r>
      <w:r w:rsidR="00265F94" w:rsidRPr="00821F72">
        <w:rPr>
          <w:b/>
          <w:bCs/>
          <w:caps/>
        </w:rPr>
        <w:t xml:space="preserve"> – 31 December 2009</w:t>
      </w:r>
    </w:p>
    <w:p w:rsidR="00265F94" w:rsidRPr="00821F72" w:rsidRDefault="00265F94" w:rsidP="00265F94"/>
    <w:tbl>
      <w:tblPr>
        <w:tblW w:w="0" w:type="auto"/>
        <w:tblLook w:val="01E0"/>
      </w:tblPr>
      <w:tblGrid>
        <w:gridCol w:w="4603"/>
        <w:gridCol w:w="265"/>
        <w:gridCol w:w="4708"/>
      </w:tblGrid>
      <w:tr w:rsidR="00450321" w:rsidRPr="00821F72" w:rsidTr="00A10FA6">
        <w:tc>
          <w:tcPr>
            <w:tcW w:w="4878" w:type="dxa"/>
            <w:vMerge w:val="restart"/>
            <w:tcBorders>
              <w:top w:val="single" w:sz="4" w:space="0" w:color="auto"/>
              <w:left w:val="single" w:sz="4" w:space="0" w:color="auto"/>
              <w:right w:val="single" w:sz="4" w:space="0" w:color="auto"/>
            </w:tcBorders>
          </w:tcPr>
          <w:p w:rsidR="00B17D2C" w:rsidRPr="00821F72" w:rsidRDefault="00265F94" w:rsidP="00A10FA6">
            <w:pPr>
              <w:pStyle w:val="Heading2"/>
              <w:rPr>
                <w:rFonts w:ascii="Times New Roman" w:hAnsi="Times New Roman" w:cs="Times New Roman"/>
                <w:i/>
                <w:color w:val="auto"/>
                <w:sz w:val="24"/>
                <w:szCs w:val="24"/>
              </w:rPr>
            </w:pPr>
            <w:bookmarkStart w:id="0" w:name="_Toc249364469"/>
            <w:r w:rsidRPr="00821F72">
              <w:rPr>
                <w:rFonts w:ascii="Times New Roman" w:hAnsi="Times New Roman" w:cs="Times New Roman"/>
                <w:i/>
                <w:color w:val="auto"/>
                <w:sz w:val="24"/>
                <w:szCs w:val="24"/>
              </w:rPr>
              <w:t>Submitted by:</w:t>
            </w:r>
            <w:bookmarkEnd w:id="0"/>
          </w:p>
          <w:p w:rsidR="0005735C" w:rsidRPr="00821F72" w:rsidRDefault="0005735C" w:rsidP="00A10FA6"/>
          <w:p w:rsidR="0005735C" w:rsidRPr="00821F72" w:rsidRDefault="0005735C" w:rsidP="00A10FA6">
            <w:r w:rsidRPr="00821F72">
              <w:rPr>
                <w:u w:val="single"/>
              </w:rPr>
              <w:t>Name</w:t>
            </w:r>
            <w:r w:rsidRPr="00821F72">
              <w:t xml:space="preserve">: </w:t>
            </w:r>
            <w:r w:rsidR="00821398" w:rsidRPr="00821F72">
              <w:t>Bernhard Schlachter</w:t>
            </w:r>
          </w:p>
          <w:p w:rsidR="0005735C" w:rsidRPr="00821F72" w:rsidRDefault="00265F94" w:rsidP="00A10FA6">
            <w:r w:rsidRPr="00821F72">
              <w:rPr>
                <w:u w:val="single"/>
              </w:rPr>
              <w:t>Title</w:t>
            </w:r>
            <w:r w:rsidR="0005735C" w:rsidRPr="00821F72">
              <w:t>: Director</w:t>
            </w:r>
          </w:p>
          <w:p w:rsidR="00265F94" w:rsidRPr="00821F72" w:rsidRDefault="00265F94" w:rsidP="00A10FA6">
            <w:r w:rsidRPr="00821F72">
              <w:rPr>
                <w:u w:val="single"/>
              </w:rPr>
              <w:t>Organization</w:t>
            </w:r>
            <w:r w:rsidRPr="00821F72">
              <w:t xml:space="preserve"> </w:t>
            </w:r>
            <w:r w:rsidR="00260D11" w:rsidRPr="00821F72">
              <w:t xml:space="preserve">: </w:t>
            </w:r>
            <w:r w:rsidR="00821398" w:rsidRPr="00821F72">
              <w:t xml:space="preserve">UNOPS – </w:t>
            </w:r>
            <w:r w:rsidR="00821F72" w:rsidRPr="00821F72">
              <w:t>EMO-</w:t>
            </w:r>
            <w:r w:rsidR="00821398" w:rsidRPr="00821F72">
              <w:t>Swiss Operations Center</w:t>
            </w:r>
          </w:p>
          <w:p w:rsidR="00821398" w:rsidRPr="00A64ADB" w:rsidRDefault="00265F94" w:rsidP="00A10FA6">
            <w:pPr>
              <w:rPr>
                <w:u w:val="single"/>
                <w:lang w:val="fr-CH"/>
              </w:rPr>
            </w:pPr>
            <w:r w:rsidRPr="00A64ADB">
              <w:rPr>
                <w:u w:val="single"/>
                <w:lang w:val="fr-CH"/>
              </w:rPr>
              <w:t>Contact information</w:t>
            </w:r>
            <w:r w:rsidR="00821398" w:rsidRPr="00A64ADB">
              <w:rPr>
                <w:u w:val="single"/>
                <w:lang w:val="fr-CH"/>
              </w:rPr>
              <w:t>:</w:t>
            </w:r>
          </w:p>
          <w:p w:rsidR="00265F94" w:rsidRPr="00191E28" w:rsidRDefault="00DA67E0" w:rsidP="00821F72">
            <w:pPr>
              <w:rPr>
                <w:lang w:val="fr-CH"/>
              </w:rPr>
            </w:pPr>
            <w:hyperlink r:id="rId9" w:history="1">
              <w:r w:rsidR="00543EDF" w:rsidRPr="00A64ADB">
                <w:rPr>
                  <w:rStyle w:val="Hyperlink"/>
                  <w:lang w:val="fr-CH"/>
                </w:rPr>
                <w:t>bernhards@unops.org</w:t>
              </w:r>
            </w:hyperlink>
            <w:r w:rsidR="00543EDF" w:rsidRPr="00A64ADB">
              <w:rPr>
                <w:lang w:val="fr-CH"/>
              </w:rPr>
              <w:t xml:space="preserve"> </w:t>
            </w:r>
          </w:p>
        </w:tc>
        <w:tc>
          <w:tcPr>
            <w:tcW w:w="270" w:type="dxa"/>
            <w:tcBorders>
              <w:left w:val="single" w:sz="4" w:space="0" w:color="auto"/>
              <w:right w:val="single" w:sz="4" w:space="0" w:color="auto"/>
            </w:tcBorders>
          </w:tcPr>
          <w:p w:rsidR="00265F94" w:rsidRPr="00191E28" w:rsidRDefault="00265F94" w:rsidP="00A10FA6">
            <w:pPr>
              <w:pStyle w:val="Heading2"/>
              <w:rPr>
                <w:rFonts w:ascii="Times New Roman" w:hAnsi="Times New Roman" w:cs="Times New Roman"/>
                <w:i/>
                <w:sz w:val="24"/>
                <w:szCs w:val="24"/>
                <w:lang w:val="fr-CH"/>
              </w:rPr>
            </w:pPr>
          </w:p>
        </w:tc>
        <w:tc>
          <w:tcPr>
            <w:tcW w:w="5040" w:type="dxa"/>
            <w:vMerge w:val="restart"/>
            <w:tcBorders>
              <w:top w:val="single" w:sz="4" w:space="0" w:color="auto"/>
              <w:left w:val="single" w:sz="4" w:space="0" w:color="auto"/>
              <w:right w:val="single" w:sz="4" w:space="0" w:color="auto"/>
            </w:tcBorders>
          </w:tcPr>
          <w:p w:rsidR="00265F94" w:rsidRPr="00821F72" w:rsidRDefault="00265F94" w:rsidP="00A10FA6">
            <w:pPr>
              <w:pStyle w:val="Heading2"/>
              <w:rPr>
                <w:rFonts w:ascii="Times New Roman" w:hAnsi="Times New Roman" w:cs="Times New Roman"/>
                <w:i/>
                <w:color w:val="auto"/>
                <w:sz w:val="24"/>
                <w:szCs w:val="24"/>
              </w:rPr>
            </w:pPr>
            <w:bookmarkStart w:id="1" w:name="_Toc249364470"/>
            <w:r w:rsidRPr="00821F72">
              <w:rPr>
                <w:rFonts w:ascii="Times New Roman" w:hAnsi="Times New Roman" w:cs="Times New Roman"/>
                <w:i/>
                <w:color w:val="auto"/>
                <w:sz w:val="24"/>
                <w:szCs w:val="24"/>
              </w:rPr>
              <w:t>Country and Thematic Area</w:t>
            </w:r>
            <w:bookmarkEnd w:id="1"/>
            <w:r w:rsidR="00821F72" w:rsidRPr="00821F72">
              <w:rPr>
                <w:rFonts w:ascii="Times New Roman" w:hAnsi="Times New Roman" w:cs="Times New Roman"/>
                <w:i/>
                <w:color w:val="auto"/>
                <w:sz w:val="24"/>
                <w:szCs w:val="24"/>
              </w:rPr>
              <w:t>:</w:t>
            </w:r>
          </w:p>
          <w:p w:rsidR="00821F72" w:rsidRPr="00821F72" w:rsidRDefault="00821F72" w:rsidP="00B17D2C">
            <w:pPr>
              <w:rPr>
                <w:u w:val="single"/>
              </w:rPr>
            </w:pPr>
            <w:r w:rsidRPr="00821F72">
              <w:rPr>
                <w:u w:val="single"/>
              </w:rPr>
              <w:t>Liberia</w:t>
            </w:r>
          </w:p>
          <w:p w:rsidR="00543EDF" w:rsidRDefault="00543EDF" w:rsidP="00821F72">
            <w:pPr>
              <w:rPr>
                <w:u w:val="single"/>
              </w:rPr>
            </w:pPr>
          </w:p>
          <w:p w:rsidR="00260D11" w:rsidRPr="00821F72" w:rsidRDefault="00260D11" w:rsidP="00821F72">
            <w:pPr>
              <w:rPr>
                <w:u w:val="single"/>
              </w:rPr>
            </w:pPr>
            <w:r w:rsidRPr="00821F72">
              <w:rPr>
                <w:u w:val="single"/>
              </w:rPr>
              <w:t>Priority #1</w:t>
            </w:r>
            <w:r w:rsidR="00821F72">
              <w:rPr>
                <w:u w:val="single"/>
              </w:rPr>
              <w:t xml:space="preserve"> from Priority Plan for PBF-L</w:t>
            </w:r>
          </w:p>
          <w:p w:rsidR="00260D11" w:rsidRPr="00821F72" w:rsidRDefault="00260D11" w:rsidP="00260D11">
            <w:pPr>
              <w:pStyle w:val="ListParagraph"/>
              <w:ind w:left="360"/>
            </w:pPr>
            <w:r w:rsidRPr="00821F72">
              <w:t>Fostering National Reconciliation and Conflict Management</w:t>
            </w:r>
          </w:p>
          <w:p w:rsidR="00543EDF" w:rsidRDefault="00543EDF" w:rsidP="00821F72">
            <w:pPr>
              <w:rPr>
                <w:u w:val="single"/>
              </w:rPr>
            </w:pPr>
          </w:p>
          <w:p w:rsidR="00260D11" w:rsidRPr="00821F72" w:rsidRDefault="00260D11" w:rsidP="00821F72">
            <w:pPr>
              <w:rPr>
                <w:u w:val="single"/>
              </w:rPr>
            </w:pPr>
            <w:r w:rsidRPr="00821F72">
              <w:rPr>
                <w:u w:val="single"/>
              </w:rPr>
              <w:t>Priority #3</w:t>
            </w:r>
            <w:r w:rsidR="00821F72">
              <w:rPr>
                <w:u w:val="single"/>
              </w:rPr>
              <w:t xml:space="preserve"> from Priority Plan for PBF-L</w:t>
            </w:r>
          </w:p>
          <w:p w:rsidR="00265F94" w:rsidRPr="00821F72" w:rsidRDefault="00260D11" w:rsidP="00543EDF">
            <w:pPr>
              <w:pStyle w:val="ListParagraph"/>
              <w:ind w:left="360"/>
            </w:pPr>
            <w:r w:rsidRPr="00821F72">
              <w:t>Strengtheni</w:t>
            </w:r>
            <w:r w:rsidR="00821F72" w:rsidRPr="00821F72">
              <w:t xml:space="preserve">ng State Capacity for Peace </w:t>
            </w:r>
            <w:r w:rsidRPr="00821F72">
              <w:t>Consolidation</w:t>
            </w:r>
          </w:p>
        </w:tc>
      </w:tr>
      <w:tr w:rsidR="00450321" w:rsidRPr="00821F72" w:rsidTr="00A10FA6">
        <w:trPr>
          <w:trHeight w:val="396"/>
        </w:trPr>
        <w:tc>
          <w:tcPr>
            <w:tcW w:w="4878" w:type="dxa"/>
            <w:vMerge/>
            <w:tcBorders>
              <w:left w:val="single" w:sz="4" w:space="0" w:color="auto"/>
              <w:bottom w:val="single" w:sz="4" w:space="0" w:color="auto"/>
              <w:right w:val="single" w:sz="4" w:space="0" w:color="auto"/>
            </w:tcBorders>
          </w:tcPr>
          <w:p w:rsidR="00265F94" w:rsidRPr="00821F72" w:rsidRDefault="00265F94" w:rsidP="00A10FA6">
            <w:pPr>
              <w:pStyle w:val="BodyText"/>
              <w:rPr>
                <w:rFonts w:ascii="Times New Roman" w:hAnsi="Times New Roman" w:cs="Times New Roman"/>
                <w:sz w:val="24"/>
                <w:szCs w:val="24"/>
              </w:rPr>
            </w:pPr>
          </w:p>
        </w:tc>
        <w:tc>
          <w:tcPr>
            <w:tcW w:w="270" w:type="dxa"/>
            <w:tcBorders>
              <w:left w:val="single" w:sz="4" w:space="0" w:color="auto"/>
              <w:right w:val="single" w:sz="4" w:space="0" w:color="auto"/>
            </w:tcBorders>
          </w:tcPr>
          <w:p w:rsidR="00265F94" w:rsidRPr="00821F72" w:rsidRDefault="00265F94" w:rsidP="00A10FA6">
            <w:pPr>
              <w:pStyle w:val="BodyText"/>
              <w:rPr>
                <w:rFonts w:ascii="Times New Roman" w:hAnsi="Times New Roman" w:cs="Times New Roman"/>
                <w:sz w:val="24"/>
                <w:szCs w:val="24"/>
              </w:rPr>
            </w:pPr>
          </w:p>
        </w:tc>
        <w:tc>
          <w:tcPr>
            <w:tcW w:w="5040" w:type="dxa"/>
            <w:vMerge/>
            <w:tcBorders>
              <w:left w:val="single" w:sz="4" w:space="0" w:color="auto"/>
              <w:bottom w:val="single" w:sz="4" w:space="0" w:color="auto"/>
              <w:right w:val="single" w:sz="4" w:space="0" w:color="auto"/>
            </w:tcBorders>
          </w:tcPr>
          <w:p w:rsidR="00265F94" w:rsidRPr="00821F72" w:rsidRDefault="00265F94" w:rsidP="00A10FA6">
            <w:pPr>
              <w:pStyle w:val="BodyText"/>
              <w:rPr>
                <w:rFonts w:ascii="Times New Roman" w:hAnsi="Times New Roman" w:cs="Times New Roman"/>
                <w:sz w:val="24"/>
                <w:szCs w:val="24"/>
              </w:rPr>
            </w:pPr>
          </w:p>
        </w:tc>
      </w:tr>
    </w:tbl>
    <w:p w:rsidR="00265F94" w:rsidRPr="00821F72" w:rsidRDefault="00265F94" w:rsidP="00265F94"/>
    <w:tbl>
      <w:tblPr>
        <w:tblW w:w="0" w:type="auto"/>
        <w:tblLook w:val="01E0"/>
      </w:tblPr>
      <w:tblGrid>
        <w:gridCol w:w="4565"/>
        <w:gridCol w:w="266"/>
        <w:gridCol w:w="4745"/>
      </w:tblGrid>
      <w:tr w:rsidR="00265F94" w:rsidRPr="00821F72" w:rsidTr="00A10FA6">
        <w:tc>
          <w:tcPr>
            <w:tcW w:w="4878" w:type="dxa"/>
            <w:vMerge w:val="restart"/>
            <w:tcBorders>
              <w:top w:val="single" w:sz="4" w:space="0" w:color="auto"/>
              <w:left w:val="single" w:sz="4" w:space="0" w:color="auto"/>
              <w:right w:val="single" w:sz="4" w:space="0" w:color="auto"/>
            </w:tcBorders>
          </w:tcPr>
          <w:p w:rsidR="00265F94" w:rsidRPr="00017022" w:rsidRDefault="00265F94" w:rsidP="00A10FA6">
            <w:pPr>
              <w:pStyle w:val="Heading2"/>
              <w:rPr>
                <w:rFonts w:ascii="Times New Roman" w:hAnsi="Times New Roman" w:cs="Times New Roman"/>
                <w:i/>
                <w:color w:val="auto"/>
                <w:sz w:val="24"/>
                <w:szCs w:val="24"/>
              </w:rPr>
            </w:pPr>
            <w:bookmarkStart w:id="2" w:name="_Toc249364474"/>
            <w:r w:rsidRPr="00017022">
              <w:rPr>
                <w:rFonts w:ascii="Times New Roman" w:hAnsi="Times New Roman" w:cs="Times New Roman"/>
                <w:i/>
                <w:color w:val="auto"/>
                <w:sz w:val="24"/>
                <w:szCs w:val="24"/>
              </w:rPr>
              <w:t>Programme No:</w:t>
            </w:r>
            <w:bookmarkEnd w:id="2"/>
            <w:r w:rsidR="005351C4" w:rsidRPr="00017022">
              <w:rPr>
                <w:rFonts w:ascii="Times New Roman" w:hAnsi="Times New Roman" w:cs="Times New Roman"/>
                <w:i/>
                <w:color w:val="auto"/>
                <w:sz w:val="24"/>
                <w:szCs w:val="24"/>
              </w:rPr>
              <w:t xml:space="preserve"> </w:t>
            </w:r>
            <w:r w:rsidR="005351C4" w:rsidRPr="00017022">
              <w:rPr>
                <w:rFonts w:ascii="Times New Roman" w:hAnsi="Times New Roman" w:cs="Times New Roman"/>
                <w:b w:val="0"/>
                <w:color w:val="auto"/>
                <w:sz w:val="24"/>
                <w:szCs w:val="24"/>
              </w:rPr>
              <w:t>00070665</w:t>
            </w:r>
          </w:p>
          <w:p w:rsidR="00265F94" w:rsidRPr="00017022" w:rsidRDefault="00265F94" w:rsidP="005351C4">
            <w:pPr>
              <w:pStyle w:val="Heading2"/>
              <w:rPr>
                <w:rFonts w:ascii="Times New Roman" w:hAnsi="Times New Roman" w:cs="Times New Roman"/>
                <w:b w:val="0"/>
                <w:i/>
                <w:color w:val="auto"/>
                <w:sz w:val="24"/>
                <w:szCs w:val="24"/>
              </w:rPr>
            </w:pPr>
            <w:r w:rsidRPr="00017022">
              <w:rPr>
                <w:rFonts w:ascii="Times New Roman" w:hAnsi="Times New Roman" w:cs="Times New Roman"/>
                <w:i/>
                <w:color w:val="auto"/>
                <w:sz w:val="24"/>
                <w:szCs w:val="24"/>
              </w:rPr>
              <w:t xml:space="preserve">MDTF Office Atlas No: </w:t>
            </w:r>
            <w:r w:rsidR="005351C4" w:rsidRPr="00017022">
              <w:rPr>
                <w:rFonts w:ascii="Times New Roman" w:hAnsi="Times New Roman" w:cs="Times New Roman"/>
                <w:b w:val="0"/>
                <w:color w:val="auto"/>
                <w:sz w:val="24"/>
                <w:szCs w:val="24"/>
              </w:rPr>
              <w:t>PBF/LBR/A-4</w:t>
            </w:r>
          </w:p>
          <w:p w:rsidR="00265F94" w:rsidRPr="00017022" w:rsidRDefault="00265F94" w:rsidP="00017022">
            <w:pPr>
              <w:pStyle w:val="Heading2"/>
              <w:rPr>
                <w:rFonts w:ascii="Times New Roman" w:hAnsi="Times New Roman" w:cs="Times New Roman"/>
                <w:color w:val="auto"/>
                <w:sz w:val="24"/>
                <w:szCs w:val="24"/>
              </w:rPr>
            </w:pPr>
            <w:bookmarkStart w:id="3" w:name="_Toc249364475"/>
            <w:r w:rsidRPr="00017022">
              <w:rPr>
                <w:rFonts w:ascii="Times New Roman" w:hAnsi="Times New Roman" w:cs="Times New Roman"/>
                <w:i/>
                <w:color w:val="auto"/>
                <w:sz w:val="24"/>
                <w:szCs w:val="24"/>
              </w:rPr>
              <w:t>Programme Title:</w:t>
            </w:r>
            <w:bookmarkEnd w:id="3"/>
            <w:r w:rsidR="00017022" w:rsidRPr="00017022">
              <w:rPr>
                <w:rFonts w:ascii="Times New Roman" w:hAnsi="Times New Roman" w:cs="Times New Roman"/>
                <w:i/>
                <w:color w:val="auto"/>
                <w:sz w:val="24"/>
                <w:szCs w:val="24"/>
              </w:rPr>
              <w:t xml:space="preserve">  </w:t>
            </w:r>
            <w:r w:rsidR="00974294" w:rsidRPr="00017022">
              <w:rPr>
                <w:rFonts w:ascii="Times New Roman" w:hAnsi="Times New Roman" w:cs="Times New Roman"/>
                <w:b w:val="0"/>
                <w:color w:val="auto"/>
                <w:sz w:val="24"/>
                <w:szCs w:val="24"/>
              </w:rPr>
              <w:t xml:space="preserve">Platform for Dialogue and Peace in Liberia (P4DP) </w:t>
            </w:r>
          </w:p>
        </w:tc>
        <w:tc>
          <w:tcPr>
            <w:tcW w:w="270" w:type="dxa"/>
            <w:tcBorders>
              <w:left w:val="single" w:sz="4" w:space="0" w:color="auto"/>
              <w:right w:val="single" w:sz="4" w:space="0" w:color="auto"/>
            </w:tcBorders>
          </w:tcPr>
          <w:p w:rsidR="00265F94" w:rsidRPr="00821F72" w:rsidRDefault="00265F94" w:rsidP="00A10FA6">
            <w:pPr>
              <w:pStyle w:val="Heading2"/>
              <w:rPr>
                <w:rFonts w:ascii="Times New Roman" w:hAnsi="Times New Roman" w:cs="Times New Roman"/>
                <w:i/>
                <w:sz w:val="24"/>
                <w:szCs w:val="24"/>
              </w:rPr>
            </w:pPr>
          </w:p>
        </w:tc>
        <w:tc>
          <w:tcPr>
            <w:tcW w:w="5040" w:type="dxa"/>
            <w:vMerge w:val="restart"/>
            <w:tcBorders>
              <w:top w:val="single" w:sz="4" w:space="0" w:color="auto"/>
              <w:left w:val="single" w:sz="4" w:space="0" w:color="auto"/>
              <w:right w:val="single" w:sz="4" w:space="0" w:color="auto"/>
            </w:tcBorders>
          </w:tcPr>
          <w:p w:rsidR="00265F94" w:rsidRPr="00017022" w:rsidRDefault="00265F94" w:rsidP="00A10FA6">
            <w:pPr>
              <w:pStyle w:val="Heading2"/>
              <w:rPr>
                <w:rFonts w:ascii="Times New Roman" w:hAnsi="Times New Roman" w:cs="Times New Roman"/>
                <w:i/>
                <w:color w:val="auto"/>
                <w:sz w:val="24"/>
                <w:szCs w:val="24"/>
              </w:rPr>
            </w:pPr>
            <w:bookmarkStart w:id="4" w:name="_Toc249364476"/>
            <w:r w:rsidRPr="00017022">
              <w:rPr>
                <w:rFonts w:ascii="Times New Roman" w:hAnsi="Times New Roman" w:cs="Times New Roman"/>
                <w:i/>
                <w:color w:val="auto"/>
                <w:sz w:val="24"/>
                <w:szCs w:val="24"/>
              </w:rPr>
              <w:t>Participating Organization(s):</w:t>
            </w:r>
            <w:bookmarkEnd w:id="4"/>
            <w:r w:rsidRPr="00017022">
              <w:rPr>
                <w:rFonts w:ascii="Times New Roman" w:hAnsi="Times New Roman" w:cs="Times New Roman"/>
                <w:i/>
                <w:color w:val="auto"/>
                <w:sz w:val="24"/>
                <w:szCs w:val="24"/>
              </w:rPr>
              <w:tab/>
            </w:r>
          </w:p>
          <w:p w:rsidR="00B17D2C" w:rsidRPr="00821F72" w:rsidRDefault="00017022" w:rsidP="00974294">
            <w:pPr>
              <w:rPr>
                <w:bCs/>
              </w:rPr>
            </w:pPr>
            <w:r w:rsidRPr="00821F72">
              <w:rPr>
                <w:bCs/>
              </w:rPr>
              <w:t xml:space="preserve">UNOPS </w:t>
            </w:r>
            <w:r w:rsidR="00260D11" w:rsidRPr="00821F72">
              <w:rPr>
                <w:bCs/>
              </w:rPr>
              <w:t>J</w:t>
            </w:r>
            <w:r>
              <w:rPr>
                <w:bCs/>
              </w:rPr>
              <w:t>oint Programme Unit for UN/</w:t>
            </w:r>
            <w:r w:rsidR="00260D11" w:rsidRPr="00821F72">
              <w:rPr>
                <w:bCs/>
              </w:rPr>
              <w:t>Interpeace Initiatives</w:t>
            </w:r>
            <w:r>
              <w:rPr>
                <w:bCs/>
              </w:rPr>
              <w:t xml:space="preserve"> (JPU)</w:t>
            </w:r>
          </w:p>
          <w:p w:rsidR="00260D11" w:rsidRPr="00821F72" w:rsidRDefault="00260D11" w:rsidP="00974294"/>
        </w:tc>
      </w:tr>
      <w:tr w:rsidR="00265F94" w:rsidRPr="00821F72" w:rsidTr="00A10FA6">
        <w:trPr>
          <w:trHeight w:val="621"/>
        </w:trPr>
        <w:tc>
          <w:tcPr>
            <w:tcW w:w="4878" w:type="dxa"/>
            <w:vMerge/>
            <w:tcBorders>
              <w:left w:val="single" w:sz="4" w:space="0" w:color="auto"/>
              <w:bottom w:val="single" w:sz="4" w:space="0" w:color="auto"/>
              <w:right w:val="single" w:sz="4" w:space="0" w:color="auto"/>
            </w:tcBorders>
          </w:tcPr>
          <w:p w:rsidR="00265F94" w:rsidRPr="00821F72" w:rsidRDefault="00265F94" w:rsidP="00A10FA6">
            <w:pPr>
              <w:pStyle w:val="BodyText"/>
              <w:rPr>
                <w:rFonts w:ascii="Times New Roman" w:hAnsi="Times New Roman" w:cs="Times New Roman"/>
                <w:sz w:val="24"/>
                <w:szCs w:val="24"/>
              </w:rPr>
            </w:pPr>
          </w:p>
        </w:tc>
        <w:tc>
          <w:tcPr>
            <w:tcW w:w="270" w:type="dxa"/>
            <w:tcBorders>
              <w:left w:val="single" w:sz="4" w:space="0" w:color="auto"/>
              <w:right w:val="single" w:sz="4" w:space="0" w:color="auto"/>
            </w:tcBorders>
          </w:tcPr>
          <w:p w:rsidR="00265F94" w:rsidRPr="00821F72" w:rsidRDefault="00265F94" w:rsidP="00A10FA6">
            <w:pPr>
              <w:pStyle w:val="BodyText"/>
              <w:rPr>
                <w:rFonts w:ascii="Times New Roman" w:hAnsi="Times New Roman" w:cs="Times New Roman"/>
                <w:sz w:val="24"/>
                <w:szCs w:val="24"/>
              </w:rPr>
            </w:pPr>
          </w:p>
        </w:tc>
        <w:tc>
          <w:tcPr>
            <w:tcW w:w="5040" w:type="dxa"/>
            <w:vMerge/>
            <w:tcBorders>
              <w:left w:val="single" w:sz="4" w:space="0" w:color="auto"/>
              <w:bottom w:val="single" w:sz="4" w:space="0" w:color="auto"/>
              <w:right w:val="single" w:sz="4" w:space="0" w:color="auto"/>
            </w:tcBorders>
          </w:tcPr>
          <w:p w:rsidR="00265F94" w:rsidRPr="00821F72" w:rsidRDefault="00265F94" w:rsidP="00A10FA6">
            <w:pPr>
              <w:pStyle w:val="BodyText"/>
              <w:rPr>
                <w:rFonts w:ascii="Times New Roman" w:hAnsi="Times New Roman" w:cs="Times New Roman"/>
                <w:i/>
                <w:sz w:val="24"/>
                <w:szCs w:val="24"/>
              </w:rPr>
            </w:pPr>
          </w:p>
        </w:tc>
      </w:tr>
    </w:tbl>
    <w:p w:rsidR="00265F94" w:rsidRPr="00821F72" w:rsidRDefault="00265F94" w:rsidP="00265F94"/>
    <w:tbl>
      <w:tblPr>
        <w:tblW w:w="0" w:type="auto"/>
        <w:tblLook w:val="01E0"/>
      </w:tblPr>
      <w:tblGrid>
        <w:gridCol w:w="4596"/>
        <w:gridCol w:w="265"/>
        <w:gridCol w:w="4715"/>
      </w:tblGrid>
      <w:tr w:rsidR="00265F94" w:rsidRPr="00821F72" w:rsidTr="00543EDF">
        <w:trPr>
          <w:trHeight w:val="1550"/>
        </w:trPr>
        <w:tc>
          <w:tcPr>
            <w:tcW w:w="4596" w:type="dxa"/>
            <w:tcBorders>
              <w:top w:val="single" w:sz="4" w:space="0" w:color="auto"/>
              <w:left w:val="single" w:sz="4" w:space="0" w:color="auto"/>
              <w:right w:val="single" w:sz="4" w:space="0" w:color="auto"/>
            </w:tcBorders>
          </w:tcPr>
          <w:p w:rsidR="00265F94" w:rsidRPr="00017022" w:rsidRDefault="00265F94" w:rsidP="00A10FA6">
            <w:pPr>
              <w:pStyle w:val="Heading2"/>
              <w:rPr>
                <w:rFonts w:ascii="Times New Roman" w:hAnsi="Times New Roman" w:cs="Times New Roman"/>
                <w:i/>
                <w:color w:val="auto"/>
                <w:sz w:val="24"/>
                <w:szCs w:val="24"/>
              </w:rPr>
            </w:pPr>
            <w:bookmarkStart w:id="5" w:name="_Toc249364477"/>
            <w:r w:rsidRPr="00017022">
              <w:rPr>
                <w:rFonts w:ascii="Times New Roman" w:hAnsi="Times New Roman" w:cs="Times New Roman"/>
                <w:i/>
                <w:color w:val="auto"/>
                <w:sz w:val="24"/>
                <w:szCs w:val="24"/>
              </w:rPr>
              <w:t>Implementing Partners:</w:t>
            </w:r>
            <w:bookmarkEnd w:id="5"/>
            <w:r w:rsidRPr="00017022">
              <w:rPr>
                <w:rFonts w:ascii="Times New Roman" w:hAnsi="Times New Roman" w:cs="Times New Roman"/>
                <w:i/>
                <w:color w:val="auto"/>
                <w:sz w:val="24"/>
                <w:szCs w:val="24"/>
              </w:rPr>
              <w:t xml:space="preserve"> </w:t>
            </w:r>
          </w:p>
          <w:p w:rsidR="00543EDF" w:rsidRDefault="00265F94" w:rsidP="00265F94">
            <w:pPr>
              <w:pStyle w:val="Heading2"/>
              <w:keepLines w:val="0"/>
              <w:numPr>
                <w:ilvl w:val="0"/>
                <w:numId w:val="9"/>
              </w:numPr>
              <w:spacing w:before="0"/>
              <w:rPr>
                <w:rFonts w:ascii="Times New Roman" w:hAnsi="Times New Roman" w:cs="Times New Roman"/>
                <w:b w:val="0"/>
                <w:bCs w:val="0"/>
                <w:i/>
                <w:color w:val="auto"/>
                <w:sz w:val="24"/>
                <w:szCs w:val="24"/>
              </w:rPr>
            </w:pPr>
            <w:bookmarkStart w:id="6" w:name="_Toc249364478"/>
            <w:r w:rsidRPr="00017022">
              <w:rPr>
                <w:rFonts w:ascii="Times New Roman" w:hAnsi="Times New Roman" w:cs="Times New Roman"/>
                <w:b w:val="0"/>
                <w:bCs w:val="0"/>
                <w:i/>
                <w:color w:val="auto"/>
                <w:sz w:val="24"/>
                <w:szCs w:val="24"/>
              </w:rPr>
              <w:t>National counterparts</w:t>
            </w:r>
            <w:r w:rsidR="00543EDF">
              <w:rPr>
                <w:rFonts w:ascii="Times New Roman" w:hAnsi="Times New Roman" w:cs="Times New Roman"/>
                <w:b w:val="0"/>
                <w:bCs w:val="0"/>
                <w:i/>
                <w:color w:val="auto"/>
                <w:sz w:val="24"/>
                <w:szCs w:val="24"/>
              </w:rPr>
              <w:t>:</w:t>
            </w:r>
          </w:p>
          <w:bookmarkEnd w:id="6"/>
          <w:p w:rsidR="00974294" w:rsidRPr="00017022" w:rsidRDefault="00543EDF" w:rsidP="00974294">
            <w:r>
              <w:t>-</w:t>
            </w:r>
            <w:r w:rsidR="00974294" w:rsidRPr="00017022">
              <w:t xml:space="preserve">  </w:t>
            </w:r>
            <w:r>
              <w:t xml:space="preserve">Government: </w:t>
            </w:r>
            <w:r w:rsidR="00974294" w:rsidRPr="00017022">
              <w:t xml:space="preserve">Ministry of Internal Affairs </w:t>
            </w:r>
          </w:p>
          <w:p w:rsidR="00260D11" w:rsidRPr="00017022" w:rsidRDefault="00543EDF" w:rsidP="00543EDF">
            <w:pPr>
              <w:jc w:val="both"/>
            </w:pPr>
            <w:r>
              <w:rPr>
                <w:bCs/>
              </w:rPr>
              <w:t>- Civil Society:</w:t>
            </w:r>
            <w:r w:rsidR="00260D11" w:rsidRPr="00017022">
              <w:rPr>
                <w:bCs/>
              </w:rPr>
              <w:t xml:space="preserve"> FIND</w:t>
            </w:r>
            <w:r>
              <w:rPr>
                <w:bCs/>
              </w:rPr>
              <w:t xml:space="preserve">, </w:t>
            </w:r>
            <w:r w:rsidR="00260D11" w:rsidRPr="00017022">
              <w:rPr>
                <w:bCs/>
              </w:rPr>
              <w:t>IPC</w:t>
            </w:r>
            <w:r>
              <w:rPr>
                <w:bCs/>
              </w:rPr>
              <w:t xml:space="preserve">, </w:t>
            </w:r>
            <w:r w:rsidR="00260D11" w:rsidRPr="00017022">
              <w:rPr>
                <w:bCs/>
              </w:rPr>
              <w:t>IRCL</w:t>
            </w:r>
            <w:r>
              <w:rPr>
                <w:bCs/>
              </w:rPr>
              <w:t>,</w:t>
            </w:r>
            <w:r w:rsidR="00260D11" w:rsidRPr="00017022">
              <w:rPr>
                <w:bCs/>
              </w:rPr>
              <w:t xml:space="preserve"> KAICT</w:t>
            </w:r>
            <w:r>
              <w:rPr>
                <w:bCs/>
              </w:rPr>
              <w:t xml:space="preserve">, </w:t>
            </w:r>
            <w:r w:rsidR="00260D11" w:rsidRPr="00017022">
              <w:rPr>
                <w:bCs/>
              </w:rPr>
              <w:t>LDI,</w:t>
            </w:r>
            <w:r w:rsidRPr="00017022">
              <w:rPr>
                <w:bCs/>
              </w:rPr>
              <w:t xml:space="preserve"> </w:t>
            </w:r>
            <w:r w:rsidR="00260D11" w:rsidRPr="00017022">
              <w:rPr>
                <w:bCs/>
              </w:rPr>
              <w:t>PBRC</w:t>
            </w:r>
            <w:r>
              <w:rPr>
                <w:bCs/>
              </w:rPr>
              <w:t xml:space="preserve">, </w:t>
            </w:r>
            <w:r w:rsidR="00260D11" w:rsidRPr="00017022">
              <w:rPr>
                <w:bCs/>
              </w:rPr>
              <w:t>WANEP and WONGOSOL</w:t>
            </w:r>
            <w:r>
              <w:rPr>
                <w:bCs/>
              </w:rPr>
              <w:t>.</w:t>
            </w:r>
          </w:p>
        </w:tc>
        <w:tc>
          <w:tcPr>
            <w:tcW w:w="265" w:type="dxa"/>
            <w:tcBorders>
              <w:left w:val="single" w:sz="4" w:space="0" w:color="auto"/>
              <w:right w:val="single" w:sz="4" w:space="0" w:color="auto"/>
            </w:tcBorders>
          </w:tcPr>
          <w:p w:rsidR="00265F94" w:rsidRPr="00017022" w:rsidRDefault="00265F94" w:rsidP="00A10FA6">
            <w:pPr>
              <w:pStyle w:val="Heading2"/>
              <w:rPr>
                <w:rFonts w:ascii="Times New Roman" w:hAnsi="Times New Roman" w:cs="Times New Roman"/>
                <w:color w:val="auto"/>
                <w:sz w:val="24"/>
                <w:szCs w:val="24"/>
              </w:rPr>
            </w:pPr>
          </w:p>
        </w:tc>
        <w:tc>
          <w:tcPr>
            <w:tcW w:w="4715" w:type="dxa"/>
            <w:tcBorders>
              <w:top w:val="single" w:sz="4" w:space="0" w:color="auto"/>
              <w:left w:val="single" w:sz="4" w:space="0" w:color="auto"/>
              <w:right w:val="single" w:sz="4" w:space="0" w:color="auto"/>
            </w:tcBorders>
          </w:tcPr>
          <w:p w:rsidR="00265F94" w:rsidRPr="00017022" w:rsidRDefault="00265F94" w:rsidP="00A10FA6">
            <w:pPr>
              <w:pStyle w:val="Heading2"/>
              <w:rPr>
                <w:rFonts w:ascii="Times New Roman" w:hAnsi="Times New Roman" w:cs="Times New Roman"/>
                <w:i/>
                <w:color w:val="auto"/>
                <w:sz w:val="24"/>
                <w:szCs w:val="24"/>
              </w:rPr>
            </w:pPr>
            <w:bookmarkStart w:id="7" w:name="_Toc249364479"/>
            <w:r w:rsidRPr="00017022">
              <w:rPr>
                <w:rFonts w:ascii="Times New Roman" w:hAnsi="Times New Roman" w:cs="Times New Roman"/>
                <w:i/>
                <w:color w:val="auto"/>
                <w:sz w:val="24"/>
                <w:szCs w:val="24"/>
              </w:rPr>
              <w:t>Programme Budget (from the Fund):</w:t>
            </w:r>
            <w:bookmarkEnd w:id="7"/>
          </w:p>
          <w:p w:rsidR="00265F94" w:rsidRPr="00017022" w:rsidRDefault="00543EDF" w:rsidP="00A10FA6">
            <w:pPr>
              <w:rPr>
                <w:lang w:val="it-IT"/>
              </w:rPr>
            </w:pPr>
            <w:r>
              <w:rPr>
                <w:lang w:val="it-IT"/>
              </w:rPr>
              <w:t>USD  1,000,000</w:t>
            </w:r>
          </w:p>
        </w:tc>
      </w:tr>
      <w:tr w:rsidR="00265F94" w:rsidRPr="00096CAD" w:rsidTr="00543EDF">
        <w:tblPrEx>
          <w:tblBorders>
            <w:top w:val="single" w:sz="4" w:space="0" w:color="auto"/>
            <w:left w:val="single" w:sz="4" w:space="0" w:color="auto"/>
            <w:bottom w:val="single" w:sz="4" w:space="0" w:color="auto"/>
            <w:right w:val="single" w:sz="4" w:space="0" w:color="auto"/>
          </w:tblBorders>
        </w:tblPrEx>
        <w:trPr>
          <w:gridAfter w:val="2"/>
          <w:wAfter w:w="4980" w:type="dxa"/>
          <w:trHeight w:val="1643"/>
        </w:trPr>
        <w:tc>
          <w:tcPr>
            <w:tcW w:w="4596" w:type="dxa"/>
            <w:tcBorders>
              <w:top w:val="single" w:sz="4" w:space="0" w:color="auto"/>
              <w:left w:val="single" w:sz="4" w:space="0" w:color="auto"/>
              <w:bottom w:val="single" w:sz="4" w:space="0" w:color="auto"/>
              <w:right w:val="single" w:sz="4" w:space="0" w:color="auto"/>
            </w:tcBorders>
          </w:tcPr>
          <w:p w:rsidR="00265F94" w:rsidRPr="00543EDF" w:rsidRDefault="00265F94" w:rsidP="00A10FA6">
            <w:pPr>
              <w:pStyle w:val="Heading2"/>
              <w:rPr>
                <w:rFonts w:ascii="Times New Roman" w:hAnsi="Times New Roman" w:cs="Times New Roman"/>
                <w:i/>
                <w:color w:val="auto"/>
                <w:sz w:val="24"/>
                <w:szCs w:val="24"/>
              </w:rPr>
            </w:pPr>
            <w:bookmarkStart w:id="8" w:name="_Toc249364481"/>
            <w:r w:rsidRPr="00543EDF">
              <w:rPr>
                <w:rFonts w:ascii="Times New Roman" w:hAnsi="Times New Roman" w:cs="Times New Roman"/>
                <w:i/>
                <w:color w:val="auto"/>
                <w:sz w:val="24"/>
                <w:szCs w:val="24"/>
              </w:rPr>
              <w:t>Programme Duration (in months):</w:t>
            </w:r>
            <w:bookmarkEnd w:id="8"/>
          </w:p>
          <w:p w:rsidR="00265F94" w:rsidRPr="00543EDF" w:rsidRDefault="00265F94" w:rsidP="00A10FA6">
            <w:pPr>
              <w:pStyle w:val="BodyText"/>
              <w:rPr>
                <w:rFonts w:ascii="Times New Roman" w:hAnsi="Times New Roman" w:cs="Times New Roman"/>
                <w:sz w:val="24"/>
                <w:szCs w:val="24"/>
              </w:rPr>
            </w:pPr>
            <w:r w:rsidRPr="00543EDF">
              <w:rPr>
                <w:rFonts w:ascii="Times New Roman" w:hAnsi="Times New Roman" w:cs="Times New Roman"/>
                <w:sz w:val="24"/>
                <w:szCs w:val="24"/>
                <w:u w:val="single"/>
              </w:rPr>
              <w:t>Start date</w:t>
            </w:r>
            <w:r w:rsidRPr="00543EDF">
              <w:rPr>
                <w:rFonts w:ascii="Times New Roman" w:hAnsi="Times New Roman" w:cs="Times New Roman"/>
                <w:sz w:val="24"/>
                <w:szCs w:val="24"/>
              </w:rPr>
              <w:t>:</w:t>
            </w:r>
            <w:r w:rsidR="00974294" w:rsidRPr="00543EDF">
              <w:rPr>
                <w:rFonts w:ascii="Times New Roman" w:hAnsi="Times New Roman" w:cs="Times New Roman"/>
                <w:sz w:val="24"/>
                <w:szCs w:val="24"/>
              </w:rPr>
              <w:t xml:space="preserve"> </w:t>
            </w:r>
            <w:r w:rsidR="00543EDF" w:rsidRPr="00543EDF">
              <w:rPr>
                <w:rFonts w:ascii="Times New Roman" w:hAnsi="Times New Roman" w:cs="Times New Roman"/>
                <w:sz w:val="24"/>
                <w:szCs w:val="24"/>
              </w:rPr>
              <w:t>23</w:t>
            </w:r>
            <w:r w:rsidR="00543EDF">
              <w:rPr>
                <w:rFonts w:ascii="Times New Roman" w:hAnsi="Times New Roman" w:cs="Times New Roman"/>
                <w:sz w:val="24"/>
                <w:szCs w:val="24"/>
                <w:u w:val="single"/>
              </w:rPr>
              <w:t xml:space="preserve"> </w:t>
            </w:r>
            <w:r w:rsidR="00974294" w:rsidRPr="00543EDF">
              <w:rPr>
                <w:rFonts w:ascii="Times New Roman" w:hAnsi="Times New Roman" w:cs="Times New Roman"/>
                <w:sz w:val="24"/>
                <w:szCs w:val="24"/>
              </w:rPr>
              <w:t>April 2009</w:t>
            </w:r>
          </w:p>
          <w:p w:rsidR="00265F94" w:rsidRPr="00543EDF" w:rsidRDefault="00265F94" w:rsidP="00A10FA6">
            <w:pPr>
              <w:pStyle w:val="BodyText"/>
              <w:rPr>
                <w:rFonts w:ascii="Times New Roman" w:hAnsi="Times New Roman" w:cs="Times New Roman"/>
                <w:sz w:val="24"/>
                <w:szCs w:val="24"/>
                <w:u w:val="single"/>
              </w:rPr>
            </w:pPr>
            <w:r w:rsidRPr="00543EDF">
              <w:rPr>
                <w:rFonts w:ascii="Times New Roman" w:hAnsi="Times New Roman" w:cs="Times New Roman"/>
                <w:sz w:val="24"/>
                <w:szCs w:val="24"/>
                <w:u w:val="single"/>
              </w:rPr>
              <w:t>End date</w:t>
            </w:r>
            <w:r w:rsidRPr="00543EDF">
              <w:rPr>
                <w:rFonts w:ascii="Times New Roman" w:hAnsi="Times New Roman" w:cs="Times New Roman"/>
                <w:sz w:val="24"/>
                <w:szCs w:val="24"/>
              </w:rPr>
              <w:t>:</w:t>
            </w:r>
            <w:r w:rsidR="00974294" w:rsidRPr="00543EDF">
              <w:rPr>
                <w:rFonts w:ascii="Times New Roman" w:hAnsi="Times New Roman" w:cs="Times New Roman"/>
                <w:sz w:val="24"/>
                <w:szCs w:val="24"/>
              </w:rPr>
              <w:t xml:space="preserve"> </w:t>
            </w:r>
          </w:p>
          <w:p w:rsidR="00265F94" w:rsidRPr="00543EDF" w:rsidRDefault="00543EDF" w:rsidP="00265F94">
            <w:pPr>
              <w:pStyle w:val="BodyText"/>
              <w:numPr>
                <w:ilvl w:val="0"/>
                <w:numId w:val="3"/>
              </w:numPr>
              <w:ind w:left="252" w:hanging="252"/>
              <w:rPr>
                <w:rFonts w:ascii="Times New Roman" w:hAnsi="Times New Roman" w:cs="Times New Roman"/>
                <w:i/>
                <w:sz w:val="24"/>
                <w:szCs w:val="24"/>
              </w:rPr>
            </w:pPr>
            <w:r>
              <w:rPr>
                <w:rFonts w:ascii="Times New Roman" w:hAnsi="Times New Roman" w:cs="Times New Roman"/>
                <w:i/>
                <w:sz w:val="24"/>
                <w:szCs w:val="24"/>
              </w:rPr>
              <w:t xml:space="preserve">Original end date: </w:t>
            </w:r>
            <w:r>
              <w:rPr>
                <w:rFonts w:ascii="Times New Roman" w:hAnsi="Times New Roman" w:cs="Times New Roman"/>
                <w:sz w:val="24"/>
                <w:szCs w:val="24"/>
              </w:rPr>
              <w:t>31</w:t>
            </w:r>
            <w:r w:rsidRPr="00543EDF">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543EDF">
              <w:rPr>
                <w:rFonts w:ascii="Times New Roman" w:hAnsi="Times New Roman" w:cs="Times New Roman"/>
                <w:sz w:val="24"/>
                <w:szCs w:val="24"/>
              </w:rPr>
              <w:t>2010</w:t>
            </w:r>
          </w:p>
          <w:p w:rsidR="00265F94" w:rsidRPr="00543EDF" w:rsidRDefault="00543EDF" w:rsidP="00543EDF">
            <w:pPr>
              <w:pStyle w:val="BodyText"/>
              <w:numPr>
                <w:ilvl w:val="0"/>
                <w:numId w:val="3"/>
              </w:numPr>
              <w:ind w:left="252" w:hanging="252"/>
              <w:rPr>
                <w:rFonts w:ascii="Times New Roman" w:hAnsi="Times New Roman" w:cs="Times New Roman"/>
                <w:i/>
                <w:sz w:val="24"/>
                <w:szCs w:val="24"/>
              </w:rPr>
            </w:pPr>
            <w:r>
              <w:rPr>
                <w:rFonts w:ascii="Times New Roman" w:hAnsi="Times New Roman" w:cs="Times New Roman"/>
                <w:i/>
                <w:sz w:val="24"/>
                <w:szCs w:val="24"/>
              </w:rPr>
              <w:t xml:space="preserve">Revised end date: </w:t>
            </w:r>
            <w:r w:rsidRPr="00543EDF">
              <w:rPr>
                <w:rFonts w:ascii="Times New Roman" w:hAnsi="Times New Roman" w:cs="Times New Roman"/>
                <w:sz w:val="24"/>
                <w:szCs w:val="24"/>
              </w:rPr>
              <w:t>30 June 2010</w:t>
            </w:r>
          </w:p>
        </w:tc>
      </w:tr>
    </w:tbl>
    <w:p w:rsidR="00265F94" w:rsidRDefault="00265F94" w:rsidP="00265F94"/>
    <w:p w:rsidR="00BD62B5" w:rsidRDefault="00BD62B5" w:rsidP="003A278E">
      <w:pPr>
        <w:jc w:val="both"/>
      </w:pPr>
    </w:p>
    <w:p w:rsidR="00BD62B5" w:rsidRDefault="00BD62B5" w:rsidP="003A278E">
      <w:pPr>
        <w:jc w:val="both"/>
      </w:pPr>
    </w:p>
    <w:p w:rsidR="00BD62B5" w:rsidRDefault="00BD62B5" w:rsidP="003A278E">
      <w:pPr>
        <w:jc w:val="both"/>
      </w:pPr>
    </w:p>
    <w:p w:rsidR="00B17D2C" w:rsidRDefault="00D74B5F" w:rsidP="003A278E">
      <w:pPr>
        <w:pStyle w:val="Heading1"/>
        <w:numPr>
          <w:ilvl w:val="0"/>
          <w:numId w:val="1"/>
        </w:numPr>
        <w:tabs>
          <w:tab w:val="clear" w:pos="1080"/>
          <w:tab w:val="left" w:pos="360"/>
        </w:tabs>
        <w:ind w:left="360" w:hanging="360"/>
        <w:rPr>
          <w:rFonts w:ascii="Times New Roman" w:hAnsi="Times New Roman" w:cs="Times New Roman"/>
          <w:sz w:val="24"/>
          <w:szCs w:val="24"/>
        </w:rPr>
      </w:pPr>
      <w:bookmarkStart w:id="9" w:name="_Toc249364483"/>
      <w:r w:rsidRPr="00234CC4">
        <w:rPr>
          <w:rFonts w:ascii="Times New Roman" w:hAnsi="Times New Roman" w:cs="Times New Roman"/>
          <w:sz w:val="24"/>
          <w:szCs w:val="24"/>
        </w:rPr>
        <w:lastRenderedPageBreak/>
        <w:t>Purpose</w:t>
      </w:r>
      <w:bookmarkEnd w:id="9"/>
    </w:p>
    <w:p w:rsidR="00B17D2C" w:rsidRPr="00B17D2C" w:rsidRDefault="00B17D2C" w:rsidP="003A278E">
      <w:pPr>
        <w:jc w:val="both"/>
      </w:pPr>
    </w:p>
    <w:p w:rsidR="00A37001" w:rsidRDefault="006B2529" w:rsidP="003A278E">
      <w:pPr>
        <w:pStyle w:val="Heading1"/>
        <w:tabs>
          <w:tab w:val="left" w:pos="0"/>
        </w:tabs>
        <w:ind w:left="0"/>
        <w:rPr>
          <w:rFonts w:ascii="Times New Roman" w:hAnsi="Times New Roman"/>
          <w:b w:val="0"/>
          <w:sz w:val="24"/>
        </w:rPr>
      </w:pPr>
      <w:r>
        <w:rPr>
          <w:rFonts w:ascii="Times New Roman" w:hAnsi="Times New Roman"/>
          <w:b w:val="0"/>
          <w:sz w:val="24"/>
        </w:rPr>
        <w:t xml:space="preserve">The </w:t>
      </w:r>
      <w:r w:rsidR="00B17D2C" w:rsidRPr="00CE3B1F">
        <w:rPr>
          <w:rFonts w:ascii="Times New Roman" w:hAnsi="Times New Roman"/>
          <w:b w:val="0"/>
          <w:sz w:val="24"/>
        </w:rPr>
        <w:t xml:space="preserve">Platform for Dialogue and Peace in Liberia (P4DP) </w:t>
      </w:r>
      <w:r w:rsidR="0007624C">
        <w:rPr>
          <w:rFonts w:ascii="Times New Roman" w:hAnsi="Times New Roman"/>
          <w:b w:val="0"/>
          <w:sz w:val="24"/>
        </w:rPr>
        <w:t xml:space="preserve">project </w:t>
      </w:r>
      <w:r w:rsidR="000F19D4">
        <w:rPr>
          <w:rFonts w:ascii="Times New Roman" w:hAnsi="Times New Roman"/>
          <w:b w:val="0"/>
          <w:sz w:val="24"/>
        </w:rPr>
        <w:t xml:space="preserve">aims to contribute to increase positive social and political cohesion by creating better capacities in state and non-state actors to deal with conflict through collaborative action. </w:t>
      </w:r>
      <w:r w:rsidR="00A8420B">
        <w:rPr>
          <w:rFonts w:ascii="Times New Roman" w:hAnsi="Times New Roman"/>
          <w:b w:val="0"/>
          <w:sz w:val="24"/>
        </w:rPr>
        <w:t>The project focuses on the development of spaces for inter-sectoral dialogue and action-oriented collaboration, and the instilment of abilities that, in society as well as in formal political structures, can strengthen the capacity to assess challenges, address tensions and resolve conflicts in non-violent ways.</w:t>
      </w:r>
      <w:r w:rsidR="00CE3B1F" w:rsidRPr="00CE3B1F">
        <w:rPr>
          <w:rFonts w:ascii="Times New Roman" w:hAnsi="Times New Roman"/>
          <w:b w:val="0"/>
          <w:sz w:val="24"/>
        </w:rPr>
        <w:t xml:space="preserve"> </w:t>
      </w:r>
    </w:p>
    <w:p w:rsidR="00A37001" w:rsidRDefault="00A37001" w:rsidP="003A278E">
      <w:pPr>
        <w:pStyle w:val="Heading1"/>
        <w:tabs>
          <w:tab w:val="left" w:pos="0"/>
        </w:tabs>
        <w:ind w:left="0"/>
        <w:rPr>
          <w:rFonts w:ascii="Times New Roman" w:hAnsi="Times New Roman"/>
          <w:b w:val="0"/>
          <w:sz w:val="24"/>
        </w:rPr>
      </w:pPr>
    </w:p>
    <w:p w:rsidR="00403E24" w:rsidRDefault="00CE3B1F" w:rsidP="00A10FA6">
      <w:pPr>
        <w:pStyle w:val="Heading1"/>
        <w:tabs>
          <w:tab w:val="left" w:pos="0"/>
        </w:tabs>
        <w:ind w:left="0"/>
      </w:pPr>
      <w:r>
        <w:rPr>
          <w:rFonts w:ascii="Times New Roman" w:hAnsi="Times New Roman"/>
          <w:b w:val="0"/>
          <w:sz w:val="24"/>
        </w:rPr>
        <w:t xml:space="preserve">The key outputs of the project </w:t>
      </w:r>
      <w:r w:rsidR="00E97ED0">
        <w:rPr>
          <w:rFonts w:ascii="Times New Roman" w:hAnsi="Times New Roman"/>
          <w:b w:val="0"/>
          <w:sz w:val="24"/>
        </w:rPr>
        <w:t xml:space="preserve">over the </w:t>
      </w:r>
      <w:r w:rsidR="00DD54CF">
        <w:rPr>
          <w:rFonts w:ascii="Times New Roman" w:hAnsi="Times New Roman"/>
          <w:b w:val="0"/>
          <w:sz w:val="24"/>
        </w:rPr>
        <w:t xml:space="preserve">9 months </w:t>
      </w:r>
      <w:r w:rsidR="00E97ED0">
        <w:rPr>
          <w:rFonts w:ascii="Times New Roman" w:hAnsi="Times New Roman"/>
          <w:b w:val="0"/>
          <w:sz w:val="24"/>
        </w:rPr>
        <w:t xml:space="preserve">were </w:t>
      </w:r>
      <w:r w:rsidR="0018747E">
        <w:rPr>
          <w:rFonts w:ascii="Times New Roman" w:hAnsi="Times New Roman"/>
          <w:b w:val="0"/>
          <w:sz w:val="24"/>
        </w:rPr>
        <w:t xml:space="preserve">strengthening of the </w:t>
      </w:r>
      <w:r>
        <w:rPr>
          <w:rFonts w:ascii="Times New Roman" w:hAnsi="Times New Roman"/>
          <w:b w:val="0"/>
          <w:sz w:val="24"/>
        </w:rPr>
        <w:t>capacit</w:t>
      </w:r>
      <w:r w:rsidR="00E97ED0">
        <w:rPr>
          <w:rFonts w:ascii="Times New Roman" w:hAnsi="Times New Roman"/>
          <w:b w:val="0"/>
          <w:sz w:val="24"/>
        </w:rPr>
        <w:t xml:space="preserve">y of </w:t>
      </w:r>
      <w:r>
        <w:rPr>
          <w:rFonts w:ascii="Times New Roman" w:hAnsi="Times New Roman"/>
          <w:b w:val="0"/>
          <w:sz w:val="24"/>
        </w:rPr>
        <w:t xml:space="preserve">eight </w:t>
      </w:r>
      <w:r w:rsidR="00816483">
        <w:rPr>
          <w:rFonts w:ascii="Times New Roman" w:hAnsi="Times New Roman"/>
          <w:b w:val="0"/>
          <w:sz w:val="24"/>
        </w:rPr>
        <w:t xml:space="preserve">collaborating </w:t>
      </w:r>
      <w:r>
        <w:rPr>
          <w:rFonts w:ascii="Times New Roman" w:hAnsi="Times New Roman"/>
          <w:b w:val="0"/>
          <w:sz w:val="24"/>
        </w:rPr>
        <w:t>civil society organizations (CSOs) a</w:t>
      </w:r>
      <w:r w:rsidR="00E84B46">
        <w:rPr>
          <w:rFonts w:ascii="Times New Roman" w:hAnsi="Times New Roman"/>
          <w:b w:val="0"/>
          <w:sz w:val="24"/>
        </w:rPr>
        <w:t>nd</w:t>
      </w:r>
      <w:r>
        <w:rPr>
          <w:rFonts w:ascii="Times New Roman" w:hAnsi="Times New Roman"/>
          <w:b w:val="0"/>
          <w:sz w:val="24"/>
        </w:rPr>
        <w:t xml:space="preserve"> a core group of </w:t>
      </w:r>
      <w:r w:rsidR="00403E24">
        <w:rPr>
          <w:rFonts w:ascii="Times New Roman" w:hAnsi="Times New Roman"/>
          <w:b w:val="0"/>
          <w:sz w:val="24"/>
        </w:rPr>
        <w:t xml:space="preserve">staffs at </w:t>
      </w:r>
      <w:r>
        <w:rPr>
          <w:rFonts w:ascii="Times New Roman" w:hAnsi="Times New Roman"/>
          <w:b w:val="0"/>
          <w:sz w:val="24"/>
        </w:rPr>
        <w:t>the Ministry of Internal Affairs (MIA) in participatory action research methodologies</w:t>
      </w:r>
      <w:r w:rsidR="00E84B46">
        <w:rPr>
          <w:rFonts w:ascii="Times New Roman" w:hAnsi="Times New Roman"/>
          <w:b w:val="0"/>
          <w:sz w:val="24"/>
        </w:rPr>
        <w:t xml:space="preserve"> </w:t>
      </w:r>
      <w:r w:rsidR="00A8420B">
        <w:rPr>
          <w:rFonts w:ascii="Times New Roman" w:hAnsi="Times New Roman"/>
          <w:b w:val="0"/>
          <w:sz w:val="24"/>
        </w:rPr>
        <w:t>including</w:t>
      </w:r>
      <w:r w:rsidR="00E84B46">
        <w:rPr>
          <w:rFonts w:ascii="Times New Roman" w:hAnsi="Times New Roman"/>
          <w:b w:val="0"/>
          <w:sz w:val="24"/>
        </w:rPr>
        <w:t xml:space="preserve"> facilitation</w:t>
      </w:r>
      <w:r w:rsidR="00A8420B">
        <w:rPr>
          <w:rFonts w:ascii="Times New Roman" w:hAnsi="Times New Roman"/>
          <w:b w:val="0"/>
          <w:sz w:val="24"/>
        </w:rPr>
        <w:t>, audio-visual data capture and documentation</w:t>
      </w:r>
      <w:r w:rsidR="00E84B46">
        <w:rPr>
          <w:rFonts w:ascii="Times New Roman" w:hAnsi="Times New Roman"/>
          <w:b w:val="0"/>
          <w:sz w:val="24"/>
        </w:rPr>
        <w:t xml:space="preserve"> techniques </w:t>
      </w:r>
      <w:r w:rsidR="00A37001">
        <w:rPr>
          <w:rFonts w:ascii="Times New Roman" w:hAnsi="Times New Roman"/>
          <w:b w:val="0"/>
          <w:sz w:val="24"/>
        </w:rPr>
        <w:t xml:space="preserve">in </w:t>
      </w:r>
      <w:r w:rsidR="00A8420B">
        <w:rPr>
          <w:rFonts w:ascii="Times New Roman" w:hAnsi="Times New Roman"/>
          <w:b w:val="0"/>
          <w:sz w:val="24"/>
        </w:rPr>
        <w:t xml:space="preserve">conducting research and dialogue processes. </w:t>
      </w:r>
      <w:r w:rsidR="00403E24">
        <w:rPr>
          <w:rFonts w:ascii="Times New Roman" w:hAnsi="Times New Roman"/>
          <w:b w:val="0"/>
          <w:sz w:val="24"/>
        </w:rPr>
        <w:t>The deployment of these CSOs throughout Liberia will culminate</w:t>
      </w:r>
      <w:r w:rsidR="0018747E">
        <w:rPr>
          <w:rFonts w:ascii="Times New Roman" w:hAnsi="Times New Roman"/>
          <w:b w:val="0"/>
          <w:sz w:val="24"/>
        </w:rPr>
        <w:t xml:space="preserve"> </w:t>
      </w:r>
      <w:r w:rsidR="007D329E">
        <w:rPr>
          <w:rFonts w:ascii="Times New Roman" w:hAnsi="Times New Roman"/>
          <w:b w:val="0"/>
          <w:sz w:val="24"/>
        </w:rPr>
        <w:t xml:space="preserve">(at the end of this phase of the programme) </w:t>
      </w:r>
      <w:r w:rsidR="0018747E">
        <w:rPr>
          <w:rFonts w:ascii="Times New Roman" w:hAnsi="Times New Roman"/>
          <w:b w:val="0"/>
          <w:sz w:val="24"/>
        </w:rPr>
        <w:t xml:space="preserve">in a comprehensive report on </w:t>
      </w:r>
      <w:r w:rsidR="00403E24">
        <w:rPr>
          <w:rFonts w:ascii="Times New Roman" w:hAnsi="Times New Roman"/>
          <w:b w:val="0"/>
          <w:sz w:val="24"/>
        </w:rPr>
        <w:t>key challenges for peace consolidation from the perspective</w:t>
      </w:r>
      <w:r w:rsidR="0018747E">
        <w:rPr>
          <w:rFonts w:ascii="Times New Roman" w:hAnsi="Times New Roman"/>
          <w:b w:val="0"/>
          <w:sz w:val="24"/>
        </w:rPr>
        <w:t xml:space="preserve"> of grassroots community </w:t>
      </w:r>
      <w:r w:rsidR="00403E24">
        <w:rPr>
          <w:rFonts w:ascii="Times New Roman" w:hAnsi="Times New Roman"/>
          <w:b w:val="0"/>
          <w:sz w:val="24"/>
        </w:rPr>
        <w:t xml:space="preserve">members </w:t>
      </w:r>
      <w:r w:rsidR="0018747E">
        <w:rPr>
          <w:rFonts w:ascii="Times New Roman" w:hAnsi="Times New Roman"/>
          <w:b w:val="0"/>
          <w:sz w:val="24"/>
        </w:rPr>
        <w:t xml:space="preserve">from </w:t>
      </w:r>
      <w:r w:rsidR="007D329E" w:rsidRPr="007D329E">
        <w:rPr>
          <w:rFonts w:ascii="Times New Roman" w:hAnsi="Times New Roman"/>
          <w:b w:val="0"/>
          <w:sz w:val="24"/>
        </w:rPr>
        <w:t>different sectors of Liberian society and state</w:t>
      </w:r>
      <w:r w:rsidR="0018747E">
        <w:rPr>
          <w:rFonts w:ascii="Times New Roman" w:hAnsi="Times New Roman"/>
          <w:b w:val="0"/>
          <w:sz w:val="24"/>
        </w:rPr>
        <w:t xml:space="preserve">.  </w:t>
      </w:r>
      <w:r w:rsidR="007D329E">
        <w:rPr>
          <w:rFonts w:ascii="Times New Roman" w:hAnsi="Times New Roman"/>
          <w:b w:val="0"/>
          <w:sz w:val="24"/>
        </w:rPr>
        <w:t xml:space="preserve">The programme </w:t>
      </w:r>
      <w:r w:rsidR="00A10FA6">
        <w:rPr>
          <w:rFonts w:ascii="Times New Roman" w:hAnsi="Times New Roman"/>
          <w:b w:val="0"/>
          <w:sz w:val="24"/>
        </w:rPr>
        <w:t xml:space="preserve">is </w:t>
      </w:r>
      <w:r w:rsidR="007D329E">
        <w:rPr>
          <w:rFonts w:ascii="Times New Roman" w:hAnsi="Times New Roman"/>
          <w:b w:val="0"/>
          <w:sz w:val="24"/>
        </w:rPr>
        <w:t>also follow</w:t>
      </w:r>
      <w:r w:rsidR="00A10FA6">
        <w:rPr>
          <w:rFonts w:ascii="Times New Roman" w:hAnsi="Times New Roman"/>
          <w:b w:val="0"/>
          <w:sz w:val="24"/>
        </w:rPr>
        <w:t>ing</w:t>
      </w:r>
      <w:r w:rsidR="007D329E">
        <w:rPr>
          <w:rFonts w:ascii="Times New Roman" w:hAnsi="Times New Roman"/>
          <w:b w:val="0"/>
          <w:sz w:val="24"/>
        </w:rPr>
        <w:t xml:space="preserve"> up on the implementation of </w:t>
      </w:r>
      <w:r w:rsidR="00A10FA6">
        <w:rPr>
          <w:rFonts w:ascii="Times New Roman" w:hAnsi="Times New Roman"/>
          <w:b w:val="0"/>
          <w:sz w:val="24"/>
        </w:rPr>
        <w:t xml:space="preserve">three of </w:t>
      </w:r>
      <w:r w:rsidR="007D329E">
        <w:rPr>
          <w:rFonts w:ascii="Times New Roman" w:hAnsi="Times New Roman"/>
          <w:b w:val="0"/>
          <w:sz w:val="24"/>
        </w:rPr>
        <w:t xml:space="preserve">the recommendations </w:t>
      </w:r>
      <w:r w:rsidR="00A10FA6" w:rsidRPr="00A10FA6">
        <w:rPr>
          <w:rFonts w:ascii="Times New Roman" w:hAnsi="Times New Roman"/>
          <w:b w:val="0"/>
          <w:sz w:val="24"/>
        </w:rPr>
        <w:t xml:space="preserve">from the Nimba Pilot Project that was implemented in 2008 </w:t>
      </w:r>
      <w:r w:rsidR="00A10FA6">
        <w:rPr>
          <w:rFonts w:ascii="Times New Roman" w:hAnsi="Times New Roman"/>
          <w:b w:val="0"/>
          <w:sz w:val="24"/>
        </w:rPr>
        <w:t xml:space="preserve">also </w:t>
      </w:r>
      <w:r w:rsidR="00A10FA6" w:rsidRPr="00A10FA6">
        <w:rPr>
          <w:rFonts w:ascii="Times New Roman" w:hAnsi="Times New Roman"/>
          <w:b w:val="0"/>
          <w:sz w:val="24"/>
        </w:rPr>
        <w:t xml:space="preserve">with support from the United Nations Peacebuilding </w:t>
      </w:r>
      <w:r w:rsidR="00A10FA6">
        <w:rPr>
          <w:rFonts w:ascii="Times New Roman" w:hAnsi="Times New Roman"/>
          <w:b w:val="0"/>
          <w:sz w:val="24"/>
        </w:rPr>
        <w:t xml:space="preserve">Fund: </w:t>
      </w:r>
    </w:p>
    <w:p w:rsidR="00403E24" w:rsidRDefault="00403E24" w:rsidP="00403E24">
      <w:r>
        <w:t>1.</w:t>
      </w:r>
      <w:r>
        <w:tab/>
        <w:t xml:space="preserve">A public awareness campaign </w:t>
      </w:r>
    </w:p>
    <w:p w:rsidR="00403E24" w:rsidRDefault="00403E24" w:rsidP="00403E24">
      <w:r>
        <w:t>2.</w:t>
      </w:r>
      <w:r>
        <w:tab/>
        <w:t>A network of Peace Committees</w:t>
      </w:r>
    </w:p>
    <w:p w:rsidR="00403E24" w:rsidRPr="00403E24" w:rsidRDefault="00403E24" w:rsidP="00403E24">
      <w:r>
        <w:t>3.</w:t>
      </w:r>
      <w:r>
        <w:tab/>
        <w:t>A County-wide youth programme</w:t>
      </w:r>
    </w:p>
    <w:p w:rsidR="0018747E" w:rsidRDefault="0018747E" w:rsidP="0018747E">
      <w:pPr>
        <w:pStyle w:val="Heading1"/>
        <w:tabs>
          <w:tab w:val="left" w:pos="0"/>
        </w:tabs>
        <w:ind w:left="0"/>
        <w:rPr>
          <w:rFonts w:ascii="Times New Roman" w:hAnsi="Times New Roman"/>
          <w:b w:val="0"/>
          <w:sz w:val="24"/>
        </w:rPr>
      </w:pPr>
    </w:p>
    <w:p w:rsidR="00136A4A" w:rsidRDefault="00A10FA6" w:rsidP="006A1565">
      <w:pPr>
        <w:jc w:val="both"/>
      </w:pPr>
      <w:r>
        <w:t>The programme address</w:t>
      </w:r>
      <w:r w:rsidR="00D85590">
        <w:t>es</w:t>
      </w:r>
      <w:r>
        <w:t xml:space="preserve"> two of the three </w:t>
      </w:r>
      <w:r w:rsidR="00D85590">
        <w:t>priorities identified in the Proprity Plan for the Peacebuilding Fund in Liberia (2008).  The first priority “</w:t>
      </w:r>
      <w:r w:rsidR="00D85590" w:rsidRPr="005A469A">
        <w:t xml:space="preserve">Fostering National Reconciliation </w:t>
      </w:r>
      <w:r w:rsidR="00D85590">
        <w:t>a</w:t>
      </w:r>
      <w:r w:rsidR="00D85590" w:rsidRPr="005A469A">
        <w:t>nd Conflict Management</w:t>
      </w:r>
      <w:r w:rsidR="00D85590">
        <w:t xml:space="preserve">” is addressed by facilitating </w:t>
      </w:r>
      <w:r>
        <w:t>national reconciliation, including managing ethnic division, and developing an onward shared vision for the nation</w:t>
      </w:r>
      <w:r w:rsidR="00D85590">
        <w:t>.  The programme also helps to institutionalize</w:t>
      </w:r>
      <w:r>
        <w:t xml:space="preserve"> mechanisms for peaceful settling </w:t>
      </w:r>
      <w:r w:rsidR="00D85590">
        <w:t xml:space="preserve">of </w:t>
      </w:r>
      <w:r>
        <w:t xml:space="preserve">conflicts.   </w:t>
      </w:r>
      <w:r w:rsidR="00D85590">
        <w:t xml:space="preserve">It also tries to follow up on the efforts by the Truth and Reconciliation Commission by creating safe spaces where the local communities can express freely about the conflicts that affect their coexistence.  </w:t>
      </w:r>
      <w:r>
        <w:t>Efforts to to create a broad, inclusive society, where all citizens can participate and enjoy the benefits of progress, must be supported within overall efforts for ‘good governance’ in Liberia.</w:t>
      </w:r>
      <w:r w:rsidR="006A1565">
        <w:t xml:space="preserve"> In addition, as recommended in the Priority Plan, the second phase of the programme (2010-2011) will </w:t>
      </w:r>
      <w:r>
        <w:t xml:space="preserve">facilitate a national dialogue, </w:t>
      </w:r>
      <w:r w:rsidR="006A1565">
        <w:t>including</w:t>
      </w:r>
      <w:r>
        <w:t xml:space="preserve"> Liberians from all walks of life through </w:t>
      </w:r>
      <w:r w:rsidR="006A1565">
        <w:t xml:space="preserve">a </w:t>
      </w:r>
      <w:r>
        <w:t>tran</w:t>
      </w:r>
      <w:r w:rsidR="006A1565">
        <w:t>sparent, participatory process</w:t>
      </w:r>
      <w:r>
        <w:t xml:space="preserve">.  </w:t>
      </w:r>
    </w:p>
    <w:p w:rsidR="00136A4A" w:rsidRPr="00A10FA6" w:rsidRDefault="00136A4A" w:rsidP="006A1565">
      <w:pPr>
        <w:jc w:val="both"/>
      </w:pPr>
    </w:p>
    <w:p w:rsidR="00A10FA6" w:rsidRDefault="00136A4A" w:rsidP="00F24F5E">
      <w:pPr>
        <w:jc w:val="both"/>
      </w:pPr>
      <w:r>
        <w:t>The second priority to be addressed is “</w:t>
      </w:r>
      <w:r w:rsidRPr="005A469A">
        <w:t xml:space="preserve">Strengthening State Capacity </w:t>
      </w:r>
      <w:r>
        <w:t>f</w:t>
      </w:r>
      <w:r w:rsidRPr="005A469A">
        <w:t>or Peace Consolidation</w:t>
      </w:r>
      <w:r>
        <w:t xml:space="preserve">”.  </w:t>
      </w:r>
      <w:r w:rsidR="00F24F5E">
        <w:t>T</w:t>
      </w:r>
      <w:r>
        <w:t xml:space="preserve">he programme is </w:t>
      </w:r>
      <w:r w:rsidR="00F24F5E">
        <w:t xml:space="preserve">providing hands-on training and </w:t>
      </w:r>
      <w:r w:rsidR="00CC7BD9">
        <w:t xml:space="preserve">support </w:t>
      </w:r>
      <w:r w:rsidR="00F24F5E">
        <w:t>to key officials at the Ministry of Internal Affairs</w:t>
      </w:r>
      <w:r w:rsidR="00CC7BD9">
        <w:t>, specifically at the Research and Development Planning Department,</w:t>
      </w:r>
      <w:r w:rsidR="00F24F5E">
        <w:t xml:space="preserve"> to improve their capacity to engage in </w:t>
      </w:r>
      <w:r w:rsidR="00CC7BD9">
        <w:t xml:space="preserve">participatory approaches to peacebuilding in the country.  They are already using the new skills on their research activities in different counties with positive results.  </w:t>
      </w:r>
    </w:p>
    <w:p w:rsidR="005A469A" w:rsidRPr="00A10FA6" w:rsidRDefault="005A469A" w:rsidP="00A10FA6"/>
    <w:p w:rsidR="00D74B5F" w:rsidRDefault="00D74B5F" w:rsidP="003A278E">
      <w:pPr>
        <w:pStyle w:val="Heading1"/>
        <w:numPr>
          <w:ilvl w:val="0"/>
          <w:numId w:val="1"/>
        </w:numPr>
        <w:tabs>
          <w:tab w:val="clear" w:pos="1080"/>
          <w:tab w:val="left" w:pos="360"/>
        </w:tabs>
        <w:ind w:left="360" w:hanging="360"/>
        <w:rPr>
          <w:rFonts w:ascii="Times New Roman" w:hAnsi="Times New Roman" w:cs="Times New Roman"/>
          <w:sz w:val="24"/>
          <w:szCs w:val="24"/>
        </w:rPr>
      </w:pPr>
      <w:bookmarkStart w:id="10" w:name="_Toc249364484"/>
      <w:r w:rsidRPr="00B32E35">
        <w:rPr>
          <w:rFonts w:ascii="Times New Roman" w:hAnsi="Times New Roman" w:cs="Times New Roman"/>
          <w:sz w:val="24"/>
          <w:szCs w:val="24"/>
        </w:rPr>
        <w:t>Resources</w:t>
      </w:r>
      <w:bookmarkEnd w:id="10"/>
      <w:r w:rsidRPr="00B32E35">
        <w:rPr>
          <w:rFonts w:ascii="Times New Roman" w:hAnsi="Times New Roman" w:cs="Times New Roman"/>
          <w:sz w:val="24"/>
          <w:szCs w:val="24"/>
        </w:rPr>
        <w:t xml:space="preserve"> </w:t>
      </w:r>
    </w:p>
    <w:p w:rsidR="00693674" w:rsidRDefault="00693674" w:rsidP="003A278E">
      <w:pPr>
        <w:jc w:val="both"/>
      </w:pPr>
    </w:p>
    <w:p w:rsidR="00D74B5F" w:rsidRDefault="00D74B5F" w:rsidP="003A278E">
      <w:pPr>
        <w:pStyle w:val="BodyText"/>
        <w:numPr>
          <w:ilvl w:val="0"/>
          <w:numId w:val="10"/>
        </w:numPr>
        <w:jc w:val="both"/>
        <w:rPr>
          <w:rFonts w:ascii="Times New Roman" w:hAnsi="Times New Roman"/>
          <w:i/>
          <w:sz w:val="24"/>
        </w:rPr>
      </w:pPr>
      <w:r w:rsidRPr="00234CC4">
        <w:rPr>
          <w:rFonts w:ascii="Times New Roman" w:hAnsi="Times New Roman"/>
          <w:i/>
          <w:sz w:val="24"/>
        </w:rPr>
        <w:t>Financial Resources:</w:t>
      </w:r>
    </w:p>
    <w:p w:rsidR="00693674" w:rsidRDefault="00693674" w:rsidP="003A278E">
      <w:pPr>
        <w:pStyle w:val="BodyText"/>
        <w:ind w:left="450"/>
        <w:jc w:val="both"/>
        <w:rPr>
          <w:rFonts w:ascii="Times New Roman" w:hAnsi="Times New Roman"/>
          <w:i/>
          <w:sz w:val="24"/>
        </w:rPr>
      </w:pPr>
    </w:p>
    <w:p w:rsidR="0018747E" w:rsidRDefault="0018747E" w:rsidP="003A278E">
      <w:pPr>
        <w:pStyle w:val="BodyText"/>
        <w:ind w:left="450"/>
        <w:jc w:val="both"/>
        <w:rPr>
          <w:rFonts w:ascii="Times New Roman" w:hAnsi="Times New Roman"/>
          <w:i/>
          <w:sz w:val="24"/>
        </w:rPr>
      </w:pPr>
    </w:p>
    <w:p w:rsidR="0018747E" w:rsidRDefault="0018747E" w:rsidP="0018747E">
      <w:pPr>
        <w:pStyle w:val="BodyText"/>
        <w:ind w:left="90"/>
        <w:jc w:val="both"/>
        <w:rPr>
          <w:rFonts w:ascii="Times New Roman" w:hAnsi="Times New Roman"/>
          <w:sz w:val="24"/>
        </w:rPr>
      </w:pPr>
      <w:r>
        <w:rPr>
          <w:rFonts w:ascii="Times New Roman" w:hAnsi="Times New Roman"/>
          <w:sz w:val="24"/>
        </w:rPr>
        <w:t xml:space="preserve">The </w:t>
      </w:r>
      <w:r w:rsidR="00CC7BD9">
        <w:rPr>
          <w:rFonts w:ascii="Times New Roman" w:hAnsi="Times New Roman"/>
          <w:sz w:val="24"/>
        </w:rPr>
        <w:t xml:space="preserve">Joint Steering Committee of the </w:t>
      </w:r>
      <w:r>
        <w:rPr>
          <w:rFonts w:ascii="Times New Roman" w:hAnsi="Times New Roman"/>
          <w:sz w:val="24"/>
        </w:rPr>
        <w:t xml:space="preserve">Peacebuilding </w:t>
      </w:r>
      <w:r w:rsidR="00CC7BD9">
        <w:rPr>
          <w:rFonts w:ascii="Times New Roman" w:hAnsi="Times New Roman"/>
          <w:sz w:val="24"/>
        </w:rPr>
        <w:t xml:space="preserve">Fund in Liberia approved </w:t>
      </w:r>
      <w:r>
        <w:rPr>
          <w:rFonts w:ascii="Times New Roman" w:hAnsi="Times New Roman"/>
          <w:sz w:val="24"/>
        </w:rPr>
        <w:t xml:space="preserve">in </w:t>
      </w:r>
      <w:r w:rsidR="00CC7BD9">
        <w:rPr>
          <w:rFonts w:ascii="Times New Roman" w:hAnsi="Times New Roman"/>
          <w:sz w:val="24"/>
        </w:rPr>
        <w:t xml:space="preserve">March </w:t>
      </w:r>
      <w:r>
        <w:rPr>
          <w:rFonts w:ascii="Times New Roman" w:hAnsi="Times New Roman"/>
          <w:sz w:val="24"/>
        </w:rPr>
        <w:t xml:space="preserve">2009 the sum of </w:t>
      </w:r>
      <w:r w:rsidR="00CC7BD9">
        <w:rPr>
          <w:rFonts w:ascii="Times New Roman" w:hAnsi="Times New Roman"/>
          <w:sz w:val="24"/>
        </w:rPr>
        <w:t xml:space="preserve">USD </w:t>
      </w:r>
      <w:r>
        <w:rPr>
          <w:rFonts w:ascii="Times New Roman" w:hAnsi="Times New Roman"/>
          <w:sz w:val="24"/>
        </w:rPr>
        <w:t xml:space="preserve">1,000,000 as a catalytic boost to </w:t>
      </w:r>
      <w:r w:rsidR="00751C06">
        <w:rPr>
          <w:rFonts w:ascii="Times New Roman" w:hAnsi="Times New Roman"/>
          <w:sz w:val="24"/>
        </w:rPr>
        <w:t xml:space="preserve">initiate </w:t>
      </w:r>
      <w:r>
        <w:rPr>
          <w:rFonts w:ascii="Times New Roman" w:hAnsi="Times New Roman"/>
          <w:sz w:val="24"/>
        </w:rPr>
        <w:t xml:space="preserve">the Platform for Dialogue and Peace in Liberia (P4DP). </w:t>
      </w:r>
      <w:r w:rsidR="00751C06">
        <w:rPr>
          <w:rFonts w:ascii="Times New Roman" w:hAnsi="Times New Roman"/>
          <w:sz w:val="24"/>
        </w:rPr>
        <w:t xml:space="preserve"> </w:t>
      </w:r>
      <w:r>
        <w:rPr>
          <w:rFonts w:ascii="Times New Roman" w:hAnsi="Times New Roman"/>
          <w:sz w:val="24"/>
        </w:rPr>
        <w:t xml:space="preserve">Despite initial positive signals from several </w:t>
      </w:r>
      <w:r w:rsidR="00751C06">
        <w:rPr>
          <w:rFonts w:ascii="Times New Roman" w:hAnsi="Times New Roman"/>
          <w:sz w:val="24"/>
        </w:rPr>
        <w:t>donors</w:t>
      </w:r>
      <w:r>
        <w:rPr>
          <w:rFonts w:ascii="Times New Roman" w:hAnsi="Times New Roman"/>
          <w:sz w:val="24"/>
        </w:rPr>
        <w:t xml:space="preserve">, mobilizing additional funding from these sources by the programme became particularly difficult. While </w:t>
      </w:r>
      <w:r w:rsidR="00751C06">
        <w:rPr>
          <w:rFonts w:ascii="Times New Roman" w:hAnsi="Times New Roman"/>
          <w:sz w:val="24"/>
        </w:rPr>
        <w:t>donors’</w:t>
      </w:r>
      <w:r>
        <w:rPr>
          <w:rFonts w:ascii="Times New Roman" w:hAnsi="Times New Roman"/>
          <w:sz w:val="24"/>
        </w:rPr>
        <w:t xml:space="preserve"> decisions for this lack of support were not </w:t>
      </w:r>
      <w:r w:rsidR="00751C06">
        <w:rPr>
          <w:rFonts w:ascii="Times New Roman" w:hAnsi="Times New Roman"/>
          <w:sz w:val="24"/>
        </w:rPr>
        <w:t>made public</w:t>
      </w:r>
      <w:r>
        <w:rPr>
          <w:rFonts w:ascii="Times New Roman" w:hAnsi="Times New Roman"/>
          <w:sz w:val="24"/>
        </w:rPr>
        <w:t xml:space="preserve">, </w:t>
      </w:r>
      <w:r w:rsidR="00751C06">
        <w:rPr>
          <w:rFonts w:ascii="Times New Roman" w:hAnsi="Times New Roman"/>
          <w:sz w:val="24"/>
        </w:rPr>
        <w:t xml:space="preserve">this could be attributed to the </w:t>
      </w:r>
      <w:r>
        <w:rPr>
          <w:rFonts w:ascii="Times New Roman" w:hAnsi="Times New Roman"/>
          <w:sz w:val="24"/>
        </w:rPr>
        <w:t xml:space="preserve">consequences of the global financial crisis and what seems to be higher donor preference for </w:t>
      </w:r>
      <w:r w:rsidR="00751C06">
        <w:rPr>
          <w:rFonts w:ascii="Times New Roman" w:hAnsi="Times New Roman"/>
          <w:sz w:val="24"/>
        </w:rPr>
        <w:t xml:space="preserve">more tangible and </w:t>
      </w:r>
      <w:r>
        <w:rPr>
          <w:rFonts w:ascii="Times New Roman" w:hAnsi="Times New Roman"/>
          <w:sz w:val="24"/>
        </w:rPr>
        <w:t xml:space="preserve">visible infrastructural projects </w:t>
      </w:r>
      <w:r w:rsidR="00751C06">
        <w:rPr>
          <w:rFonts w:ascii="Times New Roman" w:hAnsi="Times New Roman"/>
          <w:sz w:val="24"/>
        </w:rPr>
        <w:t xml:space="preserve">as opposed to </w:t>
      </w:r>
      <w:r>
        <w:rPr>
          <w:rFonts w:ascii="Times New Roman" w:hAnsi="Times New Roman"/>
          <w:sz w:val="24"/>
        </w:rPr>
        <w:t xml:space="preserve">initiatives </w:t>
      </w:r>
      <w:r w:rsidR="00751C06">
        <w:rPr>
          <w:rFonts w:ascii="Times New Roman" w:hAnsi="Times New Roman"/>
          <w:sz w:val="24"/>
        </w:rPr>
        <w:t xml:space="preserve">aiming at the less tangible work of transforming </w:t>
      </w:r>
      <w:r>
        <w:rPr>
          <w:rFonts w:ascii="Times New Roman" w:hAnsi="Times New Roman"/>
          <w:sz w:val="24"/>
        </w:rPr>
        <w:t>attitudes and behavior</w:t>
      </w:r>
      <w:r w:rsidR="00751C06">
        <w:rPr>
          <w:rFonts w:ascii="Times New Roman" w:hAnsi="Times New Roman"/>
          <w:sz w:val="24"/>
        </w:rPr>
        <w:t>s</w:t>
      </w:r>
      <w:r>
        <w:rPr>
          <w:rFonts w:ascii="Times New Roman" w:hAnsi="Times New Roman"/>
          <w:sz w:val="24"/>
        </w:rPr>
        <w:t xml:space="preserve"> </w:t>
      </w:r>
      <w:r w:rsidR="00751C06">
        <w:rPr>
          <w:rFonts w:ascii="Times New Roman" w:hAnsi="Times New Roman"/>
          <w:sz w:val="24"/>
        </w:rPr>
        <w:t>of Liberians</w:t>
      </w:r>
      <w:r>
        <w:rPr>
          <w:rFonts w:ascii="Times New Roman" w:hAnsi="Times New Roman"/>
          <w:sz w:val="24"/>
        </w:rPr>
        <w:t xml:space="preserve">. </w:t>
      </w:r>
    </w:p>
    <w:p w:rsidR="0018747E" w:rsidRDefault="0018747E" w:rsidP="003A278E">
      <w:pPr>
        <w:pStyle w:val="BodyText"/>
        <w:ind w:left="450"/>
        <w:jc w:val="both"/>
        <w:rPr>
          <w:rFonts w:ascii="Times New Roman" w:hAnsi="Times New Roman"/>
          <w:i/>
          <w:sz w:val="24"/>
        </w:rPr>
      </w:pPr>
    </w:p>
    <w:p w:rsidR="00D74B5F" w:rsidRDefault="00D74B5F" w:rsidP="003A278E">
      <w:pPr>
        <w:pStyle w:val="BodyText"/>
        <w:numPr>
          <w:ilvl w:val="0"/>
          <w:numId w:val="10"/>
        </w:numPr>
        <w:jc w:val="both"/>
        <w:rPr>
          <w:rFonts w:ascii="Times New Roman" w:hAnsi="Times New Roman"/>
          <w:i/>
          <w:sz w:val="24"/>
        </w:rPr>
      </w:pPr>
      <w:r w:rsidRPr="00234CC4">
        <w:rPr>
          <w:rFonts w:ascii="Times New Roman" w:hAnsi="Times New Roman"/>
          <w:i/>
          <w:sz w:val="24"/>
        </w:rPr>
        <w:t>Human Resources:</w:t>
      </w:r>
    </w:p>
    <w:p w:rsidR="001A094C" w:rsidRDefault="001A094C" w:rsidP="003A278E">
      <w:pPr>
        <w:pStyle w:val="BodyText"/>
        <w:jc w:val="both"/>
        <w:rPr>
          <w:rFonts w:ascii="Times New Roman" w:hAnsi="Times New Roman"/>
          <w:i/>
          <w:sz w:val="24"/>
        </w:rPr>
      </w:pPr>
    </w:p>
    <w:p w:rsidR="00802ED8" w:rsidRDefault="00802ED8" w:rsidP="00273CAF">
      <w:pPr>
        <w:pStyle w:val="BodyText"/>
        <w:jc w:val="both"/>
        <w:rPr>
          <w:rFonts w:ascii="Times New Roman" w:hAnsi="Times New Roman" w:cs="Times New Roman"/>
          <w:sz w:val="24"/>
          <w:szCs w:val="24"/>
        </w:rPr>
      </w:pPr>
      <w:r w:rsidRPr="00802ED8">
        <w:rPr>
          <w:rFonts w:ascii="Times New Roman" w:hAnsi="Times New Roman" w:cs="Times New Roman"/>
          <w:sz w:val="24"/>
          <w:szCs w:val="24"/>
          <w:u w:val="single"/>
        </w:rPr>
        <w:t>National Staff</w:t>
      </w:r>
      <w:r>
        <w:rPr>
          <w:rFonts w:ascii="Times New Roman" w:hAnsi="Times New Roman" w:cs="Times New Roman"/>
          <w:sz w:val="24"/>
          <w:szCs w:val="24"/>
        </w:rPr>
        <w:t xml:space="preserve">: </w:t>
      </w:r>
      <w:r w:rsidR="00273CAF" w:rsidRPr="005054EA">
        <w:rPr>
          <w:rFonts w:ascii="Times New Roman" w:hAnsi="Times New Roman" w:cs="Times New Roman"/>
          <w:sz w:val="24"/>
          <w:szCs w:val="24"/>
        </w:rPr>
        <w:t xml:space="preserve">The Project recruited a total of 14 staff in the areas of programme and operations. </w:t>
      </w:r>
      <w:r w:rsidR="007F3B39">
        <w:rPr>
          <w:rFonts w:ascii="Times New Roman" w:hAnsi="Times New Roman" w:cs="Times New Roman"/>
          <w:sz w:val="24"/>
          <w:szCs w:val="24"/>
        </w:rPr>
        <w:t>P</w:t>
      </w:r>
      <w:r w:rsidR="00273CAF" w:rsidRPr="005054EA">
        <w:rPr>
          <w:rFonts w:ascii="Times New Roman" w:hAnsi="Times New Roman" w:cs="Times New Roman"/>
          <w:sz w:val="24"/>
          <w:szCs w:val="24"/>
        </w:rPr>
        <w:t>r</w:t>
      </w:r>
      <w:r w:rsidR="00273CAF">
        <w:rPr>
          <w:rFonts w:ascii="Times New Roman" w:hAnsi="Times New Roman" w:cs="Times New Roman"/>
          <w:sz w:val="24"/>
          <w:szCs w:val="24"/>
        </w:rPr>
        <w:t>ogramme</w:t>
      </w:r>
      <w:r w:rsidR="007F3B39">
        <w:rPr>
          <w:rFonts w:ascii="Times New Roman" w:hAnsi="Times New Roman" w:cs="Times New Roman"/>
          <w:sz w:val="24"/>
          <w:szCs w:val="24"/>
        </w:rPr>
        <w:t xml:space="preserve"> staff</w:t>
      </w:r>
      <w:r w:rsidR="007F3B39" w:rsidRPr="005054EA">
        <w:rPr>
          <w:rFonts w:ascii="Times New Roman" w:hAnsi="Times New Roman" w:cs="Times New Roman"/>
          <w:sz w:val="24"/>
          <w:szCs w:val="24"/>
        </w:rPr>
        <w:t xml:space="preserve"> includes</w:t>
      </w:r>
      <w:r w:rsidR="007F3B39">
        <w:rPr>
          <w:rFonts w:ascii="Times New Roman" w:hAnsi="Times New Roman" w:cs="Times New Roman"/>
          <w:sz w:val="24"/>
          <w:szCs w:val="24"/>
        </w:rPr>
        <w:t>:</w:t>
      </w:r>
      <w:r w:rsidR="00273CAF" w:rsidRPr="005054EA">
        <w:rPr>
          <w:rFonts w:ascii="Times New Roman" w:hAnsi="Times New Roman" w:cs="Times New Roman"/>
          <w:sz w:val="24"/>
          <w:szCs w:val="24"/>
        </w:rPr>
        <w:t xml:space="preserve"> Programme Coordinator, Research Operation Manager, Audio-Visual Coordinator and three Research Support Monitoring Officers. </w:t>
      </w:r>
      <w:r w:rsidR="007F3B39">
        <w:rPr>
          <w:rFonts w:ascii="Times New Roman" w:hAnsi="Times New Roman" w:cs="Times New Roman"/>
          <w:sz w:val="24"/>
          <w:szCs w:val="24"/>
        </w:rPr>
        <w:t>O</w:t>
      </w:r>
      <w:r w:rsidR="00273CAF" w:rsidRPr="005054EA">
        <w:rPr>
          <w:rFonts w:ascii="Times New Roman" w:hAnsi="Times New Roman" w:cs="Times New Roman"/>
          <w:sz w:val="24"/>
          <w:szCs w:val="24"/>
        </w:rPr>
        <w:t xml:space="preserve">perations </w:t>
      </w:r>
      <w:r w:rsidR="007F3B39">
        <w:rPr>
          <w:rFonts w:ascii="Times New Roman" w:hAnsi="Times New Roman" w:cs="Times New Roman"/>
          <w:sz w:val="24"/>
          <w:szCs w:val="24"/>
        </w:rPr>
        <w:t>staff</w:t>
      </w:r>
      <w:r w:rsidR="00273CAF" w:rsidRPr="005054EA">
        <w:rPr>
          <w:rFonts w:ascii="Times New Roman" w:hAnsi="Times New Roman" w:cs="Times New Roman"/>
          <w:sz w:val="24"/>
          <w:szCs w:val="24"/>
        </w:rPr>
        <w:t xml:space="preserve"> include</w:t>
      </w:r>
      <w:r w:rsidR="007F3B39">
        <w:rPr>
          <w:rFonts w:ascii="Times New Roman" w:hAnsi="Times New Roman" w:cs="Times New Roman"/>
          <w:sz w:val="24"/>
          <w:szCs w:val="24"/>
        </w:rPr>
        <w:t>s:</w:t>
      </w:r>
      <w:r w:rsidR="00273CAF" w:rsidRPr="005054EA">
        <w:rPr>
          <w:rFonts w:ascii="Times New Roman" w:hAnsi="Times New Roman" w:cs="Times New Roman"/>
          <w:sz w:val="24"/>
          <w:szCs w:val="24"/>
        </w:rPr>
        <w:t xml:space="preserve"> Administrative/Operations Officer, Administrative Assistant, two Drivers, two Office Assistants and two Local Facilitators. </w:t>
      </w:r>
    </w:p>
    <w:p w:rsidR="00802ED8" w:rsidRDefault="00802ED8" w:rsidP="00273CAF">
      <w:pPr>
        <w:pStyle w:val="BodyText"/>
        <w:jc w:val="both"/>
        <w:rPr>
          <w:rFonts w:ascii="Times New Roman" w:hAnsi="Times New Roman" w:cs="Times New Roman"/>
          <w:sz w:val="24"/>
          <w:szCs w:val="24"/>
        </w:rPr>
      </w:pPr>
    </w:p>
    <w:p w:rsidR="00273CAF" w:rsidRPr="005054EA" w:rsidRDefault="00802ED8" w:rsidP="00273CAF">
      <w:pPr>
        <w:pStyle w:val="BodyText"/>
        <w:jc w:val="both"/>
        <w:rPr>
          <w:rFonts w:ascii="Times New Roman" w:hAnsi="Times New Roman"/>
          <w:sz w:val="24"/>
        </w:rPr>
      </w:pPr>
      <w:r>
        <w:rPr>
          <w:rFonts w:ascii="Times New Roman" w:hAnsi="Times New Roman" w:cs="Times New Roman"/>
          <w:sz w:val="24"/>
          <w:szCs w:val="24"/>
        </w:rPr>
        <w:t>In addition to the programme staff</w:t>
      </w:r>
      <w:r w:rsidR="00273CAF" w:rsidRPr="005054EA">
        <w:rPr>
          <w:rFonts w:ascii="Times New Roman" w:hAnsi="Times New Roman" w:cs="Times New Roman"/>
          <w:sz w:val="24"/>
          <w:szCs w:val="24"/>
        </w:rPr>
        <w:t>, five (5) of the eight (8) civil society institutions employed field teams comprising lead researchers, audio-visual persons, facilitators, note-takers and drivers. The field teams were regularly supported by</w:t>
      </w:r>
      <w:r>
        <w:rPr>
          <w:rFonts w:ascii="Times New Roman" w:hAnsi="Times New Roman" w:cs="Times New Roman"/>
          <w:sz w:val="24"/>
          <w:szCs w:val="24"/>
        </w:rPr>
        <w:t xml:space="preserve"> the JPU’s office staff, local</w:t>
      </w:r>
      <w:r w:rsidR="00273CAF" w:rsidRPr="005054EA">
        <w:rPr>
          <w:rFonts w:ascii="Times New Roman" w:hAnsi="Times New Roman" w:cs="Times New Roman"/>
          <w:sz w:val="24"/>
          <w:szCs w:val="24"/>
        </w:rPr>
        <w:t xml:space="preserve"> facilitators and senior executives of the CSOs. On the whole, the </w:t>
      </w:r>
      <w:r>
        <w:rPr>
          <w:rFonts w:ascii="Times New Roman" w:hAnsi="Times New Roman" w:cs="Times New Roman"/>
          <w:sz w:val="24"/>
          <w:szCs w:val="24"/>
        </w:rPr>
        <w:t xml:space="preserve">total staff that contributed to the programme activities </w:t>
      </w:r>
      <w:r w:rsidR="00CE0884">
        <w:rPr>
          <w:rFonts w:ascii="Times New Roman" w:hAnsi="Times New Roman" w:cs="Times New Roman"/>
          <w:sz w:val="24"/>
          <w:szCs w:val="24"/>
        </w:rPr>
        <w:t>was</w:t>
      </w:r>
      <w:r w:rsidR="00273CAF" w:rsidRPr="005054EA">
        <w:rPr>
          <w:rFonts w:ascii="Times New Roman" w:hAnsi="Times New Roman"/>
          <w:sz w:val="24"/>
        </w:rPr>
        <w:t>:</w:t>
      </w:r>
    </w:p>
    <w:p w:rsidR="00273CAF" w:rsidRDefault="00273CAF" w:rsidP="003A278E">
      <w:pPr>
        <w:pStyle w:val="BodyText"/>
        <w:jc w:val="both"/>
        <w:rPr>
          <w:rFonts w:ascii="Times New Roman" w:hAnsi="Times New Roman"/>
          <w:i/>
          <w:sz w:val="24"/>
        </w:rPr>
      </w:pPr>
    </w:p>
    <w:tbl>
      <w:tblPr>
        <w:tblStyle w:val="TableGrid"/>
        <w:tblW w:w="0" w:type="auto"/>
        <w:tblInd w:w="918" w:type="dxa"/>
        <w:tblLook w:val="04A0"/>
      </w:tblPr>
      <w:tblGrid>
        <w:gridCol w:w="2160"/>
        <w:gridCol w:w="1710"/>
        <w:gridCol w:w="900"/>
      </w:tblGrid>
      <w:tr w:rsidR="00273CAF" w:rsidRPr="00317260" w:rsidTr="00A10FA6">
        <w:tc>
          <w:tcPr>
            <w:tcW w:w="216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Institution</w:t>
            </w:r>
          </w:p>
        </w:tc>
        <w:tc>
          <w:tcPr>
            <w:tcW w:w="171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Category</w:t>
            </w:r>
          </w:p>
        </w:tc>
        <w:tc>
          <w:tcPr>
            <w:tcW w:w="90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Total</w:t>
            </w:r>
          </w:p>
        </w:tc>
      </w:tr>
      <w:tr w:rsidR="00273CAF" w:rsidRPr="00317260" w:rsidTr="00A10FA6">
        <w:tc>
          <w:tcPr>
            <w:tcW w:w="2160" w:type="dxa"/>
            <w:vMerge w:val="restart"/>
          </w:tcPr>
          <w:p w:rsidR="00273CAF" w:rsidRDefault="00273CAF" w:rsidP="00802ED8">
            <w:pPr>
              <w:pStyle w:val="BodyText"/>
              <w:jc w:val="both"/>
              <w:rPr>
                <w:rFonts w:ascii="Times New Roman" w:hAnsi="Times New Roman"/>
                <w:sz w:val="24"/>
              </w:rPr>
            </w:pPr>
            <w:r>
              <w:rPr>
                <w:rFonts w:ascii="Times New Roman" w:hAnsi="Times New Roman"/>
                <w:sz w:val="24"/>
              </w:rPr>
              <w:t xml:space="preserve">UNOPS/JPU </w:t>
            </w:r>
          </w:p>
        </w:tc>
        <w:tc>
          <w:tcPr>
            <w:tcW w:w="1710" w:type="dxa"/>
          </w:tcPr>
          <w:p w:rsidR="00273CAF" w:rsidRDefault="00802ED8" w:rsidP="00A10FA6">
            <w:pPr>
              <w:pStyle w:val="BodyText"/>
              <w:jc w:val="both"/>
              <w:rPr>
                <w:rFonts w:ascii="Times New Roman" w:hAnsi="Times New Roman"/>
                <w:sz w:val="24"/>
              </w:rPr>
            </w:pPr>
            <w:r>
              <w:rPr>
                <w:rFonts w:ascii="Times New Roman" w:hAnsi="Times New Roman"/>
                <w:sz w:val="24"/>
              </w:rPr>
              <w:t>Operations</w:t>
            </w:r>
          </w:p>
        </w:tc>
        <w:tc>
          <w:tcPr>
            <w:tcW w:w="90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9</w:t>
            </w:r>
          </w:p>
        </w:tc>
      </w:tr>
      <w:tr w:rsidR="00273CAF" w:rsidRPr="00317260" w:rsidTr="00A10FA6">
        <w:tc>
          <w:tcPr>
            <w:tcW w:w="2160" w:type="dxa"/>
            <w:vMerge/>
          </w:tcPr>
          <w:p w:rsidR="00273CAF" w:rsidRDefault="00273CAF" w:rsidP="00A10FA6">
            <w:pPr>
              <w:pStyle w:val="BodyText"/>
              <w:jc w:val="both"/>
              <w:rPr>
                <w:rFonts w:ascii="Times New Roman" w:hAnsi="Times New Roman"/>
                <w:sz w:val="24"/>
              </w:rPr>
            </w:pPr>
          </w:p>
        </w:tc>
        <w:tc>
          <w:tcPr>
            <w:tcW w:w="1710" w:type="dxa"/>
          </w:tcPr>
          <w:p w:rsidR="00273CAF" w:rsidRDefault="00802ED8" w:rsidP="00A10FA6">
            <w:pPr>
              <w:pStyle w:val="BodyText"/>
              <w:jc w:val="both"/>
              <w:rPr>
                <w:rFonts w:ascii="Times New Roman" w:hAnsi="Times New Roman"/>
                <w:sz w:val="24"/>
              </w:rPr>
            </w:pPr>
            <w:r>
              <w:rPr>
                <w:rFonts w:ascii="Times New Roman" w:hAnsi="Times New Roman"/>
                <w:sz w:val="24"/>
              </w:rPr>
              <w:t>Programme</w:t>
            </w:r>
          </w:p>
        </w:tc>
        <w:tc>
          <w:tcPr>
            <w:tcW w:w="90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5</w:t>
            </w:r>
          </w:p>
        </w:tc>
      </w:tr>
      <w:tr w:rsidR="00273CAF" w:rsidRPr="00317260" w:rsidTr="00A10FA6">
        <w:tc>
          <w:tcPr>
            <w:tcW w:w="2160" w:type="dxa"/>
            <w:vMerge w:val="restart"/>
          </w:tcPr>
          <w:p w:rsidR="00273CAF" w:rsidRDefault="00273CAF" w:rsidP="00A10FA6">
            <w:pPr>
              <w:pStyle w:val="BodyText"/>
              <w:jc w:val="both"/>
              <w:rPr>
                <w:rFonts w:ascii="Times New Roman" w:hAnsi="Times New Roman"/>
                <w:sz w:val="24"/>
              </w:rPr>
            </w:pPr>
            <w:r>
              <w:rPr>
                <w:rFonts w:ascii="Times New Roman" w:hAnsi="Times New Roman"/>
                <w:sz w:val="24"/>
              </w:rPr>
              <w:t>Collaborating CSOs</w:t>
            </w:r>
          </w:p>
        </w:tc>
        <w:tc>
          <w:tcPr>
            <w:tcW w:w="1710" w:type="dxa"/>
          </w:tcPr>
          <w:p w:rsidR="00273CAF" w:rsidRDefault="00802ED8" w:rsidP="00A10FA6">
            <w:pPr>
              <w:pStyle w:val="BodyText"/>
              <w:jc w:val="both"/>
              <w:rPr>
                <w:rFonts w:ascii="Times New Roman" w:hAnsi="Times New Roman"/>
                <w:sz w:val="24"/>
              </w:rPr>
            </w:pPr>
            <w:r>
              <w:rPr>
                <w:rFonts w:ascii="Times New Roman" w:hAnsi="Times New Roman"/>
                <w:sz w:val="24"/>
              </w:rPr>
              <w:t>Operations</w:t>
            </w:r>
          </w:p>
        </w:tc>
        <w:tc>
          <w:tcPr>
            <w:tcW w:w="90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11</w:t>
            </w:r>
          </w:p>
        </w:tc>
      </w:tr>
      <w:tr w:rsidR="00273CAF" w:rsidRPr="00317260" w:rsidTr="00A10FA6">
        <w:tc>
          <w:tcPr>
            <w:tcW w:w="2160" w:type="dxa"/>
            <w:vMerge/>
          </w:tcPr>
          <w:p w:rsidR="00273CAF" w:rsidRDefault="00273CAF" w:rsidP="00A10FA6">
            <w:pPr>
              <w:pStyle w:val="BodyText"/>
              <w:jc w:val="both"/>
              <w:rPr>
                <w:rFonts w:ascii="Times New Roman" w:hAnsi="Times New Roman"/>
                <w:sz w:val="24"/>
              </w:rPr>
            </w:pPr>
          </w:p>
        </w:tc>
        <w:tc>
          <w:tcPr>
            <w:tcW w:w="1710" w:type="dxa"/>
          </w:tcPr>
          <w:p w:rsidR="00273CAF" w:rsidRDefault="00802ED8" w:rsidP="00A10FA6">
            <w:pPr>
              <w:pStyle w:val="BodyText"/>
              <w:jc w:val="both"/>
              <w:rPr>
                <w:rFonts w:ascii="Times New Roman" w:hAnsi="Times New Roman"/>
                <w:sz w:val="24"/>
              </w:rPr>
            </w:pPr>
            <w:r>
              <w:rPr>
                <w:rFonts w:ascii="Times New Roman" w:hAnsi="Times New Roman"/>
                <w:sz w:val="24"/>
              </w:rPr>
              <w:t>Programme</w:t>
            </w:r>
          </w:p>
        </w:tc>
        <w:tc>
          <w:tcPr>
            <w:tcW w:w="90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22</w:t>
            </w:r>
          </w:p>
        </w:tc>
      </w:tr>
      <w:tr w:rsidR="00273CAF" w:rsidRPr="00317260" w:rsidTr="00A10FA6">
        <w:tc>
          <w:tcPr>
            <w:tcW w:w="2160" w:type="dxa"/>
          </w:tcPr>
          <w:p w:rsidR="00273CAF" w:rsidRDefault="00273CAF" w:rsidP="00A10FA6">
            <w:pPr>
              <w:pStyle w:val="BodyText"/>
              <w:jc w:val="both"/>
              <w:rPr>
                <w:rFonts w:ascii="Times New Roman" w:hAnsi="Times New Roman"/>
                <w:sz w:val="24"/>
              </w:rPr>
            </w:pPr>
            <w:r>
              <w:rPr>
                <w:rFonts w:ascii="Times New Roman" w:hAnsi="Times New Roman"/>
                <w:sz w:val="24"/>
              </w:rPr>
              <w:t>Local Facilitators</w:t>
            </w:r>
          </w:p>
        </w:tc>
        <w:tc>
          <w:tcPr>
            <w:tcW w:w="1710" w:type="dxa"/>
          </w:tcPr>
          <w:p w:rsidR="00273CAF" w:rsidRDefault="00802ED8" w:rsidP="00A10FA6">
            <w:pPr>
              <w:pStyle w:val="BodyText"/>
              <w:jc w:val="both"/>
              <w:rPr>
                <w:rFonts w:ascii="Times New Roman" w:hAnsi="Times New Roman"/>
                <w:sz w:val="24"/>
              </w:rPr>
            </w:pPr>
            <w:r>
              <w:rPr>
                <w:rFonts w:ascii="Times New Roman" w:hAnsi="Times New Roman"/>
                <w:sz w:val="24"/>
              </w:rPr>
              <w:t>Operations</w:t>
            </w:r>
          </w:p>
        </w:tc>
        <w:tc>
          <w:tcPr>
            <w:tcW w:w="900" w:type="dxa"/>
          </w:tcPr>
          <w:p w:rsidR="00273CAF" w:rsidRPr="00317260" w:rsidRDefault="00273CAF" w:rsidP="00A10FA6">
            <w:pPr>
              <w:pStyle w:val="BodyText"/>
              <w:jc w:val="both"/>
              <w:rPr>
                <w:rFonts w:ascii="Times New Roman" w:hAnsi="Times New Roman"/>
                <w:b/>
                <w:sz w:val="24"/>
              </w:rPr>
            </w:pPr>
            <w:r>
              <w:rPr>
                <w:rFonts w:ascii="Times New Roman" w:hAnsi="Times New Roman"/>
                <w:b/>
                <w:sz w:val="24"/>
              </w:rPr>
              <w:t>16</w:t>
            </w:r>
          </w:p>
        </w:tc>
      </w:tr>
      <w:tr w:rsidR="00273CAF" w:rsidRPr="00317260" w:rsidTr="00A10FA6">
        <w:tc>
          <w:tcPr>
            <w:tcW w:w="2160" w:type="dxa"/>
          </w:tcPr>
          <w:p w:rsidR="00273CAF" w:rsidRPr="00317260" w:rsidRDefault="00273CAF" w:rsidP="00A10FA6">
            <w:pPr>
              <w:pStyle w:val="BodyText"/>
              <w:jc w:val="both"/>
              <w:rPr>
                <w:rFonts w:ascii="Times New Roman" w:hAnsi="Times New Roman"/>
                <w:b/>
                <w:sz w:val="24"/>
              </w:rPr>
            </w:pPr>
            <w:r w:rsidRPr="00317260">
              <w:rPr>
                <w:rFonts w:ascii="Times New Roman" w:hAnsi="Times New Roman"/>
                <w:b/>
                <w:sz w:val="24"/>
              </w:rPr>
              <w:t>Total</w:t>
            </w:r>
          </w:p>
        </w:tc>
        <w:tc>
          <w:tcPr>
            <w:tcW w:w="1710" w:type="dxa"/>
          </w:tcPr>
          <w:p w:rsidR="00273CAF" w:rsidRPr="00317260" w:rsidRDefault="00273CAF" w:rsidP="00A10FA6">
            <w:pPr>
              <w:pStyle w:val="BodyText"/>
              <w:jc w:val="both"/>
              <w:rPr>
                <w:rFonts w:ascii="Times New Roman" w:hAnsi="Times New Roman"/>
                <w:b/>
                <w:sz w:val="24"/>
              </w:rPr>
            </w:pPr>
          </w:p>
        </w:tc>
        <w:tc>
          <w:tcPr>
            <w:tcW w:w="900" w:type="dxa"/>
          </w:tcPr>
          <w:p w:rsidR="00273CAF" w:rsidRPr="00317260" w:rsidRDefault="00273CAF" w:rsidP="00A10FA6">
            <w:pPr>
              <w:pStyle w:val="BodyText"/>
              <w:jc w:val="both"/>
              <w:rPr>
                <w:rFonts w:ascii="Times New Roman" w:hAnsi="Times New Roman"/>
                <w:b/>
                <w:sz w:val="24"/>
              </w:rPr>
            </w:pPr>
            <w:r>
              <w:rPr>
                <w:rFonts w:ascii="Times New Roman" w:hAnsi="Times New Roman"/>
                <w:b/>
                <w:sz w:val="24"/>
              </w:rPr>
              <w:t>63</w:t>
            </w:r>
          </w:p>
        </w:tc>
      </w:tr>
    </w:tbl>
    <w:p w:rsidR="00273CAF" w:rsidRDefault="00273CAF" w:rsidP="003A278E">
      <w:pPr>
        <w:pStyle w:val="BodyText"/>
        <w:jc w:val="both"/>
        <w:rPr>
          <w:rFonts w:ascii="Times New Roman" w:hAnsi="Times New Roman"/>
          <w:i/>
          <w:sz w:val="24"/>
        </w:rPr>
      </w:pPr>
    </w:p>
    <w:p w:rsidR="00802ED8" w:rsidRDefault="00802ED8" w:rsidP="00802ED8">
      <w:pPr>
        <w:pStyle w:val="BodyText"/>
        <w:jc w:val="both"/>
        <w:rPr>
          <w:rFonts w:ascii="Times New Roman" w:hAnsi="Times New Roman" w:cs="Times New Roman"/>
          <w:sz w:val="24"/>
          <w:szCs w:val="24"/>
        </w:rPr>
      </w:pPr>
      <w:r w:rsidRPr="00802ED8">
        <w:rPr>
          <w:rFonts w:ascii="Times New Roman" w:hAnsi="Times New Roman" w:cs="Times New Roman"/>
          <w:sz w:val="24"/>
          <w:szCs w:val="24"/>
          <w:u w:val="single"/>
        </w:rPr>
        <w:t>International Staff</w:t>
      </w:r>
      <w:r>
        <w:rPr>
          <w:rFonts w:ascii="Times New Roman" w:hAnsi="Times New Roman" w:cs="Times New Roman"/>
          <w:sz w:val="24"/>
          <w:szCs w:val="24"/>
        </w:rPr>
        <w:t xml:space="preserve">: </w:t>
      </w:r>
      <w:r w:rsidRPr="005054EA">
        <w:rPr>
          <w:rFonts w:ascii="Times New Roman" w:hAnsi="Times New Roman" w:cs="Times New Roman"/>
          <w:sz w:val="24"/>
          <w:szCs w:val="24"/>
        </w:rPr>
        <w:t xml:space="preserve">the project </w:t>
      </w:r>
      <w:r>
        <w:rPr>
          <w:rFonts w:ascii="Times New Roman" w:hAnsi="Times New Roman" w:cs="Times New Roman"/>
          <w:sz w:val="24"/>
          <w:szCs w:val="24"/>
        </w:rPr>
        <w:t xml:space="preserve">was supported by a Programme Coordinator </w:t>
      </w:r>
      <w:r w:rsidRPr="005054EA">
        <w:rPr>
          <w:rFonts w:ascii="Times New Roman" w:hAnsi="Times New Roman" w:cs="Times New Roman"/>
          <w:sz w:val="24"/>
          <w:szCs w:val="24"/>
        </w:rPr>
        <w:t xml:space="preserve">based in Geneva </w:t>
      </w:r>
      <w:r>
        <w:rPr>
          <w:rFonts w:ascii="Times New Roman" w:hAnsi="Times New Roman" w:cs="Times New Roman"/>
          <w:sz w:val="24"/>
          <w:szCs w:val="24"/>
        </w:rPr>
        <w:t xml:space="preserve">who </w:t>
      </w:r>
      <w:r w:rsidRPr="005054EA">
        <w:rPr>
          <w:rFonts w:ascii="Times New Roman" w:hAnsi="Times New Roman" w:cs="Times New Roman"/>
          <w:sz w:val="24"/>
          <w:szCs w:val="24"/>
        </w:rPr>
        <w:t xml:space="preserve">provides overall support and backstopping to the project. </w:t>
      </w:r>
    </w:p>
    <w:p w:rsidR="00802ED8" w:rsidRDefault="00802ED8" w:rsidP="003A278E">
      <w:pPr>
        <w:pStyle w:val="BodyText"/>
        <w:jc w:val="both"/>
        <w:rPr>
          <w:rFonts w:ascii="Times New Roman" w:hAnsi="Times New Roman"/>
          <w:sz w:val="24"/>
        </w:rPr>
      </w:pPr>
    </w:p>
    <w:p w:rsidR="00273CAF" w:rsidRDefault="00273CAF" w:rsidP="003A278E">
      <w:pPr>
        <w:pStyle w:val="BodyText"/>
        <w:jc w:val="both"/>
        <w:rPr>
          <w:rFonts w:ascii="Times New Roman" w:hAnsi="Times New Roman"/>
          <w:sz w:val="24"/>
        </w:rPr>
      </w:pPr>
    </w:p>
    <w:p w:rsidR="00D74B5F" w:rsidRPr="003510A4" w:rsidRDefault="00700DE4" w:rsidP="00A06773">
      <w:pPr>
        <w:pStyle w:val="Heading1"/>
        <w:numPr>
          <w:ilvl w:val="0"/>
          <w:numId w:val="1"/>
        </w:numPr>
        <w:tabs>
          <w:tab w:val="clear" w:pos="1080"/>
          <w:tab w:val="left" w:pos="360"/>
        </w:tabs>
        <w:ind w:left="360" w:hanging="360"/>
        <w:rPr>
          <w:rFonts w:ascii="Times New Roman" w:hAnsi="Times New Roman"/>
          <w:sz w:val="24"/>
        </w:rPr>
      </w:pPr>
      <w:bookmarkStart w:id="11" w:name="_Toc249364485"/>
      <w:r w:rsidRPr="00B32E35">
        <w:rPr>
          <w:rFonts w:ascii="Times New Roman" w:hAnsi="Times New Roman" w:cs="Times New Roman"/>
          <w:sz w:val="24"/>
          <w:szCs w:val="24"/>
        </w:rPr>
        <w:t xml:space="preserve"> </w:t>
      </w:r>
      <w:r w:rsidR="00D74B5F" w:rsidRPr="00B32E35">
        <w:rPr>
          <w:rFonts w:ascii="Times New Roman" w:hAnsi="Times New Roman" w:cs="Times New Roman"/>
          <w:sz w:val="24"/>
          <w:szCs w:val="24"/>
        </w:rPr>
        <w:t>Implementation and Monitoring Arrangements</w:t>
      </w:r>
      <w:bookmarkEnd w:id="11"/>
    </w:p>
    <w:p w:rsidR="003510A4" w:rsidRDefault="003510A4" w:rsidP="003510A4">
      <w:pPr>
        <w:pStyle w:val="BodyText"/>
        <w:jc w:val="both"/>
        <w:rPr>
          <w:rFonts w:ascii="Times New Roman" w:hAnsi="Times New Roman" w:cs="Times New Roman"/>
          <w:sz w:val="24"/>
          <w:szCs w:val="24"/>
        </w:rPr>
      </w:pPr>
    </w:p>
    <w:p w:rsidR="00BA5B74" w:rsidRPr="00BA5B74" w:rsidRDefault="00BA5B74" w:rsidP="003510A4">
      <w:pPr>
        <w:pStyle w:val="BodyText"/>
        <w:jc w:val="both"/>
        <w:rPr>
          <w:rFonts w:ascii="Times New Roman" w:hAnsi="Times New Roman" w:cs="Times New Roman"/>
          <w:sz w:val="24"/>
          <w:szCs w:val="24"/>
          <w:u w:val="single"/>
        </w:rPr>
      </w:pPr>
      <w:r w:rsidRPr="00BA5B74">
        <w:rPr>
          <w:rFonts w:ascii="Times New Roman" w:hAnsi="Times New Roman" w:cs="Times New Roman"/>
          <w:sz w:val="24"/>
          <w:szCs w:val="24"/>
          <w:u w:val="single"/>
        </w:rPr>
        <w:t>Implementation mechanisms</w:t>
      </w:r>
    </w:p>
    <w:p w:rsidR="00BA5B74" w:rsidRDefault="00BA5B74" w:rsidP="003510A4">
      <w:pPr>
        <w:pStyle w:val="BodyText"/>
        <w:jc w:val="both"/>
        <w:rPr>
          <w:rFonts w:ascii="Times New Roman" w:hAnsi="Times New Roman" w:cs="Times New Roman"/>
          <w:sz w:val="24"/>
          <w:szCs w:val="24"/>
        </w:rPr>
      </w:pPr>
    </w:p>
    <w:p w:rsidR="00CD5224" w:rsidRPr="00CD5224" w:rsidRDefault="00CD5224" w:rsidP="00CD5224">
      <w:pPr>
        <w:pStyle w:val="BodyText"/>
        <w:jc w:val="both"/>
        <w:rPr>
          <w:rFonts w:ascii="Times New Roman" w:hAnsi="Times New Roman" w:cs="Times New Roman"/>
          <w:sz w:val="24"/>
          <w:szCs w:val="24"/>
        </w:rPr>
      </w:pPr>
      <w:r w:rsidRPr="00CD5224">
        <w:rPr>
          <w:rFonts w:ascii="Times New Roman" w:hAnsi="Times New Roman" w:cs="Times New Roman"/>
          <w:sz w:val="24"/>
          <w:szCs w:val="24"/>
        </w:rPr>
        <w:t>The implementation mechanisms employed by the project included the division of the country into four regions (see table below) as a means of ensuring geographic coverage, with research and facilitation team</w:t>
      </w:r>
      <w:r>
        <w:rPr>
          <w:rFonts w:ascii="Times New Roman" w:hAnsi="Times New Roman" w:cs="Times New Roman"/>
          <w:sz w:val="24"/>
          <w:szCs w:val="24"/>
        </w:rPr>
        <w:t>s</w:t>
      </w:r>
      <w:r w:rsidRPr="00CD5224">
        <w:rPr>
          <w:rFonts w:ascii="Times New Roman" w:hAnsi="Times New Roman" w:cs="Times New Roman"/>
          <w:sz w:val="24"/>
          <w:szCs w:val="24"/>
        </w:rPr>
        <w:t xml:space="preserve"> from </w:t>
      </w:r>
      <w:r>
        <w:rPr>
          <w:rFonts w:ascii="Times New Roman" w:hAnsi="Times New Roman" w:cs="Times New Roman"/>
          <w:sz w:val="24"/>
          <w:szCs w:val="24"/>
        </w:rPr>
        <w:t xml:space="preserve">different </w:t>
      </w:r>
      <w:r w:rsidRPr="00CD5224">
        <w:rPr>
          <w:rFonts w:ascii="Times New Roman" w:hAnsi="Times New Roman" w:cs="Times New Roman"/>
          <w:sz w:val="24"/>
          <w:szCs w:val="24"/>
        </w:rPr>
        <w:t>Civil Society Organizations implementing the field level work assigned to each region and responsible to implement a specific component of the project.</w:t>
      </w:r>
    </w:p>
    <w:p w:rsidR="00CD5224" w:rsidRPr="00633E35" w:rsidRDefault="00CD5224" w:rsidP="00CD5224">
      <w:pPr>
        <w:jc w:val="both"/>
      </w:pPr>
      <w:r w:rsidRPr="00633E35">
        <w:lastRenderedPageBreak/>
        <w:t xml:space="preserve">For proper responsibility sharing, the regions were distributed amongst collaborating CSOs based on their </w:t>
      </w:r>
      <w:r>
        <w:t xml:space="preserve">previous experience </w:t>
      </w:r>
      <w:r w:rsidRPr="00633E35">
        <w:t xml:space="preserve">in the areas </w:t>
      </w:r>
      <w:r>
        <w:t>under their responsibility</w:t>
      </w:r>
      <w:r w:rsidRPr="00633E35">
        <w:t xml:space="preserve">. </w:t>
      </w:r>
      <w:r w:rsidR="00B344AB">
        <w:t xml:space="preserve"> The assigned areas of responsibility are shown in the following table:</w:t>
      </w:r>
    </w:p>
    <w:p w:rsidR="00273CAF" w:rsidRDefault="00273CAF" w:rsidP="00B344AB">
      <w:pPr>
        <w:pStyle w:val="Body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jc w:val="center"/>
        <w:tblLook w:val="04A0"/>
      </w:tblPr>
      <w:tblGrid>
        <w:gridCol w:w="2262"/>
        <w:gridCol w:w="4110"/>
        <w:gridCol w:w="2124"/>
      </w:tblGrid>
      <w:tr w:rsidR="00B344AB" w:rsidRPr="003A0B98" w:rsidTr="003A0B98">
        <w:trPr>
          <w:jc w:val="center"/>
        </w:trPr>
        <w:tc>
          <w:tcPr>
            <w:tcW w:w="2262" w:type="dxa"/>
          </w:tcPr>
          <w:p w:rsidR="00B344AB" w:rsidRPr="003A0B98" w:rsidRDefault="00B344AB" w:rsidP="00B344AB">
            <w:pPr>
              <w:pStyle w:val="BodyText"/>
              <w:jc w:val="center"/>
              <w:rPr>
                <w:rFonts w:ascii="Times New Roman" w:hAnsi="Times New Roman"/>
                <w:b/>
                <w:sz w:val="24"/>
                <w:szCs w:val="24"/>
              </w:rPr>
            </w:pPr>
            <w:r w:rsidRPr="003A0B98">
              <w:rPr>
                <w:rFonts w:ascii="Times New Roman" w:hAnsi="Times New Roman" w:cs="Times New Roman"/>
                <w:b/>
                <w:sz w:val="24"/>
                <w:szCs w:val="24"/>
              </w:rPr>
              <w:t>CSO</w:t>
            </w:r>
          </w:p>
        </w:tc>
        <w:tc>
          <w:tcPr>
            <w:tcW w:w="4110" w:type="dxa"/>
          </w:tcPr>
          <w:p w:rsidR="00B344AB" w:rsidRPr="003A0B98" w:rsidRDefault="00B344AB" w:rsidP="00B344AB">
            <w:pPr>
              <w:pStyle w:val="BodyText"/>
              <w:jc w:val="center"/>
              <w:rPr>
                <w:rFonts w:ascii="Times New Roman" w:hAnsi="Times New Roman" w:cs="Times New Roman"/>
                <w:b/>
                <w:sz w:val="24"/>
                <w:szCs w:val="24"/>
              </w:rPr>
            </w:pPr>
            <w:r w:rsidRPr="003A0B98">
              <w:rPr>
                <w:rFonts w:ascii="Times New Roman" w:hAnsi="Times New Roman" w:cs="Times New Roman"/>
                <w:b/>
                <w:sz w:val="24"/>
                <w:szCs w:val="24"/>
              </w:rPr>
              <w:t>Counties</w:t>
            </w:r>
          </w:p>
        </w:tc>
        <w:tc>
          <w:tcPr>
            <w:tcW w:w="2124" w:type="dxa"/>
          </w:tcPr>
          <w:p w:rsidR="00B344AB" w:rsidRPr="003A0B98" w:rsidRDefault="00B344AB" w:rsidP="00B344AB">
            <w:pPr>
              <w:pStyle w:val="BodyText"/>
              <w:jc w:val="center"/>
              <w:rPr>
                <w:rFonts w:ascii="Times New Roman" w:hAnsi="Times New Roman"/>
                <w:b/>
                <w:sz w:val="24"/>
                <w:szCs w:val="24"/>
              </w:rPr>
            </w:pPr>
            <w:r w:rsidRPr="003A0B98">
              <w:rPr>
                <w:rFonts w:ascii="Times New Roman" w:hAnsi="Times New Roman" w:cs="Times New Roman"/>
                <w:b/>
                <w:sz w:val="24"/>
                <w:szCs w:val="24"/>
              </w:rPr>
              <w:t>Region</w:t>
            </w:r>
          </w:p>
        </w:tc>
      </w:tr>
      <w:tr w:rsidR="00273CAF" w:rsidRPr="003A0B98" w:rsidTr="003A0B98">
        <w:trPr>
          <w:jc w:val="center"/>
        </w:trPr>
        <w:tc>
          <w:tcPr>
            <w:tcW w:w="2262" w:type="dxa"/>
          </w:tcPr>
          <w:p w:rsidR="00273CAF" w:rsidRPr="003A0B98" w:rsidRDefault="00B344AB" w:rsidP="00B344AB">
            <w:pPr>
              <w:pStyle w:val="BodyText"/>
              <w:rPr>
                <w:rFonts w:ascii="Times New Roman" w:hAnsi="Times New Roman"/>
                <w:sz w:val="24"/>
                <w:szCs w:val="24"/>
              </w:rPr>
            </w:pPr>
            <w:r w:rsidRPr="003A0B98">
              <w:rPr>
                <w:rFonts w:ascii="Times New Roman" w:hAnsi="Times New Roman"/>
                <w:sz w:val="24"/>
                <w:szCs w:val="24"/>
              </w:rPr>
              <w:t>IPC</w:t>
            </w:r>
          </w:p>
        </w:tc>
        <w:tc>
          <w:tcPr>
            <w:tcW w:w="4110" w:type="dxa"/>
          </w:tcPr>
          <w:p w:rsidR="00273CAF" w:rsidRPr="003A0B98" w:rsidRDefault="00273CAF" w:rsidP="003A0B98">
            <w:pPr>
              <w:pStyle w:val="BodyText"/>
              <w:rPr>
                <w:rFonts w:ascii="Times New Roman" w:hAnsi="Times New Roman"/>
                <w:sz w:val="24"/>
                <w:szCs w:val="24"/>
              </w:rPr>
            </w:pPr>
            <w:r w:rsidRPr="003A0B98">
              <w:rPr>
                <w:rFonts w:ascii="Times New Roman" w:hAnsi="Times New Roman" w:cs="Times New Roman"/>
                <w:sz w:val="24"/>
                <w:szCs w:val="24"/>
              </w:rPr>
              <w:t>Montserrado, Bomi, Margibi, River Cess and Grand Bassa</w:t>
            </w:r>
          </w:p>
        </w:tc>
        <w:tc>
          <w:tcPr>
            <w:tcW w:w="2124" w:type="dxa"/>
          </w:tcPr>
          <w:p w:rsidR="00273CAF" w:rsidRPr="003A0B98" w:rsidRDefault="00273CAF" w:rsidP="00431041">
            <w:pPr>
              <w:pStyle w:val="BodyText"/>
              <w:jc w:val="both"/>
              <w:rPr>
                <w:rFonts w:ascii="Times New Roman" w:hAnsi="Times New Roman"/>
                <w:sz w:val="24"/>
                <w:szCs w:val="24"/>
              </w:rPr>
            </w:pPr>
            <w:r w:rsidRPr="003A0B98">
              <w:rPr>
                <w:rFonts w:ascii="Times New Roman" w:hAnsi="Times New Roman"/>
                <w:sz w:val="24"/>
                <w:szCs w:val="24"/>
              </w:rPr>
              <w:t xml:space="preserve">Central </w:t>
            </w:r>
            <w:r w:rsidR="00431041" w:rsidRPr="003A0B98">
              <w:rPr>
                <w:rFonts w:ascii="Times New Roman" w:hAnsi="Times New Roman"/>
                <w:sz w:val="24"/>
                <w:szCs w:val="24"/>
              </w:rPr>
              <w:t>Region</w:t>
            </w:r>
            <w:r w:rsidRPr="003A0B98">
              <w:rPr>
                <w:rFonts w:ascii="Times New Roman" w:hAnsi="Times New Roman"/>
                <w:sz w:val="24"/>
                <w:szCs w:val="24"/>
              </w:rPr>
              <w:t xml:space="preserve"> </w:t>
            </w:r>
          </w:p>
        </w:tc>
      </w:tr>
      <w:tr w:rsidR="00273CAF" w:rsidRPr="003A0B98" w:rsidTr="003A0B98">
        <w:trPr>
          <w:jc w:val="center"/>
        </w:trPr>
        <w:tc>
          <w:tcPr>
            <w:tcW w:w="2262" w:type="dxa"/>
          </w:tcPr>
          <w:p w:rsidR="00273CAF" w:rsidRPr="003A0B98" w:rsidRDefault="00B344AB" w:rsidP="00B344AB">
            <w:pPr>
              <w:pStyle w:val="BodyText"/>
              <w:rPr>
                <w:rFonts w:ascii="Times New Roman" w:hAnsi="Times New Roman"/>
                <w:sz w:val="24"/>
                <w:szCs w:val="24"/>
              </w:rPr>
            </w:pPr>
            <w:r w:rsidRPr="003A0B98">
              <w:rPr>
                <w:rFonts w:ascii="Times New Roman" w:hAnsi="Times New Roman"/>
                <w:sz w:val="24"/>
                <w:szCs w:val="24"/>
              </w:rPr>
              <w:t>PBRC</w:t>
            </w:r>
          </w:p>
        </w:tc>
        <w:tc>
          <w:tcPr>
            <w:tcW w:w="4110" w:type="dxa"/>
          </w:tcPr>
          <w:p w:rsidR="00273CAF" w:rsidRPr="003A0B98" w:rsidRDefault="00273CAF" w:rsidP="003A0B98">
            <w:pPr>
              <w:pStyle w:val="BodyText"/>
              <w:rPr>
                <w:rFonts w:ascii="Times New Roman" w:hAnsi="Times New Roman"/>
                <w:sz w:val="24"/>
                <w:szCs w:val="24"/>
              </w:rPr>
            </w:pPr>
            <w:r w:rsidRPr="003A0B98">
              <w:rPr>
                <w:rFonts w:ascii="Times New Roman" w:hAnsi="Times New Roman" w:cs="Times New Roman"/>
                <w:sz w:val="24"/>
                <w:szCs w:val="24"/>
              </w:rPr>
              <w:t xml:space="preserve">Lofa, Grand Cape Mount, Bong and </w:t>
            </w:r>
            <w:r w:rsidR="00CE0884" w:rsidRPr="003A0B98">
              <w:rPr>
                <w:rFonts w:ascii="Times New Roman" w:hAnsi="Times New Roman" w:cs="Times New Roman"/>
                <w:sz w:val="24"/>
                <w:szCs w:val="24"/>
              </w:rPr>
              <w:t>Gba</w:t>
            </w:r>
            <w:r w:rsidR="00CE0884">
              <w:rPr>
                <w:rFonts w:ascii="Times New Roman" w:hAnsi="Times New Roman" w:cs="Times New Roman"/>
                <w:sz w:val="24"/>
                <w:szCs w:val="24"/>
              </w:rPr>
              <w:t>r</w:t>
            </w:r>
            <w:r w:rsidR="00CE0884" w:rsidRPr="003A0B98">
              <w:rPr>
                <w:rFonts w:ascii="Times New Roman" w:hAnsi="Times New Roman" w:cs="Times New Roman"/>
                <w:sz w:val="24"/>
                <w:szCs w:val="24"/>
              </w:rPr>
              <w:t>polu</w:t>
            </w:r>
          </w:p>
        </w:tc>
        <w:tc>
          <w:tcPr>
            <w:tcW w:w="2124" w:type="dxa"/>
          </w:tcPr>
          <w:p w:rsidR="00273CAF" w:rsidRPr="003A0B98" w:rsidRDefault="00273CAF" w:rsidP="00A10FA6">
            <w:pPr>
              <w:pStyle w:val="BodyText"/>
              <w:jc w:val="both"/>
              <w:rPr>
                <w:rFonts w:ascii="Times New Roman" w:hAnsi="Times New Roman"/>
                <w:sz w:val="24"/>
                <w:szCs w:val="24"/>
              </w:rPr>
            </w:pPr>
            <w:r w:rsidRPr="003A0B98">
              <w:rPr>
                <w:rFonts w:ascii="Times New Roman" w:hAnsi="Times New Roman" w:cs="Times New Roman"/>
                <w:sz w:val="24"/>
                <w:szCs w:val="24"/>
              </w:rPr>
              <w:t>North-West</w:t>
            </w:r>
          </w:p>
        </w:tc>
      </w:tr>
      <w:tr w:rsidR="00273CAF" w:rsidRPr="003A0B98" w:rsidTr="003A0B98">
        <w:trPr>
          <w:jc w:val="center"/>
        </w:trPr>
        <w:tc>
          <w:tcPr>
            <w:tcW w:w="2262" w:type="dxa"/>
          </w:tcPr>
          <w:p w:rsidR="00273CAF" w:rsidRPr="003A0B98" w:rsidRDefault="00B344AB" w:rsidP="00B344AB">
            <w:pPr>
              <w:pStyle w:val="BodyText"/>
              <w:rPr>
                <w:rFonts w:ascii="Times New Roman" w:hAnsi="Times New Roman"/>
                <w:sz w:val="24"/>
                <w:szCs w:val="24"/>
              </w:rPr>
            </w:pPr>
            <w:r w:rsidRPr="003A0B98">
              <w:rPr>
                <w:rFonts w:ascii="Times New Roman" w:hAnsi="Times New Roman"/>
                <w:sz w:val="24"/>
                <w:szCs w:val="24"/>
              </w:rPr>
              <w:t>LDI</w:t>
            </w:r>
          </w:p>
        </w:tc>
        <w:tc>
          <w:tcPr>
            <w:tcW w:w="4110" w:type="dxa"/>
          </w:tcPr>
          <w:p w:rsidR="00273CAF" w:rsidRPr="003A0B98" w:rsidRDefault="00273CAF" w:rsidP="003A0B98">
            <w:pPr>
              <w:rPr>
                <w:sz w:val="24"/>
                <w:szCs w:val="24"/>
              </w:rPr>
            </w:pPr>
            <w:r w:rsidRPr="003A0B98">
              <w:rPr>
                <w:sz w:val="24"/>
                <w:szCs w:val="24"/>
              </w:rPr>
              <w:t>River Gee, Sinoe, Grand Gedeh, Maryl</w:t>
            </w:r>
            <w:r w:rsidR="00B344AB" w:rsidRPr="003A0B98">
              <w:rPr>
                <w:sz w:val="24"/>
                <w:szCs w:val="24"/>
              </w:rPr>
              <w:t>and and Gra</w:t>
            </w:r>
            <w:r w:rsidR="00431041" w:rsidRPr="003A0B98">
              <w:rPr>
                <w:sz w:val="24"/>
                <w:szCs w:val="24"/>
              </w:rPr>
              <w:t>n</w:t>
            </w:r>
            <w:r w:rsidR="00B344AB" w:rsidRPr="003A0B98">
              <w:rPr>
                <w:sz w:val="24"/>
                <w:szCs w:val="24"/>
              </w:rPr>
              <w:t xml:space="preserve">d Kru </w:t>
            </w:r>
          </w:p>
        </w:tc>
        <w:tc>
          <w:tcPr>
            <w:tcW w:w="2124" w:type="dxa"/>
          </w:tcPr>
          <w:p w:rsidR="00273CAF" w:rsidRPr="003A0B98" w:rsidRDefault="00B344AB" w:rsidP="00A10FA6">
            <w:pPr>
              <w:pStyle w:val="BodyText"/>
              <w:jc w:val="both"/>
              <w:rPr>
                <w:rFonts w:ascii="Times New Roman" w:hAnsi="Times New Roman"/>
                <w:sz w:val="24"/>
                <w:szCs w:val="24"/>
              </w:rPr>
            </w:pPr>
            <w:r w:rsidRPr="003A0B98">
              <w:rPr>
                <w:rFonts w:ascii="Times New Roman" w:hAnsi="Times New Roman"/>
                <w:sz w:val="24"/>
                <w:szCs w:val="24"/>
              </w:rPr>
              <w:t>South-</w:t>
            </w:r>
            <w:r w:rsidR="00273CAF" w:rsidRPr="003A0B98">
              <w:rPr>
                <w:rFonts w:ascii="Times New Roman" w:hAnsi="Times New Roman"/>
                <w:sz w:val="24"/>
                <w:szCs w:val="24"/>
              </w:rPr>
              <w:t>East</w:t>
            </w:r>
          </w:p>
        </w:tc>
      </w:tr>
      <w:tr w:rsidR="00273CAF" w:rsidRPr="003A0B98" w:rsidTr="003A0B98">
        <w:trPr>
          <w:jc w:val="center"/>
        </w:trPr>
        <w:tc>
          <w:tcPr>
            <w:tcW w:w="2262" w:type="dxa"/>
          </w:tcPr>
          <w:p w:rsidR="00273CAF" w:rsidRPr="003A0B98" w:rsidRDefault="00B344AB" w:rsidP="003A0B98">
            <w:pPr>
              <w:pStyle w:val="BodyText"/>
              <w:rPr>
                <w:rFonts w:ascii="Times New Roman" w:hAnsi="Times New Roman"/>
                <w:sz w:val="24"/>
                <w:szCs w:val="24"/>
              </w:rPr>
            </w:pPr>
            <w:r w:rsidRPr="003A0B98">
              <w:rPr>
                <w:rFonts w:ascii="Times New Roman" w:hAnsi="Times New Roman"/>
                <w:sz w:val="24"/>
                <w:szCs w:val="24"/>
              </w:rPr>
              <w:t>W</w:t>
            </w:r>
            <w:r w:rsidR="00273CAF" w:rsidRPr="003A0B98">
              <w:rPr>
                <w:rFonts w:ascii="Times New Roman" w:hAnsi="Times New Roman"/>
                <w:sz w:val="24"/>
                <w:szCs w:val="24"/>
              </w:rPr>
              <w:t>ANEP</w:t>
            </w:r>
            <w:r w:rsidR="003A0B98" w:rsidRPr="003A0B98">
              <w:rPr>
                <w:rFonts w:ascii="Times New Roman" w:hAnsi="Times New Roman"/>
                <w:sz w:val="24"/>
                <w:szCs w:val="24"/>
              </w:rPr>
              <w:t xml:space="preserve"> and </w:t>
            </w:r>
            <w:r w:rsidRPr="003A0B98">
              <w:rPr>
                <w:rFonts w:ascii="Times New Roman" w:hAnsi="Times New Roman"/>
                <w:sz w:val="24"/>
                <w:szCs w:val="24"/>
              </w:rPr>
              <w:t>IRCL</w:t>
            </w:r>
          </w:p>
        </w:tc>
        <w:tc>
          <w:tcPr>
            <w:tcW w:w="4110" w:type="dxa"/>
          </w:tcPr>
          <w:p w:rsidR="00273CAF" w:rsidRPr="003A0B98" w:rsidRDefault="00273CAF" w:rsidP="003A0B98">
            <w:pPr>
              <w:rPr>
                <w:sz w:val="24"/>
                <w:szCs w:val="24"/>
              </w:rPr>
            </w:pPr>
            <w:r w:rsidRPr="003A0B98">
              <w:rPr>
                <w:sz w:val="24"/>
                <w:szCs w:val="24"/>
              </w:rPr>
              <w:t>N</w:t>
            </w:r>
            <w:r w:rsidR="00431041" w:rsidRPr="003A0B98">
              <w:rPr>
                <w:sz w:val="24"/>
                <w:szCs w:val="24"/>
              </w:rPr>
              <w:t>imba</w:t>
            </w:r>
          </w:p>
        </w:tc>
        <w:tc>
          <w:tcPr>
            <w:tcW w:w="2124" w:type="dxa"/>
          </w:tcPr>
          <w:p w:rsidR="00273CAF" w:rsidRPr="003A0B98" w:rsidRDefault="00B344AB" w:rsidP="00A10FA6">
            <w:pPr>
              <w:pStyle w:val="BodyText"/>
              <w:jc w:val="both"/>
              <w:rPr>
                <w:rFonts w:ascii="Times New Roman" w:hAnsi="Times New Roman"/>
                <w:sz w:val="24"/>
                <w:szCs w:val="24"/>
              </w:rPr>
            </w:pPr>
            <w:r w:rsidRPr="003A0B98">
              <w:rPr>
                <w:rFonts w:ascii="Times New Roman" w:hAnsi="Times New Roman"/>
                <w:sz w:val="24"/>
                <w:szCs w:val="24"/>
              </w:rPr>
              <w:t>Nimba</w:t>
            </w:r>
          </w:p>
        </w:tc>
      </w:tr>
    </w:tbl>
    <w:p w:rsidR="00273CAF" w:rsidRPr="005054EA" w:rsidRDefault="00273CAF" w:rsidP="00273CAF">
      <w:pPr>
        <w:pStyle w:val="BodyText"/>
        <w:ind w:left="1080"/>
        <w:jc w:val="both"/>
        <w:rPr>
          <w:rFonts w:ascii="Times New Roman" w:hAnsi="Times New Roman"/>
          <w:sz w:val="24"/>
        </w:rPr>
      </w:pPr>
    </w:p>
    <w:p w:rsidR="00273CAF" w:rsidRDefault="003A0B98" w:rsidP="003A0B98">
      <w:pPr>
        <w:pStyle w:val="BodyText"/>
        <w:jc w:val="both"/>
        <w:rPr>
          <w:rFonts w:ascii="Times New Roman" w:hAnsi="Times New Roman" w:cs="Times New Roman"/>
          <w:sz w:val="24"/>
          <w:szCs w:val="24"/>
        </w:rPr>
      </w:pPr>
      <w:r>
        <w:rPr>
          <w:rFonts w:ascii="Times New Roman" w:hAnsi="Times New Roman" w:cs="Times New Roman"/>
          <w:sz w:val="24"/>
          <w:szCs w:val="24"/>
        </w:rPr>
        <w:t>The other three partners were in charge of Gender Mainstreaming (WONGOSOL), Audio-Visual training and support (FIND) and training on participatory approaches to Peacebuilding (KAICT).</w:t>
      </w:r>
    </w:p>
    <w:p w:rsidR="003A0B98" w:rsidRDefault="003A0B98" w:rsidP="003A0B98">
      <w:pPr>
        <w:pStyle w:val="BodyText"/>
        <w:jc w:val="both"/>
        <w:rPr>
          <w:rFonts w:ascii="Times New Roman" w:hAnsi="Times New Roman" w:cs="Times New Roman"/>
          <w:sz w:val="24"/>
          <w:szCs w:val="24"/>
        </w:rPr>
      </w:pPr>
    </w:p>
    <w:p w:rsidR="00431041" w:rsidRDefault="003A0B98" w:rsidP="00273CAF">
      <w:pPr>
        <w:jc w:val="both"/>
      </w:pPr>
      <w:r>
        <w:t>An overall framework agreement was signed between UNOPS and the 8 CSOs establishing the main parameters of the collaboration</w:t>
      </w:r>
      <w:r w:rsidR="000E4CF8">
        <w:t xml:space="preserve"> and creating a Steering Committee that included the heads of all organizations to discuss strategies and address problems</w:t>
      </w:r>
      <w:r>
        <w:t xml:space="preserve">. After that, a specific </w:t>
      </w:r>
      <w:r w:rsidR="00431041" w:rsidRPr="00431041">
        <w:t xml:space="preserve">Memorandum of Agreement was signed with each one of the eight partners </w:t>
      </w:r>
      <w:r>
        <w:t xml:space="preserve">establishing their responsibilities and the resources allocated for their activities.  </w:t>
      </w:r>
    </w:p>
    <w:p w:rsidR="003A0B98" w:rsidRDefault="003A0B98" w:rsidP="00273CAF">
      <w:pPr>
        <w:jc w:val="both"/>
      </w:pPr>
    </w:p>
    <w:p w:rsidR="003A0B98" w:rsidRDefault="003A0B98" w:rsidP="00273CAF">
      <w:pPr>
        <w:jc w:val="both"/>
      </w:pPr>
      <w:r w:rsidRPr="00431041">
        <w:t xml:space="preserve">Regular field </w:t>
      </w:r>
      <w:r w:rsidR="000E4CF8">
        <w:t xml:space="preserve">support visits were carried out by JPU staff.  </w:t>
      </w:r>
      <w:r w:rsidR="00344647">
        <w:t xml:space="preserve">CSOs also submitted monthly </w:t>
      </w:r>
      <w:r w:rsidR="000E4CF8">
        <w:t>p</w:t>
      </w:r>
      <w:r w:rsidRPr="00431041">
        <w:t>roject reports to identify potential substantive issues and also track progress made in terms of the achievement of project deliverables.</w:t>
      </w:r>
      <w:r w:rsidR="000E4CF8">
        <w:t xml:space="preserve"> Regular meetings of the Steering Committee were also held were strategies were assessed and problems identified and acted upon.</w:t>
      </w:r>
    </w:p>
    <w:p w:rsidR="000E4CF8" w:rsidRDefault="000E4CF8" w:rsidP="00273CAF">
      <w:pPr>
        <w:jc w:val="both"/>
      </w:pPr>
    </w:p>
    <w:p w:rsidR="000C42AF" w:rsidRDefault="00506AE6" w:rsidP="00506AE6">
      <w:pPr>
        <w:jc w:val="both"/>
      </w:pPr>
      <w:r w:rsidRPr="00431041">
        <w:t>These mechanisms put in place have help in ensuring effective implementation of the project and the delivery of desire</w:t>
      </w:r>
      <w:r w:rsidR="000E4CF8">
        <w:t>d</w:t>
      </w:r>
      <w:r w:rsidRPr="00431041">
        <w:t xml:space="preserve"> results. </w:t>
      </w:r>
    </w:p>
    <w:p w:rsidR="000C42AF" w:rsidRDefault="000C42AF" w:rsidP="00506AE6">
      <w:pPr>
        <w:jc w:val="both"/>
      </w:pPr>
    </w:p>
    <w:p w:rsidR="004C5BD8" w:rsidRPr="00BA5B74" w:rsidRDefault="004C5BD8" w:rsidP="003A278E">
      <w:pPr>
        <w:pStyle w:val="BodyText"/>
        <w:jc w:val="both"/>
        <w:rPr>
          <w:rFonts w:ascii="Times New Roman" w:hAnsi="Times New Roman" w:cs="Times New Roman"/>
          <w:sz w:val="24"/>
          <w:szCs w:val="24"/>
        </w:rPr>
      </w:pPr>
      <w:r w:rsidRPr="00BA5B74">
        <w:rPr>
          <w:rFonts w:ascii="Times New Roman" w:hAnsi="Times New Roman" w:cs="Times New Roman"/>
          <w:sz w:val="24"/>
          <w:szCs w:val="24"/>
          <w:u w:val="single"/>
        </w:rPr>
        <w:t>Procurement Procedures</w:t>
      </w:r>
    </w:p>
    <w:p w:rsidR="004C5BD8" w:rsidRPr="00431041" w:rsidRDefault="004C5BD8" w:rsidP="003A278E">
      <w:pPr>
        <w:pStyle w:val="BodyText"/>
        <w:jc w:val="both"/>
        <w:rPr>
          <w:rFonts w:ascii="Times New Roman" w:hAnsi="Times New Roman" w:cs="Times New Roman"/>
          <w:sz w:val="24"/>
          <w:szCs w:val="24"/>
        </w:rPr>
      </w:pPr>
    </w:p>
    <w:p w:rsidR="009A532D" w:rsidRPr="00431041" w:rsidRDefault="000C42AF" w:rsidP="003A278E">
      <w:pPr>
        <w:pStyle w:val="BodyText"/>
        <w:jc w:val="both"/>
        <w:rPr>
          <w:rFonts w:ascii="Times New Roman" w:hAnsi="Times New Roman" w:cs="Times New Roman"/>
          <w:sz w:val="24"/>
          <w:szCs w:val="24"/>
        </w:rPr>
      </w:pPr>
      <w:r>
        <w:rPr>
          <w:rFonts w:ascii="Times New Roman" w:hAnsi="Times New Roman" w:cs="Times New Roman"/>
          <w:sz w:val="24"/>
          <w:szCs w:val="24"/>
        </w:rPr>
        <w:t xml:space="preserve">As a UNOPS implemented project, </w:t>
      </w:r>
      <w:r w:rsidR="009A532D" w:rsidRPr="00431041">
        <w:rPr>
          <w:rFonts w:ascii="Times New Roman" w:hAnsi="Times New Roman" w:cs="Times New Roman"/>
          <w:sz w:val="24"/>
          <w:szCs w:val="24"/>
        </w:rPr>
        <w:t xml:space="preserve">P4DP </w:t>
      </w:r>
      <w:r>
        <w:rPr>
          <w:rFonts w:ascii="Times New Roman" w:hAnsi="Times New Roman" w:cs="Times New Roman"/>
          <w:sz w:val="24"/>
          <w:szCs w:val="24"/>
        </w:rPr>
        <w:t xml:space="preserve">fully </w:t>
      </w:r>
      <w:r w:rsidR="009A532D" w:rsidRPr="00431041">
        <w:rPr>
          <w:rFonts w:ascii="Times New Roman" w:hAnsi="Times New Roman" w:cs="Times New Roman"/>
          <w:sz w:val="24"/>
          <w:szCs w:val="24"/>
        </w:rPr>
        <w:t xml:space="preserve">complied with all </w:t>
      </w:r>
      <w:r>
        <w:rPr>
          <w:rFonts w:ascii="Times New Roman" w:hAnsi="Times New Roman" w:cs="Times New Roman"/>
          <w:sz w:val="24"/>
          <w:szCs w:val="24"/>
        </w:rPr>
        <w:t xml:space="preserve">corporate </w:t>
      </w:r>
      <w:r w:rsidR="009A532D" w:rsidRPr="00431041">
        <w:rPr>
          <w:rFonts w:ascii="Times New Roman" w:hAnsi="Times New Roman" w:cs="Times New Roman"/>
          <w:sz w:val="24"/>
          <w:szCs w:val="24"/>
        </w:rPr>
        <w:t xml:space="preserve">regulations and rules and procurement principles </w:t>
      </w:r>
      <w:r>
        <w:rPr>
          <w:rFonts w:ascii="Times New Roman" w:hAnsi="Times New Roman" w:cs="Times New Roman"/>
          <w:sz w:val="24"/>
          <w:szCs w:val="24"/>
        </w:rPr>
        <w:t xml:space="preserve">of UNOPS.  The only big procurement element of the project was the purchase of a vehicle that was done through a competitive process approved by the </w:t>
      </w:r>
      <w:r w:rsidR="00344647">
        <w:rPr>
          <w:rFonts w:ascii="Times New Roman" w:hAnsi="Times New Roman" w:cs="Times New Roman"/>
          <w:sz w:val="24"/>
          <w:szCs w:val="24"/>
        </w:rPr>
        <w:t xml:space="preserve">Director SWOC </w:t>
      </w:r>
      <w:r>
        <w:rPr>
          <w:rFonts w:ascii="Times New Roman" w:hAnsi="Times New Roman" w:cs="Times New Roman"/>
          <w:sz w:val="24"/>
          <w:szCs w:val="24"/>
        </w:rPr>
        <w:t xml:space="preserve">in </w:t>
      </w:r>
      <w:r w:rsidR="00344647">
        <w:rPr>
          <w:rFonts w:ascii="Times New Roman" w:hAnsi="Times New Roman" w:cs="Times New Roman"/>
          <w:sz w:val="24"/>
          <w:szCs w:val="24"/>
        </w:rPr>
        <w:t>Geneva</w:t>
      </w:r>
      <w:r>
        <w:rPr>
          <w:rFonts w:ascii="Times New Roman" w:hAnsi="Times New Roman" w:cs="Times New Roman"/>
          <w:sz w:val="24"/>
          <w:szCs w:val="24"/>
        </w:rPr>
        <w:t xml:space="preserve">.  </w:t>
      </w:r>
    </w:p>
    <w:p w:rsidR="0017751F" w:rsidRPr="00431041" w:rsidRDefault="0017751F" w:rsidP="003A278E">
      <w:pPr>
        <w:pStyle w:val="BodyText"/>
        <w:jc w:val="both"/>
        <w:rPr>
          <w:rFonts w:ascii="Times New Roman" w:hAnsi="Times New Roman" w:cs="Times New Roman"/>
          <w:sz w:val="24"/>
          <w:szCs w:val="24"/>
        </w:rPr>
      </w:pPr>
    </w:p>
    <w:p w:rsidR="0017751F" w:rsidRPr="00BA5B74" w:rsidRDefault="00FA1ED4" w:rsidP="003A278E">
      <w:pPr>
        <w:pStyle w:val="BodyText"/>
        <w:jc w:val="both"/>
        <w:rPr>
          <w:rFonts w:ascii="Times New Roman" w:hAnsi="Times New Roman" w:cs="Times New Roman"/>
          <w:sz w:val="24"/>
          <w:szCs w:val="24"/>
          <w:u w:val="single"/>
        </w:rPr>
      </w:pPr>
      <w:r w:rsidRPr="00BA5B74">
        <w:rPr>
          <w:rFonts w:ascii="Times New Roman" w:hAnsi="Times New Roman" w:cs="Times New Roman"/>
          <w:sz w:val="24"/>
          <w:szCs w:val="24"/>
          <w:u w:val="single"/>
        </w:rPr>
        <w:t>Monitoring System</w:t>
      </w:r>
    </w:p>
    <w:p w:rsidR="00344647" w:rsidRDefault="00344647" w:rsidP="009A532D">
      <w:pPr>
        <w:jc w:val="both"/>
        <w:rPr>
          <w:color w:val="000000"/>
        </w:rPr>
      </w:pPr>
    </w:p>
    <w:p w:rsidR="009506E0" w:rsidRPr="00431041" w:rsidRDefault="00344647" w:rsidP="009506E0">
      <w:pPr>
        <w:jc w:val="both"/>
        <w:rPr>
          <w:color w:val="000000"/>
        </w:rPr>
      </w:pPr>
      <w:r>
        <w:rPr>
          <w:color w:val="000000"/>
        </w:rPr>
        <w:t>A m</w:t>
      </w:r>
      <w:r w:rsidR="009A532D" w:rsidRPr="00431041">
        <w:rPr>
          <w:color w:val="000000"/>
        </w:rPr>
        <w:t xml:space="preserve">onitoring framework </w:t>
      </w:r>
      <w:r>
        <w:rPr>
          <w:color w:val="000000"/>
        </w:rPr>
        <w:t xml:space="preserve">with its corresponding </w:t>
      </w:r>
      <w:r w:rsidR="009A532D" w:rsidRPr="00431041">
        <w:rPr>
          <w:color w:val="000000"/>
        </w:rPr>
        <w:t xml:space="preserve">schedule </w:t>
      </w:r>
      <w:r>
        <w:rPr>
          <w:color w:val="000000"/>
        </w:rPr>
        <w:t xml:space="preserve">was </w:t>
      </w:r>
      <w:r w:rsidR="009A532D" w:rsidRPr="00431041">
        <w:rPr>
          <w:color w:val="000000"/>
        </w:rPr>
        <w:t xml:space="preserve">developed to ensure effective monitoring of the project </w:t>
      </w:r>
      <w:r w:rsidR="009506E0">
        <w:rPr>
          <w:color w:val="000000"/>
        </w:rPr>
        <w:t xml:space="preserve">field </w:t>
      </w:r>
      <w:r>
        <w:rPr>
          <w:color w:val="000000"/>
        </w:rPr>
        <w:t xml:space="preserve">activities </w:t>
      </w:r>
      <w:r w:rsidR="009A532D" w:rsidRPr="00431041">
        <w:rPr>
          <w:color w:val="000000"/>
        </w:rPr>
        <w:t xml:space="preserve">so as to achieve </w:t>
      </w:r>
      <w:r>
        <w:rPr>
          <w:color w:val="000000"/>
        </w:rPr>
        <w:t xml:space="preserve">its </w:t>
      </w:r>
      <w:r w:rsidR="009A532D" w:rsidRPr="00431041">
        <w:rPr>
          <w:color w:val="000000"/>
        </w:rPr>
        <w:t>desire</w:t>
      </w:r>
      <w:r>
        <w:rPr>
          <w:color w:val="000000"/>
        </w:rPr>
        <w:t>d</w:t>
      </w:r>
      <w:r w:rsidR="009A532D" w:rsidRPr="00431041">
        <w:rPr>
          <w:color w:val="000000"/>
        </w:rPr>
        <w:t xml:space="preserve"> results.</w:t>
      </w:r>
      <w:r w:rsidR="009506E0">
        <w:rPr>
          <w:color w:val="000000"/>
        </w:rPr>
        <w:t xml:space="preserve"> </w:t>
      </w:r>
      <w:r w:rsidR="009506E0" w:rsidRPr="00431041">
        <w:rPr>
          <w:color w:val="000000"/>
        </w:rPr>
        <w:t xml:space="preserve">Monitoring of project activities at field level </w:t>
      </w:r>
      <w:r w:rsidR="009506E0" w:rsidRPr="00431041">
        <w:t xml:space="preserve">by the </w:t>
      </w:r>
      <w:r w:rsidR="009506E0">
        <w:t xml:space="preserve">JPU Liberia </w:t>
      </w:r>
      <w:r w:rsidR="009506E0" w:rsidRPr="00431041">
        <w:t>programme team</w:t>
      </w:r>
      <w:r w:rsidR="009506E0" w:rsidRPr="00431041">
        <w:rPr>
          <w:color w:val="000000"/>
        </w:rPr>
        <w:t xml:space="preserve"> has been re</w:t>
      </w:r>
      <w:r w:rsidR="009506E0">
        <w:rPr>
          <w:color w:val="000000"/>
        </w:rPr>
        <w:t>gular and supportive. It focused</w:t>
      </w:r>
      <w:r w:rsidR="009506E0" w:rsidRPr="00431041">
        <w:rPr>
          <w:color w:val="000000"/>
        </w:rPr>
        <w:t xml:space="preserve"> on tracking progress, gaps, challenges and lessons learned as well as providing technical on the job support to field teams in the areas of conducting effective community mobilization, facilitation, interview, coordination and proper use of AV t</w:t>
      </w:r>
      <w:r w:rsidR="00466E80">
        <w:rPr>
          <w:color w:val="000000"/>
        </w:rPr>
        <w:t>ools and equipment among others</w:t>
      </w:r>
      <w:r w:rsidR="009506E0" w:rsidRPr="00431041">
        <w:rPr>
          <w:color w:val="000000"/>
        </w:rPr>
        <w:t>.</w:t>
      </w:r>
    </w:p>
    <w:p w:rsidR="00344647" w:rsidRDefault="00344647" w:rsidP="009A532D">
      <w:pPr>
        <w:jc w:val="both"/>
      </w:pPr>
    </w:p>
    <w:p w:rsidR="00A1761E" w:rsidRPr="00431041" w:rsidRDefault="00A1761E" w:rsidP="00A1761E">
      <w:pPr>
        <w:pStyle w:val="BodyText"/>
        <w:jc w:val="both"/>
        <w:rPr>
          <w:rFonts w:ascii="Times New Roman" w:hAnsi="Times New Roman" w:cs="Times New Roman"/>
          <w:sz w:val="24"/>
          <w:szCs w:val="24"/>
        </w:rPr>
      </w:pPr>
      <w:r w:rsidRPr="00431041">
        <w:rPr>
          <w:rFonts w:ascii="Times New Roman" w:hAnsi="Times New Roman" w:cs="Times New Roman"/>
          <w:sz w:val="24"/>
          <w:szCs w:val="24"/>
        </w:rPr>
        <w:lastRenderedPageBreak/>
        <w:t xml:space="preserve">For consistent monitoring </w:t>
      </w:r>
      <w:r w:rsidR="00466E80">
        <w:rPr>
          <w:rFonts w:ascii="Times New Roman" w:hAnsi="Times New Roman" w:cs="Times New Roman"/>
          <w:sz w:val="24"/>
          <w:szCs w:val="24"/>
        </w:rPr>
        <w:t>of</w:t>
      </w:r>
      <w:r w:rsidRPr="00431041">
        <w:rPr>
          <w:rFonts w:ascii="Times New Roman" w:hAnsi="Times New Roman" w:cs="Times New Roman"/>
          <w:sz w:val="24"/>
          <w:szCs w:val="24"/>
        </w:rPr>
        <w:t xml:space="preserve"> the project, three Research Suppor</w:t>
      </w:r>
      <w:r>
        <w:rPr>
          <w:rFonts w:ascii="Times New Roman" w:hAnsi="Times New Roman" w:cs="Times New Roman"/>
          <w:sz w:val="24"/>
          <w:szCs w:val="24"/>
        </w:rPr>
        <w:t xml:space="preserve">t and Monitoring Officers and a </w:t>
      </w:r>
      <w:r w:rsidRPr="00431041">
        <w:rPr>
          <w:rFonts w:ascii="Times New Roman" w:hAnsi="Times New Roman" w:cs="Times New Roman"/>
          <w:sz w:val="24"/>
          <w:szCs w:val="24"/>
        </w:rPr>
        <w:t xml:space="preserve">Research and Operations Manager, were employed. </w:t>
      </w:r>
      <w:r>
        <w:rPr>
          <w:rFonts w:ascii="Times New Roman" w:hAnsi="Times New Roman" w:cs="Times New Roman"/>
          <w:sz w:val="24"/>
          <w:szCs w:val="24"/>
        </w:rPr>
        <w:t xml:space="preserve">Together with </w:t>
      </w:r>
      <w:r w:rsidRPr="00431041">
        <w:rPr>
          <w:rFonts w:ascii="Times New Roman" w:hAnsi="Times New Roman" w:cs="Times New Roman"/>
          <w:sz w:val="24"/>
          <w:szCs w:val="24"/>
        </w:rPr>
        <w:t xml:space="preserve">CSOs field teams </w:t>
      </w:r>
      <w:r>
        <w:rPr>
          <w:rFonts w:ascii="Times New Roman" w:hAnsi="Times New Roman" w:cs="Times New Roman"/>
          <w:sz w:val="24"/>
          <w:szCs w:val="24"/>
        </w:rPr>
        <w:t xml:space="preserve">they developed plans and </w:t>
      </w:r>
      <w:r w:rsidRPr="00431041">
        <w:rPr>
          <w:rFonts w:ascii="Times New Roman" w:hAnsi="Times New Roman" w:cs="Times New Roman"/>
          <w:sz w:val="24"/>
          <w:szCs w:val="24"/>
        </w:rPr>
        <w:t xml:space="preserve">conducted monitoring and evaluation visits throughout the country. The visits were also used to provide mentoring and coaching in proper handling of audio-visual tools and equipment, </w:t>
      </w:r>
      <w:r w:rsidR="00550DB7">
        <w:rPr>
          <w:rFonts w:ascii="Times New Roman" w:hAnsi="Times New Roman" w:cs="Times New Roman"/>
          <w:sz w:val="24"/>
          <w:szCs w:val="24"/>
        </w:rPr>
        <w:t xml:space="preserve">adequate collection of </w:t>
      </w:r>
      <w:r w:rsidRPr="00431041">
        <w:rPr>
          <w:rFonts w:ascii="Times New Roman" w:hAnsi="Times New Roman" w:cs="Times New Roman"/>
          <w:sz w:val="24"/>
          <w:szCs w:val="24"/>
        </w:rPr>
        <w:t xml:space="preserve">field data as well as to reflect on community entry procedures, facilitation and group dynamics both amongst team members and between teams of other collaborating CSOs. </w:t>
      </w:r>
    </w:p>
    <w:p w:rsidR="00344647" w:rsidRDefault="00344647" w:rsidP="009A532D">
      <w:pPr>
        <w:jc w:val="both"/>
      </w:pPr>
    </w:p>
    <w:p w:rsidR="00A1761E" w:rsidRDefault="00A1761E" w:rsidP="00A1761E">
      <w:pPr>
        <w:pStyle w:val="BodyText"/>
        <w:jc w:val="both"/>
        <w:rPr>
          <w:rFonts w:ascii="Times New Roman" w:hAnsi="Times New Roman" w:cs="Times New Roman"/>
          <w:sz w:val="24"/>
          <w:szCs w:val="24"/>
        </w:rPr>
      </w:pPr>
      <w:r w:rsidRPr="00431041">
        <w:rPr>
          <w:rFonts w:ascii="Times New Roman" w:hAnsi="Times New Roman" w:cs="Times New Roman"/>
          <w:sz w:val="24"/>
          <w:szCs w:val="24"/>
        </w:rPr>
        <w:t xml:space="preserve">Reports from monitoring visits were shared with executives of collaborating CSOs and meetings arranged where the Programme staff and the CSOs discussed the noted discrepancies of field teams and found the way forward </w:t>
      </w:r>
      <w:r>
        <w:rPr>
          <w:rFonts w:ascii="Times New Roman" w:hAnsi="Times New Roman" w:cs="Times New Roman"/>
          <w:sz w:val="24"/>
          <w:szCs w:val="24"/>
        </w:rPr>
        <w:t xml:space="preserve">to </w:t>
      </w:r>
      <w:r w:rsidRPr="00431041">
        <w:rPr>
          <w:rFonts w:ascii="Times New Roman" w:hAnsi="Times New Roman" w:cs="Times New Roman"/>
          <w:sz w:val="24"/>
          <w:szCs w:val="24"/>
        </w:rPr>
        <w:t xml:space="preserve">successful project completion. A key lesson learned was that </w:t>
      </w:r>
      <w:r>
        <w:rPr>
          <w:rFonts w:ascii="Times New Roman" w:hAnsi="Times New Roman" w:cs="Times New Roman"/>
          <w:sz w:val="24"/>
          <w:szCs w:val="24"/>
        </w:rPr>
        <w:t xml:space="preserve">it is difficult to </w:t>
      </w:r>
      <w:r w:rsidR="00AF3014">
        <w:rPr>
          <w:rFonts w:ascii="Times New Roman" w:hAnsi="Times New Roman" w:cs="Times New Roman"/>
          <w:sz w:val="24"/>
          <w:szCs w:val="24"/>
        </w:rPr>
        <w:t>change the behavior of field teams</w:t>
      </w:r>
      <w:r w:rsidRPr="00431041">
        <w:rPr>
          <w:rFonts w:ascii="Times New Roman" w:hAnsi="Times New Roman" w:cs="Times New Roman"/>
          <w:sz w:val="24"/>
          <w:szCs w:val="24"/>
        </w:rPr>
        <w:t xml:space="preserve"> of CSOs </w:t>
      </w:r>
      <w:r w:rsidR="00AF3014">
        <w:rPr>
          <w:rFonts w:ascii="Times New Roman" w:hAnsi="Times New Roman" w:cs="Times New Roman"/>
          <w:sz w:val="24"/>
          <w:szCs w:val="24"/>
        </w:rPr>
        <w:t xml:space="preserve">to adapt to </w:t>
      </w:r>
      <w:r w:rsidR="00AF3014" w:rsidRPr="00431041">
        <w:rPr>
          <w:rFonts w:ascii="Times New Roman" w:hAnsi="Times New Roman" w:cs="Times New Roman"/>
          <w:sz w:val="24"/>
          <w:szCs w:val="24"/>
        </w:rPr>
        <w:t>P4DP</w:t>
      </w:r>
      <w:r w:rsidR="00AF3014">
        <w:rPr>
          <w:rFonts w:ascii="Times New Roman" w:hAnsi="Times New Roman" w:cs="Times New Roman"/>
          <w:sz w:val="24"/>
          <w:szCs w:val="24"/>
        </w:rPr>
        <w:t xml:space="preserve"> principles while respecting their autonomy as independent organizations. A</w:t>
      </w:r>
      <w:r w:rsidRPr="00431041">
        <w:rPr>
          <w:rFonts w:ascii="Times New Roman" w:hAnsi="Times New Roman" w:cs="Times New Roman"/>
          <w:sz w:val="24"/>
          <w:szCs w:val="24"/>
        </w:rPr>
        <w:t xml:space="preserve"> total of twelve monitoring visits were conducted during </w:t>
      </w:r>
      <w:r w:rsidR="00AF3014">
        <w:rPr>
          <w:rFonts w:ascii="Times New Roman" w:hAnsi="Times New Roman" w:cs="Times New Roman"/>
          <w:sz w:val="24"/>
          <w:szCs w:val="24"/>
        </w:rPr>
        <w:t xml:space="preserve">the </w:t>
      </w:r>
      <w:r w:rsidRPr="00431041">
        <w:rPr>
          <w:rFonts w:ascii="Times New Roman" w:hAnsi="Times New Roman" w:cs="Times New Roman"/>
          <w:sz w:val="24"/>
          <w:szCs w:val="24"/>
        </w:rPr>
        <w:t xml:space="preserve">consultation phase. </w:t>
      </w:r>
    </w:p>
    <w:p w:rsidR="00AF3014" w:rsidRDefault="00AF3014" w:rsidP="00AF3014">
      <w:pPr>
        <w:pStyle w:val="BodyText"/>
        <w:jc w:val="both"/>
        <w:rPr>
          <w:rFonts w:ascii="Times New Roman" w:hAnsi="Times New Roman" w:cs="Times New Roman"/>
          <w:sz w:val="24"/>
          <w:szCs w:val="24"/>
        </w:rPr>
      </w:pPr>
    </w:p>
    <w:p w:rsidR="00AF3014" w:rsidRPr="00431041" w:rsidRDefault="00AF3014" w:rsidP="00AF3014">
      <w:pPr>
        <w:pStyle w:val="BodyText"/>
        <w:jc w:val="both"/>
        <w:rPr>
          <w:rFonts w:ascii="Times New Roman" w:hAnsi="Times New Roman" w:cs="Times New Roman"/>
          <w:sz w:val="24"/>
          <w:szCs w:val="24"/>
        </w:rPr>
      </w:pPr>
      <w:r w:rsidRPr="00431041">
        <w:rPr>
          <w:rFonts w:ascii="Times New Roman" w:hAnsi="Times New Roman" w:cs="Times New Roman"/>
          <w:sz w:val="24"/>
          <w:szCs w:val="24"/>
        </w:rPr>
        <w:t xml:space="preserve">P4DP also </w:t>
      </w:r>
      <w:r>
        <w:rPr>
          <w:rFonts w:ascii="Times New Roman" w:hAnsi="Times New Roman" w:cs="Times New Roman"/>
          <w:sz w:val="24"/>
          <w:szCs w:val="24"/>
        </w:rPr>
        <w:t>decided</w:t>
      </w:r>
      <w:r w:rsidRPr="00431041">
        <w:rPr>
          <w:rFonts w:ascii="Times New Roman" w:hAnsi="Times New Roman" w:cs="Times New Roman"/>
          <w:sz w:val="24"/>
          <w:szCs w:val="24"/>
        </w:rPr>
        <w:t xml:space="preserve"> that gender mainstreaming and audio-visual training </w:t>
      </w:r>
      <w:r>
        <w:rPr>
          <w:rFonts w:ascii="Times New Roman" w:hAnsi="Times New Roman" w:cs="Times New Roman"/>
          <w:sz w:val="24"/>
          <w:szCs w:val="24"/>
        </w:rPr>
        <w:t>we</w:t>
      </w:r>
      <w:r w:rsidRPr="00431041">
        <w:rPr>
          <w:rFonts w:ascii="Times New Roman" w:hAnsi="Times New Roman" w:cs="Times New Roman"/>
          <w:sz w:val="24"/>
          <w:szCs w:val="24"/>
        </w:rPr>
        <w:t xml:space="preserve">re integral components of the methodology being applied </w:t>
      </w:r>
      <w:r>
        <w:rPr>
          <w:rFonts w:ascii="Times New Roman" w:hAnsi="Times New Roman" w:cs="Times New Roman"/>
          <w:sz w:val="24"/>
          <w:szCs w:val="24"/>
        </w:rPr>
        <w:t xml:space="preserve">and needed </w:t>
      </w:r>
      <w:r w:rsidRPr="00431041">
        <w:rPr>
          <w:rFonts w:ascii="Times New Roman" w:hAnsi="Times New Roman" w:cs="Times New Roman"/>
          <w:sz w:val="24"/>
          <w:szCs w:val="24"/>
        </w:rPr>
        <w:t>serious attention during project implementation. To ensure that these aspects were appropriately carried out, two CSOs with specializations in the domains were tasked to perform the</w:t>
      </w:r>
      <w:r>
        <w:rPr>
          <w:rFonts w:ascii="Times New Roman" w:hAnsi="Times New Roman" w:cs="Times New Roman"/>
          <w:sz w:val="24"/>
          <w:szCs w:val="24"/>
        </w:rPr>
        <w:t>se</w:t>
      </w:r>
      <w:r w:rsidRPr="00431041">
        <w:rPr>
          <w:rFonts w:ascii="Times New Roman" w:hAnsi="Times New Roman" w:cs="Times New Roman"/>
          <w:sz w:val="24"/>
          <w:szCs w:val="24"/>
        </w:rPr>
        <w:t xml:space="preserve"> functions. WONGOSOL and FIND provided technical support and monitoring roles to the field teams for systematic mainstreaming of gender and effective capturing of audio-visual data and documentation</w:t>
      </w:r>
      <w:r>
        <w:rPr>
          <w:rFonts w:ascii="Times New Roman" w:hAnsi="Times New Roman" w:cs="Times New Roman"/>
          <w:sz w:val="24"/>
          <w:szCs w:val="24"/>
        </w:rPr>
        <w:t>, respectively</w:t>
      </w:r>
      <w:r w:rsidRPr="00431041">
        <w:rPr>
          <w:rFonts w:ascii="Times New Roman" w:hAnsi="Times New Roman" w:cs="Times New Roman"/>
          <w:sz w:val="24"/>
          <w:szCs w:val="24"/>
        </w:rPr>
        <w:t xml:space="preserve">. </w:t>
      </w:r>
    </w:p>
    <w:p w:rsidR="00AF3014" w:rsidRPr="00431041" w:rsidRDefault="00AF3014" w:rsidP="00A1761E">
      <w:pPr>
        <w:pStyle w:val="BodyText"/>
        <w:jc w:val="both"/>
        <w:rPr>
          <w:rFonts w:ascii="Times New Roman" w:hAnsi="Times New Roman" w:cs="Times New Roman"/>
          <w:sz w:val="24"/>
          <w:szCs w:val="24"/>
        </w:rPr>
      </w:pPr>
    </w:p>
    <w:p w:rsidR="009A532D" w:rsidRPr="00431041" w:rsidRDefault="00344647" w:rsidP="009A532D">
      <w:pPr>
        <w:jc w:val="both"/>
        <w:rPr>
          <w:color w:val="000000"/>
        </w:rPr>
      </w:pPr>
      <w:r>
        <w:t xml:space="preserve">Monitoring and support from Geneva was provided through regular contact by the </w:t>
      </w:r>
      <w:r w:rsidR="009A532D" w:rsidRPr="00431041">
        <w:t xml:space="preserve">Program Coordinator supported by the </w:t>
      </w:r>
      <w:r>
        <w:t xml:space="preserve">JPU </w:t>
      </w:r>
      <w:r w:rsidR="009A532D" w:rsidRPr="00431041">
        <w:t>Director</w:t>
      </w:r>
      <w:r w:rsidR="009506E0" w:rsidRPr="009506E0">
        <w:t xml:space="preserve"> </w:t>
      </w:r>
      <w:r w:rsidR="009506E0" w:rsidRPr="00431041">
        <w:t>based upon the objectives defined in t</w:t>
      </w:r>
      <w:r w:rsidR="009506E0">
        <w:t xml:space="preserve">he project </w:t>
      </w:r>
      <w:r w:rsidR="009506E0" w:rsidRPr="00431041">
        <w:t>document and its corresponding logical framework analysis</w:t>
      </w:r>
      <w:r>
        <w:t xml:space="preserve">.  </w:t>
      </w:r>
      <w:r w:rsidR="009A532D" w:rsidRPr="00431041">
        <w:t xml:space="preserve"> </w:t>
      </w:r>
      <w:r>
        <w:t xml:space="preserve">This was complemented with visits by Geneva based staff in key moments of the project implementation.  </w:t>
      </w:r>
    </w:p>
    <w:p w:rsidR="009A532D" w:rsidRPr="00431041" w:rsidRDefault="009A532D" w:rsidP="009A532D">
      <w:pPr>
        <w:jc w:val="both"/>
      </w:pPr>
    </w:p>
    <w:p w:rsidR="009A532D" w:rsidRPr="00431041" w:rsidRDefault="009A532D" w:rsidP="009A532D">
      <w:pPr>
        <w:jc w:val="both"/>
      </w:pPr>
      <w:r w:rsidRPr="00431041">
        <w:t>The project also follows the regular</w:t>
      </w:r>
      <w:r w:rsidR="009506E0">
        <w:t xml:space="preserve"> reporting and follow up system</w:t>
      </w:r>
      <w:r w:rsidRPr="00431041">
        <w:t xml:space="preserve"> designed by Interpeace.  Currently this consists of monthly reports and regular joint programme reviews, in which the project team updates the </w:t>
      </w:r>
      <w:r w:rsidR="009506E0">
        <w:t xml:space="preserve">JPU </w:t>
      </w:r>
      <w:r w:rsidRPr="00431041">
        <w:t>on financial, substantive and contextual issues, and receives feedback from them on possible strategies to solve problems, address current issues, etc.</w:t>
      </w:r>
    </w:p>
    <w:p w:rsidR="00AF3014" w:rsidRDefault="00AF3014" w:rsidP="003167A8">
      <w:pPr>
        <w:pStyle w:val="BodyText"/>
        <w:ind w:firstLine="360"/>
        <w:jc w:val="both"/>
        <w:rPr>
          <w:rFonts w:ascii="Times New Roman" w:hAnsi="Times New Roman" w:cs="Times New Roman"/>
          <w:b/>
          <w:sz w:val="24"/>
          <w:szCs w:val="24"/>
        </w:rPr>
      </w:pPr>
    </w:p>
    <w:p w:rsidR="003167A8" w:rsidRPr="00BA5B74" w:rsidRDefault="003167A8" w:rsidP="00AF3014">
      <w:pPr>
        <w:pStyle w:val="BodyText"/>
        <w:jc w:val="both"/>
        <w:rPr>
          <w:rFonts w:ascii="Times New Roman" w:hAnsi="Times New Roman" w:cs="Times New Roman"/>
          <w:sz w:val="24"/>
          <w:szCs w:val="24"/>
          <w:u w:val="single"/>
        </w:rPr>
      </w:pPr>
      <w:r w:rsidRPr="00BA5B74">
        <w:rPr>
          <w:rFonts w:ascii="Times New Roman" w:hAnsi="Times New Roman" w:cs="Times New Roman"/>
          <w:sz w:val="24"/>
          <w:szCs w:val="24"/>
          <w:u w:val="single"/>
        </w:rPr>
        <w:t>Assessments and evaluation</w:t>
      </w:r>
      <w:r w:rsidR="00AF3014" w:rsidRPr="00BA5B74">
        <w:rPr>
          <w:rFonts w:ascii="Times New Roman" w:hAnsi="Times New Roman" w:cs="Times New Roman"/>
          <w:sz w:val="24"/>
          <w:szCs w:val="24"/>
          <w:u w:val="single"/>
        </w:rPr>
        <w:t>s</w:t>
      </w:r>
    </w:p>
    <w:p w:rsidR="003167A8" w:rsidRDefault="003167A8" w:rsidP="003167A8">
      <w:pPr>
        <w:jc w:val="both"/>
      </w:pPr>
    </w:p>
    <w:p w:rsidR="000C42AF" w:rsidRDefault="005A2234" w:rsidP="003167A8">
      <w:pPr>
        <w:jc w:val="both"/>
      </w:pPr>
      <w:r>
        <w:t>No assessments, evaluations or studies were undertaken during the period under review.</w:t>
      </w:r>
    </w:p>
    <w:p w:rsidR="003167A8" w:rsidRPr="00431041" w:rsidRDefault="003167A8" w:rsidP="003A278E">
      <w:pPr>
        <w:pStyle w:val="BodyText"/>
        <w:jc w:val="both"/>
        <w:rPr>
          <w:rFonts w:ascii="Times New Roman" w:hAnsi="Times New Roman" w:cs="Times New Roman"/>
          <w:sz w:val="24"/>
          <w:szCs w:val="24"/>
        </w:rPr>
      </w:pPr>
    </w:p>
    <w:p w:rsidR="00340158" w:rsidRPr="00431041" w:rsidRDefault="00340158" w:rsidP="003A278E">
      <w:pPr>
        <w:pStyle w:val="BodyText"/>
        <w:jc w:val="both"/>
        <w:rPr>
          <w:rFonts w:ascii="Times New Roman" w:hAnsi="Times New Roman" w:cs="Times New Roman"/>
          <w:sz w:val="24"/>
          <w:szCs w:val="24"/>
        </w:rPr>
      </w:pPr>
    </w:p>
    <w:p w:rsidR="00D74B5F" w:rsidRPr="00431041" w:rsidRDefault="00D74B5F" w:rsidP="00A06773">
      <w:pPr>
        <w:pStyle w:val="Heading1"/>
        <w:numPr>
          <w:ilvl w:val="0"/>
          <w:numId w:val="1"/>
        </w:numPr>
        <w:tabs>
          <w:tab w:val="clear" w:pos="1080"/>
          <w:tab w:val="left" w:pos="360"/>
        </w:tabs>
        <w:ind w:left="360" w:hanging="360"/>
        <w:rPr>
          <w:rFonts w:ascii="Times New Roman" w:hAnsi="Times New Roman" w:cs="Times New Roman"/>
          <w:sz w:val="24"/>
          <w:szCs w:val="24"/>
        </w:rPr>
      </w:pPr>
      <w:bookmarkStart w:id="12" w:name="_Toc249364486"/>
      <w:r w:rsidRPr="00431041">
        <w:rPr>
          <w:rFonts w:ascii="Times New Roman" w:hAnsi="Times New Roman" w:cs="Times New Roman"/>
          <w:sz w:val="24"/>
          <w:szCs w:val="24"/>
        </w:rPr>
        <w:t>Results</w:t>
      </w:r>
      <w:bookmarkEnd w:id="12"/>
      <w:r w:rsidRPr="00431041">
        <w:rPr>
          <w:rFonts w:ascii="Times New Roman" w:hAnsi="Times New Roman" w:cs="Times New Roman"/>
          <w:sz w:val="24"/>
          <w:szCs w:val="24"/>
        </w:rPr>
        <w:t xml:space="preserve"> </w:t>
      </w:r>
    </w:p>
    <w:p w:rsidR="00340158" w:rsidRDefault="00340158" w:rsidP="00340158"/>
    <w:p w:rsidR="00BA5B74" w:rsidRPr="00BA5B74" w:rsidRDefault="00BA5B74" w:rsidP="00AF3014">
      <w:pPr>
        <w:jc w:val="both"/>
        <w:rPr>
          <w:u w:val="single"/>
        </w:rPr>
      </w:pPr>
      <w:r w:rsidRPr="00BA5B74">
        <w:rPr>
          <w:u w:val="single"/>
        </w:rPr>
        <w:t>Summary of Programme progress</w:t>
      </w:r>
    </w:p>
    <w:p w:rsidR="00BA5B74" w:rsidRDefault="00BA5B74" w:rsidP="00AF3014">
      <w:pPr>
        <w:jc w:val="both"/>
      </w:pPr>
    </w:p>
    <w:p w:rsidR="00EF7484" w:rsidRDefault="00EF7484" w:rsidP="00AF3014">
      <w:pPr>
        <w:jc w:val="both"/>
      </w:pPr>
      <w:r>
        <w:t>The set-up phase was completed successfully.  The full project team was recruited, CSOs signed framework and collaboration agreements, training was provided on PAR research, facilitation, gender mainstreaming, Audio Visual techniques as well as operational planning</w:t>
      </w:r>
      <w:r w:rsidR="002F4057">
        <w:t xml:space="preserve"> to both the CSOs and a group at the Ministry of Internal Affairs.  In addition</w:t>
      </w:r>
      <w:r>
        <w:t xml:space="preserve">, </w:t>
      </w:r>
      <w:r w:rsidR="002F4057">
        <w:t xml:space="preserve">a group from the programme </w:t>
      </w:r>
      <w:r w:rsidR="002F4057">
        <w:lastRenderedPageBreak/>
        <w:t xml:space="preserve">team </w:t>
      </w:r>
      <w:r>
        <w:t>visit</w:t>
      </w:r>
      <w:r w:rsidR="002F4057">
        <w:t>ed</w:t>
      </w:r>
      <w:r>
        <w:t xml:space="preserve"> the Interpeace/IRDP team in Rwanda</w:t>
      </w:r>
      <w:r w:rsidR="002F4057">
        <w:rPr>
          <w:rStyle w:val="FootnoteReference"/>
        </w:rPr>
        <w:footnoteReference w:id="1"/>
      </w:r>
      <w:r w:rsidR="002F4057">
        <w:t xml:space="preserve"> </w:t>
      </w:r>
      <w:r>
        <w:t xml:space="preserve">and the whole </w:t>
      </w:r>
      <w:r w:rsidR="00D7480D">
        <w:t xml:space="preserve">team (JPU and partners) </w:t>
      </w:r>
      <w:r>
        <w:t xml:space="preserve">was operational by end of July.  </w:t>
      </w:r>
    </w:p>
    <w:p w:rsidR="00EF7484" w:rsidRDefault="00EF7484" w:rsidP="00AF3014">
      <w:pPr>
        <w:jc w:val="both"/>
      </w:pPr>
    </w:p>
    <w:p w:rsidR="00D40E4A" w:rsidRDefault="00D40E4A" w:rsidP="00AF3014">
      <w:pPr>
        <w:jc w:val="both"/>
      </w:pPr>
      <w:r>
        <w:t>T</w:t>
      </w:r>
      <w:r w:rsidRPr="00D40E4A">
        <w:t xml:space="preserve">he initial field consultations and the implementation of the Nimba recommendations </w:t>
      </w:r>
      <w:r>
        <w:t>were planned to finish b</w:t>
      </w:r>
      <w:r w:rsidRPr="00D40E4A">
        <w:t>y end of 2009</w:t>
      </w:r>
      <w:r w:rsidR="00EF7484">
        <w:t xml:space="preserve">. </w:t>
      </w:r>
      <w:r w:rsidRPr="00D40E4A">
        <w:t xml:space="preserve">There was however a slight delay </w:t>
      </w:r>
      <w:r w:rsidR="00EF7484">
        <w:t xml:space="preserve">that did not allow for proper finalization of that phase.  </w:t>
      </w:r>
      <w:r w:rsidRPr="00D40E4A">
        <w:t xml:space="preserve">Deployment of field teams by our implementing partners was slightly delayed. While the field research advanced steadily, with continuous support and monitoring from the JPU office in Monrovia, it </w:t>
      </w:r>
      <w:r w:rsidR="00EF7484">
        <w:t xml:space="preserve">did </w:t>
      </w:r>
      <w:r w:rsidRPr="00D40E4A">
        <w:t xml:space="preserve">so at a slower </w:t>
      </w:r>
      <w:r w:rsidR="00EF7484" w:rsidRPr="00D40E4A">
        <w:t xml:space="preserve">pace </w:t>
      </w:r>
      <w:r w:rsidRPr="00D40E4A">
        <w:t xml:space="preserve">than expected due to unforeseen complications, such as inaccessibility of certain areas, break-down of vehicles, etc. These delays required extending the field consultations with the corresponding contracts with the CSOs until March 31st. </w:t>
      </w:r>
    </w:p>
    <w:p w:rsidR="0067375E" w:rsidRDefault="0067375E" w:rsidP="00AF3014">
      <w:pPr>
        <w:jc w:val="both"/>
      </w:pPr>
    </w:p>
    <w:p w:rsidR="0067375E" w:rsidRDefault="0067375E" w:rsidP="00AF3014">
      <w:pPr>
        <w:jc w:val="both"/>
        <w:rPr>
          <w:highlight w:val="yellow"/>
        </w:rPr>
      </w:pPr>
      <w:r>
        <w:t xml:space="preserve">In spite of these delays, </w:t>
      </w:r>
      <w:r w:rsidR="00CE0884">
        <w:t>a great part (around 80%) of the local consultations was</w:t>
      </w:r>
      <w:r>
        <w:t xml:space="preserve"> already implemented at the end of 2009.  </w:t>
      </w:r>
    </w:p>
    <w:p w:rsidR="0067375E" w:rsidRDefault="0067375E" w:rsidP="00AF3014">
      <w:pPr>
        <w:jc w:val="both"/>
        <w:rPr>
          <w:highlight w:val="yellow"/>
        </w:rPr>
      </w:pPr>
    </w:p>
    <w:p w:rsidR="00BA5B74" w:rsidRPr="00BA5B74" w:rsidRDefault="00BA5B74" w:rsidP="00AF3014">
      <w:pPr>
        <w:jc w:val="both"/>
        <w:rPr>
          <w:u w:val="single"/>
        </w:rPr>
      </w:pPr>
      <w:r w:rsidRPr="00BA5B74">
        <w:rPr>
          <w:u w:val="single"/>
        </w:rPr>
        <w:t>Key outputs</w:t>
      </w:r>
    </w:p>
    <w:p w:rsidR="00367CB7" w:rsidRPr="00431041" w:rsidRDefault="00367CB7" w:rsidP="00367CB7">
      <w:pPr>
        <w:jc w:val="both"/>
      </w:pPr>
    </w:p>
    <w:tbl>
      <w:tblPr>
        <w:tblStyle w:val="TableGrid"/>
        <w:tblW w:w="0" w:type="auto"/>
        <w:tblLayout w:type="fixed"/>
        <w:tblLook w:val="04A0"/>
      </w:tblPr>
      <w:tblGrid>
        <w:gridCol w:w="2093"/>
        <w:gridCol w:w="5907"/>
        <w:gridCol w:w="1576"/>
      </w:tblGrid>
      <w:tr w:rsidR="00BA5B74" w:rsidTr="00C0119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C01194" w:rsidP="00C01194">
            <w:pPr>
              <w:jc w:val="center"/>
              <w:rPr>
                <w:b/>
                <w:sz w:val="24"/>
                <w:szCs w:val="24"/>
              </w:rPr>
            </w:pPr>
            <w:r>
              <w:rPr>
                <w:b/>
                <w:sz w:val="24"/>
                <w:szCs w:val="24"/>
              </w:rPr>
              <w:t>Output</w:t>
            </w:r>
          </w:p>
        </w:tc>
        <w:tc>
          <w:tcPr>
            <w:tcW w:w="5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BA5B74">
            <w:pPr>
              <w:jc w:val="center"/>
              <w:rPr>
                <w:b/>
                <w:sz w:val="24"/>
                <w:szCs w:val="24"/>
              </w:rPr>
            </w:pPr>
            <w:r>
              <w:rPr>
                <w:b/>
                <w:sz w:val="24"/>
                <w:szCs w:val="24"/>
              </w:rPr>
              <w:t>Progress</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BA5B74" w:rsidP="00C01194">
            <w:pPr>
              <w:jc w:val="center"/>
              <w:rPr>
                <w:b/>
                <w:sz w:val="24"/>
                <w:szCs w:val="24"/>
              </w:rPr>
            </w:pPr>
            <w:r>
              <w:rPr>
                <w:b/>
                <w:sz w:val="24"/>
                <w:szCs w:val="24"/>
              </w:rPr>
              <w:t xml:space="preserve">Percentage </w:t>
            </w:r>
            <w:r w:rsidR="00C01194">
              <w:rPr>
                <w:b/>
                <w:sz w:val="24"/>
                <w:szCs w:val="24"/>
              </w:rPr>
              <w:t>Implemented</w:t>
            </w:r>
          </w:p>
        </w:tc>
      </w:tr>
      <w:tr w:rsidR="00BA5B74" w:rsidTr="00C0119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5B74" w:rsidRDefault="00BA5B74">
            <w:pPr>
              <w:rPr>
                <w:color w:val="000000"/>
                <w:sz w:val="24"/>
                <w:szCs w:val="24"/>
              </w:rPr>
            </w:pPr>
            <w:r>
              <w:rPr>
                <w:color w:val="000000"/>
                <w:sz w:val="24"/>
                <w:szCs w:val="24"/>
              </w:rPr>
              <w:t xml:space="preserve">#1: 8 CSOs Capacity developed in </w:t>
            </w:r>
            <w:r w:rsidR="00D7480D">
              <w:rPr>
                <w:color w:val="000000"/>
                <w:sz w:val="24"/>
                <w:szCs w:val="24"/>
              </w:rPr>
              <w:t>Participatory Action Research</w:t>
            </w:r>
            <w:r>
              <w:rPr>
                <w:color w:val="000000"/>
                <w:sz w:val="24"/>
                <w:szCs w:val="24"/>
              </w:rPr>
              <w:t xml:space="preserve"> and facilitation of action oriented dialogue processes</w:t>
            </w:r>
          </w:p>
          <w:p w:rsidR="00BA5B74" w:rsidRDefault="00BA5B74">
            <w:pPr>
              <w:rPr>
                <w:color w:val="000000"/>
                <w:sz w:val="24"/>
                <w:szCs w:val="24"/>
              </w:rPr>
            </w:pPr>
          </w:p>
        </w:tc>
        <w:tc>
          <w:tcPr>
            <w:tcW w:w="5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BA5B74" w:rsidP="00D7480D">
            <w:pPr>
              <w:rPr>
                <w:sz w:val="24"/>
                <w:szCs w:val="24"/>
              </w:rPr>
            </w:pPr>
            <w:r>
              <w:rPr>
                <w:sz w:val="24"/>
                <w:szCs w:val="24"/>
              </w:rPr>
              <w:t xml:space="preserve">Senior executives and research team members of the CSOs underwent four (4) distinct workshops intended to upgrade their capacities in </w:t>
            </w:r>
            <w:r w:rsidR="00D7480D">
              <w:rPr>
                <w:sz w:val="24"/>
                <w:szCs w:val="24"/>
              </w:rPr>
              <w:t>P</w:t>
            </w:r>
            <w:r>
              <w:rPr>
                <w:sz w:val="24"/>
                <w:szCs w:val="24"/>
              </w:rPr>
              <w:t xml:space="preserve">articipatory </w:t>
            </w:r>
            <w:r w:rsidR="00D7480D">
              <w:rPr>
                <w:sz w:val="24"/>
                <w:szCs w:val="24"/>
              </w:rPr>
              <w:t>A</w:t>
            </w:r>
            <w:r>
              <w:rPr>
                <w:sz w:val="24"/>
                <w:szCs w:val="24"/>
              </w:rPr>
              <w:t xml:space="preserve">ction </w:t>
            </w:r>
            <w:r w:rsidR="00D7480D">
              <w:rPr>
                <w:sz w:val="24"/>
                <w:szCs w:val="24"/>
              </w:rPr>
              <w:t>R</w:t>
            </w:r>
            <w:r>
              <w:rPr>
                <w:sz w:val="24"/>
                <w:szCs w:val="24"/>
              </w:rPr>
              <w:t>esearch methodologies; gender equality and mainstreaming; audio-visual data capture and documentation techniques as well as operational planning and strategy designing. These workshops were followed up by on-site supervision and supports provided by technical staffs of the JPU in order to enable the field teams to effectively perform their functions</w:t>
            </w:r>
            <w:r w:rsidR="00C01194">
              <w:rPr>
                <w:sz w:val="24"/>
                <w:szCs w:val="24"/>
              </w:rPr>
              <w:t>.</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D7480D">
            <w:pPr>
              <w:rPr>
                <w:sz w:val="24"/>
                <w:szCs w:val="24"/>
              </w:rPr>
            </w:pPr>
            <w:r>
              <w:rPr>
                <w:sz w:val="24"/>
                <w:szCs w:val="24"/>
              </w:rPr>
              <w:t>90</w:t>
            </w:r>
            <w:r w:rsidR="00BA5B74">
              <w:rPr>
                <w:sz w:val="24"/>
                <w:szCs w:val="24"/>
              </w:rPr>
              <w:t xml:space="preserve"> %</w:t>
            </w:r>
          </w:p>
        </w:tc>
      </w:tr>
      <w:tr w:rsidR="00BA5B74" w:rsidTr="00C0119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B74" w:rsidRDefault="00C01194" w:rsidP="00C01194">
            <w:pPr>
              <w:widowControl w:val="0"/>
              <w:tabs>
                <w:tab w:val="left" w:pos="-720"/>
                <w:tab w:val="left" w:pos="4500"/>
              </w:tabs>
              <w:suppressAutoHyphens/>
              <w:snapToGrid w:val="0"/>
              <w:rPr>
                <w:bCs/>
                <w:sz w:val="24"/>
                <w:szCs w:val="24"/>
              </w:rPr>
            </w:pPr>
            <w:r>
              <w:rPr>
                <w:spacing w:val="-2"/>
                <w:sz w:val="24"/>
                <w:szCs w:val="24"/>
              </w:rPr>
              <w:t>#</w:t>
            </w:r>
            <w:r w:rsidR="00BA5B74">
              <w:rPr>
                <w:spacing w:val="-2"/>
                <w:sz w:val="24"/>
                <w:szCs w:val="24"/>
              </w:rPr>
              <w:t>2</w:t>
            </w:r>
            <w:r>
              <w:rPr>
                <w:spacing w:val="-2"/>
                <w:sz w:val="24"/>
                <w:szCs w:val="24"/>
              </w:rPr>
              <w:t>:</w:t>
            </w:r>
            <w:r w:rsidR="00BA5B74">
              <w:rPr>
                <w:spacing w:val="-2"/>
                <w:sz w:val="24"/>
                <w:szCs w:val="24"/>
              </w:rPr>
              <w:t xml:space="preserve">  Core </w:t>
            </w:r>
            <w:r w:rsidR="00D7480D">
              <w:rPr>
                <w:spacing w:val="-2"/>
                <w:sz w:val="24"/>
                <w:szCs w:val="24"/>
              </w:rPr>
              <w:t>g</w:t>
            </w:r>
            <w:r w:rsidR="00BA5B74">
              <w:rPr>
                <w:spacing w:val="-2"/>
                <w:sz w:val="24"/>
                <w:szCs w:val="24"/>
              </w:rPr>
              <w:t>roup in Ministry of Internal Affairs trained and experienced in participatory action research and facilitation of action-oriented dialogue processes</w:t>
            </w:r>
          </w:p>
          <w:p w:rsidR="00BA5B74" w:rsidRDefault="00BA5B74" w:rsidP="00C01194">
            <w:pPr>
              <w:rPr>
                <w:color w:val="000000"/>
                <w:sz w:val="24"/>
                <w:szCs w:val="24"/>
              </w:rPr>
            </w:pPr>
          </w:p>
        </w:tc>
        <w:tc>
          <w:tcPr>
            <w:tcW w:w="5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BA5B74" w:rsidP="004B1947">
            <w:pPr>
              <w:rPr>
                <w:sz w:val="24"/>
                <w:szCs w:val="24"/>
              </w:rPr>
            </w:pPr>
            <w:r>
              <w:rPr>
                <w:sz w:val="24"/>
                <w:szCs w:val="24"/>
              </w:rPr>
              <w:t xml:space="preserve">Members of the core group at the Ministry of Internal Affairs (MIA) along with local officials in the counties were engaged with the PAR methodology using various forums. The training workshops covered the core group members while authorities of the various political sub-divisions were engaged and encouraged to participate in the </w:t>
            </w:r>
            <w:r w:rsidR="004B1947">
              <w:rPr>
                <w:sz w:val="24"/>
                <w:szCs w:val="24"/>
              </w:rPr>
              <w:t xml:space="preserve">activities of the project to raise </w:t>
            </w:r>
            <w:r>
              <w:rPr>
                <w:sz w:val="24"/>
                <w:szCs w:val="24"/>
              </w:rPr>
              <w:t xml:space="preserve">awareness </w:t>
            </w:r>
            <w:r w:rsidR="004B1947">
              <w:rPr>
                <w:sz w:val="24"/>
                <w:szCs w:val="24"/>
              </w:rPr>
              <w:t>of the importance of enhancing</w:t>
            </w:r>
            <w:r>
              <w:rPr>
                <w:sz w:val="24"/>
                <w:szCs w:val="24"/>
              </w:rPr>
              <w:t xml:space="preserve"> inclusiveness </w:t>
            </w:r>
            <w:r w:rsidR="004B1947">
              <w:rPr>
                <w:sz w:val="24"/>
                <w:szCs w:val="24"/>
              </w:rPr>
              <w:t xml:space="preserve">by inviting </w:t>
            </w:r>
            <w:r>
              <w:rPr>
                <w:sz w:val="24"/>
                <w:szCs w:val="24"/>
              </w:rPr>
              <w:t xml:space="preserve">marginalized and vulnerable </w:t>
            </w:r>
            <w:r w:rsidR="004B1947">
              <w:rPr>
                <w:sz w:val="24"/>
                <w:szCs w:val="24"/>
              </w:rPr>
              <w:t>groups</w:t>
            </w:r>
            <w:r>
              <w:rPr>
                <w:sz w:val="24"/>
                <w:szCs w:val="24"/>
              </w:rPr>
              <w:t xml:space="preserve"> that had hitherto been excluded. The paradigm shift has created new dynamism in</w:t>
            </w:r>
            <w:r w:rsidR="004B1947">
              <w:rPr>
                <w:sz w:val="24"/>
                <w:szCs w:val="24"/>
              </w:rPr>
              <w:t xml:space="preserve"> the discussions at local level</w:t>
            </w:r>
            <w:r>
              <w:rPr>
                <w:sz w:val="24"/>
                <w:szCs w:val="24"/>
              </w:rPr>
              <w:t xml:space="preserve"> with these </w:t>
            </w:r>
            <w:r w:rsidR="004B1947">
              <w:rPr>
                <w:sz w:val="24"/>
                <w:szCs w:val="24"/>
              </w:rPr>
              <w:t xml:space="preserve">groups </w:t>
            </w:r>
            <w:r>
              <w:rPr>
                <w:sz w:val="24"/>
                <w:szCs w:val="24"/>
              </w:rPr>
              <w:t xml:space="preserve">voicing strong reservations about any exclusionary </w:t>
            </w:r>
            <w:r w:rsidR="004B1947">
              <w:rPr>
                <w:sz w:val="24"/>
                <w:szCs w:val="24"/>
              </w:rPr>
              <w:t xml:space="preserve">practice </w:t>
            </w:r>
            <w:r>
              <w:rPr>
                <w:sz w:val="24"/>
                <w:szCs w:val="24"/>
              </w:rPr>
              <w:t>directed against them. MIA authorit</w:t>
            </w:r>
            <w:r w:rsidR="004B1947">
              <w:rPr>
                <w:sz w:val="24"/>
                <w:szCs w:val="24"/>
              </w:rPr>
              <w:t>ies have been provided feedback</w:t>
            </w:r>
            <w:r>
              <w:rPr>
                <w:sz w:val="24"/>
                <w:szCs w:val="24"/>
              </w:rPr>
              <w:t xml:space="preserve"> </w:t>
            </w:r>
            <w:r w:rsidR="004B1947">
              <w:rPr>
                <w:sz w:val="24"/>
                <w:szCs w:val="24"/>
              </w:rPr>
              <w:t xml:space="preserve">through </w:t>
            </w:r>
            <w:r>
              <w:rPr>
                <w:sz w:val="24"/>
                <w:szCs w:val="24"/>
              </w:rPr>
              <w:t xml:space="preserve">reports that are </w:t>
            </w:r>
            <w:r w:rsidR="004B1947">
              <w:rPr>
                <w:sz w:val="24"/>
                <w:szCs w:val="24"/>
              </w:rPr>
              <w:t xml:space="preserve">being sent </w:t>
            </w:r>
            <w:r>
              <w:rPr>
                <w:sz w:val="24"/>
                <w:szCs w:val="24"/>
              </w:rPr>
              <w:t xml:space="preserve">down to </w:t>
            </w:r>
            <w:r>
              <w:rPr>
                <w:sz w:val="24"/>
                <w:szCs w:val="24"/>
              </w:rPr>
              <w:lastRenderedPageBreak/>
              <w:t xml:space="preserve">county authorities with the view of encouraging inclusion at all levels for broad-based </w:t>
            </w:r>
            <w:r w:rsidR="004B1947">
              <w:rPr>
                <w:sz w:val="24"/>
                <w:szCs w:val="24"/>
              </w:rPr>
              <w:t>discussion and participation</w:t>
            </w:r>
            <w:r>
              <w:rPr>
                <w:sz w:val="24"/>
                <w:szCs w:val="24"/>
              </w:rPr>
              <w:t>.</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BA5B74">
            <w:pPr>
              <w:rPr>
                <w:sz w:val="24"/>
                <w:szCs w:val="24"/>
              </w:rPr>
            </w:pPr>
            <w:r>
              <w:rPr>
                <w:sz w:val="24"/>
                <w:szCs w:val="24"/>
              </w:rPr>
              <w:lastRenderedPageBreak/>
              <w:t>5</w:t>
            </w:r>
            <w:r w:rsidR="004B1947">
              <w:rPr>
                <w:sz w:val="24"/>
                <w:szCs w:val="24"/>
              </w:rPr>
              <w:t>0</w:t>
            </w:r>
            <w:r>
              <w:rPr>
                <w:sz w:val="24"/>
                <w:szCs w:val="24"/>
              </w:rPr>
              <w:t xml:space="preserve"> %</w:t>
            </w:r>
          </w:p>
        </w:tc>
      </w:tr>
      <w:tr w:rsidR="00BA5B74" w:rsidTr="00C0119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5B74" w:rsidRDefault="00C01194">
            <w:pPr>
              <w:widowControl w:val="0"/>
              <w:tabs>
                <w:tab w:val="left" w:pos="-720"/>
                <w:tab w:val="left" w:pos="4500"/>
              </w:tabs>
              <w:suppressAutoHyphens/>
              <w:snapToGrid w:val="0"/>
              <w:rPr>
                <w:spacing w:val="-2"/>
                <w:sz w:val="24"/>
                <w:szCs w:val="24"/>
              </w:rPr>
            </w:pPr>
            <w:r>
              <w:rPr>
                <w:bCs/>
                <w:sz w:val="24"/>
                <w:szCs w:val="24"/>
              </w:rPr>
              <w:lastRenderedPageBreak/>
              <w:t>#</w:t>
            </w:r>
            <w:r w:rsidR="00BA5B74">
              <w:rPr>
                <w:bCs/>
                <w:sz w:val="24"/>
                <w:szCs w:val="24"/>
              </w:rPr>
              <w:t>3</w:t>
            </w:r>
            <w:r>
              <w:rPr>
                <w:bCs/>
                <w:sz w:val="24"/>
                <w:szCs w:val="24"/>
              </w:rPr>
              <w:t>:</w:t>
            </w:r>
            <w:r w:rsidR="00BA5B74">
              <w:rPr>
                <w:bCs/>
                <w:sz w:val="24"/>
                <w:szCs w:val="24"/>
              </w:rPr>
              <w:t xml:space="preserve"> A report on key challenges for consolidation of peace in Liberia that reflects the perceptions of different sectors of Liberian society and state on these issues</w:t>
            </w:r>
          </w:p>
          <w:p w:rsidR="00BA5B74" w:rsidRDefault="00BA5B74">
            <w:pPr>
              <w:tabs>
                <w:tab w:val="left" w:pos="-720"/>
                <w:tab w:val="left" w:pos="4500"/>
              </w:tabs>
              <w:suppressAutoHyphens/>
              <w:snapToGrid w:val="0"/>
              <w:ind w:left="360"/>
              <w:rPr>
                <w:spacing w:val="-2"/>
                <w:sz w:val="24"/>
                <w:szCs w:val="24"/>
              </w:rPr>
            </w:pPr>
          </w:p>
        </w:tc>
        <w:tc>
          <w:tcPr>
            <w:tcW w:w="5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BA5B74" w:rsidP="002D0FD9">
            <w:pPr>
              <w:rPr>
                <w:sz w:val="24"/>
                <w:szCs w:val="24"/>
              </w:rPr>
            </w:pPr>
            <w:r>
              <w:rPr>
                <w:sz w:val="24"/>
                <w:szCs w:val="24"/>
              </w:rPr>
              <w:t xml:space="preserve">Following the grassroots and local consultations in the fourteen counties as to their perspectives regarding issues and actors of conflict that </w:t>
            </w:r>
            <w:r w:rsidR="005215FA">
              <w:rPr>
                <w:sz w:val="24"/>
                <w:szCs w:val="24"/>
              </w:rPr>
              <w:t xml:space="preserve">can undermine </w:t>
            </w:r>
            <w:r>
              <w:rPr>
                <w:sz w:val="24"/>
                <w:szCs w:val="24"/>
              </w:rPr>
              <w:t xml:space="preserve">the peace process, a preliminary report mapping the key themes of conflict has now been prepared. </w:t>
            </w:r>
            <w:r w:rsidRPr="005215FA">
              <w:rPr>
                <w:sz w:val="24"/>
                <w:szCs w:val="24"/>
              </w:rPr>
              <w:t xml:space="preserve">However, </w:t>
            </w:r>
            <w:r w:rsidR="005215FA">
              <w:rPr>
                <w:sz w:val="24"/>
                <w:szCs w:val="24"/>
              </w:rPr>
              <w:t xml:space="preserve">as described above, the local consultations were not finished </w:t>
            </w:r>
            <w:r w:rsidR="00A64ADB">
              <w:rPr>
                <w:sz w:val="24"/>
                <w:szCs w:val="24"/>
              </w:rPr>
              <w:t xml:space="preserve">on 31 December 2009 </w:t>
            </w:r>
            <w:r w:rsidR="005215FA">
              <w:rPr>
                <w:sz w:val="24"/>
                <w:szCs w:val="24"/>
              </w:rPr>
              <w:t>due especially to the difficult conditions of the roads during the rainy season.</w:t>
            </w:r>
            <w:r w:rsidR="00A64ADB">
              <w:rPr>
                <w:sz w:val="24"/>
                <w:szCs w:val="24"/>
              </w:rPr>
              <w:t xml:space="preserve"> </w:t>
            </w:r>
            <w:r w:rsidR="002D0FD9">
              <w:rPr>
                <w:sz w:val="24"/>
                <w:szCs w:val="24"/>
              </w:rPr>
              <w:t>The number of communities visited by the CSOs at the time of this report is:  IRCL - 27, WANEP - 19, PBRC - 59, IPC - 83, LDI - 32.</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4B1947">
            <w:pPr>
              <w:rPr>
                <w:sz w:val="24"/>
                <w:szCs w:val="24"/>
              </w:rPr>
            </w:pPr>
            <w:r>
              <w:rPr>
                <w:sz w:val="24"/>
                <w:szCs w:val="24"/>
              </w:rPr>
              <w:t>8</w:t>
            </w:r>
            <w:r w:rsidR="00C01194">
              <w:rPr>
                <w:sz w:val="24"/>
                <w:szCs w:val="24"/>
              </w:rPr>
              <w:t>0</w:t>
            </w:r>
            <w:r w:rsidR="00BA5B74">
              <w:rPr>
                <w:sz w:val="24"/>
                <w:szCs w:val="24"/>
              </w:rPr>
              <w:t>%</w:t>
            </w:r>
          </w:p>
        </w:tc>
      </w:tr>
      <w:tr w:rsidR="00BA5B74" w:rsidTr="00C0119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194" w:rsidRDefault="00C01194">
            <w:pPr>
              <w:rPr>
                <w:bCs/>
                <w:sz w:val="24"/>
                <w:szCs w:val="24"/>
              </w:rPr>
            </w:pPr>
            <w:r>
              <w:rPr>
                <w:bCs/>
                <w:sz w:val="24"/>
                <w:szCs w:val="24"/>
              </w:rPr>
              <w:t>#</w:t>
            </w:r>
            <w:r w:rsidR="00BA5B74">
              <w:rPr>
                <w:bCs/>
                <w:sz w:val="24"/>
                <w:szCs w:val="24"/>
              </w:rPr>
              <w:t>4</w:t>
            </w:r>
            <w:r>
              <w:rPr>
                <w:bCs/>
                <w:sz w:val="24"/>
                <w:szCs w:val="24"/>
              </w:rPr>
              <w:t>:</w:t>
            </w:r>
            <w:r w:rsidR="00BA5B74">
              <w:rPr>
                <w:bCs/>
                <w:sz w:val="24"/>
                <w:szCs w:val="24"/>
              </w:rPr>
              <w:t xml:space="preserve"> 3 recommendations from Nimba Reconciliation Project implemented: </w:t>
            </w:r>
          </w:p>
          <w:p w:rsidR="00C01194" w:rsidRDefault="00C01194">
            <w:pPr>
              <w:rPr>
                <w:bCs/>
                <w:sz w:val="24"/>
                <w:szCs w:val="24"/>
              </w:rPr>
            </w:pPr>
            <w:r>
              <w:rPr>
                <w:bCs/>
                <w:sz w:val="24"/>
                <w:szCs w:val="24"/>
              </w:rPr>
              <w:t xml:space="preserve">- </w:t>
            </w:r>
            <w:r w:rsidR="00BA5B74">
              <w:rPr>
                <w:bCs/>
                <w:sz w:val="24"/>
                <w:szCs w:val="24"/>
              </w:rPr>
              <w:t xml:space="preserve">a public awareness campaign; </w:t>
            </w:r>
          </w:p>
          <w:p w:rsidR="005215FA" w:rsidRDefault="00C01194">
            <w:pPr>
              <w:rPr>
                <w:bCs/>
                <w:sz w:val="24"/>
                <w:szCs w:val="24"/>
              </w:rPr>
            </w:pPr>
            <w:r>
              <w:rPr>
                <w:bCs/>
                <w:sz w:val="24"/>
                <w:szCs w:val="24"/>
              </w:rPr>
              <w:t xml:space="preserve">- </w:t>
            </w:r>
            <w:r w:rsidR="00BA5B74">
              <w:rPr>
                <w:bCs/>
                <w:sz w:val="24"/>
                <w:szCs w:val="24"/>
              </w:rPr>
              <w:t>a network of Peace Committees; and,</w:t>
            </w:r>
          </w:p>
          <w:p w:rsidR="00BA5B74" w:rsidRDefault="005215FA">
            <w:pPr>
              <w:rPr>
                <w:color w:val="000000"/>
                <w:sz w:val="24"/>
                <w:szCs w:val="24"/>
              </w:rPr>
            </w:pPr>
            <w:r>
              <w:rPr>
                <w:bCs/>
                <w:sz w:val="24"/>
                <w:szCs w:val="24"/>
              </w:rPr>
              <w:t>-</w:t>
            </w:r>
            <w:r w:rsidR="00BA5B74">
              <w:rPr>
                <w:bCs/>
                <w:sz w:val="24"/>
                <w:szCs w:val="24"/>
              </w:rPr>
              <w:t xml:space="preserve"> a County-wide youth programme</w:t>
            </w:r>
            <w:r w:rsidR="00BA5B74">
              <w:rPr>
                <w:b/>
                <w:bCs/>
                <w:i/>
                <w:sz w:val="24"/>
                <w:szCs w:val="24"/>
              </w:rPr>
              <w:t>.</w:t>
            </w:r>
          </w:p>
          <w:p w:rsidR="00BA5B74" w:rsidRDefault="00BA5B74">
            <w:pPr>
              <w:rPr>
                <w:sz w:val="24"/>
                <w:szCs w:val="24"/>
              </w:rPr>
            </w:pPr>
          </w:p>
        </w:tc>
        <w:tc>
          <w:tcPr>
            <w:tcW w:w="5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B74" w:rsidRDefault="00BA5B74">
            <w:pPr>
              <w:rPr>
                <w:sz w:val="24"/>
                <w:szCs w:val="24"/>
              </w:rPr>
            </w:pPr>
            <w:r>
              <w:rPr>
                <w:sz w:val="24"/>
                <w:szCs w:val="24"/>
              </w:rPr>
              <w:t>The IRCL liaised with the Ministry of Youth and Sports (MYS) and the Federation of Liberian Youth (FLY) as well as other stakeholders to effectively mobilize the youth for deliberating and producing a County</w:t>
            </w:r>
            <w:r w:rsidR="005215FA">
              <w:rPr>
                <w:sz w:val="24"/>
                <w:szCs w:val="24"/>
              </w:rPr>
              <w:t>-</w:t>
            </w:r>
            <w:r>
              <w:rPr>
                <w:sz w:val="24"/>
                <w:szCs w:val="24"/>
              </w:rPr>
              <w:t>wide Youth Programme as well as inter-Ethnic Reconciliation Awareness Campaign strategy that may be used to promote harmony in the county.</w:t>
            </w:r>
            <w:r w:rsidR="005215FA">
              <w:rPr>
                <w:sz w:val="24"/>
                <w:szCs w:val="24"/>
              </w:rPr>
              <w:t xml:space="preserve">  Both the Youth Programme and the Awareness Campaign were well advanced at the time of the report but were not finalized.</w:t>
            </w:r>
          </w:p>
          <w:p w:rsidR="00BA5B74" w:rsidRDefault="00BA5B74">
            <w:pPr>
              <w:rPr>
                <w:sz w:val="24"/>
                <w:szCs w:val="24"/>
              </w:rPr>
            </w:pPr>
          </w:p>
          <w:p w:rsidR="00BA5B74" w:rsidRDefault="00BA5B74" w:rsidP="000D34A9">
            <w:pPr>
              <w:rPr>
                <w:sz w:val="24"/>
                <w:szCs w:val="24"/>
              </w:rPr>
            </w:pPr>
            <w:r>
              <w:rPr>
                <w:sz w:val="24"/>
                <w:szCs w:val="24"/>
              </w:rPr>
              <w:t xml:space="preserve">WANEP similarly mobilized and organized </w:t>
            </w:r>
            <w:r w:rsidR="005215FA">
              <w:rPr>
                <w:sz w:val="24"/>
                <w:szCs w:val="24"/>
              </w:rPr>
              <w:t xml:space="preserve">five out of six </w:t>
            </w:r>
            <w:r>
              <w:rPr>
                <w:sz w:val="24"/>
                <w:szCs w:val="24"/>
              </w:rPr>
              <w:t>district-level Peace Committees (DPCs) which were also trained in mediation</w:t>
            </w:r>
            <w:r w:rsidR="000D34A9">
              <w:rPr>
                <w:sz w:val="24"/>
                <w:szCs w:val="24"/>
              </w:rPr>
              <w:t>,</w:t>
            </w:r>
            <w:r>
              <w:rPr>
                <w:sz w:val="24"/>
                <w:szCs w:val="24"/>
              </w:rPr>
              <w:t xml:space="preserve"> early warning and early response to assist their own districts in forestalling emergent conflicts before their escalation to full-blown crisis with violent aftermaths. The established DPCs have thirteen members each and are now implementing their responsibilities with due diligence and on voluntary basis due to concern for social cohesion and total peace</w:t>
            </w:r>
            <w:r w:rsidR="000D34A9">
              <w:rPr>
                <w:sz w:val="24"/>
                <w:szCs w:val="24"/>
              </w:rPr>
              <w:t xml:space="preserve"> in their districts</w:t>
            </w:r>
            <w:r>
              <w:rPr>
                <w:sz w:val="24"/>
                <w:szCs w:val="24"/>
              </w:rPr>
              <w:t>.</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B74" w:rsidRDefault="004B1947">
            <w:pPr>
              <w:rPr>
                <w:sz w:val="24"/>
                <w:szCs w:val="24"/>
              </w:rPr>
            </w:pPr>
            <w:r>
              <w:rPr>
                <w:sz w:val="24"/>
                <w:szCs w:val="24"/>
              </w:rPr>
              <w:t>8</w:t>
            </w:r>
            <w:r w:rsidR="00BA5B74">
              <w:rPr>
                <w:sz w:val="24"/>
                <w:szCs w:val="24"/>
              </w:rPr>
              <w:t>0 %</w:t>
            </w:r>
          </w:p>
        </w:tc>
      </w:tr>
    </w:tbl>
    <w:p w:rsidR="0067375E" w:rsidRDefault="0067375E" w:rsidP="00367CB7">
      <w:pPr>
        <w:jc w:val="both"/>
        <w:rPr>
          <w:b/>
        </w:rPr>
      </w:pPr>
    </w:p>
    <w:p w:rsidR="0067375E" w:rsidRPr="00900F44" w:rsidRDefault="00900F44" w:rsidP="00367CB7">
      <w:pPr>
        <w:jc w:val="both"/>
        <w:rPr>
          <w:u w:val="single"/>
        </w:rPr>
      </w:pPr>
      <w:r w:rsidRPr="00900F44">
        <w:rPr>
          <w:u w:val="single"/>
        </w:rPr>
        <w:t>Key partnerships and collaborations</w:t>
      </w:r>
    </w:p>
    <w:p w:rsidR="00900F44" w:rsidRDefault="00900F44" w:rsidP="00367CB7">
      <w:pPr>
        <w:jc w:val="both"/>
        <w:rPr>
          <w:b/>
        </w:rPr>
      </w:pPr>
    </w:p>
    <w:p w:rsidR="005866BB" w:rsidRDefault="005866BB" w:rsidP="005866BB">
      <w:pPr>
        <w:jc w:val="both"/>
      </w:pPr>
      <w:r>
        <w:t xml:space="preserve">P4DP is a project implemented by the JPU in collaboration with UNMIL and the Ministry of Internal Affairs (MIA) of Liberia. Ad-hoc coordination has been carried out during the process between the three institutions to ensure full coordination and information flow at central level. In order to facilitate easier entry of the field teams to the local communities the MIA has provided introductory letters to the local MIA officials. Local UNMIL offices were regularly informed and consulted to determine priorities and areas of interest.    </w:t>
      </w:r>
    </w:p>
    <w:p w:rsidR="005866BB" w:rsidRDefault="005866BB" w:rsidP="005866BB">
      <w:pPr>
        <w:jc w:val="both"/>
      </w:pPr>
    </w:p>
    <w:p w:rsidR="002F0BFA" w:rsidRPr="00431041" w:rsidRDefault="002F0BFA" w:rsidP="002F0BFA">
      <w:pPr>
        <w:pStyle w:val="BodyText"/>
        <w:jc w:val="both"/>
        <w:rPr>
          <w:rFonts w:ascii="Times New Roman" w:hAnsi="Times New Roman" w:cs="Times New Roman"/>
          <w:sz w:val="24"/>
          <w:szCs w:val="24"/>
        </w:rPr>
      </w:pPr>
      <w:r>
        <w:rPr>
          <w:rFonts w:ascii="Times New Roman" w:hAnsi="Times New Roman" w:cs="Times New Roman"/>
          <w:sz w:val="24"/>
          <w:szCs w:val="24"/>
        </w:rPr>
        <w:t>In r</w:t>
      </w:r>
      <w:r w:rsidRPr="00431041">
        <w:rPr>
          <w:rFonts w:ascii="Times New Roman" w:hAnsi="Times New Roman" w:cs="Times New Roman"/>
          <w:sz w:val="24"/>
          <w:szCs w:val="24"/>
        </w:rPr>
        <w:t xml:space="preserve">eference to the MIA, </w:t>
      </w:r>
      <w:r>
        <w:rPr>
          <w:rFonts w:ascii="Times New Roman" w:hAnsi="Times New Roman" w:cs="Times New Roman"/>
          <w:sz w:val="24"/>
          <w:szCs w:val="24"/>
        </w:rPr>
        <w:t xml:space="preserve">a </w:t>
      </w:r>
      <w:r w:rsidRPr="00431041">
        <w:rPr>
          <w:rFonts w:ascii="Times New Roman" w:hAnsi="Times New Roman" w:cs="Times New Roman"/>
          <w:sz w:val="24"/>
          <w:szCs w:val="24"/>
        </w:rPr>
        <w:t xml:space="preserve">core group of the Ministry’s staff </w:t>
      </w:r>
      <w:r>
        <w:rPr>
          <w:rFonts w:ascii="Times New Roman" w:hAnsi="Times New Roman" w:cs="Times New Roman"/>
          <w:sz w:val="24"/>
          <w:szCs w:val="24"/>
        </w:rPr>
        <w:t xml:space="preserve">was </w:t>
      </w:r>
      <w:r w:rsidRPr="00431041">
        <w:rPr>
          <w:rFonts w:ascii="Times New Roman" w:hAnsi="Times New Roman" w:cs="Times New Roman"/>
          <w:sz w:val="24"/>
          <w:szCs w:val="24"/>
        </w:rPr>
        <w:t xml:space="preserve">trained </w:t>
      </w:r>
      <w:r>
        <w:rPr>
          <w:rFonts w:ascii="Times New Roman" w:hAnsi="Times New Roman" w:cs="Times New Roman"/>
          <w:sz w:val="24"/>
          <w:szCs w:val="24"/>
        </w:rPr>
        <w:t xml:space="preserve">by the project and is </w:t>
      </w:r>
      <w:r w:rsidRPr="00431041">
        <w:rPr>
          <w:rFonts w:ascii="Times New Roman" w:hAnsi="Times New Roman" w:cs="Times New Roman"/>
          <w:sz w:val="24"/>
          <w:szCs w:val="24"/>
        </w:rPr>
        <w:t>now utilizing the skills and experience to conduct participatory research a</w:t>
      </w:r>
      <w:r>
        <w:rPr>
          <w:rFonts w:ascii="Times New Roman" w:hAnsi="Times New Roman" w:cs="Times New Roman"/>
          <w:sz w:val="24"/>
          <w:szCs w:val="24"/>
        </w:rPr>
        <w:t>nd</w:t>
      </w:r>
      <w:r w:rsidRPr="00431041">
        <w:rPr>
          <w:rFonts w:ascii="Times New Roman" w:hAnsi="Times New Roman" w:cs="Times New Roman"/>
          <w:sz w:val="24"/>
          <w:szCs w:val="24"/>
        </w:rPr>
        <w:t xml:space="preserve"> hold consultations at community level. For example, the MIA team has conducted a socio-economic research in </w:t>
      </w:r>
      <w:r w:rsidR="00CE0884" w:rsidRPr="00431041">
        <w:rPr>
          <w:rFonts w:ascii="Times New Roman" w:hAnsi="Times New Roman" w:cs="Times New Roman"/>
          <w:sz w:val="24"/>
          <w:szCs w:val="24"/>
        </w:rPr>
        <w:lastRenderedPageBreak/>
        <w:t>Gba</w:t>
      </w:r>
      <w:r w:rsidR="00CE0884">
        <w:rPr>
          <w:rFonts w:ascii="Times New Roman" w:hAnsi="Times New Roman" w:cs="Times New Roman"/>
          <w:sz w:val="24"/>
          <w:szCs w:val="24"/>
        </w:rPr>
        <w:t>rp</w:t>
      </w:r>
      <w:r w:rsidR="00CE0884" w:rsidRPr="00431041">
        <w:rPr>
          <w:rFonts w:ascii="Times New Roman" w:hAnsi="Times New Roman" w:cs="Times New Roman"/>
          <w:sz w:val="24"/>
          <w:szCs w:val="24"/>
        </w:rPr>
        <w:t>olu</w:t>
      </w:r>
      <w:r w:rsidRPr="00431041">
        <w:rPr>
          <w:rFonts w:ascii="Times New Roman" w:hAnsi="Times New Roman" w:cs="Times New Roman"/>
          <w:sz w:val="24"/>
          <w:szCs w:val="24"/>
        </w:rPr>
        <w:t xml:space="preserve"> County using experience and skills gained from </w:t>
      </w:r>
      <w:r>
        <w:rPr>
          <w:rFonts w:ascii="Times New Roman" w:hAnsi="Times New Roman" w:cs="Times New Roman"/>
          <w:sz w:val="24"/>
          <w:szCs w:val="24"/>
        </w:rPr>
        <w:t xml:space="preserve">the project training </w:t>
      </w:r>
      <w:r w:rsidRPr="00431041">
        <w:rPr>
          <w:rFonts w:ascii="Times New Roman" w:hAnsi="Times New Roman" w:cs="Times New Roman"/>
          <w:sz w:val="24"/>
          <w:szCs w:val="24"/>
        </w:rPr>
        <w:t xml:space="preserve">to gather an understanding of social and economic conditions of the </w:t>
      </w:r>
      <w:r>
        <w:rPr>
          <w:rFonts w:ascii="Times New Roman" w:hAnsi="Times New Roman" w:cs="Times New Roman"/>
          <w:sz w:val="24"/>
          <w:szCs w:val="24"/>
        </w:rPr>
        <w:t xml:space="preserve">local </w:t>
      </w:r>
      <w:r w:rsidRPr="00431041">
        <w:rPr>
          <w:rFonts w:ascii="Times New Roman" w:hAnsi="Times New Roman" w:cs="Times New Roman"/>
          <w:sz w:val="24"/>
          <w:szCs w:val="24"/>
        </w:rPr>
        <w:t>people</w:t>
      </w:r>
      <w:r>
        <w:rPr>
          <w:rFonts w:ascii="Times New Roman" w:hAnsi="Times New Roman" w:cs="Times New Roman"/>
          <w:sz w:val="24"/>
          <w:szCs w:val="24"/>
        </w:rPr>
        <w:t>.</w:t>
      </w:r>
    </w:p>
    <w:p w:rsidR="002F0BFA" w:rsidRPr="00431041" w:rsidRDefault="002F0BFA" w:rsidP="002F0BFA">
      <w:pPr>
        <w:pStyle w:val="BodyText"/>
        <w:jc w:val="both"/>
        <w:rPr>
          <w:rFonts w:ascii="Times New Roman" w:hAnsi="Times New Roman" w:cs="Times New Roman"/>
          <w:sz w:val="24"/>
          <w:szCs w:val="24"/>
        </w:rPr>
      </w:pPr>
    </w:p>
    <w:p w:rsidR="005866BB" w:rsidRDefault="005866BB" w:rsidP="005866BB">
      <w:pPr>
        <w:jc w:val="both"/>
      </w:pPr>
      <w:r>
        <w:t xml:space="preserve">In order to strengthen national capacities for sustained dialogue, P4DP is implemented through eight Liberian civil society organizations, who have assumed direct responsibility in the project’s implementation at two levels:   </w:t>
      </w:r>
    </w:p>
    <w:p w:rsidR="005866BB" w:rsidRDefault="005866BB" w:rsidP="005866BB">
      <w:pPr>
        <w:jc w:val="both"/>
      </w:pPr>
    </w:p>
    <w:p w:rsidR="005866BB" w:rsidRDefault="005866BB" w:rsidP="00D75029">
      <w:pPr>
        <w:pStyle w:val="ListParagraph"/>
        <w:numPr>
          <w:ilvl w:val="0"/>
          <w:numId w:val="32"/>
        </w:numPr>
        <w:jc w:val="both"/>
      </w:pPr>
      <w:r>
        <w:t xml:space="preserve">At the </w:t>
      </w:r>
      <w:r w:rsidRPr="00D75029">
        <w:rPr>
          <w:u w:val="single"/>
        </w:rPr>
        <w:t>strategic level</w:t>
      </w:r>
      <w:r>
        <w:t xml:space="preserve">, the eight organizations and the JPU Liberia team form a Steering Committee collectively responsible for monitoring the strategy’s implementation and reviewing it periodically. The Steering Committee met regularly to review progress, assess advancement and provide guidance to the JPU Liberia Team and the organizations implementing specific components. </w:t>
      </w:r>
    </w:p>
    <w:p w:rsidR="002F0BFA" w:rsidRDefault="005866BB" w:rsidP="00D75029">
      <w:pPr>
        <w:pStyle w:val="ListParagraph"/>
        <w:numPr>
          <w:ilvl w:val="0"/>
          <w:numId w:val="32"/>
        </w:numPr>
        <w:jc w:val="both"/>
      </w:pPr>
      <w:r>
        <w:t xml:space="preserve">At the </w:t>
      </w:r>
      <w:r w:rsidRPr="00D75029">
        <w:rPr>
          <w:u w:val="single"/>
        </w:rPr>
        <w:t>operational level</w:t>
      </w:r>
      <w:r>
        <w:t xml:space="preserve">, each of these eight organizations are responsible for carrying out a specific component of the general operational plan, as per well defined terms of reference established in a Memorandum of Agreement. </w:t>
      </w:r>
    </w:p>
    <w:p w:rsidR="002F0BFA" w:rsidRDefault="002F0BFA" w:rsidP="002F0BFA">
      <w:pPr>
        <w:jc w:val="both"/>
      </w:pPr>
    </w:p>
    <w:p w:rsidR="002F0BFA" w:rsidRDefault="005866BB" w:rsidP="002F0BFA">
      <w:pPr>
        <w:jc w:val="both"/>
      </w:pPr>
      <w:r>
        <w:t xml:space="preserve">The institutional responsibilities assigned to each organization are: </w:t>
      </w:r>
    </w:p>
    <w:p w:rsidR="005866BB" w:rsidRDefault="005866BB" w:rsidP="002F0BFA">
      <w:pPr>
        <w:pStyle w:val="ListParagraph"/>
        <w:numPr>
          <w:ilvl w:val="0"/>
          <w:numId w:val="27"/>
        </w:numPr>
        <w:jc w:val="both"/>
      </w:pPr>
      <w:r>
        <w:t>Liberia Democratic Institute (LDI) is responsible for the implementation of field research activities in the South-East of Liberia.</w:t>
      </w:r>
    </w:p>
    <w:p w:rsidR="005866BB" w:rsidRDefault="005866BB" w:rsidP="002F0BFA">
      <w:pPr>
        <w:pStyle w:val="ListParagraph"/>
        <w:numPr>
          <w:ilvl w:val="0"/>
          <w:numId w:val="3"/>
        </w:numPr>
        <w:jc w:val="both"/>
      </w:pPr>
      <w:r>
        <w:t>West Africa Network for Peacebuilding (WANEP) - Liberia Chapter – is responsible for the implementation of District Peace Committees in Nimba County.</w:t>
      </w:r>
    </w:p>
    <w:p w:rsidR="005866BB" w:rsidRDefault="005866BB" w:rsidP="002F0BFA">
      <w:pPr>
        <w:pStyle w:val="ListParagraph"/>
        <w:numPr>
          <w:ilvl w:val="0"/>
          <w:numId w:val="3"/>
        </w:numPr>
        <w:jc w:val="both"/>
      </w:pPr>
      <w:r>
        <w:t>Initiative for Positive Change (IPC) is responsible for implementation of field research activities in the Central Region of Liberia.</w:t>
      </w:r>
    </w:p>
    <w:p w:rsidR="005866BB" w:rsidRDefault="005866BB" w:rsidP="002F0BFA">
      <w:pPr>
        <w:pStyle w:val="ListParagraph"/>
        <w:numPr>
          <w:ilvl w:val="0"/>
          <w:numId w:val="3"/>
        </w:numPr>
        <w:jc w:val="both"/>
      </w:pPr>
      <w:r>
        <w:t>Peace Building Resource Centre (PBRC) is responsible for implementation of field research activities in the North-West of Liberia.</w:t>
      </w:r>
    </w:p>
    <w:p w:rsidR="005866BB" w:rsidRDefault="00CE0884" w:rsidP="002F0BFA">
      <w:pPr>
        <w:pStyle w:val="ListParagraph"/>
        <w:numPr>
          <w:ilvl w:val="0"/>
          <w:numId w:val="3"/>
        </w:numPr>
        <w:jc w:val="both"/>
      </w:pPr>
      <w:r>
        <w:t>Kofi Annan Institute for Conflict Transformation (KAICT) is responsible, in coordination with JPU and with the support of Interpeace learning resources, for the design of a training module on participatory peacebuilding.</w:t>
      </w:r>
    </w:p>
    <w:p w:rsidR="005866BB" w:rsidRDefault="005866BB" w:rsidP="002F0BFA">
      <w:pPr>
        <w:pStyle w:val="ListParagraph"/>
        <w:numPr>
          <w:ilvl w:val="0"/>
          <w:numId w:val="3"/>
        </w:numPr>
        <w:jc w:val="both"/>
      </w:pPr>
      <w:r>
        <w:t xml:space="preserve">Foundation for International Dignity (FIND) is responsible, in coordination with and with the support of JPU A/V resources, for supporting the A/V component (training and monitoring) to be integrated into the </w:t>
      </w:r>
      <w:r w:rsidR="002F0BFA">
        <w:t xml:space="preserve">five local </w:t>
      </w:r>
      <w:r>
        <w:t>research teams.</w:t>
      </w:r>
    </w:p>
    <w:p w:rsidR="005866BB" w:rsidRDefault="005866BB" w:rsidP="002F0BFA">
      <w:pPr>
        <w:pStyle w:val="ListParagraph"/>
        <w:numPr>
          <w:ilvl w:val="0"/>
          <w:numId w:val="3"/>
        </w:numPr>
        <w:jc w:val="both"/>
      </w:pPr>
      <w:r>
        <w:t xml:space="preserve">Women NGO Secretariat of Liberia (WONGOSOL) </w:t>
      </w:r>
      <w:r w:rsidR="002F0BFA">
        <w:t xml:space="preserve">is </w:t>
      </w:r>
      <w:r>
        <w:t xml:space="preserve">responsible for implementing the gender sensitization component (training and monitoring) in coordination with the </w:t>
      </w:r>
      <w:r w:rsidR="002F0BFA">
        <w:t xml:space="preserve">five </w:t>
      </w:r>
      <w:r>
        <w:t>research teams.</w:t>
      </w:r>
    </w:p>
    <w:p w:rsidR="005866BB" w:rsidRDefault="005866BB" w:rsidP="002F0BFA">
      <w:pPr>
        <w:pStyle w:val="ListParagraph"/>
        <w:numPr>
          <w:ilvl w:val="0"/>
          <w:numId w:val="3"/>
        </w:numPr>
        <w:jc w:val="both"/>
      </w:pPr>
      <w:r>
        <w:t xml:space="preserve">Inter-Religious Council of Liberia (IRCL) </w:t>
      </w:r>
      <w:r w:rsidR="002F0BFA">
        <w:t>is responsible for the implementation of the Youth Programme and Awareness Campaign in Nimba County.</w:t>
      </w:r>
    </w:p>
    <w:p w:rsidR="005866BB" w:rsidRDefault="005866BB" w:rsidP="005866BB">
      <w:pPr>
        <w:jc w:val="both"/>
      </w:pPr>
    </w:p>
    <w:p w:rsidR="005866BB" w:rsidRDefault="005866BB" w:rsidP="005866BB">
      <w:pPr>
        <w:jc w:val="both"/>
      </w:pPr>
      <w:r>
        <w:t xml:space="preserve">These implementation arrangements respond to the goal of contributing to the development of national capacities for conflict management and prevention, and in consonance with the Peacebuilding Fund guidelines, to promote dialogue between Government and CSOs and strengthening the role of CSO’s in country’s recovery and political transformation processes as an essential aspect of building a democratic and accountable governance system. This is achieved: firstly by relying on a 100% Liberian team for implementation; secondly, by closely coordinating with MIA, particularly at the local level, and contributing to the development of its peacebuilding capacity; and thirdly, by establishing a collaborative arrangement that allows the transfer of the approach, its methods, tools, etc. into civil society. By building peacebuilding </w:t>
      </w:r>
      <w:r>
        <w:lastRenderedPageBreak/>
        <w:t xml:space="preserve">capacity in several institutions in state and civil society, opportunities for further use of the approach multiply. This strategy also goes in line with the recommendation from the TRC Conflict Mapping Project to “establish and train a network of local civil society and non-governmental organizations to implement the National Conversation”. </w:t>
      </w:r>
    </w:p>
    <w:p w:rsidR="005866BB" w:rsidRDefault="005866BB" w:rsidP="005866BB">
      <w:pPr>
        <w:jc w:val="both"/>
      </w:pPr>
    </w:p>
    <w:p w:rsidR="005866BB" w:rsidRDefault="005866BB" w:rsidP="005866BB">
      <w:pPr>
        <w:jc w:val="both"/>
      </w:pPr>
      <w:r>
        <w:t xml:space="preserve">The arrangement in which eight different local institutions </w:t>
      </w:r>
      <w:r w:rsidR="002F0BFA">
        <w:t xml:space="preserve">are </w:t>
      </w:r>
      <w:r>
        <w:t>responsible for the implementation of specific components of the project intends to transfer these skills and therefore strengthen the role these organizations can play in the prevention, management and resolution of conflicts in society. Stronger CSOs with adequate skills are an important asset to complement governmental capacities. At the same time, the project benefit</w:t>
      </w:r>
      <w:r w:rsidR="002F0BFA">
        <w:t>s</w:t>
      </w:r>
      <w:r>
        <w:t xml:space="preserve"> from the demonstrated experience of some of these CSOs and their knowledge of the Liberian physical, social and political landscape.</w:t>
      </w:r>
    </w:p>
    <w:p w:rsidR="005866BB" w:rsidRDefault="005866BB" w:rsidP="005866BB">
      <w:pPr>
        <w:jc w:val="both"/>
      </w:pPr>
    </w:p>
    <w:p w:rsidR="00367CB7" w:rsidRPr="00A64ADB" w:rsidRDefault="00367CB7" w:rsidP="00367CB7">
      <w:pPr>
        <w:jc w:val="both"/>
        <w:rPr>
          <w:u w:val="single"/>
        </w:rPr>
      </w:pPr>
      <w:r w:rsidRPr="00A64ADB">
        <w:rPr>
          <w:u w:val="single"/>
        </w:rPr>
        <w:t>Constraints/Challenges in Programme Implementation</w:t>
      </w:r>
    </w:p>
    <w:p w:rsidR="00367CB7" w:rsidRPr="00A64ADB" w:rsidRDefault="00367CB7" w:rsidP="00367CB7">
      <w:pPr>
        <w:jc w:val="both"/>
        <w:rPr>
          <w:b/>
        </w:rPr>
      </w:pPr>
    </w:p>
    <w:p w:rsidR="00367CB7" w:rsidRPr="00431041" w:rsidRDefault="002D0FD9" w:rsidP="00367CB7">
      <w:pPr>
        <w:jc w:val="both"/>
      </w:pPr>
      <w:r>
        <w:t xml:space="preserve">Due to the complex negotiation to define the framework and the details of the collaboration with the CSOs it </w:t>
      </w:r>
      <w:r w:rsidR="00367CB7" w:rsidRPr="00431041">
        <w:t xml:space="preserve">took some time </w:t>
      </w:r>
      <w:r>
        <w:t xml:space="preserve">to sign the </w:t>
      </w:r>
      <w:r w:rsidR="00367CB7" w:rsidRPr="00431041">
        <w:t xml:space="preserve">contractual arrangements with </w:t>
      </w:r>
      <w:r>
        <w:t>them</w:t>
      </w:r>
      <w:r w:rsidR="00367CB7" w:rsidRPr="00431041">
        <w:t xml:space="preserve">.  Moreover, the training of CSO staffs had to be arranged in a mutually consensual manner to </w:t>
      </w:r>
      <w:r>
        <w:t xml:space="preserve">account to other </w:t>
      </w:r>
      <w:r w:rsidR="00367CB7" w:rsidRPr="00431041">
        <w:t xml:space="preserve">events </w:t>
      </w:r>
      <w:r>
        <w:t xml:space="preserve">in </w:t>
      </w:r>
      <w:r w:rsidR="00367CB7" w:rsidRPr="00431041">
        <w:t xml:space="preserve">their </w:t>
      </w:r>
      <w:r>
        <w:t>institutional agendas</w:t>
      </w:r>
      <w:r w:rsidR="00367CB7" w:rsidRPr="00431041">
        <w:t xml:space="preserve">. In </w:t>
      </w:r>
      <w:r>
        <w:t>summary</w:t>
      </w:r>
      <w:r w:rsidR="00367CB7" w:rsidRPr="00431041">
        <w:t xml:space="preserve">, the autonomy of each CSO had to be respected and this </w:t>
      </w:r>
      <w:r>
        <w:t xml:space="preserve">caused </w:t>
      </w:r>
      <w:r w:rsidR="00367CB7" w:rsidRPr="00431041">
        <w:t xml:space="preserve">frequent </w:t>
      </w:r>
      <w:r>
        <w:t xml:space="preserve">delay </w:t>
      </w:r>
      <w:r w:rsidR="002F0BFA">
        <w:t xml:space="preserve">and some disagreements </w:t>
      </w:r>
      <w:r w:rsidR="00367CB7" w:rsidRPr="00431041">
        <w:t xml:space="preserve">throughout the programme. </w:t>
      </w:r>
      <w:r w:rsidR="00F06B5B">
        <w:t>To address th</w:t>
      </w:r>
      <w:r w:rsidR="002F0BFA">
        <w:t>ese problems</w:t>
      </w:r>
      <w:r w:rsidR="00F06B5B">
        <w:t>, t</w:t>
      </w:r>
      <w:r w:rsidR="00367CB7" w:rsidRPr="00431041">
        <w:t xml:space="preserve">he JPU employed a vigorous information and knowledge sharing strategy whereby electronic mail, hand delivered letters and regular updating of CSOs on pending events were proactively disseminated to the CSOs.  Another effective means used was the frequent hosting of collective and individual consultations with the CSO executives and field teams </w:t>
      </w:r>
      <w:r w:rsidR="00F06B5B">
        <w:t>to assess critical issues, share</w:t>
      </w:r>
      <w:r w:rsidR="00367CB7" w:rsidRPr="00431041">
        <w:t xml:space="preserve"> observations on field activities </w:t>
      </w:r>
      <w:r w:rsidR="00F06B5B">
        <w:t xml:space="preserve">and jointly decide on </w:t>
      </w:r>
      <w:r w:rsidR="00367CB7" w:rsidRPr="00431041">
        <w:t>the way forward.</w:t>
      </w:r>
    </w:p>
    <w:p w:rsidR="00367CB7" w:rsidRPr="00431041" w:rsidRDefault="00367CB7" w:rsidP="00367CB7">
      <w:pPr>
        <w:jc w:val="both"/>
      </w:pPr>
    </w:p>
    <w:p w:rsidR="00367CB7" w:rsidRPr="00431041" w:rsidRDefault="00367CB7" w:rsidP="00367CB7">
      <w:pPr>
        <w:jc w:val="both"/>
      </w:pPr>
      <w:r w:rsidRPr="00431041">
        <w:t>There was another hurdle with the heavy rains that made the road</w:t>
      </w:r>
      <w:r w:rsidR="00550DB7">
        <w:t>s</w:t>
      </w:r>
      <w:r w:rsidRPr="00431041">
        <w:t xml:space="preserve"> in the country </w:t>
      </w:r>
      <w:r w:rsidR="00F06B5B">
        <w:t xml:space="preserve">almost </w:t>
      </w:r>
      <w:r w:rsidRPr="00431041">
        <w:t>impassable. This challenge was especially critical in areas with road</w:t>
      </w:r>
      <w:r w:rsidR="00550DB7">
        <w:t>s</w:t>
      </w:r>
      <w:r w:rsidRPr="00431041">
        <w:t xml:space="preserve"> that had not been maintained from the war years to present. Regardless of the use of 4-wheeled drive </w:t>
      </w:r>
      <w:r w:rsidR="00F06B5B">
        <w:t>vehicles</w:t>
      </w:r>
      <w:r w:rsidRPr="00431041">
        <w:t xml:space="preserve">, research teams often had to </w:t>
      </w:r>
      <w:r w:rsidR="00F06B5B">
        <w:t xml:space="preserve">abandon their </w:t>
      </w:r>
      <w:r w:rsidRPr="00431041">
        <w:t>vehicles</w:t>
      </w:r>
      <w:r w:rsidR="00F06B5B">
        <w:t xml:space="preserve"> and in</w:t>
      </w:r>
      <w:r w:rsidRPr="00431041">
        <w:t xml:space="preserve"> some instances </w:t>
      </w:r>
      <w:r w:rsidR="00F06B5B">
        <w:t>trek</w:t>
      </w:r>
      <w:r w:rsidRPr="00431041">
        <w:t xml:space="preserve"> over long distances to </w:t>
      </w:r>
      <w:r w:rsidR="00F06B5B">
        <w:t xml:space="preserve">arrive </w:t>
      </w:r>
      <w:r w:rsidRPr="00431041">
        <w:t xml:space="preserve">timely </w:t>
      </w:r>
      <w:r w:rsidR="00F06B5B">
        <w:t xml:space="preserve">to </w:t>
      </w:r>
      <w:r w:rsidRPr="00431041">
        <w:t xml:space="preserve">consultations under </w:t>
      </w:r>
      <w:r w:rsidR="00F06B5B">
        <w:t>their responsibility</w:t>
      </w:r>
      <w:r w:rsidRPr="00431041">
        <w:t xml:space="preserve">. What was true of the field researchers was the same with the JPU research and support officers. </w:t>
      </w:r>
      <w:r w:rsidR="00260D11" w:rsidRPr="00431041">
        <w:t>Amongst</w:t>
      </w:r>
      <w:r w:rsidRPr="00431041">
        <w:t xml:space="preserve"> the key lessons from some of these challenges is that unless governance systems can be remarkably improved to address issues of basic services and infrastructures, peacebuilding interventions will also continue to be hampered. </w:t>
      </w:r>
      <w:r w:rsidR="00F06B5B">
        <w:t>S</w:t>
      </w:r>
      <w:r w:rsidRPr="00431041">
        <w:t xml:space="preserve">uch concerns must be highlighted as they </w:t>
      </w:r>
      <w:r w:rsidR="00F06B5B">
        <w:t xml:space="preserve">are also expressed </w:t>
      </w:r>
      <w:r w:rsidRPr="00431041">
        <w:t>at consultations as critical priorities, though they may not fit within the usual conflictive category.</w:t>
      </w:r>
    </w:p>
    <w:p w:rsidR="00367CB7" w:rsidRPr="00431041" w:rsidRDefault="00367CB7" w:rsidP="00367CB7"/>
    <w:p w:rsidR="00367CB7" w:rsidRPr="00F06B5B" w:rsidRDefault="00367CB7" w:rsidP="00F06B5B">
      <w:pPr>
        <w:pStyle w:val="BodyText"/>
        <w:jc w:val="both"/>
        <w:rPr>
          <w:rFonts w:ascii="Times New Roman" w:hAnsi="Times New Roman" w:cs="Times New Roman"/>
          <w:sz w:val="24"/>
          <w:szCs w:val="24"/>
          <w:u w:val="single"/>
        </w:rPr>
      </w:pPr>
      <w:r w:rsidRPr="00F06B5B">
        <w:rPr>
          <w:rFonts w:ascii="Times New Roman" w:hAnsi="Times New Roman" w:cs="Times New Roman"/>
          <w:bCs/>
          <w:sz w:val="24"/>
          <w:szCs w:val="24"/>
          <w:u w:val="single"/>
        </w:rPr>
        <w:t>Other highlights and cross-cutting issues</w:t>
      </w:r>
    </w:p>
    <w:p w:rsidR="00367CB7" w:rsidRDefault="00367CB7" w:rsidP="00D75029">
      <w:pPr>
        <w:pStyle w:val="BodyText"/>
        <w:rPr>
          <w:rFonts w:ascii="Times New Roman" w:hAnsi="Times New Roman" w:cs="Times New Roman"/>
          <w:sz w:val="24"/>
          <w:szCs w:val="24"/>
        </w:rPr>
      </w:pPr>
    </w:p>
    <w:p w:rsidR="00D75029" w:rsidRPr="00431041" w:rsidRDefault="00D75029" w:rsidP="00D75029">
      <w:pPr>
        <w:pStyle w:val="BodyText"/>
        <w:rPr>
          <w:rFonts w:ascii="Times New Roman" w:hAnsi="Times New Roman" w:cs="Times New Roman"/>
          <w:sz w:val="24"/>
          <w:szCs w:val="24"/>
        </w:rPr>
      </w:pPr>
      <w:r>
        <w:rPr>
          <w:rFonts w:ascii="Times New Roman" w:hAnsi="Times New Roman" w:cs="Times New Roman"/>
          <w:sz w:val="24"/>
          <w:szCs w:val="24"/>
        </w:rPr>
        <w:t xml:space="preserve">Although the field research has not been completely finalized, it already shows some </w:t>
      </w:r>
      <w:r w:rsidR="00550DB7">
        <w:rPr>
          <w:rFonts w:ascii="Times New Roman" w:hAnsi="Times New Roman" w:cs="Times New Roman"/>
          <w:sz w:val="24"/>
          <w:szCs w:val="24"/>
        </w:rPr>
        <w:t>important</w:t>
      </w:r>
      <w:r>
        <w:rPr>
          <w:rFonts w:ascii="Times New Roman" w:hAnsi="Times New Roman" w:cs="Times New Roman"/>
          <w:sz w:val="24"/>
          <w:szCs w:val="24"/>
        </w:rPr>
        <w:t xml:space="preserve"> initial findings that we can report.</w:t>
      </w:r>
    </w:p>
    <w:p w:rsidR="00D75029" w:rsidRDefault="00D75029" w:rsidP="00260D11">
      <w:pPr>
        <w:pStyle w:val="Heading1"/>
        <w:tabs>
          <w:tab w:val="left" w:pos="360"/>
        </w:tabs>
        <w:ind w:left="0"/>
        <w:jc w:val="left"/>
        <w:rPr>
          <w:rFonts w:ascii="Times New Roman" w:hAnsi="Times New Roman" w:cs="Times New Roman"/>
          <w:sz w:val="24"/>
          <w:szCs w:val="24"/>
        </w:rPr>
      </w:pPr>
    </w:p>
    <w:p w:rsidR="00260D11" w:rsidRPr="00431041" w:rsidRDefault="00260D11" w:rsidP="00260D11">
      <w:pPr>
        <w:pStyle w:val="Heading1"/>
        <w:tabs>
          <w:tab w:val="left" w:pos="360"/>
        </w:tabs>
        <w:ind w:left="0"/>
        <w:jc w:val="left"/>
        <w:rPr>
          <w:rFonts w:ascii="Times New Roman" w:hAnsi="Times New Roman" w:cs="Times New Roman"/>
          <w:sz w:val="24"/>
          <w:szCs w:val="24"/>
        </w:rPr>
      </w:pPr>
      <w:r w:rsidRPr="00431041">
        <w:rPr>
          <w:rFonts w:ascii="Times New Roman" w:hAnsi="Times New Roman" w:cs="Times New Roman"/>
          <w:sz w:val="24"/>
          <w:szCs w:val="24"/>
        </w:rPr>
        <w:t xml:space="preserve">Synopsis of key findings:  </w:t>
      </w:r>
    </w:p>
    <w:p w:rsidR="00260D11" w:rsidRPr="00431041" w:rsidRDefault="00260D11" w:rsidP="00892261">
      <w:pPr>
        <w:pStyle w:val="Default"/>
        <w:jc w:val="both"/>
        <w:rPr>
          <w:rFonts w:ascii="Times New Roman" w:hAnsi="Times New Roman" w:cs="Times New Roman"/>
        </w:rPr>
      </w:pPr>
    </w:p>
    <w:p w:rsidR="00892261" w:rsidRPr="00431041" w:rsidRDefault="00550DB7" w:rsidP="00892261">
      <w:pPr>
        <w:pStyle w:val="Default"/>
        <w:jc w:val="both"/>
        <w:rPr>
          <w:rFonts w:ascii="Times New Roman" w:hAnsi="Times New Roman" w:cs="Times New Roman"/>
        </w:rPr>
      </w:pPr>
      <w:r>
        <w:rPr>
          <w:rFonts w:ascii="Times New Roman" w:hAnsi="Times New Roman" w:cs="Times New Roman"/>
        </w:rPr>
        <w:t>At the time of the report t</w:t>
      </w:r>
      <w:r w:rsidR="00892261" w:rsidRPr="00431041">
        <w:rPr>
          <w:rFonts w:ascii="Times New Roman" w:hAnsi="Times New Roman" w:cs="Times New Roman"/>
        </w:rPr>
        <w:t xml:space="preserve">he research teams </w:t>
      </w:r>
      <w:r>
        <w:rPr>
          <w:rFonts w:ascii="Times New Roman" w:hAnsi="Times New Roman" w:cs="Times New Roman"/>
        </w:rPr>
        <w:t>had consulted with around 8,500</w:t>
      </w:r>
      <w:r w:rsidR="00892261" w:rsidRPr="00431041">
        <w:rPr>
          <w:rFonts w:ascii="Times New Roman" w:hAnsi="Times New Roman" w:cs="Times New Roman"/>
        </w:rPr>
        <w:t xml:space="preserve"> local people across 1</w:t>
      </w:r>
      <w:r w:rsidR="00CE0884">
        <w:rPr>
          <w:rFonts w:ascii="Times New Roman" w:hAnsi="Times New Roman" w:cs="Times New Roman"/>
        </w:rPr>
        <w:t>4 of the 15 counties in Liberia</w:t>
      </w:r>
      <w:r w:rsidR="00892261" w:rsidRPr="00431041">
        <w:rPr>
          <w:rFonts w:ascii="Times New Roman" w:hAnsi="Times New Roman" w:cs="Times New Roman"/>
        </w:rPr>
        <w:t xml:space="preserve"> (the 15</w:t>
      </w:r>
      <w:r w:rsidR="00892261" w:rsidRPr="00431041">
        <w:rPr>
          <w:rFonts w:ascii="Times New Roman" w:hAnsi="Times New Roman" w:cs="Times New Roman"/>
          <w:vertAlign w:val="superscript"/>
        </w:rPr>
        <w:t>th</w:t>
      </w:r>
      <w:r w:rsidR="00892261" w:rsidRPr="00431041">
        <w:rPr>
          <w:rFonts w:ascii="Times New Roman" w:hAnsi="Times New Roman" w:cs="Times New Roman"/>
        </w:rPr>
        <w:t xml:space="preserve"> County which is Nimba was completed in previous </w:t>
      </w:r>
      <w:r w:rsidR="00892261" w:rsidRPr="00431041">
        <w:rPr>
          <w:rFonts w:ascii="Times New Roman" w:hAnsi="Times New Roman" w:cs="Times New Roman"/>
        </w:rPr>
        <w:lastRenderedPageBreak/>
        <w:t xml:space="preserve">research). The research was conducted in </w:t>
      </w:r>
      <w:r>
        <w:rPr>
          <w:rFonts w:ascii="Times New Roman" w:hAnsi="Times New Roman" w:cs="Times New Roman"/>
        </w:rPr>
        <w:t xml:space="preserve">45 </w:t>
      </w:r>
      <w:r w:rsidR="00892261" w:rsidRPr="00431041">
        <w:rPr>
          <w:rFonts w:ascii="Times New Roman" w:hAnsi="Times New Roman" w:cs="Times New Roman"/>
        </w:rPr>
        <w:t xml:space="preserve">districts and </w:t>
      </w:r>
      <w:r>
        <w:rPr>
          <w:rFonts w:ascii="Times New Roman" w:hAnsi="Times New Roman" w:cs="Times New Roman"/>
        </w:rPr>
        <w:t xml:space="preserve">174 </w:t>
      </w:r>
      <w:r w:rsidR="00892261" w:rsidRPr="00431041">
        <w:rPr>
          <w:rFonts w:ascii="Times New Roman" w:hAnsi="Times New Roman" w:cs="Times New Roman"/>
        </w:rPr>
        <w:t xml:space="preserve">communities in the counties </w:t>
      </w:r>
      <w:r w:rsidR="00D75029">
        <w:rPr>
          <w:rFonts w:ascii="Times New Roman" w:hAnsi="Times New Roman" w:cs="Times New Roman"/>
        </w:rPr>
        <w:t>o</w:t>
      </w:r>
      <w:r w:rsidR="00892261" w:rsidRPr="00431041">
        <w:rPr>
          <w:rFonts w:ascii="Times New Roman" w:hAnsi="Times New Roman" w:cs="Times New Roman"/>
        </w:rPr>
        <w:t xml:space="preserve">f Lofa, Gbarpolu, Bomi, Cape Mount, Montserrado, Margibi, Bong, </w:t>
      </w:r>
      <w:r w:rsidR="00D75029">
        <w:rPr>
          <w:rFonts w:ascii="Times New Roman" w:hAnsi="Times New Roman" w:cs="Times New Roman"/>
        </w:rPr>
        <w:t xml:space="preserve">Grand </w:t>
      </w:r>
      <w:r w:rsidR="00892261" w:rsidRPr="00431041">
        <w:rPr>
          <w:rFonts w:ascii="Times New Roman" w:hAnsi="Times New Roman" w:cs="Times New Roman"/>
        </w:rPr>
        <w:t>Bassa, River Cess, Sinoe, Grand Gedeh, Maryland, Grand Kru and River Gee.</w:t>
      </w:r>
    </w:p>
    <w:p w:rsidR="00892261" w:rsidRPr="00431041" w:rsidRDefault="00892261" w:rsidP="00892261">
      <w:pPr>
        <w:pStyle w:val="Default"/>
        <w:jc w:val="both"/>
        <w:rPr>
          <w:rFonts w:ascii="Times New Roman" w:hAnsi="Times New Roman" w:cs="Times New Roman"/>
        </w:rPr>
      </w:pPr>
    </w:p>
    <w:p w:rsidR="00892261" w:rsidRPr="00431041" w:rsidRDefault="00892261" w:rsidP="00892261">
      <w:pPr>
        <w:pStyle w:val="Default"/>
        <w:jc w:val="both"/>
        <w:rPr>
          <w:rFonts w:ascii="Times New Roman" w:hAnsi="Times New Roman" w:cs="Times New Roman"/>
        </w:rPr>
      </w:pPr>
      <w:r w:rsidRPr="00431041">
        <w:rPr>
          <w:rFonts w:ascii="Times New Roman" w:hAnsi="Times New Roman" w:cs="Times New Roman"/>
        </w:rPr>
        <w:t xml:space="preserve">The research and consultations conducted identified </w:t>
      </w:r>
      <w:r w:rsidRPr="00431041">
        <w:rPr>
          <w:rFonts w:ascii="Times New Roman" w:hAnsi="Times New Roman" w:cs="Times New Roman"/>
          <w:bCs/>
        </w:rPr>
        <w:t>several critical conflictive and divisive issues impacting the consolidation of lasting peace in war-torn Liberia.</w:t>
      </w:r>
      <w:r w:rsidRPr="00431041">
        <w:rPr>
          <w:rFonts w:ascii="Times New Roman" w:hAnsi="Times New Roman" w:cs="Times New Roman"/>
        </w:rPr>
        <w:t xml:space="preserve"> The issues are summarized into 3 thematic groups: Politics, Justice, and Socio-Economic. Some of the issues are cross-cutting and/or overlapping and are presented as identified by the research and consultations.  The issues presented in this report are basically the issues presented by local as their perspectives of issues undermining peace in Liberia and with potential to elapse the country into another conflict.</w:t>
      </w:r>
    </w:p>
    <w:p w:rsidR="00D75029" w:rsidRDefault="00D75029" w:rsidP="00367CB7">
      <w:pPr>
        <w:ind w:left="1620"/>
        <w:jc w:val="both"/>
        <w:rPr>
          <w:b/>
          <w:noProof/>
        </w:rPr>
      </w:pPr>
    </w:p>
    <w:p w:rsidR="00892261" w:rsidRPr="00431041" w:rsidRDefault="00D75029" w:rsidP="00D75029">
      <w:pPr>
        <w:jc w:val="both"/>
        <w:rPr>
          <w:b/>
          <w:noProof/>
        </w:rPr>
      </w:pPr>
      <w:r>
        <w:rPr>
          <w:b/>
          <w:noProof/>
        </w:rPr>
        <w:t>Political issues</w:t>
      </w:r>
    </w:p>
    <w:p w:rsidR="00892261" w:rsidRPr="00431041" w:rsidRDefault="00892261" w:rsidP="00892261">
      <w:pPr>
        <w:jc w:val="both"/>
        <w:rPr>
          <w:b/>
          <w:i/>
          <w:noProof/>
        </w:rPr>
      </w:pPr>
    </w:p>
    <w:p w:rsidR="00892261" w:rsidRPr="00431041" w:rsidRDefault="00892261" w:rsidP="00892261">
      <w:pPr>
        <w:numPr>
          <w:ilvl w:val="0"/>
          <w:numId w:val="17"/>
        </w:numPr>
        <w:jc w:val="both"/>
        <w:rPr>
          <w:b/>
          <w:noProof/>
        </w:rPr>
      </w:pPr>
      <w:r w:rsidRPr="00431041">
        <w:rPr>
          <w:b/>
          <w:noProof/>
        </w:rPr>
        <w:t xml:space="preserve">Poor Local Governence: Lack of participation, </w:t>
      </w:r>
      <w:r w:rsidR="00466E80">
        <w:rPr>
          <w:b/>
          <w:noProof/>
        </w:rPr>
        <w:t>Accountability and Transpa</w:t>
      </w:r>
      <w:r w:rsidRPr="00431041">
        <w:rPr>
          <w:b/>
          <w:noProof/>
        </w:rPr>
        <w:t>r</w:t>
      </w:r>
      <w:r w:rsidR="00466E80">
        <w:rPr>
          <w:b/>
          <w:noProof/>
        </w:rPr>
        <w:t>e</w:t>
      </w:r>
      <w:r w:rsidRPr="00431041">
        <w:rPr>
          <w:b/>
          <w:noProof/>
        </w:rPr>
        <w:t>ncy</w:t>
      </w:r>
    </w:p>
    <w:p w:rsidR="00892261" w:rsidRPr="00431041" w:rsidRDefault="00892261" w:rsidP="00892261">
      <w:pPr>
        <w:spacing w:after="120"/>
        <w:jc w:val="both"/>
        <w:rPr>
          <w:b/>
        </w:rPr>
      </w:pPr>
    </w:p>
    <w:p w:rsidR="00892261" w:rsidRPr="00431041" w:rsidRDefault="00892261" w:rsidP="00892261">
      <w:pPr>
        <w:spacing w:after="120"/>
        <w:jc w:val="both"/>
      </w:pPr>
      <w:r w:rsidRPr="00431041">
        <w:t xml:space="preserve">Local people around the country have expressed general concern about their lack of participation in local governance and decision making processes. </w:t>
      </w:r>
      <w:r w:rsidR="00D75029">
        <w:t>C</w:t>
      </w:r>
      <w:r w:rsidRPr="00431041">
        <w:t xml:space="preserve">itizens </w:t>
      </w:r>
      <w:r w:rsidR="00D75029">
        <w:t xml:space="preserve">perceive that </w:t>
      </w:r>
      <w:r w:rsidRPr="00431041">
        <w:t xml:space="preserve">local development funds provided by the state and other development partners need to be used to improve their lives </w:t>
      </w:r>
      <w:r w:rsidR="00D75029">
        <w:t xml:space="preserve">but </w:t>
      </w:r>
      <w:r w:rsidRPr="00431041">
        <w:t xml:space="preserve">are </w:t>
      </w:r>
      <w:r w:rsidR="00D75029">
        <w:t xml:space="preserve">instead </w:t>
      </w:r>
      <w:r w:rsidRPr="00431041">
        <w:t xml:space="preserve">utilized for </w:t>
      </w:r>
      <w:r w:rsidR="00D75029">
        <w:t xml:space="preserve">state authorities </w:t>
      </w:r>
      <w:r w:rsidRPr="00431041">
        <w:t>own gains and purposes. The concerns focus basically on:</w:t>
      </w:r>
    </w:p>
    <w:p w:rsidR="00892261" w:rsidRPr="00431041" w:rsidRDefault="00892261" w:rsidP="00892261">
      <w:pPr>
        <w:numPr>
          <w:ilvl w:val="0"/>
          <w:numId w:val="18"/>
        </w:numPr>
        <w:spacing w:after="120"/>
        <w:jc w:val="both"/>
      </w:pPr>
      <w:r w:rsidRPr="00431041">
        <w:t xml:space="preserve">Lack of participation in local governance and decision making processes regarding the identification of county development projects and priorities. </w:t>
      </w:r>
    </w:p>
    <w:p w:rsidR="00892261" w:rsidRPr="00431041" w:rsidRDefault="00892261" w:rsidP="00892261">
      <w:pPr>
        <w:numPr>
          <w:ilvl w:val="0"/>
          <w:numId w:val="18"/>
        </w:numPr>
        <w:spacing w:after="120"/>
        <w:jc w:val="both"/>
      </w:pPr>
      <w:r w:rsidRPr="00431041">
        <w:t>Lack of accountability and transparency in the use of development funds (</w:t>
      </w:r>
      <w:r w:rsidR="00CE0884" w:rsidRPr="00431041">
        <w:t>i.e.</w:t>
      </w:r>
      <w:r w:rsidRPr="00431041">
        <w:t xml:space="preserve"> County and social development funds) and management of the county resources</w:t>
      </w:r>
    </w:p>
    <w:p w:rsidR="00892261" w:rsidRPr="00431041" w:rsidRDefault="00892261" w:rsidP="00892261">
      <w:pPr>
        <w:jc w:val="both"/>
        <w:rPr>
          <w:b/>
          <w:noProof/>
        </w:rPr>
      </w:pPr>
    </w:p>
    <w:p w:rsidR="00892261" w:rsidRPr="00431041" w:rsidRDefault="00892261" w:rsidP="00892261">
      <w:pPr>
        <w:numPr>
          <w:ilvl w:val="0"/>
          <w:numId w:val="17"/>
        </w:numPr>
        <w:jc w:val="both"/>
        <w:rPr>
          <w:b/>
          <w:noProof/>
        </w:rPr>
      </w:pPr>
      <w:r w:rsidRPr="00431041">
        <w:rPr>
          <w:b/>
          <w:noProof/>
        </w:rPr>
        <w:t>Marginalization and Exclusion</w:t>
      </w:r>
    </w:p>
    <w:p w:rsidR="00892261" w:rsidRPr="00431041" w:rsidRDefault="00892261" w:rsidP="00892261">
      <w:pPr>
        <w:ind w:left="360"/>
        <w:jc w:val="both"/>
        <w:rPr>
          <w:noProof/>
        </w:rPr>
      </w:pPr>
    </w:p>
    <w:p w:rsidR="00892261" w:rsidRPr="00431041" w:rsidRDefault="00892261" w:rsidP="00D75029">
      <w:pPr>
        <w:jc w:val="both"/>
        <w:rPr>
          <w:noProof/>
        </w:rPr>
      </w:pPr>
      <w:r w:rsidRPr="00431041">
        <w:rPr>
          <w:noProof/>
        </w:rPr>
        <w:t>Political marginalization and exclusion of youth, women and those with disabilities remain a source of conflict and confrontation between local government officials on one hand and disabled persons, women and you</w:t>
      </w:r>
      <w:r w:rsidR="00D75029">
        <w:rPr>
          <w:noProof/>
        </w:rPr>
        <w:t>th</w:t>
      </w:r>
      <w:r w:rsidRPr="00431041">
        <w:rPr>
          <w:noProof/>
        </w:rPr>
        <w:t xml:space="preserve"> on the other hand. Disabled persons and youth are very vocal about this and expressed it openly to draw needed attention. In many parts of the coutry, tension is building between the youth and the local government officials over persistent exclusion of youth in decision making processes.</w:t>
      </w:r>
    </w:p>
    <w:p w:rsidR="00892261" w:rsidRPr="00431041" w:rsidRDefault="00892261" w:rsidP="00D75029">
      <w:pPr>
        <w:jc w:val="both"/>
        <w:rPr>
          <w:noProof/>
        </w:rPr>
      </w:pPr>
    </w:p>
    <w:p w:rsidR="00892261" w:rsidRPr="00431041" w:rsidRDefault="00892261" w:rsidP="00D75029">
      <w:pPr>
        <w:jc w:val="both"/>
        <w:rPr>
          <w:noProof/>
        </w:rPr>
      </w:pPr>
      <w:r w:rsidRPr="00431041">
        <w:rPr>
          <w:noProof/>
        </w:rPr>
        <w:t>On the other hand some m</w:t>
      </w:r>
      <w:r w:rsidR="00D75029">
        <w:rPr>
          <w:noProof/>
        </w:rPr>
        <w:t>i</w:t>
      </w:r>
      <w:r w:rsidRPr="00431041">
        <w:rPr>
          <w:noProof/>
        </w:rPr>
        <w:t xml:space="preserve">nority ethnic groups expressed concern over their lack of participation in county administrative structures which is leading to tension and breeding the space for conflict. For example the Mandingos indicate their lack of representation in the Bong and Lofa counties administrative structures. </w:t>
      </w:r>
    </w:p>
    <w:p w:rsidR="00892261" w:rsidRPr="00431041" w:rsidRDefault="00892261" w:rsidP="00892261">
      <w:pPr>
        <w:ind w:left="360"/>
        <w:jc w:val="both"/>
        <w:rPr>
          <w:noProof/>
        </w:rPr>
      </w:pPr>
    </w:p>
    <w:p w:rsidR="00892261" w:rsidRPr="00431041" w:rsidRDefault="00892261" w:rsidP="00892261">
      <w:pPr>
        <w:numPr>
          <w:ilvl w:val="0"/>
          <w:numId w:val="17"/>
        </w:numPr>
        <w:jc w:val="both"/>
        <w:rPr>
          <w:b/>
          <w:noProof/>
        </w:rPr>
      </w:pPr>
      <w:r w:rsidRPr="00431041">
        <w:rPr>
          <w:b/>
          <w:noProof/>
        </w:rPr>
        <w:t>Local Leadership Crisis</w:t>
      </w:r>
    </w:p>
    <w:p w:rsidR="00892261" w:rsidRPr="00431041" w:rsidRDefault="00892261" w:rsidP="00892261">
      <w:pPr>
        <w:ind w:left="360"/>
        <w:jc w:val="both"/>
        <w:rPr>
          <w:b/>
          <w:noProof/>
        </w:rPr>
      </w:pPr>
    </w:p>
    <w:p w:rsidR="00892261" w:rsidRPr="00431041" w:rsidRDefault="00892261" w:rsidP="00A329FB">
      <w:pPr>
        <w:jc w:val="both"/>
        <w:rPr>
          <w:noProof/>
          <w:lang w:val="en-CA"/>
        </w:rPr>
      </w:pPr>
      <w:r w:rsidRPr="00431041">
        <w:rPr>
          <w:noProof/>
        </w:rPr>
        <w:t xml:space="preserve">Local Leadership crisis is a critical factor undermining the peacebuilding efforts at county level. This problem is deepening and becoming a very </w:t>
      </w:r>
      <w:r w:rsidR="00A329FB">
        <w:rPr>
          <w:noProof/>
        </w:rPr>
        <w:t xml:space="preserve">divisive issue </w:t>
      </w:r>
      <w:r w:rsidRPr="00431041">
        <w:rPr>
          <w:noProof/>
        </w:rPr>
        <w:t>and is impeding participation in local government decision making processes and development initiatives. For instance</w:t>
      </w:r>
      <w:r w:rsidR="00A329FB">
        <w:rPr>
          <w:noProof/>
        </w:rPr>
        <w:t>, i</w:t>
      </w:r>
      <w:r w:rsidRPr="00431041">
        <w:rPr>
          <w:noProof/>
        </w:rPr>
        <w:t xml:space="preserve">n Lofa, </w:t>
      </w:r>
      <w:r w:rsidRPr="00431041">
        <w:rPr>
          <w:noProof/>
        </w:rPr>
        <w:lastRenderedPageBreak/>
        <w:t xml:space="preserve">citizens report of </w:t>
      </w:r>
      <w:r w:rsidRPr="00431041">
        <w:rPr>
          <w:noProof/>
          <w:lang w:val="en-CA"/>
        </w:rPr>
        <w:t>a split in l</w:t>
      </w:r>
      <w:r w:rsidR="00A329FB">
        <w:rPr>
          <w:noProof/>
          <w:lang w:val="en-CA"/>
        </w:rPr>
        <w:t xml:space="preserve">eadership especially in Zorzor </w:t>
      </w:r>
      <w:r w:rsidRPr="00431041">
        <w:rPr>
          <w:noProof/>
          <w:lang w:val="en-CA"/>
        </w:rPr>
        <w:t>wit</w:t>
      </w:r>
      <w:r w:rsidR="00A329FB">
        <w:rPr>
          <w:noProof/>
          <w:lang w:val="en-CA"/>
        </w:rPr>
        <w:t xml:space="preserve">h the executive appointees on one hand and </w:t>
      </w:r>
      <w:r w:rsidRPr="00431041">
        <w:rPr>
          <w:noProof/>
          <w:lang w:val="en-CA"/>
        </w:rPr>
        <w:t xml:space="preserve">the Lofa House caucus and Paramount Chief of Zorzor District on </w:t>
      </w:r>
      <w:r w:rsidR="00A329FB">
        <w:rPr>
          <w:noProof/>
          <w:lang w:val="en-CA"/>
        </w:rPr>
        <w:t xml:space="preserve">the other </w:t>
      </w:r>
      <w:r w:rsidRPr="00431041">
        <w:rPr>
          <w:noProof/>
          <w:lang w:val="en-CA"/>
        </w:rPr>
        <w:t>hand.</w:t>
      </w:r>
    </w:p>
    <w:p w:rsidR="00892261" w:rsidRPr="00431041" w:rsidRDefault="00892261" w:rsidP="00892261">
      <w:pPr>
        <w:ind w:left="360"/>
        <w:jc w:val="both"/>
        <w:rPr>
          <w:noProof/>
        </w:rPr>
      </w:pPr>
      <w:r w:rsidRPr="00431041">
        <w:rPr>
          <w:noProof/>
        </w:rPr>
        <w:t xml:space="preserve"> </w:t>
      </w:r>
    </w:p>
    <w:p w:rsidR="00892261" w:rsidRPr="00431041" w:rsidRDefault="00892261" w:rsidP="00A329FB">
      <w:pPr>
        <w:numPr>
          <w:ilvl w:val="0"/>
          <w:numId w:val="17"/>
        </w:numPr>
        <w:jc w:val="both"/>
        <w:rPr>
          <w:b/>
          <w:noProof/>
        </w:rPr>
      </w:pPr>
      <w:r w:rsidRPr="00431041">
        <w:rPr>
          <w:b/>
          <w:noProof/>
        </w:rPr>
        <w:t>Benefits for the deactivited AFL Soldiers</w:t>
      </w:r>
    </w:p>
    <w:p w:rsidR="00892261" w:rsidRPr="00431041" w:rsidRDefault="00892261" w:rsidP="00892261">
      <w:pPr>
        <w:jc w:val="both"/>
        <w:rPr>
          <w:b/>
          <w:noProof/>
        </w:rPr>
      </w:pPr>
    </w:p>
    <w:p w:rsidR="00892261" w:rsidRPr="00431041" w:rsidRDefault="00892261" w:rsidP="00892261">
      <w:pPr>
        <w:jc w:val="both"/>
      </w:pPr>
      <w:r w:rsidRPr="00431041">
        <w:rPr>
          <w:noProof/>
        </w:rPr>
        <w:t>The issue of benefits to the deactivated AFL Soldiers remains a critical concern for many people including the affected soldiers around the country and a source of conflict if not address</w:t>
      </w:r>
      <w:r w:rsidR="00A329FB">
        <w:rPr>
          <w:noProof/>
        </w:rPr>
        <w:t>ed</w:t>
      </w:r>
      <w:r w:rsidRPr="00431041">
        <w:rPr>
          <w:noProof/>
        </w:rPr>
        <w:t xml:space="preserve"> appropriately. Particularly, local people </w:t>
      </w:r>
      <w:r w:rsidRPr="00431041">
        <w:t xml:space="preserve">spoke of the former AFL soldiers affected by the restructuring exercise as a potential source conflict in the country. They said that members of the former AFL are highly trained </w:t>
      </w:r>
      <w:r w:rsidR="00A329FB">
        <w:t xml:space="preserve">on the use of firearms </w:t>
      </w:r>
      <w:r w:rsidRPr="00431041">
        <w:t>and thus disbanding them without a comprehensive re-training programme to prepare them for their new life away from the military life is a recipe for chaos since they can be easily manipulated. Very strong concerns came from citizens of Grand Gedeh and also Monrovia.</w:t>
      </w:r>
    </w:p>
    <w:p w:rsidR="00892261" w:rsidRDefault="00892261" w:rsidP="00892261">
      <w:pPr>
        <w:jc w:val="both"/>
        <w:rPr>
          <w:b/>
          <w:noProof/>
        </w:rPr>
      </w:pPr>
    </w:p>
    <w:p w:rsidR="00191E28" w:rsidRDefault="00191E28" w:rsidP="00892261">
      <w:pPr>
        <w:jc w:val="both"/>
        <w:rPr>
          <w:b/>
          <w:noProof/>
        </w:rPr>
      </w:pPr>
      <w:r>
        <w:rPr>
          <w:b/>
          <w:noProof/>
        </w:rPr>
        <w:t>Justice Issues</w:t>
      </w:r>
    </w:p>
    <w:p w:rsidR="00191E28" w:rsidRPr="00431041" w:rsidRDefault="00191E28" w:rsidP="00892261">
      <w:pPr>
        <w:jc w:val="both"/>
        <w:rPr>
          <w:b/>
          <w:noProof/>
        </w:rPr>
      </w:pPr>
    </w:p>
    <w:p w:rsidR="00892261" w:rsidRPr="00431041" w:rsidRDefault="00892261" w:rsidP="00A329FB">
      <w:pPr>
        <w:numPr>
          <w:ilvl w:val="0"/>
          <w:numId w:val="17"/>
        </w:numPr>
        <w:jc w:val="both"/>
        <w:rPr>
          <w:b/>
          <w:noProof/>
        </w:rPr>
      </w:pPr>
      <w:r w:rsidRPr="00431041">
        <w:rPr>
          <w:b/>
          <w:noProof/>
        </w:rPr>
        <w:t>Weak Justice System</w:t>
      </w:r>
    </w:p>
    <w:p w:rsidR="00892261" w:rsidRPr="00431041" w:rsidRDefault="00892261" w:rsidP="00892261">
      <w:pPr>
        <w:jc w:val="both"/>
        <w:rPr>
          <w:b/>
          <w:noProof/>
        </w:rPr>
      </w:pPr>
    </w:p>
    <w:p w:rsidR="00892261" w:rsidRPr="00431041" w:rsidRDefault="00892261" w:rsidP="00892261">
      <w:pPr>
        <w:jc w:val="both"/>
      </w:pPr>
      <w:r w:rsidRPr="00431041">
        <w:t xml:space="preserve">Citizens strongly highlighted concerns and dissatisfaction about the justice system and described it as “weak” and basically ineffective to protect the rights of citizens particularly the poor. Thus the weak criminal justice system encourages corruption, violence, impunity, and is failing to curb financial misconduct and corruption by local and top government officials. Local people have indicated that adjudication of cases </w:t>
      </w:r>
      <w:r w:rsidR="00A329FB">
        <w:t>is</w:t>
      </w:r>
      <w:r w:rsidRPr="00431041">
        <w:t xml:space="preserve"> slow, </w:t>
      </w:r>
      <w:r w:rsidR="00A329FB">
        <w:t xml:space="preserve">mired </w:t>
      </w:r>
      <w:r w:rsidRPr="00431041">
        <w:t>by corruption and thus undermine</w:t>
      </w:r>
      <w:r w:rsidR="00A329FB">
        <w:t>s</w:t>
      </w:r>
      <w:r w:rsidRPr="00431041">
        <w:t xml:space="preserve"> the rule of law in the country. Citizens concerns are expressed as:</w:t>
      </w:r>
    </w:p>
    <w:p w:rsidR="00892261" w:rsidRPr="00431041" w:rsidRDefault="00892261" w:rsidP="00A329FB">
      <w:pPr>
        <w:numPr>
          <w:ilvl w:val="0"/>
          <w:numId w:val="20"/>
        </w:numPr>
        <w:jc w:val="both"/>
      </w:pPr>
      <w:r w:rsidRPr="00431041">
        <w:t xml:space="preserve">The lack of courts or functioning courts in many parts of the country undermines the rule of law in Liberia and encourages alleged perpetrators of crimes to </w:t>
      </w:r>
      <w:r w:rsidR="00A329FB">
        <w:t>continue their behavior; as a consequence</w:t>
      </w:r>
      <w:r w:rsidRPr="00431041">
        <w:t xml:space="preserve"> impunity, jungle justice, and violence become the order of the day. </w:t>
      </w:r>
    </w:p>
    <w:p w:rsidR="00892261" w:rsidRPr="00431041" w:rsidRDefault="00892261" w:rsidP="00892261">
      <w:pPr>
        <w:numPr>
          <w:ilvl w:val="0"/>
          <w:numId w:val="20"/>
        </w:numPr>
        <w:jc w:val="both"/>
      </w:pPr>
      <w:r w:rsidRPr="00431041">
        <w:t>Most importantly, to maintain la</w:t>
      </w:r>
      <w:r w:rsidR="00A329FB">
        <w:t>w and order, and ensure instant</w:t>
      </w:r>
      <w:r w:rsidRPr="00431041">
        <w:t xml:space="preserve"> justice, cit</w:t>
      </w:r>
      <w:r w:rsidR="00A329FB">
        <w:t>izens in most parts of the South-</w:t>
      </w:r>
      <w:r w:rsidRPr="00431041">
        <w:t xml:space="preserve">East Liberia are calling for the for the re-institution of a traditional practice, the “Trial by Ordeal” or “Sassywood”, which </w:t>
      </w:r>
      <w:r w:rsidR="00A329FB">
        <w:t>is forbidden by</w:t>
      </w:r>
      <w:r w:rsidRPr="00431041">
        <w:t xml:space="preserve"> national laws and </w:t>
      </w:r>
      <w:r w:rsidR="00A329FB">
        <w:t xml:space="preserve">persecuted </w:t>
      </w:r>
      <w:r w:rsidRPr="00431041">
        <w:t xml:space="preserve">by Government.  </w:t>
      </w:r>
    </w:p>
    <w:p w:rsidR="00892261" w:rsidRPr="00431041" w:rsidRDefault="00892261" w:rsidP="00892261">
      <w:pPr>
        <w:numPr>
          <w:ilvl w:val="0"/>
          <w:numId w:val="20"/>
        </w:numPr>
        <w:jc w:val="both"/>
      </w:pPr>
      <w:r w:rsidRPr="00431041">
        <w:t>Corruption in the justice system often denies the poor from getting justice as compare</w:t>
      </w:r>
      <w:r w:rsidR="00A329FB">
        <w:t>d</w:t>
      </w:r>
      <w:r w:rsidRPr="00431041">
        <w:t xml:space="preserve"> to the rich. “No money no justice”. This is considered a major source of conflict in Liberia and makes dishonest people to indulge in corrupt practices.</w:t>
      </w:r>
    </w:p>
    <w:p w:rsidR="00A329FB" w:rsidRDefault="00892261" w:rsidP="00892261">
      <w:pPr>
        <w:numPr>
          <w:ilvl w:val="0"/>
          <w:numId w:val="20"/>
        </w:numPr>
        <w:jc w:val="both"/>
      </w:pPr>
      <w:r w:rsidRPr="00431041">
        <w:t>The lack of strong criminal justice system makes it difficult to fight against corruption in the country.</w:t>
      </w:r>
    </w:p>
    <w:p w:rsidR="00892261" w:rsidRPr="00431041" w:rsidRDefault="00A329FB" w:rsidP="00892261">
      <w:pPr>
        <w:numPr>
          <w:ilvl w:val="0"/>
          <w:numId w:val="20"/>
        </w:numPr>
        <w:jc w:val="both"/>
      </w:pPr>
      <w:r>
        <w:t xml:space="preserve">There is </w:t>
      </w:r>
      <w:r w:rsidR="00892261" w:rsidRPr="00A329FB">
        <w:rPr>
          <w:lang w:val="en-CA"/>
        </w:rPr>
        <w:t xml:space="preserve">limited or no Police presence in many parts of the </w:t>
      </w:r>
      <w:r w:rsidR="00687279">
        <w:rPr>
          <w:lang w:val="en-CA"/>
        </w:rPr>
        <w:t>countryside</w:t>
      </w:r>
      <w:r w:rsidR="00892261" w:rsidRPr="00A329FB">
        <w:rPr>
          <w:lang w:val="en-CA"/>
        </w:rPr>
        <w:t>.</w:t>
      </w:r>
      <w:r w:rsidR="00892261" w:rsidRPr="00431041">
        <w:t xml:space="preserve">  </w:t>
      </w:r>
    </w:p>
    <w:p w:rsidR="00892261" w:rsidRPr="00431041" w:rsidRDefault="00892261" w:rsidP="00892261">
      <w:pPr>
        <w:jc w:val="both"/>
        <w:rPr>
          <w:b/>
          <w:noProof/>
        </w:rPr>
      </w:pPr>
    </w:p>
    <w:p w:rsidR="00892261" w:rsidRPr="00431041" w:rsidRDefault="00892261" w:rsidP="00892261">
      <w:pPr>
        <w:jc w:val="both"/>
        <w:rPr>
          <w:b/>
          <w:noProof/>
        </w:rPr>
      </w:pPr>
      <w:r w:rsidRPr="00431041">
        <w:rPr>
          <w:b/>
          <w:noProof/>
        </w:rPr>
        <w:t>Socio-Economic</w:t>
      </w:r>
    </w:p>
    <w:p w:rsidR="00892261" w:rsidRPr="00431041" w:rsidRDefault="00892261" w:rsidP="00892261">
      <w:pPr>
        <w:jc w:val="both"/>
        <w:rPr>
          <w:b/>
          <w:noProof/>
        </w:rPr>
      </w:pPr>
    </w:p>
    <w:p w:rsidR="00892261" w:rsidRPr="00431041" w:rsidRDefault="00892261" w:rsidP="00687279">
      <w:pPr>
        <w:numPr>
          <w:ilvl w:val="0"/>
          <w:numId w:val="17"/>
        </w:numPr>
        <w:jc w:val="both"/>
        <w:rPr>
          <w:b/>
          <w:noProof/>
        </w:rPr>
      </w:pPr>
      <w:r w:rsidRPr="00431041">
        <w:rPr>
          <w:b/>
          <w:noProof/>
        </w:rPr>
        <w:t>Land and Property Conflicts</w:t>
      </w:r>
    </w:p>
    <w:p w:rsidR="00687279" w:rsidRDefault="00687279" w:rsidP="00892261">
      <w:pPr>
        <w:jc w:val="both"/>
        <w:rPr>
          <w:noProof/>
        </w:rPr>
      </w:pPr>
    </w:p>
    <w:p w:rsidR="00892261" w:rsidRPr="00431041" w:rsidRDefault="00892261" w:rsidP="00892261">
      <w:pPr>
        <w:jc w:val="both"/>
        <w:rPr>
          <w:noProof/>
        </w:rPr>
      </w:pPr>
      <w:r w:rsidRPr="00431041">
        <w:rPr>
          <w:noProof/>
        </w:rPr>
        <w:t xml:space="preserve">Land and property disputes around the country remain </w:t>
      </w:r>
      <w:r w:rsidR="00687279">
        <w:rPr>
          <w:noProof/>
        </w:rPr>
        <w:t xml:space="preserve">perhaps the most </w:t>
      </w:r>
      <w:r w:rsidRPr="00431041">
        <w:rPr>
          <w:noProof/>
        </w:rPr>
        <w:t>critical fa</w:t>
      </w:r>
      <w:r w:rsidR="00687279">
        <w:rPr>
          <w:noProof/>
        </w:rPr>
        <w:t>c</w:t>
      </w:r>
      <w:r w:rsidRPr="00431041">
        <w:rPr>
          <w:noProof/>
        </w:rPr>
        <w:t xml:space="preserve">tor in the consoldation of peace in Liberia and a </w:t>
      </w:r>
      <w:r w:rsidR="00687279">
        <w:rPr>
          <w:noProof/>
        </w:rPr>
        <w:t xml:space="preserve">real challenge </w:t>
      </w:r>
      <w:r w:rsidRPr="00431041">
        <w:rPr>
          <w:noProof/>
        </w:rPr>
        <w:t xml:space="preserve">to the peace process. There </w:t>
      </w:r>
      <w:r w:rsidR="00687279">
        <w:rPr>
          <w:noProof/>
        </w:rPr>
        <w:t xml:space="preserve">are many </w:t>
      </w:r>
      <w:r w:rsidRPr="00431041">
        <w:rPr>
          <w:noProof/>
        </w:rPr>
        <w:t>disput</w:t>
      </w:r>
      <w:r w:rsidR="00687279">
        <w:rPr>
          <w:noProof/>
        </w:rPr>
        <w:t>es over land ownership, boundaries</w:t>
      </w:r>
      <w:r w:rsidRPr="00431041">
        <w:rPr>
          <w:noProof/>
        </w:rPr>
        <w:t xml:space="preserve"> between and among individuals, families, </w:t>
      </w:r>
      <w:r w:rsidRPr="00431041">
        <w:rPr>
          <w:noProof/>
        </w:rPr>
        <w:lastRenderedPageBreak/>
        <w:t xml:space="preserve">communities, districts and counties and as well as ethnic groups. The disputes and confusion have become complicated, problematic and sources of confrontation and also seriously impacting co-existence in a negative way. The issue of land and property conflict is </w:t>
      </w:r>
      <w:r w:rsidR="00687279">
        <w:rPr>
          <w:noProof/>
        </w:rPr>
        <w:t>cross-cutting and wide</w:t>
      </w:r>
      <w:r w:rsidRPr="00431041">
        <w:rPr>
          <w:noProof/>
        </w:rPr>
        <w:t>spread in al</w:t>
      </w:r>
      <w:r w:rsidR="00687279">
        <w:rPr>
          <w:noProof/>
        </w:rPr>
        <w:t xml:space="preserve">l counties </w:t>
      </w:r>
      <w:r w:rsidRPr="00431041">
        <w:rPr>
          <w:noProof/>
        </w:rPr>
        <w:t>across the country. The local people indicated that land and property conflicts menifest themselves many folds as below:</w:t>
      </w:r>
    </w:p>
    <w:p w:rsidR="00892261" w:rsidRPr="00431041" w:rsidRDefault="00892261" w:rsidP="00892261">
      <w:pPr>
        <w:jc w:val="both"/>
        <w:rPr>
          <w:b/>
          <w:noProof/>
        </w:rPr>
      </w:pPr>
    </w:p>
    <w:p w:rsidR="00892261" w:rsidRPr="00431041" w:rsidRDefault="00687279" w:rsidP="00892261">
      <w:pPr>
        <w:numPr>
          <w:ilvl w:val="0"/>
          <w:numId w:val="21"/>
        </w:numPr>
        <w:jc w:val="both"/>
      </w:pPr>
      <w:r w:rsidRPr="00687279">
        <w:rPr>
          <w:b/>
        </w:rPr>
        <w:t>Boundary disputes</w:t>
      </w:r>
      <w:r>
        <w:t>: D</w:t>
      </w:r>
      <w:r w:rsidR="00892261" w:rsidRPr="00431041">
        <w:t xml:space="preserve">eliberate disregard of traditional land boundaries and the subsequent encroachment of one community or group on the other side of the </w:t>
      </w:r>
      <w:r>
        <w:t>boundary</w:t>
      </w:r>
      <w:r w:rsidR="00892261" w:rsidRPr="00431041">
        <w:t>. For example, the long-standing demarcation dispute between Voinjama and Quadu-Gbondi districts in Lofa County is breeding serious tension between the Lormas and the Mandin</w:t>
      </w:r>
      <w:r>
        <w:t>g</w:t>
      </w:r>
      <w:r w:rsidR="00892261" w:rsidRPr="00431041">
        <w:t xml:space="preserve">oes. </w:t>
      </w:r>
    </w:p>
    <w:p w:rsidR="00892261" w:rsidRPr="00431041" w:rsidRDefault="00892261" w:rsidP="00892261">
      <w:pPr>
        <w:pStyle w:val="ListParagraph"/>
        <w:numPr>
          <w:ilvl w:val="0"/>
          <w:numId w:val="21"/>
        </w:numPr>
        <w:jc w:val="both"/>
      </w:pPr>
      <w:r w:rsidRPr="00431041">
        <w:rPr>
          <w:b/>
        </w:rPr>
        <w:t xml:space="preserve">Farm land: </w:t>
      </w:r>
      <w:r w:rsidRPr="00431041">
        <w:t xml:space="preserve"> Another dimension of the conflict over land relates to the invasion and subsequent occupation of farmlands of neighboring communities by another. In May 2008, unresolved long standing conflict between Rock Town and Wochoken erupted into violent fight over a piece of farmland in Harper District, Maryland County. As a result of the conflict, two persons were killed and seven persons were convicted and sentenced to jail. Also in Margibi, fourteen persons were murdered over a farmland dispute in June 2008. </w:t>
      </w:r>
    </w:p>
    <w:p w:rsidR="00892261" w:rsidRPr="00431041" w:rsidRDefault="00892261" w:rsidP="00892261">
      <w:pPr>
        <w:pStyle w:val="ListParagraph"/>
        <w:numPr>
          <w:ilvl w:val="0"/>
          <w:numId w:val="21"/>
        </w:numPr>
        <w:jc w:val="both"/>
      </w:pPr>
      <w:r w:rsidRPr="00431041">
        <w:rPr>
          <w:b/>
        </w:rPr>
        <w:t>Multiple Sales / Ownership:</w:t>
      </w:r>
      <w:r w:rsidRPr="00431041">
        <w:t xml:space="preserve"> According to participants, this is a situation where a parcel of land is sold to more than one buyer or more than one family claim ownership over a parcel of land in t</w:t>
      </w:r>
      <w:r w:rsidR="00687279">
        <w:t>he community. This is prevalent</w:t>
      </w:r>
      <w:r w:rsidRPr="00431041">
        <w:t xml:space="preserve"> in most urban center</w:t>
      </w:r>
      <w:r w:rsidR="00687279">
        <w:t>s</w:t>
      </w:r>
      <w:r w:rsidRPr="00431041">
        <w:t xml:space="preserve"> across the country. </w:t>
      </w:r>
    </w:p>
    <w:p w:rsidR="00892261" w:rsidRPr="00431041" w:rsidRDefault="00892261" w:rsidP="00892261">
      <w:pPr>
        <w:pStyle w:val="ListParagraph"/>
        <w:numPr>
          <w:ilvl w:val="0"/>
          <w:numId w:val="21"/>
        </w:numPr>
        <w:spacing w:before="240"/>
        <w:jc w:val="both"/>
      </w:pPr>
      <w:r w:rsidRPr="00431041">
        <w:rPr>
          <w:b/>
        </w:rPr>
        <w:t>Traditional Land Holding (Inheritance):</w:t>
      </w:r>
      <w:r w:rsidRPr="00431041">
        <w:t xml:space="preserve">  Tribal community sees land as a gift from God to their ancestors to be preserved and handed down to their descendants (SDI, 2007).  Accordingly, the sense of communal ownership has always taken precedence over private or individual property rights are communal land that belongs to community. Land is usually past on </w:t>
      </w:r>
      <w:r w:rsidR="00687279">
        <w:t>generation to</w:t>
      </w:r>
      <w:r w:rsidRPr="00431041">
        <w:t xml:space="preserve"> generation. As time elapsed, participants say it has become extremely difficult for the community to establish single ownership. </w:t>
      </w:r>
    </w:p>
    <w:p w:rsidR="00687279" w:rsidRDefault="00687279" w:rsidP="00687279">
      <w:pPr>
        <w:ind w:left="360"/>
        <w:jc w:val="both"/>
        <w:rPr>
          <w:b/>
        </w:rPr>
      </w:pPr>
    </w:p>
    <w:p w:rsidR="00892261" w:rsidRPr="00431041" w:rsidRDefault="00892261" w:rsidP="00687279">
      <w:pPr>
        <w:numPr>
          <w:ilvl w:val="0"/>
          <w:numId w:val="17"/>
        </w:numPr>
        <w:jc w:val="both"/>
        <w:rPr>
          <w:b/>
        </w:rPr>
      </w:pPr>
      <w:r w:rsidRPr="00431041">
        <w:rPr>
          <w:b/>
          <w:noProof/>
        </w:rPr>
        <w:t>Ethnicity</w:t>
      </w:r>
      <w:r w:rsidRPr="00431041">
        <w:rPr>
          <w:b/>
        </w:rPr>
        <w:t xml:space="preserve"> and Identity</w:t>
      </w:r>
    </w:p>
    <w:p w:rsidR="00687279" w:rsidRDefault="00687279" w:rsidP="00892261">
      <w:pPr>
        <w:jc w:val="both"/>
      </w:pPr>
    </w:p>
    <w:p w:rsidR="00687279" w:rsidRDefault="00892261" w:rsidP="00892261">
      <w:pPr>
        <w:jc w:val="both"/>
      </w:pPr>
      <w:r w:rsidRPr="00431041">
        <w:t>The extent to which one identifies with a particular ethnic group(s) is becoming stronger and stronger and often leads to blind l</w:t>
      </w:r>
      <w:r w:rsidR="00687279">
        <w:t>oyalty in situations of conflict</w:t>
      </w:r>
      <w:r w:rsidRPr="00431041">
        <w:t xml:space="preserve">. Essentially, the problem of ethnicity can be linked to the question of competing loyalties between and among the various tribes in Liberia. This ethnic royalty usually takes the trend of competition for scarce economic resources and political power and issues of marginalization and exclusion. </w:t>
      </w:r>
    </w:p>
    <w:p w:rsidR="00687279" w:rsidRDefault="00687279" w:rsidP="00892261">
      <w:pPr>
        <w:jc w:val="both"/>
      </w:pPr>
    </w:p>
    <w:p w:rsidR="00892261" w:rsidRPr="00431041" w:rsidRDefault="00687279" w:rsidP="00687279">
      <w:pPr>
        <w:jc w:val="both"/>
      </w:pPr>
      <w:r>
        <w:t xml:space="preserve">One clear example comes from land conflicts.  Disputes </w:t>
      </w:r>
      <w:r w:rsidR="00892261" w:rsidRPr="00431041">
        <w:t xml:space="preserve">over land often degenerate and take on </w:t>
      </w:r>
      <w:r>
        <w:t xml:space="preserve">an </w:t>
      </w:r>
      <w:r w:rsidR="00892261" w:rsidRPr="00431041">
        <w:t>ethnic dimension with the various tribes provid</w:t>
      </w:r>
      <w:r>
        <w:t>ing support only to their kinsme</w:t>
      </w:r>
      <w:r w:rsidR="00892261" w:rsidRPr="00431041">
        <w:t>n in the dispute irrespective of the merit of the dispute.  For example, the r</w:t>
      </w:r>
      <w:r>
        <w:t>e</w:t>
      </w:r>
      <w:r w:rsidR="00892261" w:rsidRPr="00431041">
        <w:t>search highlighted sectional land dispute</w:t>
      </w:r>
      <w:r>
        <w:t>s</w:t>
      </w:r>
      <w:r w:rsidR="00892261" w:rsidRPr="00431041">
        <w:t xml:space="preserve"> between Geeblee (Bassas) and Marloeh (Kpelles) sections in Grand Bassa County, as a dispute taking </w:t>
      </w:r>
      <w:r w:rsidR="00191E28">
        <w:t xml:space="preserve">a worrying </w:t>
      </w:r>
      <w:r w:rsidR="00892261" w:rsidRPr="00431041">
        <w:t xml:space="preserve">ethnic dimension.   </w:t>
      </w:r>
    </w:p>
    <w:p w:rsidR="00892261" w:rsidRPr="00431041" w:rsidRDefault="00892261" w:rsidP="00892261">
      <w:pPr>
        <w:ind w:left="720"/>
        <w:jc w:val="both"/>
      </w:pPr>
    </w:p>
    <w:p w:rsidR="00892261" w:rsidRPr="00431041" w:rsidRDefault="002E4024" w:rsidP="002E4024">
      <w:pPr>
        <w:jc w:val="both"/>
      </w:pPr>
      <w:r>
        <w:t xml:space="preserve">Another example is </w:t>
      </w:r>
      <w:r>
        <w:rPr>
          <w:color w:val="000000"/>
        </w:rPr>
        <w:t>appointment to public office</w:t>
      </w:r>
      <w:r w:rsidR="00892261" w:rsidRPr="00431041">
        <w:rPr>
          <w:color w:val="000000"/>
        </w:rPr>
        <w:t xml:space="preserve"> at the local level</w:t>
      </w:r>
      <w:r>
        <w:rPr>
          <w:color w:val="000000"/>
        </w:rPr>
        <w:t xml:space="preserve">. </w:t>
      </w:r>
      <w:r w:rsidR="00CE0884">
        <w:rPr>
          <w:color w:val="000000"/>
        </w:rPr>
        <w:t xml:space="preserve">When these appointments are conducted only </w:t>
      </w:r>
      <w:r w:rsidR="00CE0884" w:rsidRPr="00431041">
        <w:rPr>
          <w:color w:val="000000"/>
        </w:rPr>
        <w:t xml:space="preserve">on ethnic </w:t>
      </w:r>
      <w:r w:rsidR="00CE0884">
        <w:rPr>
          <w:color w:val="000000"/>
        </w:rPr>
        <w:t>lines, therefore concentrating economic and political power</w:t>
      </w:r>
      <w:r w:rsidR="00CE0884" w:rsidRPr="00431041">
        <w:rPr>
          <w:color w:val="000000"/>
        </w:rPr>
        <w:t xml:space="preserve"> in the hands of one ethnic group</w:t>
      </w:r>
      <w:r w:rsidR="00CE0884">
        <w:rPr>
          <w:color w:val="000000"/>
        </w:rPr>
        <w:t xml:space="preserve">, other </w:t>
      </w:r>
      <w:r w:rsidR="00CE0884" w:rsidRPr="00431041">
        <w:rPr>
          <w:color w:val="000000"/>
        </w:rPr>
        <w:t xml:space="preserve">excluded ethnic </w:t>
      </w:r>
      <w:r w:rsidR="00CE0884">
        <w:rPr>
          <w:color w:val="000000"/>
        </w:rPr>
        <w:t>groups</w:t>
      </w:r>
      <w:r w:rsidR="00CE0884" w:rsidRPr="00431041">
        <w:rPr>
          <w:color w:val="000000"/>
        </w:rPr>
        <w:t xml:space="preserve"> </w:t>
      </w:r>
      <w:r w:rsidR="00CE0884">
        <w:rPr>
          <w:color w:val="000000"/>
        </w:rPr>
        <w:t xml:space="preserve">protest and resist the policies of the </w:t>
      </w:r>
      <w:r w:rsidR="00CE0884">
        <w:rPr>
          <w:color w:val="000000"/>
        </w:rPr>
        <w:lastRenderedPageBreak/>
        <w:t xml:space="preserve">dominant group. </w:t>
      </w:r>
      <w:r>
        <w:rPr>
          <w:color w:val="000000"/>
        </w:rPr>
        <w:t>R</w:t>
      </w:r>
      <w:r w:rsidR="00892261" w:rsidRPr="00431041">
        <w:rPr>
          <w:color w:val="000000"/>
        </w:rPr>
        <w:t xml:space="preserve">ecruitment by </w:t>
      </w:r>
      <w:r>
        <w:rPr>
          <w:color w:val="000000"/>
        </w:rPr>
        <w:t xml:space="preserve">some </w:t>
      </w:r>
      <w:r w:rsidR="00892261" w:rsidRPr="00431041">
        <w:rPr>
          <w:color w:val="000000"/>
        </w:rPr>
        <w:t xml:space="preserve">Concession Companies </w:t>
      </w:r>
      <w:r w:rsidR="00262D7C">
        <w:rPr>
          <w:color w:val="000000"/>
        </w:rPr>
        <w:t>has</w:t>
      </w:r>
      <w:r>
        <w:rPr>
          <w:color w:val="000000"/>
        </w:rPr>
        <w:t xml:space="preserve"> sometimes fallen in the same problem</w:t>
      </w:r>
      <w:r w:rsidR="00892261" w:rsidRPr="00431041">
        <w:rPr>
          <w:color w:val="000000"/>
        </w:rPr>
        <w:t xml:space="preserve">. For example, in </w:t>
      </w:r>
      <w:r w:rsidR="00262D7C" w:rsidRPr="00431041">
        <w:rPr>
          <w:color w:val="000000"/>
        </w:rPr>
        <w:t>Barc</w:t>
      </w:r>
      <w:r w:rsidR="00262D7C">
        <w:rPr>
          <w:color w:val="000000"/>
        </w:rPr>
        <w:t>l</w:t>
      </w:r>
      <w:r w:rsidR="00262D7C" w:rsidRPr="00431041">
        <w:rPr>
          <w:color w:val="000000"/>
        </w:rPr>
        <w:t>ayville</w:t>
      </w:r>
      <w:r w:rsidR="00892261" w:rsidRPr="00431041">
        <w:rPr>
          <w:color w:val="000000"/>
        </w:rPr>
        <w:t>, Grand Kru County, participants said that all the key local government posts are occupied by a single section of the Grebo ethnic group</w:t>
      </w:r>
      <w:r>
        <w:rPr>
          <w:color w:val="000000"/>
        </w:rPr>
        <w:t xml:space="preserve">. </w:t>
      </w:r>
      <w:r w:rsidR="00892261" w:rsidRPr="00431041">
        <w:rPr>
          <w:color w:val="000000"/>
        </w:rPr>
        <w:t xml:space="preserve">Mandingoes </w:t>
      </w:r>
      <w:r>
        <w:rPr>
          <w:color w:val="000000"/>
        </w:rPr>
        <w:t xml:space="preserve">also protested </w:t>
      </w:r>
      <w:r w:rsidR="00892261" w:rsidRPr="00431041">
        <w:rPr>
          <w:color w:val="000000"/>
        </w:rPr>
        <w:t xml:space="preserve">that they are often regarded as aliens and strangers by other ethnic groups. </w:t>
      </w:r>
    </w:p>
    <w:p w:rsidR="00892261" w:rsidRPr="00431041" w:rsidRDefault="00892261" w:rsidP="00892261">
      <w:pPr>
        <w:pStyle w:val="ListParagraph"/>
      </w:pPr>
    </w:p>
    <w:p w:rsidR="00892261" w:rsidRPr="00431041" w:rsidRDefault="00892261" w:rsidP="002E4024">
      <w:pPr>
        <w:numPr>
          <w:ilvl w:val="0"/>
          <w:numId w:val="17"/>
        </w:numPr>
        <w:jc w:val="both"/>
        <w:rPr>
          <w:b/>
        </w:rPr>
      </w:pPr>
      <w:r w:rsidRPr="00431041">
        <w:rPr>
          <w:b/>
          <w:noProof/>
        </w:rPr>
        <w:t>Religio</w:t>
      </w:r>
      <w:r w:rsidR="002E4024">
        <w:rPr>
          <w:b/>
          <w:noProof/>
        </w:rPr>
        <w:t>us</w:t>
      </w:r>
      <w:r w:rsidR="002E4024">
        <w:rPr>
          <w:b/>
        </w:rPr>
        <w:t xml:space="preserve"> differences</w:t>
      </w:r>
    </w:p>
    <w:p w:rsidR="002E4024" w:rsidRDefault="002E4024" w:rsidP="00892261">
      <w:pPr>
        <w:jc w:val="both"/>
      </w:pPr>
    </w:p>
    <w:p w:rsidR="00CD2E70" w:rsidRDefault="002E4024" w:rsidP="00CD2E70">
      <w:pPr>
        <w:jc w:val="both"/>
      </w:pPr>
      <w:r>
        <w:t xml:space="preserve">Muslim people complain </w:t>
      </w:r>
      <w:r w:rsidR="00892261" w:rsidRPr="00431041">
        <w:t>that preference is being given to Christian</w:t>
      </w:r>
      <w:r>
        <w:t>s</w:t>
      </w:r>
      <w:r w:rsidR="00892261" w:rsidRPr="00431041">
        <w:t xml:space="preserve"> </w:t>
      </w:r>
      <w:r>
        <w:t>which they describe as</w:t>
      </w:r>
      <w:r w:rsidR="00892261" w:rsidRPr="00431041">
        <w:t xml:space="preserve"> divisive and discriminatory. </w:t>
      </w:r>
      <w:r w:rsidR="00262D7C">
        <w:t xml:space="preserve">According to Muslim citizens this problem is shown for example </w:t>
      </w:r>
      <w:r w:rsidR="00262D7C" w:rsidRPr="00431041">
        <w:t xml:space="preserve">in the </w:t>
      </w:r>
      <w:r w:rsidR="00262D7C">
        <w:t xml:space="preserve">way official </w:t>
      </w:r>
      <w:r w:rsidR="00262D7C" w:rsidRPr="00431041">
        <w:t xml:space="preserve">holidays </w:t>
      </w:r>
      <w:r w:rsidR="00262D7C">
        <w:t xml:space="preserve">are based on Christian celebrations and not on Muslim ones as well as in the difficulties Muslim people face to secure spaces to bury </w:t>
      </w:r>
      <w:r w:rsidR="00262D7C" w:rsidRPr="00431041">
        <w:t>and pay their last respect to their dead</w:t>
      </w:r>
      <w:r w:rsidR="00262D7C">
        <w:t>.</w:t>
      </w:r>
    </w:p>
    <w:p w:rsidR="00CD2E70" w:rsidRDefault="00CD2E70" w:rsidP="00CD2E70">
      <w:pPr>
        <w:jc w:val="both"/>
      </w:pPr>
    </w:p>
    <w:p w:rsidR="00892261" w:rsidRPr="00431041" w:rsidRDefault="00CD2E70" w:rsidP="00CD2E70">
      <w:pPr>
        <w:jc w:val="both"/>
        <w:rPr>
          <w:lang w:val="en-CA"/>
        </w:rPr>
      </w:pPr>
      <w:r>
        <w:t>On the other side, the</w:t>
      </w:r>
      <w:r w:rsidR="00892261" w:rsidRPr="00431041">
        <w:t>re is mounting tension over the alleged refusal of the Mandingoes to marry their daughters to other ethnic groups because they perceive other tribes as religiously unclean. This position by the Mandingoes is to a greater extent contributing to raising tension between the Mandingoes and other groups especially so when they marry the daughters of other tribes.</w:t>
      </w:r>
    </w:p>
    <w:p w:rsidR="00892261" w:rsidRPr="00CD2E70" w:rsidRDefault="00892261" w:rsidP="00892261">
      <w:pPr>
        <w:jc w:val="both"/>
        <w:rPr>
          <w:lang w:val="en-CA"/>
        </w:rPr>
      </w:pPr>
    </w:p>
    <w:p w:rsidR="00892261" w:rsidRPr="00431041" w:rsidRDefault="00892261" w:rsidP="00892261">
      <w:pPr>
        <w:jc w:val="both"/>
      </w:pPr>
    </w:p>
    <w:p w:rsidR="00892261" w:rsidRPr="00431041" w:rsidRDefault="00892261" w:rsidP="00CD2E70">
      <w:pPr>
        <w:numPr>
          <w:ilvl w:val="0"/>
          <w:numId w:val="17"/>
        </w:numPr>
        <w:jc w:val="both"/>
        <w:rPr>
          <w:b/>
        </w:rPr>
      </w:pPr>
      <w:r w:rsidRPr="00431041">
        <w:rPr>
          <w:b/>
        </w:rPr>
        <w:t>Unemployment</w:t>
      </w:r>
    </w:p>
    <w:p w:rsidR="00892261" w:rsidRPr="00431041" w:rsidRDefault="00892261" w:rsidP="00892261">
      <w:pPr>
        <w:jc w:val="both"/>
      </w:pPr>
    </w:p>
    <w:p w:rsidR="00892261" w:rsidRPr="00431041" w:rsidRDefault="00892261" w:rsidP="00892261">
      <w:pPr>
        <w:jc w:val="both"/>
      </w:pPr>
      <w:r w:rsidRPr="00431041">
        <w:t>Unemployment remains one of the most important problem</w:t>
      </w:r>
      <w:r w:rsidR="00CD2E70">
        <w:t>s</w:t>
      </w:r>
      <w:r w:rsidRPr="00431041">
        <w:t xml:space="preserve"> Liberia</w:t>
      </w:r>
      <w:r w:rsidR="00191E28">
        <w:t xml:space="preserve"> is facing</w:t>
      </w:r>
      <w:r w:rsidRPr="00431041">
        <w:t xml:space="preserve">. The unemployment rate is extremely high and </w:t>
      </w:r>
      <w:r w:rsidR="00191E28">
        <w:t xml:space="preserve">youth is </w:t>
      </w:r>
      <w:r w:rsidRPr="00431041">
        <w:t xml:space="preserve">most affected. The lack of sufficient capacity of the Liberian economy to create employment opportunities for its citizens is having a damming effect on every </w:t>
      </w:r>
      <w:r w:rsidR="00191E28">
        <w:t xml:space="preserve">corner </w:t>
      </w:r>
      <w:r w:rsidRPr="00431041">
        <w:t xml:space="preserve">of the country. The lack of employment opportunities especially for the youth is resulting </w:t>
      </w:r>
      <w:r w:rsidR="00191E28">
        <w:t xml:space="preserve">in some </w:t>
      </w:r>
      <w:r w:rsidRPr="00431041">
        <w:t>youth</w:t>
      </w:r>
      <w:r w:rsidR="00191E28">
        <w:t xml:space="preserve"> engaging in anti-social</w:t>
      </w:r>
      <w:r w:rsidRPr="00431041">
        <w:t xml:space="preserve"> </w:t>
      </w:r>
      <w:r w:rsidR="00191E28">
        <w:t xml:space="preserve">behavior </w:t>
      </w:r>
      <w:r w:rsidRPr="00431041">
        <w:t xml:space="preserve">such as mob violence </w:t>
      </w:r>
      <w:r w:rsidR="00191E28">
        <w:t xml:space="preserve">and </w:t>
      </w:r>
      <w:r w:rsidRPr="00431041">
        <w:t>taking law into their hands.</w:t>
      </w:r>
    </w:p>
    <w:p w:rsidR="00892261" w:rsidRPr="00431041" w:rsidRDefault="00892261" w:rsidP="00892261">
      <w:pPr>
        <w:spacing w:after="120"/>
        <w:jc w:val="both"/>
      </w:pPr>
    </w:p>
    <w:p w:rsidR="00892261" w:rsidRPr="00431041" w:rsidRDefault="00191E28" w:rsidP="00892261">
      <w:pPr>
        <w:spacing w:after="120"/>
        <w:jc w:val="both"/>
      </w:pPr>
      <w:r>
        <w:t xml:space="preserve">The case in communities surrounding </w:t>
      </w:r>
      <w:r w:rsidR="00892261" w:rsidRPr="00431041">
        <w:t>plantation</w:t>
      </w:r>
      <w:r>
        <w:t xml:space="preserve">s is </w:t>
      </w:r>
      <w:r w:rsidR="007E03C9">
        <w:t>e</w:t>
      </w:r>
      <w:r>
        <w:t xml:space="preserve">specially significant, as they could </w:t>
      </w:r>
      <w:r w:rsidR="007E03C9">
        <w:t>provide much needed jobs to these areas.  However</w:t>
      </w:r>
      <w:r w:rsidR="00892261" w:rsidRPr="00431041">
        <w:t xml:space="preserve"> communities complained of the lack of </w:t>
      </w:r>
      <w:r w:rsidR="007E03C9">
        <w:t>job opportunities</w:t>
      </w:r>
      <w:r w:rsidR="00892261" w:rsidRPr="00431041">
        <w:t xml:space="preserve"> with companies managing these plantations </w:t>
      </w:r>
      <w:r w:rsidR="007E03C9">
        <w:t xml:space="preserve">who </w:t>
      </w:r>
      <w:r w:rsidR="00892261" w:rsidRPr="00431041">
        <w:t xml:space="preserve">prefer to hire people from Monrovia and neighboring countries. The youth were vocal about this </w:t>
      </w:r>
      <w:r w:rsidR="007E03C9">
        <w:t xml:space="preserve">problem </w:t>
      </w:r>
      <w:r w:rsidR="00892261" w:rsidRPr="00431041">
        <w:t>especially in the Guthridge plantation, Sinoe Rubber Plantation and Cavala Rubber Plantation.</w:t>
      </w:r>
    </w:p>
    <w:p w:rsidR="00892261" w:rsidRPr="00431041" w:rsidRDefault="00892261" w:rsidP="00892261">
      <w:pPr>
        <w:jc w:val="both"/>
        <w:rPr>
          <w:b/>
          <w:noProof/>
        </w:rPr>
      </w:pPr>
    </w:p>
    <w:p w:rsidR="00892261" w:rsidRPr="00431041" w:rsidRDefault="00892261" w:rsidP="007E03C9">
      <w:pPr>
        <w:numPr>
          <w:ilvl w:val="0"/>
          <w:numId w:val="17"/>
        </w:numPr>
        <w:jc w:val="both"/>
        <w:rPr>
          <w:b/>
          <w:noProof/>
        </w:rPr>
      </w:pPr>
      <w:r w:rsidRPr="00431041">
        <w:rPr>
          <w:b/>
        </w:rPr>
        <w:t>Violence</w:t>
      </w:r>
      <w:r w:rsidRPr="00431041">
        <w:rPr>
          <w:b/>
          <w:noProof/>
        </w:rPr>
        <w:t xml:space="preserve"> and Abuse</w:t>
      </w:r>
    </w:p>
    <w:p w:rsidR="007E03C9" w:rsidRDefault="007E03C9" w:rsidP="00892261">
      <w:pPr>
        <w:jc w:val="both"/>
      </w:pPr>
    </w:p>
    <w:p w:rsidR="00892261" w:rsidRPr="00431041" w:rsidRDefault="00892261" w:rsidP="00892261">
      <w:pPr>
        <w:jc w:val="both"/>
      </w:pPr>
      <w:r w:rsidRPr="00431041">
        <w:t xml:space="preserve">Violence and abuse is still widespread in the country and is one of those conflictive issues that participants identified as a </w:t>
      </w:r>
      <w:r w:rsidR="007E03C9" w:rsidRPr="00431041">
        <w:t>threat</w:t>
      </w:r>
      <w:r w:rsidRPr="00431041">
        <w:t xml:space="preserve"> capable of eating the fabric of the society if not checked. Local people indicated that these </w:t>
      </w:r>
      <w:r w:rsidR="005C1B34">
        <w:t>problems</w:t>
      </w:r>
      <w:r w:rsidRPr="00431041">
        <w:t xml:space="preserve"> are manifested in the communities in the forms of gender-based violence, rape, mob justice, killings including ritualistic killings and child right</w:t>
      </w:r>
      <w:r w:rsidR="007E03C9">
        <w:t>s</w:t>
      </w:r>
      <w:r w:rsidRPr="00431041">
        <w:t xml:space="preserve"> abuse.</w:t>
      </w:r>
    </w:p>
    <w:p w:rsidR="00892261" w:rsidRPr="00431041" w:rsidRDefault="00892261" w:rsidP="00892261">
      <w:pPr>
        <w:jc w:val="both"/>
      </w:pPr>
    </w:p>
    <w:p w:rsidR="005C1B34" w:rsidRDefault="00892261" w:rsidP="00892261">
      <w:pPr>
        <w:jc w:val="both"/>
      </w:pPr>
      <w:r w:rsidRPr="00431041">
        <w:t xml:space="preserve">The issue of </w:t>
      </w:r>
      <w:r w:rsidRPr="005C1B34">
        <w:rPr>
          <w:b/>
        </w:rPr>
        <w:t>women’s rights abuse</w:t>
      </w:r>
      <w:r w:rsidRPr="00431041">
        <w:t xml:space="preserve"> was </w:t>
      </w:r>
      <w:r w:rsidR="005C1B34">
        <w:t>an important</w:t>
      </w:r>
      <w:r w:rsidRPr="00431041">
        <w:t xml:space="preserve"> issue flagged up during the various dialogue sessions. </w:t>
      </w:r>
      <w:r w:rsidR="005C1B34">
        <w:t>Different forms of g</w:t>
      </w:r>
      <w:r w:rsidRPr="00431041">
        <w:t>ender-based violence</w:t>
      </w:r>
      <w:r w:rsidR="005C1B34">
        <w:t xml:space="preserve"> were </w:t>
      </w:r>
      <w:r w:rsidRPr="00431041">
        <w:t xml:space="preserve">reported. For instance, the women of Margibi County reported an increase in sexual assault perpetrated against women with the culprits going with impunity. </w:t>
      </w:r>
    </w:p>
    <w:p w:rsidR="00892261" w:rsidRPr="00431041" w:rsidRDefault="00892261" w:rsidP="00892261">
      <w:pPr>
        <w:jc w:val="both"/>
      </w:pPr>
      <w:r w:rsidRPr="005C1B34">
        <w:rPr>
          <w:b/>
        </w:rPr>
        <w:lastRenderedPageBreak/>
        <w:t>Ritualistic killing</w:t>
      </w:r>
      <w:r w:rsidRPr="00431041">
        <w:t xml:space="preserve"> was also identified as </w:t>
      </w:r>
      <w:r w:rsidR="005C1B34">
        <w:t>very worrisome</w:t>
      </w:r>
      <w:r w:rsidRPr="00431041">
        <w:t xml:space="preserve">. </w:t>
      </w:r>
      <w:r w:rsidR="005C1B34">
        <w:t xml:space="preserve">According to county officials, </w:t>
      </w:r>
      <w:r w:rsidRPr="00431041">
        <w:t xml:space="preserve">Maryland has </w:t>
      </w:r>
      <w:r w:rsidR="005C1B34">
        <w:t xml:space="preserve">recently </w:t>
      </w:r>
      <w:r w:rsidRPr="00431041">
        <w:t xml:space="preserve">witnessed violent protests from the youth as a result of persistent murders carried out by unknown men for ritualistic purposes. The situation has infuriated the youth who strongly protest ritualistic killings, including the gruesome murder of a young motorcyclist who was killed and body parts extracted. </w:t>
      </w:r>
      <w:r w:rsidR="00262D7C" w:rsidRPr="00431041">
        <w:t>The citizens indicated that violence of t</w:t>
      </w:r>
      <w:r w:rsidR="00262D7C">
        <w:t>his nature in their communities</w:t>
      </w:r>
      <w:r w:rsidR="00262D7C" w:rsidRPr="00431041">
        <w:t xml:space="preserve"> dates as far back as the era of President William V. S. Tubman in the 1940s. </w:t>
      </w:r>
      <w:r w:rsidRPr="00431041">
        <w:t>Since then, there have been scores of killing</w:t>
      </w:r>
      <w:r w:rsidR="00D875AF">
        <w:t>s</w:t>
      </w:r>
      <w:r w:rsidRPr="00431041">
        <w:t xml:space="preserve"> for ritual purposes.</w:t>
      </w:r>
    </w:p>
    <w:p w:rsidR="00892261" w:rsidRPr="00431041" w:rsidRDefault="00892261" w:rsidP="00892261">
      <w:pPr>
        <w:jc w:val="both"/>
        <w:rPr>
          <w:b/>
        </w:rPr>
      </w:pPr>
    </w:p>
    <w:p w:rsidR="00892261" w:rsidRPr="00431041" w:rsidRDefault="00892261" w:rsidP="00892261">
      <w:pPr>
        <w:jc w:val="both"/>
        <w:rPr>
          <w:b/>
          <w:noProof/>
        </w:rPr>
      </w:pPr>
      <w:r w:rsidRPr="00431041">
        <w:t xml:space="preserve">Lack of training </w:t>
      </w:r>
      <w:r w:rsidR="00D875AF">
        <w:t xml:space="preserve">on </w:t>
      </w:r>
      <w:r w:rsidRPr="00D875AF">
        <w:rPr>
          <w:b/>
        </w:rPr>
        <w:t>Child Rights</w:t>
      </w:r>
      <w:r w:rsidRPr="00431041">
        <w:t xml:space="preserve"> issues on the part of parents and community members leads to violations of the rights of children and misunderstanding between child rights activists and community members on ensuring the fulfillment of the rights of </w:t>
      </w:r>
      <w:r w:rsidR="00D875AF">
        <w:t>c</w:t>
      </w:r>
      <w:r w:rsidRPr="00431041">
        <w:t>hildren. Local people indicated that the promoting and protection of children’s rights has diminished their control and power over their children and thus may lead to a generation that is lawless and have no respect for older people. Child rights activists indicated that the lack of respect and fulfillment of the rights of children will equally lead to a society that is violent with no respect for rights and therefore impede community development.</w:t>
      </w:r>
    </w:p>
    <w:p w:rsidR="00892261" w:rsidRPr="00431041" w:rsidRDefault="00892261" w:rsidP="00892261">
      <w:pPr>
        <w:rPr>
          <w:b/>
          <w:noProof/>
        </w:rPr>
      </w:pPr>
    </w:p>
    <w:p w:rsidR="00D74B5F" w:rsidRDefault="00D74B5F" w:rsidP="00D74B5F">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3" w:name="_Toc249364487"/>
      <w:r w:rsidRPr="005A2234">
        <w:rPr>
          <w:rFonts w:ascii="Times New Roman" w:hAnsi="Times New Roman" w:cs="Times New Roman"/>
          <w:sz w:val="24"/>
          <w:szCs w:val="24"/>
        </w:rPr>
        <w:t>Future Work Plan</w:t>
      </w:r>
      <w:bookmarkEnd w:id="13"/>
    </w:p>
    <w:p w:rsidR="005A2234" w:rsidRDefault="005A2234" w:rsidP="005A2234"/>
    <w:p w:rsidR="00565F74" w:rsidRDefault="00E03C1A" w:rsidP="00E03C1A">
      <w:pPr>
        <w:jc w:val="both"/>
      </w:pPr>
      <w:r>
        <w:t xml:space="preserve">The project plans to finalize all field work by 31 March 2010.  At the end of that period the project will organize a one-week workshop to share the findings from the different counties among the participants and deepen the analysis in preparation to the final report.  </w:t>
      </w:r>
      <w:r w:rsidR="00565F74" w:rsidRPr="00565F74">
        <w:t>During April and May</w:t>
      </w:r>
      <w:r w:rsidR="00565F74">
        <w:t xml:space="preserve"> 2010</w:t>
      </w:r>
      <w:r w:rsidR="00565F74" w:rsidRPr="00565F74">
        <w:t xml:space="preserve">, the project will work on the systematization of the data and the preparation of the final report and video documentary.  Integration and analysis of the information gathered requires sufficient time to ensure a good quality document. Sharing the results and recommendations emerging from the consultation process with other stakeholders, such as major government commissions, key government ministries, the Peacebuilding Office, civil society organizations, and other UN Agencies, will be done </w:t>
      </w:r>
      <w:r w:rsidR="00565F74">
        <w:t xml:space="preserve">in </w:t>
      </w:r>
      <w:r w:rsidR="00565F74" w:rsidRPr="00565F74">
        <w:t xml:space="preserve">May and June.  </w:t>
      </w:r>
    </w:p>
    <w:p w:rsidR="00565F74" w:rsidRDefault="00565F74" w:rsidP="00E03C1A">
      <w:pPr>
        <w:jc w:val="both"/>
      </w:pPr>
    </w:p>
    <w:p w:rsidR="00565F74" w:rsidRDefault="00565F74" w:rsidP="00E03C1A">
      <w:pPr>
        <w:jc w:val="both"/>
      </w:pPr>
      <w:r w:rsidRPr="00565F74">
        <w:t xml:space="preserve">In parallel, </w:t>
      </w:r>
      <w:r>
        <w:t xml:space="preserve">the project is </w:t>
      </w:r>
      <w:r w:rsidRPr="00565F74">
        <w:t>also finalizing the development of a course on participatory approaches to peacebuilding with the Kofi Annan Institute for Conflict Transformation at the University of Liberia. The intention is to establish a regular training program on operational strategies for peacebuilding work in Liberia, open to Government institutions and civil society, as a sustained contribution to strengthening local peacebuilding capacity.</w:t>
      </w:r>
    </w:p>
    <w:p w:rsidR="00565F74" w:rsidRDefault="00565F74" w:rsidP="00E03C1A">
      <w:pPr>
        <w:jc w:val="both"/>
      </w:pPr>
    </w:p>
    <w:p w:rsidR="00565F74" w:rsidRDefault="00565F74" w:rsidP="00E03C1A">
      <w:pPr>
        <w:jc w:val="both"/>
      </w:pPr>
      <w:r>
        <w:t xml:space="preserve">As was mentioned above, this will require a no-cost extension till the end of June 2010 (three extra months).  This extra time will also be used to mobilize funding for the next phase of the programme, which takes the dialogue at the national level, seeking to reform government policies as a way to facilitate resolution of some of the abovementioned issues.  </w:t>
      </w:r>
    </w:p>
    <w:p w:rsidR="00D74B5F" w:rsidRPr="00431041" w:rsidRDefault="00D74B5F" w:rsidP="00D74B5F"/>
    <w:p w:rsidR="00D74B5F" w:rsidRPr="00BA5B74" w:rsidRDefault="00D74B5F" w:rsidP="00BA5B74">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4" w:name="_Toc249364488"/>
      <w:r w:rsidRPr="00431041">
        <w:rPr>
          <w:rFonts w:ascii="Times New Roman" w:hAnsi="Times New Roman" w:cs="Times New Roman"/>
          <w:sz w:val="24"/>
          <w:szCs w:val="24"/>
        </w:rPr>
        <w:t>Performance Indicators</w:t>
      </w:r>
      <w:bookmarkEnd w:id="14"/>
      <w:r w:rsidR="00BA5B74">
        <w:rPr>
          <w:rFonts w:ascii="Times New Roman" w:hAnsi="Times New Roman" w:cs="Times New Roman"/>
          <w:sz w:val="24"/>
          <w:szCs w:val="24"/>
        </w:rPr>
        <w:t xml:space="preserve"> (optional)</w:t>
      </w:r>
      <w:r w:rsidR="00BA5B74" w:rsidRPr="00892409">
        <w:rPr>
          <w:rStyle w:val="FootnoteReference"/>
          <w:b w:val="0"/>
          <w:bCs w:val="0"/>
        </w:rPr>
        <w:footnoteReference w:id="2"/>
      </w:r>
      <w:r w:rsidR="00BA5B74" w:rsidRPr="00892409">
        <w:rPr>
          <w:rStyle w:val="FootnoteReference"/>
          <w:b w:val="0"/>
          <w:bCs w:val="0"/>
        </w:rPr>
        <w:t xml:space="preserve"> </w:t>
      </w:r>
    </w:p>
    <w:p w:rsidR="00D74B5F" w:rsidRPr="00431041" w:rsidRDefault="00D74B5F" w:rsidP="00D74B5F"/>
    <w:p w:rsidR="00D74B5F" w:rsidRPr="00431041" w:rsidRDefault="00D74B5F" w:rsidP="00D74B5F"/>
    <w:p w:rsidR="00D74B5F" w:rsidRPr="00431041" w:rsidRDefault="00D74B5F" w:rsidP="00D74B5F">
      <w:pPr>
        <w:pStyle w:val="Heading1"/>
        <w:numPr>
          <w:ilvl w:val="0"/>
          <w:numId w:val="1"/>
        </w:numPr>
        <w:tabs>
          <w:tab w:val="clear" w:pos="1080"/>
          <w:tab w:val="left" w:pos="360"/>
        </w:tabs>
        <w:ind w:left="360" w:hanging="360"/>
        <w:jc w:val="left"/>
        <w:rPr>
          <w:rFonts w:ascii="Times New Roman" w:hAnsi="Times New Roman" w:cs="Times New Roman"/>
          <w:sz w:val="24"/>
          <w:szCs w:val="24"/>
        </w:rPr>
      </w:pPr>
      <w:r w:rsidRPr="00431041">
        <w:rPr>
          <w:rFonts w:ascii="Times New Roman" w:hAnsi="Times New Roman" w:cs="Times New Roman"/>
          <w:sz w:val="24"/>
          <w:szCs w:val="24"/>
        </w:rPr>
        <w:t>Abbreviations and Acronyms</w:t>
      </w:r>
    </w:p>
    <w:p w:rsidR="00D74B5F" w:rsidRPr="00431041" w:rsidRDefault="00D74B5F" w:rsidP="00D74B5F"/>
    <w:p w:rsidR="00A10FA6" w:rsidRPr="00431041" w:rsidRDefault="00D74B5F" w:rsidP="00D74B5F">
      <w:r w:rsidRPr="00431041">
        <w:lastRenderedPageBreak/>
        <w:t>List the main abbreviations and acronyms that are used in the report</w:t>
      </w:r>
    </w:p>
    <w:p w:rsidR="00260D11" w:rsidRPr="00431041" w:rsidRDefault="00260D11" w:rsidP="00D74B5F"/>
    <w:p w:rsidR="00260D11" w:rsidRPr="00431041" w:rsidRDefault="00260D11" w:rsidP="00260D11">
      <w:pPr>
        <w:pStyle w:val="Heading1"/>
        <w:numPr>
          <w:ilvl w:val="0"/>
          <w:numId w:val="15"/>
        </w:numPr>
        <w:tabs>
          <w:tab w:val="left" w:pos="360"/>
        </w:tabs>
        <w:ind w:left="450"/>
        <w:jc w:val="left"/>
        <w:rPr>
          <w:rFonts w:ascii="Times New Roman" w:hAnsi="Times New Roman" w:cs="Times New Roman"/>
          <w:sz w:val="24"/>
          <w:szCs w:val="24"/>
        </w:rPr>
      </w:pPr>
      <w:r w:rsidRPr="00431041">
        <w:rPr>
          <w:rFonts w:ascii="Times New Roman" w:hAnsi="Times New Roman" w:cs="Times New Roman"/>
          <w:sz w:val="24"/>
          <w:szCs w:val="24"/>
        </w:rPr>
        <w:t>Abbreviations and Acronyms</w:t>
      </w:r>
    </w:p>
    <w:p w:rsidR="00260D11" w:rsidRPr="00431041" w:rsidRDefault="00260D11" w:rsidP="00260D11"/>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AFL</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Armed Forces of Liberia</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AV</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Audio Visual</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CSOs</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Civil Society Organizations</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FIND</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Foundation for International Dignity</w:t>
      </w:r>
      <w:r w:rsidRPr="00431041">
        <w:rPr>
          <w:rFonts w:ascii="Times New Roman" w:hAnsi="Times New Roman" w:cs="Times New Roman"/>
          <w:sz w:val="24"/>
          <w:szCs w:val="24"/>
        </w:rPr>
        <w:tab/>
      </w:r>
      <w:r w:rsidRPr="00431041">
        <w:rPr>
          <w:rFonts w:ascii="Times New Roman" w:hAnsi="Times New Roman" w:cs="Times New Roman"/>
          <w:sz w:val="24"/>
          <w:szCs w:val="24"/>
        </w:rPr>
        <w:tab/>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IPC</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Initiative for Positive Change</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IRCL</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Inter-Religious Council of Liberia</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KAICT</w:t>
      </w:r>
      <w:r w:rsidRPr="00431041">
        <w:rPr>
          <w:rFonts w:ascii="Times New Roman" w:hAnsi="Times New Roman" w:cs="Times New Roman"/>
          <w:sz w:val="24"/>
          <w:szCs w:val="24"/>
        </w:rPr>
        <w:tab/>
      </w:r>
      <w:r w:rsidRPr="00431041">
        <w:rPr>
          <w:rFonts w:ascii="Times New Roman" w:hAnsi="Times New Roman" w:cs="Times New Roman"/>
          <w:sz w:val="24"/>
          <w:szCs w:val="24"/>
        </w:rPr>
        <w:tab/>
        <w:t>Kofi Anna</w:t>
      </w:r>
      <w:r w:rsidR="00DD54CF" w:rsidRPr="00431041">
        <w:rPr>
          <w:rFonts w:ascii="Times New Roman" w:hAnsi="Times New Roman" w:cs="Times New Roman"/>
          <w:sz w:val="24"/>
          <w:szCs w:val="24"/>
        </w:rPr>
        <w:t>n</w:t>
      </w:r>
      <w:r w:rsidRPr="00431041">
        <w:rPr>
          <w:rFonts w:ascii="Times New Roman" w:hAnsi="Times New Roman" w:cs="Times New Roman"/>
          <w:sz w:val="24"/>
          <w:szCs w:val="24"/>
        </w:rPr>
        <w:t xml:space="preserve"> Institute </w:t>
      </w:r>
      <w:r w:rsidR="00DD54CF" w:rsidRPr="00431041">
        <w:rPr>
          <w:rFonts w:ascii="Times New Roman" w:hAnsi="Times New Roman" w:cs="Times New Roman"/>
          <w:sz w:val="24"/>
          <w:szCs w:val="24"/>
        </w:rPr>
        <w:t>for</w:t>
      </w:r>
      <w:r w:rsidRPr="00431041">
        <w:rPr>
          <w:rFonts w:ascii="Times New Roman" w:hAnsi="Times New Roman" w:cs="Times New Roman"/>
          <w:sz w:val="24"/>
          <w:szCs w:val="24"/>
        </w:rPr>
        <w:t xml:space="preserve"> Conflict Transformation</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LDI</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Liberia Democratic Institute</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P4DP</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Platform for Dialogue and Peace in Liberia</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PBF</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Peace Building Fund</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PBO</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Peace Building Office</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PBRC</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Peace Building Resource Center</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UNDP</w:t>
      </w:r>
      <w:r w:rsidRPr="00431041">
        <w:rPr>
          <w:rFonts w:ascii="Times New Roman" w:hAnsi="Times New Roman" w:cs="Times New Roman"/>
          <w:sz w:val="24"/>
          <w:szCs w:val="24"/>
        </w:rPr>
        <w:tab/>
      </w:r>
      <w:r w:rsidRPr="00431041">
        <w:rPr>
          <w:rFonts w:ascii="Times New Roman" w:hAnsi="Times New Roman" w:cs="Times New Roman"/>
          <w:sz w:val="24"/>
          <w:szCs w:val="24"/>
        </w:rPr>
        <w:tab/>
      </w:r>
      <w:r w:rsidRPr="00431041">
        <w:rPr>
          <w:rFonts w:ascii="Times New Roman" w:hAnsi="Times New Roman" w:cs="Times New Roman"/>
          <w:sz w:val="24"/>
          <w:szCs w:val="24"/>
        </w:rPr>
        <w:tab/>
        <w:t>United Nations Development Programme</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UNMIL</w:t>
      </w:r>
      <w:r w:rsidRPr="00431041">
        <w:rPr>
          <w:rFonts w:ascii="Times New Roman" w:hAnsi="Times New Roman" w:cs="Times New Roman"/>
          <w:sz w:val="24"/>
          <w:szCs w:val="24"/>
        </w:rPr>
        <w:tab/>
      </w:r>
      <w:r w:rsidRPr="00431041">
        <w:rPr>
          <w:rFonts w:ascii="Times New Roman" w:hAnsi="Times New Roman" w:cs="Times New Roman"/>
          <w:sz w:val="24"/>
          <w:szCs w:val="24"/>
        </w:rPr>
        <w:tab/>
        <w:t>United Nations Mission in Liberia</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UNOPS</w:t>
      </w:r>
      <w:r w:rsidRPr="00431041">
        <w:rPr>
          <w:rFonts w:ascii="Times New Roman" w:hAnsi="Times New Roman" w:cs="Times New Roman"/>
          <w:sz w:val="24"/>
          <w:szCs w:val="24"/>
        </w:rPr>
        <w:tab/>
      </w:r>
      <w:r w:rsidRPr="00431041">
        <w:rPr>
          <w:rFonts w:ascii="Times New Roman" w:hAnsi="Times New Roman" w:cs="Times New Roman"/>
          <w:sz w:val="24"/>
          <w:szCs w:val="24"/>
        </w:rPr>
        <w:tab/>
        <w:t xml:space="preserve">United Nations </w:t>
      </w:r>
      <w:r w:rsidR="00DD54CF" w:rsidRPr="00431041">
        <w:rPr>
          <w:rFonts w:ascii="Times New Roman" w:hAnsi="Times New Roman" w:cs="Times New Roman"/>
          <w:sz w:val="24"/>
          <w:szCs w:val="24"/>
        </w:rPr>
        <w:t>Office for Project Services</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WANEP</w:t>
      </w:r>
      <w:r w:rsidRPr="00431041">
        <w:rPr>
          <w:rFonts w:ascii="Times New Roman" w:hAnsi="Times New Roman" w:cs="Times New Roman"/>
          <w:sz w:val="24"/>
          <w:szCs w:val="24"/>
        </w:rPr>
        <w:tab/>
      </w:r>
      <w:r w:rsidRPr="00431041">
        <w:rPr>
          <w:rFonts w:ascii="Times New Roman" w:hAnsi="Times New Roman" w:cs="Times New Roman"/>
          <w:sz w:val="24"/>
          <w:szCs w:val="24"/>
        </w:rPr>
        <w:tab/>
        <w:t>West Africa Network for Peacebuilding</w:t>
      </w:r>
    </w:p>
    <w:p w:rsidR="00260D11" w:rsidRPr="00431041" w:rsidRDefault="00260D11" w:rsidP="00260D11">
      <w:pPr>
        <w:pStyle w:val="BodyText"/>
        <w:tabs>
          <w:tab w:val="left" w:pos="360"/>
        </w:tabs>
        <w:jc w:val="both"/>
        <w:rPr>
          <w:rFonts w:ascii="Times New Roman" w:hAnsi="Times New Roman" w:cs="Times New Roman"/>
          <w:sz w:val="24"/>
          <w:szCs w:val="24"/>
        </w:rPr>
      </w:pPr>
    </w:p>
    <w:p w:rsidR="00260D11" w:rsidRPr="00431041" w:rsidRDefault="00260D11" w:rsidP="00260D11">
      <w:pPr>
        <w:pStyle w:val="BodyText"/>
        <w:tabs>
          <w:tab w:val="left" w:pos="360"/>
        </w:tabs>
        <w:jc w:val="both"/>
        <w:rPr>
          <w:rFonts w:ascii="Times New Roman" w:hAnsi="Times New Roman" w:cs="Times New Roman"/>
          <w:sz w:val="24"/>
          <w:szCs w:val="24"/>
        </w:rPr>
      </w:pPr>
      <w:r w:rsidRPr="00431041">
        <w:rPr>
          <w:rFonts w:ascii="Times New Roman" w:hAnsi="Times New Roman" w:cs="Times New Roman"/>
          <w:sz w:val="24"/>
          <w:szCs w:val="24"/>
        </w:rPr>
        <w:t>WONGOSOL</w:t>
      </w:r>
      <w:r w:rsidRPr="00431041">
        <w:rPr>
          <w:rFonts w:ascii="Times New Roman" w:hAnsi="Times New Roman" w:cs="Times New Roman"/>
          <w:sz w:val="24"/>
          <w:szCs w:val="24"/>
        </w:rPr>
        <w:tab/>
      </w:r>
      <w:r w:rsidRPr="00431041">
        <w:rPr>
          <w:rFonts w:ascii="Times New Roman" w:hAnsi="Times New Roman" w:cs="Times New Roman"/>
          <w:sz w:val="24"/>
          <w:szCs w:val="24"/>
        </w:rPr>
        <w:tab/>
        <w:t>Women NGO Secretariat</w:t>
      </w:r>
    </w:p>
    <w:sectPr w:rsidR="00260D11" w:rsidRPr="00431041" w:rsidSect="003223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80" w:rsidRDefault="00466E80" w:rsidP="00D74B5F">
      <w:r>
        <w:separator/>
      </w:r>
    </w:p>
  </w:endnote>
  <w:endnote w:type="continuationSeparator" w:id="0">
    <w:p w:rsidR="00466E80" w:rsidRDefault="00466E80" w:rsidP="00D74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80" w:rsidRDefault="00466E80" w:rsidP="00D74B5F">
      <w:r>
        <w:separator/>
      </w:r>
    </w:p>
  </w:footnote>
  <w:footnote w:type="continuationSeparator" w:id="0">
    <w:p w:rsidR="00466E80" w:rsidRDefault="00466E80" w:rsidP="00D74B5F">
      <w:r>
        <w:continuationSeparator/>
      </w:r>
    </w:p>
  </w:footnote>
  <w:footnote w:id="1">
    <w:p w:rsidR="00466E80" w:rsidRPr="002F4057" w:rsidRDefault="00466E80">
      <w:pPr>
        <w:pStyle w:val="FootnoteText"/>
      </w:pPr>
      <w:r>
        <w:rPr>
          <w:rStyle w:val="FootnoteReference"/>
        </w:rPr>
        <w:footnoteRef/>
      </w:r>
      <w:r>
        <w:t xml:space="preserve"> Interpeace engagement in Rwanda dates from 2002.  A new institution has been created (IRDP) that is very mature in dealing with dialogue processes at the national and local levels. Participants learned from this experience and sought ways to apply it to Liberia.</w:t>
      </w:r>
    </w:p>
  </w:footnote>
  <w:footnote w:id="2">
    <w:p w:rsidR="00466E80" w:rsidRDefault="00466E80" w:rsidP="00BA5B74">
      <w:pPr>
        <w:pStyle w:val="FootnoteText"/>
      </w:pPr>
      <w:r>
        <w:rPr>
          <w:rStyle w:val="FootnoteReference"/>
        </w:rPr>
        <w:footnoteRef/>
      </w:r>
      <w:r>
        <w:t xml:space="preserve"> E.g. for the UNDG Iraq Trust Fund and the </w:t>
      </w:r>
      <w:smartTag w:uri="urn:schemas-microsoft-com:office:smarttags" w:element="stockticker">
        <w:r>
          <w:t>MDG</w:t>
        </w:r>
      </w:smartTag>
      <w:r>
        <w:t>-F.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E68"/>
    <w:multiLevelType w:val="hybridMultilevel"/>
    <w:tmpl w:val="B866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3394"/>
    <w:multiLevelType w:val="hybridMultilevel"/>
    <w:tmpl w:val="9BA48E9A"/>
    <w:lvl w:ilvl="0" w:tplc="3A9E07C8">
      <w:start w:val="1"/>
      <w:numFmt w:val="bullet"/>
      <w:lvlText w:val=""/>
      <w:lvlJc w:val="left"/>
      <w:pPr>
        <w:ind w:left="720" w:hanging="360"/>
      </w:pPr>
      <w:rPr>
        <w:rFonts w:ascii="Symbol" w:hAnsi="Symbol" w:hint="default"/>
        <w:color w:val="auto"/>
      </w:rPr>
    </w:lvl>
    <w:lvl w:ilvl="1" w:tplc="320EB06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37B48"/>
    <w:multiLevelType w:val="multilevel"/>
    <w:tmpl w:val="A2E0E6C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23D724D"/>
    <w:multiLevelType w:val="hybridMultilevel"/>
    <w:tmpl w:val="D150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D5321B"/>
    <w:multiLevelType w:val="hybridMultilevel"/>
    <w:tmpl w:val="ED80DA62"/>
    <w:lvl w:ilvl="0" w:tplc="BCCA4C3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9A3576"/>
    <w:multiLevelType w:val="hybridMultilevel"/>
    <w:tmpl w:val="764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75D3F"/>
    <w:multiLevelType w:val="hybridMultilevel"/>
    <w:tmpl w:val="FAE4B0A4"/>
    <w:lvl w:ilvl="0" w:tplc="E7C03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44EF6"/>
    <w:multiLevelType w:val="hybridMultilevel"/>
    <w:tmpl w:val="DD965F9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218E6"/>
    <w:multiLevelType w:val="hybridMultilevel"/>
    <w:tmpl w:val="EDF6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1D6F"/>
    <w:multiLevelType w:val="hybridMultilevel"/>
    <w:tmpl w:val="BA1EB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45C11"/>
    <w:multiLevelType w:val="hybridMultilevel"/>
    <w:tmpl w:val="895E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470A9"/>
    <w:multiLevelType w:val="hybridMultilevel"/>
    <w:tmpl w:val="94A03C6E"/>
    <w:lvl w:ilvl="0" w:tplc="897244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324A87"/>
    <w:multiLevelType w:val="hybridMultilevel"/>
    <w:tmpl w:val="5CD8569E"/>
    <w:lvl w:ilvl="0" w:tplc="DDDCFD0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613309C"/>
    <w:multiLevelType w:val="hybridMultilevel"/>
    <w:tmpl w:val="0A420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F3C6E"/>
    <w:multiLevelType w:val="hybridMultilevel"/>
    <w:tmpl w:val="1E1A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D561AF"/>
    <w:multiLevelType w:val="hybridMultilevel"/>
    <w:tmpl w:val="3DC07A6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FA753D"/>
    <w:multiLevelType w:val="hybridMultilevel"/>
    <w:tmpl w:val="4574C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3D7DB0"/>
    <w:multiLevelType w:val="hybridMultilevel"/>
    <w:tmpl w:val="1890B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B7D3A"/>
    <w:multiLevelType w:val="hybridMultilevel"/>
    <w:tmpl w:val="C470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47893"/>
    <w:multiLevelType w:val="hybridMultilevel"/>
    <w:tmpl w:val="D8D8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6707A"/>
    <w:multiLevelType w:val="hybridMultilevel"/>
    <w:tmpl w:val="956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45B65"/>
    <w:multiLevelType w:val="hybridMultilevel"/>
    <w:tmpl w:val="09961B52"/>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567E1"/>
    <w:multiLevelType w:val="multilevel"/>
    <w:tmpl w:val="D104076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F970D58"/>
    <w:multiLevelType w:val="hybridMultilevel"/>
    <w:tmpl w:val="15D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9"/>
  </w:num>
  <w:num w:numId="5">
    <w:abstractNumId w:val="28"/>
  </w:num>
  <w:num w:numId="6">
    <w:abstractNumId w:val="2"/>
  </w:num>
  <w:num w:numId="7">
    <w:abstractNumId w:val="18"/>
  </w:num>
  <w:num w:numId="8">
    <w:abstractNumId w:val="24"/>
  </w:num>
  <w:num w:numId="9">
    <w:abstractNumId w:val="6"/>
  </w:num>
  <w:num w:numId="10">
    <w:abstractNumId w:val="15"/>
  </w:num>
  <w:num w:numId="11">
    <w:abstractNumId w:val="25"/>
  </w:num>
  <w:num w:numId="12">
    <w:abstractNumId w:val="20"/>
  </w:num>
  <w:num w:numId="13">
    <w:abstractNumId w:val="7"/>
  </w:num>
  <w:num w:numId="14">
    <w:abstractNumId w:val="5"/>
  </w:num>
  <w:num w:numId="15">
    <w:abstractNumId w:val="30"/>
  </w:num>
  <w:num w:numId="16">
    <w:abstractNumId w:val="3"/>
  </w:num>
  <w:num w:numId="17">
    <w:abstractNumId w:val="22"/>
  </w:num>
  <w:num w:numId="18">
    <w:abstractNumId w:val="16"/>
  </w:num>
  <w:num w:numId="19">
    <w:abstractNumId w:val="31"/>
  </w:num>
  <w:num w:numId="20">
    <w:abstractNumId w:val="9"/>
  </w:num>
  <w:num w:numId="21">
    <w:abstractNumId w:val="12"/>
  </w:num>
  <w:num w:numId="22">
    <w:abstractNumId w:val="0"/>
  </w:num>
  <w:num w:numId="23">
    <w:abstractNumId w:val="14"/>
  </w:num>
  <w:num w:numId="24">
    <w:abstractNumId w:val="8"/>
  </w:num>
  <w:num w:numId="25">
    <w:abstractNumId w:val="27"/>
  </w:num>
  <w:num w:numId="26">
    <w:abstractNumId w:val="11"/>
  </w:num>
  <w:num w:numId="27">
    <w:abstractNumId w:val="29"/>
  </w:num>
  <w:num w:numId="28">
    <w:abstractNumId w:val="10"/>
  </w:num>
  <w:num w:numId="29">
    <w:abstractNumId w:val="26"/>
  </w:num>
  <w:num w:numId="30">
    <w:abstractNumId w:val="13"/>
  </w:num>
  <w:num w:numId="31">
    <w:abstractNumId w:val="2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6"/>
  <w:proofState w:spelling="clean" w:grammar="clean"/>
  <w:defaultTabStop w:val="720"/>
  <w:characterSpacingControl w:val="doNotCompress"/>
  <w:footnotePr>
    <w:footnote w:id="-1"/>
    <w:footnote w:id="0"/>
  </w:footnotePr>
  <w:endnotePr>
    <w:endnote w:id="-1"/>
    <w:endnote w:id="0"/>
  </w:endnotePr>
  <w:compat/>
  <w:rsids>
    <w:rsidRoot w:val="00D74B5F"/>
    <w:rsid w:val="00017022"/>
    <w:rsid w:val="00033336"/>
    <w:rsid w:val="0005735C"/>
    <w:rsid w:val="0007624C"/>
    <w:rsid w:val="00096CAD"/>
    <w:rsid w:val="00097B0C"/>
    <w:rsid w:val="000C42AF"/>
    <w:rsid w:val="000D34A9"/>
    <w:rsid w:val="000E4CF8"/>
    <w:rsid w:val="000E7384"/>
    <w:rsid w:val="000F19D4"/>
    <w:rsid w:val="001134F3"/>
    <w:rsid w:val="001179CE"/>
    <w:rsid w:val="00136A4A"/>
    <w:rsid w:val="00151D1E"/>
    <w:rsid w:val="0017751F"/>
    <w:rsid w:val="0018747E"/>
    <w:rsid w:val="00191E28"/>
    <w:rsid w:val="001A094C"/>
    <w:rsid w:val="001A466C"/>
    <w:rsid w:val="001B38AB"/>
    <w:rsid w:val="001D22F5"/>
    <w:rsid w:val="001F7AA9"/>
    <w:rsid w:val="002239CA"/>
    <w:rsid w:val="00250C3F"/>
    <w:rsid w:val="00260D11"/>
    <w:rsid w:val="00262D7C"/>
    <w:rsid w:val="00265F94"/>
    <w:rsid w:val="00273CAF"/>
    <w:rsid w:val="00291628"/>
    <w:rsid w:val="002C0745"/>
    <w:rsid w:val="002D0FD9"/>
    <w:rsid w:val="002E4024"/>
    <w:rsid w:val="002E5CD7"/>
    <w:rsid w:val="002F0BFA"/>
    <w:rsid w:val="002F4057"/>
    <w:rsid w:val="003167A8"/>
    <w:rsid w:val="00317260"/>
    <w:rsid w:val="00322331"/>
    <w:rsid w:val="00340158"/>
    <w:rsid w:val="00344647"/>
    <w:rsid w:val="003510A4"/>
    <w:rsid w:val="00367CB7"/>
    <w:rsid w:val="00375487"/>
    <w:rsid w:val="0038751C"/>
    <w:rsid w:val="003A0B98"/>
    <w:rsid w:val="003A278E"/>
    <w:rsid w:val="003D74E0"/>
    <w:rsid w:val="00403E24"/>
    <w:rsid w:val="004053B0"/>
    <w:rsid w:val="00423EFF"/>
    <w:rsid w:val="00431041"/>
    <w:rsid w:val="00450321"/>
    <w:rsid w:val="00466E80"/>
    <w:rsid w:val="00482034"/>
    <w:rsid w:val="00487B79"/>
    <w:rsid w:val="00497CDD"/>
    <w:rsid w:val="004B1947"/>
    <w:rsid w:val="004B7DD0"/>
    <w:rsid w:val="004C5BD8"/>
    <w:rsid w:val="004E2D4E"/>
    <w:rsid w:val="004F2E1E"/>
    <w:rsid w:val="00506AE6"/>
    <w:rsid w:val="005215FA"/>
    <w:rsid w:val="005351C4"/>
    <w:rsid w:val="00540F56"/>
    <w:rsid w:val="005427BF"/>
    <w:rsid w:val="00543EDF"/>
    <w:rsid w:val="00550DB7"/>
    <w:rsid w:val="00565F74"/>
    <w:rsid w:val="0058662D"/>
    <w:rsid w:val="005866BB"/>
    <w:rsid w:val="005A2234"/>
    <w:rsid w:val="005A469A"/>
    <w:rsid w:val="005C1B34"/>
    <w:rsid w:val="00612B66"/>
    <w:rsid w:val="0067375E"/>
    <w:rsid w:val="00687279"/>
    <w:rsid w:val="00693674"/>
    <w:rsid w:val="006A1565"/>
    <w:rsid w:val="006A3A6F"/>
    <w:rsid w:val="006B2529"/>
    <w:rsid w:val="006C50D1"/>
    <w:rsid w:val="006E4136"/>
    <w:rsid w:val="00700DE4"/>
    <w:rsid w:val="00711F08"/>
    <w:rsid w:val="007161FF"/>
    <w:rsid w:val="007463F2"/>
    <w:rsid w:val="00751C06"/>
    <w:rsid w:val="007657FD"/>
    <w:rsid w:val="007A05ED"/>
    <w:rsid w:val="007D329E"/>
    <w:rsid w:val="007D40A1"/>
    <w:rsid w:val="007E03C9"/>
    <w:rsid w:val="007E7E27"/>
    <w:rsid w:val="007F07B1"/>
    <w:rsid w:val="007F13C9"/>
    <w:rsid w:val="007F3B39"/>
    <w:rsid w:val="00802ED8"/>
    <w:rsid w:val="00803FAA"/>
    <w:rsid w:val="00816483"/>
    <w:rsid w:val="00817FD4"/>
    <w:rsid w:val="00821398"/>
    <w:rsid w:val="00821F72"/>
    <w:rsid w:val="00826910"/>
    <w:rsid w:val="0085056F"/>
    <w:rsid w:val="00870FE5"/>
    <w:rsid w:val="0087536E"/>
    <w:rsid w:val="00892261"/>
    <w:rsid w:val="008E26F0"/>
    <w:rsid w:val="008E4AB4"/>
    <w:rsid w:val="00900F44"/>
    <w:rsid w:val="0090151B"/>
    <w:rsid w:val="009506E0"/>
    <w:rsid w:val="00974294"/>
    <w:rsid w:val="009A532D"/>
    <w:rsid w:val="009C6C27"/>
    <w:rsid w:val="009F3CD3"/>
    <w:rsid w:val="009F4282"/>
    <w:rsid w:val="00A06773"/>
    <w:rsid w:val="00A10FA6"/>
    <w:rsid w:val="00A1761E"/>
    <w:rsid w:val="00A23862"/>
    <w:rsid w:val="00A329FB"/>
    <w:rsid w:val="00A37001"/>
    <w:rsid w:val="00A50A02"/>
    <w:rsid w:val="00A64ADB"/>
    <w:rsid w:val="00A8420B"/>
    <w:rsid w:val="00AA3D91"/>
    <w:rsid w:val="00AB0BC4"/>
    <w:rsid w:val="00AB33FA"/>
    <w:rsid w:val="00AB7AD7"/>
    <w:rsid w:val="00AF3014"/>
    <w:rsid w:val="00AF38C8"/>
    <w:rsid w:val="00B17D2C"/>
    <w:rsid w:val="00B279FD"/>
    <w:rsid w:val="00B344AB"/>
    <w:rsid w:val="00B77DE6"/>
    <w:rsid w:val="00B9368E"/>
    <w:rsid w:val="00BA5B74"/>
    <w:rsid w:val="00BA65CF"/>
    <w:rsid w:val="00BD62B5"/>
    <w:rsid w:val="00BF2E8A"/>
    <w:rsid w:val="00C01194"/>
    <w:rsid w:val="00C03F02"/>
    <w:rsid w:val="00C21B91"/>
    <w:rsid w:val="00C25E6D"/>
    <w:rsid w:val="00C8144D"/>
    <w:rsid w:val="00C96D5E"/>
    <w:rsid w:val="00C97A90"/>
    <w:rsid w:val="00CB5D18"/>
    <w:rsid w:val="00CC7BD9"/>
    <w:rsid w:val="00CD2E70"/>
    <w:rsid w:val="00CD5224"/>
    <w:rsid w:val="00CE0884"/>
    <w:rsid w:val="00CE3B1F"/>
    <w:rsid w:val="00D04BC6"/>
    <w:rsid w:val="00D2191F"/>
    <w:rsid w:val="00D40E4A"/>
    <w:rsid w:val="00D7480D"/>
    <w:rsid w:val="00D74B5F"/>
    <w:rsid w:val="00D75029"/>
    <w:rsid w:val="00D823F2"/>
    <w:rsid w:val="00D85590"/>
    <w:rsid w:val="00D875AF"/>
    <w:rsid w:val="00DA33A2"/>
    <w:rsid w:val="00DA67E0"/>
    <w:rsid w:val="00DD54CF"/>
    <w:rsid w:val="00E03C1A"/>
    <w:rsid w:val="00E24D55"/>
    <w:rsid w:val="00E75645"/>
    <w:rsid w:val="00E84B46"/>
    <w:rsid w:val="00E97ED0"/>
    <w:rsid w:val="00EE0C29"/>
    <w:rsid w:val="00EF7484"/>
    <w:rsid w:val="00F0390A"/>
    <w:rsid w:val="00F06B5B"/>
    <w:rsid w:val="00F11305"/>
    <w:rsid w:val="00F24F5E"/>
    <w:rsid w:val="00F258E7"/>
    <w:rsid w:val="00F26B2D"/>
    <w:rsid w:val="00F33175"/>
    <w:rsid w:val="00F81314"/>
    <w:rsid w:val="00FA1ED4"/>
    <w:rsid w:val="00FC1FFF"/>
    <w:rsid w:val="00FD6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4B5F"/>
    <w:pPr>
      <w:keepNext/>
      <w:ind w:left="4320"/>
      <w:jc w:val="both"/>
      <w:outlineLvl w:val="0"/>
    </w:pPr>
    <w:rPr>
      <w:rFonts w:ascii="Arial" w:hAnsi="Arial" w:cs="Arial"/>
      <w:b/>
      <w:bCs/>
      <w:sz w:val="20"/>
      <w:szCs w:val="20"/>
    </w:rPr>
  </w:style>
  <w:style w:type="paragraph" w:styleId="Heading2">
    <w:name w:val="heading 2"/>
    <w:basedOn w:val="Normal"/>
    <w:next w:val="Normal"/>
    <w:link w:val="Heading2Char"/>
    <w:uiPriority w:val="9"/>
    <w:unhideWhenUsed/>
    <w:qFormat/>
    <w:rsid w:val="00265F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B5F"/>
    <w:rPr>
      <w:rFonts w:ascii="Arial" w:eastAsia="Times New Roman" w:hAnsi="Arial" w:cs="Arial"/>
      <w:b/>
      <w:bCs/>
      <w:sz w:val="20"/>
      <w:szCs w:val="20"/>
    </w:rPr>
  </w:style>
  <w:style w:type="character" w:styleId="Hyperlink">
    <w:name w:val="Hyperlink"/>
    <w:basedOn w:val="DefaultParagraphFont"/>
    <w:uiPriority w:val="99"/>
    <w:rsid w:val="00D74B5F"/>
    <w:rPr>
      <w:color w:val="0000FF"/>
      <w:u w:val="single"/>
    </w:rPr>
  </w:style>
  <w:style w:type="paragraph" w:styleId="BodyText">
    <w:name w:val="Body Text"/>
    <w:basedOn w:val="Normal"/>
    <w:link w:val="BodyTextChar"/>
    <w:rsid w:val="00D74B5F"/>
    <w:rPr>
      <w:rFonts w:ascii="Arial" w:hAnsi="Arial" w:cs="Arial"/>
      <w:sz w:val="20"/>
      <w:szCs w:val="20"/>
    </w:rPr>
  </w:style>
  <w:style w:type="character" w:customStyle="1" w:styleId="BodyTextChar">
    <w:name w:val="Body Text Char"/>
    <w:basedOn w:val="DefaultParagraphFont"/>
    <w:link w:val="BodyText"/>
    <w:rsid w:val="00D74B5F"/>
    <w:rPr>
      <w:rFonts w:ascii="Arial" w:eastAsia="Times New Roman" w:hAnsi="Arial" w:cs="Arial"/>
      <w:sz w:val="20"/>
      <w:szCs w:val="20"/>
    </w:rPr>
  </w:style>
  <w:style w:type="paragraph" w:styleId="FootnoteText">
    <w:name w:val="footnote text"/>
    <w:basedOn w:val="Normal"/>
    <w:link w:val="FootnoteTextChar"/>
    <w:rsid w:val="00D74B5F"/>
    <w:rPr>
      <w:sz w:val="20"/>
      <w:szCs w:val="20"/>
    </w:rPr>
  </w:style>
  <w:style w:type="character" w:customStyle="1" w:styleId="FootnoteTextChar">
    <w:name w:val="Footnote Text Char"/>
    <w:basedOn w:val="DefaultParagraphFont"/>
    <w:link w:val="FootnoteText"/>
    <w:rsid w:val="00D74B5F"/>
    <w:rPr>
      <w:rFonts w:ascii="Times New Roman" w:eastAsia="Times New Roman" w:hAnsi="Times New Roman" w:cs="Times New Roman"/>
      <w:sz w:val="20"/>
      <w:szCs w:val="20"/>
    </w:rPr>
  </w:style>
  <w:style w:type="character" w:styleId="FootnoteReference">
    <w:name w:val="footnote reference"/>
    <w:basedOn w:val="DefaultParagraphFont"/>
    <w:rsid w:val="00D74B5F"/>
    <w:rPr>
      <w:vertAlign w:val="superscript"/>
    </w:rPr>
  </w:style>
  <w:style w:type="character" w:styleId="FollowedHyperlink">
    <w:name w:val="FollowedHyperlink"/>
    <w:basedOn w:val="DefaultParagraphFont"/>
    <w:uiPriority w:val="99"/>
    <w:semiHidden/>
    <w:unhideWhenUsed/>
    <w:rsid w:val="00D74B5F"/>
    <w:rPr>
      <w:color w:val="800080" w:themeColor="followedHyperlink"/>
      <w:u w:val="single"/>
    </w:rPr>
  </w:style>
  <w:style w:type="character" w:customStyle="1" w:styleId="Heading2Char">
    <w:name w:val="Heading 2 Char"/>
    <w:basedOn w:val="DefaultParagraphFont"/>
    <w:link w:val="Heading2"/>
    <w:uiPriority w:val="9"/>
    <w:rsid w:val="00265F9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5F94"/>
    <w:rPr>
      <w:rFonts w:ascii="Tahoma" w:hAnsi="Tahoma" w:cs="Tahoma"/>
      <w:sz w:val="16"/>
      <w:szCs w:val="16"/>
    </w:rPr>
  </w:style>
  <w:style w:type="character" w:customStyle="1" w:styleId="BalloonTextChar">
    <w:name w:val="Balloon Text Char"/>
    <w:basedOn w:val="DefaultParagraphFont"/>
    <w:link w:val="BalloonText"/>
    <w:uiPriority w:val="99"/>
    <w:semiHidden/>
    <w:rsid w:val="00265F94"/>
    <w:rPr>
      <w:rFonts w:ascii="Tahoma" w:eastAsia="Times New Roman" w:hAnsi="Tahoma" w:cs="Tahoma"/>
      <w:sz w:val="16"/>
      <w:szCs w:val="16"/>
    </w:rPr>
  </w:style>
  <w:style w:type="table" w:styleId="TableGrid">
    <w:name w:val="Table Grid"/>
    <w:basedOn w:val="TableNormal"/>
    <w:uiPriority w:val="59"/>
    <w:rsid w:val="00F81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7ED0"/>
    <w:pPr>
      <w:tabs>
        <w:tab w:val="center" w:pos="4680"/>
        <w:tab w:val="right" w:pos="9360"/>
      </w:tabs>
    </w:pPr>
  </w:style>
  <w:style w:type="character" w:customStyle="1" w:styleId="HeaderChar">
    <w:name w:val="Header Char"/>
    <w:basedOn w:val="DefaultParagraphFont"/>
    <w:link w:val="Header"/>
    <w:uiPriority w:val="99"/>
    <w:semiHidden/>
    <w:rsid w:val="00E97ED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7ED0"/>
    <w:pPr>
      <w:tabs>
        <w:tab w:val="center" w:pos="4680"/>
        <w:tab w:val="right" w:pos="9360"/>
      </w:tabs>
    </w:pPr>
  </w:style>
  <w:style w:type="character" w:customStyle="1" w:styleId="FooterChar">
    <w:name w:val="Footer Char"/>
    <w:basedOn w:val="DefaultParagraphFont"/>
    <w:link w:val="Footer"/>
    <w:uiPriority w:val="99"/>
    <w:semiHidden/>
    <w:rsid w:val="00E97ED0"/>
    <w:rPr>
      <w:rFonts w:ascii="Times New Roman" w:eastAsia="Times New Roman" w:hAnsi="Times New Roman" w:cs="Times New Roman"/>
      <w:sz w:val="24"/>
      <w:szCs w:val="24"/>
    </w:rPr>
  </w:style>
  <w:style w:type="paragraph" w:customStyle="1" w:styleId="Text4">
    <w:name w:val="Text 4"/>
    <w:basedOn w:val="Normal"/>
    <w:rsid w:val="003510A4"/>
    <w:pPr>
      <w:spacing w:before="120" w:after="120"/>
      <w:ind w:left="850"/>
      <w:jc w:val="both"/>
    </w:pPr>
    <w:rPr>
      <w:szCs w:val="20"/>
      <w:lang w:val="en-GB" w:eastAsia="zh-CN"/>
    </w:rPr>
  </w:style>
  <w:style w:type="paragraph" w:styleId="ListParagraph">
    <w:name w:val="List Paragraph"/>
    <w:basedOn w:val="Normal"/>
    <w:uiPriority w:val="34"/>
    <w:qFormat/>
    <w:rsid w:val="003510A4"/>
    <w:pPr>
      <w:ind w:left="720"/>
      <w:contextualSpacing/>
    </w:pPr>
  </w:style>
  <w:style w:type="paragraph" w:customStyle="1" w:styleId="Default">
    <w:name w:val="Default"/>
    <w:rsid w:val="00892261"/>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8922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7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nhards@un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4581-97D1-4E13-A4EC-125E5520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UNOPS INTERPEACE</dc:creator>
  <cp:keywords/>
  <dc:description/>
  <cp:lastModifiedBy>Cristina.Bertarelli</cp:lastModifiedBy>
  <cp:revision>2</cp:revision>
  <cp:lastPrinted>2010-03-31T14:42:00Z</cp:lastPrinted>
  <dcterms:created xsi:type="dcterms:W3CDTF">2010-03-31T20:22:00Z</dcterms:created>
  <dcterms:modified xsi:type="dcterms:W3CDTF">2010-03-31T20:22:00Z</dcterms:modified>
</cp:coreProperties>
</file>