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91E" w:rsidRPr="007C2C2A" w:rsidRDefault="00D0291E" w:rsidP="002140CF">
      <w:pPr>
        <w:spacing w:after="0"/>
        <w:jc w:val="center"/>
        <w:rPr>
          <w:b/>
          <w:bCs/>
          <w:sz w:val="28"/>
          <w:szCs w:val="28"/>
          <w:u w:val="single"/>
        </w:rPr>
      </w:pPr>
      <w:r>
        <w:rPr>
          <w:b/>
          <w:bCs/>
          <w:sz w:val="28"/>
          <w:szCs w:val="28"/>
          <w:u w:val="single"/>
        </w:rPr>
        <w:t>Annex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69"/>
        <w:gridCol w:w="4707"/>
      </w:tblGrid>
      <w:tr w:rsidR="00D0291E" w:rsidRPr="00473835">
        <w:tc>
          <w:tcPr>
            <w:tcW w:w="5117" w:type="dxa"/>
          </w:tcPr>
          <w:p w:rsidR="00D0291E" w:rsidRPr="00473835" w:rsidRDefault="003A2D1F" w:rsidP="007C2C2A">
            <w:pPr>
              <w:spacing w:after="0"/>
              <w:jc w:val="center"/>
              <w:rPr>
                <w:b/>
                <w:bCs/>
                <w:u w:val="single"/>
              </w:rPr>
            </w:pPr>
            <w:r>
              <w:rPr>
                <w:rFonts w:ascii="Arial" w:hAnsi="Arial" w:cs="Arial"/>
                <w:noProof/>
                <w:spacing w:val="-3"/>
                <w:sz w:val="20"/>
                <w:szCs w:val="20"/>
              </w:rPr>
              <w:drawing>
                <wp:inline distT="0" distB="0" distL="0" distR="0">
                  <wp:extent cx="1019175" cy="7905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10783" t="3549" r="10783" b="16350"/>
                          <a:stretch>
                            <a:fillRect/>
                          </a:stretch>
                        </pic:blipFill>
                        <pic:spPr bwMode="auto">
                          <a:xfrm>
                            <a:off x="0" y="0"/>
                            <a:ext cx="1019175" cy="790575"/>
                          </a:xfrm>
                          <a:prstGeom prst="rect">
                            <a:avLst/>
                          </a:prstGeom>
                          <a:solidFill>
                            <a:srgbClr val="3366FF"/>
                          </a:solidFill>
                          <a:ln w="9525">
                            <a:noFill/>
                            <a:miter lim="800000"/>
                            <a:headEnd/>
                            <a:tailEnd/>
                          </a:ln>
                        </pic:spPr>
                      </pic:pic>
                    </a:graphicData>
                  </a:graphic>
                </wp:inline>
              </w:drawing>
            </w:r>
          </w:p>
        </w:tc>
        <w:tc>
          <w:tcPr>
            <w:tcW w:w="5003" w:type="dxa"/>
          </w:tcPr>
          <w:p w:rsidR="00D0291E" w:rsidRPr="00473835" w:rsidRDefault="00D0291E" w:rsidP="008335F7">
            <w:pPr>
              <w:jc w:val="center"/>
              <w:rPr>
                <w:u w:val="single"/>
              </w:rPr>
            </w:pPr>
            <w:r w:rsidRPr="00473835">
              <w:rPr>
                <w:u w:val="single"/>
              </w:rPr>
              <w:t>Insert Fund specific logo, if applicable</w:t>
            </w:r>
          </w:p>
        </w:tc>
      </w:tr>
    </w:tbl>
    <w:p w:rsidR="00D0291E" w:rsidRPr="00E37C09" w:rsidRDefault="00D0291E" w:rsidP="002140CF">
      <w:pPr>
        <w:spacing w:after="0"/>
        <w:jc w:val="center"/>
        <w:rPr>
          <w:b/>
          <w:bCs/>
        </w:rPr>
      </w:pPr>
      <w:r w:rsidRPr="004658BE">
        <w:rPr>
          <w:b/>
          <w:bCs/>
          <w:u w:val="single"/>
        </w:rPr>
        <w:t xml:space="preserve"> </w:t>
      </w:r>
    </w:p>
    <w:p w:rsidR="00D0291E" w:rsidRPr="002140CF" w:rsidRDefault="00D0291E" w:rsidP="007C2C2A">
      <w:pPr>
        <w:spacing w:after="0"/>
        <w:jc w:val="center"/>
        <w:rPr>
          <w:rFonts w:ascii="Times New Roman" w:hAnsi="Times New Roman" w:cs="Times New Roman"/>
          <w:b/>
          <w:bCs/>
        </w:rPr>
      </w:pPr>
      <w:r>
        <w:rPr>
          <w:b/>
          <w:bCs/>
        </w:rPr>
        <w:t>[</w:t>
      </w:r>
      <w:r w:rsidRPr="002140CF">
        <w:rPr>
          <w:rFonts w:ascii="Times New Roman" w:hAnsi="Times New Roman" w:cs="Times New Roman"/>
          <w:b/>
          <w:bCs/>
        </w:rPr>
        <w:t>MULTI-DONOR TRUST FUND]</w:t>
      </w:r>
    </w:p>
    <w:p w:rsidR="00D0291E" w:rsidRPr="002140CF" w:rsidRDefault="00D0291E" w:rsidP="007C2C2A">
      <w:pPr>
        <w:spacing w:after="0"/>
        <w:jc w:val="center"/>
        <w:rPr>
          <w:rFonts w:ascii="Times New Roman" w:hAnsi="Times New Roman" w:cs="Times New Roman"/>
          <w:b/>
          <w:bCs/>
          <w:caps/>
        </w:rPr>
      </w:pPr>
      <w:r w:rsidRPr="002140CF">
        <w:rPr>
          <w:rFonts w:ascii="Times New Roman" w:hAnsi="Times New Roman" w:cs="Times New Roman"/>
          <w:b/>
          <w:bCs/>
          <w:caps/>
        </w:rPr>
        <w:t>ANNUAL programme</w:t>
      </w:r>
      <w:r w:rsidRPr="002140CF">
        <w:rPr>
          <w:rStyle w:val="FootnoteReference"/>
          <w:rFonts w:ascii="Times New Roman" w:hAnsi="Times New Roman" w:cs="Times New Roman"/>
          <w:b/>
          <w:bCs/>
          <w:caps/>
        </w:rPr>
        <w:footnoteReference w:id="2"/>
      </w:r>
      <w:r w:rsidRPr="002140CF">
        <w:rPr>
          <w:rFonts w:ascii="Times New Roman" w:hAnsi="Times New Roman" w:cs="Times New Roman"/>
          <w:b/>
          <w:bCs/>
          <w:caps/>
        </w:rPr>
        <w:t xml:space="preserve"> NARRATIVE progress report </w:t>
      </w:r>
    </w:p>
    <w:p w:rsidR="00D0291E" w:rsidRPr="002140CF" w:rsidRDefault="00D0291E" w:rsidP="002140CF">
      <w:pPr>
        <w:jc w:val="center"/>
        <w:rPr>
          <w:rFonts w:ascii="Times New Roman" w:hAnsi="Times New Roman" w:cs="Times New Roman"/>
          <w:b/>
          <w:bCs/>
          <w:caps/>
        </w:rPr>
      </w:pPr>
      <w:r w:rsidRPr="002140CF">
        <w:rPr>
          <w:rFonts w:ascii="Times New Roman" w:hAnsi="Times New Roman" w:cs="Times New Roman"/>
          <w:b/>
          <w:bCs/>
          <w:caps/>
        </w:rPr>
        <w:t>REPORTING PERIOD: 1 january – 31 December 2009</w:t>
      </w:r>
    </w:p>
    <w:tbl>
      <w:tblPr>
        <w:tblW w:w="0" w:type="auto"/>
        <w:tblLook w:val="01E0"/>
      </w:tblPr>
      <w:tblGrid>
        <w:gridCol w:w="4580"/>
        <w:gridCol w:w="266"/>
        <w:gridCol w:w="4730"/>
      </w:tblGrid>
      <w:tr w:rsidR="00D0291E" w:rsidRPr="00473835">
        <w:tc>
          <w:tcPr>
            <w:tcW w:w="4878" w:type="dxa"/>
            <w:vMerge w:val="restart"/>
            <w:tcBorders>
              <w:top w:val="single" w:sz="4" w:space="0" w:color="auto"/>
              <w:left w:val="single" w:sz="4" w:space="0" w:color="auto"/>
              <w:right w:val="single" w:sz="4" w:space="0" w:color="auto"/>
            </w:tcBorders>
          </w:tcPr>
          <w:p w:rsidR="00D0291E" w:rsidRDefault="00D0291E" w:rsidP="008335F7">
            <w:pPr>
              <w:pStyle w:val="Heading2"/>
              <w:rPr>
                <w:rFonts w:cs="Arial"/>
                <w:i/>
                <w:iCs/>
                <w:sz w:val="24"/>
                <w:szCs w:val="24"/>
              </w:rPr>
            </w:pPr>
            <w:bookmarkStart w:id="0" w:name="_Toc249364469"/>
            <w:r>
              <w:rPr>
                <w:i/>
                <w:iCs/>
                <w:sz w:val="24"/>
                <w:szCs w:val="24"/>
              </w:rPr>
              <w:t>Submitted by</w:t>
            </w:r>
            <w:r w:rsidRPr="005F19C1">
              <w:rPr>
                <w:i/>
                <w:iCs/>
                <w:sz w:val="24"/>
                <w:szCs w:val="24"/>
              </w:rPr>
              <w:t>:</w:t>
            </w:r>
            <w:bookmarkEnd w:id="0"/>
          </w:p>
          <w:p w:rsidR="00D0291E" w:rsidRPr="0064514F" w:rsidRDefault="00D0291E" w:rsidP="007C2C2A">
            <w:pPr>
              <w:pStyle w:val="Heading2"/>
              <w:rPr>
                <w:rFonts w:cs="Arial"/>
                <w:sz w:val="22"/>
                <w:szCs w:val="22"/>
              </w:rPr>
            </w:pPr>
            <w:r w:rsidRPr="007C2C2A">
              <w:rPr>
                <w:b w:val="0"/>
                <w:bCs w:val="0"/>
                <w:sz w:val="22"/>
                <w:szCs w:val="22"/>
              </w:rPr>
              <w:t>United Nations Development Programme (UNDP), Assistance to the Peace Process in Nepal (APPN), Nepal</w:t>
            </w:r>
          </w:p>
        </w:tc>
        <w:tc>
          <w:tcPr>
            <w:tcW w:w="270" w:type="dxa"/>
            <w:tcBorders>
              <w:left w:val="single" w:sz="4" w:space="0" w:color="auto"/>
              <w:right w:val="single" w:sz="4" w:space="0" w:color="auto"/>
            </w:tcBorders>
          </w:tcPr>
          <w:p w:rsidR="00D0291E" w:rsidRPr="005F19C1" w:rsidRDefault="00D0291E" w:rsidP="008335F7">
            <w:pPr>
              <w:pStyle w:val="Heading2"/>
              <w:rPr>
                <w:rFonts w:cs="Arial"/>
                <w:i/>
                <w:iCs/>
                <w:sz w:val="24"/>
                <w:szCs w:val="24"/>
              </w:rPr>
            </w:pPr>
          </w:p>
        </w:tc>
        <w:tc>
          <w:tcPr>
            <w:tcW w:w="5040" w:type="dxa"/>
            <w:vMerge w:val="restart"/>
            <w:tcBorders>
              <w:top w:val="single" w:sz="4" w:space="0" w:color="auto"/>
              <w:left w:val="single" w:sz="4" w:space="0" w:color="auto"/>
              <w:right w:val="single" w:sz="4" w:space="0" w:color="auto"/>
            </w:tcBorders>
          </w:tcPr>
          <w:p w:rsidR="00D0291E" w:rsidRDefault="00D0291E" w:rsidP="008335F7">
            <w:pPr>
              <w:pStyle w:val="Heading2"/>
              <w:rPr>
                <w:rFonts w:cs="Arial"/>
                <w:i/>
                <w:iCs/>
                <w:sz w:val="24"/>
                <w:szCs w:val="24"/>
              </w:rPr>
            </w:pPr>
            <w:bookmarkStart w:id="1" w:name="_Toc249364470"/>
            <w:r w:rsidRPr="002A3031">
              <w:rPr>
                <w:i/>
                <w:iCs/>
                <w:sz w:val="24"/>
                <w:szCs w:val="24"/>
              </w:rPr>
              <w:t>Country and Thematic Area</w:t>
            </w:r>
            <w:bookmarkEnd w:id="1"/>
            <w:r>
              <w:rPr>
                <w:rStyle w:val="FootnoteReference"/>
                <w:rFonts w:cs="Arial"/>
                <w:i/>
                <w:iCs/>
                <w:sz w:val="24"/>
                <w:szCs w:val="24"/>
              </w:rPr>
              <w:footnoteReference w:id="3"/>
            </w:r>
          </w:p>
          <w:p w:rsidR="00D0291E" w:rsidRDefault="00D0291E" w:rsidP="00CF14C2">
            <w:pPr>
              <w:pStyle w:val="Heading2"/>
              <w:rPr>
                <w:rFonts w:cs="Arial"/>
                <w:b w:val="0"/>
                <w:bCs w:val="0"/>
                <w:sz w:val="22"/>
                <w:szCs w:val="22"/>
              </w:rPr>
            </w:pPr>
          </w:p>
          <w:p w:rsidR="00D0291E" w:rsidRPr="0064514F" w:rsidRDefault="00D0291E" w:rsidP="00CF14C2">
            <w:pPr>
              <w:pStyle w:val="Heading2"/>
              <w:rPr>
                <w:rFonts w:cs="Arial"/>
              </w:rPr>
            </w:pPr>
            <w:r>
              <w:rPr>
                <w:b w:val="0"/>
                <w:bCs w:val="0"/>
                <w:sz w:val="22"/>
                <w:szCs w:val="22"/>
              </w:rPr>
              <w:t xml:space="preserve">Reintegration &amp; Cantonment </w:t>
            </w:r>
          </w:p>
        </w:tc>
      </w:tr>
      <w:tr w:rsidR="00D0291E" w:rsidRPr="00473835">
        <w:trPr>
          <w:trHeight w:val="396"/>
        </w:trPr>
        <w:tc>
          <w:tcPr>
            <w:tcW w:w="4878" w:type="dxa"/>
            <w:vMerge/>
            <w:tcBorders>
              <w:left w:val="single" w:sz="4" w:space="0" w:color="auto"/>
              <w:bottom w:val="single" w:sz="4" w:space="0" w:color="auto"/>
              <w:right w:val="single" w:sz="4" w:space="0" w:color="auto"/>
            </w:tcBorders>
          </w:tcPr>
          <w:p w:rsidR="00D0291E" w:rsidRPr="005F19C1" w:rsidRDefault="00D0291E" w:rsidP="008335F7">
            <w:pPr>
              <w:pStyle w:val="BodyText"/>
              <w:rPr>
                <w:rFonts w:ascii="Times New Roman" w:hAnsi="Times New Roman" w:cs="Times New Roman"/>
                <w:sz w:val="24"/>
                <w:szCs w:val="24"/>
              </w:rPr>
            </w:pPr>
          </w:p>
        </w:tc>
        <w:tc>
          <w:tcPr>
            <w:tcW w:w="270" w:type="dxa"/>
            <w:tcBorders>
              <w:left w:val="single" w:sz="4" w:space="0" w:color="auto"/>
              <w:right w:val="single" w:sz="4" w:space="0" w:color="auto"/>
            </w:tcBorders>
          </w:tcPr>
          <w:p w:rsidR="00D0291E" w:rsidRPr="005F19C1" w:rsidRDefault="00D0291E" w:rsidP="008335F7">
            <w:pPr>
              <w:pStyle w:val="BodyText"/>
              <w:rPr>
                <w:rFonts w:ascii="Times New Roman" w:hAnsi="Times New Roman" w:cs="Times New Roman"/>
                <w:sz w:val="24"/>
                <w:szCs w:val="24"/>
              </w:rPr>
            </w:pPr>
          </w:p>
        </w:tc>
        <w:tc>
          <w:tcPr>
            <w:tcW w:w="5040" w:type="dxa"/>
            <w:vMerge/>
            <w:tcBorders>
              <w:left w:val="single" w:sz="4" w:space="0" w:color="auto"/>
              <w:bottom w:val="single" w:sz="4" w:space="0" w:color="auto"/>
              <w:right w:val="single" w:sz="4" w:space="0" w:color="auto"/>
            </w:tcBorders>
          </w:tcPr>
          <w:p w:rsidR="00D0291E" w:rsidRPr="005F19C1" w:rsidRDefault="00D0291E" w:rsidP="008335F7">
            <w:pPr>
              <w:pStyle w:val="BodyText"/>
              <w:rPr>
                <w:rFonts w:ascii="Times New Roman" w:hAnsi="Times New Roman" w:cs="Times New Roman"/>
                <w:sz w:val="24"/>
                <w:szCs w:val="24"/>
              </w:rPr>
            </w:pPr>
          </w:p>
        </w:tc>
      </w:tr>
    </w:tbl>
    <w:p w:rsidR="00D0291E" w:rsidRPr="005F19C1" w:rsidRDefault="00D0291E" w:rsidP="007C2C2A">
      <w:pPr>
        <w:spacing w:after="0"/>
      </w:pPr>
    </w:p>
    <w:tbl>
      <w:tblPr>
        <w:tblW w:w="0" w:type="auto"/>
        <w:tblLook w:val="01E0"/>
      </w:tblPr>
      <w:tblGrid>
        <w:gridCol w:w="4560"/>
        <w:gridCol w:w="266"/>
        <w:gridCol w:w="4750"/>
      </w:tblGrid>
      <w:tr w:rsidR="00D0291E" w:rsidRPr="00473835">
        <w:tc>
          <w:tcPr>
            <w:tcW w:w="4878" w:type="dxa"/>
            <w:vMerge w:val="restart"/>
            <w:tcBorders>
              <w:top w:val="single" w:sz="4" w:space="0" w:color="auto"/>
              <w:left w:val="single" w:sz="4" w:space="0" w:color="auto"/>
              <w:right w:val="single" w:sz="4" w:space="0" w:color="auto"/>
            </w:tcBorders>
          </w:tcPr>
          <w:p w:rsidR="00D0291E" w:rsidRPr="005F19C1" w:rsidRDefault="00D0291E" w:rsidP="008335F7">
            <w:pPr>
              <w:pStyle w:val="Heading2"/>
              <w:rPr>
                <w:i/>
                <w:iCs/>
                <w:sz w:val="24"/>
                <w:szCs w:val="24"/>
              </w:rPr>
            </w:pPr>
            <w:bookmarkStart w:id="2" w:name="_Toc249364474"/>
            <w:r>
              <w:rPr>
                <w:i/>
                <w:iCs/>
                <w:sz w:val="24"/>
                <w:szCs w:val="24"/>
              </w:rPr>
              <w:t>Programme</w:t>
            </w:r>
            <w:r w:rsidRPr="005F19C1">
              <w:rPr>
                <w:i/>
                <w:iCs/>
                <w:sz w:val="24"/>
                <w:szCs w:val="24"/>
              </w:rPr>
              <w:t xml:space="preserve"> No:</w:t>
            </w:r>
            <w:bookmarkEnd w:id="2"/>
          </w:p>
          <w:p w:rsidR="00D0291E" w:rsidRPr="00473835" w:rsidRDefault="00D0291E" w:rsidP="007C2C2A">
            <w:pPr>
              <w:spacing w:after="0"/>
              <w:rPr>
                <w:b/>
                <w:bCs/>
                <w:i/>
                <w:iCs/>
              </w:rPr>
            </w:pPr>
            <w:r w:rsidRPr="00473835">
              <w:rPr>
                <w:b/>
                <w:bCs/>
                <w:i/>
                <w:iCs/>
              </w:rPr>
              <w:t>MDTF Office Atlas No: (2)</w:t>
            </w:r>
          </w:p>
          <w:p w:rsidR="00D0291E" w:rsidRPr="00DD41BF" w:rsidRDefault="00D0291E" w:rsidP="008335F7">
            <w:pPr>
              <w:pStyle w:val="Heading2"/>
              <w:rPr>
                <w:rFonts w:cs="Arial"/>
                <w:i/>
                <w:iCs/>
                <w:sz w:val="24"/>
                <w:szCs w:val="24"/>
              </w:rPr>
            </w:pPr>
            <w:bookmarkStart w:id="3" w:name="_Toc249364475"/>
            <w:r>
              <w:rPr>
                <w:i/>
                <w:iCs/>
                <w:sz w:val="24"/>
                <w:szCs w:val="24"/>
              </w:rPr>
              <w:t>Programme</w:t>
            </w:r>
            <w:r w:rsidRPr="005F19C1">
              <w:rPr>
                <w:i/>
                <w:iCs/>
                <w:sz w:val="24"/>
                <w:szCs w:val="24"/>
              </w:rPr>
              <w:t xml:space="preserve"> Title:</w:t>
            </w:r>
            <w:bookmarkEnd w:id="3"/>
            <w:r>
              <w:rPr>
                <w:i/>
                <w:iCs/>
                <w:sz w:val="24"/>
                <w:szCs w:val="24"/>
              </w:rPr>
              <w:t xml:space="preserve"> </w:t>
            </w:r>
            <w:r w:rsidRPr="0064514F">
              <w:rPr>
                <w:b w:val="0"/>
                <w:bCs w:val="0"/>
                <w:sz w:val="22"/>
                <w:szCs w:val="22"/>
              </w:rPr>
              <w:t>Assistance to the Peace Process in Nepal (APPN)</w:t>
            </w:r>
          </w:p>
        </w:tc>
        <w:tc>
          <w:tcPr>
            <w:tcW w:w="270" w:type="dxa"/>
            <w:tcBorders>
              <w:left w:val="single" w:sz="4" w:space="0" w:color="auto"/>
              <w:right w:val="single" w:sz="4" w:space="0" w:color="auto"/>
            </w:tcBorders>
          </w:tcPr>
          <w:p w:rsidR="00D0291E" w:rsidRPr="005F19C1" w:rsidRDefault="00D0291E" w:rsidP="008335F7">
            <w:pPr>
              <w:pStyle w:val="Heading2"/>
              <w:rPr>
                <w:rFonts w:cs="Arial"/>
                <w:i/>
                <w:iCs/>
                <w:sz w:val="24"/>
                <w:szCs w:val="24"/>
              </w:rPr>
            </w:pPr>
          </w:p>
        </w:tc>
        <w:tc>
          <w:tcPr>
            <w:tcW w:w="5040" w:type="dxa"/>
            <w:vMerge w:val="restart"/>
            <w:tcBorders>
              <w:top w:val="single" w:sz="4" w:space="0" w:color="auto"/>
              <w:left w:val="single" w:sz="4" w:space="0" w:color="auto"/>
              <w:right w:val="single" w:sz="4" w:space="0" w:color="auto"/>
            </w:tcBorders>
          </w:tcPr>
          <w:p w:rsidR="00D0291E" w:rsidRDefault="00D0291E" w:rsidP="008335F7">
            <w:pPr>
              <w:pStyle w:val="Heading2"/>
              <w:rPr>
                <w:i/>
                <w:iCs/>
                <w:sz w:val="24"/>
                <w:szCs w:val="24"/>
              </w:rPr>
            </w:pPr>
            <w:bookmarkStart w:id="4" w:name="_Toc249364476"/>
            <w:r>
              <w:rPr>
                <w:i/>
                <w:iCs/>
                <w:sz w:val="24"/>
                <w:szCs w:val="24"/>
              </w:rPr>
              <w:t xml:space="preserve">Participating </w:t>
            </w:r>
            <w:r w:rsidRPr="005F19C1">
              <w:rPr>
                <w:i/>
                <w:iCs/>
                <w:sz w:val="24"/>
                <w:szCs w:val="24"/>
              </w:rPr>
              <w:t>Organization</w:t>
            </w:r>
            <w:r>
              <w:rPr>
                <w:i/>
                <w:iCs/>
                <w:sz w:val="24"/>
                <w:szCs w:val="24"/>
              </w:rPr>
              <w:t>(s)</w:t>
            </w:r>
            <w:r w:rsidRPr="005F19C1">
              <w:rPr>
                <w:i/>
                <w:iCs/>
                <w:sz w:val="24"/>
                <w:szCs w:val="24"/>
              </w:rPr>
              <w:t>:</w:t>
            </w:r>
            <w:bookmarkEnd w:id="4"/>
            <w:r>
              <w:rPr>
                <w:i/>
                <w:iCs/>
                <w:sz w:val="24"/>
                <w:szCs w:val="24"/>
              </w:rPr>
              <w:t xml:space="preserve"> </w:t>
            </w:r>
          </w:p>
          <w:p w:rsidR="00D0291E" w:rsidRPr="0064514F" w:rsidRDefault="00D0291E" w:rsidP="008335F7">
            <w:pPr>
              <w:pStyle w:val="Heading2"/>
              <w:rPr>
                <w:b w:val="0"/>
                <w:bCs w:val="0"/>
                <w:sz w:val="22"/>
                <w:szCs w:val="22"/>
              </w:rPr>
            </w:pPr>
            <w:r w:rsidRPr="0064514F">
              <w:rPr>
                <w:b w:val="0"/>
                <w:bCs w:val="0"/>
                <w:sz w:val="22"/>
                <w:szCs w:val="22"/>
              </w:rPr>
              <w:t>United Nations Development Programmes (UNDP)</w:t>
            </w:r>
          </w:p>
        </w:tc>
      </w:tr>
      <w:tr w:rsidR="00D0291E" w:rsidRPr="00473835">
        <w:trPr>
          <w:trHeight w:val="621"/>
        </w:trPr>
        <w:tc>
          <w:tcPr>
            <w:tcW w:w="4878" w:type="dxa"/>
            <w:vMerge/>
            <w:tcBorders>
              <w:left w:val="single" w:sz="4" w:space="0" w:color="auto"/>
              <w:bottom w:val="single" w:sz="4" w:space="0" w:color="auto"/>
              <w:right w:val="single" w:sz="4" w:space="0" w:color="auto"/>
            </w:tcBorders>
          </w:tcPr>
          <w:p w:rsidR="00D0291E" w:rsidRPr="00234CC4" w:rsidRDefault="00D0291E" w:rsidP="008335F7">
            <w:pPr>
              <w:pStyle w:val="BodyText"/>
              <w:rPr>
                <w:rFonts w:ascii="Times New Roman" w:hAnsi="Times New Roman" w:cs="Times New Roman"/>
                <w:sz w:val="24"/>
                <w:szCs w:val="24"/>
              </w:rPr>
            </w:pPr>
          </w:p>
        </w:tc>
        <w:tc>
          <w:tcPr>
            <w:tcW w:w="270" w:type="dxa"/>
            <w:tcBorders>
              <w:left w:val="single" w:sz="4" w:space="0" w:color="auto"/>
              <w:right w:val="single" w:sz="4" w:space="0" w:color="auto"/>
            </w:tcBorders>
          </w:tcPr>
          <w:p w:rsidR="00D0291E" w:rsidRPr="00234CC4" w:rsidRDefault="00D0291E" w:rsidP="008335F7">
            <w:pPr>
              <w:pStyle w:val="BodyText"/>
              <w:rPr>
                <w:rFonts w:ascii="Times New Roman" w:hAnsi="Times New Roman" w:cs="Times New Roman"/>
                <w:sz w:val="24"/>
                <w:szCs w:val="24"/>
              </w:rPr>
            </w:pPr>
          </w:p>
        </w:tc>
        <w:tc>
          <w:tcPr>
            <w:tcW w:w="5040" w:type="dxa"/>
            <w:vMerge/>
            <w:tcBorders>
              <w:left w:val="single" w:sz="4" w:space="0" w:color="auto"/>
              <w:bottom w:val="single" w:sz="4" w:space="0" w:color="auto"/>
              <w:right w:val="single" w:sz="4" w:space="0" w:color="auto"/>
            </w:tcBorders>
          </w:tcPr>
          <w:p w:rsidR="00D0291E" w:rsidRPr="00234CC4" w:rsidRDefault="00D0291E" w:rsidP="008335F7">
            <w:pPr>
              <w:pStyle w:val="BodyText"/>
              <w:rPr>
                <w:rFonts w:ascii="Times New Roman" w:hAnsi="Times New Roman" w:cs="Times New Roman"/>
                <w:i/>
                <w:iCs/>
                <w:sz w:val="24"/>
                <w:szCs w:val="24"/>
              </w:rPr>
            </w:pPr>
          </w:p>
        </w:tc>
      </w:tr>
    </w:tbl>
    <w:p w:rsidR="00D0291E" w:rsidRDefault="00D0291E" w:rsidP="007C2C2A">
      <w:pPr>
        <w:spacing w:after="0"/>
      </w:pPr>
    </w:p>
    <w:tbl>
      <w:tblPr>
        <w:tblW w:w="0" w:type="auto"/>
        <w:tblLook w:val="01E0"/>
      </w:tblPr>
      <w:tblGrid>
        <w:gridCol w:w="4629"/>
        <w:gridCol w:w="265"/>
        <w:gridCol w:w="4682"/>
      </w:tblGrid>
      <w:tr w:rsidR="00D0291E" w:rsidRPr="00473835">
        <w:trPr>
          <w:trHeight w:val="1925"/>
        </w:trPr>
        <w:tc>
          <w:tcPr>
            <w:tcW w:w="4629" w:type="dxa"/>
            <w:tcBorders>
              <w:top w:val="single" w:sz="4" w:space="0" w:color="auto"/>
              <w:left w:val="single" w:sz="4" w:space="0" w:color="auto"/>
              <w:right w:val="single" w:sz="4" w:space="0" w:color="auto"/>
            </w:tcBorders>
          </w:tcPr>
          <w:p w:rsidR="00D0291E" w:rsidRDefault="00D0291E" w:rsidP="008335F7">
            <w:pPr>
              <w:pStyle w:val="Heading2"/>
              <w:rPr>
                <w:rFonts w:cs="Arial"/>
                <w:i/>
                <w:iCs/>
                <w:sz w:val="24"/>
                <w:szCs w:val="24"/>
              </w:rPr>
            </w:pPr>
            <w:bookmarkStart w:id="5" w:name="_Toc249364477"/>
            <w:r w:rsidRPr="005F19C1">
              <w:rPr>
                <w:i/>
                <w:iCs/>
                <w:sz w:val="24"/>
                <w:szCs w:val="24"/>
              </w:rPr>
              <w:t>Implementing Partners:</w:t>
            </w:r>
            <w:bookmarkEnd w:id="5"/>
            <w:r w:rsidRPr="00234CC4">
              <w:rPr>
                <w:i/>
                <w:iCs/>
                <w:sz w:val="24"/>
                <w:szCs w:val="24"/>
              </w:rPr>
              <w:t xml:space="preserve"> </w:t>
            </w:r>
          </w:p>
          <w:p w:rsidR="00D0291E" w:rsidRPr="007C2C2A" w:rsidRDefault="00D0291E" w:rsidP="007C2C2A">
            <w:pPr>
              <w:pStyle w:val="Heading2"/>
              <w:numPr>
                <w:ilvl w:val="0"/>
                <w:numId w:val="48"/>
              </w:numPr>
              <w:rPr>
                <w:b w:val="0"/>
                <w:bCs w:val="0"/>
                <w:sz w:val="22"/>
                <w:szCs w:val="22"/>
              </w:rPr>
            </w:pPr>
            <w:r w:rsidRPr="007C2C2A">
              <w:rPr>
                <w:b w:val="0"/>
                <w:bCs w:val="0"/>
                <w:sz w:val="22"/>
                <w:szCs w:val="22"/>
              </w:rPr>
              <w:t>The programme is implemented under the auspices of the Government of Nepal, Ministry of Peace and Reconstruction (MoPR).</w:t>
            </w:r>
          </w:p>
          <w:p w:rsidR="00D0291E" w:rsidRPr="00CF14C2" w:rsidRDefault="00D0291E" w:rsidP="00CF14C2">
            <w:pPr>
              <w:pStyle w:val="Heading2"/>
              <w:numPr>
                <w:ilvl w:val="0"/>
                <w:numId w:val="48"/>
              </w:numPr>
              <w:rPr>
                <w:rFonts w:cs="Arial"/>
              </w:rPr>
            </w:pPr>
            <w:r>
              <w:rPr>
                <w:b w:val="0"/>
                <w:bCs w:val="0"/>
                <w:sz w:val="22"/>
                <w:szCs w:val="22"/>
              </w:rPr>
              <w:t>Main partners: (UNDP, UNMIN, UNFPA and UNICEF)</w:t>
            </w:r>
          </w:p>
          <w:p w:rsidR="00D0291E" w:rsidRPr="001A2C73" w:rsidRDefault="00D0291E" w:rsidP="00653BFB">
            <w:pPr>
              <w:pStyle w:val="Heading2"/>
              <w:numPr>
                <w:ilvl w:val="0"/>
                <w:numId w:val="48"/>
              </w:numPr>
              <w:rPr>
                <w:rFonts w:cs="Arial"/>
              </w:rPr>
            </w:pPr>
            <w:r>
              <w:rPr>
                <w:b w:val="0"/>
                <w:bCs w:val="0"/>
                <w:sz w:val="22"/>
                <w:szCs w:val="22"/>
              </w:rPr>
              <w:t>Other Partners: S</w:t>
            </w:r>
            <w:r w:rsidRPr="007C2C2A">
              <w:rPr>
                <w:b w:val="0"/>
                <w:bCs w:val="0"/>
                <w:sz w:val="22"/>
                <w:szCs w:val="22"/>
              </w:rPr>
              <w:t>emi</w:t>
            </w:r>
            <w:r>
              <w:rPr>
                <w:b w:val="0"/>
                <w:bCs w:val="0"/>
                <w:sz w:val="22"/>
                <w:szCs w:val="22"/>
              </w:rPr>
              <w:t>/non</w:t>
            </w:r>
            <w:r w:rsidRPr="007C2C2A">
              <w:rPr>
                <w:b w:val="0"/>
                <w:bCs w:val="0"/>
                <w:sz w:val="22"/>
                <w:szCs w:val="22"/>
              </w:rPr>
              <w:t>-governmental organizations</w:t>
            </w:r>
            <w:r>
              <w:rPr>
                <w:b w:val="0"/>
                <w:bCs w:val="0"/>
                <w:sz w:val="22"/>
                <w:szCs w:val="22"/>
              </w:rPr>
              <w:t xml:space="preserve"> (TITI, UCEP, Alliance Nepal and MEDEP/UNDP).</w:t>
            </w:r>
          </w:p>
        </w:tc>
        <w:tc>
          <w:tcPr>
            <w:tcW w:w="265" w:type="dxa"/>
            <w:tcBorders>
              <w:left w:val="single" w:sz="4" w:space="0" w:color="auto"/>
              <w:right w:val="single" w:sz="4" w:space="0" w:color="auto"/>
            </w:tcBorders>
          </w:tcPr>
          <w:p w:rsidR="00D0291E" w:rsidRPr="00234CC4" w:rsidRDefault="00D0291E" w:rsidP="008335F7">
            <w:pPr>
              <w:pStyle w:val="Heading2"/>
              <w:rPr>
                <w:rFonts w:cs="Arial"/>
                <w:sz w:val="24"/>
                <w:szCs w:val="24"/>
              </w:rPr>
            </w:pPr>
          </w:p>
        </w:tc>
        <w:tc>
          <w:tcPr>
            <w:tcW w:w="4682" w:type="dxa"/>
            <w:tcBorders>
              <w:top w:val="single" w:sz="4" w:space="0" w:color="auto"/>
              <w:left w:val="single" w:sz="4" w:space="0" w:color="auto"/>
              <w:bottom w:val="single" w:sz="4" w:space="0" w:color="auto"/>
              <w:right w:val="single" w:sz="4" w:space="0" w:color="auto"/>
            </w:tcBorders>
          </w:tcPr>
          <w:p w:rsidR="00D0291E" w:rsidRDefault="00D0291E" w:rsidP="008335F7">
            <w:pPr>
              <w:pStyle w:val="Heading2"/>
              <w:rPr>
                <w:rFonts w:cs="Arial"/>
                <w:i/>
                <w:iCs/>
                <w:sz w:val="24"/>
                <w:szCs w:val="24"/>
              </w:rPr>
            </w:pPr>
            <w:bookmarkStart w:id="6" w:name="_Toc249364479"/>
            <w:r>
              <w:rPr>
                <w:i/>
                <w:iCs/>
                <w:sz w:val="24"/>
                <w:szCs w:val="24"/>
              </w:rPr>
              <w:t>Programme</w:t>
            </w:r>
            <w:r w:rsidRPr="005F19C1">
              <w:rPr>
                <w:i/>
                <w:iCs/>
                <w:sz w:val="24"/>
                <w:szCs w:val="24"/>
              </w:rPr>
              <w:t xml:space="preserve"> Budget</w:t>
            </w:r>
            <w:r>
              <w:rPr>
                <w:i/>
                <w:iCs/>
                <w:sz w:val="24"/>
                <w:szCs w:val="24"/>
              </w:rPr>
              <w:t xml:space="preserve"> (from the Fund)</w:t>
            </w:r>
            <w:r w:rsidRPr="005F19C1">
              <w:rPr>
                <w:i/>
                <w:iCs/>
                <w:sz w:val="24"/>
                <w:szCs w:val="24"/>
              </w:rPr>
              <w:t>:</w:t>
            </w:r>
            <w:bookmarkEnd w:id="6"/>
          </w:p>
          <w:p w:rsidR="00D0291E" w:rsidRPr="007C2C2A" w:rsidRDefault="00D0291E" w:rsidP="007C2C2A">
            <w:pPr>
              <w:pStyle w:val="Heading2"/>
              <w:rPr>
                <w:rFonts w:cs="Arial"/>
                <w:b w:val="0"/>
                <w:bCs w:val="0"/>
                <w:sz w:val="16"/>
                <w:szCs w:val="16"/>
              </w:rPr>
            </w:pPr>
          </w:p>
          <w:p w:rsidR="00D0291E" w:rsidRDefault="00D0291E" w:rsidP="00931A6F">
            <w:pPr>
              <w:pStyle w:val="Heading2"/>
              <w:spacing w:after="120"/>
              <w:rPr>
                <w:rFonts w:cs="Arial"/>
                <w:b w:val="0"/>
                <w:bCs w:val="0"/>
                <w:sz w:val="22"/>
                <w:szCs w:val="22"/>
              </w:rPr>
            </w:pPr>
            <w:r w:rsidRPr="00931A6F">
              <w:rPr>
                <w:b w:val="0"/>
                <w:bCs w:val="0"/>
                <w:sz w:val="22"/>
                <w:szCs w:val="22"/>
              </w:rPr>
              <w:t xml:space="preserve">Total programme budget </w:t>
            </w:r>
            <w:r>
              <w:rPr>
                <w:b w:val="0"/>
                <w:bCs w:val="0"/>
                <w:sz w:val="22"/>
                <w:szCs w:val="22"/>
              </w:rPr>
              <w:t xml:space="preserve">from the fund for the year 2009: </w:t>
            </w:r>
            <w:r w:rsidRPr="00931A6F">
              <w:rPr>
                <w:b w:val="0"/>
                <w:bCs w:val="0"/>
                <w:sz w:val="22"/>
                <w:szCs w:val="22"/>
              </w:rPr>
              <w:t>US$ 2,496,490.</w:t>
            </w:r>
          </w:p>
          <w:p w:rsidR="00D0291E" w:rsidRPr="00473835" w:rsidRDefault="00D0291E" w:rsidP="00931A6F">
            <w:pPr>
              <w:spacing w:after="0"/>
              <w:rPr>
                <w:b/>
                <w:bCs/>
              </w:rPr>
            </w:pPr>
            <w:r w:rsidRPr="00473835">
              <w:rPr>
                <w:b/>
                <w:bCs/>
              </w:rPr>
              <w:t>Other Sources :</w:t>
            </w:r>
          </w:p>
          <w:p w:rsidR="00D0291E" w:rsidRPr="00473835" w:rsidRDefault="00D0291E" w:rsidP="00931A6F">
            <w:pPr>
              <w:spacing w:after="0"/>
            </w:pPr>
            <w:r w:rsidRPr="00473835">
              <w:t xml:space="preserve">TRAC: US$ 578, 464 and </w:t>
            </w:r>
          </w:p>
          <w:p w:rsidR="00D0291E" w:rsidRPr="00473835" w:rsidRDefault="00D0291E" w:rsidP="00CF712D">
            <w:r w:rsidRPr="00473835">
              <w:t>DIFID: US$ 120,000</w:t>
            </w:r>
          </w:p>
        </w:tc>
      </w:tr>
      <w:tr w:rsidR="00D0291E" w:rsidRPr="00473835">
        <w:tblPrEx>
          <w:tblBorders>
            <w:top w:val="single" w:sz="4" w:space="0" w:color="auto"/>
            <w:left w:val="single" w:sz="4" w:space="0" w:color="auto"/>
            <w:bottom w:val="single" w:sz="4" w:space="0" w:color="auto"/>
            <w:right w:val="single" w:sz="4" w:space="0" w:color="auto"/>
          </w:tblBorders>
        </w:tblPrEx>
        <w:trPr>
          <w:gridAfter w:val="2"/>
          <w:wAfter w:w="4947" w:type="dxa"/>
          <w:trHeight w:val="2821"/>
        </w:trPr>
        <w:tc>
          <w:tcPr>
            <w:tcW w:w="4629" w:type="dxa"/>
            <w:tcBorders>
              <w:top w:val="single" w:sz="4" w:space="0" w:color="auto"/>
              <w:bottom w:val="single" w:sz="4" w:space="0" w:color="auto"/>
            </w:tcBorders>
          </w:tcPr>
          <w:p w:rsidR="00D0291E" w:rsidRPr="00473835" w:rsidRDefault="00D0291E" w:rsidP="002140CF">
            <w:pPr>
              <w:spacing w:after="0"/>
            </w:pPr>
            <w:bookmarkStart w:id="7" w:name="_Toc249364481"/>
          </w:p>
          <w:p w:rsidR="00D0291E" w:rsidRDefault="00D0291E" w:rsidP="008335F7">
            <w:pPr>
              <w:pStyle w:val="Heading2"/>
              <w:rPr>
                <w:rFonts w:cs="Arial"/>
                <w:i/>
                <w:iCs/>
                <w:sz w:val="24"/>
                <w:szCs w:val="24"/>
              </w:rPr>
            </w:pPr>
            <w:r>
              <w:rPr>
                <w:i/>
                <w:iCs/>
                <w:sz w:val="24"/>
                <w:szCs w:val="24"/>
              </w:rPr>
              <w:t>Programme</w:t>
            </w:r>
            <w:r w:rsidRPr="005F19C1">
              <w:rPr>
                <w:i/>
                <w:iCs/>
                <w:sz w:val="24"/>
                <w:szCs w:val="24"/>
              </w:rPr>
              <w:t xml:space="preserve"> Duration</w:t>
            </w:r>
            <w:r>
              <w:rPr>
                <w:i/>
                <w:iCs/>
                <w:sz w:val="24"/>
                <w:szCs w:val="24"/>
              </w:rPr>
              <w:t xml:space="preserve"> (4 years)</w:t>
            </w:r>
            <w:r w:rsidRPr="005F19C1">
              <w:rPr>
                <w:i/>
                <w:iCs/>
                <w:sz w:val="24"/>
                <w:szCs w:val="24"/>
              </w:rPr>
              <w:t>:</w:t>
            </w:r>
            <w:bookmarkEnd w:id="7"/>
          </w:p>
          <w:p w:rsidR="00D0291E" w:rsidRPr="009E2939" w:rsidRDefault="00D0291E" w:rsidP="002140CF">
            <w:pPr>
              <w:pStyle w:val="BodyText"/>
              <w:spacing w:before="0" w:after="0"/>
              <w:rPr>
                <w:rFonts w:ascii="Times New Roman" w:hAnsi="Times New Roman" w:cs="Times New Roman"/>
                <w:color w:val="auto"/>
                <w:u w:val="single"/>
              </w:rPr>
            </w:pPr>
            <w:r w:rsidRPr="009E2939">
              <w:rPr>
                <w:rFonts w:ascii="Times New Roman" w:hAnsi="Times New Roman" w:cs="Times New Roman"/>
                <w:color w:val="auto"/>
                <w:u w:val="single"/>
              </w:rPr>
              <w:t>Start date</w:t>
            </w:r>
            <w:r w:rsidRPr="009E2939">
              <w:rPr>
                <w:rStyle w:val="FootnoteReference"/>
                <w:rFonts w:ascii="Times New Roman" w:hAnsi="Times New Roman" w:cs="Times New Roman"/>
                <w:color w:val="auto"/>
                <w:u w:val="single"/>
              </w:rPr>
              <w:footnoteReference w:id="4"/>
            </w:r>
            <w:r w:rsidRPr="009E2939">
              <w:rPr>
                <w:rFonts w:ascii="Times New Roman" w:hAnsi="Times New Roman" w:cs="Times New Roman"/>
                <w:color w:val="auto"/>
                <w:u w:val="single"/>
              </w:rPr>
              <w:t xml:space="preserve">: </w:t>
            </w:r>
            <w:r w:rsidRPr="009E2939">
              <w:rPr>
                <w:rFonts w:ascii="Times New Roman" w:hAnsi="Times New Roman" w:cs="Times New Roman"/>
                <w:color w:val="auto"/>
                <w:lang w:val="en-US"/>
              </w:rPr>
              <w:t>March 2007</w:t>
            </w:r>
          </w:p>
          <w:p w:rsidR="00D0291E" w:rsidRPr="009E2939" w:rsidRDefault="00D0291E" w:rsidP="008335F7">
            <w:pPr>
              <w:pStyle w:val="BodyText"/>
              <w:rPr>
                <w:rFonts w:ascii="Times New Roman" w:hAnsi="Times New Roman" w:cs="Times New Roman"/>
                <w:color w:val="auto"/>
                <w:u w:val="single"/>
              </w:rPr>
            </w:pPr>
            <w:r w:rsidRPr="009E2939">
              <w:rPr>
                <w:rFonts w:ascii="Times New Roman" w:hAnsi="Times New Roman" w:cs="Times New Roman"/>
                <w:color w:val="auto"/>
                <w:u w:val="single"/>
              </w:rPr>
              <w:t xml:space="preserve">End date: </w:t>
            </w:r>
            <w:r w:rsidRPr="009E2939">
              <w:rPr>
                <w:rFonts w:ascii="Times New Roman" w:hAnsi="Times New Roman" w:cs="Times New Roman"/>
                <w:color w:val="auto"/>
                <w:lang w:val="en-US"/>
              </w:rPr>
              <w:t>August 2011</w:t>
            </w:r>
          </w:p>
          <w:p w:rsidR="00D0291E" w:rsidRPr="009E2939" w:rsidRDefault="00D0291E" w:rsidP="007C2C2A">
            <w:pPr>
              <w:pStyle w:val="BodyText"/>
              <w:numPr>
                <w:ilvl w:val="0"/>
                <w:numId w:val="46"/>
              </w:numPr>
              <w:spacing w:before="0" w:after="0"/>
              <w:ind w:left="252" w:hanging="252"/>
              <w:jc w:val="left"/>
              <w:rPr>
                <w:rFonts w:ascii="Times New Roman" w:hAnsi="Times New Roman" w:cs="Times New Roman"/>
                <w:i/>
                <w:iCs/>
                <w:color w:val="auto"/>
              </w:rPr>
            </w:pPr>
            <w:r w:rsidRPr="009E2939">
              <w:rPr>
                <w:rFonts w:ascii="Times New Roman" w:hAnsi="Times New Roman" w:cs="Times New Roman"/>
                <w:b/>
                <w:bCs/>
                <w:i/>
                <w:iCs/>
                <w:color w:val="auto"/>
              </w:rPr>
              <w:t>Original end date:</w:t>
            </w:r>
            <w:r w:rsidRPr="009E2939">
              <w:rPr>
                <w:rFonts w:ascii="Times New Roman" w:hAnsi="Times New Roman" w:cs="Times New Roman"/>
                <w:color w:val="auto"/>
              </w:rPr>
              <w:t xml:space="preserve"> </w:t>
            </w:r>
            <w:r w:rsidRPr="009E2939">
              <w:rPr>
                <w:rFonts w:ascii="Times New Roman" w:hAnsi="Times New Roman" w:cs="Times New Roman"/>
                <w:color w:val="auto"/>
                <w:lang w:val="en-US"/>
              </w:rPr>
              <w:t>07 February, 2011</w:t>
            </w:r>
          </w:p>
          <w:p w:rsidR="00D0291E" w:rsidRPr="009E2939" w:rsidRDefault="00D0291E" w:rsidP="008335F7">
            <w:pPr>
              <w:pStyle w:val="BodyText"/>
              <w:rPr>
                <w:rFonts w:ascii="Times New Roman" w:hAnsi="Times New Roman" w:cs="Times New Roman"/>
                <w:color w:val="auto"/>
                <w:u w:val="single"/>
              </w:rPr>
            </w:pPr>
            <w:r w:rsidRPr="009E2939">
              <w:rPr>
                <w:rFonts w:ascii="Times New Roman" w:hAnsi="Times New Roman" w:cs="Times New Roman"/>
                <w:color w:val="auto"/>
                <w:u w:val="single"/>
              </w:rPr>
              <w:t>Budget Revisions/Extensions:</w:t>
            </w:r>
          </w:p>
          <w:p w:rsidR="00D0291E" w:rsidRPr="00975CD1" w:rsidRDefault="00D0291E" w:rsidP="00DF5145">
            <w:pPr>
              <w:pStyle w:val="BodyText"/>
              <w:rPr>
                <w:rFonts w:ascii="Times New Roman" w:hAnsi="Times New Roman" w:cs="Times New Roman"/>
                <w:sz w:val="24"/>
                <w:szCs w:val="24"/>
                <w:u w:val="single"/>
              </w:rPr>
            </w:pPr>
            <w:r w:rsidRPr="0068553D">
              <w:rPr>
                <w:rFonts w:ascii="Times New Roman" w:hAnsi="Times New Roman" w:cs="Times New Roman"/>
                <w:color w:val="auto"/>
                <w:highlight w:val="yellow"/>
                <w:lang w:val="en-US"/>
              </w:rPr>
              <w:t>Since its inception, the programme has had 14 substantive revisions including the last revision in February 2010.</w:t>
            </w:r>
          </w:p>
        </w:tc>
      </w:tr>
    </w:tbl>
    <w:p w:rsidR="00D0291E" w:rsidRDefault="00D0291E" w:rsidP="00406EA7">
      <w:pPr>
        <w:jc w:val="center"/>
        <w:rPr>
          <w:b/>
          <w:bCs/>
          <w:sz w:val="26"/>
          <w:szCs w:val="26"/>
        </w:rPr>
      </w:pPr>
    </w:p>
    <w:p w:rsidR="00D0291E" w:rsidRPr="00FC6060" w:rsidRDefault="00D0291E" w:rsidP="00406EA7">
      <w:pPr>
        <w:jc w:val="center"/>
        <w:rPr>
          <w:b/>
          <w:bCs/>
          <w:sz w:val="26"/>
          <w:szCs w:val="26"/>
        </w:rPr>
      </w:pPr>
      <w:r w:rsidRPr="00FC6060">
        <w:rPr>
          <w:b/>
          <w:bCs/>
          <w:sz w:val="26"/>
          <w:szCs w:val="26"/>
        </w:rPr>
        <w:lastRenderedPageBreak/>
        <w:t>DRAFT</w:t>
      </w:r>
    </w:p>
    <w:p w:rsidR="00D0291E" w:rsidRPr="00FC6060" w:rsidRDefault="00D0291E" w:rsidP="00406EA7">
      <w:pPr>
        <w:jc w:val="center"/>
        <w:rPr>
          <w:b/>
          <w:bCs/>
          <w:sz w:val="24"/>
          <w:szCs w:val="24"/>
        </w:rPr>
      </w:pPr>
      <w:r w:rsidRPr="00FC6060">
        <w:rPr>
          <w:b/>
          <w:bCs/>
          <w:sz w:val="24"/>
          <w:szCs w:val="24"/>
        </w:rPr>
        <w:t>REPORT FOR MULTI DONOR TRUST FUND</w:t>
      </w:r>
    </w:p>
    <w:p w:rsidR="00D0291E" w:rsidRPr="000C4F1B" w:rsidRDefault="00D0291E" w:rsidP="000C4F1B">
      <w:pPr>
        <w:pStyle w:val="ListParagraph"/>
        <w:numPr>
          <w:ilvl w:val="0"/>
          <w:numId w:val="43"/>
        </w:numPr>
        <w:spacing w:after="0"/>
        <w:ind w:left="360" w:hanging="360"/>
        <w:jc w:val="both"/>
        <w:rPr>
          <w:sz w:val="24"/>
          <w:szCs w:val="24"/>
        </w:rPr>
      </w:pPr>
      <w:r w:rsidRPr="000C4F1B">
        <w:rPr>
          <w:b/>
          <w:bCs/>
          <w:sz w:val="24"/>
          <w:szCs w:val="24"/>
        </w:rPr>
        <w:t xml:space="preserve"> Purpose</w:t>
      </w:r>
      <w:r w:rsidRPr="000C4F1B">
        <w:rPr>
          <w:sz w:val="24"/>
          <w:szCs w:val="24"/>
        </w:rPr>
        <w:t xml:space="preserve">: </w:t>
      </w:r>
    </w:p>
    <w:p w:rsidR="00D0291E" w:rsidRPr="00FC6060" w:rsidRDefault="00D0291E" w:rsidP="00C96E6F">
      <w:pPr>
        <w:spacing w:after="120" w:line="240" w:lineRule="auto"/>
        <w:jc w:val="both"/>
        <w:rPr>
          <w:sz w:val="24"/>
          <w:szCs w:val="24"/>
          <w:lang w:eastAsia="zh-TW"/>
        </w:rPr>
      </w:pPr>
      <w:r w:rsidRPr="00FC6060">
        <w:rPr>
          <w:sz w:val="24"/>
          <w:szCs w:val="24"/>
        </w:rPr>
        <w:t>Th</w:t>
      </w:r>
      <w:r w:rsidRPr="00FC6060">
        <w:rPr>
          <w:sz w:val="24"/>
          <w:szCs w:val="24"/>
          <w:lang w:eastAsia="zh-TW"/>
        </w:rPr>
        <w:t>is</w:t>
      </w:r>
      <w:r w:rsidRPr="00FC6060">
        <w:rPr>
          <w:sz w:val="24"/>
          <w:szCs w:val="24"/>
        </w:rPr>
        <w:t xml:space="preserve"> Project </w:t>
      </w:r>
      <w:r w:rsidRPr="00FC6060">
        <w:rPr>
          <w:sz w:val="24"/>
          <w:szCs w:val="24"/>
          <w:lang w:eastAsia="zh-TW"/>
        </w:rPr>
        <w:t xml:space="preserve">primarily </w:t>
      </w:r>
      <w:r w:rsidRPr="00FC6060">
        <w:rPr>
          <w:sz w:val="24"/>
          <w:szCs w:val="24"/>
        </w:rPr>
        <w:t>support</w:t>
      </w:r>
      <w:r w:rsidRPr="00FC6060">
        <w:rPr>
          <w:sz w:val="24"/>
          <w:szCs w:val="24"/>
          <w:lang w:eastAsia="zh-TW"/>
        </w:rPr>
        <w:t>s</w:t>
      </w:r>
      <w:r w:rsidRPr="00FC6060">
        <w:rPr>
          <w:sz w:val="24"/>
          <w:szCs w:val="24"/>
        </w:rPr>
        <w:t xml:space="preserve"> the Government of Nepal (GoN) in the implementation of the Comprehensive Peace Agreement (CPA)</w:t>
      </w:r>
      <w:r w:rsidRPr="00FC6060">
        <w:rPr>
          <w:sz w:val="24"/>
          <w:szCs w:val="24"/>
          <w:lang w:eastAsia="zh-TW"/>
        </w:rPr>
        <w:t>.  The active elements of the project in 2009 concern the following areas:</w:t>
      </w:r>
    </w:p>
    <w:p w:rsidR="00D0291E" w:rsidRPr="007773CF" w:rsidRDefault="00D0291E" w:rsidP="007773CF">
      <w:pPr>
        <w:numPr>
          <w:ilvl w:val="0"/>
          <w:numId w:val="4"/>
        </w:numPr>
        <w:spacing w:after="120" w:line="240" w:lineRule="auto"/>
        <w:jc w:val="both"/>
        <w:rPr>
          <w:sz w:val="24"/>
          <w:szCs w:val="24"/>
        </w:rPr>
      </w:pPr>
      <w:r w:rsidRPr="007773CF">
        <w:rPr>
          <w:sz w:val="24"/>
          <w:szCs w:val="24"/>
        </w:rPr>
        <w:t>Support the Government of Nepal with the discharge and rehabilitation o</w:t>
      </w:r>
      <w:r>
        <w:rPr>
          <w:sz w:val="24"/>
          <w:szCs w:val="24"/>
        </w:rPr>
        <w:t>f those the 4,008 disqualified M</w:t>
      </w:r>
      <w:r w:rsidRPr="007773CF">
        <w:rPr>
          <w:sz w:val="24"/>
          <w:szCs w:val="24"/>
        </w:rPr>
        <w:t>aoist army pe</w:t>
      </w:r>
      <w:r>
        <w:rPr>
          <w:sz w:val="24"/>
          <w:szCs w:val="24"/>
        </w:rPr>
        <w:t>rsonnel who were identified as late-recruits and m</w:t>
      </w:r>
      <w:r w:rsidRPr="007773CF">
        <w:rPr>
          <w:sz w:val="24"/>
          <w:szCs w:val="24"/>
        </w:rPr>
        <w:t>inors  during t</w:t>
      </w:r>
      <w:r>
        <w:rPr>
          <w:sz w:val="24"/>
          <w:szCs w:val="24"/>
        </w:rPr>
        <w:t>he UN led Verification Process;</w:t>
      </w:r>
    </w:p>
    <w:p w:rsidR="00D0291E" w:rsidRPr="00381390" w:rsidRDefault="00D0291E" w:rsidP="00381390">
      <w:pPr>
        <w:numPr>
          <w:ilvl w:val="0"/>
          <w:numId w:val="4"/>
        </w:numPr>
        <w:spacing w:after="120" w:line="240" w:lineRule="auto"/>
        <w:jc w:val="both"/>
        <w:rPr>
          <w:sz w:val="24"/>
          <w:szCs w:val="24"/>
        </w:rPr>
      </w:pPr>
      <w:r w:rsidRPr="00381390">
        <w:rPr>
          <w:sz w:val="24"/>
          <w:szCs w:val="24"/>
        </w:rPr>
        <w:t>Develop</w:t>
      </w:r>
      <w:r w:rsidRPr="00381390">
        <w:rPr>
          <w:sz w:val="24"/>
          <w:szCs w:val="24"/>
          <w:lang w:eastAsia="zh-TW"/>
        </w:rPr>
        <w:t>ing</w:t>
      </w:r>
      <w:r>
        <w:rPr>
          <w:sz w:val="24"/>
          <w:szCs w:val="24"/>
        </w:rPr>
        <w:t xml:space="preserve"> concepts and procedures p</w:t>
      </w:r>
      <w:r w:rsidRPr="00381390">
        <w:rPr>
          <w:sz w:val="24"/>
          <w:szCs w:val="24"/>
        </w:rPr>
        <w:t xml:space="preserve">rovide strategic advisory, technical and logistic support to the Government of Nepal to facilitate the planning and implementation of the </w:t>
      </w:r>
      <w:r>
        <w:rPr>
          <w:sz w:val="24"/>
          <w:szCs w:val="24"/>
        </w:rPr>
        <w:t xml:space="preserve">discharge and </w:t>
      </w:r>
      <w:r w:rsidRPr="00381390">
        <w:rPr>
          <w:sz w:val="24"/>
          <w:szCs w:val="24"/>
        </w:rPr>
        <w:t>rehabilitation programme.</w:t>
      </w:r>
    </w:p>
    <w:p w:rsidR="00D0291E" w:rsidRPr="00DF5145" w:rsidRDefault="00D0291E" w:rsidP="007773CF">
      <w:pPr>
        <w:numPr>
          <w:ilvl w:val="0"/>
          <w:numId w:val="4"/>
        </w:numPr>
        <w:spacing w:after="120" w:line="240" w:lineRule="auto"/>
        <w:jc w:val="both"/>
        <w:rPr>
          <w:sz w:val="24"/>
          <w:szCs w:val="24"/>
          <w:highlight w:val="yellow"/>
        </w:rPr>
      </w:pPr>
      <w:r w:rsidRPr="00DF5145">
        <w:rPr>
          <w:sz w:val="24"/>
          <w:szCs w:val="24"/>
          <w:highlight w:val="yellow"/>
        </w:rPr>
        <w:t xml:space="preserve">Provide technical and advisory support for the management of the Nepal Peace Trust Fund; </w:t>
      </w:r>
    </w:p>
    <w:p w:rsidR="00D0291E" w:rsidRPr="00DF5145" w:rsidRDefault="00D0291E" w:rsidP="006815BE">
      <w:pPr>
        <w:numPr>
          <w:ilvl w:val="0"/>
          <w:numId w:val="4"/>
        </w:numPr>
        <w:spacing w:after="0" w:line="240" w:lineRule="auto"/>
        <w:jc w:val="both"/>
        <w:rPr>
          <w:sz w:val="24"/>
          <w:szCs w:val="24"/>
          <w:highlight w:val="yellow"/>
          <w:lang w:eastAsia="zh-TW"/>
        </w:rPr>
      </w:pPr>
      <w:r w:rsidRPr="00DF5145">
        <w:rPr>
          <w:sz w:val="24"/>
          <w:szCs w:val="24"/>
          <w:highlight w:val="yellow"/>
          <w:lang w:eastAsia="zh-TW"/>
        </w:rPr>
        <w:t>A</w:t>
      </w:r>
      <w:r w:rsidRPr="00DF5145">
        <w:rPr>
          <w:sz w:val="24"/>
          <w:szCs w:val="24"/>
          <w:highlight w:val="yellow"/>
        </w:rPr>
        <w:t>ssess the capacity of GoN/MoPR and develop a strategy to strengthen national mechanisms and capacities to implement the terms of the CPA and other peace agreements.</w:t>
      </w:r>
    </w:p>
    <w:p w:rsidR="00D0291E" w:rsidRPr="00FC6060" w:rsidRDefault="00D0291E" w:rsidP="006815BE">
      <w:pPr>
        <w:spacing w:after="0" w:line="240" w:lineRule="auto"/>
        <w:ind w:left="720"/>
        <w:jc w:val="both"/>
        <w:rPr>
          <w:sz w:val="24"/>
          <w:szCs w:val="24"/>
          <w:lang w:eastAsia="zh-TW"/>
        </w:rPr>
      </w:pPr>
    </w:p>
    <w:p w:rsidR="00D0291E" w:rsidRPr="00FC6060" w:rsidRDefault="00D0291E" w:rsidP="000C4F1B">
      <w:pPr>
        <w:pStyle w:val="ListParagraph"/>
        <w:numPr>
          <w:ilvl w:val="0"/>
          <w:numId w:val="43"/>
        </w:numPr>
        <w:spacing w:after="0"/>
        <w:ind w:left="360" w:hanging="360"/>
        <w:jc w:val="both"/>
        <w:rPr>
          <w:b/>
          <w:bCs/>
          <w:sz w:val="24"/>
          <w:szCs w:val="24"/>
        </w:rPr>
      </w:pPr>
      <w:r w:rsidRPr="00FC6060">
        <w:rPr>
          <w:b/>
          <w:bCs/>
          <w:sz w:val="24"/>
          <w:szCs w:val="24"/>
        </w:rPr>
        <w:t xml:space="preserve"> Background:</w:t>
      </w:r>
    </w:p>
    <w:p w:rsidR="00D0291E" w:rsidRDefault="00D0291E" w:rsidP="00C96E6F">
      <w:pPr>
        <w:pStyle w:val="ListParagraph"/>
        <w:spacing w:after="120" w:line="240" w:lineRule="auto"/>
        <w:ind w:left="0"/>
        <w:contextualSpacing w:val="0"/>
        <w:jc w:val="both"/>
        <w:rPr>
          <w:sz w:val="24"/>
          <w:szCs w:val="24"/>
        </w:rPr>
      </w:pPr>
      <w:r w:rsidRPr="00FC6060">
        <w:rPr>
          <w:sz w:val="24"/>
          <w:szCs w:val="24"/>
        </w:rPr>
        <w:t xml:space="preserve">Following the 10 years of conflict, Nepal’s main political parties (the Seven Party Alliance, or </w:t>
      </w:r>
      <w:smartTag w:uri="urn:schemas-microsoft-com:office:smarttags" w:element="stockticker">
        <w:r w:rsidRPr="00FC6060">
          <w:rPr>
            <w:sz w:val="24"/>
            <w:szCs w:val="24"/>
          </w:rPr>
          <w:t>SPA</w:t>
        </w:r>
      </w:smartTag>
      <w:r w:rsidRPr="00FC6060">
        <w:rPr>
          <w:sz w:val="24"/>
          <w:szCs w:val="24"/>
        </w:rPr>
        <w:t>) and the Communist Party of Nepal – Maoist (</w:t>
      </w:r>
      <w:smartTag w:uri="urn:schemas-microsoft-com:office:smarttags" w:element="stockticker">
        <w:r w:rsidRPr="00FC6060">
          <w:rPr>
            <w:sz w:val="24"/>
            <w:szCs w:val="24"/>
          </w:rPr>
          <w:t>CPN</w:t>
        </w:r>
      </w:smartTag>
      <w:r w:rsidRPr="00FC6060">
        <w:rPr>
          <w:sz w:val="24"/>
          <w:szCs w:val="24"/>
        </w:rPr>
        <w:t>-M) signed a Comprehens</w:t>
      </w:r>
      <w:r>
        <w:rPr>
          <w:sz w:val="24"/>
          <w:szCs w:val="24"/>
        </w:rPr>
        <w:t>ive Peace Agreement (CPA) on</w:t>
      </w:r>
      <w:r w:rsidRPr="00FC6060">
        <w:rPr>
          <w:sz w:val="24"/>
          <w:szCs w:val="24"/>
        </w:rPr>
        <w:t xml:space="preserve"> 21 November 2006. Subsequently, a document detailing the modalities for the monitoring of the arms and armed personnel of both sides – the Agreement on Monitoring of the Management of Arms and Armies (AMMAA) – was signed by the parties and witnessed by the Personal Representative of the UN Secretary General. Under the terms of the agreements, the Maoist fighters were cantoned with their weapons under UN-supervised single-lock system; and the Nepalese Army would reciprocate by restricting all but essential activities and keeping a similar number of arms locked under a parallel system. </w:t>
      </w:r>
    </w:p>
    <w:p w:rsidR="00D0291E" w:rsidRPr="00FC6060" w:rsidRDefault="00D0291E" w:rsidP="00A63913">
      <w:pPr>
        <w:pStyle w:val="ListParagraph"/>
        <w:spacing w:before="240" w:after="120" w:line="240" w:lineRule="auto"/>
        <w:ind w:left="0"/>
        <w:contextualSpacing w:val="0"/>
        <w:jc w:val="both"/>
        <w:rPr>
          <w:sz w:val="24"/>
          <w:szCs w:val="24"/>
        </w:rPr>
      </w:pPr>
      <w:r w:rsidRPr="00363ED5">
        <w:rPr>
          <w:b/>
          <w:bCs/>
          <w:sz w:val="24"/>
          <w:szCs w:val="24"/>
        </w:rPr>
        <w:t>Discharge and Rehabilitation:</w:t>
      </w:r>
      <w:r>
        <w:rPr>
          <w:sz w:val="24"/>
          <w:szCs w:val="24"/>
        </w:rPr>
        <w:t xml:space="preserve"> </w:t>
      </w:r>
      <w:r w:rsidRPr="00FC6060">
        <w:rPr>
          <w:sz w:val="24"/>
          <w:szCs w:val="24"/>
        </w:rPr>
        <w:t>As per the CPA and the AMMAA, UNDP carried out jointly with UNICEF and UNMIN the verification of disqualified Maoist army personnel</w:t>
      </w:r>
      <w:r>
        <w:rPr>
          <w:sz w:val="24"/>
          <w:szCs w:val="24"/>
        </w:rPr>
        <w:t>. As a result of the verification process, 4008 combatants were verified as disqualified including 2973 minors (</w:t>
      </w:r>
      <w:r w:rsidRPr="00FC6060">
        <w:rPr>
          <w:sz w:val="24"/>
          <w:szCs w:val="24"/>
        </w:rPr>
        <w:t xml:space="preserve">combatants found to be born </w:t>
      </w:r>
      <w:r>
        <w:rPr>
          <w:sz w:val="24"/>
          <w:szCs w:val="24"/>
        </w:rPr>
        <w:t>after May 25th 1988 “minors”) and 1035 late recruits (those who joined the Maoist a</w:t>
      </w:r>
      <w:r w:rsidRPr="00FC6060">
        <w:rPr>
          <w:sz w:val="24"/>
          <w:szCs w:val="24"/>
        </w:rPr>
        <w:t xml:space="preserve">rmy </w:t>
      </w:r>
      <w:r>
        <w:rPr>
          <w:sz w:val="24"/>
          <w:szCs w:val="24"/>
        </w:rPr>
        <w:t xml:space="preserve">personnel </w:t>
      </w:r>
      <w:r w:rsidRPr="00FC6060">
        <w:rPr>
          <w:sz w:val="24"/>
          <w:szCs w:val="24"/>
        </w:rPr>
        <w:t>after May 25</w:t>
      </w:r>
      <w:r>
        <w:rPr>
          <w:sz w:val="24"/>
          <w:szCs w:val="24"/>
        </w:rPr>
        <w:t xml:space="preserve">th 2006 “late recruits”) and were found not </w:t>
      </w:r>
      <w:r w:rsidRPr="00FC6060">
        <w:rPr>
          <w:sz w:val="24"/>
          <w:szCs w:val="24"/>
        </w:rPr>
        <w:t xml:space="preserve">eligible to remain in the cantonments, thus, </w:t>
      </w:r>
      <w:r>
        <w:rPr>
          <w:sz w:val="24"/>
          <w:szCs w:val="24"/>
        </w:rPr>
        <w:t>were recommended to</w:t>
      </w:r>
      <w:r w:rsidRPr="00FC6060">
        <w:rPr>
          <w:sz w:val="24"/>
          <w:szCs w:val="24"/>
        </w:rPr>
        <w:t xml:space="preserve"> be </w:t>
      </w:r>
      <w:r>
        <w:rPr>
          <w:sz w:val="24"/>
          <w:szCs w:val="24"/>
        </w:rPr>
        <w:t xml:space="preserve">immediately and orderly </w:t>
      </w:r>
      <w:r w:rsidRPr="00FC6060">
        <w:rPr>
          <w:sz w:val="24"/>
          <w:szCs w:val="24"/>
        </w:rPr>
        <w:t xml:space="preserve">discharged and rehabilitated back to communities. </w:t>
      </w:r>
    </w:p>
    <w:p w:rsidR="00D0291E" w:rsidRPr="00C96E6F" w:rsidRDefault="00D0291E" w:rsidP="00C96E6F">
      <w:pPr>
        <w:pStyle w:val="ListParagraph"/>
        <w:spacing w:after="120" w:line="240" w:lineRule="auto"/>
        <w:ind w:left="0"/>
        <w:contextualSpacing w:val="0"/>
        <w:jc w:val="both"/>
        <w:rPr>
          <w:sz w:val="24"/>
          <w:szCs w:val="24"/>
        </w:rPr>
      </w:pPr>
      <w:r w:rsidRPr="00C96E6F">
        <w:rPr>
          <w:sz w:val="24"/>
          <w:szCs w:val="24"/>
        </w:rPr>
        <w:t>UNDP has been working closely with the Ministry of Peace and Reconstruction (MOPR)</w:t>
      </w:r>
      <w:r>
        <w:rPr>
          <w:sz w:val="24"/>
          <w:szCs w:val="24"/>
        </w:rPr>
        <w:t xml:space="preserve"> and has been providing technical and logistical support</w:t>
      </w:r>
      <w:r w:rsidRPr="00C96E6F">
        <w:rPr>
          <w:sz w:val="24"/>
          <w:szCs w:val="24"/>
        </w:rPr>
        <w:t xml:space="preserve"> to facilitate the orderly discharge of the disqualified Maoist combatants from the cantonments, and their reintegration into the communities by providing them training and education opportunities to rebuild their lives. </w:t>
      </w:r>
    </w:p>
    <w:p w:rsidR="00D0291E" w:rsidRPr="00FC6060" w:rsidRDefault="00D0291E" w:rsidP="00363ED5">
      <w:pPr>
        <w:pStyle w:val="ListParagraph"/>
        <w:spacing w:after="120" w:line="240" w:lineRule="auto"/>
        <w:ind w:left="0"/>
        <w:contextualSpacing w:val="0"/>
        <w:jc w:val="both"/>
        <w:rPr>
          <w:sz w:val="24"/>
          <w:szCs w:val="24"/>
          <w:lang w:eastAsia="zh-TW"/>
        </w:rPr>
      </w:pPr>
      <w:r w:rsidRPr="00C96E6F">
        <w:rPr>
          <w:sz w:val="24"/>
          <w:szCs w:val="24"/>
        </w:rPr>
        <w:lastRenderedPageBreak/>
        <w:t>Discharge and Rehabilitation of the disqualified individual is a highly important process which requires commitment from both UCPN</w:t>
      </w:r>
      <w:r>
        <w:rPr>
          <w:sz w:val="24"/>
          <w:szCs w:val="24"/>
        </w:rPr>
        <w:t>-M and the government. There had</w:t>
      </w:r>
      <w:r w:rsidRPr="00C96E6F">
        <w:rPr>
          <w:sz w:val="24"/>
          <w:szCs w:val="24"/>
        </w:rPr>
        <w:t xml:space="preserve"> been good progress as the </w:t>
      </w:r>
      <w:r>
        <w:rPr>
          <w:sz w:val="24"/>
          <w:szCs w:val="24"/>
        </w:rPr>
        <w:t xml:space="preserve">in mid 2009 </w:t>
      </w:r>
      <w:r w:rsidRPr="00C96E6F">
        <w:rPr>
          <w:sz w:val="24"/>
          <w:szCs w:val="24"/>
        </w:rPr>
        <w:t xml:space="preserve">government and UCPN-Maoists reached an agreement to resume the process </w:t>
      </w:r>
      <w:r>
        <w:rPr>
          <w:sz w:val="24"/>
          <w:szCs w:val="24"/>
        </w:rPr>
        <w:t>of</w:t>
      </w:r>
      <w:r w:rsidRPr="00C96E6F">
        <w:rPr>
          <w:sz w:val="24"/>
          <w:szCs w:val="24"/>
        </w:rPr>
        <w:t xml:space="preserve"> discharge </w:t>
      </w:r>
      <w:r>
        <w:rPr>
          <w:sz w:val="24"/>
          <w:szCs w:val="24"/>
        </w:rPr>
        <w:t xml:space="preserve">and rehabilitation </w:t>
      </w:r>
      <w:r w:rsidRPr="00C96E6F">
        <w:rPr>
          <w:sz w:val="24"/>
          <w:szCs w:val="24"/>
        </w:rPr>
        <w:t xml:space="preserve">of the disqualified </w:t>
      </w:r>
      <w:r>
        <w:rPr>
          <w:sz w:val="24"/>
          <w:szCs w:val="24"/>
        </w:rPr>
        <w:t>Maoist army personnel</w:t>
      </w:r>
      <w:r w:rsidRPr="00C96E6F">
        <w:rPr>
          <w:sz w:val="24"/>
          <w:szCs w:val="24"/>
        </w:rPr>
        <w:t>. Accordingly a paper outlining stages to discharge and</w:t>
      </w:r>
      <w:r w:rsidRPr="00FC6060">
        <w:rPr>
          <w:sz w:val="24"/>
          <w:szCs w:val="24"/>
          <w:lang w:eastAsia="zh-TW"/>
        </w:rPr>
        <w:t xml:space="preserve"> rehabilitate the disqualified individu</w:t>
      </w:r>
      <w:r>
        <w:rPr>
          <w:sz w:val="24"/>
          <w:szCs w:val="24"/>
          <w:lang w:eastAsia="zh-TW"/>
        </w:rPr>
        <w:t>als was developed. The paper</w:t>
      </w:r>
      <w:r w:rsidRPr="00FC6060">
        <w:rPr>
          <w:sz w:val="24"/>
          <w:szCs w:val="24"/>
          <w:lang w:eastAsia="zh-TW"/>
        </w:rPr>
        <w:t xml:space="preserve"> laid out the following milestone stages.</w:t>
      </w:r>
    </w:p>
    <w:p w:rsidR="00D0291E" w:rsidRPr="00FC6060" w:rsidRDefault="00D0291E" w:rsidP="006815BE">
      <w:pPr>
        <w:numPr>
          <w:ilvl w:val="0"/>
          <w:numId w:val="33"/>
        </w:numPr>
        <w:spacing w:after="0" w:line="240" w:lineRule="auto"/>
        <w:jc w:val="both"/>
        <w:rPr>
          <w:sz w:val="24"/>
          <w:szCs w:val="24"/>
          <w:lang w:eastAsia="zh-TW"/>
        </w:rPr>
      </w:pPr>
      <w:r w:rsidRPr="00FC6060">
        <w:rPr>
          <w:sz w:val="24"/>
          <w:szCs w:val="24"/>
          <w:lang w:eastAsia="zh-TW"/>
        </w:rPr>
        <w:t xml:space="preserve">Information and Consultation, </w:t>
      </w:r>
    </w:p>
    <w:p w:rsidR="00D0291E" w:rsidRPr="00FC6060" w:rsidRDefault="00D0291E" w:rsidP="006815BE">
      <w:pPr>
        <w:numPr>
          <w:ilvl w:val="0"/>
          <w:numId w:val="33"/>
        </w:numPr>
        <w:spacing w:after="0" w:line="240" w:lineRule="auto"/>
        <w:jc w:val="both"/>
        <w:rPr>
          <w:sz w:val="24"/>
          <w:szCs w:val="24"/>
          <w:lang w:eastAsia="zh-TW"/>
        </w:rPr>
      </w:pPr>
      <w:r w:rsidRPr="00FC6060">
        <w:rPr>
          <w:sz w:val="24"/>
          <w:szCs w:val="24"/>
          <w:lang w:eastAsia="zh-TW"/>
        </w:rPr>
        <w:t xml:space="preserve">Profiling Survey </w:t>
      </w:r>
    </w:p>
    <w:p w:rsidR="00D0291E" w:rsidRPr="00FC6060" w:rsidRDefault="00D0291E" w:rsidP="006815BE">
      <w:pPr>
        <w:numPr>
          <w:ilvl w:val="0"/>
          <w:numId w:val="33"/>
        </w:numPr>
        <w:spacing w:after="0" w:line="240" w:lineRule="auto"/>
        <w:jc w:val="both"/>
        <w:rPr>
          <w:sz w:val="24"/>
          <w:szCs w:val="24"/>
          <w:lang w:eastAsia="zh-TW"/>
        </w:rPr>
      </w:pPr>
      <w:r w:rsidRPr="00FC6060">
        <w:rPr>
          <w:sz w:val="24"/>
          <w:szCs w:val="24"/>
          <w:lang w:eastAsia="zh-TW"/>
        </w:rPr>
        <w:t xml:space="preserve">Discharge from the cantonment, </w:t>
      </w:r>
    </w:p>
    <w:p w:rsidR="00D0291E" w:rsidRPr="00FC6060" w:rsidRDefault="00D0291E" w:rsidP="006815BE">
      <w:pPr>
        <w:numPr>
          <w:ilvl w:val="0"/>
          <w:numId w:val="33"/>
        </w:numPr>
        <w:spacing w:after="0" w:line="240" w:lineRule="auto"/>
        <w:jc w:val="both"/>
        <w:rPr>
          <w:sz w:val="24"/>
          <w:szCs w:val="24"/>
          <w:lang w:eastAsia="zh-TW"/>
        </w:rPr>
      </w:pPr>
      <w:r w:rsidRPr="00FC6060">
        <w:rPr>
          <w:sz w:val="24"/>
          <w:szCs w:val="24"/>
          <w:lang w:eastAsia="zh-TW"/>
        </w:rPr>
        <w:t xml:space="preserve">Transit Center, </w:t>
      </w:r>
    </w:p>
    <w:p w:rsidR="00D0291E" w:rsidRPr="00FC6060" w:rsidRDefault="00D0291E" w:rsidP="006815BE">
      <w:pPr>
        <w:numPr>
          <w:ilvl w:val="0"/>
          <w:numId w:val="33"/>
        </w:numPr>
        <w:spacing w:after="0" w:line="240" w:lineRule="auto"/>
        <w:jc w:val="both"/>
        <w:rPr>
          <w:sz w:val="24"/>
          <w:szCs w:val="24"/>
          <w:lang w:eastAsia="zh-TW"/>
        </w:rPr>
      </w:pPr>
      <w:r w:rsidRPr="00FC6060">
        <w:rPr>
          <w:sz w:val="24"/>
          <w:szCs w:val="24"/>
          <w:lang w:eastAsia="zh-TW"/>
        </w:rPr>
        <w:t xml:space="preserve">Rehabilitation Programme and </w:t>
      </w:r>
    </w:p>
    <w:p w:rsidR="00D0291E" w:rsidRPr="00363ED5" w:rsidRDefault="00D0291E" w:rsidP="00363ED5">
      <w:pPr>
        <w:numPr>
          <w:ilvl w:val="0"/>
          <w:numId w:val="33"/>
        </w:numPr>
        <w:spacing w:after="120" w:line="240" w:lineRule="auto"/>
        <w:jc w:val="both"/>
        <w:rPr>
          <w:sz w:val="24"/>
          <w:szCs w:val="24"/>
          <w:lang w:eastAsia="zh-TW"/>
        </w:rPr>
      </w:pPr>
      <w:r w:rsidRPr="00FC6060">
        <w:rPr>
          <w:sz w:val="24"/>
          <w:szCs w:val="24"/>
          <w:lang w:eastAsia="zh-TW"/>
        </w:rPr>
        <w:t xml:space="preserve">Post-training support. </w:t>
      </w:r>
    </w:p>
    <w:p w:rsidR="00D0291E" w:rsidRDefault="00D0291E" w:rsidP="00F87FFD">
      <w:pPr>
        <w:pStyle w:val="ListParagraph"/>
        <w:spacing w:after="120" w:line="240" w:lineRule="auto"/>
        <w:ind w:left="0"/>
        <w:contextualSpacing w:val="0"/>
        <w:jc w:val="both"/>
        <w:rPr>
          <w:sz w:val="24"/>
          <w:szCs w:val="24"/>
          <w:lang w:eastAsia="zh-TW"/>
        </w:rPr>
      </w:pPr>
      <w:r w:rsidRPr="00FC6060">
        <w:rPr>
          <w:sz w:val="24"/>
          <w:szCs w:val="24"/>
          <w:lang w:eastAsia="zh-TW"/>
        </w:rPr>
        <w:t xml:space="preserve">In view of the agreements a Steering Committee chaired by the Minister of Peace and Reconstruction, with representation from UCPN-M and senior UN officials </w:t>
      </w:r>
      <w:r>
        <w:rPr>
          <w:sz w:val="24"/>
          <w:szCs w:val="24"/>
          <w:lang w:eastAsia="zh-TW"/>
        </w:rPr>
        <w:t xml:space="preserve">was </w:t>
      </w:r>
      <w:r w:rsidRPr="00FC6060">
        <w:rPr>
          <w:sz w:val="24"/>
          <w:szCs w:val="24"/>
          <w:lang w:eastAsia="zh-TW"/>
        </w:rPr>
        <w:t xml:space="preserve">established to provide policy guidance and oversee </w:t>
      </w:r>
      <w:r w:rsidRPr="00C96E6F">
        <w:rPr>
          <w:sz w:val="24"/>
          <w:szCs w:val="24"/>
        </w:rPr>
        <w:t>the</w:t>
      </w:r>
      <w:r w:rsidRPr="00FC6060">
        <w:rPr>
          <w:sz w:val="24"/>
          <w:szCs w:val="24"/>
          <w:lang w:eastAsia="zh-TW"/>
        </w:rPr>
        <w:t xml:space="preserve"> process. Under the Steering Commit</w:t>
      </w:r>
      <w:r>
        <w:rPr>
          <w:sz w:val="24"/>
          <w:szCs w:val="24"/>
          <w:lang w:eastAsia="zh-TW"/>
        </w:rPr>
        <w:t xml:space="preserve">tee, a Technical Committee was also established </w:t>
      </w:r>
      <w:r w:rsidRPr="00FC6060">
        <w:rPr>
          <w:sz w:val="24"/>
          <w:szCs w:val="24"/>
          <w:lang w:eastAsia="zh-TW"/>
        </w:rPr>
        <w:t xml:space="preserve">to plan and oversee the technical implementation of the process. UNDP </w:t>
      </w:r>
      <w:r>
        <w:rPr>
          <w:sz w:val="24"/>
          <w:szCs w:val="24"/>
          <w:lang w:eastAsia="zh-TW"/>
        </w:rPr>
        <w:t>provided</w:t>
      </w:r>
      <w:r w:rsidRPr="00FC6060">
        <w:rPr>
          <w:sz w:val="24"/>
          <w:szCs w:val="24"/>
          <w:lang w:eastAsia="zh-TW"/>
        </w:rPr>
        <w:t xml:space="preserve"> technical and logistical support to MoPR</w:t>
      </w:r>
      <w:r>
        <w:rPr>
          <w:sz w:val="24"/>
          <w:szCs w:val="24"/>
          <w:lang w:eastAsia="zh-TW"/>
        </w:rPr>
        <w:t xml:space="preserve"> and both the committees</w:t>
      </w:r>
      <w:r w:rsidRPr="00FC6060">
        <w:rPr>
          <w:sz w:val="24"/>
          <w:szCs w:val="24"/>
          <w:lang w:eastAsia="zh-TW"/>
        </w:rPr>
        <w:t xml:space="preserve"> in the planning and implementation of all the above mentioned stages.</w:t>
      </w:r>
    </w:p>
    <w:p w:rsidR="00D0291E" w:rsidRPr="00EB2420" w:rsidRDefault="00D0291E" w:rsidP="004A79EE">
      <w:pPr>
        <w:pStyle w:val="ListParagraph"/>
        <w:spacing w:after="240" w:line="240" w:lineRule="auto"/>
        <w:ind w:left="0"/>
        <w:contextualSpacing w:val="0"/>
        <w:jc w:val="both"/>
        <w:rPr>
          <w:sz w:val="24"/>
          <w:szCs w:val="24"/>
          <w:lang w:eastAsia="zh-TW"/>
        </w:rPr>
      </w:pPr>
      <w:r>
        <w:rPr>
          <w:sz w:val="24"/>
          <w:szCs w:val="24"/>
          <w:lang w:eastAsia="zh-TW"/>
        </w:rPr>
        <w:t>On Dec 16, 2009, the UCPN-Maoist signed an Action Plan to release disqualified Maoist army personnel (minors and late recruits) from the seven cantonment sites. The Action Plan was</w:t>
      </w:r>
      <w:r w:rsidRPr="00FC6060">
        <w:rPr>
          <w:sz w:val="24"/>
          <w:szCs w:val="24"/>
          <w:lang w:eastAsia="zh-TW"/>
        </w:rPr>
        <w:t xml:space="preserve"> signed between the Government of Nepal, the Unified Communist Party of Nepal – Maoist, and the United Nations in Nepal. Subsequently, an operational plan detailing modality of the discharge process was drafted and agreed between UN and UCPN-Maoist on 26 Dec, 2009. </w:t>
      </w:r>
      <w:r>
        <w:rPr>
          <w:sz w:val="24"/>
          <w:szCs w:val="24"/>
          <w:lang w:eastAsia="zh-TW"/>
        </w:rPr>
        <w:t>The discharge process was scheduled to be carried out within a 40-day timeline starting from 06 January 2010.</w:t>
      </w:r>
    </w:p>
    <w:p w:rsidR="00D0291E" w:rsidRPr="00FC6060" w:rsidRDefault="00D0291E" w:rsidP="00EB2420">
      <w:pPr>
        <w:spacing w:after="240" w:line="240" w:lineRule="auto"/>
        <w:jc w:val="both"/>
        <w:rPr>
          <w:sz w:val="24"/>
          <w:szCs w:val="24"/>
        </w:rPr>
      </w:pPr>
      <w:r w:rsidRPr="00FC6060">
        <w:rPr>
          <w:b/>
          <w:bCs/>
          <w:sz w:val="24"/>
          <w:szCs w:val="24"/>
          <w:lang w:eastAsia="zh-TW"/>
        </w:rPr>
        <w:t>N</w:t>
      </w:r>
      <w:r w:rsidRPr="00FC6060">
        <w:rPr>
          <w:b/>
          <w:bCs/>
          <w:sz w:val="24"/>
          <w:szCs w:val="24"/>
        </w:rPr>
        <w:t>epal Peace Trust Fund</w:t>
      </w:r>
      <w:r>
        <w:rPr>
          <w:b/>
          <w:bCs/>
          <w:sz w:val="24"/>
          <w:szCs w:val="24"/>
        </w:rPr>
        <w:t xml:space="preserve">: </w:t>
      </w:r>
      <w:r w:rsidRPr="00FC6060">
        <w:rPr>
          <w:sz w:val="24"/>
          <w:szCs w:val="24"/>
        </w:rPr>
        <w:t xml:space="preserve">The technical support of the Project resulted in better management and administration of the Nepal Peace </w:t>
      </w:r>
      <w:r w:rsidRPr="00FC6060">
        <w:rPr>
          <w:sz w:val="24"/>
          <w:szCs w:val="24"/>
          <w:lang w:eastAsia="zh-TW"/>
        </w:rPr>
        <w:t xml:space="preserve">Trust </w:t>
      </w:r>
      <w:r w:rsidRPr="00FC6060">
        <w:rPr>
          <w:sz w:val="24"/>
          <w:szCs w:val="24"/>
        </w:rPr>
        <w:t xml:space="preserve">Fund, increased delivery of the NPTF projects, increased donors funding, additional donors joined NPTF, </w:t>
      </w:r>
      <w:r w:rsidRPr="00C96E6F">
        <w:rPr>
          <w:sz w:val="24"/>
          <w:szCs w:val="24"/>
        </w:rPr>
        <w:t>improved</w:t>
      </w:r>
      <w:r w:rsidRPr="00FC6060">
        <w:rPr>
          <w:sz w:val="24"/>
          <w:szCs w:val="24"/>
        </w:rPr>
        <w:t xml:space="preserve"> financial accountability, further alignment of NPTF with GoN’s fund management procedures, and compressive progress reporting. </w:t>
      </w:r>
    </w:p>
    <w:p w:rsidR="00D0291E" w:rsidRPr="00FC6060" w:rsidRDefault="00D0291E" w:rsidP="00163AA0">
      <w:pPr>
        <w:spacing w:after="0" w:line="240" w:lineRule="auto"/>
        <w:jc w:val="both"/>
        <w:rPr>
          <w:sz w:val="24"/>
          <w:szCs w:val="24"/>
        </w:rPr>
      </w:pPr>
      <w:r w:rsidRPr="00FC6060">
        <w:rPr>
          <w:b/>
          <w:bCs/>
          <w:sz w:val="24"/>
          <w:szCs w:val="24"/>
        </w:rPr>
        <w:t>Strengthening Capacity to Implement the CPA</w:t>
      </w:r>
      <w:r>
        <w:rPr>
          <w:b/>
          <w:bCs/>
          <w:sz w:val="24"/>
          <w:szCs w:val="24"/>
        </w:rPr>
        <w:t xml:space="preserve">: </w:t>
      </w:r>
      <w:r w:rsidRPr="00FC6060">
        <w:rPr>
          <w:sz w:val="24"/>
          <w:szCs w:val="24"/>
        </w:rPr>
        <w:t xml:space="preserve">The project provided a range of services to the Ministry of Peace and Reconstruction (MoPR) including support to the High Level Peace and Conflict Management Committee (PCMC) with technical, advisory, administrative and logistic support. UNDP/APPN project has maintained its readiness to support government with discharge and reintegration of disqualified Maoist army personnel and continue its work through Nepal Peace Trust Fund (NPTF). </w:t>
      </w:r>
    </w:p>
    <w:p w:rsidR="00D0291E" w:rsidRDefault="00D0291E" w:rsidP="00DA0B35">
      <w:pPr>
        <w:pStyle w:val="ListParagraph"/>
        <w:spacing w:after="0"/>
        <w:ind w:left="-180"/>
        <w:jc w:val="both"/>
        <w:rPr>
          <w:sz w:val="24"/>
          <w:szCs w:val="24"/>
        </w:rPr>
      </w:pPr>
    </w:p>
    <w:p w:rsidR="00D0291E" w:rsidRDefault="00D0291E" w:rsidP="00DA0B35">
      <w:pPr>
        <w:pStyle w:val="ListParagraph"/>
        <w:spacing w:after="0"/>
        <w:ind w:left="-180"/>
        <w:jc w:val="both"/>
        <w:rPr>
          <w:sz w:val="24"/>
          <w:szCs w:val="24"/>
        </w:rPr>
      </w:pPr>
    </w:p>
    <w:p w:rsidR="00D0291E" w:rsidRDefault="00D0291E" w:rsidP="00DA0B35">
      <w:pPr>
        <w:pStyle w:val="ListParagraph"/>
        <w:spacing w:after="0"/>
        <w:ind w:left="-180"/>
        <w:jc w:val="both"/>
        <w:rPr>
          <w:sz w:val="24"/>
          <w:szCs w:val="24"/>
        </w:rPr>
      </w:pPr>
    </w:p>
    <w:p w:rsidR="00D0291E" w:rsidRPr="00FC6060" w:rsidRDefault="00D0291E" w:rsidP="00DA0B35">
      <w:pPr>
        <w:pStyle w:val="ListParagraph"/>
        <w:spacing w:after="0"/>
        <w:ind w:left="-180"/>
        <w:jc w:val="both"/>
        <w:rPr>
          <w:sz w:val="24"/>
          <w:szCs w:val="24"/>
        </w:rPr>
      </w:pPr>
    </w:p>
    <w:p w:rsidR="00D0291E" w:rsidRPr="00FC6060" w:rsidRDefault="00D0291E" w:rsidP="000C4F1B">
      <w:pPr>
        <w:pStyle w:val="ListParagraph"/>
        <w:numPr>
          <w:ilvl w:val="0"/>
          <w:numId w:val="43"/>
        </w:numPr>
        <w:spacing w:after="0"/>
        <w:ind w:left="360" w:hanging="360"/>
        <w:jc w:val="both"/>
        <w:rPr>
          <w:b/>
          <w:bCs/>
          <w:sz w:val="24"/>
          <w:szCs w:val="24"/>
        </w:rPr>
      </w:pPr>
      <w:r w:rsidRPr="00FC6060">
        <w:rPr>
          <w:b/>
          <w:bCs/>
          <w:sz w:val="24"/>
          <w:szCs w:val="24"/>
        </w:rPr>
        <w:lastRenderedPageBreak/>
        <w:t xml:space="preserve">Resources: </w:t>
      </w:r>
    </w:p>
    <w:p w:rsidR="00D0291E" w:rsidRPr="00FC6060" w:rsidRDefault="00D0291E" w:rsidP="00755124">
      <w:pPr>
        <w:spacing w:after="0"/>
        <w:rPr>
          <w:sz w:val="24"/>
          <w:szCs w:val="24"/>
        </w:rPr>
      </w:pPr>
      <w:r w:rsidRPr="00FC6060">
        <w:rPr>
          <w:sz w:val="24"/>
          <w:szCs w:val="24"/>
        </w:rPr>
        <w:t>Financial Resources</w:t>
      </w:r>
    </w:p>
    <w:p w:rsidR="00D0291E" w:rsidRPr="00FC6060" w:rsidRDefault="00D0291E" w:rsidP="00755124">
      <w:pPr>
        <w:rPr>
          <w:sz w:val="24"/>
          <w:szCs w:val="24"/>
        </w:rPr>
      </w:pPr>
      <w:r w:rsidRPr="00FC6060">
        <w:rPr>
          <w:sz w:val="24"/>
          <w:szCs w:val="24"/>
        </w:rPr>
        <w:t>Human Resources</w:t>
      </w:r>
    </w:p>
    <w:p w:rsidR="00D0291E" w:rsidRPr="00FC6060" w:rsidRDefault="00D0291E" w:rsidP="009D298A">
      <w:pPr>
        <w:pStyle w:val="ListParagraph"/>
        <w:numPr>
          <w:ilvl w:val="0"/>
          <w:numId w:val="6"/>
        </w:numPr>
        <w:ind w:left="720"/>
        <w:rPr>
          <w:b/>
          <w:bCs/>
          <w:sz w:val="24"/>
          <w:szCs w:val="24"/>
        </w:rPr>
      </w:pPr>
      <w:r w:rsidRPr="00FC6060">
        <w:rPr>
          <w:b/>
          <w:bCs/>
          <w:sz w:val="24"/>
          <w:szCs w:val="24"/>
        </w:rPr>
        <w:t>National Staff</w:t>
      </w:r>
    </w:p>
    <w:p w:rsidR="00D0291E" w:rsidRPr="00FC6060" w:rsidRDefault="00D0291E" w:rsidP="009D298A">
      <w:pPr>
        <w:pStyle w:val="ListParagraph"/>
        <w:numPr>
          <w:ilvl w:val="0"/>
          <w:numId w:val="7"/>
        </w:numPr>
        <w:spacing w:after="0" w:line="240" w:lineRule="auto"/>
        <w:ind w:left="1440"/>
        <w:rPr>
          <w:sz w:val="24"/>
          <w:szCs w:val="24"/>
        </w:rPr>
      </w:pPr>
      <w:r w:rsidRPr="00FC6060">
        <w:rPr>
          <w:sz w:val="24"/>
          <w:szCs w:val="24"/>
        </w:rPr>
        <w:t>01  Deputy Project Manager</w:t>
      </w:r>
    </w:p>
    <w:p w:rsidR="00D0291E" w:rsidRPr="00FC6060" w:rsidRDefault="00D0291E" w:rsidP="009D298A">
      <w:pPr>
        <w:pStyle w:val="ListParagraph"/>
        <w:numPr>
          <w:ilvl w:val="0"/>
          <w:numId w:val="7"/>
        </w:numPr>
        <w:spacing w:after="0" w:line="240" w:lineRule="auto"/>
        <w:ind w:left="1440"/>
        <w:rPr>
          <w:sz w:val="24"/>
          <w:szCs w:val="24"/>
        </w:rPr>
      </w:pPr>
      <w:r w:rsidRPr="00FC6060">
        <w:rPr>
          <w:sz w:val="24"/>
          <w:szCs w:val="24"/>
        </w:rPr>
        <w:t>01  Admin Finance Officer</w:t>
      </w:r>
    </w:p>
    <w:p w:rsidR="00D0291E" w:rsidRPr="00FC6060" w:rsidRDefault="00D0291E" w:rsidP="009D298A">
      <w:pPr>
        <w:pStyle w:val="ListParagraph"/>
        <w:numPr>
          <w:ilvl w:val="0"/>
          <w:numId w:val="7"/>
        </w:numPr>
        <w:spacing w:after="0" w:line="240" w:lineRule="auto"/>
        <w:ind w:left="1440"/>
        <w:rPr>
          <w:sz w:val="24"/>
          <w:szCs w:val="24"/>
        </w:rPr>
      </w:pPr>
      <w:r w:rsidRPr="00FC6060">
        <w:rPr>
          <w:sz w:val="24"/>
          <w:szCs w:val="24"/>
        </w:rPr>
        <w:t>04  Research Associate</w:t>
      </w:r>
    </w:p>
    <w:p w:rsidR="00D0291E" w:rsidRPr="00FC6060" w:rsidRDefault="00D0291E" w:rsidP="009D298A">
      <w:pPr>
        <w:pStyle w:val="ListParagraph"/>
        <w:numPr>
          <w:ilvl w:val="0"/>
          <w:numId w:val="7"/>
        </w:numPr>
        <w:spacing w:after="0" w:line="240" w:lineRule="auto"/>
        <w:ind w:left="1440"/>
        <w:rPr>
          <w:sz w:val="24"/>
          <w:szCs w:val="24"/>
        </w:rPr>
      </w:pPr>
      <w:r w:rsidRPr="00FC6060">
        <w:rPr>
          <w:sz w:val="24"/>
          <w:szCs w:val="24"/>
        </w:rPr>
        <w:t>01  Social Inclusion Associate</w:t>
      </w:r>
    </w:p>
    <w:p w:rsidR="00D0291E" w:rsidRPr="00FC6060" w:rsidRDefault="00D0291E" w:rsidP="009D298A">
      <w:pPr>
        <w:pStyle w:val="ListParagraph"/>
        <w:numPr>
          <w:ilvl w:val="0"/>
          <w:numId w:val="7"/>
        </w:numPr>
        <w:spacing w:after="0" w:line="240" w:lineRule="auto"/>
        <w:ind w:left="1440"/>
        <w:rPr>
          <w:sz w:val="24"/>
          <w:szCs w:val="24"/>
        </w:rPr>
      </w:pPr>
      <w:r w:rsidRPr="00FC6060">
        <w:rPr>
          <w:sz w:val="24"/>
          <w:szCs w:val="24"/>
        </w:rPr>
        <w:t>01  Monitoring and Evaluation Associate</w:t>
      </w:r>
    </w:p>
    <w:p w:rsidR="00D0291E" w:rsidRPr="00FC6060" w:rsidRDefault="00D0291E" w:rsidP="009D298A">
      <w:pPr>
        <w:pStyle w:val="ListParagraph"/>
        <w:numPr>
          <w:ilvl w:val="0"/>
          <w:numId w:val="7"/>
        </w:numPr>
        <w:spacing w:after="0" w:line="240" w:lineRule="auto"/>
        <w:ind w:left="1440"/>
        <w:rPr>
          <w:sz w:val="24"/>
          <w:szCs w:val="24"/>
        </w:rPr>
      </w:pPr>
      <w:r w:rsidRPr="00FC6060">
        <w:rPr>
          <w:sz w:val="24"/>
          <w:szCs w:val="24"/>
        </w:rPr>
        <w:t>01  Logistic Associate</w:t>
      </w:r>
    </w:p>
    <w:p w:rsidR="00D0291E" w:rsidRPr="00FC6060" w:rsidRDefault="00D0291E" w:rsidP="00755124">
      <w:pPr>
        <w:spacing w:after="0" w:line="240" w:lineRule="auto"/>
        <w:ind w:left="1080"/>
        <w:rPr>
          <w:sz w:val="24"/>
          <w:szCs w:val="24"/>
        </w:rPr>
      </w:pPr>
    </w:p>
    <w:p w:rsidR="00D0291E" w:rsidRPr="00FC6060" w:rsidRDefault="00D0291E" w:rsidP="00B21B62">
      <w:pPr>
        <w:pStyle w:val="BodyText"/>
        <w:numPr>
          <w:ilvl w:val="0"/>
          <w:numId w:val="5"/>
        </w:numPr>
        <w:spacing w:before="0" w:after="0"/>
        <w:rPr>
          <w:rFonts w:ascii="Calibri" w:hAnsi="Calibri" w:cs="Calibri"/>
          <w:color w:val="auto"/>
          <w:sz w:val="24"/>
          <w:szCs w:val="24"/>
        </w:rPr>
      </w:pPr>
      <w:r w:rsidRPr="00FC6060">
        <w:rPr>
          <w:rFonts w:ascii="Calibri" w:hAnsi="Calibri" w:cs="Calibri"/>
          <w:b/>
          <w:bCs/>
          <w:color w:val="auto"/>
          <w:sz w:val="24"/>
          <w:szCs w:val="24"/>
        </w:rPr>
        <w:t>International Staff</w:t>
      </w:r>
      <w:r w:rsidRPr="00FC6060">
        <w:rPr>
          <w:rFonts w:ascii="Calibri" w:hAnsi="Calibri" w:cs="Calibri"/>
          <w:color w:val="auto"/>
          <w:sz w:val="24"/>
          <w:szCs w:val="24"/>
        </w:rPr>
        <w:t xml:space="preserve">: </w:t>
      </w:r>
    </w:p>
    <w:p w:rsidR="00D0291E" w:rsidRPr="00FC6060" w:rsidRDefault="00D0291E" w:rsidP="00B21B62">
      <w:pPr>
        <w:pStyle w:val="BodyText"/>
        <w:numPr>
          <w:ilvl w:val="1"/>
          <w:numId w:val="5"/>
        </w:numPr>
        <w:spacing w:before="0" w:after="0"/>
        <w:rPr>
          <w:rFonts w:ascii="Calibri" w:hAnsi="Calibri" w:cs="Calibri"/>
          <w:color w:val="auto"/>
          <w:sz w:val="24"/>
          <w:szCs w:val="24"/>
        </w:rPr>
      </w:pPr>
      <w:r w:rsidRPr="00FC6060">
        <w:rPr>
          <w:rFonts w:ascii="Calibri" w:hAnsi="Calibri" w:cs="Calibri"/>
          <w:color w:val="auto"/>
          <w:sz w:val="24"/>
          <w:szCs w:val="24"/>
        </w:rPr>
        <w:t>01 Project Manager</w:t>
      </w:r>
    </w:p>
    <w:p w:rsidR="00D0291E" w:rsidRPr="00FC6060" w:rsidRDefault="00D0291E" w:rsidP="00B21B62">
      <w:pPr>
        <w:pStyle w:val="BodyText"/>
        <w:numPr>
          <w:ilvl w:val="1"/>
          <w:numId w:val="5"/>
        </w:numPr>
        <w:spacing w:before="0" w:after="0"/>
        <w:rPr>
          <w:rFonts w:ascii="Calibri" w:hAnsi="Calibri" w:cs="Calibri"/>
          <w:color w:val="auto"/>
          <w:sz w:val="24"/>
          <w:szCs w:val="24"/>
        </w:rPr>
      </w:pPr>
      <w:r w:rsidRPr="00FC6060">
        <w:rPr>
          <w:rFonts w:ascii="Calibri" w:hAnsi="Calibri" w:cs="Calibri"/>
          <w:color w:val="auto"/>
          <w:sz w:val="24"/>
          <w:szCs w:val="24"/>
        </w:rPr>
        <w:t>01 Reintegration Information Specialist</w:t>
      </w:r>
    </w:p>
    <w:p w:rsidR="00D0291E" w:rsidRPr="00FC6060" w:rsidRDefault="00D0291E" w:rsidP="00B21B62">
      <w:pPr>
        <w:pStyle w:val="BodyText"/>
        <w:numPr>
          <w:ilvl w:val="1"/>
          <w:numId w:val="5"/>
        </w:numPr>
        <w:spacing w:before="0" w:after="0"/>
        <w:rPr>
          <w:rFonts w:ascii="Calibri" w:hAnsi="Calibri" w:cs="Calibri"/>
          <w:color w:val="auto"/>
          <w:sz w:val="24"/>
          <w:szCs w:val="24"/>
        </w:rPr>
      </w:pPr>
      <w:r w:rsidRPr="00FC6060">
        <w:rPr>
          <w:rFonts w:ascii="Calibri" w:hAnsi="Calibri" w:cs="Calibri"/>
          <w:color w:val="auto"/>
          <w:sz w:val="24"/>
          <w:szCs w:val="24"/>
        </w:rPr>
        <w:t>01 Reintegration Officer</w:t>
      </w:r>
    </w:p>
    <w:p w:rsidR="00D0291E" w:rsidRPr="00FC6060" w:rsidRDefault="00D0291E" w:rsidP="002D52F9">
      <w:pPr>
        <w:pStyle w:val="ListParagraph"/>
        <w:ind w:left="360" w:hanging="90"/>
        <w:rPr>
          <w:sz w:val="24"/>
          <w:szCs w:val="24"/>
        </w:rPr>
      </w:pPr>
    </w:p>
    <w:p w:rsidR="00D0291E" w:rsidRPr="00FC6060" w:rsidRDefault="00D0291E" w:rsidP="002140F5">
      <w:pPr>
        <w:pStyle w:val="ListParagraph"/>
        <w:numPr>
          <w:ilvl w:val="0"/>
          <w:numId w:val="43"/>
        </w:numPr>
        <w:spacing w:after="120" w:line="240" w:lineRule="auto"/>
        <w:ind w:left="360" w:hanging="360"/>
        <w:contextualSpacing w:val="0"/>
        <w:jc w:val="both"/>
        <w:rPr>
          <w:b/>
          <w:bCs/>
          <w:sz w:val="24"/>
          <w:szCs w:val="24"/>
        </w:rPr>
      </w:pPr>
      <w:r w:rsidRPr="00FC6060">
        <w:rPr>
          <w:b/>
          <w:bCs/>
          <w:sz w:val="24"/>
          <w:szCs w:val="24"/>
        </w:rPr>
        <w:t>Implementation and Monitoring Arrangements</w:t>
      </w:r>
    </w:p>
    <w:p w:rsidR="00D0291E" w:rsidRPr="002140F5" w:rsidRDefault="00D0291E" w:rsidP="002140F5">
      <w:pPr>
        <w:pStyle w:val="ListParagraph"/>
        <w:spacing w:after="120" w:line="240" w:lineRule="auto"/>
        <w:ind w:left="0"/>
        <w:contextualSpacing w:val="0"/>
        <w:jc w:val="both"/>
        <w:rPr>
          <w:sz w:val="24"/>
          <w:szCs w:val="24"/>
          <w:lang w:eastAsia="zh-TW"/>
        </w:rPr>
      </w:pPr>
      <w:r w:rsidRPr="002140F5">
        <w:rPr>
          <w:sz w:val="24"/>
          <w:szCs w:val="24"/>
          <w:lang w:eastAsia="zh-TW"/>
        </w:rPr>
        <w:t>The programme will be implemented during a two year period by Direct Implementation Modality, in close collaboration with the Ministry of Peace and Reconstruction and the appointed Technical Committee on discharge and rehabilitation with whom UNDP maintains close working relations</w:t>
      </w:r>
      <w:r>
        <w:rPr>
          <w:sz w:val="24"/>
          <w:szCs w:val="24"/>
          <w:lang w:eastAsia="zh-TW"/>
        </w:rPr>
        <w:t>.</w:t>
      </w:r>
    </w:p>
    <w:p w:rsidR="00D0291E" w:rsidRDefault="00D0291E" w:rsidP="002140F5">
      <w:pPr>
        <w:pStyle w:val="ListParagraph"/>
        <w:spacing w:after="120" w:line="240" w:lineRule="auto"/>
        <w:ind w:left="0"/>
        <w:contextualSpacing w:val="0"/>
        <w:jc w:val="both"/>
        <w:rPr>
          <w:sz w:val="24"/>
          <w:szCs w:val="24"/>
          <w:lang w:eastAsia="zh-TW"/>
        </w:rPr>
      </w:pPr>
      <w:r w:rsidRPr="002140F5">
        <w:rPr>
          <w:sz w:val="24"/>
          <w:szCs w:val="24"/>
          <w:lang w:eastAsia="zh-TW"/>
        </w:rPr>
        <w:t>UNDP has a dedicated team of experts who have been supporting MoPR in the</w:t>
      </w:r>
      <w:r>
        <w:rPr>
          <w:sz w:val="24"/>
          <w:szCs w:val="24"/>
          <w:lang w:eastAsia="zh-TW"/>
        </w:rPr>
        <w:t xml:space="preserve"> planning, </w:t>
      </w:r>
      <w:r w:rsidRPr="002140F5">
        <w:rPr>
          <w:sz w:val="24"/>
          <w:szCs w:val="24"/>
          <w:lang w:eastAsia="zh-TW"/>
        </w:rPr>
        <w:t>implementation</w:t>
      </w:r>
      <w:r>
        <w:rPr>
          <w:sz w:val="24"/>
          <w:szCs w:val="24"/>
          <w:lang w:eastAsia="zh-TW"/>
        </w:rPr>
        <w:t xml:space="preserve"> and monitoring</w:t>
      </w:r>
      <w:r w:rsidRPr="002140F5">
        <w:rPr>
          <w:sz w:val="24"/>
          <w:szCs w:val="24"/>
          <w:lang w:eastAsia="zh-TW"/>
        </w:rPr>
        <w:t xml:space="preserve"> of </w:t>
      </w:r>
      <w:r>
        <w:rPr>
          <w:sz w:val="24"/>
          <w:szCs w:val="24"/>
          <w:lang w:eastAsia="zh-TW"/>
        </w:rPr>
        <w:t xml:space="preserve">the </w:t>
      </w:r>
      <w:r w:rsidRPr="002140F5">
        <w:rPr>
          <w:sz w:val="24"/>
          <w:szCs w:val="24"/>
          <w:lang w:eastAsia="zh-TW"/>
        </w:rPr>
        <w:t xml:space="preserve">discharge and rehabilitation programme. A UNDP team of national and international experts including a Project Manager, Deputy Project Manager, Reintegration Information Specialist, Reintegration Officer, a Database Manager, procurement and HR management experience, a Logistics Assistant and 11 Caseworkers who were involved in the registration and verification process have been actively engaged in the planning and implementation of the programme. In addition, </w:t>
      </w:r>
      <w:r>
        <w:rPr>
          <w:sz w:val="24"/>
          <w:szCs w:val="24"/>
          <w:lang w:eastAsia="zh-TW"/>
        </w:rPr>
        <w:t>30</w:t>
      </w:r>
      <w:r w:rsidRPr="002140F5">
        <w:rPr>
          <w:sz w:val="24"/>
          <w:szCs w:val="24"/>
          <w:lang w:eastAsia="zh-TW"/>
        </w:rPr>
        <w:t xml:space="preserve"> Caseworkers are selected through a competitive interview to </w:t>
      </w:r>
      <w:r>
        <w:rPr>
          <w:sz w:val="24"/>
          <w:szCs w:val="24"/>
          <w:lang w:eastAsia="zh-TW"/>
        </w:rPr>
        <w:t xml:space="preserve">assist </w:t>
      </w:r>
      <w:r w:rsidRPr="002140F5">
        <w:rPr>
          <w:sz w:val="24"/>
          <w:szCs w:val="24"/>
          <w:lang w:eastAsia="zh-TW"/>
        </w:rPr>
        <w:t xml:space="preserve">the </w:t>
      </w:r>
      <w:r>
        <w:rPr>
          <w:sz w:val="24"/>
          <w:szCs w:val="24"/>
          <w:lang w:eastAsia="zh-TW"/>
        </w:rPr>
        <w:t>actual discharge process</w:t>
      </w:r>
      <w:r w:rsidRPr="002140F5">
        <w:rPr>
          <w:sz w:val="24"/>
          <w:szCs w:val="24"/>
          <w:lang w:eastAsia="zh-TW"/>
        </w:rPr>
        <w:t xml:space="preserve">. </w:t>
      </w:r>
    </w:p>
    <w:p w:rsidR="00D0291E" w:rsidRPr="002140F5" w:rsidRDefault="00D0291E" w:rsidP="002140F5">
      <w:pPr>
        <w:pStyle w:val="ListParagraph"/>
        <w:spacing w:after="120" w:line="240" w:lineRule="auto"/>
        <w:ind w:left="0"/>
        <w:contextualSpacing w:val="0"/>
        <w:jc w:val="both"/>
        <w:rPr>
          <w:sz w:val="24"/>
          <w:szCs w:val="24"/>
          <w:lang w:eastAsia="zh-TW"/>
        </w:rPr>
      </w:pPr>
      <w:r w:rsidRPr="002140F5">
        <w:rPr>
          <w:sz w:val="24"/>
          <w:szCs w:val="24"/>
          <w:lang w:eastAsia="zh-TW"/>
        </w:rPr>
        <w:t>In addition to preparations for discharge and rehabilitation, the team has been providing technical and logistic</w:t>
      </w:r>
      <w:r>
        <w:rPr>
          <w:sz w:val="24"/>
          <w:szCs w:val="24"/>
          <w:lang w:eastAsia="zh-TW"/>
        </w:rPr>
        <w:t>al</w:t>
      </w:r>
      <w:r w:rsidRPr="002140F5">
        <w:rPr>
          <w:sz w:val="24"/>
          <w:szCs w:val="24"/>
          <w:lang w:eastAsia="zh-TW"/>
        </w:rPr>
        <w:t xml:space="preserve"> support to MoPR and the Technical Committee on discharge and rehabi</w:t>
      </w:r>
      <w:r>
        <w:rPr>
          <w:sz w:val="24"/>
          <w:szCs w:val="24"/>
          <w:lang w:eastAsia="zh-TW"/>
        </w:rPr>
        <w:t>litation. The team also provided</w:t>
      </w:r>
      <w:r w:rsidRPr="002140F5">
        <w:rPr>
          <w:sz w:val="24"/>
          <w:szCs w:val="24"/>
          <w:lang w:eastAsia="zh-TW"/>
        </w:rPr>
        <w:t xml:space="preserve"> ongoing support to the </w:t>
      </w:r>
      <w:r>
        <w:rPr>
          <w:sz w:val="24"/>
          <w:szCs w:val="24"/>
          <w:lang w:eastAsia="zh-TW"/>
        </w:rPr>
        <w:t xml:space="preserve">UNMIN </w:t>
      </w:r>
      <w:r w:rsidRPr="002140F5">
        <w:rPr>
          <w:sz w:val="24"/>
          <w:szCs w:val="24"/>
          <w:lang w:eastAsia="zh-TW"/>
        </w:rPr>
        <w:t xml:space="preserve">Arms Monitoring Office, </w:t>
      </w:r>
      <w:r>
        <w:rPr>
          <w:sz w:val="24"/>
          <w:szCs w:val="24"/>
          <w:lang w:eastAsia="zh-TW"/>
        </w:rPr>
        <w:t>on sharing of data</w:t>
      </w:r>
      <w:r w:rsidRPr="002140F5">
        <w:rPr>
          <w:sz w:val="24"/>
          <w:szCs w:val="24"/>
          <w:lang w:eastAsia="zh-TW"/>
        </w:rPr>
        <w:t>, bar-coding and re-bar-coding of weapons and ammunition stored at Maoist cantonments</w:t>
      </w:r>
      <w:r>
        <w:rPr>
          <w:sz w:val="24"/>
          <w:szCs w:val="24"/>
          <w:lang w:eastAsia="zh-TW"/>
        </w:rPr>
        <w:t>.</w:t>
      </w:r>
      <w:r w:rsidRPr="002140F5">
        <w:rPr>
          <w:sz w:val="24"/>
          <w:szCs w:val="24"/>
          <w:lang w:eastAsia="zh-TW"/>
        </w:rPr>
        <w:t xml:space="preserve"> The project </w:t>
      </w:r>
      <w:r>
        <w:rPr>
          <w:sz w:val="24"/>
          <w:szCs w:val="24"/>
          <w:lang w:eastAsia="zh-TW"/>
        </w:rPr>
        <w:t>continues managing</w:t>
      </w:r>
      <w:r w:rsidRPr="002140F5">
        <w:rPr>
          <w:sz w:val="24"/>
          <w:szCs w:val="24"/>
          <w:lang w:eastAsia="zh-TW"/>
        </w:rPr>
        <w:t xml:space="preserve"> the contracts for 28 AMO Support Force staff, and the seven-member J</w:t>
      </w:r>
      <w:r>
        <w:rPr>
          <w:sz w:val="24"/>
          <w:szCs w:val="24"/>
          <w:lang w:eastAsia="zh-TW"/>
        </w:rPr>
        <w:t xml:space="preserve">oint </w:t>
      </w:r>
      <w:r w:rsidRPr="002140F5">
        <w:rPr>
          <w:sz w:val="24"/>
          <w:szCs w:val="24"/>
          <w:lang w:eastAsia="zh-TW"/>
        </w:rPr>
        <w:t>M</w:t>
      </w:r>
      <w:r>
        <w:rPr>
          <w:sz w:val="24"/>
          <w:szCs w:val="24"/>
          <w:lang w:eastAsia="zh-TW"/>
        </w:rPr>
        <w:t xml:space="preserve">onitoring and </w:t>
      </w:r>
      <w:r w:rsidRPr="002140F5">
        <w:rPr>
          <w:sz w:val="24"/>
          <w:szCs w:val="24"/>
          <w:lang w:eastAsia="zh-TW"/>
        </w:rPr>
        <w:t>C</w:t>
      </w:r>
      <w:r>
        <w:rPr>
          <w:sz w:val="24"/>
          <w:szCs w:val="24"/>
          <w:lang w:eastAsia="zh-TW"/>
        </w:rPr>
        <w:t xml:space="preserve">oordination </w:t>
      </w:r>
      <w:r w:rsidRPr="002140F5">
        <w:rPr>
          <w:sz w:val="24"/>
          <w:szCs w:val="24"/>
          <w:lang w:eastAsia="zh-TW"/>
        </w:rPr>
        <w:t>C</w:t>
      </w:r>
      <w:r>
        <w:rPr>
          <w:sz w:val="24"/>
          <w:szCs w:val="24"/>
          <w:lang w:eastAsia="zh-TW"/>
        </w:rPr>
        <w:t>ommittee (JMCC)</w:t>
      </w:r>
      <w:r w:rsidRPr="002140F5">
        <w:rPr>
          <w:sz w:val="24"/>
          <w:szCs w:val="24"/>
          <w:lang w:eastAsia="zh-TW"/>
        </w:rPr>
        <w:t>.</w:t>
      </w:r>
    </w:p>
    <w:p w:rsidR="00D0291E" w:rsidRDefault="00D0291E" w:rsidP="00EB2420">
      <w:pPr>
        <w:pStyle w:val="ListParagraph"/>
        <w:spacing w:after="240" w:line="240" w:lineRule="auto"/>
        <w:ind w:left="0"/>
        <w:contextualSpacing w:val="0"/>
        <w:jc w:val="both"/>
        <w:rPr>
          <w:sz w:val="24"/>
          <w:szCs w:val="24"/>
          <w:lang w:eastAsia="zh-TW"/>
        </w:rPr>
      </w:pPr>
      <w:r>
        <w:rPr>
          <w:sz w:val="24"/>
          <w:szCs w:val="24"/>
          <w:lang w:eastAsia="zh-TW"/>
        </w:rPr>
        <w:t>T</w:t>
      </w:r>
      <w:r w:rsidRPr="002140F5">
        <w:rPr>
          <w:sz w:val="24"/>
          <w:szCs w:val="24"/>
          <w:lang w:eastAsia="zh-TW"/>
        </w:rPr>
        <w:t xml:space="preserve">he discharge process is expected to take up to </w:t>
      </w:r>
      <w:r>
        <w:rPr>
          <w:sz w:val="24"/>
          <w:szCs w:val="24"/>
          <w:lang w:eastAsia="zh-TW"/>
        </w:rPr>
        <w:t>2</w:t>
      </w:r>
      <w:r w:rsidRPr="002140F5">
        <w:rPr>
          <w:sz w:val="24"/>
          <w:szCs w:val="24"/>
          <w:lang w:eastAsia="zh-TW"/>
        </w:rPr>
        <w:t xml:space="preserve"> months, with enrolment in rehabilitation assistance courses beginning </w:t>
      </w:r>
      <w:r>
        <w:rPr>
          <w:sz w:val="24"/>
          <w:szCs w:val="24"/>
          <w:lang w:eastAsia="zh-TW"/>
        </w:rPr>
        <w:t xml:space="preserve">after the </w:t>
      </w:r>
      <w:r w:rsidRPr="002140F5">
        <w:rPr>
          <w:sz w:val="24"/>
          <w:szCs w:val="24"/>
          <w:lang w:eastAsia="zh-TW"/>
        </w:rPr>
        <w:t>discharge</w:t>
      </w:r>
      <w:r>
        <w:rPr>
          <w:sz w:val="24"/>
          <w:szCs w:val="24"/>
          <w:lang w:eastAsia="zh-TW"/>
        </w:rPr>
        <w:t xml:space="preserve"> process and will be open for one year</w:t>
      </w:r>
      <w:r w:rsidRPr="002140F5">
        <w:rPr>
          <w:sz w:val="24"/>
          <w:szCs w:val="24"/>
          <w:lang w:eastAsia="zh-TW"/>
        </w:rPr>
        <w:t xml:space="preserve">. The implementation of rehabilitation assistance and follow-up phase will cover up to </w:t>
      </w:r>
      <w:r>
        <w:rPr>
          <w:sz w:val="24"/>
          <w:szCs w:val="24"/>
          <w:lang w:eastAsia="zh-TW"/>
        </w:rPr>
        <w:t>one year after the deadline for enrolment is over</w:t>
      </w:r>
      <w:r w:rsidRPr="002140F5">
        <w:rPr>
          <w:sz w:val="24"/>
          <w:szCs w:val="24"/>
          <w:lang w:eastAsia="zh-TW"/>
        </w:rPr>
        <w:t>.</w:t>
      </w:r>
    </w:p>
    <w:p w:rsidR="00D0291E" w:rsidRDefault="00D0291E" w:rsidP="00EB2420">
      <w:pPr>
        <w:pStyle w:val="ListParagraph"/>
        <w:spacing w:after="240" w:line="240" w:lineRule="auto"/>
        <w:ind w:left="0"/>
        <w:contextualSpacing w:val="0"/>
        <w:jc w:val="both"/>
        <w:rPr>
          <w:sz w:val="24"/>
          <w:szCs w:val="24"/>
          <w:lang w:eastAsia="zh-TW"/>
        </w:rPr>
      </w:pPr>
    </w:p>
    <w:p w:rsidR="00D0291E" w:rsidRPr="002140F5" w:rsidRDefault="00D0291E" w:rsidP="002140F5">
      <w:pPr>
        <w:pStyle w:val="ListParagraph"/>
        <w:spacing w:after="120" w:line="240" w:lineRule="auto"/>
        <w:ind w:left="0"/>
        <w:contextualSpacing w:val="0"/>
        <w:jc w:val="both"/>
        <w:rPr>
          <w:b/>
          <w:bCs/>
          <w:sz w:val="24"/>
          <w:szCs w:val="24"/>
          <w:lang w:eastAsia="zh-TW"/>
        </w:rPr>
      </w:pPr>
      <w:r w:rsidRPr="002140F5">
        <w:rPr>
          <w:b/>
          <w:bCs/>
          <w:sz w:val="24"/>
          <w:szCs w:val="24"/>
          <w:lang w:eastAsia="zh-TW"/>
        </w:rPr>
        <w:lastRenderedPageBreak/>
        <w:t>Monitoring of rehabilitation assistance</w:t>
      </w:r>
      <w:r>
        <w:rPr>
          <w:b/>
          <w:bCs/>
          <w:sz w:val="24"/>
          <w:szCs w:val="24"/>
          <w:lang w:eastAsia="zh-TW"/>
        </w:rPr>
        <w:t>:</w:t>
      </w:r>
    </w:p>
    <w:p w:rsidR="00D0291E" w:rsidRDefault="00D0291E" w:rsidP="002140F5">
      <w:pPr>
        <w:pStyle w:val="ListParagraph"/>
        <w:spacing w:after="120" w:line="240" w:lineRule="auto"/>
        <w:ind w:left="0"/>
        <w:contextualSpacing w:val="0"/>
        <w:jc w:val="both"/>
        <w:rPr>
          <w:sz w:val="24"/>
          <w:szCs w:val="24"/>
          <w:lang w:eastAsia="zh-TW"/>
        </w:rPr>
      </w:pPr>
      <w:r w:rsidRPr="002140F5">
        <w:rPr>
          <w:sz w:val="24"/>
          <w:szCs w:val="24"/>
          <w:lang w:eastAsia="zh-TW"/>
        </w:rPr>
        <w:t>Monitoring of the training and rehabilitation assistance will be carried out by both the Service Provider and UNDP. The Principal Service Provider</w:t>
      </w:r>
      <w:r>
        <w:rPr>
          <w:sz w:val="24"/>
          <w:szCs w:val="24"/>
          <w:lang w:eastAsia="zh-TW"/>
        </w:rPr>
        <w:t xml:space="preserve"> who are contacted as main Implementation Partner to cater rehabilitation services to the dischargees are </w:t>
      </w:r>
      <w:r w:rsidRPr="002140F5">
        <w:rPr>
          <w:sz w:val="24"/>
          <w:szCs w:val="24"/>
          <w:lang w:eastAsia="zh-TW"/>
        </w:rPr>
        <w:t>required to sys</w:t>
      </w:r>
      <w:r>
        <w:rPr>
          <w:sz w:val="24"/>
          <w:szCs w:val="24"/>
          <w:lang w:eastAsia="zh-TW"/>
        </w:rPr>
        <w:t>tematically supervise the agencies</w:t>
      </w:r>
      <w:r w:rsidRPr="002140F5">
        <w:rPr>
          <w:sz w:val="24"/>
          <w:szCs w:val="24"/>
          <w:lang w:eastAsia="zh-TW"/>
        </w:rPr>
        <w:t xml:space="preserve"> to which </w:t>
      </w:r>
      <w:r>
        <w:rPr>
          <w:sz w:val="24"/>
          <w:szCs w:val="24"/>
          <w:lang w:eastAsia="zh-TW"/>
        </w:rPr>
        <w:t>they</w:t>
      </w:r>
      <w:r w:rsidRPr="002140F5">
        <w:rPr>
          <w:sz w:val="24"/>
          <w:szCs w:val="24"/>
          <w:lang w:eastAsia="zh-TW"/>
        </w:rPr>
        <w:t xml:space="preserve"> sub-contracts the training</w:t>
      </w:r>
      <w:r>
        <w:rPr>
          <w:sz w:val="24"/>
          <w:szCs w:val="24"/>
          <w:lang w:eastAsia="zh-TW"/>
        </w:rPr>
        <w:t xml:space="preserve"> or education, using a detailed pre-agreed supervision and m</w:t>
      </w:r>
      <w:r w:rsidRPr="002140F5">
        <w:rPr>
          <w:sz w:val="24"/>
          <w:szCs w:val="24"/>
          <w:lang w:eastAsia="zh-TW"/>
        </w:rPr>
        <w:t xml:space="preserve">onitoring Plan. </w:t>
      </w:r>
    </w:p>
    <w:p w:rsidR="00D0291E" w:rsidRPr="002140F5" w:rsidRDefault="00D0291E" w:rsidP="002710D3">
      <w:pPr>
        <w:pStyle w:val="ListParagraph"/>
        <w:spacing w:after="120" w:line="240" w:lineRule="auto"/>
        <w:ind w:left="0"/>
        <w:contextualSpacing w:val="0"/>
        <w:jc w:val="both"/>
        <w:rPr>
          <w:sz w:val="24"/>
          <w:szCs w:val="24"/>
          <w:lang w:eastAsia="zh-TW"/>
        </w:rPr>
      </w:pPr>
      <w:r w:rsidRPr="002140F5">
        <w:rPr>
          <w:sz w:val="24"/>
          <w:szCs w:val="24"/>
          <w:lang w:eastAsia="zh-TW"/>
        </w:rPr>
        <w:t xml:space="preserve">In addition, UNDP will maintain a core capacity within the project team in both central and field offices to conduct regular field missions to monitor project implementation. The </w:t>
      </w:r>
      <w:r>
        <w:rPr>
          <w:sz w:val="24"/>
          <w:szCs w:val="24"/>
          <w:lang w:eastAsia="zh-TW"/>
        </w:rPr>
        <w:t xml:space="preserve">deputy project manager who is also </w:t>
      </w:r>
      <w:r w:rsidRPr="002140F5">
        <w:rPr>
          <w:sz w:val="24"/>
          <w:szCs w:val="24"/>
          <w:lang w:eastAsia="zh-TW"/>
        </w:rPr>
        <w:t xml:space="preserve">Skills Training Specialist, together with international rehabilitation experts, will provide counseling, technical guidance and backstopping to field </w:t>
      </w:r>
      <w:r>
        <w:rPr>
          <w:sz w:val="24"/>
          <w:szCs w:val="24"/>
          <w:lang w:eastAsia="zh-TW"/>
        </w:rPr>
        <w:t>rehabilitation</w:t>
      </w:r>
      <w:r w:rsidRPr="002140F5">
        <w:rPr>
          <w:sz w:val="24"/>
          <w:szCs w:val="24"/>
          <w:lang w:eastAsia="zh-TW"/>
        </w:rPr>
        <w:t xml:space="preserve"> officers and monitoring assistants to enable quality service delivery through a substantive monitoring and periodic evaluation. </w:t>
      </w:r>
    </w:p>
    <w:p w:rsidR="00D0291E" w:rsidRPr="002710D3" w:rsidRDefault="00D0291E" w:rsidP="002710D3">
      <w:pPr>
        <w:autoSpaceDE w:val="0"/>
        <w:autoSpaceDN w:val="0"/>
        <w:adjustRightInd w:val="0"/>
        <w:spacing w:after="0" w:line="240" w:lineRule="auto"/>
        <w:rPr>
          <w:color w:val="000000"/>
          <w:sz w:val="24"/>
          <w:szCs w:val="24"/>
        </w:rPr>
      </w:pPr>
    </w:p>
    <w:p w:rsidR="00D0291E" w:rsidRPr="000C4F1B" w:rsidRDefault="00D0291E" w:rsidP="00D31707">
      <w:pPr>
        <w:pStyle w:val="ListParagraph"/>
        <w:numPr>
          <w:ilvl w:val="0"/>
          <w:numId w:val="43"/>
        </w:numPr>
        <w:spacing w:after="0"/>
        <w:ind w:left="360" w:hanging="360"/>
        <w:jc w:val="both"/>
        <w:rPr>
          <w:b/>
          <w:bCs/>
          <w:sz w:val="24"/>
          <w:szCs w:val="24"/>
        </w:rPr>
      </w:pPr>
      <w:r w:rsidRPr="000C4F1B">
        <w:rPr>
          <w:b/>
          <w:bCs/>
          <w:sz w:val="24"/>
          <w:szCs w:val="24"/>
        </w:rPr>
        <w:t xml:space="preserve">Results </w:t>
      </w:r>
      <w:r>
        <w:rPr>
          <w:b/>
          <w:bCs/>
          <w:sz w:val="24"/>
          <w:szCs w:val="24"/>
        </w:rPr>
        <w:t xml:space="preserve">and </w:t>
      </w:r>
      <w:r w:rsidRPr="000C4F1B">
        <w:rPr>
          <w:b/>
          <w:bCs/>
          <w:sz w:val="24"/>
          <w:szCs w:val="24"/>
        </w:rPr>
        <w:t>Accomplishments during 2009:</w:t>
      </w:r>
      <w:bookmarkStart w:id="8" w:name="OLE_LINK1"/>
      <w:bookmarkStart w:id="9" w:name="OLE_LINK2"/>
    </w:p>
    <w:p w:rsidR="00D0291E" w:rsidRPr="00FC6060" w:rsidRDefault="00D0291E" w:rsidP="00D31707">
      <w:pPr>
        <w:pStyle w:val="BodyText"/>
        <w:spacing w:before="0" w:after="0"/>
        <w:rPr>
          <w:rFonts w:ascii="Calibri" w:hAnsi="Calibri" w:cs="Calibri"/>
          <w:b/>
          <w:bCs/>
          <w:color w:val="auto"/>
          <w:sz w:val="24"/>
          <w:szCs w:val="24"/>
        </w:rPr>
      </w:pPr>
    </w:p>
    <w:p w:rsidR="00D0291E" w:rsidRPr="00DF5145" w:rsidRDefault="00D0291E" w:rsidP="00997971">
      <w:pPr>
        <w:pStyle w:val="ListParagraph"/>
        <w:numPr>
          <w:ilvl w:val="0"/>
          <w:numId w:val="37"/>
        </w:numPr>
        <w:ind w:left="360"/>
        <w:rPr>
          <w:b/>
          <w:bCs/>
          <w:highlight w:val="yellow"/>
          <w:lang w:val="en-GB"/>
        </w:rPr>
      </w:pPr>
      <w:r w:rsidRPr="00FC6060">
        <w:rPr>
          <w:b/>
          <w:bCs/>
          <w:sz w:val="24"/>
          <w:szCs w:val="24"/>
          <w:lang w:val="en-GB"/>
        </w:rPr>
        <w:t xml:space="preserve"> </w:t>
      </w:r>
      <w:r w:rsidRPr="00DF5145">
        <w:rPr>
          <w:b/>
          <w:bCs/>
          <w:highlight w:val="yellow"/>
          <w:lang w:val="en-GB"/>
        </w:rPr>
        <w:t xml:space="preserve">A government-led peace fund with the technical assistance of UNDP and financial support of  donors is established </w:t>
      </w:r>
      <w:bookmarkEnd w:id="8"/>
      <w:bookmarkEnd w:id="9"/>
    </w:p>
    <w:p w:rsidR="00D0291E" w:rsidRPr="00FC6060" w:rsidRDefault="00D0291E" w:rsidP="00007B80">
      <w:pPr>
        <w:pStyle w:val="ListParagraph"/>
        <w:numPr>
          <w:ilvl w:val="0"/>
          <w:numId w:val="5"/>
        </w:numPr>
        <w:spacing w:after="40" w:line="240" w:lineRule="auto"/>
        <w:ind w:left="1080"/>
        <w:rPr>
          <w:sz w:val="24"/>
          <w:szCs w:val="24"/>
        </w:rPr>
      </w:pPr>
      <w:r>
        <w:rPr>
          <w:sz w:val="24"/>
          <w:szCs w:val="24"/>
        </w:rPr>
        <w:t>P</w:t>
      </w:r>
      <w:r w:rsidRPr="00FC6060">
        <w:rPr>
          <w:sz w:val="24"/>
          <w:szCs w:val="24"/>
        </w:rPr>
        <w:t>rovided continued strategic advisory support to NPTF during the reporting period.</w:t>
      </w:r>
    </w:p>
    <w:p w:rsidR="00D0291E" w:rsidRPr="00FC6060" w:rsidRDefault="00D0291E" w:rsidP="00E4088B">
      <w:pPr>
        <w:pStyle w:val="ListParagraph"/>
        <w:numPr>
          <w:ilvl w:val="0"/>
          <w:numId w:val="5"/>
        </w:numPr>
        <w:spacing w:after="40" w:line="240" w:lineRule="auto"/>
        <w:ind w:left="1080"/>
        <w:rPr>
          <w:sz w:val="24"/>
          <w:szCs w:val="24"/>
        </w:rPr>
      </w:pPr>
      <w:r>
        <w:rPr>
          <w:sz w:val="24"/>
          <w:szCs w:val="24"/>
        </w:rPr>
        <w:t>D</w:t>
      </w:r>
      <w:r w:rsidRPr="00FC6060">
        <w:rPr>
          <w:sz w:val="24"/>
          <w:szCs w:val="24"/>
        </w:rPr>
        <w:t xml:space="preserve">eveloped NPTF Immediate Action Plan to ensure timely and systematic </w:t>
      </w:r>
      <w:r>
        <w:rPr>
          <w:sz w:val="24"/>
          <w:szCs w:val="24"/>
        </w:rPr>
        <w:t>I</w:t>
      </w:r>
      <w:r w:rsidRPr="00FC6060">
        <w:rPr>
          <w:sz w:val="24"/>
          <w:szCs w:val="24"/>
        </w:rPr>
        <w:t>mplementation of the NPTF management priorities.</w:t>
      </w:r>
    </w:p>
    <w:p w:rsidR="00D0291E" w:rsidRPr="00FC6060" w:rsidRDefault="00D0291E" w:rsidP="00007B80">
      <w:pPr>
        <w:pStyle w:val="ListParagraph"/>
        <w:numPr>
          <w:ilvl w:val="0"/>
          <w:numId w:val="5"/>
        </w:numPr>
        <w:spacing w:after="40" w:line="240" w:lineRule="auto"/>
        <w:ind w:left="1080"/>
        <w:rPr>
          <w:sz w:val="24"/>
          <w:szCs w:val="24"/>
        </w:rPr>
      </w:pPr>
      <w:r w:rsidRPr="00FC6060">
        <w:rPr>
          <w:sz w:val="24"/>
          <w:szCs w:val="24"/>
        </w:rPr>
        <w:t>NPTF Programme document and Joint Financial Agreement was revised; discussed in the Secretariat and shared with the NPTF donors for comments.</w:t>
      </w:r>
    </w:p>
    <w:p w:rsidR="00D0291E" w:rsidRPr="00FC6060" w:rsidRDefault="00D0291E" w:rsidP="00007B80">
      <w:pPr>
        <w:pStyle w:val="ListParagraph"/>
        <w:numPr>
          <w:ilvl w:val="0"/>
          <w:numId w:val="5"/>
        </w:numPr>
        <w:spacing w:after="40" w:line="240" w:lineRule="auto"/>
        <w:ind w:left="1080"/>
        <w:rPr>
          <w:sz w:val="24"/>
          <w:szCs w:val="24"/>
        </w:rPr>
      </w:pPr>
      <w:r w:rsidRPr="00FC6060">
        <w:rPr>
          <w:sz w:val="24"/>
          <w:szCs w:val="24"/>
        </w:rPr>
        <w:t>As per Immediate Action Plan, a TOR to conduct annual review of the Peace Fund was developed; discussed in the Secretariat and currently being reviewed by the NPTF donors.</w:t>
      </w:r>
    </w:p>
    <w:p w:rsidR="00D0291E" w:rsidRPr="00FC6060" w:rsidRDefault="00D0291E" w:rsidP="00007B80">
      <w:pPr>
        <w:pStyle w:val="ListParagraph"/>
        <w:numPr>
          <w:ilvl w:val="0"/>
          <w:numId w:val="5"/>
        </w:numPr>
        <w:spacing w:after="40" w:line="240" w:lineRule="auto"/>
        <w:ind w:left="1080"/>
        <w:rPr>
          <w:sz w:val="24"/>
          <w:szCs w:val="24"/>
        </w:rPr>
      </w:pPr>
      <w:r w:rsidRPr="00FC6060">
        <w:rPr>
          <w:sz w:val="24"/>
          <w:szCs w:val="24"/>
        </w:rPr>
        <w:t>The Board approved NPTF work plan for 2009 that include all programming priority of the fund for 2009 amounting at US$ 127.43 million.</w:t>
      </w:r>
    </w:p>
    <w:p w:rsidR="00D0291E" w:rsidRPr="00FC6060" w:rsidRDefault="00D0291E" w:rsidP="00007B80">
      <w:pPr>
        <w:pStyle w:val="ListParagraph"/>
        <w:numPr>
          <w:ilvl w:val="0"/>
          <w:numId w:val="5"/>
        </w:numPr>
        <w:spacing w:after="40" w:line="240" w:lineRule="auto"/>
        <w:ind w:left="1080"/>
        <w:rPr>
          <w:sz w:val="24"/>
          <w:szCs w:val="24"/>
        </w:rPr>
      </w:pPr>
      <w:r w:rsidRPr="00FC6060">
        <w:rPr>
          <w:sz w:val="24"/>
          <w:szCs w:val="24"/>
        </w:rPr>
        <w:t>TAs supported preparation and dissemination of the 5</w:t>
      </w:r>
      <w:r w:rsidRPr="00FC6060">
        <w:rPr>
          <w:sz w:val="24"/>
          <w:szCs w:val="24"/>
          <w:vertAlign w:val="superscript"/>
        </w:rPr>
        <w:t xml:space="preserve">th, </w:t>
      </w:r>
      <w:r w:rsidRPr="00FC6060">
        <w:rPr>
          <w:sz w:val="24"/>
          <w:szCs w:val="24"/>
        </w:rPr>
        <w:t>6</w:t>
      </w:r>
      <w:r w:rsidRPr="00FC6060">
        <w:rPr>
          <w:sz w:val="24"/>
          <w:szCs w:val="24"/>
          <w:vertAlign w:val="superscript"/>
        </w:rPr>
        <w:t>th</w:t>
      </w:r>
      <w:r w:rsidRPr="00FC6060">
        <w:rPr>
          <w:sz w:val="24"/>
          <w:szCs w:val="24"/>
        </w:rPr>
        <w:t xml:space="preserve"> and 7</w:t>
      </w:r>
      <w:r w:rsidRPr="00FC6060">
        <w:rPr>
          <w:sz w:val="24"/>
          <w:szCs w:val="24"/>
          <w:vertAlign w:val="superscript"/>
        </w:rPr>
        <w:t>th</w:t>
      </w:r>
      <w:r w:rsidRPr="00FC6060">
        <w:rPr>
          <w:sz w:val="24"/>
          <w:szCs w:val="24"/>
        </w:rPr>
        <w:t xml:space="preserve"> four-monthly NPTF progress report covering 16 September 2008 to 15 September 2009. The report indicates smooth and timely delivery of the NPTF funded project during the reporting period.</w:t>
      </w:r>
    </w:p>
    <w:p w:rsidR="00D0291E" w:rsidRPr="00FC6060" w:rsidRDefault="00D0291E" w:rsidP="00007B80">
      <w:pPr>
        <w:pStyle w:val="ListParagraph"/>
        <w:numPr>
          <w:ilvl w:val="0"/>
          <w:numId w:val="5"/>
        </w:numPr>
        <w:spacing w:after="120" w:line="240" w:lineRule="auto"/>
        <w:ind w:left="1080"/>
        <w:contextualSpacing w:val="0"/>
        <w:rPr>
          <w:sz w:val="24"/>
          <w:szCs w:val="24"/>
        </w:rPr>
      </w:pPr>
      <w:r w:rsidRPr="00FC6060">
        <w:rPr>
          <w:sz w:val="24"/>
          <w:szCs w:val="24"/>
        </w:rPr>
        <w:t>NPTF’s 6</w:t>
      </w:r>
      <w:r w:rsidRPr="00FC6060">
        <w:rPr>
          <w:sz w:val="24"/>
          <w:szCs w:val="24"/>
          <w:vertAlign w:val="superscript"/>
        </w:rPr>
        <w:t>th</w:t>
      </w:r>
      <w:r w:rsidRPr="00FC6060">
        <w:rPr>
          <w:sz w:val="24"/>
          <w:szCs w:val="24"/>
        </w:rPr>
        <w:t xml:space="preserve"> Board meeting was successfully held on 9 November 2009 that approved the following 8 projects for NPTF funding:</w:t>
      </w:r>
    </w:p>
    <w:p w:rsidR="00D0291E" w:rsidRPr="00FC6060" w:rsidRDefault="00D0291E" w:rsidP="00007B80">
      <w:pPr>
        <w:pStyle w:val="ListParagraph"/>
        <w:numPr>
          <w:ilvl w:val="1"/>
          <w:numId w:val="38"/>
        </w:numPr>
        <w:spacing w:after="40" w:line="240" w:lineRule="auto"/>
        <w:ind w:left="1710" w:hanging="450"/>
        <w:rPr>
          <w:sz w:val="24"/>
          <w:szCs w:val="24"/>
        </w:rPr>
      </w:pPr>
      <w:r w:rsidRPr="00FC6060">
        <w:rPr>
          <w:sz w:val="24"/>
          <w:szCs w:val="24"/>
        </w:rPr>
        <w:t xml:space="preserve">Cantonment Management Project </w:t>
      </w:r>
    </w:p>
    <w:p w:rsidR="00D0291E" w:rsidRPr="00FC6060" w:rsidRDefault="00D0291E" w:rsidP="00007B80">
      <w:pPr>
        <w:pStyle w:val="ListParagraph"/>
        <w:numPr>
          <w:ilvl w:val="1"/>
          <w:numId w:val="38"/>
        </w:numPr>
        <w:spacing w:after="40" w:line="240" w:lineRule="auto"/>
        <w:ind w:left="1710" w:hanging="450"/>
        <w:rPr>
          <w:sz w:val="24"/>
          <w:szCs w:val="24"/>
        </w:rPr>
      </w:pPr>
      <w:r w:rsidRPr="00FC6060">
        <w:rPr>
          <w:sz w:val="24"/>
          <w:szCs w:val="24"/>
        </w:rPr>
        <w:t>Water Supply System Development in the Cantonments</w:t>
      </w:r>
    </w:p>
    <w:p w:rsidR="00D0291E" w:rsidRPr="00FC6060" w:rsidRDefault="00D0291E" w:rsidP="00007B80">
      <w:pPr>
        <w:pStyle w:val="ListParagraph"/>
        <w:numPr>
          <w:ilvl w:val="1"/>
          <w:numId w:val="38"/>
        </w:numPr>
        <w:spacing w:after="40" w:line="240" w:lineRule="auto"/>
        <w:ind w:left="1710" w:hanging="450"/>
        <w:rPr>
          <w:sz w:val="24"/>
          <w:szCs w:val="24"/>
        </w:rPr>
      </w:pPr>
      <w:r w:rsidRPr="00FC6060">
        <w:rPr>
          <w:sz w:val="24"/>
          <w:szCs w:val="24"/>
        </w:rPr>
        <w:t xml:space="preserve">Cantonment Health Management Programme Phase III </w:t>
      </w:r>
    </w:p>
    <w:p w:rsidR="00D0291E" w:rsidRPr="00FC6060" w:rsidRDefault="00D0291E" w:rsidP="00007B80">
      <w:pPr>
        <w:pStyle w:val="ListParagraph"/>
        <w:numPr>
          <w:ilvl w:val="1"/>
          <w:numId w:val="38"/>
        </w:numPr>
        <w:spacing w:after="40" w:line="240" w:lineRule="auto"/>
        <w:ind w:left="1710" w:hanging="450"/>
        <w:rPr>
          <w:sz w:val="24"/>
          <w:szCs w:val="24"/>
        </w:rPr>
      </w:pPr>
      <w:r w:rsidRPr="00FC6060">
        <w:rPr>
          <w:sz w:val="24"/>
          <w:szCs w:val="24"/>
        </w:rPr>
        <w:t>All Weather Access Roads and Bridges to the Cantonments</w:t>
      </w:r>
    </w:p>
    <w:p w:rsidR="00D0291E" w:rsidRPr="00FC6060" w:rsidRDefault="00D0291E" w:rsidP="00007B80">
      <w:pPr>
        <w:pStyle w:val="ListParagraph"/>
        <w:numPr>
          <w:ilvl w:val="1"/>
          <w:numId w:val="38"/>
        </w:numPr>
        <w:spacing w:after="40" w:line="240" w:lineRule="auto"/>
        <w:ind w:left="1710" w:hanging="450"/>
        <w:rPr>
          <w:sz w:val="24"/>
          <w:szCs w:val="24"/>
        </w:rPr>
      </w:pPr>
      <w:r w:rsidRPr="00FC6060">
        <w:rPr>
          <w:sz w:val="24"/>
          <w:szCs w:val="24"/>
        </w:rPr>
        <w:t>Efficient Management of Electoral Process “Multi-Year Strategic Plan”</w:t>
      </w:r>
    </w:p>
    <w:p w:rsidR="00D0291E" w:rsidRPr="00FC6060" w:rsidRDefault="00D0291E" w:rsidP="00007B80">
      <w:pPr>
        <w:pStyle w:val="ListParagraph"/>
        <w:numPr>
          <w:ilvl w:val="1"/>
          <w:numId w:val="38"/>
        </w:numPr>
        <w:spacing w:after="40" w:line="240" w:lineRule="auto"/>
        <w:ind w:left="1710" w:hanging="450"/>
        <w:rPr>
          <w:sz w:val="24"/>
          <w:szCs w:val="24"/>
        </w:rPr>
      </w:pPr>
      <w:r w:rsidRPr="00FC6060">
        <w:rPr>
          <w:sz w:val="24"/>
          <w:szCs w:val="24"/>
        </w:rPr>
        <w:t>Reconstruction of Police Units (First Phase)</w:t>
      </w:r>
    </w:p>
    <w:p w:rsidR="00D0291E" w:rsidRPr="00FC6060" w:rsidRDefault="00D0291E" w:rsidP="00007B80">
      <w:pPr>
        <w:pStyle w:val="ListParagraph"/>
        <w:numPr>
          <w:ilvl w:val="1"/>
          <w:numId w:val="38"/>
        </w:numPr>
        <w:spacing w:after="40" w:line="240" w:lineRule="auto"/>
        <w:ind w:left="1710" w:hanging="450"/>
        <w:rPr>
          <w:sz w:val="24"/>
          <w:szCs w:val="24"/>
        </w:rPr>
      </w:pPr>
      <w:r w:rsidRPr="00FC6060">
        <w:rPr>
          <w:sz w:val="24"/>
          <w:szCs w:val="24"/>
        </w:rPr>
        <w:t xml:space="preserve">Institutional and Organizational Support to Nepal Peace Trust Fund </w:t>
      </w:r>
    </w:p>
    <w:p w:rsidR="00D0291E" w:rsidRPr="00FC6060" w:rsidRDefault="00D0291E" w:rsidP="00007B80">
      <w:pPr>
        <w:pStyle w:val="ListParagraph"/>
        <w:numPr>
          <w:ilvl w:val="1"/>
          <w:numId w:val="38"/>
        </w:numPr>
        <w:spacing w:after="40" w:line="240" w:lineRule="auto"/>
        <w:ind w:left="1710" w:hanging="450"/>
        <w:rPr>
          <w:sz w:val="24"/>
          <w:szCs w:val="24"/>
        </w:rPr>
      </w:pPr>
      <w:r w:rsidRPr="00FC6060">
        <w:rPr>
          <w:sz w:val="24"/>
          <w:szCs w:val="24"/>
        </w:rPr>
        <w:t xml:space="preserve">Operational Budget of the Peace Fund Secretariat </w:t>
      </w:r>
    </w:p>
    <w:p w:rsidR="00D0291E" w:rsidRPr="00FC6060" w:rsidRDefault="00D0291E" w:rsidP="00007B80">
      <w:pPr>
        <w:spacing w:after="0" w:line="240" w:lineRule="auto"/>
        <w:rPr>
          <w:sz w:val="24"/>
          <w:szCs w:val="24"/>
        </w:rPr>
      </w:pPr>
    </w:p>
    <w:p w:rsidR="00D0291E" w:rsidRPr="00FC6060" w:rsidRDefault="00D0291E" w:rsidP="00007B80">
      <w:pPr>
        <w:pStyle w:val="ListParagraph"/>
        <w:numPr>
          <w:ilvl w:val="0"/>
          <w:numId w:val="5"/>
        </w:numPr>
        <w:spacing w:after="120" w:line="240" w:lineRule="auto"/>
        <w:ind w:left="1080"/>
        <w:contextualSpacing w:val="0"/>
        <w:rPr>
          <w:sz w:val="24"/>
          <w:szCs w:val="24"/>
        </w:rPr>
      </w:pPr>
      <w:r w:rsidRPr="00FC6060">
        <w:rPr>
          <w:sz w:val="24"/>
          <w:szCs w:val="24"/>
        </w:rPr>
        <w:t xml:space="preserve">The Board categorically appreciated UNDP’s supports to NPTF that has been crucial to ensure un-interrupted operations of the peace fund, particularly during its relocation from the Ministry of Finance to the MoPR.  </w:t>
      </w:r>
    </w:p>
    <w:p w:rsidR="00D0291E" w:rsidRPr="00FC6060" w:rsidRDefault="00D0291E" w:rsidP="00007B80">
      <w:pPr>
        <w:pStyle w:val="ListParagraph"/>
        <w:numPr>
          <w:ilvl w:val="0"/>
          <w:numId w:val="5"/>
        </w:numPr>
        <w:spacing w:after="120" w:line="240" w:lineRule="auto"/>
        <w:ind w:left="1080"/>
        <w:contextualSpacing w:val="0"/>
        <w:rPr>
          <w:sz w:val="24"/>
          <w:szCs w:val="24"/>
        </w:rPr>
      </w:pPr>
      <w:r w:rsidRPr="00FC6060">
        <w:rPr>
          <w:sz w:val="24"/>
          <w:szCs w:val="24"/>
        </w:rPr>
        <w:t>UNDP Technical Advisors assisted Fund Secretariat and the Implementing Agencies in preparing three project proposals i.e. All Weather Access Roads and Bridges to the Cantonments; Cantonment Health Management Programme - Phase III; and Reconstruction of Police Units (Phase I). All three proposals were evaluated in and endorsed by the concerned clusters. Of which, two proposals have also been approved by the Technical Committee for submission to the Board for final approval.</w:t>
      </w:r>
    </w:p>
    <w:p w:rsidR="00D0291E" w:rsidRPr="00FC6060" w:rsidRDefault="00D0291E" w:rsidP="00007B80">
      <w:pPr>
        <w:pStyle w:val="ListParagraph"/>
        <w:numPr>
          <w:ilvl w:val="0"/>
          <w:numId w:val="5"/>
        </w:numPr>
        <w:spacing w:after="120" w:line="240" w:lineRule="auto"/>
        <w:ind w:left="1080"/>
        <w:contextualSpacing w:val="0"/>
        <w:rPr>
          <w:sz w:val="24"/>
          <w:szCs w:val="24"/>
        </w:rPr>
      </w:pPr>
      <w:r w:rsidRPr="00FC6060">
        <w:rPr>
          <w:sz w:val="24"/>
          <w:szCs w:val="24"/>
        </w:rPr>
        <w:t>A Monitoring and Evaluation Manual for the NPTF is drafted and handed over to the Peace Fund Secretariat for review and comments</w:t>
      </w:r>
    </w:p>
    <w:p w:rsidR="00D0291E" w:rsidRPr="00FC6060" w:rsidRDefault="00D0291E" w:rsidP="00007B80">
      <w:pPr>
        <w:pStyle w:val="ListParagraph"/>
        <w:numPr>
          <w:ilvl w:val="0"/>
          <w:numId w:val="5"/>
        </w:numPr>
        <w:spacing w:after="120" w:line="240" w:lineRule="auto"/>
        <w:ind w:left="1080"/>
        <w:contextualSpacing w:val="0"/>
        <w:rPr>
          <w:sz w:val="24"/>
          <w:szCs w:val="24"/>
        </w:rPr>
      </w:pPr>
      <w:r w:rsidRPr="00FC6060">
        <w:rPr>
          <w:sz w:val="24"/>
          <w:szCs w:val="24"/>
        </w:rPr>
        <w:t>UNDP Advisors facilitated a session on developing log frame for the Secretariat staff and technical staff of the NPTF Implementing Agencies. Over 25 Government officials participated in the session</w:t>
      </w:r>
    </w:p>
    <w:p w:rsidR="00D0291E" w:rsidRPr="00FC6060" w:rsidRDefault="00D0291E" w:rsidP="00D31707">
      <w:pPr>
        <w:spacing w:after="40" w:line="240" w:lineRule="auto"/>
        <w:ind w:left="90"/>
        <w:rPr>
          <w:b/>
          <w:bCs/>
          <w:sz w:val="24"/>
          <w:szCs w:val="24"/>
        </w:rPr>
      </w:pPr>
    </w:p>
    <w:p w:rsidR="00D0291E" w:rsidRPr="00DF5145" w:rsidRDefault="00D0291E" w:rsidP="001A30EF">
      <w:pPr>
        <w:pStyle w:val="ListParagraph"/>
        <w:numPr>
          <w:ilvl w:val="0"/>
          <w:numId w:val="37"/>
        </w:numPr>
        <w:ind w:left="360"/>
        <w:rPr>
          <w:sz w:val="24"/>
          <w:szCs w:val="24"/>
          <w:highlight w:val="yellow"/>
        </w:rPr>
      </w:pPr>
      <w:r w:rsidRPr="00DF5145">
        <w:rPr>
          <w:b/>
          <w:bCs/>
          <w:sz w:val="24"/>
          <w:szCs w:val="24"/>
          <w:highlight w:val="yellow"/>
        </w:rPr>
        <w:t>Strengthen Peace Fund Secretariat - Consultancy, Administrative and Logistic Support</w:t>
      </w:r>
    </w:p>
    <w:p w:rsidR="00D0291E" w:rsidRPr="00FC6060" w:rsidRDefault="00D0291E" w:rsidP="004A79EE">
      <w:pPr>
        <w:numPr>
          <w:ilvl w:val="0"/>
          <w:numId w:val="11"/>
        </w:numPr>
        <w:spacing w:after="40" w:line="240" w:lineRule="auto"/>
        <w:ind w:left="630" w:hanging="270"/>
        <w:rPr>
          <w:sz w:val="24"/>
          <w:szCs w:val="24"/>
        </w:rPr>
      </w:pPr>
      <w:r w:rsidRPr="00FC6060">
        <w:rPr>
          <w:sz w:val="24"/>
          <w:szCs w:val="24"/>
        </w:rPr>
        <w:t>As per MoPR request, th</w:t>
      </w:r>
      <w:r w:rsidRPr="00FC6060">
        <w:rPr>
          <w:sz w:val="24"/>
          <w:szCs w:val="24"/>
          <w:lang w:eastAsia="zh-TW"/>
        </w:rPr>
        <w:t>r</w:t>
      </w:r>
      <w:r w:rsidRPr="00FC6060">
        <w:rPr>
          <w:sz w:val="24"/>
          <w:szCs w:val="24"/>
        </w:rPr>
        <w:t>ee additional national consultants were provided (43 working days each) to assist the Ministry in developing a guideline for Civil Society engagement in the implementation of NPTF; concept note/project document on ‘support to the conflict affected people’ to be funded by the Peace Fund; and support the Discharge and Rehabilitation activities carried out by MoPR.</w:t>
      </w:r>
    </w:p>
    <w:p w:rsidR="00D0291E" w:rsidRPr="00FC6060" w:rsidRDefault="00D0291E" w:rsidP="004A79EE">
      <w:pPr>
        <w:numPr>
          <w:ilvl w:val="0"/>
          <w:numId w:val="11"/>
        </w:numPr>
        <w:spacing w:after="40" w:line="240" w:lineRule="auto"/>
        <w:ind w:left="630" w:hanging="270"/>
        <w:rPr>
          <w:sz w:val="24"/>
          <w:szCs w:val="24"/>
        </w:rPr>
      </w:pPr>
      <w:r w:rsidRPr="00FC6060">
        <w:rPr>
          <w:sz w:val="24"/>
          <w:szCs w:val="24"/>
        </w:rPr>
        <w:t>Two rental vehicles provided by UNDP supported MoPR daily operations including that of Nepal Peace Trust Fund; In addition, UNDP provided rental vehicles for MoPR mission outside Kathmandu Valley.</w:t>
      </w:r>
    </w:p>
    <w:p w:rsidR="00D0291E" w:rsidRPr="00FC6060" w:rsidRDefault="00D0291E" w:rsidP="00F11F86">
      <w:pPr>
        <w:spacing w:after="40" w:line="240" w:lineRule="auto"/>
        <w:rPr>
          <w:b/>
          <w:bCs/>
          <w:sz w:val="24"/>
          <w:szCs w:val="24"/>
          <w:lang w:val="en-GB"/>
        </w:rPr>
      </w:pPr>
    </w:p>
    <w:p w:rsidR="00D0291E" w:rsidRPr="00FC6060" w:rsidRDefault="00D0291E" w:rsidP="00912234">
      <w:pPr>
        <w:pStyle w:val="ListParagraph"/>
        <w:numPr>
          <w:ilvl w:val="0"/>
          <w:numId w:val="37"/>
        </w:numPr>
        <w:ind w:left="360"/>
        <w:rPr>
          <w:b/>
          <w:bCs/>
          <w:sz w:val="24"/>
          <w:szCs w:val="24"/>
          <w:lang w:val="en-GB"/>
        </w:rPr>
      </w:pPr>
      <w:r>
        <w:rPr>
          <w:b/>
          <w:bCs/>
          <w:sz w:val="24"/>
          <w:szCs w:val="24"/>
          <w:lang w:val="en-GB"/>
        </w:rPr>
        <w:t>Discharge and rehabilitation of the 4008 d</w:t>
      </w:r>
      <w:r w:rsidRPr="00FC6060">
        <w:rPr>
          <w:b/>
          <w:bCs/>
          <w:sz w:val="24"/>
          <w:szCs w:val="24"/>
          <w:lang w:val="en-GB"/>
        </w:rPr>
        <w:t xml:space="preserve">isqualified Maoist army personnel </w:t>
      </w:r>
      <w:r>
        <w:rPr>
          <w:b/>
          <w:bCs/>
          <w:sz w:val="24"/>
          <w:szCs w:val="24"/>
          <w:lang w:val="en-GB"/>
        </w:rPr>
        <w:t>initiated:</w:t>
      </w:r>
    </w:p>
    <w:p w:rsidR="00D0291E" w:rsidRPr="00FC6060" w:rsidRDefault="00D0291E" w:rsidP="00D43789">
      <w:pPr>
        <w:autoSpaceDE w:val="0"/>
        <w:autoSpaceDN w:val="0"/>
        <w:adjustRightInd w:val="0"/>
        <w:spacing w:after="120" w:line="240" w:lineRule="auto"/>
        <w:ind w:left="360"/>
        <w:jc w:val="both"/>
        <w:rPr>
          <w:color w:val="000000"/>
          <w:sz w:val="24"/>
          <w:szCs w:val="24"/>
        </w:rPr>
      </w:pPr>
      <w:r>
        <w:rPr>
          <w:color w:val="000000"/>
          <w:sz w:val="24"/>
          <w:szCs w:val="24"/>
          <w:lang w:eastAsia="zh-TW"/>
        </w:rPr>
        <w:t xml:space="preserve">As joint </w:t>
      </w:r>
      <w:r w:rsidRPr="00FC6060">
        <w:rPr>
          <w:color w:val="000000"/>
          <w:sz w:val="24"/>
          <w:szCs w:val="24"/>
          <w:lang w:eastAsia="zh-TW"/>
        </w:rPr>
        <w:t>UNCT intervention</w:t>
      </w:r>
      <w:r>
        <w:rPr>
          <w:color w:val="000000"/>
          <w:sz w:val="24"/>
          <w:szCs w:val="24"/>
          <w:lang w:eastAsia="zh-TW"/>
        </w:rPr>
        <w:t xml:space="preserve">, UNDP led the planning for discharge and rehabilitation of 408 Maoist army personnel and provided </w:t>
      </w:r>
      <w:r w:rsidRPr="00FC6060">
        <w:rPr>
          <w:color w:val="000000"/>
          <w:sz w:val="24"/>
          <w:szCs w:val="24"/>
        </w:rPr>
        <w:t>technical and logistical support</w:t>
      </w:r>
      <w:r>
        <w:rPr>
          <w:color w:val="000000"/>
          <w:sz w:val="24"/>
          <w:szCs w:val="24"/>
        </w:rPr>
        <w:t xml:space="preserve"> to MoPR and the relevant committees on the overall planning and implementation of discharge and rehabilitation programme including a </w:t>
      </w:r>
      <w:r w:rsidRPr="00FC6060">
        <w:rPr>
          <w:color w:val="000000"/>
          <w:sz w:val="24"/>
          <w:szCs w:val="24"/>
          <w:lang w:eastAsia="zh-TW"/>
        </w:rPr>
        <w:t xml:space="preserve">comprehensive plan for discharge of disqualified Maoist army personnel </w:t>
      </w:r>
      <w:r>
        <w:rPr>
          <w:color w:val="000000"/>
          <w:sz w:val="24"/>
          <w:szCs w:val="24"/>
          <w:lang w:eastAsia="zh-TW"/>
        </w:rPr>
        <w:t xml:space="preserve">from the seven cantonment sites and their rehabilitation back to communities. </w:t>
      </w:r>
    </w:p>
    <w:p w:rsidR="00D0291E" w:rsidRDefault="00D0291E" w:rsidP="00D43789">
      <w:pPr>
        <w:autoSpaceDE w:val="0"/>
        <w:autoSpaceDN w:val="0"/>
        <w:adjustRightInd w:val="0"/>
        <w:spacing w:after="120" w:line="240" w:lineRule="auto"/>
        <w:ind w:left="360"/>
        <w:jc w:val="both"/>
        <w:rPr>
          <w:color w:val="000000"/>
          <w:sz w:val="24"/>
          <w:szCs w:val="24"/>
          <w:lang w:eastAsia="zh-TW"/>
        </w:rPr>
      </w:pPr>
      <w:r w:rsidRPr="00FC6060">
        <w:rPr>
          <w:color w:val="000000"/>
          <w:sz w:val="24"/>
          <w:szCs w:val="24"/>
        </w:rPr>
        <w:t>Followings are some key projects achievements.</w:t>
      </w:r>
      <w:r w:rsidRPr="00D43789">
        <w:rPr>
          <w:color w:val="000000"/>
          <w:sz w:val="24"/>
          <w:szCs w:val="24"/>
          <w:lang w:eastAsia="zh-TW"/>
        </w:rPr>
        <w:t xml:space="preserve"> </w:t>
      </w:r>
    </w:p>
    <w:p w:rsidR="00D0291E" w:rsidRPr="00FC6060" w:rsidRDefault="00D0291E" w:rsidP="00952443">
      <w:pPr>
        <w:numPr>
          <w:ilvl w:val="0"/>
          <w:numId w:val="22"/>
        </w:numPr>
        <w:tabs>
          <w:tab w:val="clear" w:pos="720"/>
        </w:tabs>
        <w:spacing w:after="60" w:line="240" w:lineRule="auto"/>
        <w:ind w:hanging="180"/>
        <w:rPr>
          <w:sz w:val="24"/>
          <w:szCs w:val="24"/>
        </w:rPr>
      </w:pPr>
      <w:r w:rsidRPr="00FC6060">
        <w:rPr>
          <w:sz w:val="24"/>
          <w:szCs w:val="24"/>
        </w:rPr>
        <w:t>Revised concept papers and documents on discharge and rehabilitation of disqualified Maoist army personnel.</w:t>
      </w:r>
    </w:p>
    <w:p w:rsidR="00D0291E" w:rsidRPr="00FC6060" w:rsidRDefault="00D0291E" w:rsidP="00952443">
      <w:pPr>
        <w:numPr>
          <w:ilvl w:val="0"/>
          <w:numId w:val="22"/>
        </w:numPr>
        <w:tabs>
          <w:tab w:val="clear" w:pos="720"/>
        </w:tabs>
        <w:spacing w:after="60" w:line="240" w:lineRule="auto"/>
        <w:ind w:hanging="180"/>
        <w:rPr>
          <w:color w:val="000000"/>
          <w:sz w:val="24"/>
          <w:szCs w:val="24"/>
        </w:rPr>
      </w:pPr>
      <w:r>
        <w:rPr>
          <w:color w:val="000000"/>
          <w:sz w:val="24"/>
          <w:szCs w:val="24"/>
          <w:lang w:eastAsia="zh-TW"/>
        </w:rPr>
        <w:t xml:space="preserve">Drafted </w:t>
      </w:r>
      <w:r w:rsidRPr="00FC6060">
        <w:rPr>
          <w:color w:val="000000"/>
          <w:sz w:val="24"/>
          <w:szCs w:val="24"/>
          <w:lang w:eastAsia="zh-TW"/>
        </w:rPr>
        <w:t>an operational plan detailing the minimum standards, processes and steps, timeline, logistics and deployment plan were drafted and coordinated with UCPN-Maoist.</w:t>
      </w:r>
    </w:p>
    <w:p w:rsidR="00D0291E" w:rsidRPr="00952443" w:rsidRDefault="00D0291E" w:rsidP="00D43789">
      <w:pPr>
        <w:numPr>
          <w:ilvl w:val="0"/>
          <w:numId w:val="22"/>
        </w:numPr>
        <w:tabs>
          <w:tab w:val="clear" w:pos="720"/>
        </w:tabs>
        <w:spacing w:after="60" w:line="240" w:lineRule="auto"/>
        <w:ind w:hanging="180"/>
        <w:rPr>
          <w:sz w:val="24"/>
          <w:szCs w:val="24"/>
        </w:rPr>
      </w:pPr>
      <w:r>
        <w:rPr>
          <w:color w:val="000000"/>
          <w:sz w:val="24"/>
          <w:szCs w:val="24"/>
        </w:rPr>
        <w:lastRenderedPageBreak/>
        <w:t>C</w:t>
      </w:r>
      <w:r w:rsidRPr="00FC6060">
        <w:rPr>
          <w:color w:val="000000"/>
          <w:sz w:val="24"/>
          <w:szCs w:val="24"/>
        </w:rPr>
        <w:t xml:space="preserve">ontinued providing technical and logistic support to the Ministry of Peace and Reconstruction regarding the planning and implementation of </w:t>
      </w:r>
      <w:r>
        <w:rPr>
          <w:color w:val="000000"/>
          <w:sz w:val="24"/>
          <w:szCs w:val="24"/>
        </w:rPr>
        <w:t>rehabilitation programme including development of packages, implementation and monitoring</w:t>
      </w:r>
      <w:r w:rsidRPr="00FC6060">
        <w:rPr>
          <w:color w:val="000000"/>
          <w:sz w:val="24"/>
          <w:szCs w:val="24"/>
        </w:rPr>
        <w:t xml:space="preserve">. </w:t>
      </w:r>
    </w:p>
    <w:p w:rsidR="00D0291E" w:rsidRPr="00FC6060" w:rsidRDefault="00D0291E" w:rsidP="002C6614">
      <w:pPr>
        <w:numPr>
          <w:ilvl w:val="0"/>
          <w:numId w:val="11"/>
        </w:numPr>
        <w:spacing w:after="60" w:line="240" w:lineRule="auto"/>
        <w:ind w:hanging="215"/>
        <w:rPr>
          <w:sz w:val="24"/>
          <w:szCs w:val="24"/>
        </w:rPr>
      </w:pPr>
      <w:r>
        <w:rPr>
          <w:sz w:val="24"/>
          <w:szCs w:val="24"/>
        </w:rPr>
        <w:t>P</w:t>
      </w:r>
      <w:r w:rsidRPr="00FC6060">
        <w:rPr>
          <w:sz w:val="24"/>
          <w:szCs w:val="24"/>
        </w:rPr>
        <w:t>lanning and implementation of Information and Consultation process.</w:t>
      </w:r>
      <w:r>
        <w:rPr>
          <w:sz w:val="24"/>
          <w:szCs w:val="24"/>
        </w:rPr>
        <w:t xml:space="preserve"> Information and Consultation being a government led initiatives; UNDP actively provided technical and logistical support to the process in all seven cantonments. </w:t>
      </w:r>
    </w:p>
    <w:p w:rsidR="00D0291E" w:rsidRPr="00FC6060" w:rsidRDefault="00D0291E" w:rsidP="00952443">
      <w:pPr>
        <w:numPr>
          <w:ilvl w:val="0"/>
          <w:numId w:val="11"/>
        </w:numPr>
        <w:spacing w:after="60" w:line="240" w:lineRule="auto"/>
        <w:ind w:hanging="215"/>
        <w:rPr>
          <w:sz w:val="24"/>
          <w:szCs w:val="24"/>
          <w:lang w:val="en-GB"/>
        </w:rPr>
      </w:pPr>
      <w:r w:rsidRPr="00A06A4E">
        <w:rPr>
          <w:sz w:val="24"/>
          <w:szCs w:val="24"/>
        </w:rPr>
        <w:t xml:space="preserve">Developed a joint </w:t>
      </w:r>
      <w:r>
        <w:rPr>
          <w:sz w:val="24"/>
          <w:szCs w:val="24"/>
        </w:rPr>
        <w:t>strategy</w:t>
      </w:r>
      <w:r w:rsidRPr="00A06A4E">
        <w:rPr>
          <w:sz w:val="24"/>
          <w:szCs w:val="24"/>
        </w:rPr>
        <w:t xml:space="preserve"> </w:t>
      </w:r>
      <w:r>
        <w:rPr>
          <w:sz w:val="24"/>
          <w:szCs w:val="24"/>
        </w:rPr>
        <w:t>and complete implementation plan for Maoist combatants profiling survey including concept notes, timeline, questionnaire, training and deployment plan.</w:t>
      </w:r>
    </w:p>
    <w:p w:rsidR="00D0291E" w:rsidRPr="00FC6060" w:rsidRDefault="00D0291E" w:rsidP="00952443">
      <w:pPr>
        <w:numPr>
          <w:ilvl w:val="0"/>
          <w:numId w:val="11"/>
        </w:numPr>
        <w:spacing w:after="120" w:line="240" w:lineRule="auto"/>
        <w:ind w:hanging="215"/>
        <w:rPr>
          <w:sz w:val="24"/>
          <w:szCs w:val="24"/>
        </w:rPr>
      </w:pPr>
      <w:r>
        <w:rPr>
          <w:sz w:val="24"/>
          <w:szCs w:val="24"/>
          <w:lang w:val="en-GB"/>
        </w:rPr>
        <w:t>The UN Country Team under the UN Resident and Humanitarian Coordinator formed the following task forces to look into the preparations for orderly discharge and Rehabilitation. The project led the following working groups</w:t>
      </w:r>
      <w:r w:rsidRPr="00FC6060">
        <w:rPr>
          <w:sz w:val="24"/>
          <w:szCs w:val="24"/>
          <w:lang w:val="en-GB"/>
        </w:rPr>
        <w:t xml:space="preserve"> on the preparations for discharge and rehabilitation of the disqualified. </w:t>
      </w:r>
    </w:p>
    <w:p w:rsidR="00D0291E" w:rsidRPr="00953DE1" w:rsidRDefault="00D0291E" w:rsidP="00953DE1">
      <w:pPr>
        <w:numPr>
          <w:ilvl w:val="0"/>
          <w:numId w:val="18"/>
        </w:numPr>
        <w:spacing w:after="40" w:line="240" w:lineRule="auto"/>
        <w:ind w:left="1440" w:hanging="357"/>
        <w:rPr>
          <w:sz w:val="24"/>
          <w:szCs w:val="24"/>
        </w:rPr>
      </w:pPr>
      <w:r w:rsidRPr="00FC6060">
        <w:rPr>
          <w:sz w:val="24"/>
          <w:szCs w:val="24"/>
          <w:lang w:val="en-GB"/>
        </w:rPr>
        <w:t xml:space="preserve">Information Consultation </w:t>
      </w:r>
    </w:p>
    <w:p w:rsidR="00D0291E" w:rsidRPr="00FC6060" w:rsidRDefault="00D0291E" w:rsidP="00953DE1">
      <w:pPr>
        <w:numPr>
          <w:ilvl w:val="0"/>
          <w:numId w:val="18"/>
        </w:numPr>
        <w:spacing w:after="40" w:line="240" w:lineRule="auto"/>
        <w:ind w:left="1440" w:hanging="357"/>
        <w:rPr>
          <w:sz w:val="24"/>
          <w:szCs w:val="24"/>
        </w:rPr>
      </w:pPr>
      <w:r w:rsidRPr="00FC6060">
        <w:rPr>
          <w:sz w:val="24"/>
          <w:szCs w:val="24"/>
          <w:lang w:val="en-GB"/>
        </w:rPr>
        <w:t>Profiling Survey,</w:t>
      </w:r>
    </w:p>
    <w:p w:rsidR="00D0291E" w:rsidRPr="00FC6060" w:rsidRDefault="00D0291E" w:rsidP="007E6A94">
      <w:pPr>
        <w:numPr>
          <w:ilvl w:val="0"/>
          <w:numId w:val="18"/>
        </w:numPr>
        <w:spacing w:after="40" w:line="240" w:lineRule="auto"/>
        <w:ind w:left="1440" w:hanging="357"/>
        <w:rPr>
          <w:sz w:val="24"/>
          <w:szCs w:val="24"/>
        </w:rPr>
      </w:pPr>
      <w:r w:rsidRPr="00FC6060">
        <w:rPr>
          <w:sz w:val="24"/>
          <w:szCs w:val="24"/>
          <w:lang w:val="en-GB"/>
        </w:rPr>
        <w:t xml:space="preserve">Discharge, </w:t>
      </w:r>
      <w:r w:rsidRPr="00FC6060">
        <w:rPr>
          <w:sz w:val="24"/>
          <w:szCs w:val="24"/>
        </w:rPr>
        <w:t>and</w:t>
      </w:r>
    </w:p>
    <w:p w:rsidR="00D0291E" w:rsidRPr="00FC6060" w:rsidRDefault="00D0291E" w:rsidP="007E6A94">
      <w:pPr>
        <w:numPr>
          <w:ilvl w:val="0"/>
          <w:numId w:val="18"/>
        </w:numPr>
        <w:spacing w:after="240" w:line="240" w:lineRule="auto"/>
        <w:ind w:left="1440" w:hanging="357"/>
        <w:rPr>
          <w:sz w:val="24"/>
          <w:szCs w:val="24"/>
        </w:rPr>
      </w:pPr>
      <w:r w:rsidRPr="00FC6060">
        <w:rPr>
          <w:sz w:val="24"/>
          <w:szCs w:val="24"/>
          <w:lang w:val="en-GB"/>
        </w:rPr>
        <w:t xml:space="preserve">Rehabilitation programme. </w:t>
      </w:r>
      <w:r w:rsidRPr="00FC6060">
        <w:rPr>
          <w:sz w:val="24"/>
          <w:szCs w:val="24"/>
        </w:rPr>
        <w:t xml:space="preserve"> </w:t>
      </w:r>
    </w:p>
    <w:p w:rsidR="00D0291E" w:rsidRPr="00FC6060" w:rsidRDefault="00D0291E" w:rsidP="00952443">
      <w:pPr>
        <w:numPr>
          <w:ilvl w:val="0"/>
          <w:numId w:val="11"/>
        </w:numPr>
        <w:spacing w:after="120" w:line="240" w:lineRule="auto"/>
        <w:ind w:hanging="215"/>
        <w:rPr>
          <w:sz w:val="24"/>
          <w:szCs w:val="24"/>
        </w:rPr>
      </w:pPr>
      <w:r w:rsidRPr="00FC6060">
        <w:rPr>
          <w:sz w:val="24"/>
          <w:szCs w:val="24"/>
        </w:rPr>
        <w:t xml:space="preserve">In close coordination with government, produced various documents on the </w:t>
      </w:r>
      <w:r>
        <w:rPr>
          <w:sz w:val="24"/>
          <w:szCs w:val="24"/>
        </w:rPr>
        <w:t>discharge and rehabilitation programme steps</w:t>
      </w:r>
      <w:r w:rsidRPr="00FC6060">
        <w:rPr>
          <w:sz w:val="24"/>
          <w:szCs w:val="24"/>
        </w:rPr>
        <w:t xml:space="preserve"> mentioned</w:t>
      </w:r>
      <w:r>
        <w:rPr>
          <w:sz w:val="24"/>
          <w:szCs w:val="24"/>
        </w:rPr>
        <w:t xml:space="preserve"> above</w:t>
      </w:r>
      <w:r w:rsidRPr="00FC6060">
        <w:rPr>
          <w:sz w:val="24"/>
          <w:szCs w:val="24"/>
        </w:rPr>
        <w:t xml:space="preserve"> including work-plans, concept notes, timelines, logistic and deployment plans. </w:t>
      </w:r>
    </w:p>
    <w:p w:rsidR="00D0291E" w:rsidRPr="00FC6060" w:rsidRDefault="00D0291E" w:rsidP="00A06A4E">
      <w:pPr>
        <w:numPr>
          <w:ilvl w:val="0"/>
          <w:numId w:val="11"/>
        </w:numPr>
        <w:spacing w:after="120" w:line="240" w:lineRule="auto"/>
        <w:ind w:hanging="215"/>
        <w:rPr>
          <w:sz w:val="24"/>
          <w:szCs w:val="24"/>
        </w:rPr>
      </w:pPr>
      <w:r w:rsidRPr="00FC6060">
        <w:rPr>
          <w:sz w:val="24"/>
          <w:szCs w:val="24"/>
        </w:rPr>
        <w:t>Developed rehabilitation support matrix with various typologies that included information on the type of support available for different categories of people and estimated value of support they will receive when discharged.</w:t>
      </w:r>
    </w:p>
    <w:p w:rsidR="00D0291E" w:rsidRPr="00FC6060" w:rsidRDefault="00D0291E" w:rsidP="00A06A4E">
      <w:pPr>
        <w:numPr>
          <w:ilvl w:val="0"/>
          <w:numId w:val="11"/>
        </w:numPr>
        <w:spacing w:after="120" w:line="240" w:lineRule="auto"/>
        <w:ind w:hanging="215"/>
        <w:rPr>
          <w:sz w:val="24"/>
          <w:szCs w:val="24"/>
        </w:rPr>
      </w:pPr>
      <w:r w:rsidRPr="00FC6060">
        <w:rPr>
          <w:sz w:val="24"/>
          <w:szCs w:val="24"/>
        </w:rPr>
        <w:t>Carried out consultation meetings with practitioners in the field of cooperatives management and developed an assessment report.</w:t>
      </w:r>
    </w:p>
    <w:p w:rsidR="00D0291E" w:rsidRPr="00FC6060" w:rsidRDefault="00D0291E" w:rsidP="00E34AC4">
      <w:pPr>
        <w:pStyle w:val="ListParagraph"/>
        <w:numPr>
          <w:ilvl w:val="0"/>
          <w:numId w:val="37"/>
        </w:numPr>
        <w:ind w:left="360"/>
        <w:rPr>
          <w:b/>
          <w:bCs/>
          <w:sz w:val="24"/>
          <w:szCs w:val="24"/>
        </w:rPr>
      </w:pPr>
      <w:r>
        <w:rPr>
          <w:b/>
          <w:bCs/>
          <w:sz w:val="24"/>
          <w:szCs w:val="24"/>
        </w:rPr>
        <w:t xml:space="preserve">Carried out </w:t>
      </w:r>
      <w:r w:rsidRPr="00FC6060">
        <w:rPr>
          <w:b/>
          <w:bCs/>
          <w:sz w:val="24"/>
          <w:szCs w:val="24"/>
        </w:rPr>
        <w:t xml:space="preserve">Information Consultation process in all </w:t>
      </w:r>
      <w:r>
        <w:rPr>
          <w:b/>
          <w:bCs/>
          <w:sz w:val="24"/>
          <w:szCs w:val="24"/>
        </w:rPr>
        <w:t xml:space="preserve">Maoist </w:t>
      </w:r>
      <w:r w:rsidRPr="00FC6060">
        <w:rPr>
          <w:b/>
          <w:bCs/>
          <w:sz w:val="24"/>
          <w:szCs w:val="24"/>
        </w:rPr>
        <w:t>cantonment</w:t>
      </w:r>
      <w:r>
        <w:rPr>
          <w:b/>
          <w:bCs/>
          <w:sz w:val="24"/>
          <w:szCs w:val="24"/>
        </w:rPr>
        <w:t xml:space="preserve"> site</w:t>
      </w:r>
      <w:r w:rsidRPr="00FC6060">
        <w:rPr>
          <w:b/>
          <w:bCs/>
          <w:sz w:val="24"/>
          <w:szCs w:val="24"/>
        </w:rPr>
        <w:t>s</w:t>
      </w:r>
      <w:r>
        <w:rPr>
          <w:b/>
          <w:bCs/>
          <w:sz w:val="24"/>
          <w:szCs w:val="24"/>
        </w:rPr>
        <w:t>:</w:t>
      </w:r>
    </w:p>
    <w:p w:rsidR="00D0291E" w:rsidRPr="00FC6060" w:rsidRDefault="00D0291E" w:rsidP="008F4922">
      <w:pPr>
        <w:autoSpaceDE w:val="0"/>
        <w:autoSpaceDN w:val="0"/>
        <w:adjustRightInd w:val="0"/>
        <w:spacing w:after="120" w:line="240" w:lineRule="auto"/>
        <w:ind w:left="360"/>
        <w:jc w:val="both"/>
        <w:rPr>
          <w:lang w:val="en-GB"/>
        </w:rPr>
      </w:pPr>
      <w:r w:rsidRPr="00FC6060">
        <w:rPr>
          <w:lang w:val="en-GB"/>
        </w:rPr>
        <w:t xml:space="preserve">Of the six stages of the D&amp;R programme, the first step – information and consultation was carried out in seven cantonment sites and 21 satellite camps. The objective of this process was to inform the disqualified on the discharge and rehabilitation programme and </w:t>
      </w:r>
      <w:r>
        <w:rPr>
          <w:lang w:val="en-GB"/>
        </w:rPr>
        <w:t xml:space="preserve">collect their view points </w:t>
      </w:r>
      <w:r w:rsidRPr="00FC6060">
        <w:rPr>
          <w:lang w:val="en-GB"/>
        </w:rPr>
        <w:t xml:space="preserve">on the programme. The </w:t>
      </w:r>
      <w:r>
        <w:rPr>
          <w:lang w:val="en-GB"/>
        </w:rPr>
        <w:t>project provided technical and logistic support for the overall planning and implementation of this process. It was le</w:t>
      </w:r>
      <w:r w:rsidRPr="00FC6060">
        <w:rPr>
          <w:lang w:val="en-GB"/>
        </w:rPr>
        <w:t>d by the government</w:t>
      </w:r>
      <w:r>
        <w:rPr>
          <w:lang w:val="en-GB"/>
        </w:rPr>
        <w:t xml:space="preserve"> of Nepal through the joint Technical Committee which was participated by </w:t>
      </w:r>
      <w:r w:rsidRPr="00FC6060">
        <w:rPr>
          <w:lang w:val="en-GB"/>
        </w:rPr>
        <w:t>the Communist Party of Nepal – Maoist (UCPN-M) and representative of UN Country Team</w:t>
      </w:r>
      <w:r>
        <w:rPr>
          <w:lang w:val="en-GB"/>
        </w:rPr>
        <w:t xml:space="preserve"> (UNDP, UNICEF and UNFPA). Key activities carried out by the programme are as followings:</w:t>
      </w:r>
    </w:p>
    <w:p w:rsidR="00D0291E" w:rsidRPr="00B63CE6" w:rsidRDefault="00D0291E" w:rsidP="004A79EE">
      <w:pPr>
        <w:numPr>
          <w:ilvl w:val="0"/>
          <w:numId w:val="25"/>
        </w:numPr>
        <w:spacing w:after="60" w:line="240" w:lineRule="auto"/>
        <w:ind w:hanging="180"/>
        <w:rPr>
          <w:sz w:val="24"/>
          <w:szCs w:val="24"/>
        </w:rPr>
      </w:pPr>
      <w:r w:rsidRPr="00B63CE6">
        <w:rPr>
          <w:color w:val="000000"/>
          <w:sz w:val="24"/>
          <w:szCs w:val="24"/>
          <w:lang w:val="en-GB"/>
        </w:rPr>
        <w:t>Developed concept note and Prepared timelines and deployment plan</w:t>
      </w:r>
    </w:p>
    <w:p w:rsidR="00D0291E" w:rsidRPr="00FC6060" w:rsidRDefault="00D0291E" w:rsidP="004A79EE">
      <w:pPr>
        <w:numPr>
          <w:ilvl w:val="0"/>
          <w:numId w:val="25"/>
        </w:numPr>
        <w:spacing w:after="60" w:line="240" w:lineRule="auto"/>
        <w:ind w:hanging="180"/>
        <w:rPr>
          <w:sz w:val="24"/>
          <w:szCs w:val="24"/>
        </w:rPr>
      </w:pPr>
      <w:r w:rsidRPr="00FC6060">
        <w:rPr>
          <w:sz w:val="24"/>
          <w:szCs w:val="24"/>
        </w:rPr>
        <w:t>Planned and deployed required logistics</w:t>
      </w:r>
    </w:p>
    <w:p w:rsidR="00D0291E" w:rsidRPr="00FC6060" w:rsidRDefault="00D0291E" w:rsidP="004A79EE">
      <w:pPr>
        <w:numPr>
          <w:ilvl w:val="0"/>
          <w:numId w:val="25"/>
        </w:numPr>
        <w:spacing w:after="60" w:line="240" w:lineRule="auto"/>
        <w:ind w:hanging="180"/>
        <w:rPr>
          <w:sz w:val="24"/>
          <w:szCs w:val="24"/>
        </w:rPr>
      </w:pPr>
      <w:r w:rsidRPr="00FC6060">
        <w:rPr>
          <w:sz w:val="24"/>
          <w:szCs w:val="24"/>
        </w:rPr>
        <w:t>Planned and organized orientation training to t</w:t>
      </w:r>
      <w:r>
        <w:rPr>
          <w:sz w:val="24"/>
          <w:szCs w:val="24"/>
        </w:rPr>
        <w:t>he</w:t>
      </w:r>
      <w:r w:rsidRPr="00FC6060">
        <w:rPr>
          <w:sz w:val="24"/>
          <w:szCs w:val="24"/>
        </w:rPr>
        <w:t xml:space="preserve"> team which also including Government, UCPN-M  and the Technical Committee (TC) members </w:t>
      </w:r>
    </w:p>
    <w:p w:rsidR="00D0291E" w:rsidRPr="00B63CE6" w:rsidRDefault="00D0291E" w:rsidP="004A79EE">
      <w:pPr>
        <w:numPr>
          <w:ilvl w:val="0"/>
          <w:numId w:val="25"/>
        </w:numPr>
        <w:spacing w:after="60" w:line="240" w:lineRule="auto"/>
        <w:ind w:hanging="180"/>
        <w:rPr>
          <w:color w:val="000000"/>
          <w:sz w:val="24"/>
          <w:szCs w:val="24"/>
        </w:rPr>
      </w:pPr>
      <w:r w:rsidRPr="00B63CE6">
        <w:rPr>
          <w:sz w:val="24"/>
          <w:szCs w:val="24"/>
        </w:rPr>
        <w:lastRenderedPageBreak/>
        <w:t xml:space="preserve">Assisted the Technical Committee in the overall implementation of the process including facilitation of communication between the </w:t>
      </w:r>
      <w:r>
        <w:rPr>
          <w:sz w:val="24"/>
          <w:szCs w:val="24"/>
        </w:rPr>
        <w:t>field t</w:t>
      </w:r>
      <w:r w:rsidRPr="00B63CE6">
        <w:rPr>
          <w:sz w:val="24"/>
          <w:szCs w:val="24"/>
        </w:rPr>
        <w:t>eam, MoPR and other stakeholders about the progress in the field.</w:t>
      </w:r>
    </w:p>
    <w:p w:rsidR="00D0291E" w:rsidRPr="00B63CE6" w:rsidRDefault="00D0291E" w:rsidP="004A79EE">
      <w:pPr>
        <w:numPr>
          <w:ilvl w:val="0"/>
          <w:numId w:val="25"/>
        </w:numPr>
        <w:spacing w:after="60" w:line="240" w:lineRule="auto"/>
        <w:ind w:hanging="180"/>
        <w:rPr>
          <w:color w:val="000000"/>
          <w:sz w:val="24"/>
          <w:szCs w:val="24"/>
        </w:rPr>
      </w:pPr>
      <w:r w:rsidRPr="00B63CE6">
        <w:rPr>
          <w:sz w:val="24"/>
          <w:szCs w:val="24"/>
        </w:rPr>
        <w:t>Produced report b</w:t>
      </w:r>
      <w:r>
        <w:rPr>
          <w:sz w:val="24"/>
          <w:szCs w:val="24"/>
        </w:rPr>
        <w:t xml:space="preserve">ased on the findings from the programme implementation </w:t>
      </w:r>
      <w:r w:rsidRPr="00B63CE6">
        <w:rPr>
          <w:sz w:val="24"/>
          <w:szCs w:val="24"/>
        </w:rPr>
        <w:t>and submitte</w:t>
      </w:r>
      <w:r>
        <w:rPr>
          <w:sz w:val="24"/>
          <w:szCs w:val="24"/>
        </w:rPr>
        <w:t>d to the UN senior management, TC</w:t>
      </w:r>
      <w:r w:rsidRPr="00B63CE6">
        <w:rPr>
          <w:sz w:val="24"/>
          <w:szCs w:val="24"/>
        </w:rPr>
        <w:t xml:space="preserve"> and Steering Committee (SC).</w:t>
      </w:r>
    </w:p>
    <w:p w:rsidR="00D0291E" w:rsidRDefault="00D0291E" w:rsidP="001A30EF">
      <w:pPr>
        <w:autoSpaceDE w:val="0"/>
        <w:autoSpaceDN w:val="0"/>
        <w:adjustRightInd w:val="0"/>
        <w:spacing w:after="0" w:line="240" w:lineRule="auto"/>
        <w:jc w:val="both"/>
        <w:rPr>
          <w:color w:val="000000"/>
          <w:sz w:val="24"/>
          <w:szCs w:val="24"/>
        </w:rPr>
      </w:pPr>
    </w:p>
    <w:p w:rsidR="00D0291E" w:rsidRPr="00FC6060" w:rsidRDefault="00D0291E" w:rsidP="00966FB1">
      <w:pPr>
        <w:pStyle w:val="ListParagraph"/>
        <w:numPr>
          <w:ilvl w:val="0"/>
          <w:numId w:val="37"/>
        </w:numPr>
        <w:spacing w:after="120"/>
        <w:ind w:left="360"/>
        <w:rPr>
          <w:b/>
          <w:bCs/>
          <w:sz w:val="24"/>
          <w:szCs w:val="24"/>
        </w:rPr>
      </w:pPr>
      <w:r>
        <w:rPr>
          <w:b/>
          <w:bCs/>
          <w:sz w:val="24"/>
          <w:szCs w:val="24"/>
        </w:rPr>
        <w:t>Procured Rehabilitation a</w:t>
      </w:r>
      <w:r w:rsidRPr="00FC6060">
        <w:rPr>
          <w:b/>
          <w:bCs/>
          <w:sz w:val="24"/>
          <w:szCs w:val="24"/>
        </w:rPr>
        <w:t xml:space="preserve">ssistance </w:t>
      </w:r>
      <w:r>
        <w:rPr>
          <w:b/>
          <w:bCs/>
          <w:sz w:val="24"/>
          <w:szCs w:val="24"/>
        </w:rPr>
        <w:t>packages to support  the rehabilitation of the disqualified Maoist army p</w:t>
      </w:r>
      <w:r w:rsidRPr="00FC6060">
        <w:rPr>
          <w:b/>
          <w:bCs/>
          <w:sz w:val="24"/>
          <w:szCs w:val="24"/>
        </w:rPr>
        <w:t>ersonnel</w:t>
      </w:r>
      <w:r>
        <w:rPr>
          <w:b/>
          <w:bCs/>
          <w:sz w:val="24"/>
          <w:szCs w:val="24"/>
        </w:rPr>
        <w:t>:</w:t>
      </w:r>
    </w:p>
    <w:p w:rsidR="00D0291E" w:rsidRPr="00FC6060" w:rsidRDefault="00D0291E" w:rsidP="00E23B1F">
      <w:pPr>
        <w:numPr>
          <w:ilvl w:val="0"/>
          <w:numId w:val="25"/>
        </w:numPr>
        <w:autoSpaceDE w:val="0"/>
        <w:autoSpaceDN w:val="0"/>
        <w:adjustRightInd w:val="0"/>
        <w:spacing w:after="120" w:line="240" w:lineRule="auto"/>
        <w:jc w:val="both"/>
        <w:rPr>
          <w:sz w:val="24"/>
          <w:szCs w:val="24"/>
        </w:rPr>
      </w:pPr>
      <w:r w:rsidRPr="00FC6060">
        <w:t>P</w:t>
      </w:r>
      <w:r w:rsidRPr="00FC6060">
        <w:rPr>
          <w:sz w:val="24"/>
          <w:szCs w:val="24"/>
        </w:rPr>
        <w:t xml:space="preserve">rocured rehabilitation </w:t>
      </w:r>
      <w:r w:rsidRPr="00FC6060">
        <w:t xml:space="preserve">support packages to assist the rehabilitation of the discharged Maoist combatants back to civilian life. </w:t>
      </w:r>
      <w:r w:rsidRPr="00FC6060">
        <w:rPr>
          <w:sz w:val="24"/>
          <w:szCs w:val="24"/>
        </w:rPr>
        <w:t>Issued Long Term Agreement (LTAs) to</w:t>
      </w:r>
      <w:r w:rsidRPr="00FC6060">
        <w:t xml:space="preserve"> procure the following services</w:t>
      </w:r>
      <w:r w:rsidRPr="00FC6060">
        <w:rPr>
          <w:sz w:val="24"/>
          <w:szCs w:val="24"/>
        </w:rPr>
        <w:t xml:space="preserve">: </w:t>
      </w:r>
    </w:p>
    <w:p w:rsidR="00D0291E" w:rsidRPr="00FC6060" w:rsidRDefault="00D0291E" w:rsidP="00F26E3C">
      <w:pPr>
        <w:pStyle w:val="ListParagraph"/>
        <w:numPr>
          <w:ilvl w:val="0"/>
          <w:numId w:val="36"/>
        </w:numPr>
        <w:tabs>
          <w:tab w:val="left" w:pos="1350"/>
        </w:tabs>
        <w:spacing w:after="0"/>
        <w:ind w:left="1350" w:hanging="385"/>
        <w:rPr>
          <w:b/>
          <w:bCs/>
          <w:sz w:val="24"/>
          <w:szCs w:val="24"/>
        </w:rPr>
      </w:pPr>
      <w:r w:rsidRPr="00FC6060">
        <w:rPr>
          <w:b/>
          <w:bCs/>
          <w:sz w:val="24"/>
          <w:szCs w:val="24"/>
        </w:rPr>
        <w:t xml:space="preserve">Vocational Skills Training: </w:t>
      </w:r>
    </w:p>
    <w:p w:rsidR="00D0291E" w:rsidRPr="00FC6060" w:rsidRDefault="00D0291E" w:rsidP="00F26E3C">
      <w:pPr>
        <w:numPr>
          <w:ilvl w:val="0"/>
          <w:numId w:val="39"/>
        </w:numPr>
        <w:spacing w:after="0" w:line="240" w:lineRule="auto"/>
        <w:ind w:left="1890"/>
        <w:rPr>
          <w:sz w:val="24"/>
          <w:szCs w:val="24"/>
        </w:rPr>
      </w:pPr>
      <w:r w:rsidRPr="00FC6060">
        <w:rPr>
          <w:sz w:val="24"/>
          <w:szCs w:val="24"/>
        </w:rPr>
        <w:t xml:space="preserve">Training Institute for Training Instruction (TITI), </w:t>
      </w:r>
    </w:p>
    <w:p w:rsidR="00D0291E" w:rsidRPr="00FC6060" w:rsidRDefault="00D0291E" w:rsidP="00F26E3C">
      <w:pPr>
        <w:numPr>
          <w:ilvl w:val="0"/>
          <w:numId w:val="39"/>
        </w:numPr>
        <w:spacing w:after="0" w:line="240" w:lineRule="auto"/>
        <w:ind w:left="1890"/>
        <w:rPr>
          <w:sz w:val="24"/>
          <w:szCs w:val="24"/>
        </w:rPr>
      </w:pPr>
      <w:r w:rsidRPr="00FC6060">
        <w:rPr>
          <w:sz w:val="24"/>
          <w:szCs w:val="24"/>
        </w:rPr>
        <w:t xml:space="preserve">Alliance Nepal </w:t>
      </w:r>
    </w:p>
    <w:p w:rsidR="00D0291E" w:rsidRPr="00C34638" w:rsidRDefault="00D0291E" w:rsidP="00C34638">
      <w:pPr>
        <w:numPr>
          <w:ilvl w:val="0"/>
          <w:numId w:val="39"/>
        </w:numPr>
        <w:spacing w:after="120" w:line="240" w:lineRule="auto"/>
        <w:ind w:left="1890"/>
        <w:rPr>
          <w:sz w:val="24"/>
          <w:szCs w:val="24"/>
        </w:rPr>
      </w:pPr>
      <w:r w:rsidRPr="00FC6060">
        <w:rPr>
          <w:sz w:val="24"/>
          <w:szCs w:val="24"/>
        </w:rPr>
        <w:t xml:space="preserve">Underprivileged Children’s Educational Program (UCEP) </w:t>
      </w:r>
    </w:p>
    <w:p w:rsidR="00D0291E" w:rsidRPr="00FC6060" w:rsidRDefault="00D0291E" w:rsidP="00F26E3C">
      <w:pPr>
        <w:pStyle w:val="ListParagraph"/>
        <w:numPr>
          <w:ilvl w:val="0"/>
          <w:numId w:val="36"/>
        </w:numPr>
        <w:tabs>
          <w:tab w:val="left" w:pos="1350"/>
        </w:tabs>
        <w:spacing w:after="0"/>
        <w:ind w:left="1350" w:hanging="385"/>
        <w:rPr>
          <w:b/>
          <w:bCs/>
          <w:sz w:val="24"/>
          <w:szCs w:val="24"/>
        </w:rPr>
      </w:pPr>
      <w:r w:rsidRPr="00FC6060">
        <w:rPr>
          <w:b/>
          <w:bCs/>
          <w:sz w:val="24"/>
          <w:szCs w:val="24"/>
        </w:rPr>
        <w:t xml:space="preserve">Non-Formal Education: </w:t>
      </w:r>
    </w:p>
    <w:p w:rsidR="00D0291E" w:rsidRPr="00FC6060" w:rsidRDefault="00D0291E" w:rsidP="00F26E3C">
      <w:pPr>
        <w:numPr>
          <w:ilvl w:val="0"/>
          <w:numId w:val="21"/>
        </w:numPr>
        <w:tabs>
          <w:tab w:val="left" w:pos="1890"/>
        </w:tabs>
        <w:spacing w:after="120" w:line="240" w:lineRule="auto"/>
        <w:ind w:left="1890"/>
        <w:rPr>
          <w:sz w:val="24"/>
          <w:szCs w:val="24"/>
        </w:rPr>
      </w:pPr>
      <w:r w:rsidRPr="00FC6060">
        <w:rPr>
          <w:sz w:val="24"/>
          <w:szCs w:val="24"/>
        </w:rPr>
        <w:t xml:space="preserve">Educational Resources Centre Nepal (ERDCN) </w:t>
      </w:r>
    </w:p>
    <w:p w:rsidR="00D0291E" w:rsidRPr="00FC6060" w:rsidRDefault="00D0291E" w:rsidP="001A30EF">
      <w:pPr>
        <w:pStyle w:val="Default"/>
        <w:jc w:val="both"/>
        <w:rPr>
          <w:rFonts w:ascii="Calibri" w:hAnsi="Calibri" w:cs="Calibri"/>
        </w:rPr>
      </w:pPr>
    </w:p>
    <w:p w:rsidR="00D0291E" w:rsidRPr="00FC6060" w:rsidRDefault="00D0291E" w:rsidP="00F26E3C">
      <w:pPr>
        <w:pStyle w:val="ListParagraph"/>
        <w:numPr>
          <w:ilvl w:val="0"/>
          <w:numId w:val="36"/>
        </w:numPr>
        <w:tabs>
          <w:tab w:val="left" w:pos="1350"/>
        </w:tabs>
        <w:spacing w:after="0"/>
        <w:ind w:left="1350" w:hanging="385"/>
        <w:rPr>
          <w:b/>
          <w:bCs/>
          <w:sz w:val="24"/>
          <w:szCs w:val="24"/>
        </w:rPr>
      </w:pPr>
      <w:r w:rsidRPr="00FC6060">
        <w:rPr>
          <w:b/>
          <w:bCs/>
          <w:sz w:val="24"/>
          <w:szCs w:val="24"/>
        </w:rPr>
        <w:t>Micro-enterprises Development:</w:t>
      </w:r>
    </w:p>
    <w:p w:rsidR="00D0291E" w:rsidRPr="00F26E3C" w:rsidRDefault="00D0291E" w:rsidP="00F26E3C">
      <w:pPr>
        <w:pStyle w:val="ListParagraph"/>
        <w:numPr>
          <w:ilvl w:val="0"/>
          <w:numId w:val="42"/>
        </w:numPr>
        <w:spacing w:after="60" w:line="240" w:lineRule="auto"/>
        <w:ind w:left="1890"/>
        <w:rPr>
          <w:sz w:val="24"/>
          <w:szCs w:val="24"/>
        </w:rPr>
      </w:pPr>
      <w:r w:rsidRPr="00F26E3C">
        <w:rPr>
          <w:sz w:val="24"/>
          <w:szCs w:val="24"/>
        </w:rPr>
        <w:t>Revised Terms of Reference and procured Micro-enterprise services through UNDP’s existing project – Micro Enterprises Development Program (MEDEP).</w:t>
      </w:r>
    </w:p>
    <w:p w:rsidR="00D0291E" w:rsidRPr="00DA0B35" w:rsidRDefault="00D0291E" w:rsidP="00F130AA">
      <w:pPr>
        <w:numPr>
          <w:ilvl w:val="0"/>
          <w:numId w:val="25"/>
        </w:numPr>
        <w:spacing w:after="60" w:line="240" w:lineRule="auto"/>
        <w:rPr>
          <w:sz w:val="24"/>
          <w:szCs w:val="24"/>
        </w:rPr>
      </w:pPr>
      <w:r w:rsidRPr="00DA0B35">
        <w:rPr>
          <w:sz w:val="24"/>
          <w:szCs w:val="24"/>
        </w:rPr>
        <w:t>Organized meetings with the government and semi government organizations to explore additional rehabilitation packages and look for possible collaborations and partnership during the implementation of rehabilitation programme.</w:t>
      </w:r>
    </w:p>
    <w:p w:rsidR="00D0291E" w:rsidRPr="00FC6060" w:rsidRDefault="00D0291E" w:rsidP="001C78C3">
      <w:pPr>
        <w:spacing w:after="60" w:line="240" w:lineRule="auto"/>
        <w:rPr>
          <w:sz w:val="24"/>
          <w:szCs w:val="24"/>
        </w:rPr>
      </w:pPr>
    </w:p>
    <w:p w:rsidR="00D0291E" w:rsidRPr="00FC6060" w:rsidRDefault="00D0291E" w:rsidP="0098362C">
      <w:pPr>
        <w:pStyle w:val="ListParagraph"/>
        <w:numPr>
          <w:ilvl w:val="0"/>
          <w:numId w:val="37"/>
        </w:numPr>
        <w:spacing w:after="120"/>
        <w:ind w:left="360"/>
        <w:rPr>
          <w:b/>
          <w:bCs/>
          <w:color w:val="000000"/>
          <w:sz w:val="24"/>
          <w:szCs w:val="24"/>
        </w:rPr>
      </w:pPr>
      <w:r>
        <w:rPr>
          <w:b/>
          <w:bCs/>
          <w:sz w:val="24"/>
          <w:szCs w:val="24"/>
        </w:rPr>
        <w:t xml:space="preserve">Carried out an assessment of foreign </w:t>
      </w:r>
      <w:r w:rsidRPr="00FC6060">
        <w:rPr>
          <w:b/>
          <w:bCs/>
          <w:sz w:val="24"/>
          <w:szCs w:val="24"/>
        </w:rPr>
        <w:t xml:space="preserve">Labor Market </w:t>
      </w:r>
      <w:r>
        <w:rPr>
          <w:b/>
          <w:bCs/>
          <w:sz w:val="24"/>
          <w:szCs w:val="24"/>
        </w:rPr>
        <w:t>Opportunities:</w:t>
      </w:r>
    </w:p>
    <w:p w:rsidR="00D0291E" w:rsidRPr="00FC6060" w:rsidRDefault="00D0291E" w:rsidP="00DF05BF">
      <w:pPr>
        <w:numPr>
          <w:ilvl w:val="0"/>
          <w:numId w:val="11"/>
        </w:numPr>
        <w:spacing w:after="80" w:line="240" w:lineRule="auto"/>
        <w:rPr>
          <w:sz w:val="24"/>
          <w:szCs w:val="24"/>
        </w:rPr>
      </w:pPr>
      <w:r w:rsidRPr="00FC6060">
        <w:rPr>
          <w:sz w:val="24"/>
          <w:szCs w:val="24"/>
        </w:rPr>
        <w:t>Data was collected, compiled and processed to learn about trends and tendencies in the foreign country employment market</w:t>
      </w:r>
      <w:r>
        <w:rPr>
          <w:sz w:val="24"/>
          <w:szCs w:val="24"/>
        </w:rPr>
        <w:t xml:space="preserve"> to inform the rehabilitation preparations</w:t>
      </w:r>
      <w:r w:rsidRPr="00FC6060">
        <w:rPr>
          <w:sz w:val="24"/>
          <w:szCs w:val="24"/>
        </w:rPr>
        <w:t xml:space="preserve">. For this purpose, Vacancy Ads published in local newspapers were collected and analyzed. </w:t>
      </w:r>
    </w:p>
    <w:p w:rsidR="00D0291E" w:rsidRDefault="00D0291E" w:rsidP="00CF7433">
      <w:pPr>
        <w:numPr>
          <w:ilvl w:val="0"/>
          <w:numId w:val="11"/>
        </w:numPr>
        <w:spacing w:after="80" w:line="240" w:lineRule="auto"/>
        <w:rPr>
          <w:sz w:val="24"/>
          <w:szCs w:val="24"/>
        </w:rPr>
      </w:pPr>
      <w:r w:rsidRPr="00FC6060">
        <w:rPr>
          <w:sz w:val="24"/>
          <w:szCs w:val="24"/>
        </w:rPr>
        <w:t xml:space="preserve">Following </w:t>
      </w:r>
      <w:r>
        <w:rPr>
          <w:sz w:val="24"/>
          <w:szCs w:val="24"/>
        </w:rPr>
        <w:t xml:space="preserve">to </w:t>
      </w:r>
      <w:r w:rsidRPr="00FC6060">
        <w:rPr>
          <w:sz w:val="24"/>
          <w:szCs w:val="24"/>
        </w:rPr>
        <w:t xml:space="preserve">the above methodology, the team also initiated </w:t>
      </w:r>
      <w:r>
        <w:rPr>
          <w:sz w:val="24"/>
          <w:szCs w:val="24"/>
        </w:rPr>
        <w:t xml:space="preserve">assessment of the </w:t>
      </w:r>
      <w:r w:rsidRPr="00FC6060">
        <w:rPr>
          <w:sz w:val="24"/>
          <w:szCs w:val="24"/>
        </w:rPr>
        <w:t xml:space="preserve">opportunities in the domestic market. </w:t>
      </w:r>
    </w:p>
    <w:p w:rsidR="00D0291E" w:rsidRPr="00FC6060" w:rsidRDefault="00D0291E" w:rsidP="001770C4">
      <w:pPr>
        <w:spacing w:after="80" w:line="240" w:lineRule="auto"/>
        <w:ind w:left="360"/>
        <w:rPr>
          <w:sz w:val="24"/>
          <w:szCs w:val="24"/>
        </w:rPr>
      </w:pPr>
    </w:p>
    <w:p w:rsidR="00D0291E" w:rsidRPr="00FC6060" w:rsidRDefault="00D0291E" w:rsidP="00752BED">
      <w:pPr>
        <w:pStyle w:val="ListParagraph"/>
        <w:numPr>
          <w:ilvl w:val="0"/>
          <w:numId w:val="37"/>
        </w:numPr>
        <w:spacing w:after="120"/>
        <w:ind w:left="360"/>
        <w:rPr>
          <w:b/>
          <w:bCs/>
          <w:sz w:val="24"/>
          <w:szCs w:val="24"/>
        </w:rPr>
      </w:pPr>
      <w:r w:rsidRPr="00FC6060">
        <w:rPr>
          <w:b/>
          <w:bCs/>
          <w:sz w:val="24"/>
          <w:szCs w:val="24"/>
        </w:rPr>
        <w:t>Manage</w:t>
      </w:r>
      <w:r>
        <w:rPr>
          <w:b/>
          <w:bCs/>
          <w:sz w:val="24"/>
          <w:szCs w:val="24"/>
        </w:rPr>
        <w:t>d</w:t>
      </w:r>
      <w:r w:rsidRPr="00FC6060">
        <w:rPr>
          <w:b/>
          <w:bCs/>
          <w:sz w:val="24"/>
          <w:szCs w:val="24"/>
        </w:rPr>
        <w:t xml:space="preserve"> DREAM Database</w:t>
      </w:r>
    </w:p>
    <w:p w:rsidR="00D0291E" w:rsidRPr="00FC6060" w:rsidRDefault="00D0291E" w:rsidP="005301DE">
      <w:pPr>
        <w:numPr>
          <w:ilvl w:val="0"/>
          <w:numId w:val="11"/>
        </w:numPr>
        <w:spacing w:after="80" w:line="240" w:lineRule="auto"/>
        <w:rPr>
          <w:sz w:val="24"/>
          <w:szCs w:val="24"/>
        </w:rPr>
      </w:pPr>
      <w:r>
        <w:rPr>
          <w:sz w:val="24"/>
          <w:szCs w:val="24"/>
        </w:rPr>
        <w:t>U</w:t>
      </w:r>
      <w:r w:rsidRPr="00FC6060">
        <w:rPr>
          <w:sz w:val="24"/>
          <w:szCs w:val="24"/>
        </w:rPr>
        <w:t>pdated personal profiles of Maoist army</w:t>
      </w:r>
      <w:r>
        <w:rPr>
          <w:sz w:val="24"/>
          <w:szCs w:val="24"/>
        </w:rPr>
        <w:t xml:space="preserve"> p</w:t>
      </w:r>
      <w:r w:rsidRPr="00FC6060">
        <w:rPr>
          <w:sz w:val="24"/>
          <w:szCs w:val="24"/>
        </w:rPr>
        <w:t xml:space="preserve">ersonnel as well as </w:t>
      </w:r>
      <w:r>
        <w:rPr>
          <w:sz w:val="24"/>
          <w:szCs w:val="24"/>
        </w:rPr>
        <w:t xml:space="preserve">their </w:t>
      </w:r>
      <w:r w:rsidRPr="00FC6060">
        <w:rPr>
          <w:sz w:val="24"/>
          <w:szCs w:val="24"/>
        </w:rPr>
        <w:t>weapons and ammunitions files/records</w:t>
      </w:r>
      <w:r>
        <w:rPr>
          <w:sz w:val="24"/>
          <w:szCs w:val="24"/>
        </w:rPr>
        <w:t xml:space="preserve"> into the DREAM database</w:t>
      </w:r>
      <w:r w:rsidRPr="00FC6060">
        <w:rPr>
          <w:sz w:val="24"/>
          <w:szCs w:val="24"/>
        </w:rPr>
        <w:t>.</w:t>
      </w:r>
      <w:r>
        <w:rPr>
          <w:sz w:val="24"/>
          <w:szCs w:val="24"/>
        </w:rPr>
        <w:t xml:space="preserve"> This database serves as the main data source for the whole discharge and rehabilitation programme.</w:t>
      </w:r>
    </w:p>
    <w:p w:rsidR="00D0291E" w:rsidRDefault="00D0291E" w:rsidP="003E408E">
      <w:pPr>
        <w:numPr>
          <w:ilvl w:val="0"/>
          <w:numId w:val="11"/>
        </w:numPr>
        <w:spacing w:after="80" w:line="240" w:lineRule="auto"/>
        <w:rPr>
          <w:sz w:val="24"/>
          <w:szCs w:val="24"/>
        </w:rPr>
      </w:pPr>
      <w:r w:rsidRPr="00FC6060">
        <w:rPr>
          <w:sz w:val="24"/>
          <w:szCs w:val="24"/>
        </w:rPr>
        <w:lastRenderedPageBreak/>
        <w:t>Provide</w:t>
      </w:r>
      <w:r>
        <w:rPr>
          <w:sz w:val="24"/>
          <w:szCs w:val="24"/>
        </w:rPr>
        <w:t>d technical and logistic</w:t>
      </w:r>
      <w:r w:rsidRPr="00FC6060">
        <w:rPr>
          <w:sz w:val="24"/>
          <w:szCs w:val="24"/>
        </w:rPr>
        <w:t xml:space="preserve"> support in the </w:t>
      </w:r>
      <w:r>
        <w:rPr>
          <w:sz w:val="24"/>
          <w:szCs w:val="24"/>
        </w:rPr>
        <w:t xml:space="preserve">production of </w:t>
      </w:r>
      <w:r w:rsidRPr="00FC6060">
        <w:rPr>
          <w:sz w:val="24"/>
          <w:szCs w:val="24"/>
        </w:rPr>
        <w:t>bar-codes and stickers for security personnel and weapons</w:t>
      </w:r>
      <w:r>
        <w:rPr>
          <w:sz w:val="24"/>
          <w:szCs w:val="24"/>
        </w:rPr>
        <w:t xml:space="preserve"> of the Maoist army personnel</w:t>
      </w:r>
      <w:r w:rsidRPr="00FC6060">
        <w:rPr>
          <w:sz w:val="24"/>
          <w:szCs w:val="24"/>
        </w:rPr>
        <w:t>.</w:t>
      </w:r>
    </w:p>
    <w:p w:rsidR="00D0291E" w:rsidRPr="00FC6060" w:rsidRDefault="00D0291E" w:rsidP="00752BED">
      <w:pPr>
        <w:spacing w:after="80" w:line="240" w:lineRule="auto"/>
        <w:rPr>
          <w:sz w:val="24"/>
          <w:szCs w:val="24"/>
        </w:rPr>
      </w:pPr>
    </w:p>
    <w:p w:rsidR="00D0291E" w:rsidRPr="00FC6060" w:rsidRDefault="00D0291E" w:rsidP="00BB65FC">
      <w:pPr>
        <w:pStyle w:val="ListParagraph"/>
        <w:numPr>
          <w:ilvl w:val="0"/>
          <w:numId w:val="37"/>
        </w:numPr>
        <w:spacing w:after="120"/>
        <w:ind w:left="360"/>
        <w:rPr>
          <w:sz w:val="24"/>
          <w:szCs w:val="24"/>
        </w:rPr>
      </w:pPr>
      <w:r w:rsidRPr="00FC6060">
        <w:rPr>
          <w:b/>
          <w:bCs/>
          <w:sz w:val="24"/>
          <w:szCs w:val="24"/>
        </w:rPr>
        <w:t>Provide</w:t>
      </w:r>
      <w:r>
        <w:rPr>
          <w:b/>
          <w:bCs/>
          <w:sz w:val="24"/>
          <w:szCs w:val="24"/>
        </w:rPr>
        <w:t>d</w:t>
      </w:r>
      <w:r w:rsidRPr="00FC6060">
        <w:rPr>
          <w:b/>
          <w:bCs/>
          <w:sz w:val="24"/>
          <w:szCs w:val="24"/>
        </w:rPr>
        <w:t xml:space="preserve"> Support to UNMIN and JMCC </w:t>
      </w:r>
      <w:r>
        <w:rPr>
          <w:b/>
          <w:bCs/>
          <w:sz w:val="24"/>
          <w:szCs w:val="24"/>
        </w:rPr>
        <w:t>on the</w:t>
      </w:r>
      <w:r w:rsidRPr="00FC6060">
        <w:rPr>
          <w:b/>
          <w:bCs/>
          <w:sz w:val="24"/>
          <w:szCs w:val="24"/>
        </w:rPr>
        <w:t xml:space="preserve"> cantonment management</w:t>
      </w:r>
      <w:r>
        <w:rPr>
          <w:b/>
          <w:bCs/>
          <w:sz w:val="24"/>
          <w:szCs w:val="24"/>
        </w:rPr>
        <w:t>:</w:t>
      </w:r>
    </w:p>
    <w:p w:rsidR="00D0291E" w:rsidRPr="00FC6060" w:rsidRDefault="00D0291E" w:rsidP="00BB65FC">
      <w:pPr>
        <w:numPr>
          <w:ilvl w:val="0"/>
          <w:numId w:val="11"/>
        </w:numPr>
        <w:spacing w:after="80" w:line="240" w:lineRule="auto"/>
        <w:rPr>
          <w:sz w:val="24"/>
          <w:szCs w:val="24"/>
        </w:rPr>
      </w:pPr>
      <w:r w:rsidRPr="00FC6060">
        <w:rPr>
          <w:sz w:val="24"/>
          <w:szCs w:val="24"/>
        </w:rPr>
        <w:t xml:space="preserve">Continued the positioning of 29 support force staff </w:t>
      </w:r>
      <w:r>
        <w:rPr>
          <w:sz w:val="24"/>
          <w:szCs w:val="24"/>
        </w:rPr>
        <w:t xml:space="preserve">who are based in </w:t>
      </w:r>
      <w:r w:rsidRPr="00FC6060">
        <w:rPr>
          <w:sz w:val="24"/>
          <w:szCs w:val="24"/>
        </w:rPr>
        <w:t xml:space="preserve">7 cantonment sites to assist UNMIN Arms Monitoring Officers; and </w:t>
      </w:r>
    </w:p>
    <w:p w:rsidR="00D0291E" w:rsidRPr="00FC6060" w:rsidRDefault="00D0291E" w:rsidP="00DF05BF">
      <w:pPr>
        <w:numPr>
          <w:ilvl w:val="0"/>
          <w:numId w:val="11"/>
        </w:numPr>
        <w:spacing w:after="80" w:line="240" w:lineRule="auto"/>
        <w:rPr>
          <w:sz w:val="24"/>
          <w:szCs w:val="24"/>
        </w:rPr>
      </w:pPr>
      <w:r w:rsidRPr="00FC6060">
        <w:rPr>
          <w:sz w:val="24"/>
          <w:szCs w:val="24"/>
        </w:rPr>
        <w:t xml:space="preserve">Provided administrative and logistic support to Joint Monitoring </w:t>
      </w:r>
      <w:r>
        <w:rPr>
          <w:sz w:val="24"/>
          <w:szCs w:val="24"/>
        </w:rPr>
        <w:t xml:space="preserve">and </w:t>
      </w:r>
      <w:r w:rsidRPr="00FC6060">
        <w:rPr>
          <w:sz w:val="24"/>
          <w:szCs w:val="24"/>
        </w:rPr>
        <w:t xml:space="preserve">Coordination Committee (JMCC). </w:t>
      </w:r>
    </w:p>
    <w:p w:rsidR="00D0291E" w:rsidRPr="00FC6060" w:rsidRDefault="00D0291E" w:rsidP="001A42C8">
      <w:pPr>
        <w:spacing w:after="80" w:line="240" w:lineRule="auto"/>
        <w:ind w:left="268"/>
        <w:rPr>
          <w:sz w:val="24"/>
          <w:szCs w:val="24"/>
        </w:rPr>
      </w:pPr>
    </w:p>
    <w:p w:rsidR="00D0291E" w:rsidRPr="00FC6060" w:rsidRDefault="00D0291E" w:rsidP="00FB74FC">
      <w:pPr>
        <w:pStyle w:val="ListParagraph"/>
        <w:numPr>
          <w:ilvl w:val="0"/>
          <w:numId w:val="37"/>
        </w:numPr>
        <w:spacing w:after="120"/>
        <w:ind w:left="360"/>
        <w:rPr>
          <w:b/>
          <w:bCs/>
          <w:sz w:val="24"/>
          <w:szCs w:val="24"/>
        </w:rPr>
      </w:pPr>
      <w:r>
        <w:rPr>
          <w:b/>
          <w:bCs/>
          <w:sz w:val="24"/>
          <w:szCs w:val="24"/>
        </w:rPr>
        <w:t>Delivered</w:t>
      </w:r>
      <w:r w:rsidRPr="00FC6060">
        <w:rPr>
          <w:b/>
          <w:bCs/>
          <w:sz w:val="24"/>
          <w:szCs w:val="24"/>
        </w:rPr>
        <w:t xml:space="preserve"> basic clothing (blanket, jacket, shoes, track sui</w:t>
      </w:r>
      <w:r>
        <w:rPr>
          <w:b/>
          <w:bCs/>
          <w:sz w:val="24"/>
          <w:szCs w:val="24"/>
        </w:rPr>
        <w:t xml:space="preserve">t, socks and woolen cap) to the 19,602 verified members of the Maoist army based in the seven </w:t>
      </w:r>
      <w:r w:rsidRPr="00FC6060">
        <w:rPr>
          <w:b/>
          <w:bCs/>
          <w:sz w:val="24"/>
          <w:szCs w:val="24"/>
        </w:rPr>
        <w:t>cantonments</w:t>
      </w:r>
      <w:r>
        <w:rPr>
          <w:b/>
          <w:bCs/>
          <w:sz w:val="24"/>
          <w:szCs w:val="24"/>
        </w:rPr>
        <w:t>:</w:t>
      </w:r>
    </w:p>
    <w:p w:rsidR="00D0291E" w:rsidRPr="00752BED" w:rsidRDefault="00D0291E" w:rsidP="00FB74FC">
      <w:pPr>
        <w:numPr>
          <w:ilvl w:val="0"/>
          <w:numId w:val="11"/>
        </w:numPr>
        <w:spacing w:after="80" w:line="240" w:lineRule="auto"/>
        <w:rPr>
          <w:sz w:val="24"/>
          <w:szCs w:val="24"/>
        </w:rPr>
      </w:pPr>
      <w:r w:rsidRPr="00FC6060">
        <w:rPr>
          <w:sz w:val="24"/>
          <w:szCs w:val="24"/>
          <w:lang w:val="en-GB"/>
        </w:rPr>
        <w:t>Completed the procurement and distribution of the basic clothin</w:t>
      </w:r>
      <w:r>
        <w:rPr>
          <w:sz w:val="24"/>
          <w:szCs w:val="24"/>
          <w:lang w:val="en-GB"/>
        </w:rPr>
        <w:t>g, footwear and blankets to 19,602</w:t>
      </w:r>
      <w:r w:rsidRPr="00FC6060">
        <w:rPr>
          <w:sz w:val="24"/>
          <w:szCs w:val="24"/>
          <w:lang w:val="en-GB"/>
        </w:rPr>
        <w:t xml:space="preserve"> verified Maoist army </w:t>
      </w:r>
      <w:r>
        <w:rPr>
          <w:sz w:val="24"/>
          <w:szCs w:val="24"/>
          <w:lang w:val="en-GB"/>
        </w:rPr>
        <w:t>members</w:t>
      </w:r>
      <w:r w:rsidRPr="00FC6060">
        <w:rPr>
          <w:sz w:val="24"/>
          <w:szCs w:val="24"/>
          <w:lang w:val="en-GB"/>
        </w:rPr>
        <w:t xml:space="preserve">. </w:t>
      </w:r>
    </w:p>
    <w:p w:rsidR="00D0291E" w:rsidRPr="00FC6060" w:rsidRDefault="00D0291E" w:rsidP="00752BED">
      <w:pPr>
        <w:spacing w:after="80" w:line="240" w:lineRule="auto"/>
        <w:rPr>
          <w:sz w:val="24"/>
          <w:szCs w:val="24"/>
        </w:rPr>
      </w:pPr>
    </w:p>
    <w:p w:rsidR="00D0291E" w:rsidRPr="00FC6060" w:rsidRDefault="00D0291E" w:rsidP="00752BED">
      <w:pPr>
        <w:pStyle w:val="ListParagraph"/>
        <w:numPr>
          <w:ilvl w:val="0"/>
          <w:numId w:val="37"/>
        </w:numPr>
        <w:spacing w:after="120"/>
        <w:ind w:left="360"/>
        <w:rPr>
          <w:b/>
          <w:bCs/>
          <w:sz w:val="24"/>
          <w:szCs w:val="24"/>
        </w:rPr>
      </w:pPr>
      <w:r w:rsidRPr="00FC6060">
        <w:rPr>
          <w:b/>
          <w:bCs/>
          <w:sz w:val="24"/>
          <w:szCs w:val="24"/>
        </w:rPr>
        <w:t>Procure</w:t>
      </w:r>
      <w:r>
        <w:rPr>
          <w:b/>
          <w:bCs/>
          <w:sz w:val="24"/>
          <w:szCs w:val="24"/>
        </w:rPr>
        <w:t>d</w:t>
      </w:r>
      <w:r w:rsidRPr="00FC6060">
        <w:rPr>
          <w:b/>
          <w:bCs/>
          <w:sz w:val="24"/>
          <w:szCs w:val="24"/>
        </w:rPr>
        <w:t xml:space="preserve"> civilian clothing, tents and camping equipment for discharge process</w:t>
      </w:r>
      <w:r>
        <w:rPr>
          <w:b/>
          <w:bCs/>
          <w:sz w:val="24"/>
          <w:szCs w:val="24"/>
        </w:rPr>
        <w:t xml:space="preserve"> implementation:</w:t>
      </w:r>
    </w:p>
    <w:p w:rsidR="00D0291E" w:rsidRPr="00FC6060" w:rsidRDefault="00D0291E" w:rsidP="00DF05BF">
      <w:pPr>
        <w:numPr>
          <w:ilvl w:val="0"/>
          <w:numId w:val="11"/>
        </w:numPr>
        <w:spacing w:after="80" w:line="240" w:lineRule="auto"/>
        <w:rPr>
          <w:sz w:val="24"/>
          <w:szCs w:val="24"/>
          <w:lang w:val="en-GB"/>
        </w:rPr>
      </w:pPr>
      <w:r w:rsidRPr="00FC6060">
        <w:rPr>
          <w:sz w:val="24"/>
          <w:szCs w:val="24"/>
          <w:lang w:val="en-GB"/>
        </w:rPr>
        <w:t>Completed procurement of civilian clothing for 4008 disqualified youths through UNDP Beijing</w:t>
      </w:r>
      <w:r>
        <w:rPr>
          <w:sz w:val="24"/>
          <w:szCs w:val="24"/>
          <w:lang w:val="en-GB"/>
        </w:rPr>
        <w:t xml:space="preserve"> office</w:t>
      </w:r>
      <w:r w:rsidRPr="00FC6060">
        <w:rPr>
          <w:sz w:val="24"/>
          <w:szCs w:val="24"/>
          <w:lang w:val="en-GB"/>
        </w:rPr>
        <w:t xml:space="preserve">. </w:t>
      </w:r>
    </w:p>
    <w:p w:rsidR="00D0291E" w:rsidRDefault="00D0291E" w:rsidP="00DF05BF">
      <w:pPr>
        <w:numPr>
          <w:ilvl w:val="0"/>
          <w:numId w:val="11"/>
        </w:numPr>
        <w:spacing w:after="80" w:line="240" w:lineRule="auto"/>
        <w:rPr>
          <w:sz w:val="24"/>
          <w:szCs w:val="24"/>
          <w:lang w:val="en-GB"/>
        </w:rPr>
      </w:pPr>
      <w:r>
        <w:rPr>
          <w:sz w:val="24"/>
          <w:szCs w:val="24"/>
          <w:lang w:val="en-GB"/>
        </w:rPr>
        <w:t>Completed the process</w:t>
      </w:r>
      <w:r w:rsidRPr="00FC6060">
        <w:rPr>
          <w:sz w:val="24"/>
          <w:szCs w:val="24"/>
          <w:lang w:val="en-GB"/>
        </w:rPr>
        <w:t xml:space="preserve"> for procurement of camping materials and equipments</w:t>
      </w:r>
      <w:r>
        <w:rPr>
          <w:sz w:val="24"/>
          <w:szCs w:val="24"/>
          <w:lang w:val="en-GB"/>
        </w:rPr>
        <w:t>.</w:t>
      </w:r>
    </w:p>
    <w:p w:rsidR="00D0291E" w:rsidRPr="00FC6060" w:rsidRDefault="00D0291E" w:rsidP="00B63CE6">
      <w:pPr>
        <w:spacing w:after="80" w:line="240" w:lineRule="auto"/>
        <w:rPr>
          <w:sz w:val="24"/>
          <w:szCs w:val="24"/>
          <w:lang w:val="en-GB"/>
        </w:rPr>
      </w:pPr>
    </w:p>
    <w:p w:rsidR="00D0291E" w:rsidRPr="00FC6060" w:rsidRDefault="00D0291E" w:rsidP="00752BED">
      <w:pPr>
        <w:pStyle w:val="ListParagraph"/>
        <w:numPr>
          <w:ilvl w:val="0"/>
          <w:numId w:val="37"/>
        </w:numPr>
        <w:spacing w:after="120"/>
        <w:ind w:left="360"/>
        <w:rPr>
          <w:b/>
          <w:bCs/>
          <w:sz w:val="24"/>
          <w:szCs w:val="24"/>
          <w:lang w:val="en-GB"/>
        </w:rPr>
      </w:pPr>
      <w:r w:rsidRPr="00FC6060">
        <w:rPr>
          <w:b/>
          <w:bCs/>
          <w:sz w:val="24"/>
          <w:szCs w:val="24"/>
        </w:rPr>
        <w:t>Issuance of New Contracts</w:t>
      </w:r>
      <w:r>
        <w:rPr>
          <w:b/>
          <w:bCs/>
          <w:sz w:val="24"/>
          <w:szCs w:val="24"/>
        </w:rPr>
        <w:t xml:space="preserve"> – </w:t>
      </w:r>
      <w:r w:rsidRPr="00FC6060">
        <w:rPr>
          <w:b/>
          <w:bCs/>
          <w:sz w:val="24"/>
          <w:szCs w:val="24"/>
        </w:rPr>
        <w:t>Recruit</w:t>
      </w:r>
      <w:r>
        <w:rPr>
          <w:b/>
          <w:bCs/>
          <w:sz w:val="24"/>
          <w:szCs w:val="24"/>
        </w:rPr>
        <w:t>ed</w:t>
      </w:r>
      <w:r w:rsidRPr="00FC6060">
        <w:rPr>
          <w:b/>
          <w:bCs/>
          <w:sz w:val="24"/>
          <w:szCs w:val="24"/>
        </w:rPr>
        <w:t xml:space="preserve"> Caseworkers, Drivers </w:t>
      </w:r>
      <w:r>
        <w:rPr>
          <w:b/>
          <w:bCs/>
          <w:sz w:val="24"/>
          <w:szCs w:val="24"/>
        </w:rPr>
        <w:t xml:space="preserve">and other required staff </w:t>
      </w:r>
      <w:r w:rsidRPr="00FC6060">
        <w:rPr>
          <w:b/>
          <w:bCs/>
          <w:sz w:val="24"/>
          <w:szCs w:val="24"/>
        </w:rPr>
        <w:t>for discharge</w:t>
      </w:r>
      <w:r>
        <w:rPr>
          <w:b/>
          <w:bCs/>
          <w:sz w:val="24"/>
          <w:szCs w:val="24"/>
        </w:rPr>
        <w:t xml:space="preserve"> process:</w:t>
      </w:r>
    </w:p>
    <w:p w:rsidR="00D0291E" w:rsidRPr="00FC6060" w:rsidRDefault="00D0291E" w:rsidP="008A4E21">
      <w:pPr>
        <w:numPr>
          <w:ilvl w:val="0"/>
          <w:numId w:val="11"/>
        </w:numPr>
        <w:spacing w:after="80" w:line="240" w:lineRule="auto"/>
        <w:rPr>
          <w:sz w:val="24"/>
          <w:szCs w:val="24"/>
          <w:lang w:val="en-GB"/>
        </w:rPr>
      </w:pPr>
      <w:r w:rsidRPr="00FC6060">
        <w:rPr>
          <w:sz w:val="24"/>
          <w:szCs w:val="24"/>
          <w:lang w:val="en-GB"/>
        </w:rPr>
        <w:t>New contracts (Temporary Appointments-TA) issued to International Project Manager and two other international positions 1) Reintegration Information Specialist and 2) Reintegration Officer.</w:t>
      </w:r>
    </w:p>
    <w:p w:rsidR="00D0291E" w:rsidRPr="00FC6060" w:rsidRDefault="00D0291E" w:rsidP="00DF05BF">
      <w:pPr>
        <w:numPr>
          <w:ilvl w:val="0"/>
          <w:numId w:val="11"/>
        </w:numPr>
        <w:spacing w:after="80" w:line="240" w:lineRule="auto"/>
        <w:rPr>
          <w:sz w:val="24"/>
          <w:szCs w:val="24"/>
          <w:lang w:val="en-GB"/>
        </w:rPr>
      </w:pPr>
      <w:r>
        <w:rPr>
          <w:sz w:val="24"/>
          <w:szCs w:val="24"/>
          <w:lang w:val="en-GB"/>
        </w:rPr>
        <w:t xml:space="preserve">A </w:t>
      </w:r>
      <w:r w:rsidRPr="00FC6060">
        <w:rPr>
          <w:sz w:val="24"/>
          <w:szCs w:val="24"/>
          <w:lang w:val="en-GB"/>
        </w:rPr>
        <w:t xml:space="preserve">National Deputy Project Manager </w:t>
      </w:r>
      <w:r>
        <w:rPr>
          <w:sz w:val="24"/>
          <w:szCs w:val="24"/>
          <w:lang w:val="en-GB"/>
        </w:rPr>
        <w:t>was hired</w:t>
      </w:r>
      <w:r w:rsidRPr="00FC6060">
        <w:rPr>
          <w:sz w:val="24"/>
          <w:szCs w:val="24"/>
          <w:lang w:val="en-GB"/>
        </w:rPr>
        <w:t>.</w:t>
      </w:r>
    </w:p>
    <w:p w:rsidR="00D0291E" w:rsidRPr="00FC6060" w:rsidRDefault="00D0291E" w:rsidP="00DF05BF">
      <w:pPr>
        <w:numPr>
          <w:ilvl w:val="0"/>
          <w:numId w:val="11"/>
        </w:numPr>
        <w:spacing w:after="80" w:line="240" w:lineRule="auto"/>
        <w:rPr>
          <w:sz w:val="24"/>
          <w:szCs w:val="24"/>
          <w:lang w:val="en-GB"/>
        </w:rPr>
      </w:pPr>
      <w:r w:rsidRPr="00FC6060">
        <w:rPr>
          <w:sz w:val="24"/>
          <w:szCs w:val="24"/>
          <w:lang w:val="en-GB"/>
        </w:rPr>
        <w:t xml:space="preserve">All the nine existing national positions plus one driver previously hired under SSA contracts are now holding service contracts (SC). </w:t>
      </w:r>
    </w:p>
    <w:p w:rsidR="00D0291E" w:rsidRDefault="00D0291E" w:rsidP="008A4E21">
      <w:pPr>
        <w:numPr>
          <w:ilvl w:val="0"/>
          <w:numId w:val="11"/>
        </w:numPr>
        <w:spacing w:after="80" w:line="240" w:lineRule="auto"/>
        <w:rPr>
          <w:sz w:val="24"/>
          <w:szCs w:val="24"/>
          <w:lang w:val="en-GB"/>
        </w:rPr>
      </w:pPr>
      <w:r w:rsidRPr="00FC6060">
        <w:rPr>
          <w:sz w:val="24"/>
          <w:szCs w:val="24"/>
          <w:lang w:val="en-GB"/>
        </w:rPr>
        <w:t xml:space="preserve">In view of the need for new staff </w:t>
      </w:r>
      <w:r>
        <w:rPr>
          <w:sz w:val="24"/>
          <w:szCs w:val="24"/>
          <w:lang w:val="en-GB"/>
        </w:rPr>
        <w:t>30 Caseworkers were hired</w:t>
      </w:r>
      <w:r w:rsidRPr="00FC6060">
        <w:rPr>
          <w:sz w:val="24"/>
          <w:szCs w:val="24"/>
          <w:lang w:val="en-GB"/>
        </w:rPr>
        <w:t xml:space="preserve"> </w:t>
      </w:r>
      <w:r>
        <w:rPr>
          <w:sz w:val="24"/>
          <w:szCs w:val="24"/>
          <w:lang w:val="en-GB"/>
        </w:rPr>
        <w:t>to implement</w:t>
      </w:r>
      <w:r w:rsidRPr="00FC6060">
        <w:rPr>
          <w:sz w:val="24"/>
          <w:szCs w:val="24"/>
          <w:lang w:val="en-GB"/>
        </w:rPr>
        <w:t xml:space="preserve"> various stages of dischar</w:t>
      </w:r>
      <w:r>
        <w:rPr>
          <w:sz w:val="24"/>
          <w:szCs w:val="24"/>
          <w:lang w:val="en-GB"/>
        </w:rPr>
        <w:t>ge and rehabilitation programme.</w:t>
      </w:r>
    </w:p>
    <w:p w:rsidR="00D0291E" w:rsidRDefault="00D0291E" w:rsidP="009E42AA">
      <w:pPr>
        <w:spacing w:after="80" w:line="240" w:lineRule="auto"/>
        <w:ind w:left="360"/>
        <w:rPr>
          <w:sz w:val="24"/>
          <w:szCs w:val="24"/>
          <w:lang w:val="en-GB"/>
        </w:rPr>
      </w:pPr>
    </w:p>
    <w:p w:rsidR="00D0291E" w:rsidRPr="00FC6060" w:rsidRDefault="00D0291E" w:rsidP="00E23B1F">
      <w:pPr>
        <w:pStyle w:val="ListParagraph"/>
        <w:numPr>
          <w:ilvl w:val="0"/>
          <w:numId w:val="37"/>
        </w:numPr>
        <w:spacing w:after="120"/>
        <w:ind w:left="360"/>
        <w:rPr>
          <w:b/>
          <w:bCs/>
          <w:sz w:val="24"/>
          <w:szCs w:val="24"/>
        </w:rPr>
      </w:pPr>
      <w:r w:rsidRPr="00FC6060">
        <w:rPr>
          <w:b/>
          <w:bCs/>
          <w:sz w:val="24"/>
          <w:szCs w:val="24"/>
        </w:rPr>
        <w:t>Other Results contributi</w:t>
      </w:r>
      <w:r>
        <w:rPr>
          <w:b/>
          <w:bCs/>
          <w:sz w:val="24"/>
          <w:szCs w:val="24"/>
        </w:rPr>
        <w:t>ng to the Output and/or Outcome:</w:t>
      </w:r>
    </w:p>
    <w:p w:rsidR="00D0291E" w:rsidRPr="00DF05BF" w:rsidRDefault="00D0291E" w:rsidP="00DF05BF">
      <w:pPr>
        <w:numPr>
          <w:ilvl w:val="0"/>
          <w:numId w:val="11"/>
        </w:numPr>
        <w:spacing w:after="80" w:line="240" w:lineRule="auto"/>
        <w:rPr>
          <w:sz w:val="24"/>
          <w:szCs w:val="24"/>
        </w:rPr>
      </w:pPr>
      <w:r w:rsidRPr="00DF05BF">
        <w:rPr>
          <w:sz w:val="24"/>
          <w:szCs w:val="24"/>
        </w:rPr>
        <w:t>Compiled and disseminated daily media clippings on Peace building and recovery issues in Nepal</w:t>
      </w:r>
      <w:r>
        <w:rPr>
          <w:sz w:val="24"/>
          <w:szCs w:val="24"/>
        </w:rPr>
        <w:t xml:space="preserve"> to inform the programme of the political developments at the national level</w:t>
      </w:r>
      <w:r w:rsidRPr="00DF05BF">
        <w:rPr>
          <w:sz w:val="24"/>
          <w:szCs w:val="24"/>
        </w:rPr>
        <w:t>.</w:t>
      </w:r>
    </w:p>
    <w:p w:rsidR="00D0291E" w:rsidRPr="00DF05BF" w:rsidRDefault="00D0291E" w:rsidP="003E37D3">
      <w:pPr>
        <w:numPr>
          <w:ilvl w:val="0"/>
          <w:numId w:val="11"/>
        </w:numPr>
        <w:spacing w:after="80" w:line="240" w:lineRule="auto"/>
        <w:rPr>
          <w:sz w:val="24"/>
          <w:szCs w:val="24"/>
        </w:rPr>
      </w:pPr>
      <w:r>
        <w:rPr>
          <w:sz w:val="24"/>
          <w:szCs w:val="24"/>
        </w:rPr>
        <w:t>As part of the planning for discharge and rehabilitation of the disqualified, c</w:t>
      </w:r>
      <w:r w:rsidRPr="00DF05BF">
        <w:rPr>
          <w:sz w:val="24"/>
          <w:szCs w:val="24"/>
        </w:rPr>
        <w:t xml:space="preserve">arried out an assessment on Cantonment Based Training. </w:t>
      </w:r>
    </w:p>
    <w:p w:rsidR="00D0291E" w:rsidRPr="00DF05BF" w:rsidRDefault="00D0291E" w:rsidP="00DF05BF">
      <w:pPr>
        <w:numPr>
          <w:ilvl w:val="0"/>
          <w:numId w:val="11"/>
        </w:numPr>
        <w:spacing w:after="80" w:line="240" w:lineRule="auto"/>
        <w:rPr>
          <w:sz w:val="24"/>
          <w:szCs w:val="24"/>
        </w:rPr>
      </w:pPr>
      <w:r w:rsidRPr="00DF05BF">
        <w:rPr>
          <w:sz w:val="24"/>
          <w:szCs w:val="24"/>
        </w:rPr>
        <w:lastRenderedPageBreak/>
        <w:t xml:space="preserve">Developed concept paper on the </w:t>
      </w:r>
      <w:r>
        <w:rPr>
          <w:sz w:val="24"/>
          <w:szCs w:val="24"/>
        </w:rPr>
        <w:t xml:space="preserve">need for </w:t>
      </w:r>
      <w:r w:rsidRPr="00DF05BF">
        <w:rPr>
          <w:sz w:val="24"/>
          <w:szCs w:val="24"/>
        </w:rPr>
        <w:t>national D&amp;R commission in Nepal.</w:t>
      </w:r>
    </w:p>
    <w:p w:rsidR="00D0291E" w:rsidRPr="00DF05BF" w:rsidRDefault="00D0291E" w:rsidP="00DF05BF">
      <w:pPr>
        <w:numPr>
          <w:ilvl w:val="0"/>
          <w:numId w:val="11"/>
        </w:numPr>
        <w:spacing w:after="80" w:line="240" w:lineRule="auto"/>
        <w:rPr>
          <w:sz w:val="24"/>
          <w:szCs w:val="24"/>
        </w:rPr>
      </w:pPr>
      <w:r w:rsidRPr="00DF05BF">
        <w:rPr>
          <w:sz w:val="24"/>
          <w:szCs w:val="24"/>
        </w:rPr>
        <w:t>Worked together with UNICEF and UNFPA on the development of Minimum St</w:t>
      </w:r>
      <w:r>
        <w:rPr>
          <w:sz w:val="24"/>
          <w:szCs w:val="24"/>
        </w:rPr>
        <w:t>andards on D&amp;R process in Nepal.</w:t>
      </w:r>
    </w:p>
    <w:p w:rsidR="00D0291E" w:rsidRPr="00DF05BF" w:rsidRDefault="00D0291E" w:rsidP="00DF05BF">
      <w:pPr>
        <w:numPr>
          <w:ilvl w:val="0"/>
          <w:numId w:val="11"/>
        </w:numPr>
        <w:spacing w:after="80" w:line="240" w:lineRule="auto"/>
        <w:rPr>
          <w:sz w:val="24"/>
          <w:szCs w:val="24"/>
        </w:rPr>
      </w:pPr>
      <w:r w:rsidRPr="00DF05BF">
        <w:rPr>
          <w:sz w:val="24"/>
          <w:szCs w:val="24"/>
        </w:rPr>
        <w:t>Logistically supporting the Technical Committee for Integration and Rehabilitation</w:t>
      </w:r>
      <w:r>
        <w:rPr>
          <w:sz w:val="24"/>
          <w:szCs w:val="24"/>
        </w:rPr>
        <w:t xml:space="preserve"> of regular members of the Maoist army.</w:t>
      </w:r>
      <w:r w:rsidRPr="00DF05BF">
        <w:rPr>
          <w:sz w:val="24"/>
          <w:szCs w:val="24"/>
        </w:rPr>
        <w:t xml:space="preserve"> </w:t>
      </w:r>
    </w:p>
    <w:p w:rsidR="00D0291E" w:rsidRPr="00DF05BF" w:rsidRDefault="00D0291E" w:rsidP="00DF05BF">
      <w:pPr>
        <w:numPr>
          <w:ilvl w:val="0"/>
          <w:numId w:val="11"/>
        </w:numPr>
        <w:spacing w:after="80" w:line="240" w:lineRule="auto"/>
        <w:rPr>
          <w:sz w:val="24"/>
          <w:szCs w:val="24"/>
        </w:rPr>
      </w:pPr>
      <w:r w:rsidRPr="00DF05BF">
        <w:rPr>
          <w:sz w:val="24"/>
          <w:szCs w:val="24"/>
        </w:rPr>
        <w:t>Drafted a proposal to establish office for MoPR on Discharge and Rehabilitation Programme.</w:t>
      </w:r>
    </w:p>
    <w:p w:rsidR="00D0291E" w:rsidRPr="00DF05BF" w:rsidRDefault="00D0291E" w:rsidP="00DF05BF">
      <w:pPr>
        <w:numPr>
          <w:ilvl w:val="0"/>
          <w:numId w:val="11"/>
        </w:numPr>
        <w:spacing w:after="80" w:line="240" w:lineRule="auto"/>
        <w:rPr>
          <w:sz w:val="24"/>
          <w:szCs w:val="24"/>
        </w:rPr>
      </w:pPr>
      <w:r w:rsidRPr="00DF05BF">
        <w:rPr>
          <w:sz w:val="24"/>
          <w:szCs w:val="24"/>
        </w:rPr>
        <w:t>Compiled best practices and lessons learned from other DDR programmes</w:t>
      </w:r>
      <w:r>
        <w:rPr>
          <w:sz w:val="24"/>
          <w:szCs w:val="24"/>
        </w:rPr>
        <w:t>.</w:t>
      </w:r>
    </w:p>
    <w:p w:rsidR="00D0291E" w:rsidRPr="00DF05BF" w:rsidRDefault="00D0291E" w:rsidP="00DF05BF">
      <w:pPr>
        <w:numPr>
          <w:ilvl w:val="0"/>
          <w:numId w:val="11"/>
        </w:numPr>
        <w:spacing w:after="80" w:line="240" w:lineRule="auto"/>
        <w:rPr>
          <w:sz w:val="24"/>
          <w:szCs w:val="24"/>
        </w:rPr>
      </w:pPr>
      <w:r w:rsidRPr="00DF05BF">
        <w:rPr>
          <w:sz w:val="24"/>
          <w:szCs w:val="24"/>
        </w:rPr>
        <w:t>Arranged training and orientation workshop on DDR thr</w:t>
      </w:r>
      <w:r>
        <w:rPr>
          <w:sz w:val="24"/>
          <w:szCs w:val="24"/>
        </w:rPr>
        <w:t>ough experts from BCPR, Geneva.</w:t>
      </w:r>
    </w:p>
    <w:p w:rsidR="00D0291E" w:rsidRPr="00DF05BF" w:rsidRDefault="00D0291E" w:rsidP="00543DAF">
      <w:pPr>
        <w:numPr>
          <w:ilvl w:val="0"/>
          <w:numId w:val="11"/>
        </w:numPr>
        <w:spacing w:after="80" w:line="240" w:lineRule="auto"/>
        <w:rPr>
          <w:sz w:val="24"/>
          <w:szCs w:val="24"/>
        </w:rPr>
      </w:pPr>
      <w:r w:rsidRPr="00DF05BF">
        <w:rPr>
          <w:sz w:val="24"/>
          <w:szCs w:val="24"/>
        </w:rPr>
        <w:t xml:space="preserve">Carried out an assessment to map additional training opportunities and worked with national body for tourism </w:t>
      </w:r>
      <w:r>
        <w:rPr>
          <w:sz w:val="24"/>
          <w:szCs w:val="24"/>
        </w:rPr>
        <w:t>–</w:t>
      </w:r>
      <w:r w:rsidRPr="00DF05BF">
        <w:rPr>
          <w:sz w:val="24"/>
          <w:szCs w:val="24"/>
        </w:rPr>
        <w:t xml:space="preserve"> N</w:t>
      </w:r>
      <w:r>
        <w:rPr>
          <w:sz w:val="24"/>
          <w:szCs w:val="24"/>
        </w:rPr>
        <w:t xml:space="preserve">epal </w:t>
      </w:r>
      <w:r w:rsidRPr="00DF05BF">
        <w:rPr>
          <w:sz w:val="24"/>
          <w:szCs w:val="24"/>
        </w:rPr>
        <w:t>A</w:t>
      </w:r>
      <w:r>
        <w:rPr>
          <w:sz w:val="24"/>
          <w:szCs w:val="24"/>
        </w:rPr>
        <w:t xml:space="preserve">cademy of </w:t>
      </w:r>
      <w:r w:rsidRPr="00DF05BF">
        <w:rPr>
          <w:sz w:val="24"/>
          <w:szCs w:val="24"/>
        </w:rPr>
        <w:t>T</w:t>
      </w:r>
      <w:r>
        <w:rPr>
          <w:sz w:val="24"/>
          <w:szCs w:val="24"/>
        </w:rPr>
        <w:t xml:space="preserve">ourism and </w:t>
      </w:r>
      <w:r w:rsidRPr="00DF05BF">
        <w:rPr>
          <w:sz w:val="24"/>
          <w:szCs w:val="24"/>
        </w:rPr>
        <w:t>H</w:t>
      </w:r>
      <w:r>
        <w:rPr>
          <w:sz w:val="24"/>
          <w:szCs w:val="24"/>
        </w:rPr>
        <w:t xml:space="preserve">otel </w:t>
      </w:r>
      <w:r w:rsidRPr="00DF05BF">
        <w:rPr>
          <w:sz w:val="24"/>
          <w:szCs w:val="24"/>
        </w:rPr>
        <w:t>M</w:t>
      </w:r>
      <w:r>
        <w:rPr>
          <w:sz w:val="24"/>
          <w:szCs w:val="24"/>
        </w:rPr>
        <w:t>anagement</w:t>
      </w:r>
      <w:r w:rsidRPr="00DF05BF">
        <w:rPr>
          <w:sz w:val="24"/>
          <w:szCs w:val="24"/>
        </w:rPr>
        <w:t xml:space="preserve"> - to provide tourism related trainings.</w:t>
      </w:r>
    </w:p>
    <w:p w:rsidR="00D0291E" w:rsidRPr="00F1100F" w:rsidRDefault="00D0291E" w:rsidP="00F1100F">
      <w:pPr>
        <w:numPr>
          <w:ilvl w:val="0"/>
          <w:numId w:val="11"/>
        </w:numPr>
        <w:spacing w:after="80" w:line="240" w:lineRule="auto"/>
        <w:rPr>
          <w:sz w:val="24"/>
          <w:szCs w:val="24"/>
        </w:rPr>
      </w:pPr>
      <w:r w:rsidRPr="00DF05BF">
        <w:rPr>
          <w:sz w:val="24"/>
          <w:szCs w:val="24"/>
        </w:rPr>
        <w:t>Developed Terms of Reference for Steering Committee on Discharge and Rehabilitation, Technical Committee and Technical Committee members</w:t>
      </w:r>
      <w:r>
        <w:rPr>
          <w:sz w:val="24"/>
          <w:szCs w:val="24"/>
        </w:rPr>
        <w:t>.</w:t>
      </w:r>
      <w:r w:rsidRPr="00F1100F">
        <w:rPr>
          <w:sz w:val="24"/>
          <w:szCs w:val="24"/>
        </w:rPr>
        <w:t xml:space="preserve"> </w:t>
      </w:r>
      <w:r w:rsidRPr="00DF05BF">
        <w:rPr>
          <w:sz w:val="24"/>
          <w:szCs w:val="24"/>
        </w:rPr>
        <w:t>Provid</w:t>
      </w:r>
      <w:r>
        <w:rPr>
          <w:sz w:val="24"/>
          <w:szCs w:val="24"/>
        </w:rPr>
        <w:t>ed</w:t>
      </w:r>
      <w:r w:rsidRPr="00DF05BF">
        <w:rPr>
          <w:sz w:val="24"/>
          <w:szCs w:val="24"/>
        </w:rPr>
        <w:t xml:space="preserve"> technical advisory support to the newly established committee</w:t>
      </w:r>
      <w:r>
        <w:rPr>
          <w:sz w:val="24"/>
          <w:szCs w:val="24"/>
        </w:rPr>
        <w:t>s</w:t>
      </w:r>
      <w:r w:rsidRPr="00DF05BF">
        <w:rPr>
          <w:sz w:val="24"/>
          <w:szCs w:val="24"/>
        </w:rPr>
        <w:t xml:space="preserve"> on Discharge and Rehabilitation</w:t>
      </w:r>
      <w:r>
        <w:rPr>
          <w:sz w:val="24"/>
          <w:szCs w:val="24"/>
        </w:rPr>
        <w:t xml:space="preserve"> programme</w:t>
      </w:r>
      <w:r w:rsidRPr="00DF05BF">
        <w:rPr>
          <w:sz w:val="24"/>
          <w:szCs w:val="24"/>
        </w:rPr>
        <w:t>.</w:t>
      </w:r>
    </w:p>
    <w:p w:rsidR="00D0291E" w:rsidRPr="00DF05BF" w:rsidRDefault="00D0291E" w:rsidP="00DF05BF">
      <w:pPr>
        <w:numPr>
          <w:ilvl w:val="0"/>
          <w:numId w:val="11"/>
        </w:numPr>
        <w:spacing w:after="80" w:line="240" w:lineRule="auto"/>
        <w:rPr>
          <w:sz w:val="24"/>
          <w:szCs w:val="24"/>
        </w:rPr>
      </w:pPr>
      <w:r w:rsidRPr="00DF05BF">
        <w:rPr>
          <w:sz w:val="24"/>
          <w:szCs w:val="24"/>
        </w:rPr>
        <w:t>Compiled a brief document on the resettlement of Bhutanese refugees in Nepal.</w:t>
      </w:r>
    </w:p>
    <w:p w:rsidR="00D0291E" w:rsidRPr="00FC6060" w:rsidRDefault="00D0291E" w:rsidP="00054EF8">
      <w:pPr>
        <w:spacing w:after="0" w:line="240" w:lineRule="auto"/>
        <w:rPr>
          <w:sz w:val="24"/>
          <w:szCs w:val="24"/>
          <w:lang w:val="en-GB"/>
        </w:rPr>
      </w:pPr>
    </w:p>
    <w:p w:rsidR="00D0291E" w:rsidRPr="00FC6060" w:rsidRDefault="00D0291E" w:rsidP="001A3EEC">
      <w:pPr>
        <w:spacing w:after="40" w:line="240" w:lineRule="auto"/>
        <w:rPr>
          <w:b/>
          <w:bCs/>
          <w:sz w:val="24"/>
          <w:szCs w:val="24"/>
        </w:rPr>
      </w:pPr>
    </w:p>
    <w:sectPr w:rsidR="00D0291E" w:rsidRPr="00FC6060" w:rsidSect="00A27B0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BDC" w:rsidRDefault="000E4BDC" w:rsidP="007C2C2A">
      <w:pPr>
        <w:spacing w:after="0" w:line="240" w:lineRule="auto"/>
      </w:pPr>
      <w:r>
        <w:separator/>
      </w:r>
    </w:p>
  </w:endnote>
  <w:endnote w:type="continuationSeparator" w:id="1">
    <w:p w:rsidR="000E4BDC" w:rsidRDefault="000E4BDC" w:rsidP="007C2C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BDC" w:rsidRDefault="000E4BDC" w:rsidP="007C2C2A">
      <w:pPr>
        <w:spacing w:after="0" w:line="240" w:lineRule="auto"/>
      </w:pPr>
      <w:r>
        <w:separator/>
      </w:r>
    </w:p>
  </w:footnote>
  <w:footnote w:type="continuationSeparator" w:id="1">
    <w:p w:rsidR="000E4BDC" w:rsidRDefault="000E4BDC" w:rsidP="007C2C2A">
      <w:pPr>
        <w:spacing w:after="0" w:line="240" w:lineRule="auto"/>
      </w:pPr>
      <w:r>
        <w:continuationSeparator/>
      </w:r>
    </w:p>
  </w:footnote>
  <w:footnote w:id="2">
    <w:p w:rsidR="00D0291E" w:rsidRDefault="00D0291E" w:rsidP="007C2C2A">
      <w:pPr>
        <w:pStyle w:val="FootnoteText"/>
        <w:rPr>
          <w:rFonts w:cs="Arial"/>
        </w:rPr>
      </w:pPr>
      <w:r>
        <w:rPr>
          <w:rStyle w:val="FootnoteReference"/>
          <w:rFonts w:cs="Arial"/>
        </w:rPr>
        <w:footnoteRef/>
      </w:r>
      <w:r>
        <w:t xml:space="preserve"> </w:t>
      </w:r>
      <w:r w:rsidRPr="00D4003B">
        <w:t xml:space="preserve">The term “programme” is used for </w:t>
      </w:r>
      <w:r>
        <w:t xml:space="preserve">programmes, </w:t>
      </w:r>
      <w:r w:rsidRPr="00D4003B">
        <w:t>joint programmes</w:t>
      </w:r>
      <w:r>
        <w:t xml:space="preserve"> and projects.</w:t>
      </w:r>
    </w:p>
  </w:footnote>
  <w:footnote w:id="3">
    <w:p w:rsidR="00D0291E" w:rsidRDefault="00D0291E" w:rsidP="007C2C2A">
      <w:pPr>
        <w:pStyle w:val="FootnoteText"/>
        <w:jc w:val="both"/>
        <w:rPr>
          <w:rFonts w:cs="Arial"/>
        </w:rPr>
      </w:pPr>
      <w:r>
        <w:rPr>
          <w:rStyle w:val="FootnoteReference"/>
          <w:rFonts w:cs="Arial"/>
        </w:rPr>
        <w:footnoteRef/>
      </w:r>
      <w:r>
        <w:t xml:space="preserve"> E.g. Priority Area for the</w:t>
      </w:r>
      <w:r w:rsidRPr="002A3031">
        <w:t xml:space="preserve"> </w:t>
      </w:r>
      <w:r>
        <w:t>Peacebuilding Fund; Thematic Window for the Millennium Development Goals Fund (</w:t>
      </w:r>
      <w:smartTag w:uri="urn:schemas-microsoft-com:office:smarttags" w:element="stockticker">
        <w:r>
          <w:t>MDG</w:t>
        </w:r>
      </w:smartTag>
      <w:r>
        <w:t xml:space="preserve">-F); etc. </w:t>
      </w:r>
    </w:p>
  </w:footnote>
  <w:footnote w:id="4">
    <w:p w:rsidR="00D0291E" w:rsidRDefault="00D0291E" w:rsidP="007C2C2A">
      <w:pPr>
        <w:pStyle w:val="FootnoteText"/>
        <w:rPr>
          <w:rFonts w:cs="Arial"/>
        </w:rPr>
      </w:pPr>
      <w:r>
        <w:rPr>
          <w:rStyle w:val="FootnoteReference"/>
          <w:rFonts w:cs="Arial"/>
        </w:rPr>
        <w:footnoteRef/>
      </w:r>
      <w:r>
        <w:t xml:space="preserve"> The start date is the date of the first transfer of funds from the MDTF Office as Administrative Agent.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3394"/>
    <w:multiLevelType w:val="hybridMultilevel"/>
    <w:tmpl w:val="4D5083FC"/>
    <w:lvl w:ilvl="0" w:tplc="3A9E07C8">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03063BEE"/>
    <w:multiLevelType w:val="hybridMultilevel"/>
    <w:tmpl w:val="BBBA51D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03C07B6A"/>
    <w:multiLevelType w:val="hybridMultilevel"/>
    <w:tmpl w:val="801AE710"/>
    <w:lvl w:ilvl="0" w:tplc="FBBE358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383E41"/>
    <w:multiLevelType w:val="hybridMultilevel"/>
    <w:tmpl w:val="EF6CA47C"/>
    <w:lvl w:ilvl="0" w:tplc="2200B2C6">
      <w:start w:val="4"/>
      <w:numFmt w:val="decimal"/>
      <w:lvlText w:val="%1"/>
      <w:lvlJc w:val="left"/>
      <w:pPr>
        <w:ind w:left="720" w:hanging="360"/>
      </w:pPr>
      <w:rPr>
        <w:rFonts w:hint="default"/>
        <w:b/>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0449B4"/>
    <w:multiLevelType w:val="hybridMultilevel"/>
    <w:tmpl w:val="D02A8CFC"/>
    <w:lvl w:ilvl="0" w:tplc="32625C8E">
      <w:start w:val="1"/>
      <w:numFmt w:val="lowerLetter"/>
      <w:lvlText w:val="%1."/>
      <w:lvlJc w:val="left"/>
      <w:pPr>
        <w:ind w:left="720" w:hanging="360"/>
      </w:pPr>
      <w:rPr>
        <w:rFonts w:ascii="Times New Roman" w:eastAsia="Times New Roman" w:hAnsi="Times New Roman"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5D3AB9"/>
    <w:multiLevelType w:val="hybridMultilevel"/>
    <w:tmpl w:val="EFBA784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6">
    <w:nsid w:val="079E6C10"/>
    <w:multiLevelType w:val="hybridMultilevel"/>
    <w:tmpl w:val="E6E0CB4E"/>
    <w:lvl w:ilvl="0" w:tplc="04090017">
      <w:start w:val="1"/>
      <w:numFmt w:val="lowerLetter"/>
      <w:lvlText w:val="%1)"/>
      <w:lvlJc w:val="left"/>
      <w:pPr>
        <w:ind w:left="720" w:hanging="360"/>
      </w:pPr>
      <w:rPr>
        <w:rFont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0A687A47"/>
    <w:multiLevelType w:val="hybridMultilevel"/>
    <w:tmpl w:val="8C6A491A"/>
    <w:lvl w:ilvl="0" w:tplc="BE58D33E">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CC7770"/>
    <w:multiLevelType w:val="hybridMultilevel"/>
    <w:tmpl w:val="BC7ED96E"/>
    <w:lvl w:ilvl="0" w:tplc="C58889A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0CEB3872"/>
    <w:multiLevelType w:val="hybridMultilevel"/>
    <w:tmpl w:val="B7A611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EB5570"/>
    <w:multiLevelType w:val="hybridMultilevel"/>
    <w:tmpl w:val="158037FE"/>
    <w:lvl w:ilvl="0" w:tplc="885CD862">
      <w:start w:val="1"/>
      <w:numFmt w:val="upperRoman"/>
      <w:lvlText w:val="%1."/>
      <w:lvlJc w:val="left"/>
      <w:pPr>
        <w:tabs>
          <w:tab w:val="num" w:pos="1080"/>
        </w:tabs>
        <w:ind w:left="1080" w:hanging="720"/>
      </w:pPr>
      <w:rPr>
        <w:rFonts w:hint="default"/>
      </w:rPr>
    </w:lvl>
    <w:lvl w:ilvl="1" w:tplc="A516CB98">
      <w:numFmt w:val="none"/>
      <w:lvlText w:val=""/>
      <w:lvlJc w:val="left"/>
      <w:pPr>
        <w:tabs>
          <w:tab w:val="num" w:pos="360"/>
        </w:tabs>
      </w:pPr>
    </w:lvl>
    <w:lvl w:ilvl="2" w:tplc="189C988E">
      <w:numFmt w:val="none"/>
      <w:lvlText w:val=""/>
      <w:lvlJc w:val="left"/>
      <w:pPr>
        <w:tabs>
          <w:tab w:val="num" w:pos="360"/>
        </w:tabs>
      </w:pPr>
    </w:lvl>
    <w:lvl w:ilvl="3" w:tplc="FA60B910">
      <w:numFmt w:val="none"/>
      <w:lvlText w:val=""/>
      <w:lvlJc w:val="left"/>
      <w:pPr>
        <w:tabs>
          <w:tab w:val="num" w:pos="360"/>
        </w:tabs>
      </w:pPr>
    </w:lvl>
    <w:lvl w:ilvl="4" w:tplc="0CC8D31C">
      <w:numFmt w:val="none"/>
      <w:lvlText w:val=""/>
      <w:lvlJc w:val="left"/>
      <w:pPr>
        <w:tabs>
          <w:tab w:val="num" w:pos="360"/>
        </w:tabs>
      </w:pPr>
    </w:lvl>
    <w:lvl w:ilvl="5" w:tplc="6A084B2C">
      <w:numFmt w:val="none"/>
      <w:lvlText w:val=""/>
      <w:lvlJc w:val="left"/>
      <w:pPr>
        <w:tabs>
          <w:tab w:val="num" w:pos="360"/>
        </w:tabs>
      </w:pPr>
    </w:lvl>
    <w:lvl w:ilvl="6" w:tplc="4B601622">
      <w:numFmt w:val="none"/>
      <w:lvlText w:val=""/>
      <w:lvlJc w:val="left"/>
      <w:pPr>
        <w:tabs>
          <w:tab w:val="num" w:pos="360"/>
        </w:tabs>
      </w:pPr>
    </w:lvl>
    <w:lvl w:ilvl="7" w:tplc="8DF685A8">
      <w:numFmt w:val="none"/>
      <w:lvlText w:val=""/>
      <w:lvlJc w:val="left"/>
      <w:pPr>
        <w:tabs>
          <w:tab w:val="num" w:pos="360"/>
        </w:tabs>
      </w:pPr>
    </w:lvl>
    <w:lvl w:ilvl="8" w:tplc="E29649B8">
      <w:numFmt w:val="none"/>
      <w:lvlText w:val=""/>
      <w:lvlJc w:val="left"/>
      <w:pPr>
        <w:tabs>
          <w:tab w:val="num" w:pos="360"/>
        </w:tabs>
      </w:pPr>
    </w:lvl>
  </w:abstractNum>
  <w:abstractNum w:abstractNumId="11">
    <w:nsid w:val="116169AC"/>
    <w:multiLevelType w:val="hybridMultilevel"/>
    <w:tmpl w:val="6CCE8E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nsid w:val="11F50E82"/>
    <w:multiLevelType w:val="hybridMultilevel"/>
    <w:tmpl w:val="846C99A8"/>
    <w:lvl w:ilvl="0" w:tplc="8C4496EA">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3">
    <w:nsid w:val="13380DD3"/>
    <w:multiLevelType w:val="hybridMultilevel"/>
    <w:tmpl w:val="00AE86E0"/>
    <w:lvl w:ilvl="0" w:tplc="04090017">
      <w:start w:val="1"/>
      <w:numFmt w:val="lowerLetter"/>
      <w:lvlText w:val="%1)"/>
      <w:lvlJc w:val="left"/>
      <w:pPr>
        <w:ind w:left="988" w:hanging="360"/>
      </w:pPr>
    </w:lvl>
    <w:lvl w:ilvl="1" w:tplc="04090019" w:tentative="1">
      <w:start w:val="1"/>
      <w:numFmt w:val="lowerLetter"/>
      <w:lvlText w:val="%2."/>
      <w:lvlJc w:val="left"/>
      <w:pPr>
        <w:ind w:left="1708" w:hanging="360"/>
      </w:pPr>
    </w:lvl>
    <w:lvl w:ilvl="2" w:tplc="0409001B" w:tentative="1">
      <w:start w:val="1"/>
      <w:numFmt w:val="lowerRoman"/>
      <w:lvlText w:val="%3."/>
      <w:lvlJc w:val="right"/>
      <w:pPr>
        <w:ind w:left="2428" w:hanging="180"/>
      </w:pPr>
    </w:lvl>
    <w:lvl w:ilvl="3" w:tplc="0409000F" w:tentative="1">
      <w:start w:val="1"/>
      <w:numFmt w:val="decimal"/>
      <w:lvlText w:val="%4."/>
      <w:lvlJc w:val="left"/>
      <w:pPr>
        <w:ind w:left="3148" w:hanging="360"/>
      </w:pPr>
    </w:lvl>
    <w:lvl w:ilvl="4" w:tplc="04090019" w:tentative="1">
      <w:start w:val="1"/>
      <w:numFmt w:val="lowerLetter"/>
      <w:lvlText w:val="%5."/>
      <w:lvlJc w:val="left"/>
      <w:pPr>
        <w:ind w:left="3868" w:hanging="360"/>
      </w:pPr>
    </w:lvl>
    <w:lvl w:ilvl="5" w:tplc="0409001B" w:tentative="1">
      <w:start w:val="1"/>
      <w:numFmt w:val="lowerRoman"/>
      <w:lvlText w:val="%6."/>
      <w:lvlJc w:val="right"/>
      <w:pPr>
        <w:ind w:left="4588" w:hanging="180"/>
      </w:pPr>
    </w:lvl>
    <w:lvl w:ilvl="6" w:tplc="0409000F" w:tentative="1">
      <w:start w:val="1"/>
      <w:numFmt w:val="decimal"/>
      <w:lvlText w:val="%7."/>
      <w:lvlJc w:val="left"/>
      <w:pPr>
        <w:ind w:left="5308" w:hanging="360"/>
      </w:pPr>
    </w:lvl>
    <w:lvl w:ilvl="7" w:tplc="04090019" w:tentative="1">
      <w:start w:val="1"/>
      <w:numFmt w:val="lowerLetter"/>
      <w:lvlText w:val="%8."/>
      <w:lvlJc w:val="left"/>
      <w:pPr>
        <w:ind w:left="6028" w:hanging="360"/>
      </w:pPr>
    </w:lvl>
    <w:lvl w:ilvl="8" w:tplc="0409001B" w:tentative="1">
      <w:start w:val="1"/>
      <w:numFmt w:val="lowerRoman"/>
      <w:lvlText w:val="%9."/>
      <w:lvlJc w:val="right"/>
      <w:pPr>
        <w:ind w:left="6748" w:hanging="180"/>
      </w:pPr>
    </w:lvl>
  </w:abstractNum>
  <w:abstractNum w:abstractNumId="14">
    <w:nsid w:val="14634F51"/>
    <w:multiLevelType w:val="hybridMultilevel"/>
    <w:tmpl w:val="247E3FFA"/>
    <w:lvl w:ilvl="0" w:tplc="F7E0DA10">
      <w:start w:val="1"/>
      <w:numFmt w:val="lowerRoman"/>
      <w:lvlText w:val="%1."/>
      <w:lvlJc w:val="right"/>
      <w:pPr>
        <w:ind w:left="9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224EEB"/>
    <w:multiLevelType w:val="hybridMultilevel"/>
    <w:tmpl w:val="86061A8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164049AB"/>
    <w:multiLevelType w:val="hybridMultilevel"/>
    <w:tmpl w:val="EF18EF22"/>
    <w:lvl w:ilvl="0" w:tplc="04090001">
      <w:start w:val="1"/>
      <w:numFmt w:val="bullet"/>
      <w:lvlText w:val=""/>
      <w:lvlJc w:val="left"/>
      <w:pPr>
        <w:ind w:left="720" w:hanging="360"/>
      </w:pPr>
      <w:rPr>
        <w:rFonts w:ascii="Symbol" w:hAnsi="Symbol" w:cs="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nsid w:val="1A450223"/>
    <w:multiLevelType w:val="hybridMultilevel"/>
    <w:tmpl w:val="7C647E50"/>
    <w:lvl w:ilvl="0" w:tplc="04090001">
      <w:start w:val="1"/>
      <w:numFmt w:val="bullet"/>
      <w:lvlText w:val=""/>
      <w:lvlJc w:val="left"/>
      <w:pPr>
        <w:ind w:left="988" w:hanging="360"/>
      </w:pPr>
      <w:rPr>
        <w:rFonts w:ascii="Symbol" w:hAnsi="Symbol" w:cs="Symbol" w:hint="default"/>
      </w:rPr>
    </w:lvl>
    <w:lvl w:ilvl="1" w:tplc="04090019" w:tentative="1">
      <w:start w:val="1"/>
      <w:numFmt w:val="lowerLetter"/>
      <w:lvlText w:val="%2."/>
      <w:lvlJc w:val="left"/>
      <w:pPr>
        <w:ind w:left="1708" w:hanging="360"/>
      </w:pPr>
    </w:lvl>
    <w:lvl w:ilvl="2" w:tplc="0409001B" w:tentative="1">
      <w:start w:val="1"/>
      <w:numFmt w:val="lowerRoman"/>
      <w:lvlText w:val="%3."/>
      <w:lvlJc w:val="right"/>
      <w:pPr>
        <w:ind w:left="2428" w:hanging="180"/>
      </w:pPr>
    </w:lvl>
    <w:lvl w:ilvl="3" w:tplc="0409000F" w:tentative="1">
      <w:start w:val="1"/>
      <w:numFmt w:val="decimal"/>
      <w:lvlText w:val="%4."/>
      <w:lvlJc w:val="left"/>
      <w:pPr>
        <w:ind w:left="3148" w:hanging="360"/>
      </w:pPr>
    </w:lvl>
    <w:lvl w:ilvl="4" w:tplc="04090019" w:tentative="1">
      <w:start w:val="1"/>
      <w:numFmt w:val="lowerLetter"/>
      <w:lvlText w:val="%5."/>
      <w:lvlJc w:val="left"/>
      <w:pPr>
        <w:ind w:left="3868" w:hanging="360"/>
      </w:pPr>
    </w:lvl>
    <w:lvl w:ilvl="5" w:tplc="0409001B" w:tentative="1">
      <w:start w:val="1"/>
      <w:numFmt w:val="lowerRoman"/>
      <w:lvlText w:val="%6."/>
      <w:lvlJc w:val="right"/>
      <w:pPr>
        <w:ind w:left="4588" w:hanging="180"/>
      </w:pPr>
    </w:lvl>
    <w:lvl w:ilvl="6" w:tplc="0409000F" w:tentative="1">
      <w:start w:val="1"/>
      <w:numFmt w:val="decimal"/>
      <w:lvlText w:val="%7."/>
      <w:lvlJc w:val="left"/>
      <w:pPr>
        <w:ind w:left="5308" w:hanging="360"/>
      </w:pPr>
    </w:lvl>
    <w:lvl w:ilvl="7" w:tplc="04090019" w:tentative="1">
      <w:start w:val="1"/>
      <w:numFmt w:val="lowerLetter"/>
      <w:lvlText w:val="%8."/>
      <w:lvlJc w:val="left"/>
      <w:pPr>
        <w:ind w:left="6028" w:hanging="360"/>
      </w:pPr>
    </w:lvl>
    <w:lvl w:ilvl="8" w:tplc="0409001B" w:tentative="1">
      <w:start w:val="1"/>
      <w:numFmt w:val="lowerRoman"/>
      <w:lvlText w:val="%9."/>
      <w:lvlJc w:val="right"/>
      <w:pPr>
        <w:ind w:left="6748" w:hanging="180"/>
      </w:pPr>
    </w:lvl>
  </w:abstractNum>
  <w:abstractNum w:abstractNumId="18">
    <w:nsid w:val="1B025CAF"/>
    <w:multiLevelType w:val="hybridMultilevel"/>
    <w:tmpl w:val="08E0D94C"/>
    <w:lvl w:ilvl="0" w:tplc="506251E6">
      <w:start w:val="1"/>
      <w:numFmt w:val="bullet"/>
      <w:lvlText w:val=""/>
      <w:lvlJc w:val="left"/>
      <w:pPr>
        <w:tabs>
          <w:tab w:val="num" w:pos="360"/>
        </w:tabs>
        <w:ind w:left="360" w:hanging="360"/>
      </w:pPr>
      <w:rPr>
        <w:rFonts w:ascii="Symbol" w:hAnsi="Symbol" w:cs="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9">
    <w:nsid w:val="1D5B647C"/>
    <w:multiLevelType w:val="hybridMultilevel"/>
    <w:tmpl w:val="A782985C"/>
    <w:lvl w:ilvl="0" w:tplc="04090017">
      <w:start w:val="1"/>
      <w:numFmt w:val="lowerLetter"/>
      <w:lvlText w:val="%1)"/>
      <w:lvlJc w:val="left"/>
      <w:pPr>
        <w:ind w:left="720" w:hanging="360"/>
      </w:pPr>
      <w:rPr>
        <w:rFont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nsid w:val="1EA96B42"/>
    <w:multiLevelType w:val="hybridMultilevel"/>
    <w:tmpl w:val="5CF8F0A0"/>
    <w:lvl w:ilvl="0" w:tplc="6E3463A6">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36168CE"/>
    <w:multiLevelType w:val="hybridMultilevel"/>
    <w:tmpl w:val="00AE86E0"/>
    <w:lvl w:ilvl="0" w:tplc="04090017">
      <w:start w:val="1"/>
      <w:numFmt w:val="lowerLetter"/>
      <w:lvlText w:val="%1)"/>
      <w:lvlJc w:val="left"/>
      <w:pPr>
        <w:ind w:left="988" w:hanging="360"/>
      </w:pPr>
    </w:lvl>
    <w:lvl w:ilvl="1" w:tplc="04090019" w:tentative="1">
      <w:start w:val="1"/>
      <w:numFmt w:val="lowerLetter"/>
      <w:lvlText w:val="%2."/>
      <w:lvlJc w:val="left"/>
      <w:pPr>
        <w:ind w:left="1708" w:hanging="360"/>
      </w:pPr>
    </w:lvl>
    <w:lvl w:ilvl="2" w:tplc="0409001B" w:tentative="1">
      <w:start w:val="1"/>
      <w:numFmt w:val="lowerRoman"/>
      <w:lvlText w:val="%3."/>
      <w:lvlJc w:val="right"/>
      <w:pPr>
        <w:ind w:left="2428" w:hanging="180"/>
      </w:pPr>
    </w:lvl>
    <w:lvl w:ilvl="3" w:tplc="0409000F" w:tentative="1">
      <w:start w:val="1"/>
      <w:numFmt w:val="decimal"/>
      <w:lvlText w:val="%4."/>
      <w:lvlJc w:val="left"/>
      <w:pPr>
        <w:ind w:left="3148" w:hanging="360"/>
      </w:pPr>
    </w:lvl>
    <w:lvl w:ilvl="4" w:tplc="04090019" w:tentative="1">
      <w:start w:val="1"/>
      <w:numFmt w:val="lowerLetter"/>
      <w:lvlText w:val="%5."/>
      <w:lvlJc w:val="left"/>
      <w:pPr>
        <w:ind w:left="3868" w:hanging="360"/>
      </w:pPr>
    </w:lvl>
    <w:lvl w:ilvl="5" w:tplc="0409001B" w:tentative="1">
      <w:start w:val="1"/>
      <w:numFmt w:val="lowerRoman"/>
      <w:lvlText w:val="%6."/>
      <w:lvlJc w:val="right"/>
      <w:pPr>
        <w:ind w:left="4588" w:hanging="180"/>
      </w:pPr>
    </w:lvl>
    <w:lvl w:ilvl="6" w:tplc="0409000F" w:tentative="1">
      <w:start w:val="1"/>
      <w:numFmt w:val="decimal"/>
      <w:lvlText w:val="%7."/>
      <w:lvlJc w:val="left"/>
      <w:pPr>
        <w:ind w:left="5308" w:hanging="360"/>
      </w:pPr>
    </w:lvl>
    <w:lvl w:ilvl="7" w:tplc="04090019" w:tentative="1">
      <w:start w:val="1"/>
      <w:numFmt w:val="lowerLetter"/>
      <w:lvlText w:val="%8."/>
      <w:lvlJc w:val="left"/>
      <w:pPr>
        <w:ind w:left="6028" w:hanging="360"/>
      </w:pPr>
    </w:lvl>
    <w:lvl w:ilvl="8" w:tplc="0409001B" w:tentative="1">
      <w:start w:val="1"/>
      <w:numFmt w:val="lowerRoman"/>
      <w:lvlText w:val="%9."/>
      <w:lvlJc w:val="right"/>
      <w:pPr>
        <w:ind w:left="6748" w:hanging="180"/>
      </w:pPr>
    </w:lvl>
  </w:abstractNum>
  <w:abstractNum w:abstractNumId="22">
    <w:nsid w:val="24AE4ED1"/>
    <w:multiLevelType w:val="hybridMultilevel"/>
    <w:tmpl w:val="6DE212BE"/>
    <w:lvl w:ilvl="0" w:tplc="0409000F">
      <w:start w:val="1"/>
      <w:numFmt w:val="decimal"/>
      <w:lvlText w:val="%1."/>
      <w:lvlJc w:val="left"/>
      <w:pPr>
        <w:ind w:left="515" w:hanging="360"/>
      </w:pPr>
      <w:rPr>
        <w:rFonts w:hint="default"/>
      </w:rPr>
    </w:lvl>
    <w:lvl w:ilvl="1" w:tplc="04090019" w:tentative="1">
      <w:start w:val="1"/>
      <w:numFmt w:val="lowerLetter"/>
      <w:lvlText w:val="%2."/>
      <w:lvlJc w:val="left"/>
      <w:pPr>
        <w:ind w:left="1235" w:hanging="360"/>
      </w:pPr>
    </w:lvl>
    <w:lvl w:ilvl="2" w:tplc="0409001B" w:tentative="1">
      <w:start w:val="1"/>
      <w:numFmt w:val="lowerRoman"/>
      <w:lvlText w:val="%3."/>
      <w:lvlJc w:val="right"/>
      <w:pPr>
        <w:ind w:left="1955" w:hanging="180"/>
      </w:pPr>
    </w:lvl>
    <w:lvl w:ilvl="3" w:tplc="0409000F" w:tentative="1">
      <w:start w:val="1"/>
      <w:numFmt w:val="decimal"/>
      <w:lvlText w:val="%4."/>
      <w:lvlJc w:val="left"/>
      <w:pPr>
        <w:ind w:left="2675" w:hanging="360"/>
      </w:pPr>
    </w:lvl>
    <w:lvl w:ilvl="4" w:tplc="04090019" w:tentative="1">
      <w:start w:val="1"/>
      <w:numFmt w:val="lowerLetter"/>
      <w:lvlText w:val="%5."/>
      <w:lvlJc w:val="left"/>
      <w:pPr>
        <w:ind w:left="3395" w:hanging="360"/>
      </w:pPr>
    </w:lvl>
    <w:lvl w:ilvl="5" w:tplc="0409001B" w:tentative="1">
      <w:start w:val="1"/>
      <w:numFmt w:val="lowerRoman"/>
      <w:lvlText w:val="%6."/>
      <w:lvlJc w:val="right"/>
      <w:pPr>
        <w:ind w:left="4115" w:hanging="180"/>
      </w:pPr>
    </w:lvl>
    <w:lvl w:ilvl="6" w:tplc="0409000F" w:tentative="1">
      <w:start w:val="1"/>
      <w:numFmt w:val="decimal"/>
      <w:lvlText w:val="%7."/>
      <w:lvlJc w:val="left"/>
      <w:pPr>
        <w:ind w:left="4835" w:hanging="360"/>
      </w:pPr>
    </w:lvl>
    <w:lvl w:ilvl="7" w:tplc="04090019" w:tentative="1">
      <w:start w:val="1"/>
      <w:numFmt w:val="lowerLetter"/>
      <w:lvlText w:val="%8."/>
      <w:lvlJc w:val="left"/>
      <w:pPr>
        <w:ind w:left="5555" w:hanging="360"/>
      </w:pPr>
    </w:lvl>
    <w:lvl w:ilvl="8" w:tplc="0409001B" w:tentative="1">
      <w:start w:val="1"/>
      <w:numFmt w:val="lowerRoman"/>
      <w:lvlText w:val="%9."/>
      <w:lvlJc w:val="right"/>
      <w:pPr>
        <w:ind w:left="6275" w:hanging="180"/>
      </w:pPr>
    </w:lvl>
  </w:abstractNum>
  <w:abstractNum w:abstractNumId="23">
    <w:nsid w:val="24C9782D"/>
    <w:multiLevelType w:val="hybridMultilevel"/>
    <w:tmpl w:val="4BCAF3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nsid w:val="27495EAB"/>
    <w:multiLevelType w:val="hybridMultilevel"/>
    <w:tmpl w:val="DD746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AA123D1"/>
    <w:multiLevelType w:val="hybridMultilevel"/>
    <w:tmpl w:val="76E484C2"/>
    <w:lvl w:ilvl="0" w:tplc="A2CABEC8">
      <w:start w:val="2"/>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AD8486B"/>
    <w:multiLevelType w:val="hybridMultilevel"/>
    <w:tmpl w:val="F2961DC6"/>
    <w:lvl w:ilvl="0" w:tplc="8E70FDFE">
      <w:start w:val="1"/>
      <w:numFmt w:val="decimal"/>
      <w:lvlText w:val="%1."/>
      <w:lvlJc w:val="left"/>
      <w:pPr>
        <w:ind w:left="990" w:hanging="360"/>
      </w:pPr>
      <w:rPr>
        <w:rFonts w:ascii="Arial" w:hAnsi="Arial" w:cs="Arial"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nsid w:val="2B797100"/>
    <w:multiLevelType w:val="hybridMultilevel"/>
    <w:tmpl w:val="1A30E7C0"/>
    <w:lvl w:ilvl="0" w:tplc="7FDE043E">
      <w:start w:val="1"/>
      <w:numFmt w:val="decimal"/>
      <w:lvlText w:val="%1."/>
      <w:lvlJc w:val="left"/>
      <w:pPr>
        <w:ind w:left="720" w:hanging="360"/>
      </w:pPr>
      <w:rPr>
        <w:rFonts w:ascii="Arial" w:hAnsi="Arial" w:cs="Arial" w:hint="default"/>
        <w:color w:val="3333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CB55127"/>
    <w:multiLevelType w:val="hybridMultilevel"/>
    <w:tmpl w:val="1F6E42B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44A434E"/>
    <w:multiLevelType w:val="hybridMultilevel"/>
    <w:tmpl w:val="769484DC"/>
    <w:lvl w:ilvl="0" w:tplc="457E477A">
      <w:start w:val="1"/>
      <w:numFmt w:val="decimalZero"/>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0">
    <w:nsid w:val="3CB355A9"/>
    <w:multiLevelType w:val="hybridMultilevel"/>
    <w:tmpl w:val="1CAEB12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nsid w:val="3D897583"/>
    <w:multiLevelType w:val="hybridMultilevel"/>
    <w:tmpl w:val="09D6A248"/>
    <w:lvl w:ilvl="0" w:tplc="2CBEF950">
      <w:start w:val="2"/>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1BB638D"/>
    <w:multiLevelType w:val="hybridMultilevel"/>
    <w:tmpl w:val="1D827496"/>
    <w:lvl w:ilvl="0" w:tplc="3636163E">
      <w:start w:val="1"/>
      <w:numFmt w:val="decimal"/>
      <w:lvlText w:val="%1."/>
      <w:lvlJc w:val="left"/>
      <w:pPr>
        <w:tabs>
          <w:tab w:val="num" w:pos="720"/>
        </w:tabs>
        <w:ind w:left="720" w:hanging="360"/>
      </w:pPr>
      <w:rPr>
        <w:rFonts w:hint="default"/>
        <w:b/>
        <w:bCs/>
      </w:rPr>
    </w:lvl>
    <w:lvl w:ilvl="1" w:tplc="08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b/>
        <w:bCs/>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421E495E"/>
    <w:multiLevelType w:val="hybridMultilevel"/>
    <w:tmpl w:val="D00C197E"/>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4">
    <w:nsid w:val="42224654"/>
    <w:multiLevelType w:val="hybridMultilevel"/>
    <w:tmpl w:val="7A9C3B26"/>
    <w:lvl w:ilvl="0" w:tplc="1274473E">
      <w:start w:val="1"/>
      <w:numFmt w:val="lowerRoman"/>
      <w:lvlText w:val="%1."/>
      <w:lvlJc w:val="right"/>
      <w:pPr>
        <w:ind w:left="9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57A21DC"/>
    <w:multiLevelType w:val="hybridMultilevel"/>
    <w:tmpl w:val="CC266444"/>
    <w:lvl w:ilvl="0" w:tplc="E668E5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08C519C"/>
    <w:multiLevelType w:val="hybridMultilevel"/>
    <w:tmpl w:val="95FC6EBA"/>
    <w:lvl w:ilvl="0" w:tplc="584E30B2">
      <w:start w:val="2"/>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4260EED"/>
    <w:multiLevelType w:val="hybridMultilevel"/>
    <w:tmpl w:val="96AA9B1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4840992"/>
    <w:multiLevelType w:val="hybridMultilevel"/>
    <w:tmpl w:val="A782985C"/>
    <w:lvl w:ilvl="0" w:tplc="04090017">
      <w:start w:val="1"/>
      <w:numFmt w:val="lowerLetter"/>
      <w:lvlText w:val="%1)"/>
      <w:lvlJc w:val="left"/>
      <w:pPr>
        <w:ind w:left="720" w:hanging="360"/>
      </w:pPr>
      <w:rPr>
        <w:rFont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9">
    <w:nsid w:val="5A4B46F0"/>
    <w:multiLevelType w:val="hybridMultilevel"/>
    <w:tmpl w:val="2CC04F5A"/>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cs="Wingdings" w:hint="default"/>
      </w:rPr>
    </w:lvl>
    <w:lvl w:ilvl="3" w:tplc="04090001" w:tentative="1">
      <w:start w:val="1"/>
      <w:numFmt w:val="bullet"/>
      <w:lvlText w:val=""/>
      <w:lvlJc w:val="left"/>
      <w:pPr>
        <w:ind w:left="4410" w:hanging="360"/>
      </w:pPr>
      <w:rPr>
        <w:rFonts w:ascii="Symbol" w:hAnsi="Symbol" w:cs="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cs="Wingdings" w:hint="default"/>
      </w:rPr>
    </w:lvl>
    <w:lvl w:ilvl="6" w:tplc="04090001" w:tentative="1">
      <w:start w:val="1"/>
      <w:numFmt w:val="bullet"/>
      <w:lvlText w:val=""/>
      <w:lvlJc w:val="left"/>
      <w:pPr>
        <w:ind w:left="6570" w:hanging="360"/>
      </w:pPr>
      <w:rPr>
        <w:rFonts w:ascii="Symbol" w:hAnsi="Symbol" w:cs="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cs="Wingdings" w:hint="default"/>
      </w:rPr>
    </w:lvl>
  </w:abstractNum>
  <w:abstractNum w:abstractNumId="40">
    <w:nsid w:val="5C433CDC"/>
    <w:multiLevelType w:val="hybridMultilevel"/>
    <w:tmpl w:val="788AEC04"/>
    <w:lvl w:ilvl="0" w:tplc="0ED0BBE2">
      <w:start w:val="1"/>
      <w:numFmt w:val="decimalZero"/>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1">
    <w:nsid w:val="67C075A0"/>
    <w:multiLevelType w:val="hybridMultilevel"/>
    <w:tmpl w:val="3BF6D2CE"/>
    <w:lvl w:ilvl="0" w:tplc="0409001B">
      <w:start w:val="1"/>
      <w:numFmt w:val="lowerRoman"/>
      <w:lvlText w:val="%1."/>
      <w:lvlJc w:val="right"/>
      <w:pPr>
        <w:ind w:left="988" w:hanging="360"/>
      </w:pPr>
    </w:lvl>
    <w:lvl w:ilvl="1" w:tplc="04090019" w:tentative="1">
      <w:start w:val="1"/>
      <w:numFmt w:val="lowerLetter"/>
      <w:lvlText w:val="%2."/>
      <w:lvlJc w:val="left"/>
      <w:pPr>
        <w:ind w:left="1708" w:hanging="360"/>
      </w:pPr>
    </w:lvl>
    <w:lvl w:ilvl="2" w:tplc="0409001B" w:tentative="1">
      <w:start w:val="1"/>
      <w:numFmt w:val="lowerRoman"/>
      <w:lvlText w:val="%3."/>
      <w:lvlJc w:val="right"/>
      <w:pPr>
        <w:ind w:left="2428" w:hanging="180"/>
      </w:pPr>
    </w:lvl>
    <w:lvl w:ilvl="3" w:tplc="0409000F" w:tentative="1">
      <w:start w:val="1"/>
      <w:numFmt w:val="decimal"/>
      <w:lvlText w:val="%4."/>
      <w:lvlJc w:val="left"/>
      <w:pPr>
        <w:ind w:left="3148" w:hanging="360"/>
      </w:pPr>
    </w:lvl>
    <w:lvl w:ilvl="4" w:tplc="04090019" w:tentative="1">
      <w:start w:val="1"/>
      <w:numFmt w:val="lowerLetter"/>
      <w:lvlText w:val="%5."/>
      <w:lvlJc w:val="left"/>
      <w:pPr>
        <w:ind w:left="3868" w:hanging="360"/>
      </w:pPr>
    </w:lvl>
    <w:lvl w:ilvl="5" w:tplc="0409001B" w:tentative="1">
      <w:start w:val="1"/>
      <w:numFmt w:val="lowerRoman"/>
      <w:lvlText w:val="%6."/>
      <w:lvlJc w:val="right"/>
      <w:pPr>
        <w:ind w:left="4588" w:hanging="180"/>
      </w:pPr>
    </w:lvl>
    <w:lvl w:ilvl="6" w:tplc="0409000F" w:tentative="1">
      <w:start w:val="1"/>
      <w:numFmt w:val="decimal"/>
      <w:lvlText w:val="%7."/>
      <w:lvlJc w:val="left"/>
      <w:pPr>
        <w:ind w:left="5308" w:hanging="360"/>
      </w:pPr>
    </w:lvl>
    <w:lvl w:ilvl="7" w:tplc="04090019" w:tentative="1">
      <w:start w:val="1"/>
      <w:numFmt w:val="lowerLetter"/>
      <w:lvlText w:val="%8."/>
      <w:lvlJc w:val="left"/>
      <w:pPr>
        <w:ind w:left="6028" w:hanging="360"/>
      </w:pPr>
    </w:lvl>
    <w:lvl w:ilvl="8" w:tplc="0409001B" w:tentative="1">
      <w:start w:val="1"/>
      <w:numFmt w:val="lowerRoman"/>
      <w:lvlText w:val="%9."/>
      <w:lvlJc w:val="right"/>
      <w:pPr>
        <w:ind w:left="6748" w:hanging="180"/>
      </w:pPr>
    </w:lvl>
  </w:abstractNum>
  <w:abstractNum w:abstractNumId="42">
    <w:nsid w:val="68DF0B6F"/>
    <w:multiLevelType w:val="hybridMultilevel"/>
    <w:tmpl w:val="64BE22AE"/>
    <w:lvl w:ilvl="0" w:tplc="09F0A1B0">
      <w:start w:val="1"/>
      <w:numFmt w:val="decimalZero"/>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3">
    <w:nsid w:val="6A95321C"/>
    <w:multiLevelType w:val="hybridMultilevel"/>
    <w:tmpl w:val="400A44F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4">
    <w:nsid w:val="759E00C0"/>
    <w:multiLevelType w:val="hybridMultilevel"/>
    <w:tmpl w:val="DF1CEA88"/>
    <w:lvl w:ilvl="0" w:tplc="0409001B">
      <w:start w:val="1"/>
      <w:numFmt w:val="lowerRoman"/>
      <w:lvlText w:val="%1."/>
      <w:lvlJc w:val="right"/>
      <w:pPr>
        <w:ind w:left="988" w:hanging="360"/>
      </w:pPr>
    </w:lvl>
    <w:lvl w:ilvl="1" w:tplc="04090019" w:tentative="1">
      <w:start w:val="1"/>
      <w:numFmt w:val="lowerLetter"/>
      <w:lvlText w:val="%2."/>
      <w:lvlJc w:val="left"/>
      <w:pPr>
        <w:ind w:left="1708" w:hanging="360"/>
      </w:pPr>
    </w:lvl>
    <w:lvl w:ilvl="2" w:tplc="0409001B" w:tentative="1">
      <w:start w:val="1"/>
      <w:numFmt w:val="lowerRoman"/>
      <w:lvlText w:val="%3."/>
      <w:lvlJc w:val="right"/>
      <w:pPr>
        <w:ind w:left="2428" w:hanging="180"/>
      </w:pPr>
    </w:lvl>
    <w:lvl w:ilvl="3" w:tplc="0409000F" w:tentative="1">
      <w:start w:val="1"/>
      <w:numFmt w:val="decimal"/>
      <w:lvlText w:val="%4."/>
      <w:lvlJc w:val="left"/>
      <w:pPr>
        <w:ind w:left="3148" w:hanging="360"/>
      </w:pPr>
    </w:lvl>
    <w:lvl w:ilvl="4" w:tplc="04090019" w:tentative="1">
      <w:start w:val="1"/>
      <w:numFmt w:val="lowerLetter"/>
      <w:lvlText w:val="%5."/>
      <w:lvlJc w:val="left"/>
      <w:pPr>
        <w:ind w:left="3868" w:hanging="360"/>
      </w:pPr>
    </w:lvl>
    <w:lvl w:ilvl="5" w:tplc="0409001B" w:tentative="1">
      <w:start w:val="1"/>
      <w:numFmt w:val="lowerRoman"/>
      <w:lvlText w:val="%6."/>
      <w:lvlJc w:val="right"/>
      <w:pPr>
        <w:ind w:left="4588" w:hanging="180"/>
      </w:pPr>
    </w:lvl>
    <w:lvl w:ilvl="6" w:tplc="0409000F" w:tentative="1">
      <w:start w:val="1"/>
      <w:numFmt w:val="decimal"/>
      <w:lvlText w:val="%7."/>
      <w:lvlJc w:val="left"/>
      <w:pPr>
        <w:ind w:left="5308" w:hanging="360"/>
      </w:pPr>
    </w:lvl>
    <w:lvl w:ilvl="7" w:tplc="04090019" w:tentative="1">
      <w:start w:val="1"/>
      <w:numFmt w:val="lowerLetter"/>
      <w:lvlText w:val="%8."/>
      <w:lvlJc w:val="left"/>
      <w:pPr>
        <w:ind w:left="6028" w:hanging="360"/>
      </w:pPr>
    </w:lvl>
    <w:lvl w:ilvl="8" w:tplc="0409001B" w:tentative="1">
      <w:start w:val="1"/>
      <w:numFmt w:val="lowerRoman"/>
      <w:lvlText w:val="%9."/>
      <w:lvlJc w:val="right"/>
      <w:pPr>
        <w:ind w:left="6748" w:hanging="180"/>
      </w:pPr>
    </w:lvl>
  </w:abstractNum>
  <w:abstractNum w:abstractNumId="45">
    <w:nsid w:val="765852DE"/>
    <w:multiLevelType w:val="hybridMultilevel"/>
    <w:tmpl w:val="54C0D4A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6">
    <w:nsid w:val="765C0530"/>
    <w:multiLevelType w:val="hybridMultilevel"/>
    <w:tmpl w:val="79846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233EAD"/>
    <w:multiLevelType w:val="hybridMultilevel"/>
    <w:tmpl w:val="BAFE3E1C"/>
    <w:lvl w:ilvl="0" w:tplc="6D48F7C0">
      <w:start w:val="1"/>
      <w:numFmt w:val="bullet"/>
      <w:lvlText w:val=""/>
      <w:lvlJc w:val="left"/>
      <w:pPr>
        <w:ind w:left="720" w:hanging="360"/>
      </w:pPr>
      <w:rPr>
        <w:rFonts w:ascii="Symbol" w:hAnsi="Symbol" w:cs="Symbol" w:hint="default"/>
        <w:color w:val="000000"/>
      </w:rPr>
    </w:lvl>
    <w:lvl w:ilvl="1" w:tplc="04090001">
      <w:start w:val="1"/>
      <w:numFmt w:val="bullet"/>
      <w:lvlText w:val=""/>
      <w:lvlJc w:val="left"/>
      <w:pPr>
        <w:tabs>
          <w:tab w:val="num" w:pos="360"/>
        </w:tabs>
        <w:ind w:left="360" w:hanging="360"/>
      </w:pPr>
      <w:rPr>
        <w:rFonts w:ascii="Symbol" w:hAnsi="Symbol" w:cs="Symbol" w:hint="default"/>
        <w:color w:val="000000"/>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4"/>
  </w:num>
  <w:num w:numId="2">
    <w:abstractNumId w:val="27"/>
  </w:num>
  <w:num w:numId="3">
    <w:abstractNumId w:val="20"/>
  </w:num>
  <w:num w:numId="4">
    <w:abstractNumId w:val="12"/>
  </w:num>
  <w:num w:numId="5">
    <w:abstractNumId w:val="45"/>
  </w:num>
  <w:num w:numId="6">
    <w:abstractNumId w:val="5"/>
  </w:num>
  <w:num w:numId="7">
    <w:abstractNumId w:val="39"/>
  </w:num>
  <w:num w:numId="8">
    <w:abstractNumId w:val="42"/>
  </w:num>
  <w:num w:numId="9">
    <w:abstractNumId w:val="29"/>
  </w:num>
  <w:num w:numId="10">
    <w:abstractNumId w:val="40"/>
  </w:num>
  <w:num w:numId="11">
    <w:abstractNumId w:val="47"/>
  </w:num>
  <w:num w:numId="12">
    <w:abstractNumId w:val="26"/>
  </w:num>
  <w:num w:numId="13">
    <w:abstractNumId w:val="43"/>
  </w:num>
  <w:num w:numId="14">
    <w:abstractNumId w:val="8"/>
  </w:num>
  <w:num w:numId="15">
    <w:abstractNumId w:val="10"/>
  </w:num>
  <w:num w:numId="16">
    <w:abstractNumId w:val="30"/>
  </w:num>
  <w:num w:numId="17">
    <w:abstractNumId w:val="38"/>
  </w:num>
  <w:num w:numId="18">
    <w:abstractNumId w:val="19"/>
  </w:num>
  <w:num w:numId="19">
    <w:abstractNumId w:val="13"/>
  </w:num>
  <w:num w:numId="20">
    <w:abstractNumId w:val="21"/>
  </w:num>
  <w:num w:numId="21">
    <w:abstractNumId w:val="41"/>
  </w:num>
  <w:num w:numId="22">
    <w:abstractNumId w:val="15"/>
  </w:num>
  <w:num w:numId="23">
    <w:abstractNumId w:val="17"/>
  </w:num>
  <w:num w:numId="24">
    <w:abstractNumId w:val="6"/>
  </w:num>
  <w:num w:numId="25">
    <w:abstractNumId w:val="1"/>
  </w:num>
  <w:num w:numId="26">
    <w:abstractNumId w:val="33"/>
  </w:num>
  <w:num w:numId="27">
    <w:abstractNumId w:val="32"/>
  </w:num>
  <w:num w:numId="28">
    <w:abstractNumId w:val="9"/>
  </w:num>
  <w:num w:numId="29">
    <w:abstractNumId w:val="36"/>
  </w:num>
  <w:num w:numId="30">
    <w:abstractNumId w:val="31"/>
  </w:num>
  <w:num w:numId="31">
    <w:abstractNumId w:val="25"/>
  </w:num>
  <w:num w:numId="32">
    <w:abstractNumId w:val="3"/>
  </w:num>
  <w:num w:numId="33">
    <w:abstractNumId w:val="37"/>
  </w:num>
  <w:num w:numId="34">
    <w:abstractNumId w:val="46"/>
  </w:num>
  <w:num w:numId="35">
    <w:abstractNumId w:val="11"/>
  </w:num>
  <w:num w:numId="36">
    <w:abstractNumId w:val="22"/>
  </w:num>
  <w:num w:numId="37">
    <w:abstractNumId w:val="4"/>
  </w:num>
  <w:num w:numId="38">
    <w:abstractNumId w:val="16"/>
  </w:num>
  <w:num w:numId="39">
    <w:abstractNumId w:val="44"/>
  </w:num>
  <w:num w:numId="40">
    <w:abstractNumId w:val="28"/>
  </w:num>
  <w:num w:numId="41">
    <w:abstractNumId w:val="14"/>
  </w:num>
  <w:num w:numId="42">
    <w:abstractNumId w:val="34"/>
  </w:num>
  <w:num w:numId="43">
    <w:abstractNumId w:val="7"/>
  </w:num>
  <w:num w:numId="44">
    <w:abstractNumId w:val="35"/>
  </w:num>
  <w:num w:numId="45">
    <w:abstractNumId w:val="18"/>
  </w:num>
  <w:num w:numId="46">
    <w:abstractNumId w:val="0"/>
  </w:num>
  <w:num w:numId="47">
    <w:abstractNumId w:val="2"/>
  </w:num>
  <w:num w:numId="4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0"/>
    <w:footnote w:id="1"/>
  </w:footnotePr>
  <w:endnotePr>
    <w:endnote w:id="0"/>
    <w:endnote w:id="1"/>
  </w:endnotePr>
  <w:compat/>
  <w:rsids>
    <w:rsidRoot w:val="00406EA7"/>
    <w:rsid w:val="00007B80"/>
    <w:rsid w:val="000352D3"/>
    <w:rsid w:val="000444C9"/>
    <w:rsid w:val="00054CAD"/>
    <w:rsid w:val="00054EF8"/>
    <w:rsid w:val="00096BA3"/>
    <w:rsid w:val="000C4F1B"/>
    <w:rsid w:val="000D097D"/>
    <w:rsid w:val="000E4BDC"/>
    <w:rsid w:val="000F673F"/>
    <w:rsid w:val="0011028D"/>
    <w:rsid w:val="001551A8"/>
    <w:rsid w:val="00163AA0"/>
    <w:rsid w:val="001770C4"/>
    <w:rsid w:val="00185D37"/>
    <w:rsid w:val="00194153"/>
    <w:rsid w:val="001A01EB"/>
    <w:rsid w:val="001A0850"/>
    <w:rsid w:val="001A2C73"/>
    <w:rsid w:val="001A30EF"/>
    <w:rsid w:val="001A3EEC"/>
    <w:rsid w:val="001A42C8"/>
    <w:rsid w:val="001B28AA"/>
    <w:rsid w:val="001C78C3"/>
    <w:rsid w:val="00207CD2"/>
    <w:rsid w:val="002123D6"/>
    <w:rsid w:val="002140CF"/>
    <w:rsid w:val="002140F5"/>
    <w:rsid w:val="00222661"/>
    <w:rsid w:val="00234CC4"/>
    <w:rsid w:val="002404EF"/>
    <w:rsid w:val="00242BC9"/>
    <w:rsid w:val="002710D3"/>
    <w:rsid w:val="002736B3"/>
    <w:rsid w:val="002A3031"/>
    <w:rsid w:val="002C6614"/>
    <w:rsid w:val="002D52F9"/>
    <w:rsid w:val="002E15BE"/>
    <w:rsid w:val="002F5BE4"/>
    <w:rsid w:val="00335DAA"/>
    <w:rsid w:val="00341E8B"/>
    <w:rsid w:val="0034584F"/>
    <w:rsid w:val="00350129"/>
    <w:rsid w:val="00351256"/>
    <w:rsid w:val="00363ED5"/>
    <w:rsid w:val="00381390"/>
    <w:rsid w:val="003940D5"/>
    <w:rsid w:val="003A1ED5"/>
    <w:rsid w:val="003A2D1F"/>
    <w:rsid w:val="003D73DE"/>
    <w:rsid w:val="003D77F0"/>
    <w:rsid w:val="003E1AC9"/>
    <w:rsid w:val="003E37D3"/>
    <w:rsid w:val="003E408E"/>
    <w:rsid w:val="00406EA7"/>
    <w:rsid w:val="00446570"/>
    <w:rsid w:val="004658BE"/>
    <w:rsid w:val="004678FB"/>
    <w:rsid w:val="00473835"/>
    <w:rsid w:val="004863E2"/>
    <w:rsid w:val="004A79EE"/>
    <w:rsid w:val="004B68A1"/>
    <w:rsid w:val="004C4EB8"/>
    <w:rsid w:val="004F669F"/>
    <w:rsid w:val="004F67C3"/>
    <w:rsid w:val="005179BA"/>
    <w:rsid w:val="005301DE"/>
    <w:rsid w:val="00543DAF"/>
    <w:rsid w:val="00574149"/>
    <w:rsid w:val="005A60AB"/>
    <w:rsid w:val="005A7EFF"/>
    <w:rsid w:val="005C077C"/>
    <w:rsid w:val="005F19C1"/>
    <w:rsid w:val="006269EA"/>
    <w:rsid w:val="0063182B"/>
    <w:rsid w:val="00635E94"/>
    <w:rsid w:val="0063792E"/>
    <w:rsid w:val="0064514F"/>
    <w:rsid w:val="00653BFB"/>
    <w:rsid w:val="006722D2"/>
    <w:rsid w:val="006815BE"/>
    <w:rsid w:val="0068553D"/>
    <w:rsid w:val="006E1FA9"/>
    <w:rsid w:val="00713669"/>
    <w:rsid w:val="00717D2E"/>
    <w:rsid w:val="007478C6"/>
    <w:rsid w:val="00752BED"/>
    <w:rsid w:val="00755124"/>
    <w:rsid w:val="00755764"/>
    <w:rsid w:val="007737B6"/>
    <w:rsid w:val="007773CF"/>
    <w:rsid w:val="007C2C2A"/>
    <w:rsid w:val="007D4C88"/>
    <w:rsid w:val="007E375A"/>
    <w:rsid w:val="007E6A94"/>
    <w:rsid w:val="008335F7"/>
    <w:rsid w:val="0086735C"/>
    <w:rsid w:val="00897C4C"/>
    <w:rsid w:val="008A4E21"/>
    <w:rsid w:val="008A5516"/>
    <w:rsid w:val="008E2491"/>
    <w:rsid w:val="008F4922"/>
    <w:rsid w:val="00912234"/>
    <w:rsid w:val="00930E3D"/>
    <w:rsid w:val="00931A6F"/>
    <w:rsid w:val="00952443"/>
    <w:rsid w:val="00953DE1"/>
    <w:rsid w:val="009553DA"/>
    <w:rsid w:val="00966FB1"/>
    <w:rsid w:val="00975CD1"/>
    <w:rsid w:val="0098362C"/>
    <w:rsid w:val="00997971"/>
    <w:rsid w:val="009A2EEF"/>
    <w:rsid w:val="009D298A"/>
    <w:rsid w:val="009E2939"/>
    <w:rsid w:val="009E42AA"/>
    <w:rsid w:val="00A06A4E"/>
    <w:rsid w:val="00A27B0B"/>
    <w:rsid w:val="00A3136E"/>
    <w:rsid w:val="00A63913"/>
    <w:rsid w:val="00A72E9E"/>
    <w:rsid w:val="00AC1A54"/>
    <w:rsid w:val="00B21B62"/>
    <w:rsid w:val="00B30A2E"/>
    <w:rsid w:val="00B335F5"/>
    <w:rsid w:val="00B34030"/>
    <w:rsid w:val="00B63CE6"/>
    <w:rsid w:val="00B716BB"/>
    <w:rsid w:val="00B8551E"/>
    <w:rsid w:val="00BB65FC"/>
    <w:rsid w:val="00BC1B82"/>
    <w:rsid w:val="00BC1E1B"/>
    <w:rsid w:val="00BD2C9E"/>
    <w:rsid w:val="00C25101"/>
    <w:rsid w:val="00C34638"/>
    <w:rsid w:val="00C56C03"/>
    <w:rsid w:val="00C57E8D"/>
    <w:rsid w:val="00C724FF"/>
    <w:rsid w:val="00C93ABD"/>
    <w:rsid w:val="00C96E6F"/>
    <w:rsid w:val="00CA22CA"/>
    <w:rsid w:val="00CA76EA"/>
    <w:rsid w:val="00CB6C24"/>
    <w:rsid w:val="00CD2C25"/>
    <w:rsid w:val="00CF14C2"/>
    <w:rsid w:val="00CF712D"/>
    <w:rsid w:val="00CF7433"/>
    <w:rsid w:val="00D0291E"/>
    <w:rsid w:val="00D31707"/>
    <w:rsid w:val="00D4003B"/>
    <w:rsid w:val="00D43789"/>
    <w:rsid w:val="00D9770D"/>
    <w:rsid w:val="00DA0B35"/>
    <w:rsid w:val="00DB788C"/>
    <w:rsid w:val="00DD41BF"/>
    <w:rsid w:val="00DE6E5E"/>
    <w:rsid w:val="00DF05BF"/>
    <w:rsid w:val="00DF233D"/>
    <w:rsid w:val="00DF5145"/>
    <w:rsid w:val="00DF6177"/>
    <w:rsid w:val="00E23B1F"/>
    <w:rsid w:val="00E34AC4"/>
    <w:rsid w:val="00E37C09"/>
    <w:rsid w:val="00E4088B"/>
    <w:rsid w:val="00E80231"/>
    <w:rsid w:val="00E97374"/>
    <w:rsid w:val="00E97476"/>
    <w:rsid w:val="00EA61E3"/>
    <w:rsid w:val="00EB2420"/>
    <w:rsid w:val="00F06C47"/>
    <w:rsid w:val="00F1100F"/>
    <w:rsid w:val="00F11F86"/>
    <w:rsid w:val="00F130AA"/>
    <w:rsid w:val="00F26E3C"/>
    <w:rsid w:val="00F412C0"/>
    <w:rsid w:val="00F41862"/>
    <w:rsid w:val="00F547AA"/>
    <w:rsid w:val="00F87FFD"/>
    <w:rsid w:val="00F915B7"/>
    <w:rsid w:val="00FA4678"/>
    <w:rsid w:val="00FB74FC"/>
    <w:rsid w:val="00FC6060"/>
    <w:rsid w:val="00FE12D1"/>
    <w:rsid w:val="00FE66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B0B"/>
    <w:pPr>
      <w:spacing w:after="200" w:line="276" w:lineRule="auto"/>
    </w:pPr>
    <w:rPr>
      <w:rFonts w:cs="Calibri"/>
    </w:rPr>
  </w:style>
  <w:style w:type="paragraph" w:styleId="Heading2">
    <w:name w:val="heading 2"/>
    <w:basedOn w:val="Normal"/>
    <w:next w:val="Normal"/>
    <w:link w:val="Heading2Char"/>
    <w:uiPriority w:val="99"/>
    <w:qFormat/>
    <w:rsid w:val="007C2C2A"/>
    <w:pPr>
      <w:keepNext/>
      <w:spacing w:after="0" w:line="240" w:lineRule="auto"/>
      <w:outlineLvl w:val="1"/>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7C2C2A"/>
    <w:rPr>
      <w:rFonts w:ascii="Times New Roman" w:hAnsi="Times New Roman" w:cs="Times New Roman"/>
      <w:b/>
      <w:bCs/>
      <w:sz w:val="24"/>
      <w:szCs w:val="24"/>
    </w:rPr>
  </w:style>
  <w:style w:type="paragraph" w:styleId="ListParagraph">
    <w:name w:val="List Paragraph"/>
    <w:basedOn w:val="Normal"/>
    <w:uiPriority w:val="99"/>
    <w:qFormat/>
    <w:rsid w:val="00406EA7"/>
    <w:pPr>
      <w:ind w:left="720"/>
      <w:contextualSpacing/>
    </w:pPr>
  </w:style>
  <w:style w:type="paragraph" w:styleId="BodyText">
    <w:name w:val="Body Text"/>
    <w:basedOn w:val="Normal"/>
    <w:link w:val="BodyTextChar"/>
    <w:uiPriority w:val="99"/>
    <w:rsid w:val="00406EA7"/>
    <w:pPr>
      <w:spacing w:before="60" w:after="60" w:line="240" w:lineRule="auto"/>
      <w:jc w:val="both"/>
    </w:pPr>
    <w:rPr>
      <w:rFonts w:ascii="Arial" w:eastAsia="Times New Roman" w:hAnsi="Arial" w:cs="Arial"/>
      <w:color w:val="333399"/>
      <w:lang w:val="en-GB"/>
    </w:rPr>
  </w:style>
  <w:style w:type="character" w:customStyle="1" w:styleId="BodyTextChar">
    <w:name w:val="Body Text Char"/>
    <w:basedOn w:val="DefaultParagraphFont"/>
    <w:link w:val="BodyText"/>
    <w:uiPriority w:val="99"/>
    <w:rsid w:val="00406EA7"/>
    <w:rPr>
      <w:rFonts w:ascii="Arial" w:hAnsi="Arial" w:cs="Arial"/>
      <w:color w:val="333399"/>
      <w:sz w:val="24"/>
      <w:szCs w:val="24"/>
      <w:lang w:val="en-GB"/>
    </w:rPr>
  </w:style>
  <w:style w:type="paragraph" w:customStyle="1" w:styleId="Default">
    <w:name w:val="Default"/>
    <w:uiPriority w:val="99"/>
    <w:rsid w:val="004C4EB8"/>
    <w:pPr>
      <w:autoSpaceDE w:val="0"/>
      <w:autoSpaceDN w:val="0"/>
      <w:adjustRightInd w:val="0"/>
    </w:pPr>
    <w:rPr>
      <w:rFonts w:ascii="Cambria" w:eastAsia="Times New Roman" w:hAnsi="Cambria" w:cs="Cambria"/>
      <w:color w:val="000000"/>
      <w:sz w:val="24"/>
      <w:szCs w:val="24"/>
    </w:rPr>
  </w:style>
  <w:style w:type="paragraph" w:styleId="Revision">
    <w:name w:val="Revision"/>
    <w:hidden/>
    <w:uiPriority w:val="99"/>
    <w:semiHidden/>
    <w:rsid w:val="009553DA"/>
    <w:rPr>
      <w:rFonts w:cs="Calibri"/>
    </w:rPr>
  </w:style>
  <w:style w:type="paragraph" w:styleId="BalloonText">
    <w:name w:val="Balloon Text"/>
    <w:basedOn w:val="Normal"/>
    <w:link w:val="BalloonTextChar"/>
    <w:uiPriority w:val="99"/>
    <w:semiHidden/>
    <w:rsid w:val="00955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3DA"/>
    <w:rPr>
      <w:rFonts w:ascii="Tahoma" w:hAnsi="Tahoma" w:cs="Tahoma"/>
      <w:sz w:val="14"/>
      <w:szCs w:val="14"/>
    </w:rPr>
  </w:style>
  <w:style w:type="paragraph" w:styleId="FootnoteText">
    <w:name w:val="footnote text"/>
    <w:basedOn w:val="Normal"/>
    <w:link w:val="FootnoteTextChar"/>
    <w:uiPriority w:val="99"/>
    <w:semiHidden/>
    <w:rsid w:val="007C2C2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7C2C2A"/>
    <w:rPr>
      <w:rFonts w:ascii="Times New Roman" w:hAnsi="Times New Roman" w:cs="Times New Roman"/>
      <w:sz w:val="20"/>
      <w:szCs w:val="20"/>
    </w:rPr>
  </w:style>
  <w:style w:type="character" w:styleId="FootnoteReference">
    <w:name w:val="footnote reference"/>
    <w:basedOn w:val="DefaultParagraphFont"/>
    <w:uiPriority w:val="99"/>
    <w:semiHidden/>
    <w:rsid w:val="007C2C2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3212</Words>
  <Characters>18312</Characters>
  <Application>Microsoft Office Word</Application>
  <DocSecurity>0</DocSecurity>
  <Lines>152</Lines>
  <Paragraphs>42</Paragraphs>
  <ScaleCrop>false</ScaleCrop>
  <Company>HP</Company>
  <LinksUpToDate>false</LinksUpToDate>
  <CharactersWithSpaces>21482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dc:title>
  <dc:creator>undp</dc:creator>
  <cp:lastModifiedBy>monica.rijal</cp:lastModifiedBy>
  <cp:revision>2</cp:revision>
  <cp:lastPrinted>2010-04-08T10:09:00Z</cp:lastPrinted>
  <dcterms:created xsi:type="dcterms:W3CDTF">2010-04-12T03:31:00Z</dcterms:created>
  <dcterms:modified xsi:type="dcterms:W3CDTF">2010-04-12T03:31:00Z</dcterms:modified>
</cp:coreProperties>
</file>