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587EF" w14:textId="5916DC96" w:rsidR="00CB02F7" w:rsidRPr="00271498" w:rsidRDefault="00527E52" w:rsidP="00315BDA">
      <w:pPr>
        <w:jc w:val="center"/>
        <w:rPr>
          <w:b/>
          <w:bCs/>
          <w:caps/>
          <w:lang w:val="en-AU"/>
        </w:rPr>
      </w:pPr>
      <w:r w:rsidRPr="00271498">
        <w:rPr>
          <w:b/>
          <w:noProof/>
          <w:sz w:val="22"/>
          <w:szCs w:val="22"/>
          <w:lang w:val="en-AU"/>
        </w:rPr>
        <w:drawing>
          <wp:anchor distT="0" distB="0" distL="114300" distR="114300" simplePos="0" relativeHeight="251658240" behindDoc="0" locked="0" layoutInCell="1" allowOverlap="1" wp14:anchorId="46AE63F3" wp14:editId="41121A8D">
            <wp:simplePos x="0" y="0"/>
            <wp:positionH relativeFrom="column">
              <wp:posOffset>4968240</wp:posOffset>
            </wp:positionH>
            <wp:positionV relativeFrom="paragraph">
              <wp:posOffset>-403860</wp:posOffset>
            </wp:positionV>
            <wp:extent cx="1105535" cy="11220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DE6" w:rsidRPr="00271498">
        <w:rPr>
          <w:b/>
          <w:lang w:val="en-AU"/>
        </w:rPr>
        <w:t>PBF</w:t>
      </w:r>
      <w:r w:rsidR="005224FB" w:rsidRPr="00271498">
        <w:rPr>
          <w:b/>
          <w:lang w:val="en-AU"/>
        </w:rPr>
        <w:t xml:space="preserve"> </w:t>
      </w:r>
      <w:r w:rsidR="00CB02F7" w:rsidRPr="00271498">
        <w:rPr>
          <w:b/>
          <w:bCs/>
          <w:caps/>
          <w:lang w:val="en-AU"/>
        </w:rPr>
        <w:t>PROJECT progress report</w:t>
      </w:r>
    </w:p>
    <w:p w14:paraId="16DC9E23" w14:textId="245FA492" w:rsidR="00CB02F7" w:rsidRPr="00271498" w:rsidRDefault="00CB02F7" w:rsidP="00315BDA">
      <w:pPr>
        <w:jc w:val="center"/>
        <w:rPr>
          <w:b/>
          <w:bCs/>
          <w:caps/>
          <w:lang w:val="en-AU"/>
        </w:rPr>
      </w:pPr>
      <w:r w:rsidRPr="00271498">
        <w:rPr>
          <w:b/>
          <w:bCs/>
          <w:caps/>
          <w:lang w:val="en-AU"/>
        </w:rPr>
        <w:t>COUNTRY:</w:t>
      </w:r>
      <w:r w:rsidR="00A47DDA" w:rsidRPr="00271498">
        <w:rPr>
          <w:bCs/>
          <w:iCs/>
          <w:snapToGrid w:val="0"/>
          <w:lang w:val="en-AU"/>
        </w:rPr>
        <w:t xml:space="preserve"> </w:t>
      </w:r>
      <w:r w:rsidR="00B5269D" w:rsidRPr="00271498">
        <w:rPr>
          <w:b/>
          <w:iCs/>
          <w:snapToGrid w:val="0"/>
          <w:lang w:val="en-AU"/>
        </w:rPr>
        <w:fldChar w:fldCharType="begin">
          <w:ffData>
            <w:name w:val=""/>
            <w:enabled/>
            <w:calcOnExit w:val="0"/>
            <w:textInput>
              <w:default w:val="LESOTHO"/>
              <w:format w:val="FIRST CAPITAL"/>
            </w:textInput>
          </w:ffData>
        </w:fldChar>
      </w:r>
      <w:r w:rsidR="00B5269D" w:rsidRPr="00271498">
        <w:rPr>
          <w:b/>
          <w:iCs/>
          <w:snapToGrid w:val="0"/>
          <w:lang w:val="en-AU"/>
        </w:rPr>
        <w:instrText xml:space="preserve"> FORMTEXT </w:instrText>
      </w:r>
      <w:r w:rsidR="00B5269D" w:rsidRPr="00271498">
        <w:rPr>
          <w:b/>
          <w:iCs/>
          <w:snapToGrid w:val="0"/>
          <w:lang w:val="en-AU"/>
        </w:rPr>
      </w:r>
      <w:r w:rsidR="00B5269D" w:rsidRPr="00271498">
        <w:rPr>
          <w:b/>
          <w:iCs/>
          <w:snapToGrid w:val="0"/>
          <w:lang w:val="en-AU"/>
        </w:rPr>
        <w:fldChar w:fldCharType="separate"/>
      </w:r>
      <w:r w:rsidR="00B5269D" w:rsidRPr="00271498">
        <w:rPr>
          <w:b/>
          <w:iCs/>
          <w:snapToGrid w:val="0"/>
          <w:lang w:val="en-AU"/>
        </w:rPr>
        <w:t>LESOTHO</w:t>
      </w:r>
      <w:r w:rsidR="00B5269D" w:rsidRPr="00271498">
        <w:rPr>
          <w:b/>
          <w:iCs/>
          <w:snapToGrid w:val="0"/>
          <w:lang w:val="en-AU"/>
        </w:rPr>
        <w:fldChar w:fldCharType="end"/>
      </w:r>
    </w:p>
    <w:p w14:paraId="28AB750A" w14:textId="03FBD438" w:rsidR="008640A5" w:rsidRPr="00271498" w:rsidRDefault="008640A5" w:rsidP="00315BDA">
      <w:pPr>
        <w:jc w:val="center"/>
        <w:rPr>
          <w:b/>
          <w:bCs/>
          <w:caps/>
          <w:lang w:val="en-AU"/>
        </w:rPr>
      </w:pPr>
      <w:r w:rsidRPr="00271498">
        <w:rPr>
          <w:b/>
          <w:bCs/>
          <w:caps/>
          <w:lang w:val="en-AU"/>
        </w:rPr>
        <w:t xml:space="preserve">TYPE OF REPORT: </w:t>
      </w:r>
      <w:r w:rsidRPr="00F63D38">
        <w:rPr>
          <w:b/>
          <w:bCs/>
          <w:i/>
          <w:iCs/>
          <w:caps/>
          <w:lang w:val="en-AU"/>
        </w:rPr>
        <w:t>FINAL</w:t>
      </w:r>
    </w:p>
    <w:p w14:paraId="54B5CFAE" w14:textId="3A8ABFCC" w:rsidR="00CB02F7" w:rsidRPr="00271498" w:rsidRDefault="007C288F" w:rsidP="00315BDA">
      <w:pPr>
        <w:jc w:val="center"/>
        <w:rPr>
          <w:b/>
          <w:bCs/>
          <w:caps/>
          <w:lang w:val="en-AU"/>
        </w:rPr>
      </w:pPr>
      <w:r w:rsidRPr="00271498">
        <w:rPr>
          <w:b/>
          <w:bCs/>
          <w:caps/>
          <w:lang w:val="en-AU"/>
        </w:rPr>
        <w:t>YEAR</w:t>
      </w:r>
      <w:r w:rsidR="00793DE6" w:rsidRPr="00271498">
        <w:rPr>
          <w:b/>
          <w:bCs/>
          <w:caps/>
          <w:lang w:val="en-AU"/>
        </w:rPr>
        <w:t xml:space="preserve"> of report</w:t>
      </w:r>
      <w:r w:rsidR="00F05682" w:rsidRPr="00271498">
        <w:rPr>
          <w:b/>
          <w:bCs/>
          <w:caps/>
          <w:lang w:val="en-AU"/>
        </w:rPr>
        <w:t xml:space="preserve">: </w:t>
      </w:r>
      <w:r w:rsidR="000A2D3E" w:rsidRPr="00271498">
        <w:rPr>
          <w:b/>
          <w:i/>
          <w:snapToGrid w:val="0"/>
          <w:lang w:val="en-AU"/>
        </w:rPr>
        <w:t>March 2023</w:t>
      </w:r>
    </w:p>
    <w:p w14:paraId="5DED3840" w14:textId="77777777" w:rsidR="000554F8" w:rsidRPr="00271498" w:rsidRDefault="000554F8" w:rsidP="00CB02F7">
      <w:pPr>
        <w:jc w:val="center"/>
        <w:rPr>
          <w:b/>
          <w:bCs/>
          <w:caps/>
          <w:lang w:val="en-AU"/>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8B6F72" w:rsidRPr="00271498" w14:paraId="1CD9355A" w14:textId="77777777" w:rsidTr="38B274F3">
        <w:trPr>
          <w:trHeight w:val="422"/>
        </w:trPr>
        <w:tc>
          <w:tcPr>
            <w:tcW w:w="10080" w:type="dxa"/>
            <w:gridSpan w:val="2"/>
          </w:tcPr>
          <w:p w14:paraId="7093DA9F" w14:textId="4BA1ED37" w:rsidR="00793DE6" w:rsidRPr="00271498" w:rsidRDefault="00793DE6" w:rsidP="00F23D0F">
            <w:pPr>
              <w:pStyle w:val="BalloonText"/>
              <w:numPr>
                <w:ilvl w:val="12"/>
                <w:numId w:val="0"/>
              </w:numPr>
              <w:tabs>
                <w:tab w:val="left" w:pos="-720"/>
                <w:tab w:val="left" w:pos="4500"/>
              </w:tabs>
              <w:suppressAutoHyphens/>
              <w:rPr>
                <w:rFonts w:ascii="Times New Roman" w:hAnsi="Times New Roman" w:cs="Times New Roman"/>
                <w:b/>
                <w:i/>
                <w:sz w:val="24"/>
                <w:szCs w:val="24"/>
                <w:lang w:val="en-AU"/>
              </w:rPr>
            </w:pPr>
            <w:r w:rsidRPr="00271498">
              <w:rPr>
                <w:rFonts w:ascii="Times New Roman" w:hAnsi="Times New Roman" w:cs="Times New Roman"/>
                <w:bCs/>
                <w:sz w:val="24"/>
                <w:szCs w:val="24"/>
                <w:lang w:val="en-AU"/>
              </w:rPr>
              <w:t>Project Title:</w:t>
            </w:r>
            <w:r w:rsidRPr="00271498">
              <w:rPr>
                <w:rFonts w:ascii="Times New Roman" w:hAnsi="Times New Roman" w:cs="Times New Roman"/>
                <w:b/>
                <w:sz w:val="24"/>
                <w:szCs w:val="24"/>
                <w:lang w:val="en-AU"/>
              </w:rPr>
              <w:t xml:space="preserve"> </w:t>
            </w:r>
            <w:r w:rsidR="00A75F6A" w:rsidRPr="00271498">
              <w:rPr>
                <w:rFonts w:ascii="Times New Roman" w:hAnsi="Times New Roman" w:cs="Times New Roman"/>
                <w:b/>
                <w:i/>
                <w:snapToGrid w:val="0"/>
                <w:sz w:val="24"/>
                <w:szCs w:val="24"/>
                <w:lang w:val="en-AU"/>
              </w:rPr>
              <w:fldChar w:fldCharType="begin">
                <w:ffData>
                  <w:name w:val=""/>
                  <w:enabled/>
                  <w:calcOnExit w:val="0"/>
                  <w:textInput>
                    <w:default w:val="Effective Implementation of Lesotho National Security Sector Reforms for Peacebuilding Project (NSSRPP)"/>
                    <w:format w:val="FIRST CAPITAL"/>
                  </w:textInput>
                </w:ffData>
              </w:fldChar>
            </w:r>
            <w:r w:rsidR="00A75F6A" w:rsidRPr="00271498">
              <w:rPr>
                <w:rFonts w:ascii="Times New Roman" w:hAnsi="Times New Roman" w:cs="Times New Roman"/>
                <w:b/>
                <w:i/>
                <w:snapToGrid w:val="0"/>
                <w:sz w:val="24"/>
                <w:szCs w:val="24"/>
                <w:lang w:val="en-AU"/>
              </w:rPr>
              <w:instrText xml:space="preserve"> FORMTEXT </w:instrText>
            </w:r>
            <w:r w:rsidR="00A75F6A" w:rsidRPr="00271498">
              <w:rPr>
                <w:rFonts w:ascii="Times New Roman" w:hAnsi="Times New Roman" w:cs="Times New Roman"/>
                <w:b/>
                <w:i/>
                <w:snapToGrid w:val="0"/>
                <w:sz w:val="24"/>
                <w:szCs w:val="24"/>
                <w:lang w:val="en-AU"/>
              </w:rPr>
            </w:r>
            <w:r w:rsidR="00A75F6A" w:rsidRPr="00271498">
              <w:rPr>
                <w:rFonts w:ascii="Times New Roman" w:hAnsi="Times New Roman" w:cs="Times New Roman"/>
                <w:b/>
                <w:i/>
                <w:snapToGrid w:val="0"/>
                <w:sz w:val="24"/>
                <w:szCs w:val="24"/>
                <w:lang w:val="en-AU"/>
              </w:rPr>
              <w:fldChar w:fldCharType="separate"/>
            </w:r>
            <w:r w:rsidR="00A75F6A" w:rsidRPr="00271498">
              <w:rPr>
                <w:rFonts w:ascii="Times New Roman" w:hAnsi="Times New Roman" w:cs="Times New Roman"/>
                <w:b/>
                <w:i/>
                <w:snapToGrid w:val="0"/>
                <w:sz w:val="24"/>
                <w:szCs w:val="24"/>
                <w:lang w:val="en-AU"/>
              </w:rPr>
              <w:t>Effective Implementation of Lesotho National Security Sector Reforms for Peacebuilding Project (NSSRPP)</w:t>
            </w:r>
            <w:r w:rsidR="00A75F6A" w:rsidRPr="00271498">
              <w:rPr>
                <w:rFonts w:ascii="Times New Roman" w:hAnsi="Times New Roman" w:cs="Times New Roman"/>
                <w:b/>
                <w:i/>
                <w:snapToGrid w:val="0"/>
                <w:sz w:val="24"/>
                <w:szCs w:val="24"/>
                <w:lang w:val="en-AU"/>
              </w:rPr>
              <w:fldChar w:fldCharType="end"/>
            </w:r>
            <w:r w:rsidR="008C5D2E" w:rsidRPr="00271498">
              <w:rPr>
                <w:rFonts w:ascii="Times New Roman" w:hAnsi="Times New Roman" w:cs="Times New Roman"/>
                <w:b/>
                <w:i/>
                <w:snapToGrid w:val="0"/>
                <w:sz w:val="24"/>
                <w:szCs w:val="24"/>
                <w:lang w:val="en-AU"/>
              </w:rPr>
              <w:t xml:space="preserve"> </w:t>
            </w:r>
          </w:p>
          <w:p w14:paraId="7336EAC3" w14:textId="55504FD1" w:rsidR="00793DE6" w:rsidRPr="00271498" w:rsidRDefault="00793DE6" w:rsidP="00793DE6">
            <w:pPr>
              <w:rPr>
                <w:b/>
                <w:lang w:val="en-AU"/>
              </w:rPr>
            </w:pPr>
            <w:r w:rsidRPr="00271498">
              <w:rPr>
                <w:bCs/>
                <w:lang w:val="en-AU"/>
              </w:rPr>
              <w:t>Project Number from MPTF-O Gateway:</w:t>
            </w:r>
            <w:r w:rsidRPr="00271498">
              <w:rPr>
                <w:b/>
                <w:lang w:val="en-AU"/>
              </w:rPr>
              <w:t xml:space="preserve"> </w:t>
            </w:r>
            <w:r w:rsidR="0040700A" w:rsidRPr="00271498">
              <w:rPr>
                <w:b/>
                <w:lang w:val="en-AU"/>
              </w:rPr>
              <w:fldChar w:fldCharType="begin">
                <w:ffData>
                  <w:name w:val="Text39"/>
                  <w:enabled/>
                  <w:calcOnExit w:val="0"/>
                  <w:textInput>
                    <w:default w:val="00126359"/>
                  </w:textInput>
                </w:ffData>
              </w:fldChar>
            </w:r>
            <w:bookmarkStart w:id="0" w:name="Text39"/>
            <w:r w:rsidR="0040700A" w:rsidRPr="00271498">
              <w:rPr>
                <w:b/>
                <w:lang w:val="en-AU"/>
              </w:rPr>
              <w:instrText xml:space="preserve"> FORMTEXT </w:instrText>
            </w:r>
            <w:r w:rsidR="0040700A" w:rsidRPr="00271498">
              <w:rPr>
                <w:b/>
                <w:lang w:val="en-AU"/>
              </w:rPr>
            </w:r>
            <w:r w:rsidR="0040700A" w:rsidRPr="00271498">
              <w:rPr>
                <w:b/>
                <w:lang w:val="en-AU"/>
              </w:rPr>
              <w:fldChar w:fldCharType="separate"/>
            </w:r>
            <w:r w:rsidR="0040700A" w:rsidRPr="00271498">
              <w:rPr>
                <w:b/>
                <w:lang w:val="en-AU"/>
              </w:rPr>
              <w:t>00126359</w:t>
            </w:r>
            <w:r w:rsidR="0040700A" w:rsidRPr="00271498">
              <w:rPr>
                <w:b/>
                <w:lang w:val="en-AU"/>
              </w:rPr>
              <w:fldChar w:fldCharType="end"/>
            </w:r>
            <w:bookmarkEnd w:id="0"/>
          </w:p>
        </w:tc>
      </w:tr>
      <w:tr w:rsidR="008B6F72" w:rsidRPr="00271498" w14:paraId="23080537" w14:textId="77777777" w:rsidTr="38B274F3">
        <w:trPr>
          <w:trHeight w:val="422"/>
        </w:trPr>
        <w:tc>
          <w:tcPr>
            <w:tcW w:w="4163" w:type="dxa"/>
          </w:tcPr>
          <w:p w14:paraId="53E07092" w14:textId="77777777" w:rsidR="00A43B9C" w:rsidRPr="00271498" w:rsidRDefault="00A43B9C" w:rsidP="00F23D0F">
            <w:pPr>
              <w:pStyle w:val="BalloonText"/>
              <w:numPr>
                <w:ilvl w:val="12"/>
                <w:numId w:val="0"/>
              </w:numPr>
              <w:tabs>
                <w:tab w:val="left" w:pos="-720"/>
                <w:tab w:val="left" w:pos="4500"/>
              </w:tabs>
              <w:rPr>
                <w:rFonts w:ascii="Times New Roman" w:hAnsi="Times New Roman" w:cs="Times New Roman"/>
                <w:bCs/>
                <w:sz w:val="24"/>
                <w:szCs w:val="24"/>
                <w:lang w:val="en-AU"/>
              </w:rPr>
            </w:pPr>
            <w:r w:rsidRPr="00271498">
              <w:rPr>
                <w:rFonts w:ascii="Times New Roman" w:hAnsi="Times New Roman" w:cs="Times New Roman"/>
                <w:bCs/>
                <w:sz w:val="24"/>
                <w:szCs w:val="24"/>
                <w:lang w:val="en-AU"/>
              </w:rPr>
              <w:t xml:space="preserve">If funding is disbursed into a national or regional trust fund: </w:t>
            </w:r>
          </w:p>
          <w:p w14:paraId="644B77B0" w14:textId="77777777" w:rsidR="00A43B9C" w:rsidRPr="00271498" w:rsidRDefault="00A43B9C" w:rsidP="00F23D0F">
            <w:pPr>
              <w:tabs>
                <w:tab w:val="left" w:pos="0"/>
              </w:tabs>
              <w:suppressAutoHyphens/>
              <w:jc w:val="both"/>
              <w:rPr>
                <w:b/>
                <w:spacing w:val="-3"/>
                <w:lang w:val="en-AU"/>
              </w:rPr>
            </w:pPr>
            <w:r w:rsidRPr="00271498">
              <w:rPr>
                <w:lang w:val="en-AU"/>
              </w:rPr>
              <w:fldChar w:fldCharType="begin">
                <w:ffData>
                  <w:name w:val="Check1"/>
                  <w:enabled/>
                  <w:calcOnExit w:val="0"/>
                  <w:checkBox>
                    <w:sizeAuto/>
                    <w:default w:val="0"/>
                  </w:checkBox>
                </w:ffData>
              </w:fldChar>
            </w:r>
            <w:r w:rsidRPr="00271498">
              <w:rPr>
                <w:lang w:val="en-AU"/>
              </w:rPr>
              <w:instrText xml:space="preserve"> FORMCHECKBOX </w:instrText>
            </w:r>
            <w:r w:rsidR="00DB445B">
              <w:rPr>
                <w:lang w:val="en-AU"/>
              </w:rPr>
            </w:r>
            <w:r w:rsidR="00DB445B">
              <w:rPr>
                <w:lang w:val="en-AU"/>
              </w:rPr>
              <w:fldChar w:fldCharType="separate"/>
            </w:r>
            <w:r w:rsidRPr="00271498">
              <w:rPr>
                <w:lang w:val="en-AU"/>
              </w:rPr>
              <w:fldChar w:fldCharType="end"/>
            </w:r>
            <w:r w:rsidRPr="00271498">
              <w:rPr>
                <w:lang w:val="en-AU"/>
              </w:rPr>
              <w:tab/>
            </w:r>
            <w:r w:rsidRPr="00271498">
              <w:rPr>
                <w:lang w:val="en-AU"/>
              </w:rPr>
              <w:tab/>
            </w:r>
            <w:r w:rsidRPr="00271498">
              <w:rPr>
                <w:spacing w:val="-3"/>
                <w:lang w:val="en-AU"/>
              </w:rPr>
              <w:t>Country Trust Fund</w:t>
            </w:r>
            <w:r w:rsidRPr="00271498">
              <w:rPr>
                <w:b/>
                <w:spacing w:val="-3"/>
                <w:lang w:val="en-AU"/>
              </w:rPr>
              <w:t xml:space="preserve"> </w:t>
            </w:r>
          </w:p>
          <w:p w14:paraId="7FF83CA9" w14:textId="77777777" w:rsidR="00810923" w:rsidRPr="00271498" w:rsidRDefault="00A43B9C" w:rsidP="00F23D0F">
            <w:pPr>
              <w:tabs>
                <w:tab w:val="left" w:pos="0"/>
              </w:tabs>
              <w:suppressAutoHyphens/>
              <w:jc w:val="both"/>
              <w:rPr>
                <w:b/>
                <w:lang w:val="en-AU"/>
              </w:rPr>
            </w:pPr>
            <w:r w:rsidRPr="00271498">
              <w:rPr>
                <w:lang w:val="en-AU"/>
              </w:rPr>
              <w:fldChar w:fldCharType="begin">
                <w:ffData>
                  <w:name w:val="Check1"/>
                  <w:enabled/>
                  <w:calcOnExit w:val="0"/>
                  <w:checkBox>
                    <w:sizeAuto/>
                    <w:default w:val="0"/>
                  </w:checkBox>
                </w:ffData>
              </w:fldChar>
            </w:r>
            <w:r w:rsidRPr="00271498">
              <w:rPr>
                <w:lang w:val="en-AU"/>
              </w:rPr>
              <w:instrText xml:space="preserve"> FORMCHECKBOX </w:instrText>
            </w:r>
            <w:r w:rsidR="00DB445B">
              <w:rPr>
                <w:lang w:val="en-AU"/>
              </w:rPr>
            </w:r>
            <w:r w:rsidR="00DB445B">
              <w:rPr>
                <w:lang w:val="en-AU"/>
              </w:rPr>
              <w:fldChar w:fldCharType="separate"/>
            </w:r>
            <w:r w:rsidRPr="00271498">
              <w:rPr>
                <w:lang w:val="en-AU"/>
              </w:rPr>
              <w:fldChar w:fldCharType="end"/>
            </w:r>
            <w:r w:rsidRPr="00271498">
              <w:rPr>
                <w:lang w:val="en-AU"/>
              </w:rPr>
              <w:tab/>
            </w:r>
            <w:r w:rsidRPr="00271498">
              <w:rPr>
                <w:lang w:val="en-AU"/>
              </w:rPr>
              <w:tab/>
              <w:t>Regional Trust Fund</w:t>
            </w:r>
            <w:r w:rsidRPr="00271498">
              <w:rPr>
                <w:b/>
                <w:lang w:val="en-AU"/>
              </w:rPr>
              <w:t xml:space="preserve"> </w:t>
            </w:r>
          </w:p>
          <w:p w14:paraId="0E92ACAC" w14:textId="77B543D5" w:rsidR="00A43B9C" w:rsidRPr="00271498" w:rsidRDefault="00A43B9C" w:rsidP="00A43B9C">
            <w:pPr>
              <w:pStyle w:val="BalloonText"/>
              <w:numPr>
                <w:ilvl w:val="12"/>
                <w:numId w:val="0"/>
              </w:numPr>
              <w:tabs>
                <w:tab w:val="left" w:pos="-720"/>
                <w:tab w:val="left" w:pos="4500"/>
              </w:tabs>
              <w:rPr>
                <w:rFonts w:ascii="Times New Roman" w:hAnsi="Times New Roman" w:cs="Times New Roman"/>
                <w:b/>
                <w:sz w:val="24"/>
                <w:szCs w:val="24"/>
                <w:lang w:val="en-AU"/>
              </w:rPr>
            </w:pPr>
            <w:r w:rsidRPr="00271498">
              <w:rPr>
                <w:rFonts w:ascii="Times New Roman" w:hAnsi="Times New Roman" w:cs="Times New Roman"/>
                <w:b/>
                <w:sz w:val="24"/>
                <w:szCs w:val="24"/>
                <w:lang w:val="en-AU"/>
              </w:rPr>
              <w:t xml:space="preserve">Name of Recipient Fund: </w:t>
            </w:r>
            <w:r w:rsidRPr="00271498">
              <w:rPr>
                <w:rFonts w:ascii="Times New Roman" w:hAnsi="Times New Roman" w:cs="Times New Roman"/>
                <w:bCs/>
                <w:iCs/>
                <w:snapToGrid w:val="0"/>
                <w:sz w:val="24"/>
                <w:szCs w:val="24"/>
                <w:lang w:val="en-AU"/>
              </w:rPr>
              <w:fldChar w:fldCharType="begin">
                <w:ffData>
                  <w:name w:val="Text11"/>
                  <w:enabled/>
                  <w:calcOnExit w:val="0"/>
                  <w:textInput>
                    <w:format w:val="FIRST CAPITAL"/>
                  </w:textInput>
                </w:ffData>
              </w:fldChar>
            </w:r>
            <w:r w:rsidRPr="00271498">
              <w:rPr>
                <w:rFonts w:ascii="Times New Roman" w:hAnsi="Times New Roman" w:cs="Times New Roman"/>
                <w:bCs/>
                <w:iCs/>
                <w:snapToGrid w:val="0"/>
                <w:sz w:val="24"/>
                <w:szCs w:val="24"/>
                <w:lang w:val="en-AU"/>
              </w:rPr>
              <w:instrText xml:space="preserve"> FORMTEXT </w:instrText>
            </w:r>
            <w:r w:rsidRPr="00271498">
              <w:rPr>
                <w:rFonts w:ascii="Times New Roman" w:hAnsi="Times New Roman" w:cs="Times New Roman"/>
                <w:bCs/>
                <w:iCs/>
                <w:snapToGrid w:val="0"/>
                <w:sz w:val="24"/>
                <w:szCs w:val="24"/>
                <w:lang w:val="en-AU"/>
              </w:rPr>
            </w:r>
            <w:r w:rsidRPr="00271498">
              <w:rPr>
                <w:rFonts w:ascii="Times New Roman" w:hAnsi="Times New Roman" w:cs="Times New Roman"/>
                <w:bCs/>
                <w:iCs/>
                <w:snapToGrid w:val="0"/>
                <w:sz w:val="24"/>
                <w:szCs w:val="24"/>
                <w:lang w:val="en-AU"/>
              </w:rPr>
              <w:fldChar w:fldCharType="separate"/>
            </w:r>
            <w:r w:rsidRPr="00271498">
              <w:rPr>
                <w:rFonts w:ascii="Times New Roman" w:hAnsi="Times New Roman" w:cs="Times New Roman"/>
                <w:bCs/>
                <w:iCs/>
                <w:snapToGrid w:val="0"/>
                <w:sz w:val="24"/>
                <w:szCs w:val="24"/>
                <w:lang w:val="en-AU"/>
              </w:rPr>
              <w:t> </w:t>
            </w:r>
            <w:r w:rsidRPr="00271498">
              <w:rPr>
                <w:rFonts w:ascii="Times New Roman" w:hAnsi="Times New Roman" w:cs="Times New Roman"/>
                <w:bCs/>
                <w:iCs/>
                <w:snapToGrid w:val="0"/>
                <w:sz w:val="24"/>
                <w:szCs w:val="24"/>
                <w:lang w:val="en-AU"/>
              </w:rPr>
              <w:t> </w:t>
            </w:r>
            <w:r w:rsidRPr="00271498">
              <w:rPr>
                <w:rFonts w:ascii="Times New Roman" w:hAnsi="Times New Roman" w:cs="Times New Roman"/>
                <w:bCs/>
                <w:iCs/>
                <w:snapToGrid w:val="0"/>
                <w:sz w:val="24"/>
                <w:szCs w:val="24"/>
                <w:lang w:val="en-AU"/>
              </w:rPr>
              <w:t> </w:t>
            </w:r>
            <w:r w:rsidRPr="00271498">
              <w:rPr>
                <w:rFonts w:ascii="Times New Roman" w:hAnsi="Times New Roman" w:cs="Times New Roman"/>
                <w:bCs/>
                <w:iCs/>
                <w:snapToGrid w:val="0"/>
                <w:sz w:val="24"/>
                <w:szCs w:val="24"/>
                <w:lang w:val="en-AU"/>
              </w:rPr>
              <w:t> </w:t>
            </w:r>
            <w:r w:rsidRPr="00271498">
              <w:rPr>
                <w:rFonts w:ascii="Times New Roman" w:hAnsi="Times New Roman" w:cs="Times New Roman"/>
                <w:bCs/>
                <w:iCs/>
                <w:snapToGrid w:val="0"/>
                <w:sz w:val="24"/>
                <w:szCs w:val="24"/>
                <w:lang w:val="en-AU"/>
              </w:rPr>
              <w:t> </w:t>
            </w:r>
            <w:r w:rsidRPr="00271498">
              <w:rPr>
                <w:rFonts w:ascii="Times New Roman" w:hAnsi="Times New Roman" w:cs="Times New Roman"/>
                <w:bCs/>
                <w:iCs/>
                <w:snapToGrid w:val="0"/>
                <w:sz w:val="24"/>
                <w:szCs w:val="24"/>
                <w:lang w:val="en-AU"/>
              </w:rPr>
              <w:fldChar w:fldCharType="end"/>
            </w:r>
          </w:p>
          <w:p w14:paraId="2BF6F37D" w14:textId="77777777" w:rsidR="00A43B9C" w:rsidRPr="00271498" w:rsidRDefault="00A43B9C" w:rsidP="00F23D0F">
            <w:pPr>
              <w:tabs>
                <w:tab w:val="left" w:pos="0"/>
              </w:tabs>
              <w:suppressAutoHyphens/>
              <w:jc w:val="both"/>
              <w:rPr>
                <w:b/>
                <w:lang w:val="en-AU"/>
              </w:rPr>
            </w:pPr>
          </w:p>
        </w:tc>
        <w:tc>
          <w:tcPr>
            <w:tcW w:w="5917" w:type="dxa"/>
          </w:tcPr>
          <w:p w14:paraId="4319743E" w14:textId="77777777" w:rsidR="00810923" w:rsidRPr="00271498" w:rsidRDefault="00A43B9C" w:rsidP="00A43B9C">
            <w:pPr>
              <w:rPr>
                <w:iCs/>
                <w:lang w:val="en-AU"/>
              </w:rPr>
            </w:pPr>
            <w:r w:rsidRPr="00271498">
              <w:rPr>
                <w:iCs/>
                <w:lang w:val="en-AU"/>
              </w:rPr>
              <w:t xml:space="preserve">Type and name of recipient organizations: </w:t>
            </w:r>
          </w:p>
          <w:p w14:paraId="7713E2B6" w14:textId="5761196E" w:rsidR="00A43B9C" w:rsidRPr="00271498" w:rsidRDefault="004D141E" w:rsidP="00A43B9C">
            <w:pPr>
              <w:pStyle w:val="BalloonText"/>
              <w:numPr>
                <w:ilvl w:val="12"/>
                <w:numId w:val="0"/>
              </w:numPr>
              <w:tabs>
                <w:tab w:val="left" w:pos="-720"/>
                <w:tab w:val="left" w:pos="4500"/>
              </w:tabs>
              <w:rPr>
                <w:rFonts w:ascii="Times New Roman" w:hAnsi="Times New Roman" w:cs="Times New Roman"/>
                <w:sz w:val="24"/>
                <w:szCs w:val="24"/>
                <w:lang w:val="en-AU"/>
              </w:rPr>
            </w:pPr>
            <w:r w:rsidRPr="00271498">
              <w:rPr>
                <w:rFonts w:ascii="Times New Roman" w:hAnsi="Times New Roman" w:cs="Times New Roman"/>
                <w:sz w:val="24"/>
                <w:szCs w:val="24"/>
                <w:lang w:val="en-AU"/>
              </w:rPr>
              <w:fldChar w:fldCharType="begin">
                <w:ffData>
                  <w:name w:val=""/>
                  <w:enabled/>
                  <w:calcOnExit w:val="0"/>
                  <w:ddList>
                    <w:listEntry w:val="please select"/>
                    <w:listEntry w:val="RUNO"/>
                    <w:listEntry w:val="NUNO"/>
                  </w:ddList>
                </w:ffData>
              </w:fldChar>
            </w:r>
            <w:r w:rsidRPr="00271498">
              <w:rPr>
                <w:rFonts w:ascii="Times New Roman" w:hAnsi="Times New Roman" w:cs="Times New Roman"/>
                <w:sz w:val="24"/>
                <w:szCs w:val="24"/>
                <w:lang w:val="en-AU"/>
              </w:rPr>
              <w:instrText xml:space="preserve"> FORMDROPDOWN </w:instrText>
            </w:r>
            <w:r w:rsidR="00DB445B">
              <w:rPr>
                <w:rFonts w:ascii="Times New Roman" w:hAnsi="Times New Roman" w:cs="Times New Roman"/>
                <w:sz w:val="24"/>
                <w:szCs w:val="24"/>
                <w:lang w:val="en-AU"/>
              </w:rPr>
            </w:r>
            <w:r w:rsidR="00DB445B">
              <w:rPr>
                <w:rFonts w:ascii="Times New Roman" w:hAnsi="Times New Roman" w:cs="Times New Roman"/>
                <w:sz w:val="24"/>
                <w:szCs w:val="24"/>
                <w:lang w:val="en-AU"/>
              </w:rPr>
              <w:fldChar w:fldCharType="separate"/>
            </w:r>
            <w:r w:rsidRPr="00271498">
              <w:rPr>
                <w:rFonts w:ascii="Times New Roman" w:hAnsi="Times New Roman" w:cs="Times New Roman"/>
                <w:sz w:val="24"/>
                <w:szCs w:val="24"/>
                <w:lang w:val="en-AU"/>
              </w:rPr>
              <w:fldChar w:fldCharType="end"/>
            </w:r>
            <w:r w:rsidR="00750981" w:rsidRPr="00271498">
              <w:rPr>
                <w:rFonts w:ascii="Times New Roman" w:hAnsi="Times New Roman" w:cs="Times New Roman"/>
                <w:sz w:val="24"/>
                <w:szCs w:val="24"/>
                <w:lang w:val="en-AU"/>
              </w:rPr>
              <w:t xml:space="preserve"> </w:t>
            </w:r>
            <w:r w:rsidR="00A43B9C" w:rsidRPr="00271498">
              <w:rPr>
                <w:rFonts w:ascii="Times New Roman" w:hAnsi="Times New Roman" w:cs="Times New Roman"/>
                <w:sz w:val="24"/>
                <w:szCs w:val="24"/>
                <w:lang w:val="en-AU"/>
              </w:rPr>
              <w:fldChar w:fldCharType="begin">
                <w:ffData>
                  <w:name w:val="Text40"/>
                  <w:enabled/>
                  <w:calcOnExit w:val="0"/>
                  <w:textInput/>
                </w:ffData>
              </w:fldChar>
            </w:r>
            <w:bookmarkStart w:id="1" w:name="Text40"/>
            <w:r w:rsidR="00A43B9C" w:rsidRPr="00271498">
              <w:rPr>
                <w:rFonts w:ascii="Times New Roman" w:hAnsi="Times New Roman" w:cs="Times New Roman"/>
                <w:sz w:val="24"/>
                <w:szCs w:val="24"/>
                <w:lang w:val="en-AU"/>
              </w:rPr>
              <w:instrText xml:space="preserve"> FORMTEXT </w:instrText>
            </w:r>
            <w:r w:rsidR="00A43B9C" w:rsidRPr="00271498">
              <w:rPr>
                <w:rFonts w:ascii="Times New Roman" w:hAnsi="Times New Roman" w:cs="Times New Roman"/>
                <w:sz w:val="24"/>
                <w:szCs w:val="24"/>
                <w:lang w:val="en-AU"/>
              </w:rPr>
            </w:r>
            <w:r w:rsidR="00A43B9C" w:rsidRPr="00271498">
              <w:rPr>
                <w:rFonts w:ascii="Times New Roman" w:hAnsi="Times New Roman" w:cs="Times New Roman"/>
                <w:sz w:val="24"/>
                <w:szCs w:val="24"/>
                <w:lang w:val="en-AU"/>
              </w:rPr>
              <w:fldChar w:fldCharType="separate"/>
            </w:r>
            <w:r w:rsidR="00A43B9C" w:rsidRPr="00271498">
              <w:rPr>
                <w:rFonts w:ascii="Times New Roman" w:hAnsi="Times New Roman" w:cs="Times New Roman"/>
                <w:sz w:val="24"/>
                <w:szCs w:val="24"/>
                <w:lang w:val="en-AU"/>
              </w:rPr>
              <w:t> </w:t>
            </w:r>
            <w:r w:rsidR="00A43B9C" w:rsidRPr="00271498">
              <w:rPr>
                <w:rFonts w:ascii="Times New Roman" w:hAnsi="Times New Roman" w:cs="Times New Roman"/>
                <w:sz w:val="24"/>
                <w:szCs w:val="24"/>
                <w:lang w:val="en-AU"/>
              </w:rPr>
              <w:t> </w:t>
            </w:r>
            <w:r w:rsidR="00A43B9C" w:rsidRPr="00271498">
              <w:rPr>
                <w:rFonts w:ascii="Times New Roman" w:hAnsi="Times New Roman" w:cs="Times New Roman"/>
                <w:sz w:val="24"/>
                <w:szCs w:val="24"/>
                <w:lang w:val="en-AU"/>
              </w:rPr>
              <w:t> </w:t>
            </w:r>
            <w:r w:rsidR="00A43B9C" w:rsidRPr="00271498">
              <w:rPr>
                <w:rFonts w:ascii="Times New Roman" w:hAnsi="Times New Roman" w:cs="Times New Roman"/>
                <w:sz w:val="24"/>
                <w:szCs w:val="24"/>
                <w:lang w:val="en-AU"/>
              </w:rPr>
              <w:t> </w:t>
            </w:r>
            <w:r w:rsidR="00A43B9C" w:rsidRPr="00271498">
              <w:rPr>
                <w:rFonts w:ascii="Times New Roman" w:hAnsi="Times New Roman" w:cs="Times New Roman"/>
                <w:sz w:val="24"/>
                <w:szCs w:val="24"/>
                <w:lang w:val="en-AU"/>
              </w:rPr>
              <w:t> </w:t>
            </w:r>
            <w:r w:rsidR="00A43B9C" w:rsidRPr="00271498">
              <w:rPr>
                <w:rFonts w:ascii="Times New Roman" w:hAnsi="Times New Roman" w:cs="Times New Roman"/>
                <w:sz w:val="24"/>
                <w:szCs w:val="24"/>
                <w:lang w:val="en-AU"/>
              </w:rPr>
              <w:fldChar w:fldCharType="end"/>
            </w:r>
            <w:bookmarkEnd w:id="1"/>
            <w:r w:rsidR="00750981" w:rsidRPr="00271498">
              <w:rPr>
                <w:rFonts w:ascii="Times New Roman" w:hAnsi="Times New Roman" w:cs="Times New Roman"/>
                <w:sz w:val="24"/>
                <w:szCs w:val="24"/>
                <w:lang w:val="en-AU"/>
              </w:rPr>
              <w:t xml:space="preserve"> </w:t>
            </w:r>
            <w:r w:rsidR="00A43B9C" w:rsidRPr="00271498">
              <w:rPr>
                <w:rFonts w:ascii="Times New Roman" w:hAnsi="Times New Roman" w:cs="Times New Roman"/>
                <w:sz w:val="24"/>
                <w:szCs w:val="24"/>
                <w:lang w:val="en-AU"/>
              </w:rPr>
              <w:t>(Convening Agency)</w:t>
            </w:r>
          </w:p>
          <w:p w14:paraId="50ED535B" w14:textId="20474FC3" w:rsidR="00A43B9C" w:rsidRPr="00271498" w:rsidRDefault="004D141E" w:rsidP="00A43B9C">
            <w:pPr>
              <w:pStyle w:val="BalloonText"/>
              <w:numPr>
                <w:ilvl w:val="12"/>
                <w:numId w:val="0"/>
              </w:numPr>
              <w:tabs>
                <w:tab w:val="left" w:pos="-720"/>
                <w:tab w:val="left" w:pos="4500"/>
              </w:tabs>
              <w:rPr>
                <w:rFonts w:ascii="Times New Roman" w:hAnsi="Times New Roman" w:cs="Times New Roman"/>
                <w:b/>
                <w:sz w:val="24"/>
                <w:szCs w:val="24"/>
                <w:lang w:val="en-AU"/>
              </w:rPr>
            </w:pPr>
            <w:r w:rsidRPr="00271498">
              <w:rPr>
                <w:rFonts w:ascii="Times New Roman" w:hAnsi="Times New Roman" w:cs="Times New Roman"/>
                <w:b/>
                <w:sz w:val="24"/>
                <w:szCs w:val="24"/>
                <w:lang w:val="en-AU"/>
              </w:rPr>
              <w:fldChar w:fldCharType="begin">
                <w:ffData>
                  <w:name w:val=""/>
                  <w:enabled/>
                  <w:calcOnExit w:val="0"/>
                  <w:ddList>
                    <w:listEntry w:val="please select"/>
                    <w:listEntry w:val="RUNO"/>
                    <w:listEntry w:val="NUNO"/>
                  </w:ddList>
                </w:ffData>
              </w:fldChar>
            </w:r>
            <w:r w:rsidRPr="00271498">
              <w:rPr>
                <w:rFonts w:ascii="Times New Roman" w:hAnsi="Times New Roman" w:cs="Times New Roman"/>
                <w:b/>
                <w:sz w:val="24"/>
                <w:szCs w:val="24"/>
                <w:lang w:val="en-AU"/>
              </w:rPr>
              <w:instrText xml:space="preserve"> FORMDROPDOWN </w:instrText>
            </w:r>
            <w:r w:rsidR="00DB445B">
              <w:rPr>
                <w:rFonts w:ascii="Times New Roman" w:hAnsi="Times New Roman" w:cs="Times New Roman"/>
                <w:b/>
                <w:sz w:val="24"/>
                <w:szCs w:val="24"/>
                <w:lang w:val="en-AU"/>
              </w:rPr>
            </w:r>
            <w:r w:rsidR="00DB445B">
              <w:rPr>
                <w:rFonts w:ascii="Times New Roman" w:hAnsi="Times New Roman" w:cs="Times New Roman"/>
                <w:b/>
                <w:sz w:val="24"/>
                <w:szCs w:val="24"/>
                <w:lang w:val="en-AU"/>
              </w:rPr>
              <w:fldChar w:fldCharType="separate"/>
            </w:r>
            <w:r w:rsidRPr="00271498">
              <w:rPr>
                <w:rFonts w:ascii="Times New Roman" w:hAnsi="Times New Roman" w:cs="Times New Roman"/>
                <w:b/>
                <w:sz w:val="24"/>
                <w:szCs w:val="24"/>
                <w:lang w:val="en-AU"/>
              </w:rPr>
              <w:fldChar w:fldCharType="end"/>
            </w:r>
            <w:r w:rsidR="00750981" w:rsidRPr="00271498">
              <w:rPr>
                <w:rFonts w:ascii="Times New Roman" w:hAnsi="Times New Roman" w:cs="Times New Roman"/>
                <w:b/>
                <w:sz w:val="24"/>
                <w:szCs w:val="24"/>
                <w:lang w:val="en-AU"/>
              </w:rPr>
              <w:t xml:space="preserve"> </w:t>
            </w:r>
            <w:r w:rsidR="006D7C25" w:rsidRPr="00271498">
              <w:rPr>
                <w:rFonts w:ascii="Times New Roman" w:hAnsi="Times New Roman" w:cs="Times New Roman"/>
                <w:b/>
                <w:sz w:val="24"/>
                <w:szCs w:val="24"/>
                <w:lang w:val="en-AU"/>
              </w:rPr>
              <w:t>UNDP</w:t>
            </w:r>
          </w:p>
          <w:p w14:paraId="3BA3B1FC" w14:textId="3838F0AA" w:rsidR="00A43B9C" w:rsidRPr="00271498" w:rsidRDefault="004D141E" w:rsidP="00A43B9C">
            <w:pPr>
              <w:pStyle w:val="BalloonText"/>
              <w:numPr>
                <w:ilvl w:val="12"/>
                <w:numId w:val="0"/>
              </w:numPr>
              <w:tabs>
                <w:tab w:val="left" w:pos="-720"/>
                <w:tab w:val="left" w:pos="4500"/>
              </w:tabs>
              <w:rPr>
                <w:rFonts w:ascii="Times New Roman" w:hAnsi="Times New Roman" w:cs="Times New Roman"/>
                <w:b/>
                <w:sz w:val="24"/>
                <w:szCs w:val="24"/>
                <w:lang w:val="en-AU"/>
              </w:rPr>
            </w:pPr>
            <w:r w:rsidRPr="00271498">
              <w:rPr>
                <w:rFonts w:ascii="Times New Roman" w:hAnsi="Times New Roman" w:cs="Times New Roman"/>
                <w:b/>
                <w:sz w:val="24"/>
                <w:szCs w:val="24"/>
                <w:lang w:val="en-AU"/>
              </w:rPr>
              <w:fldChar w:fldCharType="begin">
                <w:ffData>
                  <w:name w:val="recipeinttype"/>
                  <w:enabled/>
                  <w:calcOnExit w:val="0"/>
                  <w:ddList>
                    <w:listEntry w:val="please select"/>
                    <w:listEntry w:val="RUNO"/>
                    <w:listEntry w:val="NUNO"/>
                  </w:ddList>
                </w:ffData>
              </w:fldChar>
            </w:r>
            <w:bookmarkStart w:id="2" w:name="recipeinttype"/>
            <w:r w:rsidRPr="00271498">
              <w:rPr>
                <w:rFonts w:ascii="Times New Roman" w:hAnsi="Times New Roman" w:cs="Times New Roman"/>
                <w:b/>
                <w:sz w:val="24"/>
                <w:szCs w:val="24"/>
                <w:lang w:val="en-AU"/>
              </w:rPr>
              <w:instrText xml:space="preserve"> FORMDROPDOWN </w:instrText>
            </w:r>
            <w:r w:rsidR="00DB445B">
              <w:rPr>
                <w:rFonts w:ascii="Times New Roman" w:hAnsi="Times New Roman" w:cs="Times New Roman"/>
                <w:b/>
                <w:sz w:val="24"/>
                <w:szCs w:val="24"/>
                <w:lang w:val="en-AU"/>
              </w:rPr>
            </w:r>
            <w:r w:rsidR="00DB445B">
              <w:rPr>
                <w:rFonts w:ascii="Times New Roman" w:hAnsi="Times New Roman" w:cs="Times New Roman"/>
                <w:b/>
                <w:sz w:val="24"/>
                <w:szCs w:val="24"/>
                <w:lang w:val="en-AU"/>
              </w:rPr>
              <w:fldChar w:fldCharType="separate"/>
            </w:r>
            <w:r w:rsidRPr="00271498">
              <w:rPr>
                <w:rFonts w:ascii="Times New Roman" w:hAnsi="Times New Roman" w:cs="Times New Roman"/>
                <w:b/>
                <w:sz w:val="24"/>
                <w:szCs w:val="24"/>
                <w:lang w:val="en-AU"/>
              </w:rPr>
              <w:fldChar w:fldCharType="end"/>
            </w:r>
            <w:bookmarkEnd w:id="2"/>
            <w:r w:rsidR="00750981" w:rsidRPr="00271498">
              <w:rPr>
                <w:rFonts w:ascii="Times New Roman" w:hAnsi="Times New Roman" w:cs="Times New Roman"/>
                <w:b/>
                <w:sz w:val="24"/>
                <w:szCs w:val="24"/>
                <w:lang w:val="en-AU"/>
              </w:rPr>
              <w:t xml:space="preserve"> </w:t>
            </w:r>
            <w:r w:rsidR="006D7C25" w:rsidRPr="00271498">
              <w:rPr>
                <w:rFonts w:ascii="Times New Roman" w:hAnsi="Times New Roman" w:cs="Times New Roman"/>
                <w:b/>
                <w:sz w:val="24"/>
                <w:szCs w:val="24"/>
                <w:lang w:val="en-AU"/>
              </w:rPr>
              <w:t>OHCHR</w:t>
            </w:r>
          </w:p>
          <w:p w14:paraId="11EFE7EB" w14:textId="215E92CB" w:rsidR="00A43B9C" w:rsidRPr="00271498" w:rsidRDefault="004D141E" w:rsidP="00A43B9C">
            <w:pPr>
              <w:pStyle w:val="BalloonText"/>
              <w:numPr>
                <w:ilvl w:val="12"/>
                <w:numId w:val="0"/>
              </w:numPr>
              <w:tabs>
                <w:tab w:val="left" w:pos="-720"/>
                <w:tab w:val="left" w:pos="4500"/>
              </w:tabs>
              <w:rPr>
                <w:rFonts w:ascii="Times New Roman" w:hAnsi="Times New Roman" w:cs="Times New Roman"/>
                <w:b/>
                <w:sz w:val="24"/>
                <w:szCs w:val="24"/>
                <w:lang w:val="en-AU"/>
              </w:rPr>
            </w:pPr>
            <w:r w:rsidRPr="00271498">
              <w:rPr>
                <w:rFonts w:ascii="Times New Roman" w:hAnsi="Times New Roman" w:cs="Times New Roman"/>
                <w:b/>
                <w:sz w:val="24"/>
                <w:szCs w:val="24"/>
                <w:lang w:val="en-AU"/>
              </w:rPr>
              <w:fldChar w:fldCharType="begin">
                <w:ffData>
                  <w:name w:val=""/>
                  <w:enabled/>
                  <w:calcOnExit w:val="0"/>
                  <w:ddList>
                    <w:listEntry w:val="please select"/>
                    <w:listEntry w:val="RUNO"/>
                    <w:listEntry w:val="NUNO"/>
                  </w:ddList>
                </w:ffData>
              </w:fldChar>
            </w:r>
            <w:r w:rsidRPr="00271498">
              <w:rPr>
                <w:rFonts w:ascii="Times New Roman" w:hAnsi="Times New Roman" w:cs="Times New Roman"/>
                <w:b/>
                <w:sz w:val="24"/>
                <w:szCs w:val="24"/>
                <w:lang w:val="en-AU"/>
              </w:rPr>
              <w:instrText xml:space="preserve"> FORMDROPDOWN </w:instrText>
            </w:r>
            <w:r w:rsidR="00DB445B">
              <w:rPr>
                <w:rFonts w:ascii="Times New Roman" w:hAnsi="Times New Roman" w:cs="Times New Roman"/>
                <w:b/>
                <w:sz w:val="24"/>
                <w:szCs w:val="24"/>
                <w:lang w:val="en-AU"/>
              </w:rPr>
            </w:r>
            <w:r w:rsidR="00DB445B">
              <w:rPr>
                <w:rFonts w:ascii="Times New Roman" w:hAnsi="Times New Roman" w:cs="Times New Roman"/>
                <w:b/>
                <w:sz w:val="24"/>
                <w:szCs w:val="24"/>
                <w:lang w:val="en-AU"/>
              </w:rPr>
              <w:fldChar w:fldCharType="separate"/>
            </w:r>
            <w:r w:rsidRPr="00271498">
              <w:rPr>
                <w:rFonts w:ascii="Times New Roman" w:hAnsi="Times New Roman" w:cs="Times New Roman"/>
                <w:b/>
                <w:sz w:val="24"/>
                <w:szCs w:val="24"/>
                <w:lang w:val="en-AU"/>
              </w:rPr>
              <w:fldChar w:fldCharType="end"/>
            </w:r>
            <w:r w:rsidR="00750981" w:rsidRPr="00271498">
              <w:rPr>
                <w:rFonts w:ascii="Times New Roman" w:hAnsi="Times New Roman" w:cs="Times New Roman"/>
                <w:b/>
                <w:sz w:val="24"/>
                <w:szCs w:val="24"/>
                <w:lang w:val="en-AU"/>
              </w:rPr>
              <w:t xml:space="preserve"> </w:t>
            </w:r>
            <w:r w:rsidR="00A43B9C" w:rsidRPr="00271498">
              <w:rPr>
                <w:rFonts w:ascii="Times New Roman" w:hAnsi="Times New Roman" w:cs="Times New Roman"/>
                <w:b/>
                <w:sz w:val="24"/>
                <w:szCs w:val="24"/>
                <w:lang w:val="en-AU"/>
              </w:rPr>
              <w:fldChar w:fldCharType="begin">
                <w:ffData>
                  <w:name w:val="Text43"/>
                  <w:enabled/>
                  <w:calcOnExit w:val="0"/>
                  <w:textInput/>
                </w:ffData>
              </w:fldChar>
            </w:r>
            <w:bookmarkStart w:id="3" w:name="Text43"/>
            <w:r w:rsidR="00A43B9C" w:rsidRPr="00271498">
              <w:rPr>
                <w:rFonts w:ascii="Times New Roman" w:hAnsi="Times New Roman" w:cs="Times New Roman"/>
                <w:b/>
                <w:sz w:val="24"/>
                <w:szCs w:val="24"/>
                <w:lang w:val="en-AU"/>
              </w:rPr>
              <w:instrText xml:space="preserve"> FORMTEXT </w:instrText>
            </w:r>
            <w:r w:rsidR="00A43B9C" w:rsidRPr="00271498">
              <w:rPr>
                <w:rFonts w:ascii="Times New Roman" w:hAnsi="Times New Roman" w:cs="Times New Roman"/>
                <w:b/>
                <w:sz w:val="24"/>
                <w:szCs w:val="24"/>
                <w:lang w:val="en-AU"/>
              </w:rPr>
            </w:r>
            <w:r w:rsidR="00A43B9C" w:rsidRPr="00271498">
              <w:rPr>
                <w:rFonts w:ascii="Times New Roman" w:hAnsi="Times New Roman" w:cs="Times New Roman"/>
                <w:b/>
                <w:sz w:val="24"/>
                <w:szCs w:val="24"/>
                <w:lang w:val="en-AU"/>
              </w:rPr>
              <w:fldChar w:fldCharType="separate"/>
            </w:r>
            <w:r w:rsidR="00A43B9C" w:rsidRPr="00271498">
              <w:rPr>
                <w:rFonts w:ascii="Times New Roman" w:hAnsi="Times New Roman" w:cs="Times New Roman"/>
                <w:b/>
                <w:sz w:val="24"/>
                <w:szCs w:val="24"/>
                <w:lang w:val="en-AU"/>
              </w:rPr>
              <w:t> </w:t>
            </w:r>
            <w:r w:rsidR="00A43B9C" w:rsidRPr="00271498">
              <w:rPr>
                <w:rFonts w:ascii="Times New Roman" w:hAnsi="Times New Roman" w:cs="Times New Roman"/>
                <w:b/>
                <w:sz w:val="24"/>
                <w:szCs w:val="24"/>
                <w:lang w:val="en-AU"/>
              </w:rPr>
              <w:t> </w:t>
            </w:r>
            <w:r w:rsidR="00A43B9C" w:rsidRPr="00271498">
              <w:rPr>
                <w:rFonts w:ascii="Times New Roman" w:hAnsi="Times New Roman" w:cs="Times New Roman"/>
                <w:b/>
                <w:sz w:val="24"/>
                <w:szCs w:val="24"/>
                <w:lang w:val="en-AU"/>
              </w:rPr>
              <w:t> </w:t>
            </w:r>
            <w:r w:rsidR="00A43B9C" w:rsidRPr="00271498">
              <w:rPr>
                <w:rFonts w:ascii="Times New Roman" w:hAnsi="Times New Roman" w:cs="Times New Roman"/>
                <w:b/>
                <w:sz w:val="24"/>
                <w:szCs w:val="24"/>
                <w:lang w:val="en-AU"/>
              </w:rPr>
              <w:t> </w:t>
            </w:r>
            <w:r w:rsidR="00A43B9C" w:rsidRPr="00271498">
              <w:rPr>
                <w:rFonts w:ascii="Times New Roman" w:hAnsi="Times New Roman" w:cs="Times New Roman"/>
                <w:b/>
                <w:sz w:val="24"/>
                <w:szCs w:val="24"/>
                <w:lang w:val="en-AU"/>
              </w:rPr>
              <w:t> </w:t>
            </w:r>
            <w:r w:rsidR="00A43B9C" w:rsidRPr="00271498">
              <w:rPr>
                <w:rFonts w:ascii="Times New Roman" w:hAnsi="Times New Roman" w:cs="Times New Roman"/>
                <w:b/>
                <w:sz w:val="24"/>
                <w:szCs w:val="24"/>
                <w:lang w:val="en-AU"/>
              </w:rPr>
              <w:fldChar w:fldCharType="end"/>
            </w:r>
            <w:bookmarkEnd w:id="3"/>
          </w:p>
          <w:p w14:paraId="3BA0CDE8" w14:textId="53A37E88" w:rsidR="00A43B9C" w:rsidRPr="00271498" w:rsidRDefault="004D141E" w:rsidP="00A43B9C">
            <w:pPr>
              <w:pStyle w:val="BalloonText"/>
              <w:numPr>
                <w:ilvl w:val="12"/>
                <w:numId w:val="0"/>
              </w:numPr>
              <w:tabs>
                <w:tab w:val="left" w:pos="-720"/>
                <w:tab w:val="left" w:pos="4500"/>
              </w:tabs>
              <w:rPr>
                <w:rFonts w:ascii="Times New Roman" w:hAnsi="Times New Roman" w:cs="Times New Roman"/>
                <w:b/>
                <w:sz w:val="24"/>
                <w:szCs w:val="24"/>
                <w:lang w:val="en-AU"/>
              </w:rPr>
            </w:pPr>
            <w:r w:rsidRPr="00271498">
              <w:rPr>
                <w:rFonts w:ascii="Times New Roman" w:hAnsi="Times New Roman" w:cs="Times New Roman"/>
                <w:b/>
                <w:sz w:val="24"/>
                <w:szCs w:val="24"/>
                <w:lang w:val="en-AU"/>
              </w:rPr>
              <w:fldChar w:fldCharType="begin">
                <w:ffData>
                  <w:name w:val="recipienttype"/>
                  <w:enabled/>
                  <w:calcOnExit w:val="0"/>
                  <w:ddList>
                    <w:listEntry w:val="please select"/>
                    <w:listEntry w:val="RUNO"/>
                    <w:listEntry w:val="NUNO"/>
                  </w:ddList>
                </w:ffData>
              </w:fldChar>
            </w:r>
            <w:bookmarkStart w:id="4" w:name="recipienttype"/>
            <w:r w:rsidRPr="00271498">
              <w:rPr>
                <w:rFonts w:ascii="Times New Roman" w:hAnsi="Times New Roman" w:cs="Times New Roman"/>
                <w:b/>
                <w:sz w:val="24"/>
                <w:szCs w:val="24"/>
                <w:lang w:val="en-AU"/>
              </w:rPr>
              <w:instrText xml:space="preserve"> FORMDROPDOWN </w:instrText>
            </w:r>
            <w:r w:rsidR="00DB445B">
              <w:rPr>
                <w:rFonts w:ascii="Times New Roman" w:hAnsi="Times New Roman" w:cs="Times New Roman"/>
                <w:b/>
                <w:sz w:val="24"/>
                <w:szCs w:val="24"/>
                <w:lang w:val="en-AU"/>
              </w:rPr>
            </w:r>
            <w:r w:rsidR="00DB445B">
              <w:rPr>
                <w:rFonts w:ascii="Times New Roman" w:hAnsi="Times New Roman" w:cs="Times New Roman"/>
                <w:b/>
                <w:sz w:val="24"/>
                <w:szCs w:val="24"/>
                <w:lang w:val="en-AU"/>
              </w:rPr>
              <w:fldChar w:fldCharType="separate"/>
            </w:r>
            <w:r w:rsidRPr="00271498">
              <w:rPr>
                <w:rFonts w:ascii="Times New Roman" w:hAnsi="Times New Roman" w:cs="Times New Roman"/>
                <w:b/>
                <w:sz w:val="24"/>
                <w:szCs w:val="24"/>
                <w:lang w:val="en-AU"/>
              </w:rPr>
              <w:fldChar w:fldCharType="end"/>
            </w:r>
            <w:bookmarkEnd w:id="4"/>
            <w:r w:rsidR="00750981" w:rsidRPr="00271498">
              <w:rPr>
                <w:rFonts w:ascii="Times New Roman" w:hAnsi="Times New Roman" w:cs="Times New Roman"/>
                <w:b/>
                <w:sz w:val="24"/>
                <w:szCs w:val="24"/>
                <w:lang w:val="en-AU"/>
              </w:rPr>
              <w:t xml:space="preserve"> </w:t>
            </w:r>
            <w:r w:rsidR="00A43B9C" w:rsidRPr="00271498">
              <w:rPr>
                <w:rFonts w:ascii="Times New Roman" w:hAnsi="Times New Roman" w:cs="Times New Roman"/>
                <w:b/>
                <w:sz w:val="24"/>
                <w:szCs w:val="24"/>
                <w:lang w:val="en-AU"/>
              </w:rPr>
              <w:fldChar w:fldCharType="begin">
                <w:ffData>
                  <w:name w:val="Text44"/>
                  <w:enabled/>
                  <w:calcOnExit w:val="0"/>
                  <w:textInput/>
                </w:ffData>
              </w:fldChar>
            </w:r>
            <w:bookmarkStart w:id="5" w:name="Text44"/>
            <w:r w:rsidR="00A43B9C" w:rsidRPr="00271498">
              <w:rPr>
                <w:rFonts w:ascii="Times New Roman" w:hAnsi="Times New Roman" w:cs="Times New Roman"/>
                <w:b/>
                <w:sz w:val="24"/>
                <w:szCs w:val="24"/>
                <w:lang w:val="en-AU"/>
              </w:rPr>
              <w:instrText xml:space="preserve"> FORMTEXT </w:instrText>
            </w:r>
            <w:r w:rsidR="00A43B9C" w:rsidRPr="00271498">
              <w:rPr>
                <w:rFonts w:ascii="Times New Roman" w:hAnsi="Times New Roman" w:cs="Times New Roman"/>
                <w:b/>
                <w:sz w:val="24"/>
                <w:szCs w:val="24"/>
                <w:lang w:val="en-AU"/>
              </w:rPr>
            </w:r>
            <w:r w:rsidR="00A43B9C" w:rsidRPr="00271498">
              <w:rPr>
                <w:rFonts w:ascii="Times New Roman" w:hAnsi="Times New Roman" w:cs="Times New Roman"/>
                <w:b/>
                <w:sz w:val="24"/>
                <w:szCs w:val="24"/>
                <w:lang w:val="en-AU"/>
              </w:rPr>
              <w:fldChar w:fldCharType="separate"/>
            </w:r>
            <w:r w:rsidR="00A43B9C" w:rsidRPr="00271498">
              <w:rPr>
                <w:rFonts w:ascii="Times New Roman" w:hAnsi="Times New Roman" w:cs="Times New Roman"/>
                <w:b/>
                <w:sz w:val="24"/>
                <w:szCs w:val="24"/>
                <w:lang w:val="en-AU"/>
              </w:rPr>
              <w:t> </w:t>
            </w:r>
            <w:r w:rsidR="00A43B9C" w:rsidRPr="00271498">
              <w:rPr>
                <w:rFonts w:ascii="Times New Roman" w:hAnsi="Times New Roman" w:cs="Times New Roman"/>
                <w:b/>
                <w:sz w:val="24"/>
                <w:szCs w:val="24"/>
                <w:lang w:val="en-AU"/>
              </w:rPr>
              <w:t> </w:t>
            </w:r>
            <w:r w:rsidR="00A43B9C" w:rsidRPr="00271498">
              <w:rPr>
                <w:rFonts w:ascii="Times New Roman" w:hAnsi="Times New Roman" w:cs="Times New Roman"/>
                <w:b/>
                <w:sz w:val="24"/>
                <w:szCs w:val="24"/>
                <w:lang w:val="en-AU"/>
              </w:rPr>
              <w:t> </w:t>
            </w:r>
            <w:r w:rsidR="00A43B9C" w:rsidRPr="00271498">
              <w:rPr>
                <w:rFonts w:ascii="Times New Roman" w:hAnsi="Times New Roman" w:cs="Times New Roman"/>
                <w:b/>
                <w:sz w:val="24"/>
                <w:szCs w:val="24"/>
                <w:lang w:val="en-AU"/>
              </w:rPr>
              <w:t> </w:t>
            </w:r>
            <w:r w:rsidR="00A43B9C" w:rsidRPr="00271498">
              <w:rPr>
                <w:rFonts w:ascii="Times New Roman" w:hAnsi="Times New Roman" w:cs="Times New Roman"/>
                <w:b/>
                <w:sz w:val="24"/>
                <w:szCs w:val="24"/>
                <w:lang w:val="en-AU"/>
              </w:rPr>
              <w:t> </w:t>
            </w:r>
            <w:r w:rsidR="00A43B9C" w:rsidRPr="00271498">
              <w:rPr>
                <w:rFonts w:ascii="Times New Roman" w:hAnsi="Times New Roman" w:cs="Times New Roman"/>
                <w:b/>
                <w:sz w:val="24"/>
                <w:szCs w:val="24"/>
                <w:lang w:val="en-AU"/>
              </w:rPr>
              <w:fldChar w:fldCharType="end"/>
            </w:r>
            <w:bookmarkEnd w:id="5"/>
          </w:p>
        </w:tc>
      </w:tr>
      <w:tr w:rsidR="008B6F72" w:rsidRPr="00271498" w14:paraId="3B6DAA11" w14:textId="77777777" w:rsidTr="38B274F3">
        <w:trPr>
          <w:trHeight w:val="368"/>
        </w:trPr>
        <w:tc>
          <w:tcPr>
            <w:tcW w:w="10080" w:type="dxa"/>
            <w:gridSpan w:val="2"/>
          </w:tcPr>
          <w:p w14:paraId="05BCD0D9" w14:textId="79B9DCA2" w:rsidR="00793DE6" w:rsidRPr="00271498" w:rsidRDefault="0025220B" w:rsidP="00B173F7">
            <w:pPr>
              <w:tabs>
                <w:tab w:val="left" w:pos="5352"/>
              </w:tabs>
              <w:rPr>
                <w:b/>
                <w:bCs/>
                <w:iCs/>
                <w:lang w:val="en-AU"/>
              </w:rPr>
            </w:pPr>
            <w:r w:rsidRPr="00271498">
              <w:rPr>
                <w:iCs/>
                <w:lang w:val="en-AU"/>
              </w:rPr>
              <w:t>D</w:t>
            </w:r>
            <w:r w:rsidR="00793DE6" w:rsidRPr="00271498">
              <w:rPr>
                <w:iCs/>
                <w:lang w:val="en-AU"/>
              </w:rPr>
              <w:t>ate</w:t>
            </w:r>
            <w:r w:rsidRPr="00271498">
              <w:rPr>
                <w:iCs/>
                <w:lang w:val="en-AU"/>
              </w:rPr>
              <w:t xml:space="preserve"> of first transfer</w:t>
            </w:r>
            <w:r w:rsidR="00793DE6" w:rsidRPr="00271498">
              <w:rPr>
                <w:iCs/>
                <w:lang w:val="en-AU"/>
              </w:rPr>
              <w:t>:</w:t>
            </w:r>
            <w:r w:rsidR="00B173F7" w:rsidRPr="00271498">
              <w:rPr>
                <w:b/>
                <w:bCs/>
                <w:iCs/>
                <w:lang w:val="en-AU"/>
              </w:rPr>
              <w:tab/>
            </w:r>
            <w:r w:rsidR="00DA13B0" w:rsidRPr="00271498">
              <w:rPr>
                <w:b/>
                <w:i/>
                <w:snapToGrid w:val="0"/>
                <w:lang w:val="en-AU"/>
              </w:rPr>
              <w:t>15 March 2021</w:t>
            </w:r>
          </w:p>
          <w:p w14:paraId="37A4BB59" w14:textId="1E16419B" w:rsidR="004D141E" w:rsidRPr="00271498" w:rsidRDefault="00793DE6" w:rsidP="00B173F7">
            <w:pPr>
              <w:tabs>
                <w:tab w:val="left" w:pos="5352"/>
              </w:tabs>
              <w:rPr>
                <w:bCs/>
                <w:iCs/>
                <w:snapToGrid w:val="0"/>
                <w:lang w:val="en-AU"/>
              </w:rPr>
            </w:pPr>
            <w:r w:rsidRPr="00271498">
              <w:rPr>
                <w:iCs/>
                <w:lang w:val="en-AU"/>
              </w:rPr>
              <w:t xml:space="preserve">Project </w:t>
            </w:r>
            <w:r w:rsidR="001C56B8" w:rsidRPr="00271498">
              <w:rPr>
                <w:iCs/>
                <w:lang w:val="en-AU"/>
              </w:rPr>
              <w:t>end date</w:t>
            </w:r>
            <w:r w:rsidRPr="00271498">
              <w:rPr>
                <w:iCs/>
                <w:lang w:val="en-AU"/>
              </w:rPr>
              <w:t>:</w:t>
            </w:r>
            <w:r w:rsidRPr="00271498">
              <w:rPr>
                <w:b/>
                <w:bCs/>
                <w:iCs/>
                <w:lang w:val="en-AU"/>
              </w:rPr>
              <w:t xml:space="preserve"> </w:t>
            </w:r>
            <w:r w:rsidR="00B173F7" w:rsidRPr="00271498">
              <w:rPr>
                <w:b/>
                <w:bCs/>
                <w:iCs/>
                <w:lang w:val="en-AU"/>
              </w:rPr>
              <w:tab/>
            </w:r>
            <w:r w:rsidR="00E84AFB" w:rsidRPr="00271498">
              <w:rPr>
                <w:b/>
                <w:i/>
                <w:snapToGrid w:val="0"/>
                <w:lang w:val="en-AU"/>
              </w:rPr>
              <w:t xml:space="preserve">14 </w:t>
            </w:r>
            <w:r w:rsidR="002439E7" w:rsidRPr="00271498">
              <w:rPr>
                <w:b/>
                <w:i/>
                <w:snapToGrid w:val="0"/>
                <w:lang w:val="en-AU"/>
              </w:rPr>
              <w:t>March 2023</w:t>
            </w:r>
            <w:r w:rsidR="00DA13B0" w:rsidRPr="00271498">
              <w:rPr>
                <w:bCs/>
                <w:iCs/>
                <w:snapToGrid w:val="0"/>
                <w:lang w:val="en-AU"/>
              </w:rPr>
              <w:t xml:space="preserve"> </w:t>
            </w:r>
          </w:p>
          <w:p w14:paraId="45B406BF" w14:textId="7EDB1FB1" w:rsidR="00793DE6" w:rsidRPr="00271498" w:rsidRDefault="0025220B" w:rsidP="00B173F7">
            <w:pPr>
              <w:tabs>
                <w:tab w:val="left" w:pos="5352"/>
              </w:tabs>
              <w:rPr>
                <w:b/>
                <w:bCs/>
                <w:iCs/>
                <w:lang w:val="en-AU"/>
              </w:rPr>
            </w:pPr>
            <w:r w:rsidRPr="00271498">
              <w:rPr>
                <w:bCs/>
                <w:iCs/>
                <w:snapToGrid w:val="0"/>
                <w:lang w:val="en-AU"/>
              </w:rPr>
              <w:t xml:space="preserve">Is the current project end date within </w:t>
            </w:r>
            <w:r w:rsidR="00745943" w:rsidRPr="00271498">
              <w:rPr>
                <w:bCs/>
                <w:iCs/>
                <w:snapToGrid w:val="0"/>
                <w:lang w:val="en-AU"/>
              </w:rPr>
              <w:t>six</w:t>
            </w:r>
            <w:r w:rsidRPr="00271498">
              <w:rPr>
                <w:bCs/>
                <w:iCs/>
                <w:snapToGrid w:val="0"/>
                <w:lang w:val="en-AU"/>
              </w:rPr>
              <w:t xml:space="preserve"> months?</w:t>
            </w:r>
            <w:r w:rsidR="00B173F7" w:rsidRPr="00271498">
              <w:rPr>
                <w:bCs/>
                <w:iCs/>
                <w:snapToGrid w:val="0"/>
                <w:lang w:val="en-AU"/>
              </w:rPr>
              <w:tab/>
            </w:r>
            <w:r w:rsidR="00745943" w:rsidRPr="00271498">
              <w:rPr>
                <w:b/>
                <w:i/>
                <w:snapToGrid w:val="0"/>
                <w:lang w:val="en-AU"/>
              </w:rPr>
              <w:t>Yes</w:t>
            </w:r>
          </w:p>
          <w:p w14:paraId="267396D1" w14:textId="77777777" w:rsidR="00793DE6" w:rsidRPr="00271498" w:rsidRDefault="00793DE6" w:rsidP="00793DE6">
            <w:pPr>
              <w:rPr>
                <w:b/>
                <w:bCs/>
                <w:iCs/>
                <w:lang w:val="en-AU"/>
              </w:rPr>
            </w:pPr>
          </w:p>
        </w:tc>
      </w:tr>
      <w:tr w:rsidR="008B6F72" w:rsidRPr="00271498" w14:paraId="0A32218D" w14:textId="77777777" w:rsidTr="38B274F3">
        <w:trPr>
          <w:trHeight w:val="368"/>
        </w:trPr>
        <w:tc>
          <w:tcPr>
            <w:tcW w:w="10080" w:type="dxa"/>
            <w:gridSpan w:val="2"/>
          </w:tcPr>
          <w:p w14:paraId="7922155B" w14:textId="77777777" w:rsidR="00793DE6" w:rsidRPr="00271498" w:rsidRDefault="004D141E" w:rsidP="00F23D0F">
            <w:pPr>
              <w:rPr>
                <w:b/>
                <w:bCs/>
                <w:iCs/>
                <w:lang w:val="en-AU"/>
              </w:rPr>
            </w:pPr>
            <w:r w:rsidRPr="00271498">
              <w:rPr>
                <w:b/>
                <w:bCs/>
                <w:iCs/>
                <w:lang w:val="en-AU"/>
              </w:rPr>
              <w:t>Check if the</w:t>
            </w:r>
            <w:r w:rsidR="00793DE6" w:rsidRPr="00271498">
              <w:rPr>
                <w:b/>
                <w:bCs/>
                <w:iCs/>
                <w:lang w:val="en-AU"/>
              </w:rPr>
              <w:t xml:space="preserve"> project fall</w:t>
            </w:r>
            <w:r w:rsidRPr="00271498">
              <w:rPr>
                <w:b/>
                <w:bCs/>
                <w:iCs/>
                <w:lang w:val="en-AU"/>
              </w:rPr>
              <w:t>s</w:t>
            </w:r>
            <w:r w:rsidR="00793DE6" w:rsidRPr="00271498">
              <w:rPr>
                <w:b/>
                <w:bCs/>
                <w:iCs/>
                <w:lang w:val="en-AU"/>
              </w:rPr>
              <w:t xml:space="preserve"> under one</w:t>
            </w:r>
            <w:r w:rsidR="00BC71E1" w:rsidRPr="00271498">
              <w:rPr>
                <w:b/>
                <w:bCs/>
                <w:iCs/>
                <w:lang w:val="en-AU"/>
              </w:rPr>
              <w:t xml:space="preserve"> or more</w:t>
            </w:r>
            <w:r w:rsidR="00793DE6" w:rsidRPr="00271498">
              <w:rPr>
                <w:b/>
                <w:bCs/>
                <w:iCs/>
                <w:lang w:val="en-AU"/>
              </w:rPr>
              <w:t xml:space="preserve"> PBF priority window</w:t>
            </w:r>
            <w:r w:rsidRPr="00271498">
              <w:rPr>
                <w:b/>
                <w:bCs/>
                <w:iCs/>
                <w:lang w:val="en-AU"/>
              </w:rPr>
              <w:t>s</w:t>
            </w:r>
            <w:r w:rsidR="00793DE6" w:rsidRPr="00271498">
              <w:rPr>
                <w:b/>
                <w:bCs/>
                <w:iCs/>
                <w:lang w:val="en-AU"/>
              </w:rPr>
              <w:t>:</w:t>
            </w:r>
          </w:p>
          <w:p w14:paraId="2B9A3354" w14:textId="77777777" w:rsidR="00793DE6" w:rsidRPr="00271498" w:rsidRDefault="00793DE6" w:rsidP="00F23D0F">
            <w:pPr>
              <w:rPr>
                <w:lang w:val="en-AU"/>
              </w:rPr>
            </w:pPr>
            <w:r w:rsidRPr="00271498">
              <w:rPr>
                <w:lang w:val="en-AU"/>
              </w:rPr>
              <w:fldChar w:fldCharType="begin">
                <w:ffData>
                  <w:name w:val=""/>
                  <w:enabled/>
                  <w:calcOnExit w:val="0"/>
                  <w:checkBox>
                    <w:sizeAuto/>
                    <w:default w:val="0"/>
                  </w:checkBox>
                </w:ffData>
              </w:fldChar>
            </w:r>
            <w:r w:rsidRPr="00271498">
              <w:rPr>
                <w:lang w:val="en-AU"/>
              </w:rPr>
              <w:instrText xml:space="preserve"> FORMCHECKBOX </w:instrText>
            </w:r>
            <w:r w:rsidR="00DB445B">
              <w:rPr>
                <w:lang w:val="en-AU"/>
              </w:rPr>
            </w:r>
            <w:r w:rsidR="00DB445B">
              <w:rPr>
                <w:lang w:val="en-AU"/>
              </w:rPr>
              <w:fldChar w:fldCharType="separate"/>
            </w:r>
            <w:r w:rsidRPr="00271498">
              <w:rPr>
                <w:lang w:val="en-AU"/>
              </w:rPr>
              <w:fldChar w:fldCharType="end"/>
            </w:r>
            <w:r w:rsidRPr="00271498">
              <w:rPr>
                <w:lang w:val="en-AU"/>
              </w:rPr>
              <w:t xml:space="preserve"> Gender promotion initiative</w:t>
            </w:r>
          </w:p>
          <w:p w14:paraId="55AFED50" w14:textId="77777777" w:rsidR="00793DE6" w:rsidRPr="00271498" w:rsidRDefault="00793DE6" w:rsidP="00F23D0F">
            <w:pPr>
              <w:rPr>
                <w:lang w:val="en-AU"/>
              </w:rPr>
            </w:pPr>
            <w:r w:rsidRPr="00271498">
              <w:rPr>
                <w:lang w:val="en-AU"/>
              </w:rPr>
              <w:fldChar w:fldCharType="begin">
                <w:ffData>
                  <w:name w:val=""/>
                  <w:enabled/>
                  <w:calcOnExit w:val="0"/>
                  <w:checkBox>
                    <w:sizeAuto/>
                    <w:default w:val="0"/>
                  </w:checkBox>
                </w:ffData>
              </w:fldChar>
            </w:r>
            <w:r w:rsidRPr="00271498">
              <w:rPr>
                <w:lang w:val="en-AU"/>
              </w:rPr>
              <w:instrText xml:space="preserve"> FORMCHECKBOX </w:instrText>
            </w:r>
            <w:r w:rsidR="00DB445B">
              <w:rPr>
                <w:lang w:val="en-AU"/>
              </w:rPr>
            </w:r>
            <w:r w:rsidR="00DB445B">
              <w:rPr>
                <w:lang w:val="en-AU"/>
              </w:rPr>
              <w:fldChar w:fldCharType="separate"/>
            </w:r>
            <w:r w:rsidRPr="00271498">
              <w:rPr>
                <w:lang w:val="en-AU"/>
              </w:rPr>
              <w:fldChar w:fldCharType="end"/>
            </w:r>
            <w:r w:rsidRPr="00271498">
              <w:rPr>
                <w:lang w:val="en-AU"/>
              </w:rPr>
              <w:t xml:space="preserve"> Youth promotion initiative</w:t>
            </w:r>
          </w:p>
          <w:p w14:paraId="5930010F" w14:textId="77777777" w:rsidR="00793DE6" w:rsidRPr="00271498" w:rsidRDefault="00793DE6" w:rsidP="00F23D0F">
            <w:pPr>
              <w:rPr>
                <w:lang w:val="en-AU"/>
              </w:rPr>
            </w:pPr>
            <w:r w:rsidRPr="00271498">
              <w:rPr>
                <w:lang w:val="en-AU"/>
              </w:rPr>
              <w:fldChar w:fldCharType="begin">
                <w:ffData>
                  <w:name w:val=""/>
                  <w:enabled/>
                  <w:calcOnExit w:val="0"/>
                  <w:checkBox>
                    <w:sizeAuto/>
                    <w:default w:val="0"/>
                  </w:checkBox>
                </w:ffData>
              </w:fldChar>
            </w:r>
            <w:r w:rsidRPr="00271498">
              <w:rPr>
                <w:lang w:val="en-AU"/>
              </w:rPr>
              <w:instrText xml:space="preserve"> FORMCHECKBOX </w:instrText>
            </w:r>
            <w:r w:rsidR="00DB445B">
              <w:rPr>
                <w:lang w:val="en-AU"/>
              </w:rPr>
            </w:r>
            <w:r w:rsidR="00DB445B">
              <w:rPr>
                <w:lang w:val="en-AU"/>
              </w:rPr>
              <w:fldChar w:fldCharType="separate"/>
            </w:r>
            <w:r w:rsidRPr="00271498">
              <w:rPr>
                <w:lang w:val="en-AU"/>
              </w:rPr>
              <w:fldChar w:fldCharType="end"/>
            </w:r>
            <w:r w:rsidRPr="00271498">
              <w:rPr>
                <w:lang w:val="en-AU"/>
              </w:rPr>
              <w:t xml:space="preserve"> Transition from UN or regional peacekeeping or special political missions</w:t>
            </w:r>
          </w:p>
          <w:p w14:paraId="21A584FA" w14:textId="77777777" w:rsidR="00793DE6" w:rsidRPr="00271498" w:rsidRDefault="00793DE6" w:rsidP="00F23D0F">
            <w:pPr>
              <w:rPr>
                <w:lang w:val="en-AU"/>
              </w:rPr>
            </w:pPr>
            <w:r w:rsidRPr="00271498">
              <w:rPr>
                <w:lang w:val="en-AU"/>
              </w:rPr>
              <w:fldChar w:fldCharType="begin">
                <w:ffData>
                  <w:name w:val=""/>
                  <w:enabled/>
                  <w:calcOnExit w:val="0"/>
                  <w:checkBox>
                    <w:sizeAuto/>
                    <w:default w:val="0"/>
                  </w:checkBox>
                </w:ffData>
              </w:fldChar>
            </w:r>
            <w:r w:rsidRPr="00271498">
              <w:rPr>
                <w:lang w:val="en-AU"/>
              </w:rPr>
              <w:instrText xml:space="preserve"> FORMCHECKBOX </w:instrText>
            </w:r>
            <w:r w:rsidR="00DB445B">
              <w:rPr>
                <w:lang w:val="en-AU"/>
              </w:rPr>
            </w:r>
            <w:r w:rsidR="00DB445B">
              <w:rPr>
                <w:lang w:val="en-AU"/>
              </w:rPr>
              <w:fldChar w:fldCharType="separate"/>
            </w:r>
            <w:r w:rsidRPr="00271498">
              <w:rPr>
                <w:lang w:val="en-AU"/>
              </w:rPr>
              <w:fldChar w:fldCharType="end"/>
            </w:r>
            <w:r w:rsidRPr="00271498">
              <w:rPr>
                <w:lang w:val="en-AU"/>
              </w:rPr>
              <w:t xml:space="preserve"> Cross-border or regional project</w:t>
            </w:r>
          </w:p>
          <w:p w14:paraId="65EB2D34" w14:textId="77777777" w:rsidR="00793DE6" w:rsidRPr="00271498" w:rsidRDefault="00793DE6" w:rsidP="00F23D0F">
            <w:pPr>
              <w:rPr>
                <w:b/>
                <w:bCs/>
                <w:iCs/>
                <w:lang w:val="en-AU"/>
              </w:rPr>
            </w:pPr>
          </w:p>
        </w:tc>
      </w:tr>
      <w:tr w:rsidR="008B6F72" w:rsidRPr="00271498" w14:paraId="481DE647" w14:textId="77777777" w:rsidTr="38B274F3">
        <w:trPr>
          <w:trHeight w:val="1124"/>
        </w:trPr>
        <w:tc>
          <w:tcPr>
            <w:tcW w:w="10080" w:type="dxa"/>
            <w:gridSpan w:val="2"/>
          </w:tcPr>
          <w:p w14:paraId="403DC2CA" w14:textId="77777777" w:rsidR="00793DE6" w:rsidRPr="00271498" w:rsidRDefault="00793DE6" w:rsidP="00F23D0F">
            <w:pPr>
              <w:rPr>
                <w:b/>
                <w:bCs/>
                <w:iCs/>
                <w:lang w:val="en-AU"/>
              </w:rPr>
            </w:pPr>
            <w:r w:rsidRPr="00271498">
              <w:rPr>
                <w:b/>
                <w:bCs/>
                <w:iCs/>
                <w:lang w:val="en-AU"/>
              </w:rPr>
              <w:t xml:space="preserve">Total PBF approved project budget (by recipient organization): </w:t>
            </w:r>
          </w:p>
          <w:p w14:paraId="4CCC99BA" w14:textId="77777777" w:rsidR="00810923" w:rsidRPr="00271498" w:rsidRDefault="00006EC0" w:rsidP="00F23D0F">
            <w:pPr>
              <w:rPr>
                <w:b/>
                <w:iCs/>
                <w:snapToGrid w:val="0"/>
                <w:lang w:val="en-AU"/>
              </w:rPr>
            </w:pPr>
            <w:bookmarkStart w:id="6" w:name="_Hlk39507683"/>
            <w:r w:rsidRPr="00271498">
              <w:rPr>
                <w:b/>
                <w:iCs/>
                <w:snapToGrid w:val="0"/>
                <w:lang w:val="en-AU"/>
              </w:rPr>
              <w:t>Recipient Organization</w:t>
            </w:r>
            <w:r w:rsidR="00750981" w:rsidRPr="00271498">
              <w:rPr>
                <w:b/>
                <w:iCs/>
                <w:snapToGrid w:val="0"/>
                <w:lang w:val="en-AU"/>
              </w:rPr>
              <w:t xml:space="preserve"> </w:t>
            </w:r>
            <w:r w:rsidRPr="00271498">
              <w:rPr>
                <w:b/>
                <w:iCs/>
                <w:snapToGrid w:val="0"/>
                <w:lang w:val="en-AU"/>
              </w:rPr>
              <w:t>Amount</w:t>
            </w:r>
            <w:r w:rsidR="00750981" w:rsidRPr="00271498">
              <w:rPr>
                <w:b/>
                <w:iCs/>
                <w:snapToGrid w:val="0"/>
                <w:lang w:val="en-AU"/>
              </w:rPr>
              <w:t xml:space="preserve"> </w:t>
            </w:r>
          </w:p>
          <w:bookmarkEnd w:id="6"/>
          <w:p w14:paraId="0D6CD3C0" w14:textId="6CFD4F00" w:rsidR="00793DE6" w:rsidRPr="00271498" w:rsidRDefault="00054331" w:rsidP="00745943">
            <w:pPr>
              <w:tabs>
                <w:tab w:val="right" w:pos="2703"/>
              </w:tabs>
              <w:rPr>
                <w:i/>
                <w:lang w:val="en-AU"/>
              </w:rPr>
            </w:pPr>
            <w:r w:rsidRPr="00271498">
              <w:rPr>
                <w:bCs/>
                <w:i/>
                <w:snapToGrid w:val="0"/>
                <w:lang w:val="en-AU"/>
              </w:rPr>
              <w:fldChar w:fldCharType="begin">
                <w:ffData>
                  <w:name w:val=""/>
                  <w:enabled/>
                  <w:calcOnExit w:val="0"/>
                  <w:textInput>
                    <w:default w:val="UNDP"/>
                    <w:format w:val="FIRST CAPITAL"/>
                  </w:textInput>
                </w:ffData>
              </w:fldChar>
            </w:r>
            <w:r w:rsidRPr="00271498">
              <w:rPr>
                <w:bCs/>
                <w:i/>
                <w:snapToGrid w:val="0"/>
                <w:lang w:val="en-AU"/>
              </w:rPr>
              <w:instrText xml:space="preserve"> FORMTEXT </w:instrText>
            </w:r>
            <w:r w:rsidRPr="00271498">
              <w:rPr>
                <w:bCs/>
                <w:i/>
                <w:snapToGrid w:val="0"/>
                <w:lang w:val="en-AU"/>
              </w:rPr>
            </w:r>
            <w:r w:rsidRPr="00271498">
              <w:rPr>
                <w:bCs/>
                <w:i/>
                <w:snapToGrid w:val="0"/>
                <w:lang w:val="en-AU"/>
              </w:rPr>
              <w:fldChar w:fldCharType="separate"/>
            </w:r>
            <w:r w:rsidRPr="00271498">
              <w:rPr>
                <w:bCs/>
                <w:i/>
                <w:snapToGrid w:val="0"/>
                <w:lang w:val="en-AU"/>
              </w:rPr>
              <w:t>UNDP</w:t>
            </w:r>
            <w:r w:rsidRPr="00271498">
              <w:rPr>
                <w:bCs/>
                <w:i/>
                <w:snapToGrid w:val="0"/>
                <w:lang w:val="en-AU"/>
              </w:rPr>
              <w:fldChar w:fldCharType="end"/>
            </w:r>
            <w:r w:rsidR="00750981" w:rsidRPr="00271498">
              <w:rPr>
                <w:bCs/>
                <w:i/>
                <w:snapToGrid w:val="0"/>
                <w:lang w:val="en-AU"/>
              </w:rPr>
              <w:t xml:space="preserve"> </w:t>
            </w:r>
            <w:r w:rsidR="00DF75CB" w:rsidRPr="00271498">
              <w:rPr>
                <w:bCs/>
                <w:i/>
                <w:snapToGrid w:val="0"/>
                <w:lang w:val="en-AU"/>
              </w:rPr>
              <w:tab/>
            </w:r>
            <w:r w:rsidR="00793DE6" w:rsidRPr="00271498">
              <w:rPr>
                <w:i/>
                <w:lang w:val="en-AU"/>
              </w:rPr>
              <w:t xml:space="preserve">$ </w:t>
            </w:r>
            <w:r w:rsidR="00DF75CB" w:rsidRPr="00271498">
              <w:rPr>
                <w:bCs/>
                <w:i/>
                <w:snapToGrid w:val="0"/>
                <w:lang w:val="en-AU"/>
              </w:rPr>
              <w:t>1,190,910</w:t>
            </w:r>
          </w:p>
          <w:p w14:paraId="23041C68" w14:textId="2BB9ED94" w:rsidR="00793DE6" w:rsidRPr="00271498" w:rsidRDefault="00054331" w:rsidP="00745943">
            <w:pPr>
              <w:pStyle w:val="BalloonText"/>
              <w:numPr>
                <w:ilvl w:val="12"/>
                <w:numId w:val="0"/>
              </w:numPr>
              <w:tabs>
                <w:tab w:val="left" w:pos="-720"/>
                <w:tab w:val="right" w:pos="2703"/>
                <w:tab w:val="left" w:pos="4500"/>
              </w:tabs>
              <w:suppressAutoHyphens/>
              <w:rPr>
                <w:rFonts w:ascii="Times New Roman" w:hAnsi="Times New Roman" w:cs="Times New Roman"/>
                <w:i/>
                <w:sz w:val="24"/>
                <w:szCs w:val="24"/>
                <w:lang w:val="en-AU"/>
              </w:rPr>
            </w:pPr>
            <w:r w:rsidRPr="00271498">
              <w:rPr>
                <w:rFonts w:ascii="Times New Roman" w:hAnsi="Times New Roman" w:cs="Times New Roman"/>
                <w:bCs/>
                <w:i/>
                <w:snapToGrid w:val="0"/>
                <w:sz w:val="24"/>
                <w:szCs w:val="24"/>
                <w:lang w:val="en-AU"/>
              </w:rPr>
              <w:fldChar w:fldCharType="begin">
                <w:ffData>
                  <w:name w:val=""/>
                  <w:enabled/>
                  <w:calcOnExit w:val="0"/>
                  <w:textInput>
                    <w:default w:val="UN OHCHR"/>
                    <w:format w:val="FIRST CAPITAL"/>
                  </w:textInput>
                </w:ffData>
              </w:fldChar>
            </w:r>
            <w:r w:rsidRPr="00271498">
              <w:rPr>
                <w:rFonts w:ascii="Times New Roman" w:hAnsi="Times New Roman" w:cs="Times New Roman"/>
                <w:bCs/>
                <w:i/>
                <w:snapToGrid w:val="0"/>
                <w:sz w:val="24"/>
                <w:szCs w:val="24"/>
                <w:lang w:val="en-AU"/>
              </w:rPr>
              <w:instrText xml:space="preserve"> FORMTEXT </w:instrText>
            </w:r>
            <w:r w:rsidRPr="00271498">
              <w:rPr>
                <w:rFonts w:ascii="Times New Roman" w:hAnsi="Times New Roman" w:cs="Times New Roman"/>
                <w:bCs/>
                <w:i/>
                <w:snapToGrid w:val="0"/>
                <w:sz w:val="24"/>
                <w:szCs w:val="24"/>
                <w:lang w:val="en-AU"/>
              </w:rPr>
            </w:r>
            <w:r w:rsidRPr="00271498">
              <w:rPr>
                <w:rFonts w:ascii="Times New Roman" w:hAnsi="Times New Roman" w:cs="Times New Roman"/>
                <w:bCs/>
                <w:i/>
                <w:snapToGrid w:val="0"/>
                <w:sz w:val="24"/>
                <w:szCs w:val="24"/>
                <w:lang w:val="en-AU"/>
              </w:rPr>
              <w:fldChar w:fldCharType="separate"/>
            </w:r>
            <w:r w:rsidRPr="00271498">
              <w:rPr>
                <w:rFonts w:ascii="Times New Roman" w:hAnsi="Times New Roman" w:cs="Times New Roman"/>
                <w:bCs/>
                <w:i/>
                <w:snapToGrid w:val="0"/>
                <w:sz w:val="24"/>
                <w:szCs w:val="24"/>
                <w:lang w:val="en-AU"/>
              </w:rPr>
              <w:t>UN OHCHR</w:t>
            </w:r>
            <w:r w:rsidRPr="00271498">
              <w:rPr>
                <w:rFonts w:ascii="Times New Roman" w:hAnsi="Times New Roman" w:cs="Times New Roman"/>
                <w:bCs/>
                <w:i/>
                <w:snapToGrid w:val="0"/>
                <w:sz w:val="24"/>
                <w:szCs w:val="24"/>
                <w:lang w:val="en-AU"/>
              </w:rPr>
              <w:fldChar w:fldCharType="end"/>
            </w:r>
            <w:r w:rsidR="00DF75CB" w:rsidRPr="00271498">
              <w:rPr>
                <w:rFonts w:ascii="Times New Roman" w:hAnsi="Times New Roman" w:cs="Times New Roman"/>
                <w:bCs/>
                <w:i/>
                <w:snapToGrid w:val="0"/>
                <w:sz w:val="24"/>
                <w:szCs w:val="24"/>
                <w:lang w:val="en-AU"/>
              </w:rPr>
              <w:tab/>
            </w:r>
            <w:r w:rsidR="00793DE6" w:rsidRPr="00271498">
              <w:rPr>
                <w:rFonts w:ascii="Times New Roman" w:hAnsi="Times New Roman" w:cs="Times New Roman"/>
                <w:i/>
                <w:sz w:val="24"/>
                <w:szCs w:val="24"/>
                <w:lang w:val="en-AU"/>
              </w:rPr>
              <w:t xml:space="preserve">$ </w:t>
            </w:r>
            <w:r w:rsidR="00DF75CB" w:rsidRPr="00271498">
              <w:rPr>
                <w:rFonts w:ascii="Times New Roman" w:hAnsi="Times New Roman" w:cs="Times New Roman"/>
                <w:bCs/>
                <w:i/>
                <w:snapToGrid w:val="0"/>
                <w:sz w:val="24"/>
                <w:szCs w:val="24"/>
                <w:lang w:val="en-AU"/>
              </w:rPr>
              <w:t>309,230</w:t>
            </w:r>
          </w:p>
          <w:p w14:paraId="5E09328A" w14:textId="16DC0AA7" w:rsidR="00793DE6" w:rsidRPr="00271498" w:rsidRDefault="00793DE6" w:rsidP="00745943">
            <w:pPr>
              <w:pStyle w:val="BalloonText"/>
              <w:numPr>
                <w:ilvl w:val="12"/>
                <w:numId w:val="0"/>
              </w:numPr>
              <w:tabs>
                <w:tab w:val="left" w:pos="-720"/>
                <w:tab w:val="right" w:pos="2703"/>
                <w:tab w:val="left" w:pos="4500"/>
              </w:tabs>
              <w:suppressAutoHyphens/>
              <w:rPr>
                <w:rFonts w:ascii="Times New Roman" w:hAnsi="Times New Roman" w:cs="Times New Roman"/>
                <w:b/>
                <w:bCs/>
                <w:i/>
                <w:snapToGrid w:val="0"/>
                <w:sz w:val="24"/>
                <w:szCs w:val="24"/>
                <w:lang w:val="en-AU"/>
              </w:rPr>
            </w:pPr>
            <w:r w:rsidRPr="00271498">
              <w:rPr>
                <w:rFonts w:ascii="Times New Roman" w:hAnsi="Times New Roman" w:cs="Times New Roman"/>
                <w:b/>
                <w:bCs/>
                <w:i/>
                <w:sz w:val="24"/>
                <w:szCs w:val="24"/>
                <w:lang w:val="en-AU"/>
              </w:rPr>
              <w:t>Total:</w:t>
            </w:r>
            <w:r w:rsidR="00006EC0" w:rsidRPr="00271498">
              <w:rPr>
                <w:rFonts w:ascii="Times New Roman" w:hAnsi="Times New Roman" w:cs="Times New Roman"/>
                <w:b/>
                <w:bCs/>
                <w:i/>
                <w:sz w:val="24"/>
                <w:szCs w:val="24"/>
                <w:lang w:val="en-AU"/>
              </w:rPr>
              <w:t xml:space="preserve"> </w:t>
            </w:r>
            <w:r w:rsidR="00DF75CB" w:rsidRPr="00271498">
              <w:rPr>
                <w:rFonts w:ascii="Times New Roman" w:hAnsi="Times New Roman" w:cs="Times New Roman"/>
                <w:b/>
                <w:bCs/>
                <w:i/>
                <w:sz w:val="24"/>
                <w:szCs w:val="24"/>
                <w:lang w:val="en-AU"/>
              </w:rPr>
              <w:tab/>
            </w:r>
            <w:r w:rsidR="00006EC0" w:rsidRPr="00271498">
              <w:rPr>
                <w:rFonts w:ascii="Times New Roman" w:hAnsi="Times New Roman" w:cs="Times New Roman"/>
                <w:b/>
                <w:bCs/>
                <w:i/>
                <w:sz w:val="24"/>
                <w:szCs w:val="24"/>
                <w:lang w:val="en-AU"/>
              </w:rPr>
              <w:t xml:space="preserve">$ </w:t>
            </w:r>
            <w:r w:rsidR="00DF75CB" w:rsidRPr="00271498">
              <w:rPr>
                <w:rFonts w:ascii="Times New Roman" w:hAnsi="Times New Roman" w:cs="Times New Roman"/>
                <w:b/>
                <w:bCs/>
                <w:i/>
                <w:snapToGrid w:val="0"/>
                <w:sz w:val="24"/>
                <w:szCs w:val="24"/>
                <w:lang w:val="en-AU"/>
              </w:rPr>
              <w:t>1,500,140</w:t>
            </w:r>
          </w:p>
          <w:p w14:paraId="21E4CBF9" w14:textId="6294FC77" w:rsidR="001C56B8" w:rsidRPr="0027149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AU"/>
              </w:rPr>
            </w:pPr>
            <w:r w:rsidRPr="00271498">
              <w:rPr>
                <w:rFonts w:ascii="Times New Roman" w:hAnsi="Times New Roman" w:cs="Times New Roman"/>
                <w:bCs/>
                <w:iCs/>
                <w:snapToGrid w:val="0"/>
                <w:sz w:val="24"/>
                <w:szCs w:val="24"/>
                <w:lang w:val="en-AU"/>
              </w:rPr>
              <w:t xml:space="preserve">Approximate implementation rate as percentage of </w:t>
            </w:r>
            <w:r w:rsidR="00B22316" w:rsidRPr="00271498">
              <w:rPr>
                <w:rFonts w:ascii="Times New Roman" w:hAnsi="Times New Roman" w:cs="Times New Roman"/>
                <w:b/>
                <w:iCs/>
                <w:snapToGrid w:val="0"/>
                <w:sz w:val="24"/>
                <w:szCs w:val="24"/>
                <w:lang w:val="en-AU"/>
              </w:rPr>
              <w:t>TOTAL</w:t>
            </w:r>
            <w:r w:rsidR="00B22316" w:rsidRPr="00271498">
              <w:rPr>
                <w:rFonts w:ascii="Times New Roman" w:hAnsi="Times New Roman" w:cs="Times New Roman"/>
                <w:bCs/>
                <w:iCs/>
                <w:snapToGrid w:val="0"/>
                <w:sz w:val="24"/>
                <w:szCs w:val="24"/>
                <w:lang w:val="en-AU"/>
              </w:rPr>
              <w:t xml:space="preserve"> </w:t>
            </w:r>
            <w:r w:rsidRPr="00271498">
              <w:rPr>
                <w:rFonts w:ascii="Times New Roman" w:hAnsi="Times New Roman" w:cs="Times New Roman"/>
                <w:bCs/>
                <w:iCs/>
                <w:snapToGrid w:val="0"/>
                <w:sz w:val="24"/>
                <w:szCs w:val="24"/>
                <w:lang w:val="en-AU"/>
              </w:rPr>
              <w:t xml:space="preserve">project budget: </w:t>
            </w:r>
            <w:r w:rsidR="000606CF" w:rsidRPr="00271498">
              <w:rPr>
                <w:rFonts w:ascii="Times New Roman" w:hAnsi="Times New Roman" w:cs="Times New Roman"/>
                <w:b/>
                <w:i/>
                <w:snapToGrid w:val="0"/>
                <w:sz w:val="24"/>
                <w:szCs w:val="24"/>
                <w:lang w:val="en-AU"/>
              </w:rPr>
              <w:t>Expenditure</w:t>
            </w:r>
            <w:r w:rsidR="00F77DF5" w:rsidRPr="00271498">
              <w:rPr>
                <w:rFonts w:ascii="Times New Roman" w:hAnsi="Times New Roman" w:cs="Times New Roman"/>
                <w:b/>
                <w:i/>
                <w:snapToGrid w:val="0"/>
                <w:sz w:val="24"/>
                <w:szCs w:val="24"/>
                <w:lang w:val="en-AU"/>
              </w:rPr>
              <w:t xml:space="preserve"> + </w:t>
            </w:r>
            <w:r w:rsidR="00C32839" w:rsidRPr="00271498">
              <w:rPr>
                <w:rFonts w:ascii="Times New Roman" w:hAnsi="Times New Roman" w:cs="Times New Roman"/>
                <w:b/>
                <w:i/>
                <w:snapToGrid w:val="0"/>
                <w:sz w:val="24"/>
                <w:szCs w:val="24"/>
                <w:lang w:val="en-AU"/>
              </w:rPr>
              <w:t xml:space="preserve">remaining </w:t>
            </w:r>
            <w:r w:rsidR="00F77DF5" w:rsidRPr="00271498">
              <w:rPr>
                <w:rFonts w:ascii="Times New Roman" w:hAnsi="Times New Roman" w:cs="Times New Roman"/>
                <w:b/>
                <w:i/>
                <w:snapToGrid w:val="0"/>
                <w:sz w:val="24"/>
                <w:szCs w:val="24"/>
                <w:lang w:val="en-AU"/>
              </w:rPr>
              <w:t>commitment</w:t>
            </w:r>
            <w:r w:rsidR="00C32839" w:rsidRPr="00271498">
              <w:rPr>
                <w:rFonts w:ascii="Times New Roman" w:hAnsi="Times New Roman" w:cs="Times New Roman"/>
                <w:b/>
                <w:i/>
                <w:snapToGrid w:val="0"/>
                <w:sz w:val="24"/>
                <w:szCs w:val="24"/>
                <w:lang w:val="en-AU"/>
              </w:rPr>
              <w:t>s</w:t>
            </w:r>
            <w:r w:rsidR="001D6A5B" w:rsidRPr="00271498">
              <w:rPr>
                <w:rFonts w:ascii="Times New Roman" w:hAnsi="Times New Roman" w:cs="Times New Roman"/>
                <w:b/>
                <w:i/>
                <w:snapToGrid w:val="0"/>
                <w:sz w:val="24"/>
                <w:szCs w:val="24"/>
                <w:lang w:val="en-AU"/>
              </w:rPr>
              <w:t xml:space="preserve"> </w:t>
            </w:r>
            <w:r w:rsidR="00220AD1" w:rsidRPr="00271498">
              <w:rPr>
                <w:rFonts w:ascii="Times New Roman" w:hAnsi="Times New Roman" w:cs="Times New Roman"/>
                <w:b/>
                <w:i/>
                <w:snapToGrid w:val="0"/>
                <w:sz w:val="24"/>
                <w:szCs w:val="24"/>
                <w:lang w:val="en-AU"/>
              </w:rPr>
              <w:t>=</w:t>
            </w:r>
            <w:r w:rsidR="00B2437B">
              <w:rPr>
                <w:rFonts w:ascii="Times New Roman" w:hAnsi="Times New Roman" w:cs="Times New Roman"/>
                <w:b/>
                <w:i/>
                <w:snapToGrid w:val="0"/>
                <w:sz w:val="24"/>
                <w:szCs w:val="24"/>
                <w:lang w:val="en-AU"/>
              </w:rPr>
              <w:t xml:space="preserve"> 91</w:t>
            </w:r>
            <w:r w:rsidR="000B7418" w:rsidRPr="00271498">
              <w:rPr>
                <w:rFonts w:ascii="Times New Roman" w:hAnsi="Times New Roman" w:cs="Times New Roman"/>
                <w:b/>
                <w:i/>
                <w:snapToGrid w:val="0"/>
                <w:sz w:val="24"/>
                <w:szCs w:val="24"/>
                <w:lang w:val="en-AU"/>
              </w:rPr>
              <w:t>%</w:t>
            </w:r>
            <w:r w:rsidR="00220AD1" w:rsidRPr="00271498">
              <w:rPr>
                <w:rFonts w:ascii="Times New Roman" w:hAnsi="Times New Roman" w:cs="Times New Roman"/>
                <w:bCs/>
                <w:iCs/>
                <w:snapToGrid w:val="0"/>
                <w:sz w:val="23"/>
                <w:szCs w:val="23"/>
                <w:lang w:val="en-AU"/>
              </w:rPr>
              <w:t xml:space="preserve"> </w:t>
            </w:r>
          </w:p>
          <w:p w14:paraId="62F384E2" w14:textId="77777777" w:rsidR="00810923" w:rsidRPr="00271498"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en-AU"/>
              </w:rPr>
            </w:pPr>
            <w:r w:rsidRPr="00271498">
              <w:rPr>
                <w:rFonts w:ascii="Times New Roman" w:hAnsi="Times New Roman" w:cs="Times New Roman"/>
                <w:b/>
                <w:bCs/>
                <w:sz w:val="24"/>
                <w:szCs w:val="24"/>
                <w:lang w:val="en-AU"/>
              </w:rPr>
              <w:t>Gender-responsive Budgeting:</w:t>
            </w:r>
          </w:p>
          <w:p w14:paraId="03A24537" w14:textId="7D8B487B" w:rsidR="00970F4C" w:rsidRPr="00271498" w:rsidRDefault="00006EC0" w:rsidP="00006EC0">
            <w:pPr>
              <w:rPr>
                <w:lang w:val="en-AU"/>
              </w:rPr>
            </w:pPr>
            <w:r w:rsidRPr="00271498">
              <w:rPr>
                <w:lang w:val="en-AU"/>
              </w:rPr>
              <w:t>I</w:t>
            </w:r>
            <w:r w:rsidR="00970F4C" w:rsidRPr="00271498">
              <w:rPr>
                <w:lang w:val="en-AU"/>
              </w:rPr>
              <w:t xml:space="preserve">ndicate </w:t>
            </w:r>
            <w:r w:rsidRPr="00271498">
              <w:rPr>
                <w:lang w:val="en-AU"/>
              </w:rPr>
              <w:t xml:space="preserve">dollar amount from the project document </w:t>
            </w:r>
            <w:r w:rsidR="00970F4C" w:rsidRPr="00271498">
              <w:rPr>
                <w:lang w:val="en-AU"/>
              </w:rPr>
              <w:t xml:space="preserve">to be allocated to activities focussed on gender equality or women’s empowerment: </w:t>
            </w:r>
            <w:r w:rsidR="00DF75CB" w:rsidRPr="00271498">
              <w:rPr>
                <w:b/>
                <w:bCs/>
                <w:lang w:val="en-AU"/>
              </w:rPr>
              <w:t>$</w:t>
            </w:r>
            <w:r w:rsidR="00524D74" w:rsidRPr="00271498">
              <w:rPr>
                <w:b/>
                <w:bCs/>
                <w:lang w:val="en-AU"/>
              </w:rPr>
              <w:t>270,522</w:t>
            </w:r>
          </w:p>
          <w:p w14:paraId="2CEAD5EE" w14:textId="77777777" w:rsidR="00952DE4" w:rsidRPr="00271498" w:rsidRDefault="00952DE4" w:rsidP="0045245E">
            <w:pPr>
              <w:rPr>
                <w:lang w:val="en-AU"/>
              </w:rPr>
            </w:pPr>
          </w:p>
        </w:tc>
      </w:tr>
      <w:tr w:rsidR="008B6F72" w:rsidRPr="00271498" w14:paraId="5ACD9B9B" w14:textId="77777777" w:rsidTr="38B274F3">
        <w:trPr>
          <w:trHeight w:val="1124"/>
        </w:trPr>
        <w:tc>
          <w:tcPr>
            <w:tcW w:w="10080" w:type="dxa"/>
            <w:gridSpan w:val="2"/>
          </w:tcPr>
          <w:p w14:paraId="3E1801F7" w14:textId="39D7D405" w:rsidR="009B18EB" w:rsidRPr="00271498" w:rsidRDefault="009B18EB" w:rsidP="00F23D0F">
            <w:pPr>
              <w:rPr>
                <w:b/>
                <w:bCs/>
                <w:iCs/>
                <w:lang w:val="en-AU"/>
              </w:rPr>
            </w:pPr>
            <w:r w:rsidRPr="00271498">
              <w:rPr>
                <w:b/>
                <w:bCs/>
                <w:iCs/>
                <w:lang w:val="en-AU"/>
              </w:rPr>
              <w:t xml:space="preserve">Project Gender Marker: </w:t>
            </w:r>
            <w:r w:rsidR="0040700A" w:rsidRPr="00271498">
              <w:rPr>
                <w:b/>
                <w:bCs/>
                <w:iCs/>
                <w:lang w:val="en-AU"/>
              </w:rPr>
              <w:t>GM2</w:t>
            </w:r>
          </w:p>
          <w:p w14:paraId="3A104835" w14:textId="07AE3B28" w:rsidR="009B18EB" w:rsidRPr="00271498" w:rsidRDefault="009B18EB" w:rsidP="00F23D0F">
            <w:pPr>
              <w:rPr>
                <w:b/>
                <w:bCs/>
                <w:iCs/>
                <w:lang w:val="en-AU"/>
              </w:rPr>
            </w:pPr>
            <w:r w:rsidRPr="00271498">
              <w:rPr>
                <w:b/>
                <w:bCs/>
                <w:iCs/>
                <w:lang w:val="en-AU"/>
              </w:rPr>
              <w:t xml:space="preserve">Project Risk Marker: </w:t>
            </w:r>
            <w:r w:rsidR="0040700A" w:rsidRPr="00271498">
              <w:rPr>
                <w:b/>
                <w:bCs/>
                <w:iCs/>
                <w:lang w:val="en-AU"/>
              </w:rPr>
              <w:t xml:space="preserve">1 </w:t>
            </w:r>
            <w:r w:rsidR="00866E18" w:rsidRPr="00271498">
              <w:rPr>
                <w:b/>
                <w:bCs/>
                <w:iCs/>
                <w:lang w:val="en-AU"/>
              </w:rPr>
              <w:t xml:space="preserve">- </w:t>
            </w:r>
            <w:r w:rsidR="0040700A" w:rsidRPr="00271498">
              <w:rPr>
                <w:b/>
                <w:bCs/>
                <w:iCs/>
                <w:lang w:val="en-AU"/>
              </w:rPr>
              <w:t xml:space="preserve">Low </w:t>
            </w:r>
          </w:p>
          <w:p w14:paraId="1DAEED2D" w14:textId="65D5B8F0" w:rsidR="009B18EB" w:rsidRPr="00271498" w:rsidRDefault="009B18EB" w:rsidP="00F23D0F">
            <w:pPr>
              <w:rPr>
                <w:b/>
                <w:bCs/>
                <w:iCs/>
                <w:lang w:val="en-AU"/>
              </w:rPr>
            </w:pPr>
            <w:r w:rsidRPr="00271498">
              <w:rPr>
                <w:b/>
                <w:bCs/>
                <w:iCs/>
                <w:lang w:val="en-AU"/>
              </w:rPr>
              <w:t xml:space="preserve">Project PBF focus area: </w:t>
            </w:r>
            <w:r w:rsidR="0040700A" w:rsidRPr="00271498">
              <w:rPr>
                <w:b/>
                <w:bCs/>
                <w:iCs/>
                <w:lang w:val="en-AU"/>
              </w:rPr>
              <w:t xml:space="preserve">2.3 </w:t>
            </w:r>
            <w:r w:rsidR="00866E18" w:rsidRPr="00271498">
              <w:rPr>
                <w:b/>
                <w:bCs/>
                <w:iCs/>
                <w:lang w:val="en-AU"/>
              </w:rPr>
              <w:t xml:space="preserve">- </w:t>
            </w:r>
            <w:r w:rsidR="0040700A" w:rsidRPr="00271498">
              <w:rPr>
                <w:b/>
                <w:bCs/>
                <w:iCs/>
                <w:lang w:val="en-AU"/>
              </w:rPr>
              <w:t>Conflict Prevention and Management</w:t>
            </w:r>
          </w:p>
        </w:tc>
      </w:tr>
      <w:tr w:rsidR="008B6F72" w:rsidRPr="00271498" w14:paraId="277CF964" w14:textId="77777777" w:rsidTr="38B274F3">
        <w:trPr>
          <w:trHeight w:val="1124"/>
        </w:trPr>
        <w:tc>
          <w:tcPr>
            <w:tcW w:w="10080" w:type="dxa"/>
            <w:gridSpan w:val="2"/>
          </w:tcPr>
          <w:p w14:paraId="1CD7755C" w14:textId="77777777" w:rsidR="00793DE6" w:rsidRPr="00271498" w:rsidRDefault="00793DE6" w:rsidP="00793DE6">
            <w:pPr>
              <w:rPr>
                <w:b/>
                <w:bCs/>
                <w:lang w:val="en-AU"/>
              </w:rPr>
            </w:pPr>
            <w:r w:rsidRPr="00271498">
              <w:rPr>
                <w:b/>
                <w:bCs/>
                <w:lang w:val="en-AU"/>
              </w:rPr>
              <w:t>Report preparation:</w:t>
            </w:r>
          </w:p>
          <w:p w14:paraId="10BDFB0E" w14:textId="75336ED9" w:rsidR="00793DE6" w:rsidRPr="00271498" w:rsidRDefault="00793DE6" w:rsidP="00171B21">
            <w:pPr>
              <w:tabs>
                <w:tab w:val="left" w:pos="2943"/>
              </w:tabs>
              <w:rPr>
                <w:b/>
                <w:i/>
                <w:snapToGrid w:val="0"/>
                <w:lang w:val="en-AU"/>
              </w:rPr>
            </w:pPr>
            <w:r w:rsidRPr="00271498">
              <w:rPr>
                <w:lang w:val="en-AU"/>
              </w:rPr>
              <w:t>Project report prepared by:</w:t>
            </w:r>
            <w:r w:rsidR="00171B21" w:rsidRPr="00271498">
              <w:rPr>
                <w:lang w:val="en-AU"/>
              </w:rPr>
              <w:tab/>
            </w:r>
            <w:r w:rsidR="00745943" w:rsidRPr="00271498">
              <w:rPr>
                <w:b/>
                <w:i/>
                <w:snapToGrid w:val="0"/>
                <w:lang w:val="en-AU"/>
              </w:rPr>
              <w:fldChar w:fldCharType="begin">
                <w:ffData>
                  <w:name w:val="Text11"/>
                  <w:enabled/>
                  <w:calcOnExit w:val="0"/>
                  <w:textInput>
                    <w:default w:val="John SYMONS, UNDP Programme Manager"/>
                    <w:format w:val="FIRST CAPITAL"/>
                  </w:textInput>
                </w:ffData>
              </w:fldChar>
            </w:r>
            <w:bookmarkStart w:id="7" w:name="Text11"/>
            <w:r w:rsidR="00745943" w:rsidRPr="00271498">
              <w:rPr>
                <w:b/>
                <w:i/>
                <w:snapToGrid w:val="0"/>
                <w:lang w:val="en-AU"/>
              </w:rPr>
              <w:instrText xml:space="preserve"> FORMTEXT </w:instrText>
            </w:r>
            <w:r w:rsidR="00745943" w:rsidRPr="00271498">
              <w:rPr>
                <w:b/>
                <w:i/>
                <w:snapToGrid w:val="0"/>
                <w:lang w:val="en-AU"/>
              </w:rPr>
            </w:r>
            <w:r w:rsidR="00745943" w:rsidRPr="00271498">
              <w:rPr>
                <w:b/>
                <w:i/>
                <w:snapToGrid w:val="0"/>
                <w:lang w:val="en-AU"/>
              </w:rPr>
              <w:fldChar w:fldCharType="separate"/>
            </w:r>
            <w:r w:rsidR="00745943" w:rsidRPr="00271498">
              <w:rPr>
                <w:b/>
                <w:i/>
                <w:snapToGrid w:val="0"/>
                <w:lang w:val="en-AU"/>
              </w:rPr>
              <w:t>John SYMONS, UNDP Programme Manager</w:t>
            </w:r>
            <w:r w:rsidR="00745943" w:rsidRPr="00271498">
              <w:rPr>
                <w:b/>
                <w:i/>
                <w:snapToGrid w:val="0"/>
                <w:lang w:val="en-AU"/>
              </w:rPr>
              <w:fldChar w:fldCharType="end"/>
            </w:r>
            <w:bookmarkEnd w:id="7"/>
            <w:r w:rsidR="009F1B0F" w:rsidRPr="00271498">
              <w:rPr>
                <w:b/>
                <w:i/>
                <w:snapToGrid w:val="0"/>
                <w:lang w:val="en-AU"/>
              </w:rPr>
              <w:t xml:space="preserve"> &amp; SSR Expert</w:t>
            </w:r>
          </w:p>
          <w:p w14:paraId="7A2DF467" w14:textId="292897CB" w:rsidR="006428AD" w:rsidRPr="00271498" w:rsidRDefault="006F7C1E" w:rsidP="00171B21">
            <w:pPr>
              <w:tabs>
                <w:tab w:val="left" w:pos="2943"/>
              </w:tabs>
              <w:rPr>
                <w:b/>
                <w:i/>
                <w:lang w:val="en-AU"/>
              </w:rPr>
            </w:pPr>
            <w:r w:rsidRPr="00271498">
              <w:rPr>
                <w:b/>
                <w:i/>
                <w:lang w:val="en-AU"/>
              </w:rPr>
              <w:tab/>
              <w:t>Mr. Michael Ngabirano, OHCHR Senior Human Rights Adviser</w:t>
            </w:r>
          </w:p>
          <w:p w14:paraId="5172103F" w14:textId="48E058B4" w:rsidR="00E22EB4" w:rsidRPr="00271498" w:rsidRDefault="00E22EB4" w:rsidP="38B274F3">
            <w:pPr>
              <w:tabs>
                <w:tab w:val="left" w:pos="3226"/>
              </w:tabs>
              <w:ind w:left="2943"/>
              <w:rPr>
                <w:b/>
                <w:bCs/>
                <w:i/>
                <w:iCs/>
                <w:lang w:val="en-AU"/>
              </w:rPr>
            </w:pPr>
            <w:r w:rsidRPr="00271498">
              <w:rPr>
                <w:b/>
                <w:bCs/>
                <w:i/>
                <w:iCs/>
                <w:lang w:val="en-AU"/>
              </w:rPr>
              <w:t xml:space="preserve">Ms Molline </w:t>
            </w:r>
            <w:r w:rsidR="00CA61A8" w:rsidRPr="00271498">
              <w:rPr>
                <w:b/>
                <w:bCs/>
                <w:i/>
                <w:iCs/>
                <w:lang w:val="en-AU"/>
              </w:rPr>
              <w:t xml:space="preserve">Marume, </w:t>
            </w:r>
            <w:r w:rsidR="008859B3" w:rsidRPr="00271498">
              <w:rPr>
                <w:b/>
                <w:bCs/>
                <w:i/>
                <w:iCs/>
                <w:lang w:val="en-AU"/>
              </w:rPr>
              <w:t xml:space="preserve">Programme Manager: EVAW and WPS, </w:t>
            </w:r>
            <w:r w:rsidR="00DE4841" w:rsidRPr="00271498">
              <w:rPr>
                <w:b/>
                <w:bCs/>
                <w:i/>
                <w:iCs/>
                <w:lang w:val="en-AU"/>
              </w:rPr>
              <w:t>UN Women</w:t>
            </w:r>
            <w:r w:rsidR="008859B3" w:rsidRPr="00271498">
              <w:rPr>
                <w:b/>
                <w:bCs/>
                <w:i/>
                <w:iCs/>
                <w:lang w:val="en-AU"/>
              </w:rPr>
              <w:t xml:space="preserve"> South Africa </w:t>
            </w:r>
            <w:r w:rsidR="00271498" w:rsidRPr="00271498">
              <w:rPr>
                <w:b/>
                <w:bCs/>
                <w:i/>
                <w:iCs/>
                <w:lang w:val="en-AU"/>
              </w:rPr>
              <w:t>Multicounty</w:t>
            </w:r>
            <w:r w:rsidR="008859B3" w:rsidRPr="00271498">
              <w:rPr>
                <w:b/>
                <w:bCs/>
                <w:i/>
                <w:iCs/>
                <w:lang w:val="en-AU"/>
              </w:rPr>
              <w:t xml:space="preserve"> Office (SAMCO)</w:t>
            </w:r>
          </w:p>
          <w:p w14:paraId="6354F724" w14:textId="3FBF56D9" w:rsidR="00793DE6" w:rsidRPr="00271498" w:rsidRDefault="00793DE6" w:rsidP="00171B21">
            <w:pPr>
              <w:tabs>
                <w:tab w:val="left" w:pos="2943"/>
              </w:tabs>
              <w:rPr>
                <w:lang w:val="en-AU"/>
              </w:rPr>
            </w:pPr>
            <w:r w:rsidRPr="00271498">
              <w:rPr>
                <w:lang w:val="en-AU"/>
              </w:rPr>
              <w:t xml:space="preserve">Project report approved by: </w:t>
            </w:r>
            <w:r w:rsidR="00171B21" w:rsidRPr="00271498">
              <w:rPr>
                <w:lang w:val="en-AU"/>
              </w:rPr>
              <w:tab/>
            </w:r>
            <w:r w:rsidR="00745943" w:rsidRPr="00271498">
              <w:rPr>
                <w:b/>
                <w:bCs/>
                <w:i/>
                <w:iCs/>
                <w:lang w:val="en-AU"/>
              </w:rPr>
              <w:fldChar w:fldCharType="begin">
                <w:ffData>
                  <w:name w:val="Text24"/>
                  <w:enabled/>
                  <w:calcOnExit w:val="0"/>
                  <w:textInput>
                    <w:default w:val="Nessie GOLAKAI-GOULD, UNDP Deputy Resident Representative"/>
                  </w:textInput>
                </w:ffData>
              </w:fldChar>
            </w:r>
            <w:bookmarkStart w:id="8" w:name="Text24"/>
            <w:r w:rsidR="00745943" w:rsidRPr="00271498">
              <w:rPr>
                <w:b/>
                <w:bCs/>
                <w:i/>
                <w:iCs/>
                <w:lang w:val="en-AU"/>
              </w:rPr>
              <w:instrText xml:space="preserve"> FORMTEXT </w:instrText>
            </w:r>
            <w:r w:rsidR="00745943" w:rsidRPr="00271498">
              <w:rPr>
                <w:b/>
                <w:bCs/>
                <w:i/>
                <w:iCs/>
                <w:lang w:val="en-AU"/>
              </w:rPr>
            </w:r>
            <w:r w:rsidR="00745943" w:rsidRPr="00271498">
              <w:rPr>
                <w:b/>
                <w:bCs/>
                <w:i/>
                <w:iCs/>
                <w:lang w:val="en-AU"/>
              </w:rPr>
              <w:fldChar w:fldCharType="separate"/>
            </w:r>
            <w:r w:rsidR="00745943" w:rsidRPr="00271498">
              <w:rPr>
                <w:b/>
                <w:bCs/>
                <w:i/>
                <w:iCs/>
                <w:lang w:val="en-AU"/>
              </w:rPr>
              <w:t>Nessie GOLAKAI-GOULD, UNDP Deputy Resident Representative</w:t>
            </w:r>
            <w:r w:rsidR="00745943" w:rsidRPr="00271498">
              <w:rPr>
                <w:b/>
                <w:bCs/>
                <w:i/>
                <w:iCs/>
                <w:lang w:val="en-AU"/>
              </w:rPr>
              <w:fldChar w:fldCharType="end"/>
            </w:r>
            <w:bookmarkEnd w:id="8"/>
          </w:p>
          <w:p w14:paraId="4D99FC9D" w14:textId="043D3653" w:rsidR="00793DE6" w:rsidRPr="00271498" w:rsidRDefault="00793DE6" w:rsidP="001A3157">
            <w:pPr>
              <w:rPr>
                <w:lang w:val="en-AU"/>
              </w:rPr>
            </w:pPr>
            <w:r w:rsidRPr="00271498">
              <w:rPr>
                <w:lang w:val="en-AU"/>
              </w:rPr>
              <w:t xml:space="preserve">Did PBF Secretariat </w:t>
            </w:r>
            <w:r w:rsidR="009B18EB" w:rsidRPr="00271498">
              <w:rPr>
                <w:lang w:val="en-AU"/>
              </w:rPr>
              <w:t xml:space="preserve">review </w:t>
            </w:r>
            <w:r w:rsidRPr="00271498">
              <w:rPr>
                <w:lang w:val="en-AU"/>
              </w:rPr>
              <w:t>the report:</w:t>
            </w:r>
            <w:r w:rsidR="00696043" w:rsidRPr="00271498">
              <w:rPr>
                <w:lang w:val="en-AU"/>
              </w:rPr>
              <w:t xml:space="preserve"> </w:t>
            </w:r>
            <w:r w:rsidR="00DB4737">
              <w:rPr>
                <w:i/>
                <w:iCs/>
                <w:lang w:val="en-AU"/>
              </w:rPr>
              <w:t>Yes</w:t>
            </w:r>
            <w:r w:rsidR="00866E18" w:rsidRPr="00271498">
              <w:rPr>
                <w:i/>
                <w:iCs/>
                <w:lang w:val="en-AU"/>
              </w:rPr>
              <w:t>.</w:t>
            </w:r>
            <w:r w:rsidR="00C947C4" w:rsidRPr="00271498">
              <w:rPr>
                <w:b/>
                <w:bCs/>
                <w:i/>
                <w:iCs/>
                <w:lang w:val="en-AU"/>
              </w:rPr>
              <w:t xml:space="preserve"> </w:t>
            </w:r>
          </w:p>
        </w:tc>
      </w:tr>
    </w:tbl>
    <w:p w14:paraId="00782974" w14:textId="77777777" w:rsidR="00272A58" w:rsidRPr="00271498" w:rsidRDefault="00272A58" w:rsidP="00E76CA1">
      <w:pPr>
        <w:rPr>
          <w:b/>
          <w:lang w:val="en-AU"/>
        </w:rPr>
        <w:sectPr w:rsidR="00272A58" w:rsidRPr="00271498" w:rsidSect="0078600B">
          <w:footerReference w:type="default" r:id="rId13"/>
          <w:pgSz w:w="11906" w:h="16838"/>
          <w:pgMar w:top="1440" w:right="1800" w:bottom="1440" w:left="1800" w:header="720" w:footer="720" w:gutter="0"/>
          <w:cols w:space="720"/>
          <w:docGrid w:linePitch="360"/>
        </w:sectPr>
      </w:pPr>
    </w:p>
    <w:p w14:paraId="1CDAFC7E" w14:textId="77777777" w:rsidR="004C4F3B" w:rsidRPr="00271498" w:rsidRDefault="00793DE6" w:rsidP="00A47DDA">
      <w:pPr>
        <w:ind w:hanging="810"/>
        <w:jc w:val="both"/>
        <w:rPr>
          <w:b/>
          <w:i/>
          <w:iCs/>
          <w:color w:val="808080" w:themeColor="background1" w:themeShade="80"/>
          <w:lang w:val="en-AU"/>
        </w:rPr>
      </w:pPr>
      <w:r w:rsidRPr="00271498">
        <w:rPr>
          <w:b/>
          <w:i/>
          <w:iCs/>
          <w:color w:val="808080" w:themeColor="background1" w:themeShade="80"/>
          <w:lang w:val="en-AU"/>
        </w:rPr>
        <w:lastRenderedPageBreak/>
        <w:t>NOTES</w:t>
      </w:r>
      <w:r w:rsidR="004C4F3B" w:rsidRPr="00271498">
        <w:rPr>
          <w:b/>
          <w:i/>
          <w:iCs/>
          <w:color w:val="808080" w:themeColor="background1" w:themeShade="80"/>
          <w:lang w:val="en-AU"/>
        </w:rPr>
        <w:t xml:space="preserve"> FOR COMPLETING THE REPORT:</w:t>
      </w:r>
    </w:p>
    <w:p w14:paraId="18152DD7" w14:textId="77777777" w:rsidR="004C4F3B" w:rsidRPr="00271498" w:rsidRDefault="001A1E86" w:rsidP="003B2EC9">
      <w:pPr>
        <w:numPr>
          <w:ilvl w:val="0"/>
          <w:numId w:val="1"/>
        </w:numPr>
        <w:ind w:left="-540"/>
        <w:jc w:val="both"/>
        <w:rPr>
          <w:i/>
          <w:iCs/>
          <w:color w:val="808080" w:themeColor="background1" w:themeShade="80"/>
          <w:lang w:val="en-AU"/>
        </w:rPr>
      </w:pPr>
      <w:r w:rsidRPr="00271498">
        <w:rPr>
          <w:i/>
          <w:iCs/>
          <w:color w:val="808080" w:themeColor="background1" w:themeShade="80"/>
          <w:lang w:val="en-AU"/>
        </w:rPr>
        <w:t>Avoid acronyms and UN jargon, use genera</w:t>
      </w:r>
      <w:r w:rsidR="00013D36" w:rsidRPr="00271498">
        <w:rPr>
          <w:i/>
          <w:iCs/>
          <w:color w:val="808080" w:themeColor="background1" w:themeShade="80"/>
          <w:lang w:val="en-AU"/>
        </w:rPr>
        <w:t>l</w:t>
      </w:r>
      <w:r w:rsidRPr="00271498">
        <w:rPr>
          <w:i/>
          <w:iCs/>
          <w:color w:val="808080" w:themeColor="background1" w:themeShade="80"/>
          <w:lang w:val="en-AU"/>
        </w:rPr>
        <w:t xml:space="preserve"> /common language</w:t>
      </w:r>
      <w:r w:rsidR="004C4F3B" w:rsidRPr="00271498">
        <w:rPr>
          <w:i/>
          <w:iCs/>
          <w:color w:val="808080" w:themeColor="background1" w:themeShade="80"/>
          <w:lang w:val="en-AU"/>
        </w:rPr>
        <w:t>.</w:t>
      </w:r>
    </w:p>
    <w:p w14:paraId="7F8C5BB1" w14:textId="77777777" w:rsidR="007B368E" w:rsidRPr="00271498" w:rsidRDefault="007B368E" w:rsidP="003B2EC9">
      <w:pPr>
        <w:numPr>
          <w:ilvl w:val="0"/>
          <w:numId w:val="1"/>
        </w:numPr>
        <w:ind w:left="-540"/>
        <w:jc w:val="both"/>
        <w:rPr>
          <w:i/>
          <w:iCs/>
          <w:color w:val="808080" w:themeColor="background1" w:themeShade="80"/>
          <w:lang w:val="en-AU"/>
        </w:rPr>
      </w:pPr>
      <w:r w:rsidRPr="00271498">
        <w:rPr>
          <w:i/>
          <w:iCs/>
          <w:color w:val="808080" w:themeColor="background1" w:themeShade="80"/>
          <w:lang w:val="en-AU"/>
        </w:rPr>
        <w:t>Report on what has been achieved in the reporting period, not what the project aims to do.</w:t>
      </w:r>
    </w:p>
    <w:p w14:paraId="46A6A1E7" w14:textId="77777777" w:rsidR="004C4F3B" w:rsidRPr="00271498" w:rsidRDefault="004C4F3B" w:rsidP="003B2EC9">
      <w:pPr>
        <w:numPr>
          <w:ilvl w:val="0"/>
          <w:numId w:val="1"/>
        </w:numPr>
        <w:ind w:left="-540"/>
        <w:jc w:val="both"/>
        <w:rPr>
          <w:i/>
          <w:iCs/>
          <w:color w:val="808080" w:themeColor="background1" w:themeShade="80"/>
          <w:lang w:val="en-AU"/>
        </w:rPr>
      </w:pPr>
      <w:r w:rsidRPr="00271498">
        <w:rPr>
          <w:i/>
          <w:iCs/>
          <w:color w:val="808080" w:themeColor="background1" w:themeShade="80"/>
          <w:lang w:val="en-AU"/>
        </w:rPr>
        <w:t xml:space="preserve">Be as concrete as possible. Avoid theoretical, </w:t>
      </w:r>
      <w:proofErr w:type="gramStart"/>
      <w:r w:rsidRPr="00271498">
        <w:rPr>
          <w:i/>
          <w:iCs/>
          <w:color w:val="808080" w:themeColor="background1" w:themeShade="80"/>
          <w:lang w:val="en-AU"/>
        </w:rPr>
        <w:t>vague</w:t>
      </w:r>
      <w:proofErr w:type="gramEnd"/>
      <w:r w:rsidRPr="00271498">
        <w:rPr>
          <w:i/>
          <w:iCs/>
          <w:color w:val="808080" w:themeColor="background1" w:themeShade="80"/>
          <w:lang w:val="en-AU"/>
        </w:rPr>
        <w:t xml:space="preserve"> or conceptual discourse.</w:t>
      </w:r>
    </w:p>
    <w:p w14:paraId="019E0240" w14:textId="4FE5996F" w:rsidR="004C4F3B" w:rsidRPr="00271498" w:rsidRDefault="006A07CA" w:rsidP="003B2EC9">
      <w:pPr>
        <w:numPr>
          <w:ilvl w:val="0"/>
          <w:numId w:val="1"/>
        </w:numPr>
        <w:ind w:left="-540"/>
        <w:jc w:val="both"/>
        <w:rPr>
          <w:i/>
          <w:iCs/>
          <w:color w:val="808080" w:themeColor="background1" w:themeShade="80"/>
          <w:lang w:val="en-AU"/>
        </w:rPr>
      </w:pPr>
      <w:r w:rsidRPr="00271498">
        <w:rPr>
          <w:i/>
          <w:iCs/>
          <w:color w:val="808080" w:themeColor="background1" w:themeShade="80"/>
          <w:lang w:val="en-AU"/>
        </w:rPr>
        <w:t>Ensure the analysis and project progress assessment is gender and age sensitive.</w:t>
      </w:r>
    </w:p>
    <w:p w14:paraId="5B302793" w14:textId="23D5893E" w:rsidR="00F633DD" w:rsidRPr="00271498" w:rsidRDefault="00E83A40" w:rsidP="008759B8">
      <w:pPr>
        <w:numPr>
          <w:ilvl w:val="0"/>
          <w:numId w:val="1"/>
        </w:numPr>
        <w:ind w:left="-540"/>
        <w:jc w:val="both"/>
        <w:rPr>
          <w:i/>
          <w:iCs/>
          <w:color w:val="808080" w:themeColor="background1" w:themeShade="80"/>
          <w:lang w:val="en-AU"/>
        </w:rPr>
      </w:pPr>
      <w:r w:rsidRPr="00271498">
        <w:rPr>
          <w:i/>
          <w:iCs/>
          <w:color w:val="808080" w:themeColor="background1" w:themeShade="80"/>
          <w:lang w:val="en-AU"/>
        </w:rPr>
        <w:t>Please include any COVID-19 related considerations, adjustments and results</w:t>
      </w:r>
      <w:r w:rsidR="00CF073D" w:rsidRPr="00271498">
        <w:rPr>
          <w:i/>
          <w:iCs/>
          <w:color w:val="808080" w:themeColor="background1" w:themeShade="80"/>
          <w:lang w:val="en-AU"/>
        </w:rPr>
        <w:t xml:space="preserve"> and respond to section IV. </w:t>
      </w:r>
    </w:p>
    <w:p w14:paraId="0363DD20" w14:textId="4930988F" w:rsidR="00810923" w:rsidRPr="00271498" w:rsidRDefault="00A47DDA" w:rsidP="00810923">
      <w:pPr>
        <w:pStyle w:val="Heading1"/>
      </w:pPr>
      <w:r w:rsidRPr="00271498">
        <w:t>PART 1</w:t>
      </w:r>
      <w:r w:rsidR="00B652A1" w:rsidRPr="00271498">
        <w:t>:</w:t>
      </w:r>
      <w:r w:rsidR="00E42721" w:rsidRPr="00271498">
        <w:t xml:space="preserve"> </w:t>
      </w:r>
      <w:r w:rsidR="00206D45" w:rsidRPr="00271498">
        <w:t>OVERALL PROJECT</w:t>
      </w:r>
      <w:r w:rsidR="00E42721" w:rsidRPr="00271498">
        <w:t xml:space="preserve"> PROGRESS</w:t>
      </w:r>
    </w:p>
    <w:p w14:paraId="15311D31" w14:textId="10731FF9" w:rsidR="002439E7" w:rsidRPr="00271498" w:rsidRDefault="00411A5F" w:rsidP="00960611">
      <w:pPr>
        <w:spacing w:before="240"/>
        <w:ind w:left="-810"/>
        <w:rPr>
          <w:color w:val="808080" w:themeColor="background1" w:themeShade="80"/>
          <w:lang w:val="en-AU"/>
        </w:rPr>
      </w:pPr>
      <w:r w:rsidRPr="00271498">
        <w:rPr>
          <w:color w:val="808080" w:themeColor="background1" w:themeShade="80"/>
          <w:lang w:val="en-AU"/>
        </w:rPr>
        <w:t xml:space="preserve">Briefly </w:t>
      </w:r>
      <w:r w:rsidR="008364E5" w:rsidRPr="00271498">
        <w:rPr>
          <w:color w:val="808080" w:themeColor="background1" w:themeShade="80"/>
          <w:lang w:val="en-AU"/>
        </w:rPr>
        <w:t>outline</w:t>
      </w:r>
      <w:r w:rsidR="007C304F" w:rsidRPr="00271498">
        <w:rPr>
          <w:color w:val="808080" w:themeColor="background1" w:themeShade="80"/>
          <w:lang w:val="en-AU"/>
        </w:rPr>
        <w:t xml:space="preserve"> the</w:t>
      </w:r>
      <w:r w:rsidR="00F5504F" w:rsidRPr="00271498">
        <w:rPr>
          <w:color w:val="808080" w:themeColor="background1" w:themeShade="80"/>
          <w:lang w:val="en-AU"/>
        </w:rPr>
        <w:t xml:space="preserve"> </w:t>
      </w:r>
      <w:r w:rsidR="00F5504F" w:rsidRPr="00271498">
        <w:rPr>
          <w:b/>
          <w:bCs/>
          <w:color w:val="808080" w:themeColor="background1" w:themeShade="80"/>
          <w:lang w:val="en-AU"/>
        </w:rPr>
        <w:t>status of the</w:t>
      </w:r>
      <w:r w:rsidR="007C304F" w:rsidRPr="00271498">
        <w:rPr>
          <w:b/>
          <w:bCs/>
          <w:color w:val="808080" w:themeColor="background1" w:themeShade="80"/>
          <w:lang w:val="en-AU"/>
        </w:rPr>
        <w:t xml:space="preserve"> project</w:t>
      </w:r>
      <w:r w:rsidR="007C304F" w:rsidRPr="00271498">
        <w:rPr>
          <w:color w:val="808080" w:themeColor="background1" w:themeShade="80"/>
          <w:lang w:val="en-AU"/>
        </w:rPr>
        <w:t xml:space="preserve"> in terms of implementation cycle, including whether preliminary/preparatory activities have been completed</w:t>
      </w:r>
      <w:r w:rsidR="008364E5" w:rsidRPr="00271498">
        <w:rPr>
          <w:color w:val="808080" w:themeColor="background1" w:themeShade="80"/>
          <w:lang w:val="en-AU"/>
        </w:rPr>
        <w:t xml:space="preserve"> (i.e. </w:t>
      </w:r>
      <w:r w:rsidR="009B18EB" w:rsidRPr="00271498">
        <w:rPr>
          <w:color w:val="808080" w:themeColor="background1" w:themeShade="80"/>
          <w:lang w:val="en-AU"/>
        </w:rPr>
        <w:t>contracting of partners, staff recruitment</w:t>
      </w:r>
      <w:r w:rsidR="004D141E" w:rsidRPr="00271498">
        <w:rPr>
          <w:color w:val="808080" w:themeColor="background1" w:themeShade="80"/>
          <w:lang w:val="en-AU"/>
        </w:rPr>
        <w:t>, etc.</w:t>
      </w:r>
      <w:r w:rsidR="008364E5" w:rsidRPr="00271498">
        <w:rPr>
          <w:color w:val="808080" w:themeColor="background1" w:themeShade="80"/>
          <w:lang w:val="en-AU"/>
        </w:rPr>
        <w:t>)</w:t>
      </w:r>
      <w:r w:rsidR="004D141E" w:rsidRPr="00271498">
        <w:rPr>
          <w:color w:val="808080" w:themeColor="background1" w:themeShade="80"/>
          <w:lang w:val="en-AU"/>
        </w:rPr>
        <w:t xml:space="preserve"> </w:t>
      </w:r>
      <w:r w:rsidR="006A07CA" w:rsidRPr="00271498">
        <w:rPr>
          <w:color w:val="808080" w:themeColor="background1" w:themeShade="80"/>
          <w:lang w:val="en-AU"/>
        </w:rPr>
        <w:t>(1</w:t>
      </w:r>
      <w:r w:rsidR="00521468" w:rsidRPr="00271498">
        <w:rPr>
          <w:color w:val="808080" w:themeColor="background1" w:themeShade="80"/>
          <w:lang w:val="en-AU"/>
        </w:rPr>
        <w:t>5</w:t>
      </w:r>
      <w:r w:rsidR="006A07CA" w:rsidRPr="00271498">
        <w:rPr>
          <w:color w:val="808080" w:themeColor="background1" w:themeShade="80"/>
          <w:lang w:val="en-AU"/>
        </w:rPr>
        <w:t>00 character limit)</w:t>
      </w:r>
      <w:r w:rsidR="007C304F" w:rsidRPr="00271498">
        <w:rPr>
          <w:color w:val="808080" w:themeColor="background1" w:themeShade="80"/>
          <w:lang w:val="en-AU"/>
        </w:rPr>
        <w:t xml:space="preserve">: </w:t>
      </w:r>
    </w:p>
    <w:p w14:paraId="2D966297" w14:textId="281BA3EC" w:rsidR="000B1062" w:rsidRPr="00271498" w:rsidRDefault="00EE7778" w:rsidP="00A5195B">
      <w:pPr>
        <w:spacing w:before="120" w:line="360" w:lineRule="auto"/>
        <w:ind w:left="-810"/>
        <w:jc w:val="both"/>
        <w:rPr>
          <w:bCs/>
          <w:i/>
          <w:lang w:val="en-AU"/>
        </w:rPr>
      </w:pPr>
      <w:r w:rsidRPr="00271498">
        <w:rPr>
          <w:bCs/>
          <w:i/>
          <w:lang w:val="en-AU"/>
        </w:rPr>
        <w:t>The Lesotho / UN Peacebuilding Fund (PBF) National Security Sector Reforms for Peacebuilding Project (NSSRPP) project has finished strongly, delivering on all project   objectives and outputs and 9</w:t>
      </w:r>
      <w:r w:rsidR="00C1440E" w:rsidRPr="00271498">
        <w:rPr>
          <w:bCs/>
          <w:i/>
          <w:lang w:val="en-AU"/>
        </w:rPr>
        <w:t>7</w:t>
      </w:r>
      <w:r w:rsidRPr="00271498">
        <w:rPr>
          <w:bCs/>
          <w:i/>
          <w:lang w:val="en-AU"/>
        </w:rPr>
        <w:t>% of the planned project activities</w:t>
      </w:r>
      <w:r w:rsidR="00CF11C4" w:rsidRPr="00271498">
        <w:rPr>
          <w:bCs/>
          <w:i/>
          <w:lang w:val="en-AU"/>
        </w:rPr>
        <w:t>, less 3.2.4 a Women, Peace and Security National Action Plan</w:t>
      </w:r>
      <w:r w:rsidR="00D63EB7" w:rsidRPr="00271498">
        <w:rPr>
          <w:bCs/>
          <w:i/>
          <w:lang w:val="en-AU"/>
        </w:rPr>
        <w:t xml:space="preserve"> (</w:t>
      </w:r>
      <w:proofErr w:type="gramStart"/>
      <w:r w:rsidR="00233D1F">
        <w:rPr>
          <w:bCs/>
          <w:i/>
          <w:lang w:val="en-AU"/>
        </w:rPr>
        <w:t>fully-</w:t>
      </w:r>
      <w:r w:rsidR="00D63EB7" w:rsidRPr="00271498">
        <w:rPr>
          <w:bCs/>
          <w:i/>
          <w:lang w:val="en-AU"/>
        </w:rPr>
        <w:t>funded</w:t>
      </w:r>
      <w:proofErr w:type="gramEnd"/>
      <w:r w:rsidR="00D63EB7" w:rsidRPr="00271498">
        <w:rPr>
          <w:bCs/>
          <w:i/>
          <w:lang w:val="en-AU"/>
        </w:rPr>
        <w:t xml:space="preserve"> by </w:t>
      </w:r>
      <w:r w:rsidR="00BA16E3" w:rsidRPr="00271498">
        <w:rPr>
          <w:bCs/>
          <w:i/>
          <w:lang w:val="en-AU"/>
        </w:rPr>
        <w:t xml:space="preserve">Norway and led by </w:t>
      </w:r>
      <w:r w:rsidR="00D63EB7" w:rsidRPr="00271498">
        <w:rPr>
          <w:bCs/>
          <w:i/>
          <w:lang w:val="en-AU"/>
        </w:rPr>
        <w:t>UN Women, not yet started)</w:t>
      </w:r>
      <w:r w:rsidR="00CF11C4" w:rsidRPr="00271498">
        <w:rPr>
          <w:bCs/>
          <w:i/>
          <w:lang w:val="en-AU"/>
        </w:rPr>
        <w:t>; and 4.2.1 training on communications for sector officials</w:t>
      </w:r>
      <w:r w:rsidR="00D63EB7" w:rsidRPr="00271498">
        <w:rPr>
          <w:bCs/>
          <w:i/>
          <w:lang w:val="en-AU"/>
        </w:rPr>
        <w:t xml:space="preserve"> (due to budget </w:t>
      </w:r>
      <w:r w:rsidR="000D78BC" w:rsidRPr="00271498">
        <w:rPr>
          <w:bCs/>
          <w:i/>
          <w:lang w:val="en-AU"/>
        </w:rPr>
        <w:t>uncertainties and time to implement once clarified)</w:t>
      </w:r>
      <w:r w:rsidR="00101A4C" w:rsidRPr="00271498">
        <w:rPr>
          <w:bCs/>
          <w:i/>
          <w:iCs/>
          <w:lang w:val="en-AU"/>
        </w:rPr>
        <w:t xml:space="preserve">. </w:t>
      </w:r>
      <w:r w:rsidR="00B60EAA" w:rsidRPr="00271498">
        <w:rPr>
          <w:bCs/>
          <w:i/>
          <w:iCs/>
          <w:lang w:val="en-AU"/>
        </w:rPr>
        <w:t xml:space="preserve"> </w:t>
      </w:r>
      <w:r w:rsidR="00AC5C07" w:rsidRPr="00271498">
        <w:rPr>
          <w:bCs/>
          <w:i/>
          <w:iCs/>
          <w:lang w:val="en-AU"/>
        </w:rPr>
        <w:t xml:space="preserve">The </w:t>
      </w:r>
      <w:r w:rsidR="00BA16E3" w:rsidRPr="00271498">
        <w:rPr>
          <w:bCs/>
          <w:i/>
          <w:iCs/>
          <w:lang w:val="en-AU"/>
        </w:rPr>
        <w:t>end</w:t>
      </w:r>
      <w:r w:rsidR="00AC5C07" w:rsidRPr="00271498">
        <w:rPr>
          <w:bCs/>
          <w:i/>
          <w:iCs/>
          <w:lang w:val="en-AU"/>
        </w:rPr>
        <w:t>-</w:t>
      </w:r>
      <w:r w:rsidR="00BA16E3" w:rsidRPr="00271498">
        <w:rPr>
          <w:bCs/>
          <w:i/>
          <w:iCs/>
          <w:lang w:val="en-AU"/>
        </w:rPr>
        <w:t>of</w:t>
      </w:r>
      <w:r w:rsidR="00AC5C07" w:rsidRPr="00271498">
        <w:rPr>
          <w:bCs/>
          <w:i/>
          <w:iCs/>
          <w:lang w:val="en-AU"/>
        </w:rPr>
        <w:t>-</w:t>
      </w:r>
      <w:r w:rsidR="00BA16E3" w:rsidRPr="00271498">
        <w:rPr>
          <w:bCs/>
          <w:i/>
          <w:iCs/>
          <w:lang w:val="en-AU"/>
        </w:rPr>
        <w:t>project independent final evaluation</w:t>
      </w:r>
      <w:r w:rsidR="00AC5C07" w:rsidRPr="00271498">
        <w:rPr>
          <w:bCs/>
          <w:i/>
          <w:iCs/>
          <w:lang w:val="en-AU"/>
        </w:rPr>
        <w:t xml:space="preserve"> will be completed shortly after project closure.</w:t>
      </w:r>
      <w:r w:rsidR="00233D1F">
        <w:rPr>
          <w:bCs/>
          <w:i/>
          <w:iCs/>
          <w:lang w:val="en-AU"/>
        </w:rPr>
        <w:t xml:space="preserve"> The Gender Mainstreaming strategy for the security sector though not complete has started and is on-going in earnest. UN Women is leading on this process and will complete the strategy with validation by 31 May 2023.</w:t>
      </w:r>
    </w:p>
    <w:p w14:paraId="1DEC97FD" w14:textId="48436AB9" w:rsidR="00161D02" w:rsidRPr="00271498" w:rsidRDefault="00627A1C" w:rsidP="00810923">
      <w:pPr>
        <w:spacing w:before="240"/>
        <w:ind w:left="-810"/>
        <w:rPr>
          <w:lang w:val="en-AU"/>
        </w:rPr>
      </w:pPr>
      <w:r w:rsidRPr="00271498">
        <w:rPr>
          <w:color w:val="000000"/>
          <w:lang w:val="en-AU" w:eastAsia="en-US"/>
        </w:rPr>
        <w:t>Please indicate any significant project-related events anticipated in the next six months, i.e. national dialogues, youth congresses, film screenings, etc.</w:t>
      </w:r>
      <w:r w:rsidR="00750981" w:rsidRPr="00271498">
        <w:rPr>
          <w:lang w:val="en-AU"/>
        </w:rPr>
        <w:t xml:space="preserve"> </w:t>
      </w:r>
      <w:r w:rsidR="00161D02" w:rsidRPr="00271498">
        <w:rPr>
          <w:lang w:val="en-AU"/>
        </w:rPr>
        <w:t xml:space="preserve">(1000 character limit): </w:t>
      </w:r>
    </w:p>
    <w:p w14:paraId="58D9AD07" w14:textId="21644999" w:rsidR="00326997" w:rsidRPr="00271498" w:rsidRDefault="00712F44" w:rsidP="00A35920">
      <w:pPr>
        <w:spacing w:before="240"/>
        <w:ind w:left="-810" w:right="-154"/>
        <w:rPr>
          <w:i/>
          <w:iCs/>
          <w:lang w:val="en-AU"/>
        </w:rPr>
      </w:pPr>
      <w:r w:rsidRPr="00271498">
        <w:rPr>
          <w:i/>
          <w:iCs/>
          <w:lang w:val="en-AU"/>
        </w:rPr>
        <w:t>All major events completed.</w:t>
      </w:r>
    </w:p>
    <w:p w14:paraId="240BE65E" w14:textId="17A4B704" w:rsidR="00253059" w:rsidRPr="00271498" w:rsidRDefault="008364E5" w:rsidP="00A35920">
      <w:pPr>
        <w:spacing w:before="240"/>
        <w:ind w:left="-810" w:right="-154"/>
        <w:rPr>
          <w:lang w:val="en-AU"/>
        </w:rPr>
      </w:pPr>
      <w:r w:rsidRPr="00271498">
        <w:rPr>
          <w:lang w:val="en-AU"/>
        </w:rPr>
        <w:t xml:space="preserve">FOR PROJECTS WITHIN SIX MONTHS OF COMPLETION: summarize </w:t>
      </w:r>
      <w:r w:rsidR="00A64A02" w:rsidRPr="00271498">
        <w:rPr>
          <w:b/>
          <w:bCs/>
          <w:lang w:val="en-AU"/>
        </w:rPr>
        <w:t xml:space="preserve">the </w:t>
      </w:r>
      <w:r w:rsidR="001C56B8" w:rsidRPr="00271498">
        <w:rPr>
          <w:b/>
          <w:bCs/>
          <w:lang w:val="en-AU"/>
        </w:rPr>
        <w:t xml:space="preserve">main </w:t>
      </w:r>
      <w:r w:rsidR="00A64A02" w:rsidRPr="00271498">
        <w:rPr>
          <w:b/>
          <w:bCs/>
          <w:lang w:val="en-AU"/>
        </w:rPr>
        <w:t xml:space="preserve">structural, </w:t>
      </w:r>
      <w:r w:rsidR="006470CF" w:rsidRPr="00271498">
        <w:rPr>
          <w:b/>
          <w:bCs/>
          <w:lang w:val="en-AU"/>
        </w:rPr>
        <w:t>institutional,</w:t>
      </w:r>
      <w:r w:rsidR="00A64A02" w:rsidRPr="00271498">
        <w:rPr>
          <w:b/>
          <w:bCs/>
          <w:lang w:val="en-AU"/>
        </w:rPr>
        <w:t xml:space="preserve"> or societal level change the project has contributed to</w:t>
      </w:r>
      <w:r w:rsidR="00A64A02" w:rsidRPr="00271498">
        <w:rPr>
          <w:lang w:val="en-AU"/>
        </w:rPr>
        <w:t>. This is not anecdotal evidence</w:t>
      </w:r>
      <w:r w:rsidR="001B6DFD" w:rsidRPr="00271498">
        <w:rPr>
          <w:lang w:val="en-AU"/>
        </w:rPr>
        <w:t xml:space="preserve"> or a list of individual outputs</w:t>
      </w:r>
      <w:r w:rsidR="00A64A02" w:rsidRPr="00271498">
        <w:rPr>
          <w:lang w:val="en-AU"/>
        </w:rPr>
        <w:t xml:space="preserve">, but </w:t>
      </w:r>
      <w:r w:rsidRPr="00271498">
        <w:rPr>
          <w:lang w:val="en-AU"/>
        </w:rPr>
        <w:t xml:space="preserve">a description of </w:t>
      </w:r>
      <w:r w:rsidR="00A64A02" w:rsidRPr="00271498">
        <w:rPr>
          <w:lang w:val="en-AU"/>
        </w:rPr>
        <w:t xml:space="preserve">progress made toward the main purpose of the project. </w:t>
      </w:r>
      <w:r w:rsidR="008C782A" w:rsidRPr="00271498">
        <w:rPr>
          <w:lang w:val="en-AU"/>
        </w:rPr>
        <w:t xml:space="preserve">(1500 character limit): </w:t>
      </w:r>
    </w:p>
    <w:p w14:paraId="7EF39C84" w14:textId="77777777" w:rsidR="00712F44" w:rsidRPr="00271498" w:rsidRDefault="00712F44" w:rsidP="00712F44">
      <w:pPr>
        <w:spacing w:before="120" w:line="360" w:lineRule="auto"/>
        <w:ind w:left="-810"/>
        <w:jc w:val="both"/>
        <w:rPr>
          <w:bCs/>
          <w:i/>
          <w:lang w:val="en-AU"/>
        </w:rPr>
      </w:pPr>
      <w:r w:rsidRPr="00271498">
        <w:rPr>
          <w:bCs/>
          <w:i/>
          <w:lang w:val="en-AU"/>
        </w:rPr>
        <w:t xml:space="preserve">Notable achievements include: </w:t>
      </w:r>
    </w:p>
    <w:p w14:paraId="6D99300A" w14:textId="1AC02348" w:rsidR="003C03EE" w:rsidRPr="00271498" w:rsidRDefault="43E439ED" w:rsidP="008C0E10">
      <w:pPr>
        <w:pStyle w:val="ListParagraph"/>
        <w:numPr>
          <w:ilvl w:val="0"/>
          <w:numId w:val="56"/>
        </w:numPr>
        <w:spacing w:before="120" w:line="360" w:lineRule="auto"/>
        <w:rPr>
          <w:bCs/>
          <w:i/>
          <w:lang w:val="en-AU"/>
        </w:rPr>
      </w:pPr>
      <w:r w:rsidRPr="00271498">
        <w:rPr>
          <w:i/>
          <w:iCs/>
          <w:lang w:val="en-AU"/>
        </w:rPr>
        <w:t>Increased</w:t>
      </w:r>
      <w:r w:rsidR="00490801" w:rsidRPr="00271498">
        <w:rPr>
          <w:i/>
          <w:iCs/>
          <w:lang w:val="en-AU"/>
        </w:rPr>
        <w:t xml:space="preserve"> </w:t>
      </w:r>
      <w:r w:rsidR="00490801" w:rsidRPr="00271498">
        <w:rPr>
          <w:bCs/>
          <w:i/>
          <w:lang w:val="en-AU"/>
        </w:rPr>
        <w:t xml:space="preserve">public visibility of and continued momentum on national security sector reforms. </w:t>
      </w:r>
      <w:r w:rsidR="0D02F53B" w:rsidRPr="00271498">
        <w:rPr>
          <w:i/>
          <w:iCs/>
          <w:lang w:val="en-AU"/>
        </w:rPr>
        <w:t>Recognisable</w:t>
      </w:r>
      <w:r w:rsidR="00490801" w:rsidRPr="00271498">
        <w:rPr>
          <w:bCs/>
          <w:i/>
          <w:lang w:val="en-AU"/>
        </w:rPr>
        <w:t xml:space="preserve"> foundations for and strengthened commitment to the national reforms and peacebuilding as exhibited by </w:t>
      </w:r>
      <w:r w:rsidR="00490801" w:rsidRPr="00271498">
        <w:rPr>
          <w:bCs/>
          <w:i/>
          <w:u w:val="single"/>
          <w:lang w:val="en-AU"/>
        </w:rPr>
        <w:t>both</w:t>
      </w:r>
      <w:r w:rsidR="00490801" w:rsidRPr="00271498">
        <w:rPr>
          <w:bCs/>
          <w:i/>
          <w:lang w:val="en-AU"/>
        </w:rPr>
        <w:t xml:space="preserve"> the Prime Minister and Deputy Prime Minister attending the opening </w:t>
      </w:r>
      <w:r w:rsidR="00490801" w:rsidRPr="00271498">
        <w:rPr>
          <w:bCs/>
          <w:i/>
          <w:u w:val="single"/>
          <w:lang w:val="en-AU"/>
        </w:rPr>
        <w:t>and</w:t>
      </w:r>
      <w:r w:rsidR="00490801" w:rsidRPr="00271498">
        <w:rPr>
          <w:bCs/>
          <w:i/>
          <w:lang w:val="en-AU"/>
        </w:rPr>
        <w:t xml:space="preserve"> closing ceremonies of national stakeholder consultations on Lesotho’s security policy and strategy in December 2022</w:t>
      </w:r>
      <w:r w:rsidR="00E45F77" w:rsidRPr="00271498">
        <w:rPr>
          <w:bCs/>
          <w:i/>
          <w:lang w:val="en-AU"/>
        </w:rPr>
        <w:t>.</w:t>
      </w:r>
      <w:r w:rsidR="000F18A1" w:rsidRPr="00271498">
        <w:rPr>
          <w:bCs/>
          <w:i/>
          <w:lang w:val="en-AU"/>
        </w:rPr>
        <w:t xml:space="preserve"> National </w:t>
      </w:r>
      <w:r w:rsidR="00D07445" w:rsidRPr="00271498">
        <w:rPr>
          <w:bCs/>
          <w:i/>
          <w:lang w:val="en-AU"/>
        </w:rPr>
        <w:t>security reforms</w:t>
      </w:r>
      <w:r w:rsidR="000F18A1" w:rsidRPr="00271498">
        <w:rPr>
          <w:bCs/>
          <w:i/>
          <w:lang w:val="en-AU"/>
        </w:rPr>
        <w:t xml:space="preserve"> </w:t>
      </w:r>
      <w:r w:rsidR="008C0E10" w:rsidRPr="00271498">
        <w:rPr>
          <w:bCs/>
          <w:i/>
          <w:lang w:val="en-AU"/>
        </w:rPr>
        <w:t>are</w:t>
      </w:r>
      <w:r w:rsidR="00FA25DE" w:rsidRPr="00271498">
        <w:rPr>
          <w:bCs/>
          <w:i/>
          <w:lang w:val="en-AU"/>
        </w:rPr>
        <w:t xml:space="preserve"> </w:t>
      </w:r>
      <w:r w:rsidR="008C0E10" w:rsidRPr="00271498">
        <w:rPr>
          <w:bCs/>
          <w:i/>
          <w:lang w:val="en-AU"/>
        </w:rPr>
        <w:t xml:space="preserve">also </w:t>
      </w:r>
      <w:r w:rsidR="00FA25DE" w:rsidRPr="00271498">
        <w:rPr>
          <w:bCs/>
          <w:i/>
          <w:lang w:val="en-AU"/>
        </w:rPr>
        <w:t>a key objective of the new coalitions 20</w:t>
      </w:r>
      <w:r w:rsidR="008C0E10" w:rsidRPr="00271498">
        <w:rPr>
          <w:bCs/>
          <w:i/>
          <w:lang w:val="en-AU"/>
        </w:rPr>
        <w:t>-</w:t>
      </w:r>
      <w:r w:rsidR="00FA25DE" w:rsidRPr="00271498">
        <w:rPr>
          <w:bCs/>
          <w:i/>
          <w:lang w:val="en-AU"/>
        </w:rPr>
        <w:t>point agenda for 20</w:t>
      </w:r>
      <w:r w:rsidR="00E0326B" w:rsidRPr="00271498">
        <w:rPr>
          <w:bCs/>
          <w:i/>
          <w:lang w:val="en-AU"/>
        </w:rPr>
        <w:t xml:space="preserve">22 </w:t>
      </w:r>
      <w:r w:rsidR="008C0E10" w:rsidRPr="00271498">
        <w:rPr>
          <w:bCs/>
          <w:i/>
          <w:lang w:val="en-AU"/>
        </w:rPr>
        <w:t>–</w:t>
      </w:r>
      <w:r w:rsidR="00E0326B" w:rsidRPr="00271498">
        <w:rPr>
          <w:bCs/>
          <w:i/>
          <w:lang w:val="en-AU"/>
        </w:rPr>
        <w:t xml:space="preserve"> 2027</w:t>
      </w:r>
      <w:r w:rsidR="008C0E10" w:rsidRPr="00271498">
        <w:rPr>
          <w:bCs/>
          <w:i/>
          <w:lang w:val="en-AU"/>
        </w:rPr>
        <w:t>.</w:t>
      </w:r>
      <w:r w:rsidR="000F18A1" w:rsidRPr="00271498">
        <w:rPr>
          <w:bCs/>
          <w:i/>
          <w:lang w:val="en-AU"/>
        </w:rPr>
        <w:t xml:space="preserve"> </w:t>
      </w:r>
    </w:p>
    <w:p w14:paraId="5DAA4772" w14:textId="0F19D5C7" w:rsidR="00C1271B" w:rsidRPr="00271498" w:rsidRDefault="00A827D6" w:rsidP="691F6971">
      <w:pPr>
        <w:pStyle w:val="ListParagraph"/>
        <w:numPr>
          <w:ilvl w:val="0"/>
          <w:numId w:val="56"/>
        </w:numPr>
        <w:spacing w:before="120" w:line="360" w:lineRule="auto"/>
        <w:jc w:val="both"/>
        <w:rPr>
          <w:bCs/>
          <w:i/>
          <w:lang w:val="en-AU"/>
        </w:rPr>
      </w:pPr>
      <w:r w:rsidRPr="00271498">
        <w:rPr>
          <w:bCs/>
          <w:i/>
          <w:lang w:val="en-AU"/>
        </w:rPr>
        <w:t xml:space="preserve">The Project has </w:t>
      </w:r>
      <w:r w:rsidR="00D961E6" w:rsidRPr="00271498">
        <w:rPr>
          <w:bCs/>
          <w:i/>
          <w:lang w:val="en-AU"/>
        </w:rPr>
        <w:t>facilitated</w:t>
      </w:r>
      <w:r w:rsidRPr="00271498">
        <w:rPr>
          <w:bCs/>
          <w:i/>
          <w:lang w:val="en-AU"/>
        </w:rPr>
        <w:t xml:space="preserve"> policy and regulatory framework changes</w:t>
      </w:r>
      <w:r w:rsidR="00D961E6" w:rsidRPr="00271498">
        <w:rPr>
          <w:bCs/>
          <w:i/>
          <w:lang w:val="en-AU"/>
        </w:rPr>
        <w:t xml:space="preserve"> </w:t>
      </w:r>
      <w:r w:rsidR="00E00E85" w:rsidRPr="00271498">
        <w:rPr>
          <w:bCs/>
          <w:i/>
          <w:lang w:val="en-AU"/>
        </w:rPr>
        <w:t xml:space="preserve">through the drafting of </w:t>
      </w:r>
      <w:r w:rsidR="00E0326B" w:rsidRPr="00271498">
        <w:rPr>
          <w:bCs/>
          <w:i/>
          <w:lang w:val="en-AU"/>
        </w:rPr>
        <w:t>a national</w:t>
      </w:r>
      <w:r w:rsidR="00E00E85" w:rsidRPr="00271498">
        <w:rPr>
          <w:bCs/>
          <w:i/>
          <w:lang w:val="en-AU"/>
        </w:rPr>
        <w:t xml:space="preserve"> security sector policy and strategy and recommendations for the revision of the Acts of Lesotho Security Agencies. A sector-wide public expenditure review and review of sectoral laws are other milestones on the way to improved public security and accountability</w:t>
      </w:r>
      <w:r w:rsidR="1986E283" w:rsidRPr="00271498">
        <w:rPr>
          <w:i/>
          <w:iCs/>
          <w:lang w:val="en-AU"/>
        </w:rPr>
        <w:t>.</w:t>
      </w:r>
      <w:r w:rsidR="00C1271B" w:rsidRPr="00271498">
        <w:rPr>
          <w:bCs/>
          <w:i/>
          <w:lang w:val="en-AU"/>
        </w:rPr>
        <w:t xml:space="preserve"> </w:t>
      </w:r>
      <w:r w:rsidR="00E162B3" w:rsidRPr="00271498">
        <w:rPr>
          <w:bCs/>
          <w:i/>
          <w:lang w:val="en-AU"/>
        </w:rPr>
        <w:t>UN provided recommendations</w:t>
      </w:r>
      <w:r w:rsidR="00D63F02" w:rsidRPr="00271498">
        <w:rPr>
          <w:bCs/>
          <w:i/>
          <w:lang w:val="en-AU"/>
        </w:rPr>
        <w:t xml:space="preserve"> </w:t>
      </w:r>
      <w:r w:rsidR="000B0011" w:rsidRPr="00271498">
        <w:rPr>
          <w:bCs/>
          <w:i/>
          <w:lang w:val="en-AU"/>
        </w:rPr>
        <w:t xml:space="preserve">to </w:t>
      </w:r>
      <w:r w:rsidR="00B61621" w:rsidRPr="00271498">
        <w:rPr>
          <w:bCs/>
          <w:i/>
          <w:lang w:val="en-AU"/>
        </w:rPr>
        <w:t xml:space="preserve">the legal drafter </w:t>
      </w:r>
      <w:r w:rsidR="00D63F02" w:rsidRPr="00271498">
        <w:rPr>
          <w:bCs/>
          <w:i/>
          <w:lang w:val="en-AU"/>
        </w:rPr>
        <w:t xml:space="preserve">to </w:t>
      </w:r>
      <w:r w:rsidR="000B0011" w:rsidRPr="00271498">
        <w:rPr>
          <w:bCs/>
          <w:i/>
          <w:lang w:val="en-AU"/>
        </w:rPr>
        <w:t xml:space="preserve">greater </w:t>
      </w:r>
      <w:r w:rsidR="00D63F02" w:rsidRPr="00271498">
        <w:rPr>
          <w:bCs/>
          <w:i/>
          <w:lang w:val="en-AU"/>
        </w:rPr>
        <w:t xml:space="preserve">codify gender </w:t>
      </w:r>
      <w:r w:rsidR="005A3DB0" w:rsidRPr="00271498">
        <w:rPr>
          <w:bCs/>
          <w:i/>
          <w:lang w:val="en-AU"/>
        </w:rPr>
        <w:t xml:space="preserve">and the rights </w:t>
      </w:r>
      <w:r w:rsidR="00E162B3" w:rsidRPr="00271498">
        <w:rPr>
          <w:bCs/>
          <w:i/>
          <w:lang w:val="en-AU"/>
        </w:rPr>
        <w:t>of vulnerable groups in those laws.</w:t>
      </w:r>
    </w:p>
    <w:p w14:paraId="46447BCF" w14:textId="06BA87D5" w:rsidR="007012F6" w:rsidRPr="00271498" w:rsidRDefault="00594C8A" w:rsidP="007012F6">
      <w:pPr>
        <w:pStyle w:val="ListParagraph"/>
        <w:numPr>
          <w:ilvl w:val="0"/>
          <w:numId w:val="56"/>
        </w:numPr>
        <w:spacing w:before="120" w:line="360" w:lineRule="auto"/>
        <w:contextualSpacing w:val="0"/>
        <w:jc w:val="both"/>
        <w:rPr>
          <w:bCs/>
          <w:i/>
          <w:lang w:val="en-AU"/>
        </w:rPr>
      </w:pPr>
      <w:r>
        <w:rPr>
          <w:bCs/>
          <w:i/>
          <w:lang w:val="en-AU"/>
        </w:rPr>
        <w:t>Though g</w:t>
      </w:r>
      <w:r w:rsidR="007012F6" w:rsidRPr="00271498">
        <w:rPr>
          <w:bCs/>
          <w:i/>
          <w:lang w:val="en-AU"/>
        </w:rPr>
        <w:t>ender issues were integrated within the national security policy and strategy, with 74 references to the principles</w:t>
      </w:r>
      <w:r w:rsidR="005C640F" w:rsidRPr="00271498">
        <w:rPr>
          <w:bCs/>
          <w:i/>
          <w:lang w:val="en-AU"/>
        </w:rPr>
        <w:t xml:space="preserve"> and needs of women and girls</w:t>
      </w:r>
      <w:r>
        <w:rPr>
          <w:bCs/>
          <w:i/>
          <w:lang w:val="en-AU"/>
        </w:rPr>
        <w:t>, more can still be done including adding stronger gender language in the preamble and practical as opposed to aspirational actions that security sectors can actually be held accountable to</w:t>
      </w:r>
      <w:r w:rsidR="007012F6" w:rsidRPr="00271498">
        <w:rPr>
          <w:bCs/>
          <w:i/>
          <w:lang w:val="en-AU"/>
        </w:rPr>
        <w:t xml:space="preserve">. A gender mainstreaming and monitoring strategy for the </w:t>
      </w:r>
      <w:r>
        <w:rPr>
          <w:bCs/>
          <w:i/>
          <w:lang w:val="en-AU"/>
        </w:rPr>
        <w:t xml:space="preserve">security </w:t>
      </w:r>
      <w:r w:rsidR="007012F6" w:rsidRPr="00271498">
        <w:rPr>
          <w:bCs/>
          <w:i/>
          <w:lang w:val="en-AU"/>
        </w:rPr>
        <w:t xml:space="preserve">sector will be completed by UN Women in </w:t>
      </w:r>
      <w:r>
        <w:rPr>
          <w:bCs/>
          <w:i/>
          <w:lang w:val="en-AU"/>
        </w:rPr>
        <w:t xml:space="preserve">May </w:t>
      </w:r>
      <w:r w:rsidR="007012F6" w:rsidRPr="00271498">
        <w:rPr>
          <w:bCs/>
          <w:i/>
          <w:lang w:val="en-AU"/>
        </w:rPr>
        <w:t>2023.</w:t>
      </w:r>
    </w:p>
    <w:p w14:paraId="56782969" w14:textId="352E4EBD" w:rsidR="00325BA6" w:rsidRPr="00271498" w:rsidRDefault="109320AF" w:rsidP="42C38511">
      <w:pPr>
        <w:pStyle w:val="ListParagraph"/>
        <w:numPr>
          <w:ilvl w:val="0"/>
          <w:numId w:val="56"/>
        </w:numPr>
        <w:spacing w:before="120" w:line="360" w:lineRule="auto"/>
        <w:jc w:val="both"/>
        <w:rPr>
          <w:bCs/>
          <w:i/>
          <w:lang w:val="en-AU"/>
        </w:rPr>
      </w:pPr>
      <w:r w:rsidRPr="00271498">
        <w:rPr>
          <w:i/>
          <w:iCs/>
          <w:lang w:val="en-AU"/>
        </w:rPr>
        <w:t>Increased</w:t>
      </w:r>
      <w:r w:rsidR="00B85474" w:rsidRPr="00271498">
        <w:rPr>
          <w:bCs/>
          <w:i/>
          <w:lang w:val="en-AU"/>
        </w:rPr>
        <w:t xml:space="preserve"> levels of citizen engagement and oversight have been achieved through numerous outreach activities, overcoming suspicion and hostility to create a better working rapport between society and security services and enhanced citizen participation in the security sector</w:t>
      </w:r>
      <w:r w:rsidR="004E74D3" w:rsidRPr="00271498">
        <w:rPr>
          <w:bCs/>
          <w:i/>
          <w:lang w:val="en-AU"/>
        </w:rPr>
        <w:t>.</w:t>
      </w:r>
    </w:p>
    <w:p w14:paraId="018391DD" w14:textId="3D780F02" w:rsidR="00525431" w:rsidRPr="00271498" w:rsidRDefault="00525431" w:rsidP="57C99B59">
      <w:pPr>
        <w:pStyle w:val="ListParagraph"/>
        <w:numPr>
          <w:ilvl w:val="0"/>
          <w:numId w:val="56"/>
        </w:numPr>
        <w:spacing w:before="120" w:line="360" w:lineRule="auto"/>
        <w:jc w:val="both"/>
        <w:rPr>
          <w:i/>
          <w:iCs/>
          <w:lang w:val="en-AU"/>
        </w:rPr>
      </w:pPr>
      <w:r w:rsidRPr="00271498">
        <w:rPr>
          <w:i/>
          <w:iCs/>
          <w:lang w:val="en-AU"/>
        </w:rPr>
        <w:t xml:space="preserve">Extensive training on human rights and </w:t>
      </w:r>
      <w:r w:rsidRPr="00271498">
        <w:rPr>
          <w:bCs/>
          <w:i/>
          <w:lang w:val="en-AU"/>
        </w:rPr>
        <w:t>peer</w:t>
      </w:r>
      <w:r w:rsidRPr="00271498">
        <w:rPr>
          <w:i/>
          <w:iCs/>
          <w:lang w:val="en-AU"/>
        </w:rPr>
        <w:t xml:space="preserve"> exchanges on oversight have led to positive impact on all four security agencies’ human rights processes and thinking.</w:t>
      </w:r>
      <w:r w:rsidR="01EC5520" w:rsidRPr="00271498">
        <w:rPr>
          <w:i/>
          <w:iCs/>
          <w:lang w:val="en-AU"/>
        </w:rPr>
        <w:t xml:space="preserve"> A total of 330 National Security Officers, 190 Corrections Officials, 60 members of the Lesotho Defence Force, and 440 members of the Lesotho Police were trained on human rights</w:t>
      </w:r>
      <w:r w:rsidR="00FD3788" w:rsidRPr="00271498">
        <w:rPr>
          <w:i/>
          <w:iCs/>
          <w:lang w:val="en-AU"/>
        </w:rPr>
        <w:t>,</w:t>
      </w:r>
      <w:r w:rsidR="01EC5520" w:rsidRPr="00271498">
        <w:rPr>
          <w:i/>
          <w:iCs/>
          <w:lang w:val="en-AU"/>
        </w:rPr>
        <w:t xml:space="preserve"> of wh</w:t>
      </w:r>
      <w:r w:rsidR="7F361F82" w:rsidRPr="00271498">
        <w:rPr>
          <w:i/>
          <w:iCs/>
          <w:lang w:val="en-AU"/>
        </w:rPr>
        <w:t xml:space="preserve">om </w:t>
      </w:r>
      <w:r w:rsidR="01EC5520" w:rsidRPr="00271498">
        <w:rPr>
          <w:i/>
          <w:iCs/>
          <w:lang w:val="en-AU"/>
        </w:rPr>
        <w:t>52</w:t>
      </w:r>
      <w:r w:rsidR="2E65DB69" w:rsidRPr="00271498">
        <w:rPr>
          <w:i/>
          <w:iCs/>
          <w:lang w:val="en-AU"/>
        </w:rPr>
        <w:t>% were women</w:t>
      </w:r>
      <w:r w:rsidR="01EC5520" w:rsidRPr="00271498">
        <w:rPr>
          <w:i/>
          <w:iCs/>
          <w:lang w:val="en-AU"/>
        </w:rPr>
        <w:t>.</w:t>
      </w:r>
    </w:p>
    <w:p w14:paraId="0E6F6F1C" w14:textId="3BA3993F" w:rsidR="01EC5520" w:rsidRPr="00271498" w:rsidRDefault="004709C8" w:rsidP="3BA9D3D9">
      <w:pPr>
        <w:pStyle w:val="ListParagraph"/>
        <w:numPr>
          <w:ilvl w:val="0"/>
          <w:numId w:val="56"/>
        </w:numPr>
        <w:spacing w:before="120" w:line="360" w:lineRule="auto"/>
        <w:jc w:val="both"/>
        <w:rPr>
          <w:i/>
          <w:iCs/>
          <w:lang w:val="en-AU"/>
        </w:rPr>
      </w:pPr>
      <w:r w:rsidRPr="00271498">
        <w:rPr>
          <w:i/>
          <w:iCs/>
          <w:lang w:val="en-AU"/>
        </w:rPr>
        <w:t xml:space="preserve">Human rights integrated as part of the curricula of the police, military, </w:t>
      </w:r>
      <w:proofErr w:type="gramStart"/>
      <w:r w:rsidRPr="00271498">
        <w:rPr>
          <w:i/>
          <w:iCs/>
          <w:lang w:val="en-AU"/>
        </w:rPr>
        <w:t>corrections</w:t>
      </w:r>
      <w:proofErr w:type="gramEnd"/>
      <w:r w:rsidRPr="00271498">
        <w:rPr>
          <w:i/>
          <w:iCs/>
          <w:lang w:val="en-AU"/>
        </w:rPr>
        <w:t xml:space="preserve"> and national security trainings.</w:t>
      </w:r>
      <w:r w:rsidR="01EC5520" w:rsidRPr="00271498">
        <w:rPr>
          <w:i/>
          <w:iCs/>
          <w:lang w:val="en-AU"/>
        </w:rPr>
        <w:t xml:space="preserve"> Working in collaboration with the training colleges of the security institutions, OHCHR supported the development of manuals on human rights training for security forces in Lesotho. </w:t>
      </w:r>
    </w:p>
    <w:p w14:paraId="33B52B11" w14:textId="4BD32EBD" w:rsidR="01EC5520" w:rsidRPr="00271498" w:rsidRDefault="01EC5520" w:rsidP="3BA9D3D9">
      <w:pPr>
        <w:pStyle w:val="ListParagraph"/>
        <w:numPr>
          <w:ilvl w:val="0"/>
          <w:numId w:val="56"/>
        </w:numPr>
        <w:spacing w:before="120" w:line="360" w:lineRule="auto"/>
        <w:jc w:val="both"/>
        <w:rPr>
          <w:i/>
          <w:iCs/>
          <w:lang w:val="en-AU"/>
        </w:rPr>
      </w:pPr>
      <w:r w:rsidRPr="00271498">
        <w:rPr>
          <w:i/>
          <w:iCs/>
          <w:lang w:val="en-AU"/>
        </w:rPr>
        <w:t xml:space="preserve">The Human Rights Due Diligence Policy (HRDDP) Risk Assessment for Lesotho was updated and will be guide all UN support to security forces.        </w:t>
      </w:r>
    </w:p>
    <w:p w14:paraId="451F08DA" w14:textId="428AB53A" w:rsidR="00DF0620" w:rsidRPr="00271498" w:rsidRDefault="00DF0620" w:rsidP="00525431">
      <w:pPr>
        <w:pStyle w:val="ListParagraph"/>
        <w:numPr>
          <w:ilvl w:val="0"/>
          <w:numId w:val="56"/>
        </w:numPr>
        <w:spacing w:before="120" w:line="360" w:lineRule="auto"/>
        <w:contextualSpacing w:val="0"/>
        <w:jc w:val="both"/>
        <w:rPr>
          <w:lang w:val="en-AU"/>
        </w:rPr>
      </w:pPr>
      <w:r w:rsidRPr="00271498">
        <w:rPr>
          <w:bCs/>
          <w:i/>
          <w:lang w:val="en-AU"/>
        </w:rPr>
        <w:t xml:space="preserve">PBF support to the police inspectorate and complaints authority, intelligence service and correctional service has not only contributed to their further professionalisation </w:t>
      </w:r>
      <w:r w:rsidR="00646126" w:rsidRPr="00271498">
        <w:rPr>
          <w:bCs/>
          <w:i/>
          <w:lang w:val="en-AU"/>
        </w:rPr>
        <w:t xml:space="preserve"> as demonstrated by their expanded expertise and regional perspective, </w:t>
      </w:r>
      <w:r w:rsidRPr="00271498">
        <w:rPr>
          <w:bCs/>
          <w:i/>
          <w:lang w:val="en-AU"/>
        </w:rPr>
        <w:t>but also raised their profile</w:t>
      </w:r>
      <w:r w:rsidR="00156FB0" w:rsidRPr="00271498">
        <w:rPr>
          <w:bCs/>
          <w:i/>
          <w:lang w:val="en-AU"/>
        </w:rPr>
        <w:t xml:space="preserve"> and authority</w:t>
      </w:r>
      <w:r w:rsidRPr="00271498">
        <w:rPr>
          <w:bCs/>
          <w:i/>
          <w:lang w:val="en-AU"/>
        </w:rPr>
        <w:t>. These three important agencies are oft neglected politically and financially in Lesotho.</w:t>
      </w:r>
    </w:p>
    <w:p w14:paraId="1F5AB205" w14:textId="7D10630B" w:rsidR="00325BA6" w:rsidRDefault="00525431" w:rsidP="00325BA6">
      <w:pPr>
        <w:pStyle w:val="ListParagraph"/>
        <w:numPr>
          <w:ilvl w:val="0"/>
          <w:numId w:val="56"/>
        </w:numPr>
        <w:spacing w:before="120" w:line="360" w:lineRule="auto"/>
        <w:contextualSpacing w:val="0"/>
        <w:jc w:val="both"/>
        <w:rPr>
          <w:bCs/>
          <w:i/>
          <w:lang w:val="en-AU"/>
        </w:rPr>
      </w:pPr>
      <w:r w:rsidRPr="00271498">
        <w:rPr>
          <w:bCs/>
          <w:i/>
          <w:lang w:val="en-AU"/>
        </w:rPr>
        <w:t xml:space="preserve">Finally, </w:t>
      </w:r>
      <w:r w:rsidR="00325BA6" w:rsidRPr="00271498">
        <w:rPr>
          <w:bCs/>
          <w:i/>
          <w:lang w:val="en-AU"/>
        </w:rPr>
        <w:t xml:space="preserve">UNDP and OHCHR’s close engagement with the security </w:t>
      </w:r>
      <w:r w:rsidR="00F90271" w:rsidRPr="00271498">
        <w:rPr>
          <w:bCs/>
          <w:i/>
          <w:lang w:val="en-AU"/>
        </w:rPr>
        <w:t xml:space="preserve">institutions and </w:t>
      </w:r>
      <w:r w:rsidR="00325BA6" w:rsidRPr="00271498">
        <w:rPr>
          <w:bCs/>
          <w:i/>
          <w:lang w:val="en-AU"/>
        </w:rPr>
        <w:t xml:space="preserve">agencies has contributed to informal international oversight of the sector, a catalyst for accountability. </w:t>
      </w:r>
    </w:p>
    <w:p w14:paraId="78B4933B" w14:textId="0C4CE107" w:rsidR="00594C8A" w:rsidRPr="00271498" w:rsidRDefault="00594C8A" w:rsidP="00325BA6">
      <w:pPr>
        <w:pStyle w:val="ListParagraph"/>
        <w:numPr>
          <w:ilvl w:val="0"/>
          <w:numId w:val="56"/>
        </w:numPr>
        <w:spacing w:before="120" w:line="360" w:lineRule="auto"/>
        <w:contextualSpacing w:val="0"/>
        <w:jc w:val="both"/>
        <w:rPr>
          <w:bCs/>
          <w:i/>
          <w:lang w:val="en-AU"/>
        </w:rPr>
      </w:pPr>
      <w:r>
        <w:rPr>
          <w:bCs/>
          <w:i/>
          <w:lang w:val="en-AU"/>
        </w:rPr>
        <w:t xml:space="preserve">The work of UNDP and OHCHR in-country has paved the way for UN Women which has no presence </w:t>
      </w:r>
      <w:r w:rsidR="00961D80">
        <w:rPr>
          <w:bCs/>
          <w:i/>
          <w:lang w:val="en-AU"/>
        </w:rPr>
        <w:t>in Lesotho</w:t>
      </w:r>
      <w:r>
        <w:rPr>
          <w:bCs/>
          <w:i/>
          <w:lang w:val="en-AU"/>
        </w:rPr>
        <w:t xml:space="preserve"> to be able to consult on gender issues with security sector officials </w:t>
      </w:r>
      <w:r w:rsidR="0084796F">
        <w:rPr>
          <w:bCs/>
          <w:i/>
          <w:lang w:val="en-AU"/>
        </w:rPr>
        <w:t xml:space="preserve">at the highest level being </w:t>
      </w:r>
      <w:r>
        <w:rPr>
          <w:bCs/>
          <w:i/>
          <w:lang w:val="en-AU"/>
        </w:rPr>
        <w:t>very open and receptive to discussions and strategies for gender mainstreaming in the sectors. The gender mainstreaming strategy for the security sector is expected to be completed in May 2023.</w:t>
      </w:r>
    </w:p>
    <w:p w14:paraId="08CDDB19" w14:textId="2A6F7F36" w:rsidR="00810923" w:rsidRPr="00271498" w:rsidRDefault="008C782A" w:rsidP="00D30319">
      <w:pPr>
        <w:spacing w:before="120" w:line="360" w:lineRule="auto"/>
        <w:ind w:left="-450"/>
        <w:jc w:val="both"/>
        <w:rPr>
          <w:lang w:val="en-AU"/>
        </w:rPr>
      </w:pPr>
      <w:r w:rsidRPr="00271498">
        <w:rPr>
          <w:lang w:val="en-AU"/>
        </w:rPr>
        <w:t xml:space="preserve">In a few sentences, explain </w:t>
      </w:r>
      <w:r w:rsidR="00A64A02" w:rsidRPr="00271498">
        <w:rPr>
          <w:lang w:val="en-AU"/>
        </w:rPr>
        <w:t xml:space="preserve">whether </w:t>
      </w:r>
      <w:r w:rsidRPr="00271498">
        <w:rPr>
          <w:lang w:val="en-AU"/>
        </w:rPr>
        <w:t xml:space="preserve">the project has </w:t>
      </w:r>
      <w:r w:rsidR="00A64A02" w:rsidRPr="00271498">
        <w:rPr>
          <w:lang w:val="en-AU"/>
        </w:rPr>
        <w:t>had a positive</w:t>
      </w:r>
      <w:r w:rsidRPr="00271498">
        <w:rPr>
          <w:lang w:val="en-AU"/>
        </w:rPr>
        <w:t xml:space="preserve"> </w:t>
      </w:r>
      <w:r w:rsidRPr="00271498">
        <w:rPr>
          <w:u w:val="single"/>
          <w:lang w:val="en-AU"/>
        </w:rPr>
        <w:t>human impact</w:t>
      </w:r>
      <w:r w:rsidR="00A64A02" w:rsidRPr="00271498">
        <w:rPr>
          <w:lang w:val="en-AU"/>
        </w:rPr>
        <w:t>.</w:t>
      </w:r>
      <w:r w:rsidRPr="00271498">
        <w:rPr>
          <w:lang w:val="en-AU"/>
        </w:rPr>
        <w:t xml:space="preserve"> </w:t>
      </w:r>
      <w:r w:rsidR="00A64A02" w:rsidRPr="00271498">
        <w:rPr>
          <w:lang w:val="en-AU"/>
        </w:rPr>
        <w:t>May include anecdotal stories about the project’s positive effect on the</w:t>
      </w:r>
      <w:r w:rsidRPr="00271498">
        <w:rPr>
          <w:lang w:val="en-AU"/>
        </w:rPr>
        <w:t xml:space="preserve"> </w:t>
      </w:r>
      <w:r w:rsidR="00A64A02" w:rsidRPr="00271498">
        <w:rPr>
          <w:lang w:val="en-AU"/>
        </w:rPr>
        <w:t xml:space="preserve">people’s </w:t>
      </w:r>
      <w:r w:rsidRPr="00271498">
        <w:rPr>
          <w:lang w:val="en-AU"/>
        </w:rPr>
        <w:t>lives</w:t>
      </w:r>
      <w:r w:rsidR="00A64A02" w:rsidRPr="00271498">
        <w:rPr>
          <w:lang w:val="en-AU"/>
        </w:rPr>
        <w:t>. Include</w:t>
      </w:r>
      <w:r w:rsidRPr="00271498">
        <w:rPr>
          <w:lang w:val="en-AU"/>
        </w:rPr>
        <w:t xml:space="preserve"> direct quotes</w:t>
      </w:r>
      <w:r w:rsidR="00793DE6" w:rsidRPr="00271498">
        <w:rPr>
          <w:lang w:val="en-AU"/>
        </w:rPr>
        <w:t xml:space="preserve"> </w:t>
      </w:r>
      <w:r w:rsidR="00A64A02" w:rsidRPr="00271498">
        <w:rPr>
          <w:lang w:val="en-AU"/>
        </w:rPr>
        <w:t>where possible</w:t>
      </w:r>
      <w:r w:rsidR="001B6DFD" w:rsidRPr="00271498">
        <w:rPr>
          <w:lang w:val="en-AU"/>
        </w:rPr>
        <w:t xml:space="preserve"> or weblinks to strategic communications pieces</w:t>
      </w:r>
      <w:r w:rsidR="00A64A02" w:rsidRPr="00271498">
        <w:rPr>
          <w:lang w:val="en-AU"/>
        </w:rPr>
        <w:t>.</w:t>
      </w:r>
      <w:r w:rsidRPr="00271498">
        <w:rPr>
          <w:lang w:val="en-AU"/>
        </w:rPr>
        <w:t xml:space="preserve"> (</w:t>
      </w:r>
      <w:r w:rsidR="001A3157" w:rsidRPr="00271498">
        <w:rPr>
          <w:lang w:val="en-AU"/>
        </w:rPr>
        <w:t>20</w:t>
      </w:r>
      <w:r w:rsidRPr="00271498">
        <w:rPr>
          <w:lang w:val="en-AU"/>
        </w:rPr>
        <w:t>00 character limit):</w:t>
      </w:r>
    </w:p>
    <w:p w14:paraId="54E06206" w14:textId="54316240" w:rsidR="00D30319" w:rsidRPr="00271498" w:rsidRDefault="00D30319" w:rsidP="59A04A14">
      <w:pPr>
        <w:pStyle w:val="ListParagraph"/>
        <w:numPr>
          <w:ilvl w:val="0"/>
          <w:numId w:val="56"/>
        </w:numPr>
        <w:spacing w:before="120" w:line="360" w:lineRule="auto"/>
        <w:jc w:val="both"/>
        <w:rPr>
          <w:bCs/>
          <w:i/>
          <w:lang w:val="en-AU"/>
        </w:rPr>
      </w:pPr>
      <w:r w:rsidRPr="00271498">
        <w:rPr>
          <w:bCs/>
          <w:i/>
          <w:lang w:val="en-AU"/>
        </w:rPr>
        <w:t xml:space="preserve">Numerous PBF sponsored outreach and community activities have </w:t>
      </w:r>
      <w:r w:rsidR="00E81BD2" w:rsidRPr="00271498">
        <w:rPr>
          <w:bCs/>
          <w:i/>
          <w:lang w:val="en-AU"/>
        </w:rPr>
        <w:t xml:space="preserve">helped </w:t>
      </w:r>
      <w:r w:rsidRPr="00271498">
        <w:rPr>
          <w:bCs/>
          <w:i/>
          <w:lang w:val="en-AU"/>
        </w:rPr>
        <w:t xml:space="preserve">overcome suspicion and even hostility to build collaborative relationships, otherwise known as people-centred security. Indeed, </w:t>
      </w:r>
      <w:r w:rsidRPr="00271498">
        <w:rPr>
          <w:bCs/>
          <w:i/>
          <w:iCs/>
          <w:lang w:val="en-AU"/>
        </w:rPr>
        <w:t>the entire sector and its reform efforts have received a great deal of positive media coverage, and relationships with civil society have changed for the better</w:t>
      </w:r>
      <w:r w:rsidR="00A928E6" w:rsidRPr="00271498">
        <w:rPr>
          <w:bCs/>
          <w:i/>
          <w:iCs/>
          <w:lang w:val="en-AU"/>
        </w:rPr>
        <w:t>, per feedback from a diverse range of participants</w:t>
      </w:r>
      <w:r w:rsidRPr="00271498">
        <w:rPr>
          <w:bCs/>
          <w:i/>
          <w:iCs/>
          <w:lang w:val="en-AU"/>
        </w:rPr>
        <w:t>.</w:t>
      </w:r>
      <w:r w:rsidR="00235031" w:rsidRPr="00271498">
        <w:rPr>
          <w:bCs/>
          <w:i/>
          <w:iCs/>
          <w:lang w:val="en-AU"/>
        </w:rPr>
        <w:t xml:space="preserve"> Much more could be done to extend this </w:t>
      </w:r>
      <w:r w:rsidR="006D32E5" w:rsidRPr="00271498">
        <w:rPr>
          <w:bCs/>
          <w:i/>
          <w:iCs/>
          <w:lang w:val="en-AU"/>
        </w:rPr>
        <w:t xml:space="preserve">highly successful people-centred </w:t>
      </w:r>
      <w:r w:rsidR="00DF0620" w:rsidRPr="00271498">
        <w:rPr>
          <w:bCs/>
          <w:i/>
          <w:iCs/>
          <w:lang w:val="en-AU"/>
        </w:rPr>
        <w:t xml:space="preserve">delivery of </w:t>
      </w:r>
      <w:r w:rsidR="006D32E5" w:rsidRPr="00271498">
        <w:rPr>
          <w:bCs/>
          <w:i/>
          <w:iCs/>
          <w:lang w:val="en-AU"/>
        </w:rPr>
        <w:t>security</w:t>
      </w:r>
      <w:r w:rsidR="00DF0620" w:rsidRPr="00271498">
        <w:rPr>
          <w:bCs/>
          <w:i/>
          <w:iCs/>
          <w:lang w:val="en-AU"/>
        </w:rPr>
        <w:t>.</w:t>
      </w:r>
      <w:r w:rsidR="00F572D6" w:rsidRPr="00271498">
        <w:rPr>
          <w:bCs/>
          <w:i/>
          <w:iCs/>
          <w:lang w:val="en-AU"/>
        </w:rPr>
        <w:t xml:space="preserve"> At the end of the activities, participants said things like “we didn't know what you did nor the threats that our country is facing. We want to help you to address those threats</w:t>
      </w:r>
      <w:r w:rsidR="009A310C" w:rsidRPr="00271498">
        <w:rPr>
          <w:rStyle w:val="FootnoteReference"/>
          <w:bCs/>
          <w:i/>
          <w:iCs/>
          <w:lang w:val="en-AU"/>
        </w:rPr>
        <w:footnoteReference w:id="2"/>
      </w:r>
      <w:r w:rsidR="00F572D6" w:rsidRPr="00271498">
        <w:rPr>
          <w:bCs/>
          <w:i/>
          <w:iCs/>
          <w:lang w:val="en-AU"/>
        </w:rPr>
        <w:t xml:space="preserve">.” </w:t>
      </w:r>
    </w:p>
    <w:p w14:paraId="493ECB0D" w14:textId="475176DA" w:rsidR="00183194" w:rsidRPr="00271498" w:rsidRDefault="00E95FA8" w:rsidP="3BA9D3D9">
      <w:pPr>
        <w:pStyle w:val="ListParagraph"/>
        <w:numPr>
          <w:ilvl w:val="0"/>
          <w:numId w:val="56"/>
        </w:numPr>
        <w:spacing w:before="120" w:line="360" w:lineRule="auto"/>
        <w:jc w:val="both"/>
        <w:rPr>
          <w:lang w:val="en-AU"/>
        </w:rPr>
      </w:pPr>
      <w:r w:rsidRPr="00271498">
        <w:rPr>
          <w:i/>
          <w:iCs/>
          <w:lang w:val="en-AU"/>
        </w:rPr>
        <w:t xml:space="preserve">OHCHR support to </w:t>
      </w:r>
      <w:r w:rsidR="00183194" w:rsidRPr="00271498">
        <w:rPr>
          <w:i/>
          <w:iCs/>
          <w:lang w:val="en-AU"/>
        </w:rPr>
        <w:t xml:space="preserve">human rights </w:t>
      </w:r>
      <w:r w:rsidRPr="00271498">
        <w:rPr>
          <w:i/>
          <w:iCs/>
          <w:lang w:val="en-AU"/>
        </w:rPr>
        <w:t>efforts is being felt by</w:t>
      </w:r>
      <w:r w:rsidR="0EA629B0" w:rsidRPr="00271498">
        <w:rPr>
          <w:i/>
          <w:iCs/>
          <w:lang w:val="en-AU"/>
        </w:rPr>
        <w:t xml:space="preserve"> </w:t>
      </w:r>
      <w:r w:rsidR="09186B60" w:rsidRPr="00271498">
        <w:rPr>
          <w:i/>
          <w:iCs/>
          <w:lang w:val="en-AU"/>
        </w:rPr>
        <w:t xml:space="preserve">anecdotal evidence and </w:t>
      </w:r>
      <w:r w:rsidR="0EA629B0" w:rsidRPr="00271498">
        <w:rPr>
          <w:i/>
          <w:iCs/>
          <w:lang w:val="en-AU"/>
        </w:rPr>
        <w:t xml:space="preserve">reports of reduction in human rights violations attributed to security forces. </w:t>
      </w:r>
      <w:r w:rsidR="52AEA9C9" w:rsidRPr="00271498">
        <w:rPr>
          <w:i/>
          <w:iCs/>
          <w:lang w:val="en-AU"/>
        </w:rPr>
        <w:t xml:space="preserve">Indeed, the peaceful elections of October 2022 was partly attributed to the human rights </w:t>
      </w:r>
      <w:r w:rsidR="1518625B" w:rsidRPr="00271498">
        <w:rPr>
          <w:i/>
          <w:iCs/>
          <w:lang w:val="en-AU"/>
        </w:rPr>
        <w:t>awareness raising and training delivered to members of the security forces.</w:t>
      </w:r>
      <w:r w:rsidR="00183194" w:rsidRPr="00271498">
        <w:rPr>
          <w:i/>
          <w:iCs/>
          <w:lang w:val="en-AU"/>
        </w:rPr>
        <w:t xml:space="preserve"> </w:t>
      </w:r>
    </w:p>
    <w:p w14:paraId="0D71E313" w14:textId="3363FE81" w:rsidR="00184DE3" w:rsidRPr="00271498" w:rsidRDefault="00775CA7" w:rsidP="00183194">
      <w:pPr>
        <w:pStyle w:val="ListParagraph"/>
        <w:numPr>
          <w:ilvl w:val="0"/>
          <w:numId w:val="56"/>
        </w:numPr>
        <w:spacing w:before="120" w:line="360" w:lineRule="auto"/>
        <w:contextualSpacing w:val="0"/>
        <w:jc w:val="both"/>
        <w:rPr>
          <w:bCs/>
          <w:i/>
          <w:lang w:val="en-AU"/>
        </w:rPr>
      </w:pPr>
      <w:r w:rsidRPr="00271498">
        <w:rPr>
          <w:bCs/>
          <w:i/>
          <w:lang w:val="en-AU"/>
        </w:rPr>
        <w:t>Project funded y</w:t>
      </w:r>
      <w:r w:rsidR="00184DE3" w:rsidRPr="00271498">
        <w:rPr>
          <w:bCs/>
          <w:i/>
          <w:lang w:val="en-AU"/>
        </w:rPr>
        <w:t>outh and conflict workshops provided the opportunity for youth associations to come together to gain knowledge about theories and practices of conflict prevention</w:t>
      </w:r>
      <w:r w:rsidR="00525262" w:rsidRPr="00271498">
        <w:rPr>
          <w:bCs/>
          <w:i/>
          <w:lang w:val="en-AU"/>
        </w:rPr>
        <w:t xml:space="preserve">, </w:t>
      </w:r>
      <w:r w:rsidR="00184DE3" w:rsidRPr="00271498">
        <w:rPr>
          <w:bCs/>
          <w:i/>
          <w:lang w:val="en-AU"/>
        </w:rPr>
        <w:t xml:space="preserve">and </w:t>
      </w:r>
      <w:r w:rsidR="00E81BD2" w:rsidRPr="00271498">
        <w:rPr>
          <w:bCs/>
          <w:i/>
          <w:lang w:val="en-AU"/>
        </w:rPr>
        <w:t xml:space="preserve">to </w:t>
      </w:r>
      <w:r w:rsidR="00184DE3" w:rsidRPr="00271498">
        <w:rPr>
          <w:bCs/>
          <w:i/>
          <w:lang w:val="en-AU"/>
        </w:rPr>
        <w:t>deliberate on their existing and potential roles in building peaceful and constructive society</w:t>
      </w:r>
      <w:r w:rsidR="00177B70" w:rsidRPr="00271498">
        <w:rPr>
          <w:bCs/>
          <w:i/>
          <w:lang w:val="en-AU"/>
        </w:rPr>
        <w:t xml:space="preserve">. </w:t>
      </w:r>
      <w:r w:rsidRPr="00271498">
        <w:rPr>
          <w:bCs/>
          <w:i/>
          <w:lang w:val="en-AU"/>
        </w:rPr>
        <w:t>Also funded by NSSRPP, c</w:t>
      </w:r>
      <w:r w:rsidR="00525262" w:rsidRPr="00271498">
        <w:rPr>
          <w:bCs/>
          <w:i/>
          <w:lang w:val="en-AU"/>
        </w:rPr>
        <w:t xml:space="preserve">ommunity policing crime prevention campaigns and </w:t>
      </w:r>
      <w:r w:rsidR="00510E22" w:rsidRPr="00271498">
        <w:rPr>
          <w:bCs/>
          <w:i/>
          <w:lang w:val="en-AU"/>
        </w:rPr>
        <w:t xml:space="preserve">Intelligence </w:t>
      </w:r>
      <w:r w:rsidR="00525262" w:rsidRPr="00271498">
        <w:rPr>
          <w:bCs/>
          <w:i/>
          <w:lang w:val="en-AU"/>
        </w:rPr>
        <w:t>S</w:t>
      </w:r>
      <w:r w:rsidR="00510E22" w:rsidRPr="00271498">
        <w:rPr>
          <w:bCs/>
          <w:i/>
          <w:lang w:val="en-AU"/>
        </w:rPr>
        <w:t xml:space="preserve">ervice outreach to teachers from the most troubled district in Lesotho </w:t>
      </w:r>
      <w:r w:rsidRPr="00271498">
        <w:rPr>
          <w:bCs/>
          <w:i/>
          <w:lang w:val="en-AU"/>
        </w:rPr>
        <w:t xml:space="preserve">have been </w:t>
      </w:r>
      <w:r w:rsidR="00510E22" w:rsidRPr="00271498">
        <w:rPr>
          <w:bCs/>
          <w:i/>
          <w:lang w:val="en-AU"/>
        </w:rPr>
        <w:t>important in this regard, too.</w:t>
      </w:r>
      <w:r w:rsidR="00A43384" w:rsidRPr="00271498">
        <w:rPr>
          <w:bCs/>
          <w:i/>
          <w:lang w:val="en-AU"/>
        </w:rPr>
        <w:t xml:space="preserve"> For example</w:t>
      </w:r>
      <w:r w:rsidR="005E3EC0" w:rsidRPr="00271498">
        <w:rPr>
          <w:bCs/>
          <w:i/>
          <w:lang w:val="en-AU"/>
        </w:rPr>
        <w:t xml:space="preserve"> </w:t>
      </w:r>
      <w:r w:rsidR="00795723" w:rsidRPr="00271498">
        <w:rPr>
          <w:bCs/>
          <w:i/>
          <w:lang w:val="en-AU"/>
        </w:rPr>
        <w:t xml:space="preserve">at the conclusion of </w:t>
      </w:r>
      <w:r w:rsidR="005E3EC0" w:rsidRPr="00271498">
        <w:rPr>
          <w:bCs/>
          <w:i/>
          <w:lang w:val="en-AU"/>
        </w:rPr>
        <w:t xml:space="preserve">a crime prevention outreach </w:t>
      </w:r>
      <w:r w:rsidR="009B5B57" w:rsidRPr="00271498">
        <w:rPr>
          <w:bCs/>
          <w:i/>
          <w:lang w:val="en-AU"/>
        </w:rPr>
        <w:t>that saw very heated exchanges between police an</w:t>
      </w:r>
      <w:r w:rsidR="00BC0C41" w:rsidRPr="00271498">
        <w:rPr>
          <w:bCs/>
          <w:i/>
          <w:lang w:val="en-AU"/>
        </w:rPr>
        <w:t>d</w:t>
      </w:r>
      <w:r w:rsidR="009B5B57" w:rsidRPr="00271498">
        <w:rPr>
          <w:bCs/>
          <w:i/>
          <w:lang w:val="en-AU"/>
        </w:rPr>
        <w:t xml:space="preserve"> villagers, </w:t>
      </w:r>
      <w:r w:rsidR="005B2C36" w:rsidRPr="00271498">
        <w:rPr>
          <w:bCs/>
          <w:i/>
          <w:lang w:val="en-AU"/>
        </w:rPr>
        <w:t>the community undertook to “work hand in glove with the Police by reporting crime and/or giving information”, and “to ensure that their children sleep in their homes where their movements can be monitored rather than in the communal hut”</w:t>
      </w:r>
      <w:r w:rsidR="00BC0C41" w:rsidRPr="00271498">
        <w:rPr>
          <w:rStyle w:val="FootnoteReference"/>
          <w:bCs/>
          <w:i/>
          <w:lang w:val="en-AU"/>
        </w:rPr>
        <w:footnoteReference w:id="3"/>
      </w:r>
      <w:r w:rsidR="005B2C36" w:rsidRPr="00271498">
        <w:rPr>
          <w:bCs/>
          <w:i/>
          <w:lang w:val="en-AU"/>
        </w:rPr>
        <w:t>.</w:t>
      </w:r>
      <w:r w:rsidR="00510E22" w:rsidRPr="00271498">
        <w:rPr>
          <w:bCs/>
          <w:i/>
          <w:lang w:val="en-AU"/>
        </w:rPr>
        <w:t xml:space="preserve"> </w:t>
      </w:r>
      <w:r w:rsidR="00177B70" w:rsidRPr="00271498">
        <w:rPr>
          <w:bCs/>
          <w:i/>
          <w:lang w:val="en-AU"/>
        </w:rPr>
        <w:t xml:space="preserve">Much more could be done here as gangsterism is a real </w:t>
      </w:r>
      <w:r w:rsidR="0002508D" w:rsidRPr="00271498">
        <w:rPr>
          <w:bCs/>
          <w:i/>
          <w:lang w:val="en-AU"/>
        </w:rPr>
        <w:t xml:space="preserve">and growing </w:t>
      </w:r>
      <w:r w:rsidR="00177B70" w:rsidRPr="00271498">
        <w:rPr>
          <w:bCs/>
          <w:i/>
          <w:lang w:val="en-AU"/>
        </w:rPr>
        <w:t>threat to young people and society generally.</w:t>
      </w:r>
      <w:r w:rsidR="00083006" w:rsidRPr="00271498">
        <w:rPr>
          <w:bCs/>
          <w:i/>
          <w:lang w:val="en-AU"/>
        </w:rPr>
        <w:t xml:space="preserve"> </w:t>
      </w:r>
      <w:r w:rsidR="00D57E76" w:rsidRPr="00271498">
        <w:rPr>
          <w:bCs/>
          <w:i/>
          <w:lang w:val="en-AU"/>
        </w:rPr>
        <w:t>During NSS outreach to teachers from Lesotho’s most troubled district</w:t>
      </w:r>
      <w:r w:rsidR="00083006" w:rsidRPr="00271498">
        <w:rPr>
          <w:bCs/>
          <w:i/>
          <w:lang w:val="en-AU"/>
        </w:rPr>
        <w:t xml:space="preserve">, </w:t>
      </w:r>
      <w:r w:rsidR="00D57E76" w:rsidRPr="00271498">
        <w:rPr>
          <w:bCs/>
          <w:i/>
          <w:lang w:val="en-AU"/>
        </w:rPr>
        <w:t xml:space="preserve">the Inspector of Education </w:t>
      </w:r>
      <w:r w:rsidR="00083006" w:rsidRPr="00271498">
        <w:rPr>
          <w:bCs/>
          <w:i/>
          <w:lang w:val="en-AU"/>
        </w:rPr>
        <w:t xml:space="preserve">said </w:t>
      </w:r>
      <w:r w:rsidR="00013100" w:rsidRPr="00271498">
        <w:rPr>
          <w:bCs/>
          <w:i/>
          <w:lang w:val="en-AU"/>
        </w:rPr>
        <w:t>she was “</w:t>
      </w:r>
      <w:r w:rsidR="00083006" w:rsidRPr="00271498">
        <w:rPr>
          <w:bCs/>
          <w:i/>
          <w:lang w:val="en-AU"/>
        </w:rPr>
        <w:t xml:space="preserve">aggrieved that </w:t>
      </w:r>
      <w:r w:rsidR="00013100" w:rsidRPr="00271498">
        <w:rPr>
          <w:bCs/>
          <w:i/>
          <w:lang w:val="en-AU"/>
        </w:rPr>
        <w:t>‘</w:t>
      </w:r>
      <w:r w:rsidR="00083006" w:rsidRPr="00271498">
        <w:rPr>
          <w:bCs/>
          <w:i/>
          <w:lang w:val="en-AU"/>
        </w:rPr>
        <w:t>famo</w:t>
      </w:r>
      <w:r w:rsidR="00013100" w:rsidRPr="00271498">
        <w:rPr>
          <w:bCs/>
          <w:i/>
          <w:lang w:val="en-AU"/>
        </w:rPr>
        <w:t>’</w:t>
      </w:r>
      <w:r w:rsidR="00083006" w:rsidRPr="00271498">
        <w:rPr>
          <w:bCs/>
          <w:i/>
          <w:lang w:val="en-AU"/>
        </w:rPr>
        <w:t xml:space="preserve"> gangs work tirelessly to recruit and/or lure vulnerable students into joining their groups with acts of kindness, </w:t>
      </w:r>
      <w:proofErr w:type="gramStart"/>
      <w:r w:rsidR="00083006" w:rsidRPr="00271498">
        <w:rPr>
          <w:bCs/>
          <w:i/>
          <w:lang w:val="en-AU"/>
        </w:rPr>
        <w:t>gifts</w:t>
      </w:r>
      <w:proofErr w:type="gramEnd"/>
      <w:r w:rsidR="00083006" w:rsidRPr="00271498">
        <w:rPr>
          <w:bCs/>
          <w:i/>
          <w:lang w:val="en-AU"/>
        </w:rPr>
        <w:t xml:space="preserve"> and drugs</w:t>
      </w:r>
      <w:r w:rsidR="00543F75" w:rsidRPr="00271498">
        <w:rPr>
          <w:bCs/>
          <w:i/>
          <w:lang w:val="en-AU"/>
        </w:rPr>
        <w:t>”</w:t>
      </w:r>
      <w:r w:rsidR="00B94E15" w:rsidRPr="00271498">
        <w:rPr>
          <w:bCs/>
          <w:i/>
          <w:lang w:val="en-AU"/>
        </w:rPr>
        <w:t xml:space="preserve">, emphasising the need for educators to </w:t>
      </w:r>
      <w:r w:rsidR="00543F75" w:rsidRPr="00271498">
        <w:rPr>
          <w:bCs/>
          <w:i/>
          <w:lang w:val="en-AU"/>
        </w:rPr>
        <w:t>“</w:t>
      </w:r>
      <w:r w:rsidR="00B94E15" w:rsidRPr="00271498">
        <w:rPr>
          <w:bCs/>
          <w:i/>
          <w:lang w:val="en-AU"/>
        </w:rPr>
        <w:t>protect and ensure that youth stay in school to produce the professionals that will run this country in future”</w:t>
      </w:r>
      <w:r w:rsidR="00013100" w:rsidRPr="00271498">
        <w:rPr>
          <w:bCs/>
          <w:i/>
          <w:lang w:val="en-AU"/>
        </w:rPr>
        <w:t>.</w:t>
      </w:r>
      <w:r w:rsidR="009524E8" w:rsidRPr="00271498">
        <w:rPr>
          <w:bCs/>
          <w:i/>
          <w:lang w:val="en-AU"/>
        </w:rPr>
        <w:t xml:space="preserve"> </w:t>
      </w:r>
      <w:r w:rsidR="00013100" w:rsidRPr="00271498">
        <w:rPr>
          <w:bCs/>
          <w:i/>
          <w:lang w:val="en-AU"/>
        </w:rPr>
        <w:t>A</w:t>
      </w:r>
      <w:r w:rsidR="00216B48" w:rsidRPr="00271498">
        <w:rPr>
          <w:bCs/>
          <w:i/>
          <w:lang w:val="en-AU"/>
        </w:rPr>
        <w:t xml:space="preserve">t the end of the workshop, </w:t>
      </w:r>
      <w:r w:rsidR="00013100" w:rsidRPr="00271498">
        <w:rPr>
          <w:bCs/>
          <w:i/>
          <w:lang w:val="en-AU"/>
        </w:rPr>
        <w:t xml:space="preserve">the teachers </w:t>
      </w:r>
      <w:r w:rsidR="00216B48" w:rsidRPr="00271498">
        <w:rPr>
          <w:bCs/>
          <w:i/>
          <w:lang w:val="en-AU"/>
        </w:rPr>
        <w:t>“pledged their untiring efforts to identify and report to the NSS, the learners, teachers or members of the public who engage in acts of gangsterism or terror, thereby threatening national security.”</w:t>
      </w:r>
      <w:r w:rsidR="00233778" w:rsidRPr="00271498">
        <w:rPr>
          <w:rStyle w:val="FootnoteReference"/>
          <w:bCs/>
          <w:i/>
          <w:lang w:val="en-AU"/>
        </w:rPr>
        <w:footnoteReference w:id="4"/>
      </w:r>
    </w:p>
    <w:p w14:paraId="00422676" w14:textId="10E7E657" w:rsidR="00525431" w:rsidRDefault="00E95FA8">
      <w:pPr>
        <w:pStyle w:val="ListParagraph"/>
        <w:numPr>
          <w:ilvl w:val="0"/>
          <w:numId w:val="56"/>
        </w:numPr>
        <w:spacing w:before="120" w:line="360" w:lineRule="auto"/>
        <w:contextualSpacing w:val="0"/>
        <w:jc w:val="both"/>
        <w:rPr>
          <w:bCs/>
          <w:i/>
          <w:lang w:val="en-AU"/>
        </w:rPr>
      </w:pPr>
      <w:r w:rsidRPr="00271498">
        <w:rPr>
          <w:bCs/>
          <w:i/>
          <w:lang w:val="en-AU"/>
        </w:rPr>
        <w:t>NSSRPP s</w:t>
      </w:r>
      <w:r w:rsidR="00525431" w:rsidRPr="00271498">
        <w:rPr>
          <w:bCs/>
          <w:i/>
          <w:lang w:val="en-AU"/>
        </w:rPr>
        <w:t xml:space="preserve">upport to the </w:t>
      </w:r>
      <w:r w:rsidR="00156FB0" w:rsidRPr="00271498">
        <w:rPr>
          <w:bCs/>
          <w:i/>
          <w:lang w:val="en-AU"/>
        </w:rPr>
        <w:t>Correctional S</w:t>
      </w:r>
      <w:r w:rsidR="00525431" w:rsidRPr="00271498">
        <w:rPr>
          <w:bCs/>
          <w:i/>
          <w:lang w:val="en-AU"/>
        </w:rPr>
        <w:t>ervice has been important and impactful</w:t>
      </w:r>
      <w:r w:rsidR="00A0201F" w:rsidRPr="00271498">
        <w:rPr>
          <w:bCs/>
          <w:i/>
          <w:lang w:val="en-AU"/>
        </w:rPr>
        <w:t xml:space="preserve">. It has </w:t>
      </w:r>
      <w:r w:rsidR="00DC1283" w:rsidRPr="00271498">
        <w:rPr>
          <w:bCs/>
          <w:i/>
          <w:lang w:val="en-AU"/>
        </w:rPr>
        <w:t>brought</w:t>
      </w:r>
      <w:r w:rsidR="00A0201F" w:rsidRPr="00271498">
        <w:rPr>
          <w:bCs/>
          <w:i/>
          <w:lang w:val="en-AU"/>
        </w:rPr>
        <w:t xml:space="preserve"> </w:t>
      </w:r>
      <w:r w:rsidR="00525431" w:rsidRPr="00271498">
        <w:rPr>
          <w:bCs/>
          <w:i/>
          <w:lang w:val="en-AU"/>
        </w:rPr>
        <w:t xml:space="preserve">public, </w:t>
      </w:r>
      <w:proofErr w:type="gramStart"/>
      <w:r w:rsidR="00525431" w:rsidRPr="00271498">
        <w:rPr>
          <w:bCs/>
          <w:i/>
          <w:lang w:val="en-AU"/>
        </w:rPr>
        <w:t>government</w:t>
      </w:r>
      <w:proofErr w:type="gramEnd"/>
      <w:r w:rsidR="00525431" w:rsidRPr="00271498">
        <w:rPr>
          <w:bCs/>
          <w:i/>
          <w:lang w:val="en-AU"/>
        </w:rPr>
        <w:t xml:space="preserve"> and international attention to</w:t>
      </w:r>
      <w:r w:rsidR="00767994" w:rsidRPr="00271498">
        <w:rPr>
          <w:bCs/>
          <w:i/>
          <w:lang w:val="en-AU"/>
        </w:rPr>
        <w:t>,</w:t>
      </w:r>
      <w:r w:rsidR="00525431" w:rsidRPr="00271498">
        <w:rPr>
          <w:bCs/>
          <w:i/>
          <w:lang w:val="en-AU"/>
        </w:rPr>
        <w:t xml:space="preserve"> and understanding of</w:t>
      </w:r>
      <w:r w:rsidR="00767994" w:rsidRPr="00271498">
        <w:rPr>
          <w:bCs/>
          <w:i/>
          <w:lang w:val="en-AU"/>
        </w:rPr>
        <w:t>,</w:t>
      </w:r>
      <w:r w:rsidR="00525431" w:rsidRPr="00271498">
        <w:rPr>
          <w:bCs/>
          <w:i/>
          <w:lang w:val="en-AU"/>
        </w:rPr>
        <w:t xml:space="preserve"> the plight of the country’s inmates in </w:t>
      </w:r>
      <w:r w:rsidR="00A0201F" w:rsidRPr="00271498">
        <w:rPr>
          <w:bCs/>
          <w:i/>
          <w:lang w:val="en-AU"/>
        </w:rPr>
        <w:t xml:space="preserve">overcrowded, dilapidated and </w:t>
      </w:r>
      <w:r w:rsidR="00525431" w:rsidRPr="00271498">
        <w:rPr>
          <w:bCs/>
          <w:i/>
          <w:lang w:val="en-AU"/>
        </w:rPr>
        <w:t xml:space="preserve">under resourced correctional facilities. </w:t>
      </w:r>
      <w:r w:rsidR="00006E47" w:rsidRPr="00271498">
        <w:rPr>
          <w:bCs/>
          <w:i/>
          <w:lang w:val="en-AU"/>
        </w:rPr>
        <w:t xml:space="preserve">Advocacy by UNDP and visiting UN corrections experts has helped open doors to other UN and international agencies who may be able to provide support. </w:t>
      </w:r>
      <w:r w:rsidR="004E4B41" w:rsidRPr="00271498">
        <w:rPr>
          <w:bCs/>
          <w:i/>
          <w:lang w:val="en-AU"/>
        </w:rPr>
        <w:t xml:space="preserve">These include the AU Special </w:t>
      </w:r>
      <w:r w:rsidR="00D37A8A" w:rsidRPr="00271498">
        <w:rPr>
          <w:bCs/>
          <w:i/>
          <w:lang w:val="en-AU"/>
        </w:rPr>
        <w:t>Rapporteur</w:t>
      </w:r>
      <w:r w:rsidR="004E4B41" w:rsidRPr="00271498">
        <w:rPr>
          <w:bCs/>
          <w:i/>
          <w:lang w:val="en-AU"/>
        </w:rPr>
        <w:t xml:space="preserve"> on Prisons, UN</w:t>
      </w:r>
      <w:r w:rsidR="00271498">
        <w:rPr>
          <w:bCs/>
          <w:i/>
          <w:lang w:val="en-AU"/>
        </w:rPr>
        <w:t xml:space="preserve"> </w:t>
      </w:r>
      <w:r w:rsidR="004E4B41" w:rsidRPr="00271498">
        <w:rPr>
          <w:bCs/>
          <w:i/>
          <w:lang w:val="en-AU"/>
        </w:rPr>
        <w:t>AIDS</w:t>
      </w:r>
      <w:r w:rsidR="00D37A8A" w:rsidRPr="00271498">
        <w:rPr>
          <w:bCs/>
          <w:i/>
          <w:lang w:val="en-AU"/>
        </w:rPr>
        <w:t>,</w:t>
      </w:r>
      <w:r w:rsidR="004E4B41" w:rsidRPr="00271498">
        <w:rPr>
          <w:bCs/>
          <w:i/>
          <w:lang w:val="en-AU"/>
        </w:rPr>
        <w:t xml:space="preserve"> </w:t>
      </w:r>
      <w:r w:rsidR="00D37A8A" w:rsidRPr="00271498">
        <w:rPr>
          <w:bCs/>
          <w:i/>
          <w:lang w:val="en-AU"/>
        </w:rPr>
        <w:t xml:space="preserve">UNICEF, </w:t>
      </w:r>
      <w:r w:rsidR="00395301" w:rsidRPr="00271498">
        <w:rPr>
          <w:bCs/>
          <w:i/>
          <w:lang w:val="en-AU"/>
        </w:rPr>
        <w:t xml:space="preserve">UN </w:t>
      </w:r>
      <w:proofErr w:type="gramStart"/>
      <w:r w:rsidR="00395301" w:rsidRPr="00271498">
        <w:rPr>
          <w:bCs/>
          <w:i/>
          <w:lang w:val="en-AU"/>
        </w:rPr>
        <w:t>Justice</w:t>
      </w:r>
      <w:proofErr w:type="gramEnd"/>
      <w:r w:rsidR="00395301" w:rsidRPr="00271498">
        <w:rPr>
          <w:bCs/>
          <w:i/>
          <w:lang w:val="en-AU"/>
        </w:rPr>
        <w:t xml:space="preserve"> and Corrections Service</w:t>
      </w:r>
      <w:r w:rsidR="00D37A8A" w:rsidRPr="00271498">
        <w:rPr>
          <w:bCs/>
          <w:i/>
          <w:lang w:val="en-AU"/>
        </w:rPr>
        <w:t xml:space="preserve"> </w:t>
      </w:r>
      <w:r w:rsidR="004E4B41" w:rsidRPr="00271498">
        <w:rPr>
          <w:bCs/>
          <w:i/>
          <w:lang w:val="en-AU"/>
        </w:rPr>
        <w:t>and WHO</w:t>
      </w:r>
      <w:r w:rsidR="00395301" w:rsidRPr="00271498">
        <w:rPr>
          <w:bCs/>
          <w:i/>
          <w:lang w:val="en-AU"/>
        </w:rPr>
        <w:t>.</w:t>
      </w:r>
      <w:r w:rsidR="00D37A8A" w:rsidRPr="00271498">
        <w:rPr>
          <w:bCs/>
          <w:i/>
          <w:lang w:val="en-AU"/>
        </w:rPr>
        <w:t xml:space="preserve"> </w:t>
      </w:r>
      <w:r w:rsidR="0072790C" w:rsidRPr="00271498">
        <w:rPr>
          <w:bCs/>
          <w:i/>
          <w:lang w:val="en-AU"/>
        </w:rPr>
        <w:t xml:space="preserve">Project funded </w:t>
      </w:r>
      <w:r w:rsidR="00525431" w:rsidRPr="00271498">
        <w:rPr>
          <w:bCs/>
          <w:i/>
          <w:lang w:val="en-AU"/>
        </w:rPr>
        <w:t>prisoner / community reintegration activities has had a very human impact that contributes to reduced recidivism and therefore improved community security.</w:t>
      </w:r>
      <w:r w:rsidR="0002508D" w:rsidRPr="00271498">
        <w:rPr>
          <w:bCs/>
          <w:i/>
          <w:lang w:val="en-AU"/>
        </w:rPr>
        <w:t xml:space="preserve"> </w:t>
      </w:r>
    </w:p>
    <w:p w14:paraId="2B7C3F2B" w14:textId="7352C8E9" w:rsidR="0084796F" w:rsidRPr="00271498" w:rsidRDefault="0084796F">
      <w:pPr>
        <w:pStyle w:val="ListParagraph"/>
        <w:numPr>
          <w:ilvl w:val="0"/>
          <w:numId w:val="56"/>
        </w:numPr>
        <w:spacing w:before="120" w:line="360" w:lineRule="auto"/>
        <w:contextualSpacing w:val="0"/>
        <w:jc w:val="both"/>
        <w:rPr>
          <w:bCs/>
          <w:i/>
          <w:lang w:val="en-AU"/>
        </w:rPr>
      </w:pPr>
      <w:r>
        <w:rPr>
          <w:bCs/>
          <w:i/>
          <w:lang w:val="en-AU"/>
        </w:rPr>
        <w:t xml:space="preserve">The capacity building provided by the project to the military (LDF) has been enlightening for staff. Speaking to the Deputy P.S for the Ministry of Defence and Brigadier General of the LDF during consultations for the gender mainstreaming strategy for the security sector; the Brigadier General (BG) remarked; “after one of the trainings on human rights and gender, I went to ask my staff what they thought and if they had thoughts on the training. They said to me, “Sir, we thought we knew but we do not know anything! this training has been eye-opening and enabled us to see and view gender and human rights issues in a different light.” The BG went on to thank the </w:t>
      </w:r>
      <w:r w:rsidR="002B4959">
        <w:rPr>
          <w:bCs/>
          <w:i/>
          <w:lang w:val="en-AU"/>
        </w:rPr>
        <w:t>NSSRPP</w:t>
      </w:r>
      <w:r>
        <w:rPr>
          <w:bCs/>
          <w:i/>
          <w:lang w:val="en-AU"/>
        </w:rPr>
        <w:t xml:space="preserve"> for the support it has provided to the Lesotho Defence Forces.</w:t>
      </w:r>
    </w:p>
    <w:p w14:paraId="04CA3212" w14:textId="143C9F48" w:rsidR="00525431" w:rsidRPr="00271498" w:rsidRDefault="00525431" w:rsidP="00525431">
      <w:pPr>
        <w:pStyle w:val="ListParagraph"/>
        <w:numPr>
          <w:ilvl w:val="0"/>
          <w:numId w:val="56"/>
        </w:numPr>
        <w:spacing w:before="120" w:line="360" w:lineRule="auto"/>
        <w:contextualSpacing w:val="0"/>
        <w:jc w:val="both"/>
        <w:rPr>
          <w:bCs/>
          <w:i/>
          <w:lang w:val="en-AU"/>
        </w:rPr>
      </w:pPr>
      <w:r w:rsidRPr="00271498">
        <w:rPr>
          <w:bCs/>
          <w:i/>
          <w:lang w:val="en-AU"/>
        </w:rPr>
        <w:t xml:space="preserve">Unintended but equally remarkable, the delivery of even small levels of assistance to officers of the security agencies has fuelled their commitment to the reforms that they clearly wish to undertake. </w:t>
      </w:r>
      <w:r w:rsidR="00E302F4" w:rsidRPr="00271498">
        <w:rPr>
          <w:bCs/>
          <w:i/>
          <w:lang w:val="en-AU"/>
        </w:rPr>
        <w:t>O</w:t>
      </w:r>
      <w:r w:rsidRPr="00271498">
        <w:rPr>
          <w:bCs/>
          <w:i/>
          <w:lang w:val="en-AU"/>
        </w:rPr>
        <w:t xml:space="preserve">ften neglected by </w:t>
      </w:r>
      <w:r w:rsidR="00E302F4" w:rsidRPr="00271498">
        <w:rPr>
          <w:bCs/>
          <w:i/>
          <w:lang w:val="en-AU"/>
        </w:rPr>
        <w:t xml:space="preserve">the </w:t>
      </w:r>
      <w:r w:rsidRPr="00271498">
        <w:rPr>
          <w:bCs/>
          <w:i/>
          <w:lang w:val="en-AU"/>
        </w:rPr>
        <w:t xml:space="preserve">authorities and </w:t>
      </w:r>
      <w:r w:rsidR="00E763F5" w:rsidRPr="00271498">
        <w:rPr>
          <w:bCs/>
          <w:i/>
          <w:lang w:val="en-AU"/>
        </w:rPr>
        <w:t xml:space="preserve">wanting for </w:t>
      </w:r>
      <w:r w:rsidRPr="00271498">
        <w:rPr>
          <w:bCs/>
          <w:i/>
          <w:lang w:val="en-AU"/>
        </w:rPr>
        <w:t>resources for day-to-day operations, let alone transformation, the PBF’s assistance has been a vehicle for change and a tonic to those trying to affect them.</w:t>
      </w:r>
    </w:p>
    <w:p w14:paraId="68D73A7F" w14:textId="618441FB" w:rsidR="004C609B" w:rsidRPr="00271498" w:rsidRDefault="00266544" w:rsidP="004C609B">
      <w:pPr>
        <w:pStyle w:val="ListParagraph"/>
        <w:numPr>
          <w:ilvl w:val="0"/>
          <w:numId w:val="56"/>
        </w:numPr>
        <w:spacing w:before="120" w:line="360" w:lineRule="auto"/>
        <w:contextualSpacing w:val="0"/>
        <w:jc w:val="both"/>
        <w:rPr>
          <w:bCs/>
          <w:i/>
          <w:lang w:val="en-AU"/>
        </w:rPr>
      </w:pPr>
      <w:r w:rsidRPr="00271498">
        <w:rPr>
          <w:bCs/>
          <w:i/>
          <w:lang w:val="en-AU"/>
        </w:rPr>
        <w:t>The NSSRPP has also supported the development and further roll-out of a ‘first responder’ community policing application, “Lehokela”, as a digital enabler to local security. Th</w:t>
      </w:r>
      <w:r w:rsidR="00CE2703" w:rsidRPr="00271498">
        <w:rPr>
          <w:bCs/>
          <w:i/>
          <w:lang w:val="en-AU"/>
        </w:rPr>
        <w:t>e application</w:t>
      </w:r>
      <w:r w:rsidRPr="00271498">
        <w:rPr>
          <w:bCs/>
          <w:i/>
          <w:lang w:val="en-AU"/>
        </w:rPr>
        <w:t xml:space="preserve"> will have particular benefits for those in villages and towns without ready access to Police.</w:t>
      </w:r>
    </w:p>
    <w:p w14:paraId="24959409" w14:textId="795F9244" w:rsidR="00810923" w:rsidRPr="00271498" w:rsidRDefault="00206D45" w:rsidP="00810923">
      <w:pPr>
        <w:pStyle w:val="Heading1"/>
      </w:pPr>
      <w:r w:rsidRPr="00271498">
        <w:t>PART II: RESULT PROGRESS BY PROJECT OUTCOME</w:t>
      </w:r>
    </w:p>
    <w:p w14:paraId="5FDB1631" w14:textId="267D1781" w:rsidR="00810923" w:rsidRPr="00271498" w:rsidRDefault="00287878" w:rsidP="00810923">
      <w:pPr>
        <w:spacing w:before="240"/>
        <w:ind w:left="-810"/>
        <w:rPr>
          <w:iCs/>
          <w:lang w:val="en-AU"/>
        </w:rPr>
      </w:pPr>
      <w:r w:rsidRPr="00271498">
        <w:rPr>
          <w:iCs/>
          <w:lang w:val="en-AU"/>
        </w:rPr>
        <w:t xml:space="preserve">Describe overall progress under each Outcome made during the reporting period (for June reports: January-June; </w:t>
      </w:r>
      <w:r w:rsidR="0053030C" w:rsidRPr="00271498">
        <w:rPr>
          <w:iCs/>
          <w:lang w:val="en-AU"/>
        </w:rPr>
        <w:t>for November reports: January-November</w:t>
      </w:r>
      <w:r w:rsidRPr="00271498">
        <w:rPr>
          <w:iCs/>
          <w:lang w:val="en-AU"/>
        </w:rPr>
        <w:t xml:space="preserve">; for final reports: full project duration). Do not list individual activities. If the project is starting to </w:t>
      </w:r>
      <w:proofErr w:type="gramStart"/>
      <w:r w:rsidRPr="00271498">
        <w:rPr>
          <w:iCs/>
          <w:lang w:val="en-AU"/>
        </w:rPr>
        <w:t>make/has</w:t>
      </w:r>
      <w:proofErr w:type="gramEnd"/>
      <w:r w:rsidRPr="00271498">
        <w:rPr>
          <w:iCs/>
          <w:lang w:val="en-AU"/>
        </w:rPr>
        <w:t xml:space="preserve"> made a difference at the outcome level, provide specific evidence for the progress (quantitative and qualitative) and explain how it impacts the broader political and peacebuilding context. </w:t>
      </w:r>
    </w:p>
    <w:p w14:paraId="503A73CA" w14:textId="249E16BD" w:rsidR="008364E5" w:rsidRPr="00271498" w:rsidRDefault="008364E5" w:rsidP="00810923">
      <w:pPr>
        <w:numPr>
          <w:ilvl w:val="0"/>
          <w:numId w:val="2"/>
        </w:numPr>
        <w:spacing w:before="240"/>
        <w:rPr>
          <w:iCs/>
          <w:lang w:val="en-AU"/>
        </w:rPr>
      </w:pPr>
      <w:r w:rsidRPr="00271498">
        <w:rPr>
          <w:iCs/>
          <w:lang w:val="en-AU"/>
        </w:rPr>
        <w:t xml:space="preserve">“On track” refers to </w:t>
      </w:r>
      <w:r w:rsidR="007118F5" w:rsidRPr="00271498">
        <w:rPr>
          <w:iCs/>
          <w:lang w:val="en-AU"/>
        </w:rPr>
        <w:t xml:space="preserve">the timely completion of outputs as indicated in the workplan. </w:t>
      </w:r>
    </w:p>
    <w:p w14:paraId="6AE92508" w14:textId="77777777" w:rsidR="00810923" w:rsidRPr="00271498" w:rsidRDefault="007118F5" w:rsidP="00810923">
      <w:pPr>
        <w:numPr>
          <w:ilvl w:val="0"/>
          <w:numId w:val="2"/>
        </w:numPr>
        <w:spacing w:before="240"/>
        <w:rPr>
          <w:iCs/>
          <w:lang w:val="en-AU"/>
        </w:rPr>
      </w:pPr>
      <w:r w:rsidRPr="00271498">
        <w:rPr>
          <w:iCs/>
          <w:lang w:val="en-AU"/>
        </w:rPr>
        <w:t xml:space="preserve">“On track with peacebuilding results” refers to higher-level changes in the conflict or peace factors that the project is meant to contribute to. These effects are more likely in mature projects than in newer ones. </w:t>
      </w:r>
    </w:p>
    <w:p w14:paraId="3F5EE798" w14:textId="1E9AADF7" w:rsidR="00810923" w:rsidRPr="00271498" w:rsidRDefault="00BA5D85" w:rsidP="00810923">
      <w:pPr>
        <w:spacing w:before="240"/>
        <w:ind w:left="-810"/>
        <w:rPr>
          <w:iCs/>
          <w:lang w:val="en-AU"/>
        </w:rPr>
      </w:pPr>
      <w:r w:rsidRPr="00271498">
        <w:rPr>
          <w:iCs/>
          <w:lang w:val="en-AU"/>
        </w:rPr>
        <w:t xml:space="preserve">If your project has more </w:t>
      </w:r>
      <w:r w:rsidR="00287878" w:rsidRPr="00271498">
        <w:rPr>
          <w:iCs/>
          <w:lang w:val="en-AU"/>
        </w:rPr>
        <w:t xml:space="preserve">than four </w:t>
      </w:r>
      <w:r w:rsidRPr="00271498">
        <w:rPr>
          <w:iCs/>
          <w:lang w:val="en-AU"/>
        </w:rPr>
        <w:t>outcomes, contact PBSO for template modification.</w:t>
      </w:r>
    </w:p>
    <w:p w14:paraId="212DA550" w14:textId="77777777" w:rsidR="00810923" w:rsidRPr="00271498" w:rsidRDefault="007626C9" w:rsidP="005B6F88">
      <w:pPr>
        <w:pStyle w:val="Heading2"/>
        <w:keepLines/>
        <w:spacing w:before="360"/>
        <w:ind w:left="-709"/>
        <w:jc w:val="both"/>
      </w:pPr>
      <w:r w:rsidRPr="00271498">
        <w:t xml:space="preserve">Outcome </w:t>
      </w:r>
      <w:r w:rsidR="005216B2" w:rsidRPr="00271498">
        <w:t>1:</w:t>
      </w:r>
      <w:r w:rsidR="00750981" w:rsidRPr="00271498">
        <w:t xml:space="preserve"> </w:t>
      </w:r>
      <w:r w:rsidR="008E7407" w:rsidRPr="00271498">
        <w:t>National security policy and strategy are developed in line with Lesotho’s international human rights commitments and obligations, implemented and effectively communicated with the engagement of civil society, the sustained commitment of key political and security actors and providing a concrete framework to prevent politicization of security institutions.</w:t>
      </w:r>
    </w:p>
    <w:p w14:paraId="7C9DD593" w14:textId="77777777" w:rsidR="006810C6" w:rsidRPr="00271498" w:rsidRDefault="002E1CED" w:rsidP="00810923">
      <w:pPr>
        <w:spacing w:before="240"/>
        <w:ind w:left="-720"/>
        <w:rPr>
          <w:bCs/>
          <w:lang w:val="en-AU"/>
        </w:rPr>
      </w:pPr>
      <w:r w:rsidRPr="00271498">
        <w:rPr>
          <w:bCs/>
          <w:lang w:val="en-AU"/>
        </w:rPr>
        <w:t xml:space="preserve">Rate the </w:t>
      </w:r>
      <w:r w:rsidR="00A47DDA" w:rsidRPr="00271498">
        <w:rPr>
          <w:bCs/>
          <w:lang w:val="en-AU"/>
        </w:rPr>
        <w:t xml:space="preserve">current </w:t>
      </w:r>
      <w:r w:rsidRPr="00271498">
        <w:rPr>
          <w:bCs/>
          <w:lang w:val="en-AU"/>
        </w:rPr>
        <w:t xml:space="preserve">status of the </w:t>
      </w:r>
      <w:r w:rsidR="00323ABC" w:rsidRPr="00271498">
        <w:rPr>
          <w:bCs/>
          <w:lang w:val="en-AU"/>
        </w:rPr>
        <w:t>outcome</w:t>
      </w:r>
      <w:r w:rsidR="00764773" w:rsidRPr="00271498">
        <w:rPr>
          <w:bCs/>
          <w:lang w:val="en-AU"/>
        </w:rPr>
        <w:t xml:space="preserve"> progress</w:t>
      </w:r>
      <w:r w:rsidRPr="00271498">
        <w:rPr>
          <w:bCs/>
          <w:lang w:val="en-AU"/>
        </w:rPr>
        <w:t xml:space="preserve">: </w:t>
      </w:r>
    </w:p>
    <w:p w14:paraId="503E03BE" w14:textId="4403AD14" w:rsidR="00810923" w:rsidRPr="00271498" w:rsidRDefault="00C4457D" w:rsidP="006810C6">
      <w:pPr>
        <w:pStyle w:val="ListParagraph"/>
        <w:numPr>
          <w:ilvl w:val="0"/>
          <w:numId w:val="56"/>
        </w:numPr>
        <w:spacing w:before="240"/>
        <w:contextualSpacing w:val="0"/>
        <w:jc w:val="both"/>
        <w:rPr>
          <w:bCs/>
          <w:i/>
          <w:iCs/>
          <w:lang w:val="en-AU"/>
        </w:rPr>
      </w:pPr>
      <w:r w:rsidRPr="00271498">
        <w:rPr>
          <w:b/>
          <w:i/>
          <w:iCs/>
          <w:lang w:val="en-AU"/>
        </w:rPr>
        <w:t xml:space="preserve">On track </w:t>
      </w:r>
      <w:r w:rsidR="008E7407" w:rsidRPr="00271498">
        <w:rPr>
          <w:b/>
          <w:i/>
          <w:iCs/>
          <w:lang w:val="en-AU"/>
        </w:rPr>
        <w:t xml:space="preserve">with </w:t>
      </w:r>
      <w:r w:rsidR="00810923" w:rsidRPr="00271498">
        <w:rPr>
          <w:b/>
          <w:i/>
          <w:iCs/>
          <w:lang w:val="en-AU"/>
        </w:rPr>
        <w:t>s</w:t>
      </w:r>
      <w:r w:rsidR="008E7407" w:rsidRPr="00271498">
        <w:rPr>
          <w:b/>
          <w:i/>
          <w:iCs/>
          <w:lang w:val="en-AU"/>
        </w:rPr>
        <w:t xml:space="preserve">ignificant </w:t>
      </w:r>
      <w:r w:rsidR="00810923" w:rsidRPr="00271498">
        <w:rPr>
          <w:b/>
          <w:i/>
          <w:iCs/>
          <w:lang w:val="en-AU"/>
        </w:rPr>
        <w:t>peacebuilding results</w:t>
      </w:r>
      <w:r w:rsidR="00D65CE6" w:rsidRPr="00271498">
        <w:rPr>
          <w:bCs/>
          <w:i/>
          <w:iCs/>
          <w:lang w:val="en-AU"/>
        </w:rPr>
        <w:t>.</w:t>
      </w:r>
    </w:p>
    <w:p w14:paraId="6B31C816" w14:textId="191E2D01" w:rsidR="006810C6" w:rsidRPr="00271498" w:rsidRDefault="003235DF" w:rsidP="00CD08B1">
      <w:pPr>
        <w:pStyle w:val="ListParagraph"/>
        <w:numPr>
          <w:ilvl w:val="0"/>
          <w:numId w:val="56"/>
        </w:numPr>
        <w:spacing w:before="240"/>
        <w:contextualSpacing w:val="0"/>
        <w:jc w:val="both"/>
        <w:rPr>
          <w:b/>
          <w:i/>
          <w:iCs/>
          <w:lang w:val="en-AU"/>
        </w:rPr>
      </w:pPr>
      <w:r w:rsidRPr="00271498">
        <w:rPr>
          <w:bCs/>
          <w:lang w:val="en-AU"/>
        </w:rPr>
        <w:t xml:space="preserve">Progress summary: </w:t>
      </w:r>
      <w:r w:rsidRPr="00271498">
        <w:rPr>
          <w:bCs/>
          <w:i/>
          <w:lang w:val="en-AU"/>
        </w:rPr>
        <w:t>(</w:t>
      </w:r>
      <w:r w:rsidR="00627A1C" w:rsidRPr="00271498">
        <w:rPr>
          <w:bCs/>
          <w:i/>
          <w:lang w:val="en-AU"/>
        </w:rPr>
        <w:t>3</w:t>
      </w:r>
      <w:r w:rsidRPr="00271498">
        <w:rPr>
          <w:bCs/>
          <w:i/>
          <w:lang w:val="en-AU"/>
        </w:rPr>
        <w:t>000 character limit)</w:t>
      </w:r>
      <w:r w:rsidR="006850B7" w:rsidRPr="00271498">
        <w:rPr>
          <w:bCs/>
          <w:i/>
          <w:lang w:val="en-AU"/>
        </w:rPr>
        <w:t xml:space="preserve"> </w:t>
      </w:r>
    </w:p>
    <w:p w14:paraId="7A11EE13" w14:textId="7286F951" w:rsidR="003F6D0B" w:rsidRPr="00271498" w:rsidRDefault="00FA5258" w:rsidP="00CD08B1">
      <w:pPr>
        <w:pStyle w:val="ListParagraph"/>
        <w:numPr>
          <w:ilvl w:val="0"/>
          <w:numId w:val="56"/>
        </w:numPr>
        <w:spacing w:before="240"/>
        <w:contextualSpacing w:val="0"/>
        <w:jc w:val="both"/>
        <w:rPr>
          <w:bCs/>
          <w:i/>
          <w:iCs/>
          <w:lang w:val="en-AU"/>
        </w:rPr>
      </w:pPr>
      <w:r w:rsidRPr="00271498">
        <w:rPr>
          <w:bCs/>
          <w:i/>
          <w:iCs/>
          <w:lang w:val="en-AU"/>
        </w:rPr>
        <w:t>National Security Policy and Strategy (NSP/S)</w:t>
      </w:r>
      <w:r w:rsidR="00DA238E" w:rsidRPr="00271498">
        <w:rPr>
          <w:bCs/>
          <w:i/>
          <w:iCs/>
          <w:lang w:val="en-AU"/>
        </w:rPr>
        <w:t>.</w:t>
      </w:r>
      <w:r w:rsidRPr="00271498">
        <w:rPr>
          <w:bCs/>
          <w:i/>
          <w:iCs/>
          <w:lang w:val="en-AU"/>
        </w:rPr>
        <w:t xml:space="preserve"> </w:t>
      </w:r>
      <w:r w:rsidR="00DA238E" w:rsidRPr="00271498">
        <w:rPr>
          <w:bCs/>
          <w:i/>
          <w:iCs/>
          <w:lang w:val="en-AU"/>
        </w:rPr>
        <w:t>F</w:t>
      </w:r>
      <w:r w:rsidR="000138B8" w:rsidRPr="00271498">
        <w:rPr>
          <w:bCs/>
          <w:i/>
          <w:iCs/>
          <w:lang w:val="en-AU"/>
        </w:rPr>
        <w:t>ollowing</w:t>
      </w:r>
      <w:r w:rsidR="00844E0A" w:rsidRPr="00271498">
        <w:rPr>
          <w:bCs/>
          <w:i/>
          <w:iCs/>
          <w:lang w:val="en-AU"/>
        </w:rPr>
        <w:t xml:space="preserve"> </w:t>
      </w:r>
      <w:r w:rsidR="00BA1C44" w:rsidRPr="00271498">
        <w:rPr>
          <w:bCs/>
          <w:i/>
          <w:iCs/>
          <w:lang w:val="en-AU"/>
        </w:rPr>
        <w:t xml:space="preserve">PBF sponsored </w:t>
      </w:r>
      <w:r w:rsidR="00844E0A" w:rsidRPr="00271498">
        <w:rPr>
          <w:bCs/>
          <w:i/>
          <w:iCs/>
          <w:lang w:val="en-AU"/>
        </w:rPr>
        <w:t xml:space="preserve">consultations with national stakeholders </w:t>
      </w:r>
      <w:r w:rsidR="005E101E" w:rsidRPr="00271498">
        <w:rPr>
          <w:bCs/>
          <w:i/>
          <w:iCs/>
          <w:lang w:val="en-AU"/>
        </w:rPr>
        <w:t>(</w:t>
      </w:r>
      <w:r w:rsidR="00844E0A" w:rsidRPr="00271498">
        <w:rPr>
          <w:bCs/>
          <w:i/>
          <w:iCs/>
          <w:lang w:val="en-AU"/>
        </w:rPr>
        <w:t xml:space="preserve">including civil society </w:t>
      </w:r>
      <w:r w:rsidR="005E101E" w:rsidRPr="00271498">
        <w:rPr>
          <w:bCs/>
          <w:i/>
          <w:iCs/>
          <w:lang w:val="en-AU"/>
        </w:rPr>
        <w:t xml:space="preserve">and faith-based </w:t>
      </w:r>
      <w:r w:rsidR="00844E0A" w:rsidRPr="00271498">
        <w:rPr>
          <w:bCs/>
          <w:i/>
          <w:iCs/>
          <w:lang w:val="en-AU"/>
        </w:rPr>
        <w:t>organisations</w:t>
      </w:r>
      <w:r w:rsidR="005E101E" w:rsidRPr="00271498">
        <w:rPr>
          <w:bCs/>
          <w:i/>
          <w:iCs/>
          <w:lang w:val="en-AU"/>
        </w:rPr>
        <w:t>)</w:t>
      </w:r>
      <w:r w:rsidR="00701DBE" w:rsidRPr="00271498">
        <w:rPr>
          <w:bCs/>
          <w:i/>
          <w:iCs/>
          <w:lang w:val="en-AU"/>
        </w:rPr>
        <w:t xml:space="preserve"> in </w:t>
      </w:r>
      <w:r w:rsidR="00DA238E" w:rsidRPr="00271498">
        <w:rPr>
          <w:bCs/>
          <w:i/>
          <w:iCs/>
          <w:lang w:val="en-AU"/>
        </w:rPr>
        <w:t xml:space="preserve">late </w:t>
      </w:r>
      <w:r w:rsidR="00701DBE" w:rsidRPr="00271498">
        <w:rPr>
          <w:bCs/>
          <w:i/>
          <w:iCs/>
          <w:lang w:val="en-AU"/>
        </w:rPr>
        <w:t>November 2022</w:t>
      </w:r>
      <w:r w:rsidR="00844E0A" w:rsidRPr="00271498">
        <w:rPr>
          <w:bCs/>
          <w:i/>
          <w:iCs/>
          <w:lang w:val="en-AU"/>
        </w:rPr>
        <w:t xml:space="preserve">, </w:t>
      </w:r>
      <w:r w:rsidR="005E101E" w:rsidRPr="00271498">
        <w:rPr>
          <w:bCs/>
          <w:i/>
          <w:iCs/>
          <w:lang w:val="en-AU"/>
        </w:rPr>
        <w:t>t</w:t>
      </w:r>
      <w:r w:rsidR="00827961" w:rsidRPr="00271498">
        <w:rPr>
          <w:bCs/>
          <w:i/>
          <w:iCs/>
          <w:lang w:val="en-AU"/>
        </w:rPr>
        <w:t xml:space="preserve">he </w:t>
      </w:r>
      <w:r w:rsidR="00A47993" w:rsidRPr="00271498">
        <w:rPr>
          <w:bCs/>
          <w:i/>
          <w:iCs/>
          <w:lang w:val="en-AU"/>
        </w:rPr>
        <w:t xml:space="preserve">zero </w:t>
      </w:r>
      <w:r w:rsidR="003F6D0B" w:rsidRPr="00271498">
        <w:rPr>
          <w:bCs/>
          <w:i/>
          <w:iCs/>
          <w:lang w:val="en-AU"/>
        </w:rPr>
        <w:t>draft</w:t>
      </w:r>
      <w:r w:rsidR="00A47993" w:rsidRPr="00271498">
        <w:rPr>
          <w:bCs/>
          <w:i/>
          <w:iCs/>
          <w:lang w:val="en-AU"/>
        </w:rPr>
        <w:t xml:space="preserve"> of the NSP/S was </w:t>
      </w:r>
      <w:r w:rsidR="00DA238E" w:rsidRPr="00271498">
        <w:rPr>
          <w:bCs/>
          <w:i/>
          <w:iCs/>
          <w:lang w:val="en-AU"/>
        </w:rPr>
        <w:t xml:space="preserve">finalised. Although not yet tabled </w:t>
      </w:r>
      <w:r w:rsidR="0056246E" w:rsidRPr="00271498">
        <w:rPr>
          <w:bCs/>
          <w:i/>
          <w:iCs/>
          <w:lang w:val="en-AU"/>
        </w:rPr>
        <w:t xml:space="preserve">due to ongoing delays to the </w:t>
      </w:r>
      <w:r w:rsidR="000F607D" w:rsidRPr="00271498">
        <w:rPr>
          <w:bCs/>
          <w:i/>
          <w:iCs/>
          <w:lang w:val="en-AU"/>
        </w:rPr>
        <w:t xml:space="preserve">passage of the </w:t>
      </w:r>
      <w:r w:rsidR="0056246E" w:rsidRPr="00271498">
        <w:rPr>
          <w:bCs/>
          <w:i/>
          <w:iCs/>
          <w:lang w:val="en-AU"/>
        </w:rPr>
        <w:t>‘omnibus bill’ or proposed constitutional amendments</w:t>
      </w:r>
      <w:r w:rsidR="00DA238E" w:rsidRPr="00271498">
        <w:rPr>
          <w:bCs/>
          <w:i/>
          <w:iCs/>
          <w:lang w:val="en-AU"/>
        </w:rPr>
        <w:t>, the</w:t>
      </w:r>
      <w:r w:rsidR="0056254D" w:rsidRPr="00271498">
        <w:rPr>
          <w:bCs/>
          <w:i/>
          <w:iCs/>
          <w:lang w:val="en-AU"/>
        </w:rPr>
        <w:t xml:space="preserve"> document</w:t>
      </w:r>
      <w:r w:rsidR="00DA238E" w:rsidRPr="00271498">
        <w:rPr>
          <w:bCs/>
          <w:i/>
          <w:iCs/>
          <w:lang w:val="en-AU"/>
        </w:rPr>
        <w:t xml:space="preserve"> ha</w:t>
      </w:r>
      <w:r w:rsidR="0056254D" w:rsidRPr="00271498">
        <w:rPr>
          <w:bCs/>
          <w:i/>
          <w:iCs/>
          <w:lang w:val="en-AU"/>
        </w:rPr>
        <w:t>s</w:t>
      </w:r>
      <w:r w:rsidR="00DA238E" w:rsidRPr="00271498">
        <w:rPr>
          <w:bCs/>
          <w:i/>
          <w:iCs/>
          <w:lang w:val="en-AU"/>
        </w:rPr>
        <w:t xml:space="preserve"> </w:t>
      </w:r>
      <w:r w:rsidR="0056254D" w:rsidRPr="00271498">
        <w:rPr>
          <w:bCs/>
          <w:i/>
          <w:iCs/>
          <w:lang w:val="en-AU"/>
        </w:rPr>
        <w:t xml:space="preserve">strong </w:t>
      </w:r>
      <w:r w:rsidR="00DA238E" w:rsidRPr="00271498">
        <w:rPr>
          <w:bCs/>
          <w:i/>
          <w:iCs/>
          <w:lang w:val="en-AU"/>
        </w:rPr>
        <w:t>national ownership thanks to the consultative way they were produced, and are ready when the time is right.</w:t>
      </w:r>
    </w:p>
    <w:p w14:paraId="63D2831D" w14:textId="3601346A" w:rsidR="00DB2312" w:rsidRPr="00271498" w:rsidRDefault="00B76E2B" w:rsidP="00706462">
      <w:pPr>
        <w:pStyle w:val="ListParagraph"/>
        <w:numPr>
          <w:ilvl w:val="0"/>
          <w:numId w:val="56"/>
        </w:numPr>
        <w:spacing w:before="240"/>
        <w:contextualSpacing w:val="0"/>
        <w:jc w:val="both"/>
        <w:rPr>
          <w:bCs/>
          <w:i/>
          <w:iCs/>
          <w:lang w:val="en-AU"/>
        </w:rPr>
      </w:pPr>
      <w:r w:rsidRPr="00271498">
        <w:rPr>
          <w:bCs/>
          <w:i/>
          <w:iCs/>
          <w:lang w:val="en-AU"/>
        </w:rPr>
        <w:t>Building on the</w:t>
      </w:r>
      <w:r w:rsidR="00166965" w:rsidRPr="00271498">
        <w:rPr>
          <w:bCs/>
          <w:i/>
          <w:iCs/>
          <w:lang w:val="en-AU"/>
        </w:rPr>
        <w:t xml:space="preserve"> Initial Risk Assessment of 2019, </w:t>
      </w:r>
      <w:r w:rsidR="00903513" w:rsidRPr="00271498">
        <w:rPr>
          <w:bCs/>
          <w:i/>
          <w:iCs/>
          <w:lang w:val="en-AU"/>
        </w:rPr>
        <w:t>t</w:t>
      </w:r>
      <w:r w:rsidR="00C75A15" w:rsidRPr="00271498">
        <w:rPr>
          <w:bCs/>
          <w:i/>
          <w:iCs/>
          <w:lang w:val="en-AU"/>
        </w:rPr>
        <w:t xml:space="preserve">he Human Rights Due Diligence Policy risk assessment </w:t>
      </w:r>
      <w:r w:rsidR="00E245C8" w:rsidRPr="00271498">
        <w:rPr>
          <w:bCs/>
          <w:i/>
          <w:iCs/>
          <w:lang w:val="en-AU"/>
        </w:rPr>
        <w:t>w</w:t>
      </w:r>
      <w:r w:rsidR="009E32AA" w:rsidRPr="00271498">
        <w:rPr>
          <w:bCs/>
          <w:i/>
          <w:iCs/>
          <w:lang w:val="en-AU"/>
        </w:rPr>
        <w:t>as updated and validated</w:t>
      </w:r>
      <w:r w:rsidR="00E245C8" w:rsidRPr="00271498">
        <w:rPr>
          <w:bCs/>
          <w:i/>
          <w:iCs/>
          <w:lang w:val="en-AU"/>
        </w:rPr>
        <w:t xml:space="preserve"> in </w:t>
      </w:r>
      <w:r w:rsidR="004C6A63" w:rsidRPr="00271498">
        <w:rPr>
          <w:bCs/>
          <w:i/>
          <w:iCs/>
          <w:lang w:val="en-AU"/>
        </w:rPr>
        <w:t>2022-</w:t>
      </w:r>
      <w:r w:rsidR="00E245C8" w:rsidRPr="00271498">
        <w:rPr>
          <w:bCs/>
          <w:i/>
          <w:iCs/>
          <w:lang w:val="en-AU"/>
        </w:rPr>
        <w:t>23</w:t>
      </w:r>
      <w:r w:rsidR="00B67A99" w:rsidRPr="00271498">
        <w:rPr>
          <w:bCs/>
          <w:i/>
          <w:iCs/>
          <w:lang w:val="en-AU"/>
        </w:rPr>
        <w:t xml:space="preserve">, per </w:t>
      </w:r>
      <w:r w:rsidR="00DB2312" w:rsidRPr="00271498">
        <w:rPr>
          <w:bCs/>
          <w:i/>
          <w:iCs/>
          <w:lang w:val="en-AU"/>
        </w:rPr>
        <w:t>Activity 1.1.1</w:t>
      </w:r>
      <w:r w:rsidR="009E32AA" w:rsidRPr="00271498">
        <w:rPr>
          <w:bCs/>
          <w:i/>
          <w:iCs/>
          <w:lang w:val="en-AU"/>
        </w:rPr>
        <w:t>.</w:t>
      </w:r>
      <w:r w:rsidR="008379AE" w:rsidRPr="00271498">
        <w:rPr>
          <w:bCs/>
          <w:i/>
          <w:iCs/>
          <w:lang w:val="en-AU"/>
        </w:rPr>
        <w:t xml:space="preserve"> </w:t>
      </w:r>
      <w:r w:rsidR="00B67A99" w:rsidRPr="00271498">
        <w:rPr>
          <w:bCs/>
          <w:i/>
          <w:iCs/>
          <w:lang w:val="en-AU"/>
        </w:rPr>
        <w:t>W</w:t>
      </w:r>
      <w:r w:rsidR="0044558A" w:rsidRPr="00271498">
        <w:rPr>
          <w:bCs/>
          <w:i/>
          <w:iCs/>
          <w:lang w:val="en-AU"/>
        </w:rPr>
        <w:t>hile</w:t>
      </w:r>
      <w:r w:rsidR="00B67A99" w:rsidRPr="00271498">
        <w:rPr>
          <w:bCs/>
          <w:i/>
          <w:iCs/>
          <w:lang w:val="en-AU"/>
        </w:rPr>
        <w:t xml:space="preserve"> evidence of human rights abuse remains,</w:t>
      </w:r>
      <w:r w:rsidR="00305E25" w:rsidRPr="00271498">
        <w:rPr>
          <w:bCs/>
          <w:i/>
          <w:iCs/>
          <w:lang w:val="en-AU"/>
        </w:rPr>
        <w:t xml:space="preserve"> </w:t>
      </w:r>
      <w:r w:rsidR="00C47E1E" w:rsidRPr="00271498">
        <w:rPr>
          <w:bCs/>
          <w:i/>
          <w:iCs/>
          <w:lang w:val="en-AU"/>
        </w:rPr>
        <w:t xml:space="preserve">anecdotal evidence indicates that </w:t>
      </w:r>
      <w:r w:rsidR="00305E25" w:rsidRPr="00271498">
        <w:rPr>
          <w:bCs/>
          <w:i/>
          <w:iCs/>
          <w:lang w:val="en-AU"/>
        </w:rPr>
        <w:t>they have declined. The consultant</w:t>
      </w:r>
      <w:r w:rsidR="00E245C8" w:rsidRPr="00271498">
        <w:rPr>
          <w:bCs/>
          <w:i/>
          <w:iCs/>
          <w:lang w:val="en-AU"/>
        </w:rPr>
        <w:t>’</w:t>
      </w:r>
      <w:r w:rsidR="00305E25" w:rsidRPr="00271498">
        <w:rPr>
          <w:bCs/>
          <w:i/>
          <w:iCs/>
          <w:lang w:val="en-AU"/>
        </w:rPr>
        <w:t>s assessment was</w:t>
      </w:r>
      <w:r w:rsidR="000C1C93" w:rsidRPr="00271498">
        <w:rPr>
          <w:bCs/>
          <w:i/>
          <w:iCs/>
          <w:lang w:val="en-AU"/>
        </w:rPr>
        <w:t>: The capacity of the UN to influence is real in terms of vision and objectives</w:t>
      </w:r>
      <w:r w:rsidR="00155038" w:rsidRPr="00271498">
        <w:rPr>
          <w:bCs/>
          <w:i/>
          <w:iCs/>
          <w:lang w:val="en-AU"/>
        </w:rPr>
        <w:t>; There is a real appetite for reform</w:t>
      </w:r>
      <w:r w:rsidR="00825DA1" w:rsidRPr="00271498">
        <w:rPr>
          <w:bCs/>
          <w:i/>
          <w:iCs/>
          <w:lang w:val="en-AU"/>
        </w:rPr>
        <w:t xml:space="preserve"> across the</w:t>
      </w:r>
      <w:r w:rsidR="00155038" w:rsidRPr="00271498">
        <w:rPr>
          <w:bCs/>
          <w:i/>
          <w:iCs/>
          <w:lang w:val="en-AU"/>
        </w:rPr>
        <w:t xml:space="preserve"> country</w:t>
      </w:r>
      <w:r w:rsidR="00825DA1" w:rsidRPr="00271498">
        <w:rPr>
          <w:bCs/>
          <w:i/>
          <w:iCs/>
          <w:lang w:val="en-AU"/>
        </w:rPr>
        <w:t xml:space="preserve"> and</w:t>
      </w:r>
      <w:r w:rsidR="00155038" w:rsidRPr="00271498">
        <w:rPr>
          <w:bCs/>
          <w:i/>
          <w:iCs/>
          <w:lang w:val="en-AU"/>
        </w:rPr>
        <w:t xml:space="preserve"> within the institutions concerned, especially among the younger officers</w:t>
      </w:r>
      <w:r w:rsidR="00825DA1" w:rsidRPr="00271498">
        <w:rPr>
          <w:bCs/>
          <w:i/>
          <w:iCs/>
          <w:lang w:val="en-AU"/>
        </w:rPr>
        <w:t xml:space="preserve">; </w:t>
      </w:r>
      <w:r w:rsidR="008C7B76" w:rsidRPr="00271498">
        <w:rPr>
          <w:bCs/>
          <w:i/>
          <w:iCs/>
          <w:lang w:val="en-AU"/>
        </w:rPr>
        <w:t xml:space="preserve">and the benefits of support to the security services </w:t>
      </w:r>
      <w:r w:rsidR="0044558A" w:rsidRPr="00271498">
        <w:rPr>
          <w:bCs/>
          <w:i/>
          <w:iCs/>
          <w:lang w:val="en-AU"/>
        </w:rPr>
        <w:t>warrants continued UN engagement with them.</w:t>
      </w:r>
    </w:p>
    <w:p w14:paraId="2D5BC16C" w14:textId="3348AF47" w:rsidR="00B615D4" w:rsidRPr="00271498" w:rsidRDefault="00070B1F" w:rsidP="00706462">
      <w:pPr>
        <w:pStyle w:val="ListParagraph"/>
        <w:numPr>
          <w:ilvl w:val="0"/>
          <w:numId w:val="56"/>
        </w:numPr>
        <w:spacing w:before="240"/>
        <w:contextualSpacing w:val="0"/>
        <w:jc w:val="both"/>
        <w:rPr>
          <w:bCs/>
          <w:i/>
          <w:iCs/>
          <w:lang w:val="en-AU"/>
        </w:rPr>
      </w:pPr>
      <w:r w:rsidRPr="00271498">
        <w:rPr>
          <w:bCs/>
          <w:i/>
          <w:iCs/>
          <w:lang w:val="en-AU"/>
        </w:rPr>
        <w:t xml:space="preserve">A detailed assessment of the human rights situation and capacities of two security institutions </w:t>
      </w:r>
      <w:r w:rsidR="00E245C8" w:rsidRPr="00271498">
        <w:rPr>
          <w:bCs/>
          <w:i/>
          <w:iCs/>
          <w:lang w:val="en-AU"/>
        </w:rPr>
        <w:t xml:space="preserve">(the Police and the Correctional Service, was </w:t>
      </w:r>
      <w:r w:rsidRPr="00271498">
        <w:rPr>
          <w:bCs/>
          <w:i/>
          <w:iCs/>
          <w:lang w:val="en-AU"/>
        </w:rPr>
        <w:t xml:space="preserve">conducted </w:t>
      </w:r>
      <w:r w:rsidR="00E245C8" w:rsidRPr="00271498">
        <w:rPr>
          <w:bCs/>
          <w:i/>
          <w:iCs/>
          <w:lang w:val="en-AU"/>
        </w:rPr>
        <w:t>and validate</w:t>
      </w:r>
      <w:r w:rsidR="0063604D">
        <w:rPr>
          <w:bCs/>
          <w:i/>
          <w:iCs/>
          <w:lang w:val="en-AU"/>
        </w:rPr>
        <w:t>d</w:t>
      </w:r>
      <w:r w:rsidR="00E245C8" w:rsidRPr="00271498">
        <w:rPr>
          <w:bCs/>
          <w:i/>
          <w:iCs/>
          <w:lang w:val="en-AU"/>
        </w:rPr>
        <w:t xml:space="preserve"> </w:t>
      </w:r>
      <w:r w:rsidRPr="00271498">
        <w:rPr>
          <w:bCs/>
          <w:i/>
          <w:iCs/>
          <w:lang w:val="en-AU"/>
        </w:rPr>
        <w:t>in 202</w:t>
      </w:r>
      <w:r w:rsidR="00E245C8" w:rsidRPr="00271498">
        <w:rPr>
          <w:bCs/>
          <w:i/>
          <w:iCs/>
          <w:lang w:val="en-AU"/>
        </w:rPr>
        <w:t>2</w:t>
      </w:r>
      <w:r w:rsidR="004C6A63" w:rsidRPr="00271498">
        <w:rPr>
          <w:bCs/>
          <w:i/>
          <w:iCs/>
          <w:lang w:val="en-AU"/>
        </w:rPr>
        <w:t>-23</w:t>
      </w:r>
      <w:r w:rsidRPr="00271498">
        <w:rPr>
          <w:bCs/>
          <w:i/>
          <w:iCs/>
          <w:lang w:val="en-AU"/>
        </w:rPr>
        <w:t>, including an appraisal of gender compliance of the normative framework of the two security institutions.</w:t>
      </w:r>
      <w:r w:rsidR="00731206" w:rsidRPr="00271498">
        <w:rPr>
          <w:bCs/>
          <w:i/>
          <w:iCs/>
          <w:lang w:val="en-AU"/>
        </w:rPr>
        <w:t xml:space="preserve"> The findings indicate that the normative frameworks have sufficient content and violations are attributable to other factors such as disregard for the framework, lack of resources within the institutions</w:t>
      </w:r>
      <w:r w:rsidR="0000301F" w:rsidRPr="00271498">
        <w:rPr>
          <w:bCs/>
          <w:i/>
          <w:iCs/>
          <w:lang w:val="en-AU"/>
        </w:rPr>
        <w:t xml:space="preserve"> (such as for basic training and alternative policing techniques)</w:t>
      </w:r>
      <w:r w:rsidR="00731206" w:rsidRPr="00271498">
        <w:rPr>
          <w:bCs/>
          <w:i/>
          <w:iCs/>
          <w:lang w:val="en-AU"/>
        </w:rPr>
        <w:t>, low morale and societal</w:t>
      </w:r>
      <w:r w:rsidR="00BC497E" w:rsidRPr="00271498">
        <w:rPr>
          <w:bCs/>
          <w:i/>
          <w:iCs/>
          <w:lang w:val="en-AU"/>
        </w:rPr>
        <w:t xml:space="preserve"> </w:t>
      </w:r>
      <w:r w:rsidR="00731206" w:rsidRPr="00271498">
        <w:rPr>
          <w:bCs/>
          <w:i/>
          <w:iCs/>
          <w:lang w:val="en-AU"/>
        </w:rPr>
        <w:t xml:space="preserve">influences </w:t>
      </w:r>
      <w:r w:rsidR="00BC497E" w:rsidRPr="00271498">
        <w:rPr>
          <w:bCs/>
          <w:i/>
          <w:iCs/>
          <w:lang w:val="en-AU"/>
        </w:rPr>
        <w:t xml:space="preserve">and cultural norms </w:t>
      </w:r>
      <w:r w:rsidR="00731206" w:rsidRPr="00271498">
        <w:rPr>
          <w:bCs/>
          <w:i/>
          <w:iCs/>
          <w:lang w:val="en-AU"/>
        </w:rPr>
        <w:t>just to name a few. The study has shown that the level of compliance with the provisions of the legislation governing the institutions is not good enough</w:t>
      </w:r>
      <w:r w:rsidR="00F94B3A" w:rsidRPr="00271498">
        <w:rPr>
          <w:bCs/>
          <w:i/>
          <w:iCs/>
          <w:lang w:val="en-AU"/>
        </w:rPr>
        <w:t xml:space="preserve"> and that further support is needed to reduce violations and improve accountability</w:t>
      </w:r>
      <w:r w:rsidR="0063604D">
        <w:rPr>
          <w:bCs/>
          <w:i/>
          <w:iCs/>
          <w:lang w:val="en-AU"/>
        </w:rPr>
        <w:t xml:space="preserve"> including development of codes of conduct to strengthen implementation</w:t>
      </w:r>
      <w:r w:rsidR="00731206" w:rsidRPr="00271498">
        <w:rPr>
          <w:bCs/>
          <w:i/>
          <w:iCs/>
          <w:lang w:val="en-AU"/>
        </w:rPr>
        <w:t>.</w:t>
      </w:r>
      <w:r w:rsidR="00034A51" w:rsidRPr="00271498">
        <w:rPr>
          <w:bCs/>
          <w:i/>
          <w:iCs/>
          <w:lang w:val="en-AU"/>
        </w:rPr>
        <w:t xml:space="preserve"> </w:t>
      </w:r>
    </w:p>
    <w:p w14:paraId="17792BA8" w14:textId="65410DFB" w:rsidR="005F5E72" w:rsidRPr="00271498" w:rsidRDefault="007B1562" w:rsidP="005F5E72">
      <w:pPr>
        <w:pStyle w:val="ListParagraph"/>
        <w:numPr>
          <w:ilvl w:val="0"/>
          <w:numId w:val="56"/>
        </w:numPr>
        <w:spacing w:before="240"/>
        <w:contextualSpacing w:val="0"/>
        <w:jc w:val="both"/>
        <w:rPr>
          <w:bCs/>
          <w:i/>
          <w:iCs/>
          <w:lang w:val="en-AU"/>
        </w:rPr>
      </w:pPr>
      <w:r w:rsidRPr="00271498">
        <w:rPr>
          <w:bCs/>
          <w:i/>
          <w:iCs/>
          <w:lang w:val="en-AU"/>
        </w:rPr>
        <w:t xml:space="preserve">In furtherance of Activity 1.1.5 (Legal framework and strategies revised and updated) written recommendations for revisions to the Lesotho </w:t>
      </w:r>
      <w:r w:rsidR="00271498" w:rsidRPr="00271498">
        <w:rPr>
          <w:bCs/>
          <w:i/>
          <w:iCs/>
          <w:lang w:val="en-AU"/>
        </w:rPr>
        <w:t>Defence</w:t>
      </w:r>
      <w:r w:rsidRPr="00271498">
        <w:rPr>
          <w:bCs/>
          <w:i/>
          <w:iCs/>
          <w:lang w:val="en-AU"/>
        </w:rPr>
        <w:t xml:space="preserve"> Force Act, Police Services Act, National Security Services Act and Correctional Services Act, to harmonize them with the new constitutional provisions were submitted by the UNDP SSR expert consultant to the </w:t>
      </w:r>
      <w:r w:rsidR="00F30716" w:rsidRPr="00271498">
        <w:rPr>
          <w:bCs/>
          <w:i/>
          <w:iCs/>
          <w:lang w:val="en-AU"/>
        </w:rPr>
        <w:t xml:space="preserve">National Reforms Transitional Office </w:t>
      </w:r>
      <w:r w:rsidR="00D9305E" w:rsidRPr="00271498">
        <w:rPr>
          <w:bCs/>
          <w:i/>
          <w:iCs/>
          <w:lang w:val="en-AU"/>
        </w:rPr>
        <w:t xml:space="preserve">in </w:t>
      </w:r>
      <w:r w:rsidRPr="00271498">
        <w:rPr>
          <w:bCs/>
          <w:i/>
          <w:iCs/>
          <w:lang w:val="en-AU"/>
        </w:rPr>
        <w:t xml:space="preserve">June 2022. </w:t>
      </w:r>
      <w:r w:rsidR="00D9305E" w:rsidRPr="00271498">
        <w:rPr>
          <w:bCs/>
          <w:i/>
          <w:iCs/>
          <w:lang w:val="en-AU"/>
        </w:rPr>
        <w:t xml:space="preserve">The </w:t>
      </w:r>
      <w:r w:rsidRPr="00271498">
        <w:rPr>
          <w:bCs/>
          <w:i/>
          <w:iCs/>
          <w:lang w:val="en-AU"/>
        </w:rPr>
        <w:t xml:space="preserve">legal </w:t>
      </w:r>
      <w:r w:rsidR="00E14106" w:rsidRPr="00271498">
        <w:rPr>
          <w:bCs/>
          <w:i/>
          <w:iCs/>
          <w:lang w:val="en-AU"/>
        </w:rPr>
        <w:t xml:space="preserve">technical </w:t>
      </w:r>
      <w:r w:rsidRPr="00271498">
        <w:rPr>
          <w:bCs/>
          <w:i/>
          <w:iCs/>
          <w:lang w:val="en-AU"/>
        </w:rPr>
        <w:t>review</w:t>
      </w:r>
      <w:r w:rsidR="00E14106" w:rsidRPr="00271498">
        <w:rPr>
          <w:bCs/>
          <w:i/>
          <w:iCs/>
          <w:lang w:val="en-AU"/>
        </w:rPr>
        <w:t xml:space="preserve"> and</w:t>
      </w:r>
      <w:r w:rsidRPr="00271498">
        <w:rPr>
          <w:bCs/>
          <w:i/>
          <w:iCs/>
          <w:lang w:val="en-AU"/>
        </w:rPr>
        <w:t xml:space="preserve"> </w:t>
      </w:r>
      <w:r w:rsidR="00E14106" w:rsidRPr="00271498">
        <w:rPr>
          <w:bCs/>
          <w:i/>
          <w:iCs/>
          <w:lang w:val="en-AU"/>
        </w:rPr>
        <w:t xml:space="preserve">revised recommendations for amendments </w:t>
      </w:r>
      <w:r w:rsidR="00F94B3A" w:rsidRPr="00271498">
        <w:rPr>
          <w:bCs/>
          <w:i/>
          <w:iCs/>
          <w:lang w:val="en-AU"/>
        </w:rPr>
        <w:t>was</w:t>
      </w:r>
      <w:r w:rsidR="00D9305E" w:rsidRPr="00271498">
        <w:rPr>
          <w:bCs/>
          <w:i/>
          <w:iCs/>
          <w:lang w:val="en-AU"/>
        </w:rPr>
        <w:t xml:space="preserve"> </w:t>
      </w:r>
      <w:r w:rsidR="008044F0" w:rsidRPr="00271498">
        <w:rPr>
          <w:bCs/>
          <w:i/>
          <w:iCs/>
          <w:lang w:val="en-AU"/>
        </w:rPr>
        <w:t xml:space="preserve">completed </w:t>
      </w:r>
      <w:r w:rsidR="00F94B3A" w:rsidRPr="00271498">
        <w:rPr>
          <w:bCs/>
          <w:i/>
          <w:iCs/>
          <w:lang w:val="en-AU"/>
        </w:rPr>
        <w:t xml:space="preserve">in </w:t>
      </w:r>
      <w:r w:rsidR="005F3B72" w:rsidRPr="00271498">
        <w:rPr>
          <w:bCs/>
          <w:i/>
          <w:iCs/>
          <w:lang w:val="en-AU"/>
        </w:rPr>
        <w:t>February-</w:t>
      </w:r>
      <w:r w:rsidR="00352B3C" w:rsidRPr="00271498">
        <w:rPr>
          <w:bCs/>
          <w:i/>
          <w:iCs/>
          <w:lang w:val="en-AU"/>
        </w:rPr>
        <w:t>March 2023</w:t>
      </w:r>
      <w:r w:rsidR="006525BF" w:rsidRPr="00271498">
        <w:rPr>
          <w:bCs/>
          <w:i/>
          <w:iCs/>
          <w:lang w:val="en-AU"/>
        </w:rPr>
        <w:t xml:space="preserve">. </w:t>
      </w:r>
      <w:r w:rsidR="00C5764F" w:rsidRPr="00271498">
        <w:rPr>
          <w:bCs/>
          <w:i/>
          <w:iCs/>
          <w:lang w:val="en-AU"/>
        </w:rPr>
        <w:t xml:space="preserve"> </w:t>
      </w:r>
      <w:r w:rsidR="00352B3C" w:rsidRPr="00271498">
        <w:rPr>
          <w:bCs/>
          <w:i/>
          <w:iCs/>
          <w:lang w:val="en-AU"/>
        </w:rPr>
        <w:t xml:space="preserve">The subsequent </w:t>
      </w:r>
      <w:r w:rsidRPr="00271498">
        <w:rPr>
          <w:bCs/>
          <w:i/>
          <w:iCs/>
          <w:lang w:val="en-AU"/>
        </w:rPr>
        <w:t xml:space="preserve">approvals </w:t>
      </w:r>
      <w:r w:rsidR="009C586E" w:rsidRPr="00271498">
        <w:rPr>
          <w:bCs/>
          <w:i/>
          <w:iCs/>
          <w:lang w:val="en-AU"/>
        </w:rPr>
        <w:t xml:space="preserve">and passage into Law </w:t>
      </w:r>
      <w:r w:rsidR="001965C8" w:rsidRPr="00271498">
        <w:rPr>
          <w:bCs/>
          <w:i/>
          <w:iCs/>
          <w:lang w:val="en-AU"/>
        </w:rPr>
        <w:t xml:space="preserve">by the </w:t>
      </w:r>
      <w:r w:rsidR="00955F77" w:rsidRPr="00271498">
        <w:rPr>
          <w:bCs/>
          <w:i/>
          <w:iCs/>
          <w:lang w:val="en-AU"/>
        </w:rPr>
        <w:t>Lesotho</w:t>
      </w:r>
      <w:r w:rsidR="001965C8" w:rsidRPr="00271498">
        <w:rPr>
          <w:bCs/>
          <w:i/>
          <w:iCs/>
          <w:lang w:val="en-AU"/>
        </w:rPr>
        <w:t xml:space="preserve"> authorities </w:t>
      </w:r>
      <w:r w:rsidRPr="00271498">
        <w:rPr>
          <w:bCs/>
          <w:i/>
          <w:iCs/>
          <w:lang w:val="en-AU"/>
        </w:rPr>
        <w:t>depend on parliamentary and referendum approval</w:t>
      </w:r>
      <w:r w:rsidR="00DB2DEB" w:rsidRPr="00271498">
        <w:rPr>
          <w:bCs/>
          <w:i/>
          <w:iCs/>
          <w:lang w:val="en-AU"/>
        </w:rPr>
        <w:t>s</w:t>
      </w:r>
      <w:r w:rsidRPr="00271498">
        <w:rPr>
          <w:bCs/>
          <w:i/>
          <w:iCs/>
          <w:lang w:val="en-AU"/>
        </w:rPr>
        <w:t xml:space="preserve"> of the </w:t>
      </w:r>
      <w:r w:rsidR="00DB2DEB" w:rsidRPr="00271498">
        <w:rPr>
          <w:bCs/>
          <w:i/>
          <w:iCs/>
          <w:lang w:val="en-AU"/>
        </w:rPr>
        <w:t>‘omnibus bill’</w:t>
      </w:r>
      <w:r w:rsidR="001965C8" w:rsidRPr="00271498">
        <w:rPr>
          <w:bCs/>
          <w:i/>
          <w:iCs/>
          <w:lang w:val="en-AU"/>
        </w:rPr>
        <w:t xml:space="preserve">, </w:t>
      </w:r>
      <w:r w:rsidR="00326770" w:rsidRPr="00271498">
        <w:rPr>
          <w:bCs/>
          <w:i/>
          <w:iCs/>
          <w:lang w:val="en-AU"/>
        </w:rPr>
        <w:t xml:space="preserve">political processes </w:t>
      </w:r>
      <w:r w:rsidR="001965C8" w:rsidRPr="00271498">
        <w:rPr>
          <w:bCs/>
          <w:i/>
          <w:iCs/>
          <w:lang w:val="en-AU"/>
        </w:rPr>
        <w:t xml:space="preserve">and </w:t>
      </w:r>
      <w:r w:rsidR="00B44B53" w:rsidRPr="00271498">
        <w:rPr>
          <w:bCs/>
          <w:i/>
          <w:iCs/>
          <w:lang w:val="en-AU"/>
        </w:rPr>
        <w:t>legislative approval</w:t>
      </w:r>
      <w:r w:rsidR="00326770" w:rsidRPr="00271498">
        <w:rPr>
          <w:bCs/>
          <w:i/>
          <w:iCs/>
          <w:lang w:val="en-AU"/>
        </w:rPr>
        <w:t>s</w:t>
      </w:r>
      <w:r w:rsidRPr="00271498">
        <w:rPr>
          <w:bCs/>
          <w:i/>
          <w:iCs/>
          <w:lang w:val="en-AU"/>
        </w:rPr>
        <w:t>.</w:t>
      </w:r>
      <w:r w:rsidR="004873F6" w:rsidRPr="00271498">
        <w:rPr>
          <w:bCs/>
          <w:i/>
          <w:iCs/>
          <w:lang w:val="en-AU"/>
        </w:rPr>
        <w:t xml:space="preserve"> </w:t>
      </w:r>
    </w:p>
    <w:p w14:paraId="1C3290B5" w14:textId="6AA6D11E" w:rsidR="009E68C6" w:rsidRPr="00271498" w:rsidRDefault="00D867B0" w:rsidP="00706462">
      <w:pPr>
        <w:pStyle w:val="ListParagraph"/>
        <w:numPr>
          <w:ilvl w:val="0"/>
          <w:numId w:val="56"/>
        </w:numPr>
        <w:spacing w:before="240"/>
        <w:contextualSpacing w:val="0"/>
        <w:jc w:val="both"/>
        <w:rPr>
          <w:bCs/>
          <w:i/>
          <w:iCs/>
          <w:lang w:val="en-AU"/>
        </w:rPr>
      </w:pPr>
      <w:r w:rsidRPr="00271498">
        <w:rPr>
          <w:bCs/>
          <w:i/>
          <w:iCs/>
          <w:lang w:val="en-AU"/>
        </w:rPr>
        <w:t xml:space="preserve">The building of the </w:t>
      </w:r>
      <w:r w:rsidR="0009172C" w:rsidRPr="00271498">
        <w:rPr>
          <w:bCs/>
          <w:i/>
          <w:iCs/>
          <w:lang w:val="en-AU"/>
        </w:rPr>
        <w:t xml:space="preserve">human rights </w:t>
      </w:r>
      <w:r w:rsidRPr="00271498">
        <w:rPr>
          <w:bCs/>
          <w:i/>
          <w:iCs/>
          <w:lang w:val="en-AU"/>
        </w:rPr>
        <w:t>c</w:t>
      </w:r>
      <w:r w:rsidR="009E68C6" w:rsidRPr="00271498">
        <w:rPr>
          <w:bCs/>
          <w:i/>
          <w:iCs/>
          <w:lang w:val="en-AU"/>
        </w:rPr>
        <w:t xml:space="preserve">apacity of key actors in the security sector on </w:t>
      </w:r>
      <w:r w:rsidR="00311D8D" w:rsidRPr="00271498">
        <w:rPr>
          <w:bCs/>
          <w:i/>
          <w:iCs/>
          <w:lang w:val="en-AU"/>
        </w:rPr>
        <w:t>(</w:t>
      </w:r>
      <w:r w:rsidR="00A742E7" w:rsidRPr="00271498">
        <w:rPr>
          <w:bCs/>
          <w:i/>
          <w:iCs/>
          <w:lang w:val="en-AU"/>
        </w:rPr>
        <w:t xml:space="preserve">per Project </w:t>
      </w:r>
      <w:r w:rsidR="00311D8D" w:rsidRPr="00271498">
        <w:rPr>
          <w:bCs/>
          <w:i/>
          <w:iCs/>
          <w:lang w:val="en-AU"/>
        </w:rPr>
        <w:t>Output</w:t>
      </w:r>
      <w:r w:rsidR="007141C4" w:rsidRPr="00271498">
        <w:rPr>
          <w:bCs/>
          <w:i/>
          <w:iCs/>
          <w:lang w:val="en-AU"/>
        </w:rPr>
        <w:t>s</w:t>
      </w:r>
      <w:r w:rsidR="00311D8D" w:rsidRPr="00271498">
        <w:rPr>
          <w:bCs/>
          <w:i/>
          <w:iCs/>
          <w:lang w:val="en-AU"/>
        </w:rPr>
        <w:t xml:space="preserve"> 1.2</w:t>
      </w:r>
      <w:r w:rsidR="007141C4" w:rsidRPr="00271498">
        <w:rPr>
          <w:bCs/>
          <w:i/>
          <w:iCs/>
          <w:lang w:val="en-AU"/>
        </w:rPr>
        <w:t xml:space="preserve"> and 1.4</w:t>
      </w:r>
      <w:r w:rsidR="00311D8D" w:rsidRPr="00271498">
        <w:rPr>
          <w:bCs/>
          <w:i/>
          <w:iCs/>
          <w:lang w:val="en-AU"/>
        </w:rPr>
        <w:t xml:space="preserve">) </w:t>
      </w:r>
      <w:r w:rsidR="00151796" w:rsidRPr="00271498">
        <w:rPr>
          <w:bCs/>
          <w:i/>
          <w:iCs/>
          <w:lang w:val="en-AU"/>
        </w:rPr>
        <w:t>was</w:t>
      </w:r>
      <w:r w:rsidR="00326770" w:rsidRPr="00271498">
        <w:rPr>
          <w:bCs/>
          <w:i/>
          <w:iCs/>
          <w:lang w:val="en-AU"/>
        </w:rPr>
        <w:t xml:space="preserve"> </w:t>
      </w:r>
      <w:r w:rsidR="00512FEB" w:rsidRPr="00271498">
        <w:rPr>
          <w:bCs/>
          <w:i/>
          <w:iCs/>
          <w:lang w:val="en-AU"/>
        </w:rPr>
        <w:t>complete</w:t>
      </w:r>
      <w:r w:rsidR="00326770" w:rsidRPr="00271498">
        <w:rPr>
          <w:bCs/>
          <w:i/>
          <w:iCs/>
          <w:lang w:val="en-AU"/>
        </w:rPr>
        <w:t>d in full</w:t>
      </w:r>
      <w:r w:rsidR="00A742E7" w:rsidRPr="00271498">
        <w:rPr>
          <w:bCs/>
          <w:i/>
          <w:iCs/>
          <w:lang w:val="en-AU"/>
        </w:rPr>
        <w:t xml:space="preserve">. Complemented by </w:t>
      </w:r>
      <w:r w:rsidR="00151796" w:rsidRPr="00271498">
        <w:rPr>
          <w:bCs/>
          <w:i/>
          <w:iCs/>
          <w:lang w:val="en-AU"/>
        </w:rPr>
        <w:t xml:space="preserve">the development of human rights training manuals for all four security </w:t>
      </w:r>
      <w:r w:rsidR="0063604D">
        <w:rPr>
          <w:bCs/>
          <w:i/>
          <w:iCs/>
          <w:lang w:val="en-AU"/>
        </w:rPr>
        <w:t xml:space="preserve">agencies </w:t>
      </w:r>
      <w:r w:rsidR="00151796" w:rsidRPr="00271498">
        <w:rPr>
          <w:bCs/>
          <w:i/>
          <w:iCs/>
          <w:lang w:val="en-AU"/>
        </w:rPr>
        <w:t xml:space="preserve">and </w:t>
      </w:r>
      <w:r w:rsidR="0009172C" w:rsidRPr="00271498">
        <w:rPr>
          <w:bCs/>
          <w:i/>
          <w:iCs/>
          <w:lang w:val="en-AU"/>
        </w:rPr>
        <w:t>several peer exchanges on oversight</w:t>
      </w:r>
      <w:r w:rsidR="00A742E7" w:rsidRPr="00271498">
        <w:rPr>
          <w:bCs/>
          <w:i/>
          <w:iCs/>
          <w:lang w:val="en-AU"/>
        </w:rPr>
        <w:t xml:space="preserve">, </w:t>
      </w:r>
      <w:r w:rsidR="00D45275" w:rsidRPr="00271498">
        <w:rPr>
          <w:bCs/>
          <w:i/>
          <w:iCs/>
          <w:lang w:val="en-AU"/>
        </w:rPr>
        <w:t xml:space="preserve">these important </w:t>
      </w:r>
      <w:r w:rsidR="00FD1285" w:rsidRPr="00271498">
        <w:rPr>
          <w:bCs/>
          <w:i/>
          <w:iCs/>
          <w:lang w:val="en-AU"/>
        </w:rPr>
        <w:t xml:space="preserve">outputs </w:t>
      </w:r>
      <w:r w:rsidR="00A742E7" w:rsidRPr="00271498">
        <w:rPr>
          <w:bCs/>
          <w:i/>
          <w:iCs/>
          <w:lang w:val="en-AU"/>
        </w:rPr>
        <w:t>ha</w:t>
      </w:r>
      <w:r w:rsidR="00FD1285" w:rsidRPr="00271498">
        <w:rPr>
          <w:bCs/>
          <w:i/>
          <w:iCs/>
          <w:lang w:val="en-AU"/>
        </w:rPr>
        <w:t xml:space="preserve">ve had </w:t>
      </w:r>
      <w:r w:rsidR="00A742E7" w:rsidRPr="00271498">
        <w:rPr>
          <w:bCs/>
          <w:i/>
          <w:iCs/>
          <w:lang w:val="en-AU"/>
        </w:rPr>
        <w:t xml:space="preserve">a </w:t>
      </w:r>
      <w:r w:rsidR="0009172C" w:rsidRPr="00271498">
        <w:rPr>
          <w:bCs/>
          <w:i/>
          <w:iCs/>
          <w:lang w:val="en-AU"/>
        </w:rPr>
        <w:t>positive impact on all four security agencies’ human rights processes and thinking</w:t>
      </w:r>
      <w:r w:rsidR="00485173" w:rsidRPr="00271498">
        <w:rPr>
          <w:bCs/>
          <w:i/>
          <w:iCs/>
          <w:lang w:val="en-AU"/>
        </w:rPr>
        <w:t xml:space="preserve">. </w:t>
      </w:r>
    </w:p>
    <w:p w14:paraId="2AE91DC2" w14:textId="7E9C57AE" w:rsidR="001E4F82" w:rsidRPr="00271498" w:rsidRDefault="001E4F82" w:rsidP="001E4F82">
      <w:pPr>
        <w:pStyle w:val="ListParagraph"/>
        <w:numPr>
          <w:ilvl w:val="0"/>
          <w:numId w:val="56"/>
        </w:numPr>
        <w:spacing w:before="240"/>
        <w:contextualSpacing w:val="0"/>
        <w:jc w:val="both"/>
        <w:rPr>
          <w:bCs/>
          <w:i/>
          <w:lang w:val="en-AU"/>
        </w:rPr>
      </w:pPr>
      <w:r w:rsidRPr="00271498">
        <w:rPr>
          <w:bCs/>
          <w:i/>
          <w:iCs/>
          <w:lang w:val="en-AU"/>
        </w:rPr>
        <w:t>In furtherance of Output 1.2, a first ever sector-wide expenditure review was held in October</w:t>
      </w:r>
      <w:r w:rsidR="00085CF4" w:rsidRPr="00271498">
        <w:rPr>
          <w:bCs/>
          <w:i/>
          <w:iCs/>
          <w:lang w:val="en-AU"/>
        </w:rPr>
        <w:t xml:space="preserve"> 2022</w:t>
      </w:r>
      <w:r w:rsidRPr="00271498">
        <w:rPr>
          <w:bCs/>
          <w:i/>
          <w:iCs/>
          <w:lang w:val="en-AU"/>
        </w:rPr>
        <w:t xml:space="preserve">, bringing together all security agencies and relevant Ministries, in itself an important collaborative achievement, but also </w:t>
      </w:r>
      <w:r w:rsidR="00B53C4C" w:rsidRPr="00271498">
        <w:rPr>
          <w:bCs/>
          <w:i/>
          <w:iCs/>
          <w:lang w:val="en-AU"/>
        </w:rPr>
        <w:t xml:space="preserve">as </w:t>
      </w:r>
      <w:r w:rsidRPr="00271498">
        <w:rPr>
          <w:bCs/>
          <w:i/>
          <w:iCs/>
          <w:lang w:val="en-AU"/>
        </w:rPr>
        <w:t xml:space="preserve">a platform to share </w:t>
      </w:r>
      <w:r w:rsidR="00B53C4C" w:rsidRPr="00271498">
        <w:rPr>
          <w:bCs/>
          <w:i/>
          <w:iCs/>
          <w:lang w:val="en-AU"/>
        </w:rPr>
        <w:t xml:space="preserve">fiscal challenges and </w:t>
      </w:r>
      <w:r w:rsidRPr="00271498">
        <w:rPr>
          <w:bCs/>
          <w:i/>
          <w:iCs/>
          <w:lang w:val="en-AU"/>
        </w:rPr>
        <w:t xml:space="preserve">knowledge. The workshop provided hard data to support improved transparency, accountability, and public and government trust. The report </w:t>
      </w:r>
      <w:r w:rsidR="00943894" w:rsidRPr="00271498">
        <w:rPr>
          <w:bCs/>
          <w:i/>
          <w:iCs/>
          <w:lang w:val="en-AU"/>
        </w:rPr>
        <w:t xml:space="preserve">from this </w:t>
      </w:r>
      <w:r w:rsidR="00A719F1" w:rsidRPr="00271498">
        <w:rPr>
          <w:bCs/>
          <w:i/>
          <w:iCs/>
          <w:lang w:val="en-AU"/>
        </w:rPr>
        <w:t>activity</w:t>
      </w:r>
      <w:r w:rsidR="00943894" w:rsidRPr="00271498">
        <w:rPr>
          <w:bCs/>
          <w:i/>
          <w:iCs/>
          <w:lang w:val="en-AU"/>
        </w:rPr>
        <w:t xml:space="preserve"> </w:t>
      </w:r>
      <w:r w:rsidRPr="00271498">
        <w:rPr>
          <w:bCs/>
          <w:i/>
          <w:iCs/>
          <w:lang w:val="en-AU"/>
        </w:rPr>
        <w:t>support</w:t>
      </w:r>
      <w:r w:rsidR="00943894" w:rsidRPr="00271498">
        <w:rPr>
          <w:bCs/>
          <w:i/>
          <w:iCs/>
          <w:lang w:val="en-AU"/>
        </w:rPr>
        <w:t>s</w:t>
      </w:r>
      <w:r w:rsidRPr="00271498">
        <w:rPr>
          <w:bCs/>
          <w:i/>
          <w:iCs/>
          <w:lang w:val="en-AU"/>
        </w:rPr>
        <w:t xml:space="preserve"> </w:t>
      </w:r>
      <w:r w:rsidR="0092128E" w:rsidRPr="00271498">
        <w:rPr>
          <w:bCs/>
          <w:i/>
          <w:iCs/>
          <w:lang w:val="en-AU"/>
        </w:rPr>
        <w:t xml:space="preserve">the </w:t>
      </w:r>
      <w:r w:rsidR="00A719F1" w:rsidRPr="00271498">
        <w:rPr>
          <w:bCs/>
          <w:i/>
          <w:iCs/>
          <w:lang w:val="en-AU"/>
        </w:rPr>
        <w:t>institutional</w:t>
      </w:r>
      <w:r w:rsidR="00943894" w:rsidRPr="00271498">
        <w:rPr>
          <w:bCs/>
          <w:i/>
          <w:iCs/>
          <w:lang w:val="en-AU"/>
        </w:rPr>
        <w:t xml:space="preserve"> gap analysis </w:t>
      </w:r>
      <w:r w:rsidR="00473444" w:rsidRPr="00271498">
        <w:rPr>
          <w:bCs/>
          <w:i/>
          <w:iCs/>
          <w:lang w:val="en-AU"/>
        </w:rPr>
        <w:t xml:space="preserve">being undertaken as part of the </w:t>
      </w:r>
      <w:r w:rsidR="00943894" w:rsidRPr="00271498">
        <w:rPr>
          <w:bCs/>
          <w:i/>
          <w:iCs/>
          <w:lang w:val="en-AU"/>
        </w:rPr>
        <w:t xml:space="preserve">broader programme of </w:t>
      </w:r>
      <w:r w:rsidR="0092128E" w:rsidRPr="00271498">
        <w:rPr>
          <w:bCs/>
          <w:i/>
          <w:iCs/>
          <w:lang w:val="en-AU"/>
        </w:rPr>
        <w:t>National Reforms</w:t>
      </w:r>
      <w:r w:rsidR="00473444" w:rsidRPr="00271498">
        <w:rPr>
          <w:bCs/>
          <w:i/>
          <w:iCs/>
          <w:lang w:val="en-AU"/>
        </w:rPr>
        <w:t xml:space="preserve">. </w:t>
      </w:r>
    </w:p>
    <w:p w14:paraId="103306CF" w14:textId="5C7F6B26" w:rsidR="00880C07" w:rsidRPr="00271498" w:rsidRDefault="00877452" w:rsidP="00180B75">
      <w:pPr>
        <w:pStyle w:val="ListParagraph"/>
        <w:numPr>
          <w:ilvl w:val="0"/>
          <w:numId w:val="56"/>
        </w:numPr>
        <w:spacing w:before="240"/>
        <w:contextualSpacing w:val="0"/>
        <w:jc w:val="both"/>
        <w:rPr>
          <w:bCs/>
          <w:i/>
          <w:iCs/>
          <w:lang w:val="en-AU"/>
        </w:rPr>
      </w:pPr>
      <w:r w:rsidRPr="00271498">
        <w:rPr>
          <w:bCs/>
          <w:i/>
          <w:iCs/>
          <w:lang w:val="en-AU"/>
        </w:rPr>
        <w:t xml:space="preserve">The </w:t>
      </w:r>
      <w:r w:rsidR="006805D8" w:rsidRPr="00271498">
        <w:rPr>
          <w:bCs/>
          <w:i/>
          <w:iCs/>
          <w:lang w:val="en-AU"/>
        </w:rPr>
        <w:t>develop</w:t>
      </w:r>
      <w:r w:rsidRPr="00271498">
        <w:rPr>
          <w:bCs/>
          <w:i/>
          <w:iCs/>
          <w:lang w:val="en-AU"/>
        </w:rPr>
        <w:t>ment of</w:t>
      </w:r>
      <w:r w:rsidR="006805D8" w:rsidRPr="00271498">
        <w:rPr>
          <w:bCs/>
          <w:i/>
          <w:iCs/>
          <w:lang w:val="en-AU"/>
        </w:rPr>
        <w:t xml:space="preserve"> a</w:t>
      </w:r>
      <w:r w:rsidR="00880C07" w:rsidRPr="00271498">
        <w:rPr>
          <w:bCs/>
          <w:i/>
          <w:iCs/>
          <w:lang w:val="en-AU"/>
        </w:rPr>
        <w:t xml:space="preserve"> strategy to monitor and measure the implementation of gender-mainstreaming benchmarks in the reform of security sector institutions</w:t>
      </w:r>
      <w:r w:rsidR="00520888" w:rsidRPr="00271498">
        <w:rPr>
          <w:bCs/>
          <w:i/>
          <w:iCs/>
          <w:lang w:val="en-AU"/>
        </w:rPr>
        <w:t xml:space="preserve"> (Activity 1.3.1)</w:t>
      </w:r>
      <w:r w:rsidRPr="00271498">
        <w:rPr>
          <w:bCs/>
          <w:i/>
          <w:iCs/>
          <w:lang w:val="en-AU"/>
        </w:rPr>
        <w:t xml:space="preserve"> </w:t>
      </w:r>
      <w:r w:rsidR="00D008AA" w:rsidRPr="00271498">
        <w:rPr>
          <w:bCs/>
          <w:i/>
          <w:iCs/>
          <w:lang w:val="en-AU"/>
        </w:rPr>
        <w:t xml:space="preserve">will not be completed until </w:t>
      </w:r>
      <w:r w:rsidR="0063604D">
        <w:rPr>
          <w:bCs/>
          <w:i/>
          <w:iCs/>
          <w:lang w:val="en-AU"/>
        </w:rPr>
        <w:t xml:space="preserve">May </w:t>
      </w:r>
      <w:r w:rsidR="00D008AA" w:rsidRPr="00271498">
        <w:rPr>
          <w:bCs/>
          <w:i/>
          <w:iCs/>
          <w:lang w:val="en-AU"/>
        </w:rPr>
        <w:t xml:space="preserve">2023 due </w:t>
      </w:r>
      <w:r w:rsidRPr="00271498">
        <w:rPr>
          <w:bCs/>
          <w:i/>
          <w:iCs/>
          <w:lang w:val="en-AU"/>
        </w:rPr>
        <w:t>to institutional delays in UN Women</w:t>
      </w:r>
      <w:r w:rsidR="00D008AA" w:rsidRPr="00271498">
        <w:rPr>
          <w:bCs/>
          <w:i/>
          <w:iCs/>
          <w:lang w:val="en-AU"/>
        </w:rPr>
        <w:t xml:space="preserve"> and the impact of </w:t>
      </w:r>
      <w:r w:rsidR="00AA2D94" w:rsidRPr="00271498">
        <w:rPr>
          <w:bCs/>
          <w:i/>
          <w:iCs/>
          <w:lang w:val="en-AU"/>
        </w:rPr>
        <w:t xml:space="preserve">a new </w:t>
      </w:r>
      <w:r w:rsidR="001128F6" w:rsidRPr="00271498">
        <w:rPr>
          <w:bCs/>
          <w:i/>
          <w:iCs/>
          <w:lang w:val="en-AU"/>
        </w:rPr>
        <w:t>finance and programme management</w:t>
      </w:r>
      <w:r w:rsidR="00AA2D94" w:rsidRPr="00271498">
        <w:rPr>
          <w:bCs/>
          <w:i/>
          <w:iCs/>
          <w:lang w:val="en-AU"/>
        </w:rPr>
        <w:t xml:space="preserve"> system, Quantum</w:t>
      </w:r>
      <w:r w:rsidRPr="00271498">
        <w:rPr>
          <w:bCs/>
          <w:i/>
          <w:iCs/>
          <w:lang w:val="en-AU"/>
        </w:rPr>
        <w:t>.</w:t>
      </w:r>
    </w:p>
    <w:p w14:paraId="16D485CF" w14:textId="57A01195" w:rsidR="002F6830" w:rsidRPr="00271498" w:rsidRDefault="00EE152D" w:rsidP="002F6830">
      <w:pPr>
        <w:pStyle w:val="ListParagraph"/>
        <w:numPr>
          <w:ilvl w:val="0"/>
          <w:numId w:val="56"/>
        </w:numPr>
        <w:spacing w:before="240"/>
        <w:contextualSpacing w:val="0"/>
        <w:jc w:val="both"/>
        <w:rPr>
          <w:bCs/>
          <w:i/>
          <w:iCs/>
          <w:lang w:val="en-AU"/>
        </w:rPr>
      </w:pPr>
      <w:r w:rsidRPr="00271498">
        <w:rPr>
          <w:bCs/>
          <w:i/>
          <w:iCs/>
          <w:lang w:val="en-AU"/>
        </w:rPr>
        <w:t xml:space="preserve">In furtherance of output 1.4, the visit by </w:t>
      </w:r>
      <w:r w:rsidR="00877452" w:rsidRPr="00271498">
        <w:rPr>
          <w:bCs/>
          <w:i/>
          <w:iCs/>
          <w:lang w:val="en-AU"/>
        </w:rPr>
        <w:t xml:space="preserve">two </w:t>
      </w:r>
      <w:r w:rsidRPr="00271498">
        <w:rPr>
          <w:bCs/>
          <w:i/>
          <w:iCs/>
          <w:lang w:val="en-AU"/>
        </w:rPr>
        <w:t xml:space="preserve">UN corrections expert in </w:t>
      </w:r>
      <w:r w:rsidR="00877452" w:rsidRPr="00271498">
        <w:rPr>
          <w:bCs/>
          <w:i/>
          <w:iCs/>
          <w:lang w:val="en-AU"/>
        </w:rPr>
        <w:t xml:space="preserve">2022 and 2023 </w:t>
      </w:r>
      <w:r w:rsidR="00F13F85" w:rsidRPr="00271498">
        <w:rPr>
          <w:bCs/>
          <w:i/>
          <w:iCs/>
          <w:lang w:val="en-AU"/>
        </w:rPr>
        <w:t>(</w:t>
      </w:r>
      <w:r w:rsidR="00F30716" w:rsidRPr="00271498">
        <w:rPr>
          <w:bCs/>
          <w:i/>
          <w:iCs/>
          <w:lang w:val="en-AU"/>
        </w:rPr>
        <w:t>with the assistance of the UN Global Focal Point for the Rule of Law</w:t>
      </w:r>
      <w:r w:rsidR="00F13F85" w:rsidRPr="00271498">
        <w:rPr>
          <w:bCs/>
          <w:i/>
          <w:iCs/>
          <w:lang w:val="en-AU"/>
        </w:rPr>
        <w:t xml:space="preserve">) </w:t>
      </w:r>
      <w:r w:rsidR="00E45202" w:rsidRPr="00271498">
        <w:rPr>
          <w:bCs/>
          <w:i/>
          <w:iCs/>
          <w:lang w:val="en-AU"/>
        </w:rPr>
        <w:t xml:space="preserve">delivered sustainable and enduring </w:t>
      </w:r>
      <w:r w:rsidR="00203909" w:rsidRPr="00271498">
        <w:rPr>
          <w:bCs/>
          <w:i/>
          <w:iCs/>
          <w:lang w:val="en-AU"/>
        </w:rPr>
        <w:t>improvements including the review of the LCS poli</w:t>
      </w:r>
      <w:r w:rsidR="007374ED" w:rsidRPr="00271498">
        <w:rPr>
          <w:bCs/>
          <w:i/>
          <w:iCs/>
          <w:lang w:val="en-AU"/>
        </w:rPr>
        <w:t>cy manual</w:t>
      </w:r>
      <w:r w:rsidR="00360EBC" w:rsidRPr="00271498">
        <w:rPr>
          <w:bCs/>
          <w:i/>
          <w:iCs/>
          <w:lang w:val="en-AU"/>
        </w:rPr>
        <w:t>, the development of an offenders’ data management system</w:t>
      </w:r>
      <w:r w:rsidR="007374ED" w:rsidRPr="00271498">
        <w:rPr>
          <w:bCs/>
          <w:i/>
          <w:iCs/>
          <w:lang w:val="en-AU"/>
        </w:rPr>
        <w:t xml:space="preserve"> and </w:t>
      </w:r>
      <w:r w:rsidR="00360EBC" w:rsidRPr="00271498">
        <w:rPr>
          <w:bCs/>
          <w:i/>
          <w:iCs/>
          <w:lang w:val="en-AU"/>
        </w:rPr>
        <w:t>offenders’ risk assessment system</w:t>
      </w:r>
      <w:r w:rsidR="002F6830" w:rsidRPr="00271498">
        <w:rPr>
          <w:bCs/>
          <w:i/>
          <w:iCs/>
          <w:lang w:val="en-AU"/>
        </w:rPr>
        <w:t xml:space="preserve">. </w:t>
      </w:r>
    </w:p>
    <w:p w14:paraId="3D4B37AC" w14:textId="78598BA1" w:rsidR="00161D02" w:rsidRPr="00271498" w:rsidRDefault="00627A1C" w:rsidP="00810923">
      <w:pPr>
        <w:spacing w:before="240"/>
        <w:ind w:left="-720"/>
        <w:rPr>
          <w:lang w:val="en-AU"/>
        </w:rPr>
      </w:pPr>
      <w:r w:rsidRPr="00271498">
        <w:rPr>
          <w:color w:val="000000"/>
          <w:lang w:val="en-AU" w:eastAsia="en-US"/>
        </w:rPr>
        <w:t>Indicate any additional analysis on how Gender Equality and Women’s Empowerment and/or Youth Inclusion and Responsiveness has been ensured under this Outcome</w:t>
      </w:r>
      <w:r w:rsidR="00161D02" w:rsidRPr="00271498">
        <w:rPr>
          <w:lang w:val="en-AU"/>
        </w:rPr>
        <w:t xml:space="preserve">: </w:t>
      </w:r>
      <w:r w:rsidR="00161D02" w:rsidRPr="00271498">
        <w:rPr>
          <w:i/>
          <w:lang w:val="en-AU"/>
        </w:rPr>
        <w:t>(1000 character limit)</w:t>
      </w:r>
      <w:r w:rsidR="003465F9" w:rsidRPr="00271498">
        <w:rPr>
          <w:i/>
          <w:lang w:val="en-AU"/>
        </w:rPr>
        <w:t xml:space="preserve"> </w:t>
      </w:r>
    </w:p>
    <w:p w14:paraId="6D98D1B0" w14:textId="25BD44E8" w:rsidR="00810923" w:rsidRPr="00271498" w:rsidRDefault="008252C6" w:rsidP="00763169">
      <w:pPr>
        <w:keepLines/>
        <w:spacing w:before="240"/>
        <w:ind w:left="-720"/>
        <w:jc w:val="both"/>
        <w:rPr>
          <w:i/>
          <w:iCs/>
          <w:lang w:val="en-AU"/>
        </w:rPr>
      </w:pPr>
      <w:r w:rsidRPr="00271498">
        <w:rPr>
          <w:i/>
          <w:iCs/>
          <w:lang w:val="en-AU"/>
        </w:rPr>
        <w:t xml:space="preserve">UNDP support </w:t>
      </w:r>
      <w:r w:rsidR="00AD497C" w:rsidRPr="00271498">
        <w:rPr>
          <w:i/>
          <w:iCs/>
          <w:lang w:val="en-AU"/>
        </w:rPr>
        <w:t xml:space="preserve">is </w:t>
      </w:r>
      <w:r w:rsidRPr="00271498">
        <w:rPr>
          <w:i/>
          <w:iCs/>
          <w:lang w:val="en-AU"/>
        </w:rPr>
        <w:t xml:space="preserve">carefully vetted to ensure </w:t>
      </w:r>
      <w:r w:rsidR="00AD497C" w:rsidRPr="00271498">
        <w:rPr>
          <w:i/>
          <w:iCs/>
          <w:lang w:val="en-AU"/>
        </w:rPr>
        <w:t>the mainstreaming of gender issues, for example through inputs to the national security policy, review of sectoral laws and expenditure review</w:t>
      </w:r>
      <w:r w:rsidRPr="00271498">
        <w:rPr>
          <w:i/>
          <w:iCs/>
          <w:lang w:val="en-AU"/>
        </w:rPr>
        <w:t xml:space="preserve">. </w:t>
      </w:r>
      <w:r w:rsidR="00DE3FA6" w:rsidRPr="00271498">
        <w:rPr>
          <w:i/>
          <w:iCs/>
          <w:lang w:val="en-AU"/>
        </w:rPr>
        <w:t xml:space="preserve"> </w:t>
      </w:r>
      <w:r w:rsidR="0978CAD0" w:rsidRPr="00271498">
        <w:rPr>
          <w:i/>
          <w:iCs/>
          <w:lang w:val="en-AU"/>
        </w:rPr>
        <w:t xml:space="preserve">The process of developing the Gender Mainstreaming Strategy for the security sector is currently underway with consultations of women in the </w:t>
      </w:r>
      <w:r w:rsidR="5F2A3F45" w:rsidRPr="00271498">
        <w:rPr>
          <w:i/>
          <w:iCs/>
          <w:lang w:val="en-AU"/>
        </w:rPr>
        <w:t>security</w:t>
      </w:r>
      <w:r w:rsidR="0978CAD0" w:rsidRPr="00271498">
        <w:rPr>
          <w:i/>
          <w:iCs/>
          <w:lang w:val="en-AU"/>
        </w:rPr>
        <w:t xml:space="preserve"> sector underway to ensure</w:t>
      </w:r>
      <w:r w:rsidR="696337E7" w:rsidRPr="00271498">
        <w:rPr>
          <w:i/>
          <w:iCs/>
          <w:lang w:val="en-AU"/>
        </w:rPr>
        <w:t xml:space="preserve"> women engage and actively participate. </w:t>
      </w:r>
      <w:r w:rsidR="0978CAD0" w:rsidRPr="00271498">
        <w:rPr>
          <w:i/>
          <w:iCs/>
          <w:lang w:val="en-AU"/>
        </w:rPr>
        <w:t xml:space="preserve"> </w:t>
      </w:r>
      <w:r w:rsidR="00DE3FA6" w:rsidRPr="00271498">
        <w:rPr>
          <w:i/>
          <w:iCs/>
          <w:lang w:val="en-AU"/>
        </w:rPr>
        <w:t>Encouragingly, and withou</w:t>
      </w:r>
      <w:r w:rsidR="003D1845" w:rsidRPr="00271498">
        <w:rPr>
          <w:i/>
          <w:iCs/>
          <w:lang w:val="en-AU"/>
        </w:rPr>
        <w:t xml:space="preserve">t </w:t>
      </w:r>
      <w:r w:rsidRPr="00271498">
        <w:rPr>
          <w:i/>
          <w:iCs/>
          <w:lang w:val="en-AU"/>
        </w:rPr>
        <w:t xml:space="preserve">pressure from the UN, </w:t>
      </w:r>
      <w:r w:rsidR="003D1845" w:rsidRPr="00271498">
        <w:rPr>
          <w:i/>
          <w:iCs/>
          <w:lang w:val="en-AU"/>
        </w:rPr>
        <w:t xml:space="preserve">women take an equal and leading role in all events, whether it be policy development or training. This demonstrates </w:t>
      </w:r>
      <w:r w:rsidRPr="00271498">
        <w:rPr>
          <w:i/>
          <w:iCs/>
          <w:lang w:val="en-AU"/>
        </w:rPr>
        <w:t xml:space="preserve">that the concept of gender mainstreaming is quite robust in Lesotho. </w:t>
      </w:r>
      <w:r w:rsidR="009A71CC" w:rsidRPr="00271498">
        <w:rPr>
          <w:i/>
          <w:iCs/>
          <w:lang w:val="en-AU"/>
        </w:rPr>
        <w:t xml:space="preserve">UN Women </w:t>
      </w:r>
      <w:r w:rsidR="005B6F88" w:rsidRPr="00271498">
        <w:rPr>
          <w:i/>
          <w:iCs/>
          <w:lang w:val="en-AU"/>
        </w:rPr>
        <w:t>is</w:t>
      </w:r>
      <w:r w:rsidR="009A71CC" w:rsidRPr="00271498">
        <w:rPr>
          <w:i/>
          <w:iCs/>
          <w:lang w:val="en-AU"/>
        </w:rPr>
        <w:t xml:space="preserve"> systematically consulted in the development and delivery of </w:t>
      </w:r>
      <w:r w:rsidR="00AB5755" w:rsidRPr="00271498">
        <w:rPr>
          <w:i/>
          <w:iCs/>
          <w:lang w:val="en-AU"/>
        </w:rPr>
        <w:t xml:space="preserve">all </w:t>
      </w:r>
      <w:r w:rsidR="009A71CC" w:rsidRPr="00271498">
        <w:rPr>
          <w:i/>
          <w:iCs/>
          <w:lang w:val="en-AU"/>
        </w:rPr>
        <w:t>NSSRPP activities</w:t>
      </w:r>
      <w:r w:rsidR="00AB5755" w:rsidRPr="00271498">
        <w:rPr>
          <w:i/>
          <w:iCs/>
          <w:lang w:val="en-AU"/>
        </w:rPr>
        <w:t>.</w:t>
      </w:r>
      <w:r w:rsidR="003D1845" w:rsidRPr="00271498">
        <w:rPr>
          <w:i/>
          <w:iCs/>
          <w:lang w:val="en-AU"/>
        </w:rPr>
        <w:t xml:space="preserve"> </w:t>
      </w:r>
      <w:r w:rsidR="096A91B6" w:rsidRPr="00271498">
        <w:rPr>
          <w:i/>
          <w:iCs/>
          <w:lang w:val="en-AU"/>
        </w:rPr>
        <w:t>Women</w:t>
      </w:r>
      <w:r w:rsidR="00145BC5" w:rsidRPr="00271498">
        <w:rPr>
          <w:i/>
          <w:iCs/>
          <w:lang w:val="en-AU"/>
        </w:rPr>
        <w:t>’s groups</w:t>
      </w:r>
      <w:r w:rsidR="096A91B6" w:rsidRPr="00271498">
        <w:rPr>
          <w:i/>
          <w:iCs/>
          <w:lang w:val="en-AU"/>
        </w:rPr>
        <w:t xml:space="preserve"> </w:t>
      </w:r>
      <w:r w:rsidR="28D1E610" w:rsidRPr="00271498">
        <w:rPr>
          <w:i/>
          <w:iCs/>
          <w:lang w:val="en-AU"/>
        </w:rPr>
        <w:t>participated</w:t>
      </w:r>
      <w:r w:rsidR="096A91B6" w:rsidRPr="00271498">
        <w:rPr>
          <w:i/>
          <w:iCs/>
          <w:lang w:val="en-AU"/>
        </w:rPr>
        <w:t xml:space="preserve"> </w:t>
      </w:r>
      <w:r w:rsidR="00F6598E" w:rsidRPr="00271498">
        <w:rPr>
          <w:i/>
          <w:iCs/>
          <w:lang w:val="en-AU"/>
        </w:rPr>
        <w:t xml:space="preserve">fully </w:t>
      </w:r>
      <w:r w:rsidR="096A91B6" w:rsidRPr="00271498">
        <w:rPr>
          <w:i/>
          <w:iCs/>
          <w:lang w:val="en-AU"/>
        </w:rPr>
        <w:t>in the develop</w:t>
      </w:r>
      <w:r w:rsidR="00145BC5" w:rsidRPr="00271498">
        <w:rPr>
          <w:i/>
          <w:iCs/>
          <w:lang w:val="en-AU"/>
        </w:rPr>
        <w:t xml:space="preserve">ment </w:t>
      </w:r>
      <w:r w:rsidR="00A8469C" w:rsidRPr="00271498">
        <w:rPr>
          <w:i/>
          <w:iCs/>
          <w:lang w:val="en-AU"/>
        </w:rPr>
        <w:t>of and national consultations on</w:t>
      </w:r>
      <w:r w:rsidR="096A91B6" w:rsidRPr="00271498">
        <w:rPr>
          <w:i/>
          <w:iCs/>
          <w:lang w:val="en-AU"/>
        </w:rPr>
        <w:t xml:space="preserve"> the National </w:t>
      </w:r>
      <w:r w:rsidR="29336664" w:rsidRPr="00271498">
        <w:rPr>
          <w:i/>
          <w:iCs/>
          <w:lang w:val="en-AU"/>
        </w:rPr>
        <w:t>Security</w:t>
      </w:r>
      <w:r w:rsidR="096A91B6" w:rsidRPr="00271498">
        <w:rPr>
          <w:i/>
          <w:iCs/>
          <w:lang w:val="en-AU"/>
        </w:rPr>
        <w:t xml:space="preserve"> Policy</w:t>
      </w:r>
      <w:r w:rsidR="79F7BFCE" w:rsidRPr="00271498">
        <w:rPr>
          <w:i/>
          <w:iCs/>
          <w:lang w:val="en-AU"/>
        </w:rPr>
        <w:t xml:space="preserve"> and Strategy. UN Women </w:t>
      </w:r>
      <w:r w:rsidR="00C57E6A" w:rsidRPr="00271498">
        <w:rPr>
          <w:i/>
          <w:iCs/>
          <w:lang w:val="en-AU"/>
        </w:rPr>
        <w:t xml:space="preserve">participated in </w:t>
      </w:r>
      <w:r w:rsidR="79F7BFCE" w:rsidRPr="00271498">
        <w:rPr>
          <w:i/>
          <w:iCs/>
          <w:lang w:val="en-AU"/>
        </w:rPr>
        <w:t>the April 2022</w:t>
      </w:r>
      <w:r w:rsidR="008A478A" w:rsidRPr="00271498">
        <w:rPr>
          <w:i/>
          <w:iCs/>
          <w:lang w:val="en-AU"/>
        </w:rPr>
        <w:t xml:space="preserve"> drafting</w:t>
      </w:r>
      <w:r w:rsidR="79F7BFCE" w:rsidRPr="00271498">
        <w:rPr>
          <w:i/>
          <w:iCs/>
          <w:lang w:val="en-AU"/>
        </w:rPr>
        <w:t xml:space="preserve"> ensur</w:t>
      </w:r>
      <w:r w:rsidR="00763169" w:rsidRPr="00271498">
        <w:rPr>
          <w:i/>
          <w:iCs/>
          <w:lang w:val="en-AU"/>
        </w:rPr>
        <w:t>ing</w:t>
      </w:r>
      <w:r w:rsidR="79F7BFCE" w:rsidRPr="00271498">
        <w:rPr>
          <w:i/>
          <w:iCs/>
          <w:lang w:val="en-AU"/>
        </w:rPr>
        <w:t xml:space="preserve"> that gender provisions were included</w:t>
      </w:r>
      <w:r w:rsidR="00CB1F1E">
        <w:rPr>
          <w:i/>
          <w:iCs/>
          <w:lang w:val="en-AU"/>
        </w:rPr>
        <w:t xml:space="preserve"> and other NSSRP activities led by OHCHR such as the validation</w:t>
      </w:r>
      <w:r w:rsidR="00CB1F1E" w:rsidRPr="00CB1F1E">
        <w:rPr>
          <w:i/>
          <w:iCs/>
          <w:lang w:val="en-AU"/>
        </w:rPr>
        <w:t xml:space="preserve"> workshop for a gender strategy for the establishment and functioning of the Human Rights </w:t>
      </w:r>
      <w:r w:rsidR="006B7CB8" w:rsidRPr="00CB1F1E">
        <w:rPr>
          <w:i/>
          <w:iCs/>
          <w:lang w:val="en-AU"/>
        </w:rPr>
        <w:t>Commission.</w:t>
      </w:r>
    </w:p>
    <w:p w14:paraId="5F53F44B" w14:textId="5F5F7DBD" w:rsidR="00810923" w:rsidRPr="00271498" w:rsidRDefault="00D3351A" w:rsidP="005B6F88">
      <w:pPr>
        <w:pStyle w:val="Heading2"/>
        <w:keepLines/>
        <w:spacing w:before="360"/>
        <w:ind w:left="-709"/>
        <w:jc w:val="both"/>
      </w:pPr>
      <w:r w:rsidRPr="00271498">
        <w:t>Outcome 2:</w:t>
      </w:r>
      <w:r w:rsidR="00750981" w:rsidRPr="00271498">
        <w:t xml:space="preserve"> </w:t>
      </w:r>
      <w:r w:rsidR="00473615" w:rsidRPr="00271498">
        <w:t>Internal and public oversight mechanisms are strengthened and effectively prevent partisanship within security institutions and enforce the protection of human rights, including women’s rights and the fight against SGBV</w:t>
      </w:r>
    </w:p>
    <w:p w14:paraId="58452404" w14:textId="033C7B03" w:rsidR="00810923" w:rsidRPr="00271498" w:rsidRDefault="00B0370E" w:rsidP="009E12CF">
      <w:pPr>
        <w:spacing w:before="240"/>
        <w:ind w:left="-720"/>
        <w:jc w:val="both"/>
        <w:rPr>
          <w:bCs/>
          <w:i/>
          <w:iCs/>
          <w:lang w:val="en-AU"/>
        </w:rPr>
      </w:pPr>
      <w:r w:rsidRPr="00271498">
        <w:rPr>
          <w:lang w:val="en-AU"/>
        </w:rPr>
        <w:t>Rate the current status of the outcome progress:</w:t>
      </w:r>
      <w:r w:rsidRPr="00271498">
        <w:rPr>
          <w:b/>
          <w:bCs/>
          <w:lang w:val="en-AU"/>
        </w:rPr>
        <w:t xml:space="preserve"> </w:t>
      </w:r>
      <w:r w:rsidR="00AD497C" w:rsidRPr="009F3C24">
        <w:rPr>
          <w:b/>
          <w:i/>
          <w:iCs/>
          <w:lang w:val="en-AU"/>
        </w:rPr>
        <w:t>On track</w:t>
      </w:r>
      <w:r w:rsidR="009F3C24">
        <w:rPr>
          <w:bCs/>
          <w:i/>
          <w:iCs/>
          <w:lang w:val="en-AU"/>
        </w:rPr>
        <w:t xml:space="preserve"> </w:t>
      </w:r>
      <w:r w:rsidR="009F3C24">
        <w:rPr>
          <w:b/>
          <w:i/>
          <w:iCs/>
          <w:lang w:val="en-AU"/>
        </w:rPr>
        <w:t xml:space="preserve"> </w:t>
      </w:r>
      <w:r w:rsidR="00AD497C" w:rsidRPr="00271498">
        <w:rPr>
          <w:bCs/>
          <w:i/>
          <w:iCs/>
          <w:lang w:val="en-AU"/>
        </w:rPr>
        <w:t xml:space="preserve"> with additional peacebuilding results possible </w:t>
      </w:r>
      <w:r w:rsidR="00834C36" w:rsidRPr="00271498">
        <w:rPr>
          <w:bCs/>
          <w:i/>
          <w:iCs/>
          <w:lang w:val="en-AU"/>
        </w:rPr>
        <w:t xml:space="preserve">pending establishment of </w:t>
      </w:r>
      <w:r w:rsidR="001102AD" w:rsidRPr="00271498">
        <w:rPr>
          <w:bCs/>
          <w:i/>
          <w:iCs/>
          <w:lang w:val="en-AU"/>
        </w:rPr>
        <w:t>national</w:t>
      </w:r>
      <w:r w:rsidR="00834C36" w:rsidRPr="00271498">
        <w:rPr>
          <w:bCs/>
          <w:i/>
          <w:iCs/>
          <w:lang w:val="en-AU"/>
        </w:rPr>
        <w:t xml:space="preserve"> oversight bodies</w:t>
      </w:r>
      <w:r w:rsidR="00AD497C" w:rsidRPr="00271498">
        <w:rPr>
          <w:bCs/>
          <w:i/>
          <w:iCs/>
          <w:lang w:val="en-AU"/>
        </w:rPr>
        <w:t>.</w:t>
      </w:r>
      <w:r w:rsidR="006B0447" w:rsidRPr="00271498">
        <w:rPr>
          <w:bCs/>
          <w:i/>
          <w:iCs/>
          <w:lang w:val="en-AU"/>
        </w:rPr>
        <w:t xml:space="preserve"> The factors affecting this are beyond the control of the project. However, the project has re-aligned to building the capacity of existing oversight, which will be applied in the remainder period whilst providing for possible additional support to proposed entities once established.</w:t>
      </w:r>
    </w:p>
    <w:p w14:paraId="03E0EE52" w14:textId="3235E2A8" w:rsidR="00627A1C" w:rsidRPr="00271498" w:rsidRDefault="00627A1C" w:rsidP="00810923">
      <w:pPr>
        <w:spacing w:before="240"/>
        <w:ind w:left="-720"/>
        <w:jc w:val="both"/>
        <w:rPr>
          <w:bCs/>
          <w:i/>
          <w:lang w:val="en-AU"/>
        </w:rPr>
      </w:pPr>
      <w:r w:rsidRPr="00271498">
        <w:rPr>
          <w:bCs/>
          <w:lang w:val="en-AU"/>
        </w:rPr>
        <w:t xml:space="preserve">Progress summary: </w:t>
      </w:r>
      <w:r w:rsidRPr="00271498">
        <w:rPr>
          <w:bCs/>
          <w:i/>
          <w:lang w:val="en-AU"/>
        </w:rPr>
        <w:t>(3000 character limit)</w:t>
      </w:r>
    </w:p>
    <w:p w14:paraId="2E5B1D85" w14:textId="589EBAFE" w:rsidR="00214704" w:rsidRPr="00271498" w:rsidRDefault="00E7374F">
      <w:pPr>
        <w:pStyle w:val="ListParagraph"/>
        <w:numPr>
          <w:ilvl w:val="0"/>
          <w:numId w:val="56"/>
        </w:numPr>
        <w:spacing w:before="240"/>
        <w:contextualSpacing w:val="0"/>
        <w:jc w:val="both"/>
        <w:rPr>
          <w:bCs/>
          <w:i/>
          <w:iCs/>
          <w:lang w:val="en-AU"/>
        </w:rPr>
      </w:pPr>
      <w:r w:rsidRPr="00271498">
        <w:rPr>
          <w:bCs/>
          <w:i/>
          <w:iCs/>
          <w:lang w:val="en-AU"/>
        </w:rPr>
        <w:t xml:space="preserve">Some </w:t>
      </w:r>
      <w:r w:rsidR="00C4457D" w:rsidRPr="00271498">
        <w:rPr>
          <w:bCs/>
          <w:i/>
          <w:iCs/>
          <w:lang w:val="en-AU"/>
        </w:rPr>
        <w:t xml:space="preserve">of the planned </w:t>
      </w:r>
      <w:r w:rsidR="009471E1" w:rsidRPr="00271498">
        <w:rPr>
          <w:bCs/>
          <w:i/>
          <w:iCs/>
          <w:lang w:val="en-AU"/>
        </w:rPr>
        <w:t xml:space="preserve">strengthening of </w:t>
      </w:r>
      <w:r w:rsidR="00C4457D" w:rsidRPr="00271498">
        <w:rPr>
          <w:bCs/>
          <w:i/>
          <w:iCs/>
          <w:lang w:val="en-AU"/>
        </w:rPr>
        <w:t xml:space="preserve">oversight </w:t>
      </w:r>
      <w:r w:rsidR="008E2B52" w:rsidRPr="00271498">
        <w:rPr>
          <w:bCs/>
          <w:i/>
          <w:iCs/>
          <w:lang w:val="en-AU"/>
        </w:rPr>
        <w:t xml:space="preserve">mechanisms </w:t>
      </w:r>
      <w:r w:rsidR="00C4457D" w:rsidRPr="00271498">
        <w:rPr>
          <w:bCs/>
          <w:i/>
          <w:iCs/>
          <w:lang w:val="en-AU"/>
        </w:rPr>
        <w:t>will not be fully realised until</w:t>
      </w:r>
      <w:r w:rsidR="002676E9" w:rsidRPr="00271498">
        <w:rPr>
          <w:bCs/>
          <w:i/>
          <w:iCs/>
          <w:lang w:val="en-AU"/>
        </w:rPr>
        <w:t xml:space="preserve"> the</w:t>
      </w:r>
      <w:r w:rsidR="00C4457D" w:rsidRPr="00271498">
        <w:rPr>
          <w:bCs/>
          <w:i/>
          <w:iCs/>
          <w:lang w:val="en-AU"/>
        </w:rPr>
        <w:t xml:space="preserve"> </w:t>
      </w:r>
      <w:r w:rsidR="00C4457D" w:rsidRPr="00271498">
        <w:rPr>
          <w:bCs/>
          <w:i/>
          <w:lang w:val="en-AU"/>
        </w:rPr>
        <w:t>Independent Security Sector Inspectorate, Oversight and Complaints Authority</w:t>
      </w:r>
      <w:r w:rsidR="00877FCD" w:rsidRPr="00271498">
        <w:rPr>
          <w:bCs/>
          <w:i/>
          <w:lang w:val="en-AU"/>
        </w:rPr>
        <w:t>, National Security Commission,</w:t>
      </w:r>
      <w:r w:rsidRPr="00271498">
        <w:rPr>
          <w:bCs/>
          <w:i/>
          <w:lang w:val="en-AU"/>
        </w:rPr>
        <w:t xml:space="preserve"> </w:t>
      </w:r>
      <w:r w:rsidR="00C4457D" w:rsidRPr="00271498">
        <w:rPr>
          <w:bCs/>
          <w:i/>
          <w:lang w:val="en-AU"/>
        </w:rPr>
        <w:t>and National Human Rights Commission</w:t>
      </w:r>
      <w:r w:rsidRPr="00271498">
        <w:rPr>
          <w:bCs/>
          <w:i/>
          <w:lang w:val="en-AU"/>
        </w:rPr>
        <w:t>, envisaged in the Omnibus Bill of proposed constitutional amendments,</w:t>
      </w:r>
      <w:r w:rsidR="00C4457D" w:rsidRPr="00271498">
        <w:rPr>
          <w:bCs/>
          <w:i/>
          <w:lang w:val="en-AU"/>
        </w:rPr>
        <w:t xml:space="preserve"> are established. </w:t>
      </w:r>
      <w:r w:rsidR="00214704" w:rsidRPr="00271498">
        <w:rPr>
          <w:bCs/>
          <w:i/>
          <w:lang w:val="en-AU"/>
        </w:rPr>
        <w:t xml:space="preserve">To mitigate this risk, </w:t>
      </w:r>
      <w:r w:rsidR="00124318" w:rsidRPr="00271498">
        <w:rPr>
          <w:bCs/>
          <w:i/>
          <w:lang w:val="en-AU"/>
        </w:rPr>
        <w:t xml:space="preserve">in August </w:t>
      </w:r>
      <w:r w:rsidR="00214704" w:rsidRPr="00271498">
        <w:rPr>
          <w:bCs/>
          <w:i/>
          <w:iCs/>
          <w:lang w:val="en-AU"/>
        </w:rPr>
        <w:t xml:space="preserve">the NSSRPP </w:t>
      </w:r>
      <w:r w:rsidR="00124318" w:rsidRPr="00271498">
        <w:rPr>
          <w:bCs/>
          <w:i/>
          <w:iCs/>
          <w:lang w:val="en-AU"/>
        </w:rPr>
        <w:t xml:space="preserve">Project </w:t>
      </w:r>
      <w:r w:rsidR="004E5720" w:rsidRPr="00271498">
        <w:rPr>
          <w:bCs/>
          <w:i/>
          <w:iCs/>
          <w:lang w:val="en-AU"/>
        </w:rPr>
        <w:t>Steering Committee</w:t>
      </w:r>
      <w:r w:rsidR="00124318" w:rsidRPr="00271498">
        <w:rPr>
          <w:bCs/>
          <w:i/>
          <w:iCs/>
          <w:lang w:val="en-AU"/>
        </w:rPr>
        <w:t xml:space="preserve"> endorsed </w:t>
      </w:r>
      <w:r w:rsidR="00F87666" w:rsidRPr="00271498">
        <w:rPr>
          <w:bCs/>
          <w:i/>
          <w:iCs/>
          <w:lang w:val="en-AU"/>
        </w:rPr>
        <w:t xml:space="preserve">the redirection of </w:t>
      </w:r>
      <w:r w:rsidR="00214704" w:rsidRPr="00271498">
        <w:rPr>
          <w:bCs/>
          <w:i/>
          <w:iCs/>
          <w:lang w:val="en-AU"/>
        </w:rPr>
        <w:t>support to existing oversight bodies</w:t>
      </w:r>
      <w:r w:rsidR="00214704" w:rsidRPr="00271498">
        <w:rPr>
          <w:bCs/>
          <w:i/>
          <w:lang w:val="en-AU"/>
        </w:rPr>
        <w:t>.</w:t>
      </w:r>
    </w:p>
    <w:p w14:paraId="177C3D61" w14:textId="71A3C1A4" w:rsidR="00C4457D" w:rsidRPr="00271498" w:rsidRDefault="00067DA2" w:rsidP="00C4457D">
      <w:pPr>
        <w:pStyle w:val="ListParagraph"/>
        <w:numPr>
          <w:ilvl w:val="0"/>
          <w:numId w:val="56"/>
        </w:numPr>
        <w:spacing w:before="240"/>
        <w:contextualSpacing w:val="0"/>
        <w:jc w:val="both"/>
        <w:rPr>
          <w:bCs/>
          <w:i/>
          <w:iCs/>
          <w:lang w:val="en-AU"/>
        </w:rPr>
      </w:pPr>
      <w:r w:rsidRPr="00271498">
        <w:rPr>
          <w:bCs/>
          <w:i/>
          <w:lang w:val="en-AU"/>
        </w:rPr>
        <w:t xml:space="preserve">PBF funded support was </w:t>
      </w:r>
      <w:r w:rsidR="009A2C1A" w:rsidRPr="00271498">
        <w:rPr>
          <w:bCs/>
          <w:i/>
          <w:lang w:val="en-AU"/>
        </w:rPr>
        <w:t xml:space="preserve">thus </w:t>
      </w:r>
      <w:r w:rsidRPr="00271498">
        <w:rPr>
          <w:bCs/>
          <w:i/>
          <w:lang w:val="en-AU"/>
        </w:rPr>
        <w:t xml:space="preserve">delivered to </w:t>
      </w:r>
      <w:r w:rsidR="00C4457D" w:rsidRPr="00271498">
        <w:rPr>
          <w:bCs/>
          <w:i/>
          <w:lang w:val="en-AU"/>
        </w:rPr>
        <w:t xml:space="preserve">the </w:t>
      </w:r>
      <w:r w:rsidR="00FE4B10" w:rsidRPr="00271498">
        <w:rPr>
          <w:bCs/>
          <w:i/>
          <w:lang w:val="en-AU"/>
        </w:rPr>
        <w:t xml:space="preserve">Ombudsman, </w:t>
      </w:r>
      <w:r w:rsidR="00C4457D" w:rsidRPr="00271498">
        <w:rPr>
          <w:bCs/>
          <w:i/>
          <w:lang w:val="en-AU"/>
        </w:rPr>
        <w:t>Police Inspectorate</w:t>
      </w:r>
      <w:r w:rsidR="00497ADD" w:rsidRPr="00271498">
        <w:rPr>
          <w:bCs/>
          <w:i/>
          <w:lang w:val="en-AU"/>
        </w:rPr>
        <w:t xml:space="preserve">, </w:t>
      </w:r>
      <w:r w:rsidR="00C4457D" w:rsidRPr="00271498">
        <w:rPr>
          <w:bCs/>
          <w:i/>
          <w:lang w:val="en-AU"/>
        </w:rPr>
        <w:t>the National Security Service</w:t>
      </w:r>
      <w:r w:rsidR="009A2C1A" w:rsidRPr="00271498">
        <w:rPr>
          <w:bCs/>
          <w:i/>
          <w:lang w:val="en-AU"/>
        </w:rPr>
        <w:t xml:space="preserve">, </w:t>
      </w:r>
      <w:r w:rsidR="00F932E8" w:rsidRPr="00271498">
        <w:rPr>
          <w:bCs/>
          <w:i/>
          <w:iCs/>
          <w:lang w:val="en-AU"/>
        </w:rPr>
        <w:t xml:space="preserve">the </w:t>
      </w:r>
      <w:r w:rsidR="0060267A" w:rsidRPr="00271498">
        <w:rPr>
          <w:bCs/>
          <w:i/>
          <w:iCs/>
          <w:lang w:val="en-AU"/>
        </w:rPr>
        <w:t xml:space="preserve">Inspectorate </w:t>
      </w:r>
      <w:r w:rsidR="00F932E8" w:rsidRPr="00271498">
        <w:rPr>
          <w:bCs/>
          <w:i/>
          <w:iCs/>
          <w:lang w:val="en-AU"/>
        </w:rPr>
        <w:t xml:space="preserve">of </w:t>
      </w:r>
      <w:r w:rsidR="0060267A" w:rsidRPr="00271498">
        <w:rPr>
          <w:bCs/>
          <w:i/>
          <w:iCs/>
          <w:lang w:val="en-AU"/>
        </w:rPr>
        <w:t>Police</w:t>
      </w:r>
      <w:r w:rsidR="009A2C1A" w:rsidRPr="00271498">
        <w:rPr>
          <w:bCs/>
          <w:i/>
          <w:iCs/>
          <w:lang w:val="en-AU"/>
        </w:rPr>
        <w:t>,</w:t>
      </w:r>
      <w:r w:rsidR="0060267A" w:rsidRPr="00271498">
        <w:rPr>
          <w:bCs/>
          <w:i/>
          <w:iCs/>
          <w:lang w:val="en-AU"/>
        </w:rPr>
        <w:t xml:space="preserve"> </w:t>
      </w:r>
      <w:r w:rsidR="00F932E8" w:rsidRPr="00271498">
        <w:rPr>
          <w:bCs/>
          <w:i/>
          <w:iCs/>
          <w:lang w:val="en-AU"/>
        </w:rPr>
        <w:t xml:space="preserve">the Police Complaints </w:t>
      </w:r>
      <w:r w:rsidR="0060267A" w:rsidRPr="00271498">
        <w:rPr>
          <w:bCs/>
          <w:i/>
          <w:iCs/>
          <w:lang w:val="en-AU"/>
        </w:rPr>
        <w:t>Authority</w:t>
      </w:r>
      <w:r w:rsidR="009A2C1A" w:rsidRPr="00271498">
        <w:rPr>
          <w:bCs/>
          <w:i/>
          <w:lang w:val="en-AU"/>
        </w:rPr>
        <w:t xml:space="preserve">, and </w:t>
      </w:r>
      <w:r w:rsidR="009A2C1A" w:rsidRPr="00271498">
        <w:rPr>
          <w:bCs/>
          <w:i/>
          <w:iCs/>
          <w:lang w:val="en-AU"/>
        </w:rPr>
        <w:t>Police Prosecuting and Presiding Officers</w:t>
      </w:r>
      <w:r w:rsidR="00FE1562" w:rsidRPr="00271498">
        <w:rPr>
          <w:bCs/>
          <w:i/>
          <w:lang w:val="en-AU"/>
        </w:rPr>
        <w:t>.</w:t>
      </w:r>
      <w:r w:rsidRPr="00271498">
        <w:rPr>
          <w:bCs/>
          <w:i/>
          <w:lang w:val="en-AU"/>
        </w:rPr>
        <w:t xml:space="preserve"> </w:t>
      </w:r>
      <w:r w:rsidR="00FE1562" w:rsidRPr="00271498">
        <w:rPr>
          <w:bCs/>
          <w:i/>
          <w:lang w:val="en-AU"/>
        </w:rPr>
        <w:t xml:space="preserve">This </w:t>
      </w:r>
      <w:r w:rsidRPr="00271498">
        <w:rPr>
          <w:bCs/>
          <w:i/>
          <w:lang w:val="en-AU"/>
        </w:rPr>
        <w:t>includ</w:t>
      </w:r>
      <w:r w:rsidR="00FE1562" w:rsidRPr="00271498">
        <w:rPr>
          <w:bCs/>
          <w:i/>
          <w:lang w:val="en-AU"/>
        </w:rPr>
        <w:t>ed</w:t>
      </w:r>
      <w:r w:rsidRPr="00271498">
        <w:rPr>
          <w:bCs/>
          <w:i/>
          <w:lang w:val="en-AU"/>
        </w:rPr>
        <w:t xml:space="preserve"> </w:t>
      </w:r>
      <w:r w:rsidR="00F932E8" w:rsidRPr="00271498">
        <w:rPr>
          <w:bCs/>
          <w:i/>
          <w:lang w:val="en-AU"/>
        </w:rPr>
        <w:t>capacity</w:t>
      </w:r>
      <w:r w:rsidR="0015071E" w:rsidRPr="00271498">
        <w:rPr>
          <w:bCs/>
          <w:i/>
          <w:lang w:val="en-AU"/>
        </w:rPr>
        <w:t xml:space="preserve"> building, </w:t>
      </w:r>
      <w:r w:rsidRPr="00271498">
        <w:rPr>
          <w:bCs/>
          <w:i/>
          <w:lang w:val="en-AU"/>
        </w:rPr>
        <w:t>peer exchanges</w:t>
      </w:r>
      <w:r w:rsidR="004D29E2" w:rsidRPr="00271498">
        <w:rPr>
          <w:bCs/>
          <w:i/>
          <w:lang w:val="en-AU"/>
        </w:rPr>
        <w:t>, human rights training,</w:t>
      </w:r>
      <w:r w:rsidRPr="00271498">
        <w:rPr>
          <w:bCs/>
          <w:i/>
          <w:lang w:val="en-AU"/>
        </w:rPr>
        <w:t xml:space="preserve"> and </w:t>
      </w:r>
      <w:r w:rsidR="00FE1562" w:rsidRPr="00271498">
        <w:rPr>
          <w:bCs/>
          <w:i/>
          <w:lang w:val="en-AU"/>
        </w:rPr>
        <w:t>public outreach</w:t>
      </w:r>
      <w:r w:rsidR="004D29E2" w:rsidRPr="00271498">
        <w:rPr>
          <w:bCs/>
          <w:i/>
          <w:lang w:val="en-AU"/>
        </w:rPr>
        <w:t>. These</w:t>
      </w:r>
      <w:r w:rsidR="0015071E" w:rsidRPr="00271498">
        <w:rPr>
          <w:bCs/>
          <w:i/>
          <w:lang w:val="en-AU"/>
        </w:rPr>
        <w:t xml:space="preserve"> </w:t>
      </w:r>
      <w:r w:rsidR="00EF7E27" w:rsidRPr="00271498">
        <w:rPr>
          <w:bCs/>
          <w:i/>
          <w:lang w:val="en-AU"/>
        </w:rPr>
        <w:t xml:space="preserve">have </w:t>
      </w:r>
      <w:r w:rsidR="0015071E" w:rsidRPr="00271498">
        <w:rPr>
          <w:bCs/>
          <w:i/>
          <w:lang w:val="en-AU"/>
        </w:rPr>
        <w:t>contribut</w:t>
      </w:r>
      <w:r w:rsidR="00F932E8" w:rsidRPr="00271498">
        <w:rPr>
          <w:bCs/>
          <w:i/>
          <w:lang w:val="en-AU"/>
        </w:rPr>
        <w:t>ed</w:t>
      </w:r>
      <w:r w:rsidR="0015071E" w:rsidRPr="00271498">
        <w:rPr>
          <w:bCs/>
          <w:i/>
          <w:lang w:val="en-AU"/>
        </w:rPr>
        <w:t xml:space="preserve"> directly to </w:t>
      </w:r>
      <w:r w:rsidR="00EF7E27" w:rsidRPr="00271498">
        <w:rPr>
          <w:bCs/>
          <w:i/>
          <w:lang w:val="en-AU"/>
        </w:rPr>
        <w:t>strengthening</w:t>
      </w:r>
      <w:r w:rsidR="003E5BB6" w:rsidRPr="00271498">
        <w:rPr>
          <w:bCs/>
          <w:i/>
          <w:lang w:val="en-AU"/>
        </w:rPr>
        <w:t xml:space="preserve"> </w:t>
      </w:r>
      <w:r w:rsidR="00091F41" w:rsidRPr="00271498">
        <w:rPr>
          <w:bCs/>
          <w:i/>
          <w:lang w:val="en-AU"/>
        </w:rPr>
        <w:t xml:space="preserve">internal </w:t>
      </w:r>
      <w:r w:rsidR="003E5BB6" w:rsidRPr="00271498">
        <w:rPr>
          <w:bCs/>
          <w:i/>
          <w:lang w:val="en-AU"/>
        </w:rPr>
        <w:t xml:space="preserve">oversight </w:t>
      </w:r>
      <w:r w:rsidR="00FE4B10" w:rsidRPr="00271498">
        <w:rPr>
          <w:bCs/>
          <w:i/>
          <w:lang w:val="en-AU"/>
        </w:rPr>
        <w:t xml:space="preserve">and </w:t>
      </w:r>
      <w:r w:rsidR="009F3658" w:rsidRPr="00271498">
        <w:rPr>
          <w:bCs/>
          <w:i/>
          <w:lang w:val="en-AU"/>
        </w:rPr>
        <w:t xml:space="preserve">collaboration with the population to </w:t>
      </w:r>
      <w:r w:rsidR="00D539CB" w:rsidRPr="00271498">
        <w:rPr>
          <w:bCs/>
          <w:i/>
          <w:lang w:val="en-AU"/>
        </w:rPr>
        <w:t>strengthen</w:t>
      </w:r>
      <w:r w:rsidR="009F3658" w:rsidRPr="00271498">
        <w:rPr>
          <w:bCs/>
          <w:i/>
          <w:lang w:val="en-AU"/>
        </w:rPr>
        <w:t xml:space="preserve"> the</w:t>
      </w:r>
      <w:r w:rsidR="00877FCD" w:rsidRPr="00271498">
        <w:rPr>
          <w:bCs/>
          <w:i/>
          <w:lang w:val="en-AU"/>
        </w:rPr>
        <w:t xml:space="preserve"> latter’s</w:t>
      </w:r>
      <w:r w:rsidR="009F3658" w:rsidRPr="00271498">
        <w:rPr>
          <w:bCs/>
          <w:i/>
          <w:lang w:val="en-AU"/>
        </w:rPr>
        <w:t xml:space="preserve"> understanding of the institutions and </w:t>
      </w:r>
      <w:r w:rsidR="00877FCD" w:rsidRPr="00271498">
        <w:rPr>
          <w:bCs/>
          <w:i/>
          <w:lang w:val="en-AU"/>
        </w:rPr>
        <w:t xml:space="preserve">their </w:t>
      </w:r>
      <w:r w:rsidR="007301E5" w:rsidRPr="00271498">
        <w:rPr>
          <w:bCs/>
          <w:i/>
          <w:lang w:val="en-AU"/>
        </w:rPr>
        <w:t>(</w:t>
      </w:r>
      <w:r w:rsidR="0015071E" w:rsidRPr="00271498">
        <w:rPr>
          <w:bCs/>
          <w:i/>
          <w:lang w:val="en-AU"/>
        </w:rPr>
        <w:t>civilian</w:t>
      </w:r>
      <w:r w:rsidR="007301E5" w:rsidRPr="00271498">
        <w:rPr>
          <w:bCs/>
          <w:i/>
          <w:lang w:val="en-AU"/>
        </w:rPr>
        <w:t>)</w:t>
      </w:r>
      <w:r w:rsidR="0015071E" w:rsidRPr="00271498">
        <w:rPr>
          <w:bCs/>
          <w:i/>
          <w:lang w:val="en-AU"/>
        </w:rPr>
        <w:t xml:space="preserve"> oversight </w:t>
      </w:r>
      <w:r w:rsidR="00D539CB" w:rsidRPr="00271498">
        <w:rPr>
          <w:bCs/>
          <w:i/>
          <w:lang w:val="en-AU"/>
        </w:rPr>
        <w:t>of the sector</w:t>
      </w:r>
      <w:r w:rsidR="0015071E" w:rsidRPr="00271498">
        <w:rPr>
          <w:bCs/>
          <w:i/>
          <w:lang w:val="en-AU"/>
        </w:rPr>
        <w:t>.</w:t>
      </w:r>
    </w:p>
    <w:p w14:paraId="5D6FCF06" w14:textId="3F29D1DA" w:rsidR="008A2434" w:rsidRPr="00271498" w:rsidRDefault="008A2434" w:rsidP="008A2434">
      <w:pPr>
        <w:pStyle w:val="ListParagraph"/>
        <w:numPr>
          <w:ilvl w:val="0"/>
          <w:numId w:val="56"/>
        </w:numPr>
        <w:spacing w:before="240"/>
        <w:contextualSpacing w:val="0"/>
        <w:jc w:val="both"/>
        <w:rPr>
          <w:bCs/>
          <w:i/>
          <w:iCs/>
          <w:lang w:val="en-AU"/>
        </w:rPr>
      </w:pPr>
      <w:r w:rsidRPr="00271498">
        <w:rPr>
          <w:bCs/>
          <w:i/>
          <w:iCs/>
          <w:lang w:val="en-AU"/>
        </w:rPr>
        <w:t>In furtherance of Activity 2</w:t>
      </w:r>
      <w:r w:rsidR="00282633" w:rsidRPr="00271498">
        <w:rPr>
          <w:bCs/>
          <w:i/>
          <w:iCs/>
          <w:lang w:val="en-AU"/>
        </w:rPr>
        <w:t>.</w:t>
      </w:r>
      <w:r w:rsidRPr="00271498">
        <w:rPr>
          <w:bCs/>
          <w:i/>
          <w:iCs/>
          <w:lang w:val="en-AU"/>
        </w:rPr>
        <w:t>1</w:t>
      </w:r>
      <w:r w:rsidR="00282633" w:rsidRPr="00271498">
        <w:rPr>
          <w:bCs/>
          <w:i/>
          <w:iCs/>
          <w:lang w:val="en-AU"/>
        </w:rPr>
        <w:t>.</w:t>
      </w:r>
      <w:r w:rsidRPr="00271498">
        <w:rPr>
          <w:bCs/>
          <w:i/>
          <w:iCs/>
          <w:lang w:val="en-AU"/>
        </w:rPr>
        <w:t>2</w:t>
      </w:r>
      <w:r w:rsidR="00CC43DF" w:rsidRPr="00271498">
        <w:rPr>
          <w:bCs/>
          <w:i/>
          <w:iCs/>
          <w:lang w:val="en-AU"/>
        </w:rPr>
        <w:t>,</w:t>
      </w:r>
      <w:r w:rsidRPr="00271498">
        <w:rPr>
          <w:bCs/>
          <w:i/>
          <w:iCs/>
          <w:lang w:val="en-AU"/>
        </w:rPr>
        <w:t xml:space="preserve"> </w:t>
      </w:r>
      <w:r w:rsidRPr="00271498">
        <w:rPr>
          <w:bCs/>
          <w:lang w:val="en-AU"/>
        </w:rPr>
        <w:t>support to legal and policy reforms to align mandates with international human rights norms</w:t>
      </w:r>
      <w:r w:rsidRPr="00271498">
        <w:rPr>
          <w:bCs/>
          <w:i/>
          <w:iCs/>
          <w:lang w:val="en-AU"/>
        </w:rPr>
        <w:t xml:space="preserve">, </w:t>
      </w:r>
      <w:r w:rsidR="00385194" w:rsidRPr="00271498">
        <w:rPr>
          <w:bCs/>
          <w:i/>
          <w:iCs/>
          <w:lang w:val="en-AU"/>
        </w:rPr>
        <w:t xml:space="preserve">the security agencies completed the </w:t>
      </w:r>
      <w:r w:rsidRPr="00271498">
        <w:rPr>
          <w:bCs/>
          <w:i/>
          <w:iCs/>
          <w:lang w:val="en-AU"/>
        </w:rPr>
        <w:t xml:space="preserve">development of human rights training manuals for corrections, </w:t>
      </w:r>
      <w:r w:rsidR="009C57C2" w:rsidRPr="00271498">
        <w:rPr>
          <w:bCs/>
          <w:i/>
          <w:iCs/>
          <w:lang w:val="en-AU"/>
        </w:rPr>
        <w:t xml:space="preserve">defence, </w:t>
      </w:r>
      <w:r w:rsidRPr="00271498">
        <w:rPr>
          <w:bCs/>
          <w:i/>
          <w:iCs/>
          <w:lang w:val="en-AU"/>
        </w:rPr>
        <w:t>intelligence, and police</w:t>
      </w:r>
      <w:r w:rsidR="00385194" w:rsidRPr="00271498">
        <w:rPr>
          <w:bCs/>
          <w:i/>
          <w:iCs/>
          <w:lang w:val="en-AU"/>
        </w:rPr>
        <w:t>, under the guidance of OHCHR</w:t>
      </w:r>
      <w:r w:rsidRPr="00271498">
        <w:rPr>
          <w:bCs/>
          <w:i/>
          <w:iCs/>
          <w:lang w:val="en-AU"/>
        </w:rPr>
        <w:t>.</w:t>
      </w:r>
    </w:p>
    <w:p w14:paraId="245EC91A" w14:textId="0D733A56" w:rsidR="00382C45" w:rsidRPr="00271498" w:rsidRDefault="00382C45" w:rsidP="00060C1E">
      <w:pPr>
        <w:pStyle w:val="ListParagraph"/>
        <w:numPr>
          <w:ilvl w:val="0"/>
          <w:numId w:val="56"/>
        </w:numPr>
        <w:spacing w:before="240"/>
        <w:contextualSpacing w:val="0"/>
        <w:jc w:val="both"/>
        <w:rPr>
          <w:bCs/>
          <w:i/>
          <w:iCs/>
          <w:lang w:val="en-AU"/>
        </w:rPr>
      </w:pPr>
      <w:r w:rsidRPr="00271498">
        <w:rPr>
          <w:bCs/>
          <w:i/>
          <w:lang w:val="en-AU"/>
        </w:rPr>
        <w:t xml:space="preserve">Finally under Output 2.1, </w:t>
      </w:r>
      <w:r w:rsidR="008E1A9B" w:rsidRPr="00271498">
        <w:rPr>
          <w:bCs/>
          <w:i/>
          <w:lang w:val="en-AU"/>
        </w:rPr>
        <w:t xml:space="preserve">data was gathered and analysed to develop the first-ever </w:t>
      </w:r>
      <w:r w:rsidR="003D18FA" w:rsidRPr="00271498">
        <w:rPr>
          <w:bCs/>
          <w:i/>
          <w:lang w:val="en-AU"/>
        </w:rPr>
        <w:t xml:space="preserve">national </w:t>
      </w:r>
      <w:r w:rsidR="00B30825" w:rsidRPr="00271498">
        <w:rPr>
          <w:bCs/>
          <w:i/>
          <w:lang w:val="en-AU"/>
        </w:rPr>
        <w:t>security sector reforms monitoring strategy</w:t>
      </w:r>
      <w:r w:rsidR="005128CD" w:rsidRPr="00271498">
        <w:rPr>
          <w:bCs/>
          <w:i/>
          <w:lang w:val="en-AU"/>
        </w:rPr>
        <w:t xml:space="preserve">. The Strategy was </w:t>
      </w:r>
      <w:r w:rsidR="00CF7FC4" w:rsidRPr="00271498">
        <w:rPr>
          <w:bCs/>
          <w:i/>
          <w:lang w:val="en-AU"/>
        </w:rPr>
        <w:t xml:space="preserve">drafted in early </w:t>
      </w:r>
      <w:r w:rsidR="005128CD" w:rsidRPr="00271498">
        <w:rPr>
          <w:bCs/>
          <w:i/>
          <w:lang w:val="en-AU"/>
        </w:rPr>
        <w:t>March 2023</w:t>
      </w:r>
      <w:r w:rsidR="00CF7FC4" w:rsidRPr="00271498">
        <w:rPr>
          <w:bCs/>
          <w:i/>
          <w:lang w:val="en-AU"/>
        </w:rPr>
        <w:t xml:space="preserve"> for presentation </w:t>
      </w:r>
      <w:r w:rsidR="00583D95" w:rsidRPr="00271498">
        <w:rPr>
          <w:bCs/>
          <w:i/>
          <w:lang w:val="en-AU"/>
        </w:rPr>
        <w:t>before the end of the month</w:t>
      </w:r>
      <w:r w:rsidR="0046441E" w:rsidRPr="00271498">
        <w:rPr>
          <w:bCs/>
          <w:i/>
          <w:lang w:val="en-AU"/>
        </w:rPr>
        <w:t>.</w:t>
      </w:r>
      <w:r w:rsidR="00A42FF6" w:rsidRPr="00271498">
        <w:rPr>
          <w:bCs/>
          <w:i/>
          <w:lang w:val="en-AU"/>
        </w:rPr>
        <w:t xml:space="preserve"> </w:t>
      </w:r>
      <w:r w:rsidR="0046441E" w:rsidRPr="00271498">
        <w:rPr>
          <w:bCs/>
          <w:i/>
          <w:lang w:val="en-AU"/>
        </w:rPr>
        <w:t>T</w:t>
      </w:r>
      <w:r w:rsidR="00A42FF6" w:rsidRPr="00271498">
        <w:rPr>
          <w:bCs/>
          <w:i/>
          <w:lang w:val="en-AU"/>
        </w:rPr>
        <w:t xml:space="preserve">raining </w:t>
      </w:r>
      <w:r w:rsidR="0046441E" w:rsidRPr="00271498">
        <w:rPr>
          <w:bCs/>
          <w:i/>
          <w:lang w:val="en-AU"/>
        </w:rPr>
        <w:t xml:space="preserve">on monitoring strategies </w:t>
      </w:r>
      <w:r w:rsidR="008E1A9B" w:rsidRPr="00271498">
        <w:rPr>
          <w:bCs/>
          <w:i/>
          <w:lang w:val="en-AU"/>
        </w:rPr>
        <w:t xml:space="preserve">was </w:t>
      </w:r>
      <w:r w:rsidR="0046441E" w:rsidRPr="00271498">
        <w:rPr>
          <w:bCs/>
          <w:i/>
          <w:lang w:val="en-AU"/>
        </w:rPr>
        <w:t xml:space="preserve">also </w:t>
      </w:r>
      <w:r w:rsidR="005128CD" w:rsidRPr="00271498">
        <w:rPr>
          <w:bCs/>
          <w:i/>
          <w:lang w:val="en-AU"/>
        </w:rPr>
        <w:t>delivered to the institutions and agencies.</w:t>
      </w:r>
    </w:p>
    <w:p w14:paraId="4B8D22CA" w14:textId="5F7CBB8C" w:rsidR="00E2792D" w:rsidRPr="00271498" w:rsidRDefault="00E11E66">
      <w:pPr>
        <w:pStyle w:val="ListParagraph"/>
        <w:numPr>
          <w:ilvl w:val="0"/>
          <w:numId w:val="56"/>
        </w:numPr>
        <w:spacing w:before="240"/>
        <w:contextualSpacing w:val="0"/>
        <w:jc w:val="both"/>
        <w:rPr>
          <w:bCs/>
          <w:i/>
          <w:iCs/>
          <w:lang w:val="en-AU"/>
        </w:rPr>
      </w:pPr>
      <w:r w:rsidRPr="00271498">
        <w:rPr>
          <w:bCs/>
          <w:i/>
          <w:iCs/>
          <w:lang w:val="en-AU"/>
        </w:rPr>
        <w:t>Further to Output 2.2, a</w:t>
      </w:r>
      <w:r w:rsidR="00060C1E" w:rsidRPr="00271498">
        <w:rPr>
          <w:bCs/>
          <w:i/>
          <w:iCs/>
          <w:lang w:val="en-AU"/>
        </w:rPr>
        <w:t xml:space="preserve"> </w:t>
      </w:r>
      <w:r w:rsidR="005471DA" w:rsidRPr="00271498">
        <w:rPr>
          <w:bCs/>
          <w:i/>
          <w:iCs/>
          <w:lang w:val="en-AU"/>
        </w:rPr>
        <w:t xml:space="preserve">local </w:t>
      </w:r>
      <w:r w:rsidR="006350D4" w:rsidRPr="00271498">
        <w:rPr>
          <w:bCs/>
          <w:i/>
          <w:iCs/>
          <w:lang w:val="en-AU"/>
        </w:rPr>
        <w:t xml:space="preserve">CSO was </w:t>
      </w:r>
      <w:r w:rsidR="000A0C76" w:rsidRPr="00271498">
        <w:rPr>
          <w:bCs/>
          <w:i/>
          <w:iCs/>
          <w:lang w:val="en-AU"/>
        </w:rPr>
        <w:t>engage</w:t>
      </w:r>
      <w:r w:rsidR="00E2792D" w:rsidRPr="00271498">
        <w:rPr>
          <w:bCs/>
          <w:i/>
          <w:iCs/>
          <w:lang w:val="en-AU"/>
        </w:rPr>
        <w:t>d</w:t>
      </w:r>
      <w:r w:rsidR="000A0C76" w:rsidRPr="00271498">
        <w:rPr>
          <w:bCs/>
          <w:i/>
          <w:iCs/>
          <w:lang w:val="en-AU"/>
        </w:rPr>
        <w:t xml:space="preserve"> </w:t>
      </w:r>
      <w:r w:rsidR="00060C1E" w:rsidRPr="00271498">
        <w:rPr>
          <w:bCs/>
          <w:i/>
          <w:iCs/>
          <w:lang w:val="en-AU"/>
        </w:rPr>
        <w:t xml:space="preserve">to </w:t>
      </w:r>
      <w:r w:rsidR="000A0C76" w:rsidRPr="00271498">
        <w:rPr>
          <w:bCs/>
          <w:i/>
          <w:iCs/>
          <w:lang w:val="en-AU"/>
        </w:rPr>
        <w:t xml:space="preserve">deliver </w:t>
      </w:r>
      <w:r w:rsidR="00060C1E" w:rsidRPr="00271498">
        <w:rPr>
          <w:bCs/>
          <w:i/>
          <w:iCs/>
          <w:lang w:val="en-AU"/>
        </w:rPr>
        <w:t>a broad range of NSSRPP activities including strengthening the capacity of the community to understand and monitor human rights in the context of the security sector</w:t>
      </w:r>
      <w:r w:rsidR="00B70DD5" w:rsidRPr="00271498">
        <w:rPr>
          <w:bCs/>
          <w:i/>
          <w:iCs/>
          <w:lang w:val="en-AU"/>
        </w:rPr>
        <w:t>.</w:t>
      </w:r>
      <w:r w:rsidR="00917CFB" w:rsidRPr="00271498">
        <w:rPr>
          <w:bCs/>
          <w:i/>
          <w:iCs/>
          <w:lang w:val="en-AU"/>
        </w:rPr>
        <w:t xml:space="preserve"> </w:t>
      </w:r>
      <w:r w:rsidR="00707C52" w:rsidRPr="00271498">
        <w:rPr>
          <w:bCs/>
          <w:i/>
          <w:iCs/>
          <w:lang w:val="en-AU"/>
        </w:rPr>
        <w:t xml:space="preserve">Participating </w:t>
      </w:r>
      <w:r w:rsidR="00EA2D38" w:rsidRPr="00271498">
        <w:rPr>
          <w:bCs/>
          <w:i/>
          <w:iCs/>
          <w:lang w:val="en-AU"/>
        </w:rPr>
        <w:t>communities indicated that the information received on peacebuilding and human rights will lead to the reduction of violence, conflict, and tensions in their community</w:t>
      </w:r>
      <w:r w:rsidR="00707C52" w:rsidRPr="00271498">
        <w:rPr>
          <w:bCs/>
          <w:i/>
          <w:iCs/>
          <w:lang w:val="en-AU"/>
        </w:rPr>
        <w:t xml:space="preserve">; </w:t>
      </w:r>
      <w:r w:rsidR="00EA2D38" w:rsidRPr="00271498">
        <w:rPr>
          <w:bCs/>
          <w:i/>
          <w:iCs/>
          <w:lang w:val="en-AU"/>
        </w:rPr>
        <w:t>that the activit</w:t>
      </w:r>
      <w:r w:rsidR="00707C52" w:rsidRPr="00271498">
        <w:rPr>
          <w:bCs/>
          <w:i/>
          <w:iCs/>
          <w:lang w:val="en-AU"/>
        </w:rPr>
        <w:t>ies</w:t>
      </w:r>
      <w:r w:rsidR="00EA2D38" w:rsidRPr="00271498">
        <w:rPr>
          <w:bCs/>
          <w:i/>
          <w:iCs/>
          <w:lang w:val="en-AU"/>
        </w:rPr>
        <w:t xml:space="preserve"> ha</w:t>
      </w:r>
      <w:r w:rsidR="00707C52" w:rsidRPr="00271498">
        <w:rPr>
          <w:bCs/>
          <w:i/>
          <w:iCs/>
          <w:lang w:val="en-AU"/>
        </w:rPr>
        <w:t>d</w:t>
      </w:r>
      <w:r w:rsidR="00EA2D38" w:rsidRPr="00271498">
        <w:rPr>
          <w:bCs/>
          <w:i/>
          <w:iCs/>
          <w:lang w:val="en-AU"/>
        </w:rPr>
        <w:t xml:space="preserve"> increased social cohesion, trust, and understanding among individuals and communities, and with the law enforcements authorities</w:t>
      </w:r>
      <w:r w:rsidR="00707C52" w:rsidRPr="00271498">
        <w:rPr>
          <w:bCs/>
          <w:i/>
          <w:iCs/>
          <w:lang w:val="en-AU"/>
        </w:rPr>
        <w:t xml:space="preserve">. </w:t>
      </w:r>
      <w:r w:rsidR="00EA2D38" w:rsidRPr="00271498">
        <w:rPr>
          <w:bCs/>
          <w:i/>
          <w:iCs/>
          <w:lang w:val="en-AU"/>
        </w:rPr>
        <w:t>The event</w:t>
      </w:r>
      <w:r w:rsidR="00707C52" w:rsidRPr="00271498">
        <w:rPr>
          <w:bCs/>
          <w:i/>
          <w:iCs/>
          <w:lang w:val="en-AU"/>
        </w:rPr>
        <w:t>s</w:t>
      </w:r>
      <w:r w:rsidR="00EA2D38" w:rsidRPr="00271498">
        <w:rPr>
          <w:bCs/>
          <w:i/>
          <w:iCs/>
          <w:lang w:val="en-AU"/>
        </w:rPr>
        <w:t xml:space="preserve"> </w:t>
      </w:r>
      <w:r w:rsidR="00905B38" w:rsidRPr="00271498">
        <w:rPr>
          <w:bCs/>
          <w:i/>
          <w:iCs/>
          <w:lang w:val="en-AU"/>
        </w:rPr>
        <w:t xml:space="preserve">further demonstrated the benefits of </w:t>
      </w:r>
      <w:r w:rsidR="00EA2D38" w:rsidRPr="00271498">
        <w:rPr>
          <w:bCs/>
          <w:i/>
          <w:iCs/>
          <w:lang w:val="en-AU"/>
        </w:rPr>
        <w:t>people-centred security</w:t>
      </w:r>
      <w:r w:rsidR="00E2792D" w:rsidRPr="00271498">
        <w:rPr>
          <w:bCs/>
          <w:i/>
          <w:iCs/>
          <w:lang w:val="en-AU"/>
        </w:rPr>
        <w:t>.</w:t>
      </w:r>
    </w:p>
    <w:p w14:paraId="7F8DF6C1" w14:textId="0BA1E9E7" w:rsidR="16EF5B4F" w:rsidRPr="00271498" w:rsidRDefault="00994806">
      <w:pPr>
        <w:pStyle w:val="ListParagraph"/>
        <w:numPr>
          <w:ilvl w:val="0"/>
          <w:numId w:val="56"/>
        </w:numPr>
        <w:spacing w:before="120"/>
        <w:ind w:left="-91" w:hanging="357"/>
        <w:contextualSpacing w:val="0"/>
        <w:jc w:val="both"/>
        <w:rPr>
          <w:bCs/>
          <w:i/>
          <w:iCs/>
          <w:lang w:val="en-AU"/>
        </w:rPr>
      </w:pPr>
      <w:r w:rsidRPr="00271498">
        <w:rPr>
          <w:bCs/>
          <w:i/>
          <w:iCs/>
          <w:lang w:val="en-AU"/>
        </w:rPr>
        <w:t xml:space="preserve">Per </w:t>
      </w:r>
      <w:r w:rsidR="00E93261" w:rsidRPr="00271498">
        <w:rPr>
          <w:bCs/>
          <w:i/>
          <w:iCs/>
          <w:lang w:val="en-AU"/>
        </w:rPr>
        <w:t>Activity 2</w:t>
      </w:r>
      <w:r w:rsidR="005471DA" w:rsidRPr="00271498">
        <w:rPr>
          <w:bCs/>
          <w:i/>
          <w:iCs/>
          <w:lang w:val="en-AU"/>
        </w:rPr>
        <w:t>.</w:t>
      </w:r>
      <w:r w:rsidR="00E93261" w:rsidRPr="00271498">
        <w:rPr>
          <w:bCs/>
          <w:i/>
          <w:iCs/>
          <w:lang w:val="en-AU"/>
        </w:rPr>
        <w:t>2</w:t>
      </w:r>
      <w:r w:rsidR="005471DA" w:rsidRPr="00271498">
        <w:rPr>
          <w:bCs/>
          <w:i/>
          <w:iCs/>
          <w:lang w:val="en-AU"/>
        </w:rPr>
        <w:t>.</w:t>
      </w:r>
      <w:r w:rsidR="00E93261" w:rsidRPr="00271498">
        <w:rPr>
          <w:bCs/>
          <w:i/>
          <w:iCs/>
          <w:lang w:val="en-AU"/>
        </w:rPr>
        <w:t>1</w:t>
      </w:r>
      <w:r w:rsidR="00433EDB" w:rsidRPr="00271498">
        <w:rPr>
          <w:bCs/>
          <w:i/>
          <w:iCs/>
          <w:lang w:val="en-AU"/>
        </w:rPr>
        <w:t xml:space="preserve"> and 2.2.2 and</w:t>
      </w:r>
      <w:r w:rsidRPr="00271498">
        <w:rPr>
          <w:bCs/>
          <w:i/>
          <w:iCs/>
          <w:lang w:val="en-AU"/>
        </w:rPr>
        <w:t xml:space="preserve"> in the absence of </w:t>
      </w:r>
      <w:r w:rsidR="00E93261" w:rsidRPr="00271498">
        <w:rPr>
          <w:bCs/>
          <w:i/>
          <w:iCs/>
          <w:lang w:val="en-AU"/>
        </w:rPr>
        <w:t>the LHRC</w:t>
      </w:r>
      <w:r w:rsidR="00905B38" w:rsidRPr="00271498">
        <w:rPr>
          <w:bCs/>
          <w:i/>
          <w:iCs/>
          <w:lang w:val="en-AU"/>
        </w:rPr>
        <w:t>,</w:t>
      </w:r>
      <w:r w:rsidRPr="00271498">
        <w:rPr>
          <w:bCs/>
          <w:i/>
          <w:iCs/>
          <w:lang w:val="en-AU"/>
        </w:rPr>
        <w:t xml:space="preserve"> </w:t>
      </w:r>
      <w:r w:rsidR="16EF5B4F" w:rsidRPr="00271498">
        <w:rPr>
          <w:bCs/>
          <w:i/>
          <w:iCs/>
          <w:lang w:val="en-AU"/>
        </w:rPr>
        <w:t xml:space="preserve">human rights manuals </w:t>
      </w:r>
      <w:r w:rsidR="00B80802" w:rsidRPr="00271498">
        <w:rPr>
          <w:bCs/>
          <w:i/>
          <w:iCs/>
          <w:lang w:val="en-AU"/>
        </w:rPr>
        <w:t xml:space="preserve">were developed </w:t>
      </w:r>
      <w:r w:rsidR="16EF5B4F" w:rsidRPr="00271498">
        <w:rPr>
          <w:bCs/>
          <w:i/>
          <w:iCs/>
          <w:lang w:val="en-AU"/>
        </w:rPr>
        <w:t xml:space="preserve">for the </w:t>
      </w:r>
      <w:r w:rsidR="00B80802" w:rsidRPr="00271498">
        <w:rPr>
          <w:bCs/>
          <w:i/>
          <w:iCs/>
          <w:lang w:val="en-AU"/>
        </w:rPr>
        <w:t xml:space="preserve">entire </w:t>
      </w:r>
      <w:r w:rsidR="16EF5B4F" w:rsidRPr="00271498">
        <w:rPr>
          <w:bCs/>
          <w:i/>
          <w:iCs/>
          <w:lang w:val="en-AU"/>
        </w:rPr>
        <w:t xml:space="preserve">sector. The manuals </w:t>
      </w:r>
      <w:r w:rsidR="00B80802" w:rsidRPr="00271498">
        <w:rPr>
          <w:bCs/>
          <w:i/>
          <w:iCs/>
          <w:lang w:val="en-AU"/>
        </w:rPr>
        <w:t xml:space="preserve">are being </w:t>
      </w:r>
      <w:r w:rsidR="16EF5B4F" w:rsidRPr="00271498">
        <w:rPr>
          <w:bCs/>
          <w:i/>
          <w:iCs/>
          <w:lang w:val="en-AU"/>
        </w:rPr>
        <w:t xml:space="preserve">used as part of the human rights curriculum for </w:t>
      </w:r>
      <w:r w:rsidR="00C64AAA" w:rsidRPr="00271498">
        <w:rPr>
          <w:bCs/>
          <w:i/>
          <w:iCs/>
          <w:lang w:val="en-AU"/>
        </w:rPr>
        <w:t xml:space="preserve">the </w:t>
      </w:r>
      <w:r w:rsidR="16EF5B4F" w:rsidRPr="00271498">
        <w:rPr>
          <w:bCs/>
          <w:i/>
          <w:iCs/>
          <w:lang w:val="en-AU"/>
        </w:rPr>
        <w:t xml:space="preserve">security </w:t>
      </w:r>
      <w:r w:rsidR="00C64AAA" w:rsidRPr="00271498">
        <w:rPr>
          <w:bCs/>
          <w:i/>
          <w:iCs/>
          <w:lang w:val="en-AU"/>
        </w:rPr>
        <w:t>services</w:t>
      </w:r>
      <w:r w:rsidR="16EF5B4F" w:rsidRPr="00271498">
        <w:rPr>
          <w:bCs/>
          <w:i/>
          <w:iCs/>
          <w:lang w:val="en-AU"/>
        </w:rPr>
        <w:t>.</w:t>
      </w:r>
      <w:r w:rsidR="14E333BA" w:rsidRPr="00271498">
        <w:rPr>
          <w:bCs/>
          <w:i/>
          <w:iCs/>
          <w:lang w:val="en-AU"/>
        </w:rPr>
        <w:t xml:space="preserve"> </w:t>
      </w:r>
    </w:p>
    <w:p w14:paraId="1F0129F6" w14:textId="45759B61" w:rsidR="00627A1C" w:rsidRPr="00271498" w:rsidRDefault="00627A1C" w:rsidP="00810923">
      <w:pPr>
        <w:spacing w:before="240"/>
        <w:ind w:left="-720"/>
        <w:rPr>
          <w:lang w:val="en-AU"/>
        </w:rPr>
      </w:pPr>
      <w:r w:rsidRPr="00271498">
        <w:rPr>
          <w:color w:val="000000"/>
          <w:lang w:val="en-AU" w:eastAsia="en-US"/>
        </w:rPr>
        <w:t>Indicate any additional analysis on how Gender Equality and Women’s Empowerment and/or Youth Inclusion and Responsiveness has been ensured under this Outcome</w:t>
      </w:r>
      <w:r w:rsidRPr="00271498">
        <w:rPr>
          <w:lang w:val="en-AU"/>
        </w:rPr>
        <w:t xml:space="preserve">: </w:t>
      </w:r>
      <w:r w:rsidRPr="00271498">
        <w:rPr>
          <w:i/>
          <w:lang w:val="en-AU"/>
        </w:rPr>
        <w:t>(1000 character limit)</w:t>
      </w:r>
    </w:p>
    <w:p w14:paraId="7C22CAFC" w14:textId="6E8732BC" w:rsidR="006B7CB8" w:rsidRPr="00DB4737" w:rsidRDefault="000605C0" w:rsidP="006B7CB8">
      <w:pPr>
        <w:pStyle w:val="ListParagraph"/>
        <w:numPr>
          <w:ilvl w:val="0"/>
          <w:numId w:val="56"/>
        </w:numPr>
        <w:spacing w:before="120"/>
        <w:ind w:left="-91" w:hanging="357"/>
        <w:contextualSpacing w:val="0"/>
        <w:jc w:val="both"/>
        <w:rPr>
          <w:bCs/>
          <w:i/>
          <w:iCs/>
          <w:lang w:val="en-AU"/>
        </w:rPr>
      </w:pPr>
      <w:r w:rsidRPr="00271498">
        <w:rPr>
          <w:bCs/>
          <w:i/>
          <w:iCs/>
          <w:lang w:val="en-AU"/>
        </w:rPr>
        <w:t xml:space="preserve">In collaboration with UNDP country team, a specific women leaders peacebuilding workshop </w:t>
      </w:r>
      <w:r w:rsidR="00B279A9" w:rsidRPr="00271498">
        <w:rPr>
          <w:bCs/>
          <w:i/>
          <w:iCs/>
          <w:lang w:val="en-AU"/>
        </w:rPr>
        <w:t xml:space="preserve">(24  participants) </w:t>
      </w:r>
      <w:r w:rsidRPr="00271498">
        <w:rPr>
          <w:bCs/>
          <w:i/>
          <w:iCs/>
          <w:lang w:val="en-AU"/>
        </w:rPr>
        <w:t xml:space="preserve">and the first of three youth conflict </w:t>
      </w:r>
      <w:r w:rsidR="00532AD3" w:rsidRPr="00271498">
        <w:rPr>
          <w:bCs/>
          <w:i/>
          <w:iCs/>
          <w:lang w:val="en-AU"/>
        </w:rPr>
        <w:t>workshops</w:t>
      </w:r>
      <w:r w:rsidR="00380CCF" w:rsidRPr="00271498">
        <w:rPr>
          <w:bCs/>
          <w:i/>
          <w:iCs/>
          <w:lang w:val="en-AU"/>
        </w:rPr>
        <w:t xml:space="preserve"> (52 participants)</w:t>
      </w:r>
      <w:r w:rsidRPr="00271498">
        <w:rPr>
          <w:bCs/>
          <w:i/>
          <w:iCs/>
          <w:lang w:val="en-AU"/>
        </w:rPr>
        <w:t xml:space="preserve"> were conducted successfully. </w:t>
      </w:r>
      <w:r w:rsidR="006B7CB8" w:rsidRPr="006B7CB8">
        <w:rPr>
          <w:bCs/>
          <w:i/>
          <w:iCs/>
          <w:lang w:val="en-AU"/>
        </w:rPr>
        <w:t>. UN Women also conducted a workshop with gender activists and women in civil society on WPS</w:t>
      </w:r>
      <w:r w:rsidR="006B7CB8" w:rsidRPr="003F460C">
        <w:rPr>
          <w:rFonts w:cs="Calibri"/>
          <w:bCs/>
          <w:i/>
          <w:iCs/>
          <w:lang w:val="en-US"/>
        </w:rPr>
        <w:t xml:space="preserve">, Conflict Prevention, Mediation and Peacebuilding. Apart from capacitating women to participate in local and national conflict prevention, mediation and peacebuilding, the workshop </w:t>
      </w:r>
      <w:r w:rsidR="006B7CB8">
        <w:rPr>
          <w:rFonts w:cs="Calibri"/>
          <w:bCs/>
          <w:i/>
          <w:iCs/>
          <w:lang w:val="en-US"/>
        </w:rPr>
        <w:t xml:space="preserve">equipped the women with tools and knowledge to enable them </w:t>
      </w:r>
      <w:r w:rsidR="006B7CB8" w:rsidRPr="003F460C">
        <w:rPr>
          <w:rFonts w:cs="Calibri"/>
          <w:bCs/>
          <w:i/>
          <w:iCs/>
          <w:lang w:val="en-US"/>
        </w:rPr>
        <w:t xml:space="preserve">to participate </w:t>
      </w:r>
      <w:r w:rsidR="006B7CB8">
        <w:rPr>
          <w:rFonts w:cs="Calibri"/>
          <w:bCs/>
          <w:i/>
          <w:iCs/>
          <w:lang w:val="en-US"/>
        </w:rPr>
        <w:t xml:space="preserve">and engage actively </w:t>
      </w:r>
      <w:r w:rsidR="006B7CB8" w:rsidRPr="003F460C">
        <w:rPr>
          <w:rFonts w:cs="Calibri"/>
          <w:bCs/>
          <w:i/>
          <w:iCs/>
          <w:lang w:val="en-US"/>
        </w:rPr>
        <w:t>in the development of the Lesotho first generation National Action Plan on WPS when public consultations commence</w:t>
      </w:r>
      <w:r w:rsidR="006B7CB8">
        <w:rPr>
          <w:rFonts w:cs="Calibri"/>
          <w:bCs/>
          <w:i/>
          <w:iCs/>
          <w:lang w:val="en-US"/>
        </w:rPr>
        <w:t xml:space="preserve"> towards mid-year</w:t>
      </w:r>
      <w:r w:rsidR="006B7CB8" w:rsidRPr="003F460C">
        <w:rPr>
          <w:rFonts w:cs="Calibri"/>
          <w:bCs/>
          <w:i/>
          <w:iCs/>
          <w:lang w:val="en-US"/>
        </w:rPr>
        <w:t>.</w:t>
      </w:r>
      <w:r w:rsidRPr="00271498">
        <w:rPr>
          <w:bCs/>
          <w:i/>
          <w:iCs/>
          <w:lang w:val="en-AU"/>
        </w:rPr>
        <w:t xml:space="preserve">The review of the Correctional Service </w:t>
      </w:r>
      <w:r w:rsidR="00851EBD" w:rsidRPr="00271498">
        <w:rPr>
          <w:bCs/>
          <w:i/>
          <w:iCs/>
          <w:lang w:val="en-AU"/>
        </w:rPr>
        <w:t xml:space="preserve">Policy Manual </w:t>
      </w:r>
      <w:r w:rsidRPr="00271498">
        <w:rPr>
          <w:bCs/>
          <w:i/>
          <w:iCs/>
          <w:lang w:val="en-AU"/>
        </w:rPr>
        <w:t xml:space="preserve">and the human rights manuals for the four security agencies included specific sections on </w:t>
      </w:r>
      <w:r w:rsidR="002F4610" w:rsidRPr="00271498">
        <w:rPr>
          <w:bCs/>
          <w:i/>
          <w:iCs/>
          <w:lang w:val="en-AU"/>
        </w:rPr>
        <w:t>gender mainstreaming and promotion of women’s rights</w:t>
      </w:r>
      <w:r w:rsidRPr="00271498">
        <w:rPr>
          <w:bCs/>
          <w:i/>
          <w:iCs/>
          <w:lang w:val="en-AU"/>
        </w:rPr>
        <w:t xml:space="preserve">, and to women in correctional facilities. The </w:t>
      </w:r>
      <w:r w:rsidR="00CB2413" w:rsidRPr="00271498">
        <w:rPr>
          <w:bCs/>
          <w:i/>
          <w:iCs/>
          <w:lang w:val="en-AU"/>
        </w:rPr>
        <w:t xml:space="preserve">Correctional Service </w:t>
      </w:r>
      <w:r w:rsidRPr="00271498">
        <w:rPr>
          <w:bCs/>
          <w:i/>
          <w:iCs/>
          <w:lang w:val="en-AU"/>
        </w:rPr>
        <w:t>writing team was led by female officers of the Service</w:t>
      </w:r>
      <w:r w:rsidRPr="006B7CB8">
        <w:rPr>
          <w:bCs/>
          <w:i/>
          <w:iCs/>
          <w:lang w:val="en-AU"/>
        </w:rPr>
        <w:t>.</w:t>
      </w:r>
    </w:p>
    <w:p w14:paraId="6FA93F68" w14:textId="6B62624D" w:rsidR="00810923" w:rsidRPr="00271498" w:rsidRDefault="00D3351A" w:rsidP="005B6F88">
      <w:pPr>
        <w:pStyle w:val="Heading2"/>
        <w:keepLines/>
        <w:spacing w:before="360"/>
        <w:ind w:left="-709"/>
        <w:jc w:val="both"/>
      </w:pPr>
      <w:r w:rsidRPr="00271498">
        <w:rPr>
          <w:u w:val="single"/>
        </w:rPr>
        <w:t>Outcome 3:</w:t>
      </w:r>
      <w:r w:rsidR="00750981" w:rsidRPr="00271498">
        <w:t xml:space="preserve"> </w:t>
      </w:r>
      <w:r w:rsidR="00420BBA" w:rsidRPr="00271498">
        <w:t xml:space="preserve">increased capacity for informal / community conflict resolution, negotiation, </w:t>
      </w:r>
      <w:r w:rsidR="009F3C24" w:rsidRPr="00271498">
        <w:t>management,</w:t>
      </w:r>
      <w:r w:rsidR="00420BBA" w:rsidRPr="00271498">
        <w:t xml:space="preserve"> and peacebuilding</w:t>
      </w:r>
      <w:r w:rsidR="00B04364" w:rsidRPr="00271498">
        <w:t>.</w:t>
      </w:r>
    </w:p>
    <w:p w14:paraId="17C9ECE9" w14:textId="44A7C05A" w:rsidR="009978CD" w:rsidRPr="00271498" w:rsidRDefault="009978CD" w:rsidP="009978CD">
      <w:pPr>
        <w:spacing w:before="240"/>
        <w:ind w:left="-720"/>
        <w:jc w:val="both"/>
        <w:rPr>
          <w:i/>
          <w:iCs/>
          <w:lang w:val="en-AU"/>
        </w:rPr>
      </w:pPr>
      <w:r w:rsidRPr="00271498">
        <w:rPr>
          <w:i/>
          <w:iCs/>
          <w:lang w:val="en-AU"/>
        </w:rPr>
        <w:t xml:space="preserve">Note: During the UNDP / PBF review of the project results framework in February 2022, </w:t>
      </w:r>
      <w:r w:rsidR="00823EC6" w:rsidRPr="00271498">
        <w:rPr>
          <w:i/>
          <w:iCs/>
          <w:lang w:val="en-AU"/>
        </w:rPr>
        <w:t>‘</w:t>
      </w:r>
      <w:r w:rsidRPr="00271498">
        <w:rPr>
          <w:i/>
          <w:iCs/>
          <w:lang w:val="en-AU"/>
        </w:rPr>
        <w:t>informal community conflict resolution</w:t>
      </w:r>
      <w:r w:rsidR="00823EC6" w:rsidRPr="00271498">
        <w:rPr>
          <w:i/>
          <w:iCs/>
          <w:lang w:val="en-AU"/>
        </w:rPr>
        <w:t>’</w:t>
      </w:r>
      <w:r w:rsidRPr="00271498">
        <w:rPr>
          <w:i/>
          <w:iCs/>
          <w:lang w:val="en-AU"/>
        </w:rPr>
        <w:t xml:space="preserve"> was elevated from a sub-activity to a standalone outcome in view of its criticality to the peacebuilding intent of the NSSRPP. </w:t>
      </w:r>
    </w:p>
    <w:p w14:paraId="2EF09B86" w14:textId="120434E4" w:rsidR="00810923" w:rsidRPr="00271498" w:rsidRDefault="00764773" w:rsidP="00810923">
      <w:pPr>
        <w:spacing w:before="240"/>
        <w:ind w:left="-720"/>
        <w:rPr>
          <w:b/>
          <w:lang w:val="en-AU"/>
        </w:rPr>
      </w:pPr>
      <w:r w:rsidRPr="00271498">
        <w:rPr>
          <w:bCs/>
          <w:lang w:val="en-AU"/>
        </w:rPr>
        <w:t>Rate the current status of the outcome progress:</w:t>
      </w:r>
      <w:r w:rsidRPr="00271498">
        <w:rPr>
          <w:b/>
          <w:lang w:val="en-AU"/>
        </w:rPr>
        <w:t xml:space="preserve"> </w:t>
      </w:r>
      <w:r w:rsidR="001647BC" w:rsidRPr="00271498">
        <w:rPr>
          <w:b/>
          <w:i/>
          <w:iCs/>
          <w:lang w:val="en-AU"/>
        </w:rPr>
        <w:t>On track</w:t>
      </w:r>
      <w:r w:rsidR="009F3C24">
        <w:rPr>
          <w:b/>
          <w:i/>
          <w:iCs/>
          <w:lang w:val="en-AU"/>
        </w:rPr>
        <w:t xml:space="preserve"> / completed</w:t>
      </w:r>
    </w:p>
    <w:p w14:paraId="3DFDCF70" w14:textId="328E81F7" w:rsidR="00627A1C" w:rsidRPr="00271498" w:rsidRDefault="00627A1C" w:rsidP="00810923">
      <w:pPr>
        <w:spacing w:before="240"/>
        <w:ind w:left="-720"/>
        <w:jc w:val="both"/>
        <w:rPr>
          <w:bCs/>
          <w:i/>
          <w:lang w:val="en-AU"/>
        </w:rPr>
      </w:pPr>
      <w:r w:rsidRPr="00271498">
        <w:rPr>
          <w:bCs/>
          <w:lang w:val="en-AU"/>
        </w:rPr>
        <w:t xml:space="preserve">Progress summary: </w:t>
      </w:r>
      <w:r w:rsidRPr="00271498">
        <w:rPr>
          <w:bCs/>
          <w:i/>
          <w:lang w:val="en-AU"/>
        </w:rPr>
        <w:t>(3000 character limit)</w:t>
      </w:r>
    </w:p>
    <w:p w14:paraId="3198EEEC" w14:textId="677EDAD4" w:rsidR="005725B3" w:rsidRPr="00271498" w:rsidRDefault="00AE5F3A" w:rsidP="00870BF2">
      <w:pPr>
        <w:pStyle w:val="ListParagraph"/>
        <w:numPr>
          <w:ilvl w:val="0"/>
          <w:numId w:val="56"/>
        </w:numPr>
        <w:spacing w:before="120"/>
        <w:ind w:left="-91" w:hanging="357"/>
        <w:contextualSpacing w:val="0"/>
        <w:jc w:val="both"/>
        <w:rPr>
          <w:i/>
          <w:iCs/>
          <w:lang w:val="en-AU"/>
        </w:rPr>
      </w:pPr>
      <w:r w:rsidRPr="00271498">
        <w:rPr>
          <w:i/>
          <w:iCs/>
          <w:lang w:val="en-AU"/>
        </w:rPr>
        <w:t xml:space="preserve">PBF </w:t>
      </w:r>
      <w:r w:rsidR="007569EE" w:rsidRPr="00271498">
        <w:rPr>
          <w:i/>
          <w:iCs/>
          <w:lang w:val="en-AU"/>
        </w:rPr>
        <w:t>sponsored support has been delivered to women, youth</w:t>
      </w:r>
      <w:r w:rsidR="00C334B2" w:rsidRPr="00271498">
        <w:rPr>
          <w:i/>
          <w:iCs/>
          <w:lang w:val="en-AU"/>
        </w:rPr>
        <w:t xml:space="preserve">, </w:t>
      </w:r>
      <w:r w:rsidR="00870BF2" w:rsidRPr="00271498">
        <w:rPr>
          <w:i/>
          <w:iCs/>
          <w:lang w:val="en-AU"/>
        </w:rPr>
        <w:t xml:space="preserve">teachers, local </w:t>
      </w:r>
      <w:r w:rsidR="00413E23" w:rsidRPr="00271498">
        <w:rPr>
          <w:i/>
          <w:iCs/>
          <w:lang w:val="en-AU"/>
        </w:rPr>
        <w:t>community policing committees</w:t>
      </w:r>
      <w:r w:rsidR="00870BF2" w:rsidRPr="00271498">
        <w:rPr>
          <w:i/>
          <w:iCs/>
          <w:lang w:val="en-AU"/>
        </w:rPr>
        <w:t xml:space="preserve">, </w:t>
      </w:r>
      <w:r w:rsidR="00413E23" w:rsidRPr="00271498">
        <w:rPr>
          <w:i/>
          <w:iCs/>
          <w:lang w:val="en-AU"/>
        </w:rPr>
        <w:t>elders,</w:t>
      </w:r>
      <w:r w:rsidR="00870BF2" w:rsidRPr="00271498">
        <w:rPr>
          <w:i/>
          <w:iCs/>
          <w:lang w:val="en-AU"/>
        </w:rPr>
        <w:t xml:space="preserve"> and traditional leaders to build</w:t>
      </w:r>
      <w:r w:rsidR="005725B3" w:rsidRPr="00271498">
        <w:rPr>
          <w:i/>
          <w:iCs/>
          <w:lang w:val="en-AU"/>
        </w:rPr>
        <w:t xml:space="preserve"> principles </w:t>
      </w:r>
      <w:r w:rsidR="00870BF2" w:rsidRPr="00271498">
        <w:rPr>
          <w:i/>
          <w:iCs/>
          <w:lang w:val="en-AU"/>
        </w:rPr>
        <w:t xml:space="preserve">of </w:t>
      </w:r>
      <w:r w:rsidR="005725B3" w:rsidRPr="00271498">
        <w:rPr>
          <w:i/>
          <w:iCs/>
          <w:lang w:val="en-AU"/>
        </w:rPr>
        <w:t xml:space="preserve">tolerance, compromise, anger management, negotiation, </w:t>
      </w:r>
      <w:r w:rsidR="00413E23" w:rsidRPr="00271498">
        <w:rPr>
          <w:i/>
          <w:iCs/>
          <w:lang w:val="en-AU"/>
        </w:rPr>
        <w:t>peacebuilding,</w:t>
      </w:r>
      <w:r w:rsidR="005725B3" w:rsidRPr="00271498">
        <w:rPr>
          <w:i/>
          <w:iCs/>
          <w:lang w:val="en-AU"/>
        </w:rPr>
        <w:t xml:space="preserve"> and monitoring of human rights in the context of the security sector. </w:t>
      </w:r>
      <w:r w:rsidR="00A134B1" w:rsidRPr="00271498">
        <w:rPr>
          <w:i/>
          <w:iCs/>
          <w:lang w:val="en-AU"/>
        </w:rPr>
        <w:t>C</w:t>
      </w:r>
      <w:r w:rsidR="005725B3" w:rsidRPr="00271498">
        <w:rPr>
          <w:i/>
          <w:iCs/>
          <w:lang w:val="en-AU"/>
        </w:rPr>
        <w:t>ommunity feedback on the underlying causes and local suggestions to resolve or manage community conflict</w:t>
      </w:r>
      <w:r w:rsidR="00A134B1" w:rsidRPr="00271498">
        <w:rPr>
          <w:i/>
          <w:iCs/>
          <w:lang w:val="en-AU"/>
        </w:rPr>
        <w:t xml:space="preserve"> was also collected by local authorities</w:t>
      </w:r>
      <w:r w:rsidR="005725B3" w:rsidRPr="00271498">
        <w:rPr>
          <w:i/>
          <w:iCs/>
          <w:lang w:val="en-AU"/>
        </w:rPr>
        <w:t>.</w:t>
      </w:r>
      <w:r w:rsidR="00413E23" w:rsidRPr="00271498">
        <w:rPr>
          <w:i/>
          <w:iCs/>
          <w:lang w:val="en-AU"/>
        </w:rPr>
        <w:t xml:space="preserve"> </w:t>
      </w:r>
    </w:p>
    <w:p w14:paraId="5D8A9762" w14:textId="39251482" w:rsidR="002F5F73" w:rsidRPr="00271498" w:rsidRDefault="002F5F73" w:rsidP="00C066DD">
      <w:pPr>
        <w:pStyle w:val="ListParagraph"/>
        <w:numPr>
          <w:ilvl w:val="0"/>
          <w:numId w:val="56"/>
        </w:numPr>
        <w:spacing w:before="120"/>
        <w:ind w:left="-91" w:hanging="357"/>
        <w:contextualSpacing w:val="0"/>
        <w:jc w:val="both"/>
        <w:rPr>
          <w:i/>
          <w:iCs/>
          <w:lang w:val="en-AU"/>
        </w:rPr>
      </w:pPr>
      <w:r w:rsidRPr="00271498">
        <w:rPr>
          <w:i/>
          <w:lang w:val="en-AU"/>
        </w:rPr>
        <w:t xml:space="preserve">Per </w:t>
      </w:r>
      <w:r w:rsidRPr="00271498">
        <w:rPr>
          <w:i/>
          <w:iCs/>
          <w:lang w:val="en-AU"/>
        </w:rPr>
        <w:t xml:space="preserve">Output 3.1, the Project partnered with UNDP Lesotho’s </w:t>
      </w:r>
      <w:r w:rsidR="00814D3A" w:rsidRPr="00271498">
        <w:rPr>
          <w:i/>
          <w:iCs/>
          <w:lang w:val="en-AU"/>
        </w:rPr>
        <w:t xml:space="preserve">Governance and Peacebuilding </w:t>
      </w:r>
      <w:r w:rsidRPr="00271498">
        <w:rPr>
          <w:i/>
          <w:iCs/>
          <w:lang w:val="en-AU"/>
        </w:rPr>
        <w:t xml:space="preserve">Unit </w:t>
      </w:r>
      <w:r w:rsidR="00814D3A" w:rsidRPr="00271498">
        <w:rPr>
          <w:i/>
          <w:iCs/>
          <w:lang w:val="en-AU"/>
        </w:rPr>
        <w:t xml:space="preserve">(GPU) </w:t>
      </w:r>
      <w:r w:rsidRPr="00271498">
        <w:rPr>
          <w:i/>
          <w:iCs/>
          <w:lang w:val="en-AU"/>
        </w:rPr>
        <w:t xml:space="preserve">for </w:t>
      </w:r>
      <w:r w:rsidRPr="00271498">
        <w:rPr>
          <w:i/>
          <w:lang w:val="en-AU"/>
        </w:rPr>
        <w:t>a</w:t>
      </w:r>
      <w:r w:rsidRPr="00271498">
        <w:rPr>
          <w:i/>
          <w:iCs/>
          <w:lang w:val="en-AU"/>
        </w:rPr>
        <w:t xml:space="preserve"> women political and social leaders </w:t>
      </w:r>
      <w:r w:rsidRPr="00271498">
        <w:rPr>
          <w:i/>
          <w:lang w:val="en-AU"/>
        </w:rPr>
        <w:t>peacebuilding workshop</w:t>
      </w:r>
      <w:r w:rsidR="00372F72" w:rsidRPr="00271498">
        <w:rPr>
          <w:i/>
          <w:lang w:val="en-AU"/>
        </w:rPr>
        <w:t xml:space="preserve"> </w:t>
      </w:r>
      <w:r w:rsidRPr="00271498">
        <w:rPr>
          <w:i/>
          <w:iCs/>
          <w:u w:val="single"/>
          <w:lang w:val="en-AU"/>
        </w:rPr>
        <w:t>in the lead up to the October elections</w:t>
      </w:r>
      <w:r w:rsidRPr="00271498">
        <w:rPr>
          <w:i/>
          <w:iCs/>
          <w:lang w:val="en-AU"/>
        </w:rPr>
        <w:t xml:space="preserve">. </w:t>
      </w:r>
      <w:r w:rsidR="00DB0146" w:rsidRPr="00271498">
        <w:rPr>
          <w:i/>
          <w:iCs/>
          <w:lang w:val="en-AU"/>
        </w:rPr>
        <w:t xml:space="preserve">This </w:t>
      </w:r>
      <w:r w:rsidR="00D75590" w:rsidRPr="00271498">
        <w:rPr>
          <w:i/>
          <w:iCs/>
          <w:lang w:val="en-AU"/>
        </w:rPr>
        <w:t xml:space="preserve">strengthened the critical role of </w:t>
      </w:r>
      <w:r w:rsidR="00DB0146" w:rsidRPr="00271498">
        <w:rPr>
          <w:i/>
          <w:iCs/>
          <w:lang w:val="en-AU"/>
        </w:rPr>
        <w:t>women political leaders in</w:t>
      </w:r>
      <w:r w:rsidR="00D75590" w:rsidRPr="00271498">
        <w:rPr>
          <w:i/>
          <w:iCs/>
          <w:lang w:val="en-AU"/>
        </w:rPr>
        <w:t xml:space="preserve"> including</w:t>
      </w:r>
      <w:r w:rsidR="00DB0146" w:rsidRPr="00271498">
        <w:rPr>
          <w:i/>
          <w:iCs/>
          <w:lang w:val="en-AU"/>
        </w:rPr>
        <w:t xml:space="preserve"> and </w:t>
      </w:r>
      <w:r w:rsidR="003C52C1" w:rsidRPr="00271498">
        <w:rPr>
          <w:i/>
          <w:iCs/>
          <w:lang w:val="en-AU"/>
        </w:rPr>
        <w:t>empower</w:t>
      </w:r>
      <w:r w:rsidR="00DB0146" w:rsidRPr="00271498">
        <w:rPr>
          <w:i/>
          <w:iCs/>
          <w:lang w:val="en-AU"/>
        </w:rPr>
        <w:t xml:space="preserve">ing marginalized groups such as women, </w:t>
      </w:r>
      <w:proofErr w:type="gramStart"/>
      <w:r w:rsidR="00DB0146" w:rsidRPr="00271498">
        <w:rPr>
          <w:i/>
          <w:iCs/>
          <w:lang w:val="en-AU"/>
        </w:rPr>
        <w:t>youth</w:t>
      </w:r>
      <w:proofErr w:type="gramEnd"/>
      <w:r w:rsidR="00DB0146" w:rsidRPr="00271498">
        <w:rPr>
          <w:i/>
          <w:iCs/>
          <w:lang w:val="en-AU"/>
        </w:rPr>
        <w:t xml:space="preserve"> and </w:t>
      </w:r>
      <w:r w:rsidR="003C52C1" w:rsidRPr="00271498">
        <w:rPr>
          <w:i/>
          <w:iCs/>
          <w:lang w:val="en-AU"/>
        </w:rPr>
        <w:t xml:space="preserve">people with disabilities </w:t>
      </w:r>
      <w:r w:rsidR="00DB0146" w:rsidRPr="00271498">
        <w:rPr>
          <w:i/>
          <w:iCs/>
          <w:lang w:val="en-AU"/>
        </w:rPr>
        <w:t>in their leadership structures</w:t>
      </w:r>
      <w:r w:rsidR="003C52C1" w:rsidRPr="00271498">
        <w:rPr>
          <w:i/>
          <w:iCs/>
          <w:lang w:val="en-AU"/>
        </w:rPr>
        <w:t xml:space="preserve">. </w:t>
      </w:r>
      <w:r w:rsidR="00452315" w:rsidRPr="00271498">
        <w:rPr>
          <w:i/>
          <w:iCs/>
          <w:lang w:val="en-AU"/>
        </w:rPr>
        <w:t>I</w:t>
      </w:r>
      <w:r w:rsidR="005074C2" w:rsidRPr="00271498">
        <w:rPr>
          <w:i/>
          <w:iCs/>
          <w:lang w:val="en-AU"/>
        </w:rPr>
        <w:t>n</w:t>
      </w:r>
      <w:r w:rsidR="00452315" w:rsidRPr="00271498">
        <w:rPr>
          <w:i/>
          <w:iCs/>
          <w:lang w:val="en-AU"/>
        </w:rPr>
        <w:t xml:space="preserve"> the words of UNDP Lesotho’s Deputy Resident Represent</w:t>
      </w:r>
      <w:r w:rsidR="005074C2" w:rsidRPr="00271498">
        <w:rPr>
          <w:i/>
          <w:iCs/>
          <w:lang w:val="en-AU"/>
        </w:rPr>
        <w:t>ati</w:t>
      </w:r>
      <w:r w:rsidR="00452315" w:rsidRPr="00271498">
        <w:rPr>
          <w:i/>
          <w:iCs/>
          <w:lang w:val="en-AU"/>
        </w:rPr>
        <w:t>ve</w:t>
      </w:r>
      <w:r w:rsidR="004F7F78" w:rsidRPr="00271498">
        <w:rPr>
          <w:i/>
          <w:iCs/>
          <w:lang w:val="en-AU"/>
        </w:rPr>
        <w:t>, “</w:t>
      </w:r>
      <w:r w:rsidR="005074C2" w:rsidRPr="00271498">
        <w:rPr>
          <w:i/>
          <w:iCs/>
          <w:lang w:val="en-AU"/>
        </w:rPr>
        <w:t>women political leaders play a crucial role in safeguarding national stability and cohesion, which … complements the ongoing national reforms process, the outcome of which is expected to shape the future of Lesotho</w:t>
      </w:r>
      <w:r w:rsidR="00814D3A" w:rsidRPr="00271498">
        <w:rPr>
          <w:i/>
          <w:iCs/>
          <w:lang w:val="en-AU"/>
        </w:rPr>
        <w:t>.</w:t>
      </w:r>
    </w:p>
    <w:p w14:paraId="27E5A260" w14:textId="192C29D0" w:rsidR="00DC562C" w:rsidRPr="00271498" w:rsidRDefault="0048708A" w:rsidP="000A44FB">
      <w:pPr>
        <w:pStyle w:val="ListParagraph"/>
        <w:numPr>
          <w:ilvl w:val="0"/>
          <w:numId w:val="56"/>
        </w:numPr>
        <w:spacing w:before="120"/>
        <w:ind w:left="-91" w:hanging="357"/>
        <w:contextualSpacing w:val="0"/>
        <w:jc w:val="both"/>
        <w:rPr>
          <w:i/>
          <w:iCs/>
          <w:lang w:val="en-AU"/>
        </w:rPr>
      </w:pPr>
      <w:r w:rsidRPr="00271498">
        <w:rPr>
          <w:i/>
          <w:iCs/>
          <w:lang w:val="en-AU"/>
        </w:rPr>
        <w:t xml:space="preserve">NSSRPP also </w:t>
      </w:r>
      <w:r w:rsidR="0008057F" w:rsidRPr="00271498">
        <w:rPr>
          <w:i/>
          <w:iCs/>
          <w:lang w:val="en-AU"/>
        </w:rPr>
        <w:t xml:space="preserve">partnered with </w:t>
      </w:r>
      <w:r w:rsidRPr="00271498">
        <w:rPr>
          <w:i/>
          <w:iCs/>
          <w:lang w:val="en-AU"/>
        </w:rPr>
        <w:t xml:space="preserve">GPU </w:t>
      </w:r>
      <w:r w:rsidR="0008057F" w:rsidRPr="00271498">
        <w:rPr>
          <w:i/>
          <w:iCs/>
          <w:lang w:val="en-AU"/>
        </w:rPr>
        <w:t xml:space="preserve">for </w:t>
      </w:r>
      <w:r w:rsidRPr="00271498">
        <w:rPr>
          <w:i/>
          <w:iCs/>
          <w:lang w:val="en-AU"/>
        </w:rPr>
        <w:t xml:space="preserve">two </w:t>
      </w:r>
      <w:r w:rsidR="0008057F" w:rsidRPr="00271498">
        <w:rPr>
          <w:i/>
          <w:iCs/>
          <w:lang w:val="en-AU"/>
        </w:rPr>
        <w:t>youth and conflict workshops</w:t>
      </w:r>
      <w:r w:rsidR="489D9145" w:rsidRPr="00271498">
        <w:rPr>
          <w:i/>
          <w:iCs/>
          <w:lang w:val="en-AU"/>
        </w:rPr>
        <w:t xml:space="preserve"> </w:t>
      </w:r>
      <w:r w:rsidR="0008057F" w:rsidRPr="00271498">
        <w:rPr>
          <w:i/>
          <w:iCs/>
          <w:lang w:val="en-AU"/>
        </w:rPr>
        <w:t xml:space="preserve">in furtherance of Lesotho’s “Eight Point Plan” on social cohesion, </w:t>
      </w:r>
      <w:proofErr w:type="gramStart"/>
      <w:r w:rsidR="0008057F" w:rsidRPr="00271498">
        <w:rPr>
          <w:i/>
          <w:iCs/>
          <w:lang w:val="en-AU"/>
        </w:rPr>
        <w:t>unity</w:t>
      </w:r>
      <w:proofErr w:type="gramEnd"/>
      <w:r w:rsidR="0008057F" w:rsidRPr="00271498">
        <w:rPr>
          <w:i/>
          <w:iCs/>
          <w:lang w:val="en-AU"/>
        </w:rPr>
        <w:t xml:space="preserve"> and healing. The joint initiative is enhancing national and sub-national capacities and architecture, including that of community level peace-making committees, for conflict prevention and peace building through a stronger focus on the role of youth and women.</w:t>
      </w:r>
      <w:r w:rsidR="3300C2F4" w:rsidRPr="00271498">
        <w:rPr>
          <w:i/>
          <w:iCs/>
          <w:lang w:val="en-AU"/>
        </w:rPr>
        <w:t xml:space="preserve"> </w:t>
      </w:r>
      <w:r w:rsidR="14606C8F" w:rsidRPr="00271498">
        <w:rPr>
          <w:i/>
          <w:iCs/>
          <w:lang w:val="en-AU"/>
        </w:rPr>
        <w:t xml:space="preserve"> </w:t>
      </w:r>
    </w:p>
    <w:p w14:paraId="0FF33723" w14:textId="163F527C" w:rsidR="00350239" w:rsidRPr="00271498" w:rsidRDefault="006132B5" w:rsidP="00350239">
      <w:pPr>
        <w:pStyle w:val="ListParagraph"/>
        <w:numPr>
          <w:ilvl w:val="0"/>
          <w:numId w:val="56"/>
        </w:numPr>
        <w:spacing w:before="120"/>
        <w:contextualSpacing w:val="0"/>
        <w:jc w:val="both"/>
        <w:rPr>
          <w:i/>
          <w:iCs/>
          <w:lang w:val="en-AU"/>
        </w:rPr>
      </w:pPr>
      <w:bookmarkStart w:id="9" w:name="_Hlk118318567"/>
      <w:r w:rsidRPr="00271498">
        <w:rPr>
          <w:i/>
          <w:iCs/>
          <w:lang w:val="en-AU"/>
        </w:rPr>
        <w:t>The NSSRPP has also supported the (partnered with) UNDP Lesotho Accelerator Lab’s assistance to the development and further roll-out of a ‘first responder’ community policing application, “Lehokela”, as a digital enabler. This application supports existing community structures for governance and peace building through Community Policing committees and is one of the notable initiatives developed for LMPS and Lesotho communities sensitising active and reactive modalities of policing in communities, signifying the importance of Community Policing Committees role in community governance and peacebuilding as “Police cannot do it alone”. The application is part of the LMPS Community-Based Crime Prevention Technology Programme, complementing the existing 112 (911) emergency toll free number for incident reporting, to address the crime which negatively impact on livelihoods and economic activities. With minimal and experimental deployment in T’sakholo community in the district of Mafeteng, LMPS and community policing committees have expressed the value of using the mobile application that is specific to mitigating challenges of crime and conflicts in their area, including “assisting one another before police arrive”. The police and the community policing structures have been communicating through voice calls or sending messages on WhatsApp or through an SMS during moments of distress, which in most cases was not effective. Both police and community policing committees have stressed and praised the importance of use of the application when, for example, they disseminated alerts on two incidents of stock theft in Ha-Rabeleng and Thabana-Mohlomi villages. The application has also been used by village chiefs to coordinate and manage issues of governance within communities including sending important community development information and announcements. Training of trainers to capacitate 198 police officers nationally to support and utilise the system (was / )will be conducted in 2023. When rolled out, the app will be used by approximately 1,200,000 beneficiaries. Currently piloting at one connected police station, enrolment of 16 additional police stations is planned in 2023</w:t>
      </w:r>
      <w:r w:rsidR="00350239" w:rsidRPr="00271498">
        <w:rPr>
          <w:i/>
          <w:iCs/>
          <w:lang w:val="en-AU"/>
        </w:rPr>
        <w:t xml:space="preserve">. </w:t>
      </w:r>
      <w:bookmarkEnd w:id="9"/>
    </w:p>
    <w:p w14:paraId="72DF2497" w14:textId="4ED47487" w:rsidR="006660BE" w:rsidRPr="00271498" w:rsidRDefault="0008057F" w:rsidP="00C066DD">
      <w:pPr>
        <w:pStyle w:val="ListParagraph"/>
        <w:numPr>
          <w:ilvl w:val="0"/>
          <w:numId w:val="56"/>
        </w:numPr>
        <w:spacing w:before="120"/>
        <w:ind w:left="-91" w:hanging="357"/>
        <w:contextualSpacing w:val="0"/>
        <w:jc w:val="both"/>
        <w:rPr>
          <w:i/>
          <w:iCs/>
          <w:lang w:val="en-AU"/>
        </w:rPr>
      </w:pPr>
      <w:r w:rsidRPr="00271498">
        <w:rPr>
          <w:i/>
          <w:iCs/>
          <w:lang w:val="en-AU"/>
        </w:rPr>
        <w:t>Further to Output 3.2</w:t>
      </w:r>
      <w:r w:rsidR="005776C2" w:rsidRPr="00271498">
        <w:rPr>
          <w:i/>
          <w:iCs/>
          <w:lang w:val="en-AU"/>
        </w:rPr>
        <w:t>,</w:t>
      </w:r>
      <w:r w:rsidRPr="00271498">
        <w:rPr>
          <w:i/>
          <w:iCs/>
          <w:lang w:val="en-AU"/>
        </w:rPr>
        <w:t xml:space="preserve"> </w:t>
      </w:r>
      <w:r w:rsidR="006B7CB8">
        <w:rPr>
          <w:i/>
          <w:iCs/>
          <w:lang w:val="en-AU"/>
        </w:rPr>
        <w:t>A</w:t>
      </w:r>
      <w:r w:rsidR="006B7CB8" w:rsidRPr="00271498">
        <w:rPr>
          <w:i/>
          <w:iCs/>
          <w:lang w:val="en-AU"/>
        </w:rPr>
        <w:t>lthough</w:t>
      </w:r>
      <w:r w:rsidR="006B7CB8" w:rsidRPr="00271498">
        <w:rPr>
          <w:lang w:val="en-AU"/>
        </w:rPr>
        <w:t xml:space="preserve"> </w:t>
      </w:r>
      <w:r w:rsidR="006B7CB8" w:rsidRPr="00271498">
        <w:rPr>
          <w:i/>
          <w:iCs/>
          <w:lang w:val="en-AU"/>
        </w:rPr>
        <w:t>initial engagements were undertaken</w:t>
      </w:r>
      <w:r w:rsidR="006B7CB8" w:rsidRPr="00271498">
        <w:rPr>
          <w:i/>
          <w:lang w:val="en-AU"/>
        </w:rPr>
        <w:t xml:space="preserve"> </w:t>
      </w:r>
      <w:r w:rsidR="006B7CB8">
        <w:rPr>
          <w:i/>
          <w:lang w:val="en-AU"/>
        </w:rPr>
        <w:t xml:space="preserve">by </w:t>
      </w:r>
      <w:r w:rsidR="006660BE" w:rsidRPr="00271498">
        <w:rPr>
          <w:i/>
          <w:lang w:val="en-AU"/>
        </w:rPr>
        <w:t xml:space="preserve">UN </w:t>
      </w:r>
      <w:r w:rsidR="005776C2" w:rsidRPr="00271498">
        <w:rPr>
          <w:i/>
          <w:lang w:val="en-AU"/>
        </w:rPr>
        <w:t>W</w:t>
      </w:r>
      <w:r w:rsidR="006660BE" w:rsidRPr="00271498">
        <w:rPr>
          <w:i/>
          <w:lang w:val="en-AU"/>
        </w:rPr>
        <w:t>omen</w:t>
      </w:r>
      <w:r w:rsidR="006B7CB8">
        <w:rPr>
          <w:i/>
          <w:lang w:val="en-AU"/>
        </w:rPr>
        <w:t>, the development of the WPS NAP was</w:t>
      </w:r>
      <w:r w:rsidR="00345F2C">
        <w:rPr>
          <w:i/>
          <w:lang w:val="en-AU"/>
        </w:rPr>
        <w:t xml:space="preserve"> </w:t>
      </w:r>
      <w:r w:rsidR="00D54F18" w:rsidRPr="00271498">
        <w:rPr>
          <w:i/>
          <w:lang w:val="en-AU"/>
        </w:rPr>
        <w:t xml:space="preserve">deferred </w:t>
      </w:r>
      <w:r w:rsidR="006B7CB8">
        <w:rPr>
          <w:i/>
          <w:lang w:val="en-AU"/>
        </w:rPr>
        <w:t xml:space="preserve">pending elections. As the Gender Mainstreaming Strategy for the security sector is being developed, intentions to restart work on the NAP have been communicated to the relevant key </w:t>
      </w:r>
      <w:r w:rsidR="00186C0A">
        <w:rPr>
          <w:i/>
          <w:lang w:val="en-AU"/>
        </w:rPr>
        <w:t>ministries</w:t>
      </w:r>
      <w:r w:rsidR="006B7CB8">
        <w:rPr>
          <w:i/>
          <w:lang w:val="en-AU"/>
        </w:rPr>
        <w:t>.</w:t>
      </w:r>
      <w:r w:rsidR="0088115E" w:rsidRPr="00271498">
        <w:rPr>
          <w:i/>
          <w:iCs/>
          <w:lang w:val="en-AU"/>
        </w:rPr>
        <w:t xml:space="preserve"> by this project</w:t>
      </w:r>
      <w:r w:rsidR="006660BE" w:rsidRPr="00271498">
        <w:rPr>
          <w:i/>
          <w:iCs/>
          <w:lang w:val="en-AU"/>
        </w:rPr>
        <w:t>.</w:t>
      </w:r>
      <w:r w:rsidR="00D54F18" w:rsidRPr="00271498">
        <w:rPr>
          <w:i/>
          <w:iCs/>
          <w:lang w:val="en-AU"/>
        </w:rPr>
        <w:t xml:space="preserve"> (Note, no PBF funding was allocated to this output</w:t>
      </w:r>
      <w:r w:rsidR="00967908" w:rsidRPr="00271498">
        <w:rPr>
          <w:i/>
          <w:iCs/>
          <w:lang w:val="en-AU"/>
        </w:rPr>
        <w:t xml:space="preserve"> however UN Women have secured funding from Norway for implementation</w:t>
      </w:r>
      <w:r w:rsidR="00D54F18" w:rsidRPr="00271498">
        <w:rPr>
          <w:i/>
          <w:iCs/>
          <w:lang w:val="en-AU"/>
        </w:rPr>
        <w:t>.)</w:t>
      </w:r>
      <w:r w:rsidR="006660BE" w:rsidRPr="00271498">
        <w:rPr>
          <w:i/>
          <w:iCs/>
          <w:lang w:val="en-AU"/>
        </w:rPr>
        <w:t xml:space="preserve"> </w:t>
      </w:r>
    </w:p>
    <w:p w14:paraId="1C9EE899" w14:textId="1E41DF06" w:rsidR="004F7C66" w:rsidRPr="00271498" w:rsidRDefault="0087424B" w:rsidP="00C066DD">
      <w:pPr>
        <w:pStyle w:val="ListParagraph"/>
        <w:numPr>
          <w:ilvl w:val="0"/>
          <w:numId w:val="56"/>
        </w:numPr>
        <w:spacing w:before="120"/>
        <w:ind w:left="-91" w:hanging="357"/>
        <w:contextualSpacing w:val="0"/>
        <w:jc w:val="both"/>
        <w:rPr>
          <w:i/>
          <w:iCs/>
          <w:lang w:val="en-AU"/>
        </w:rPr>
      </w:pPr>
      <w:r w:rsidRPr="00271498">
        <w:rPr>
          <w:i/>
          <w:lang w:val="en-AU"/>
        </w:rPr>
        <w:t xml:space="preserve">Per </w:t>
      </w:r>
      <w:bookmarkStart w:id="10" w:name="_Hlk118190881"/>
      <w:r w:rsidRPr="00271498">
        <w:rPr>
          <w:i/>
          <w:iCs/>
          <w:lang w:val="en-AU"/>
        </w:rPr>
        <w:t xml:space="preserve">Output 3.3, </w:t>
      </w:r>
      <w:r w:rsidR="0008057F" w:rsidRPr="00271498">
        <w:rPr>
          <w:i/>
          <w:iCs/>
          <w:lang w:val="en-AU"/>
        </w:rPr>
        <w:t xml:space="preserve">human </w:t>
      </w:r>
      <w:r w:rsidR="004F7C66" w:rsidRPr="00271498">
        <w:rPr>
          <w:i/>
          <w:iCs/>
          <w:lang w:val="en-AU"/>
        </w:rPr>
        <w:t>rights curriculum for civil society including gender advocates and youth) human rights training on CSO engagement with UN human rights mechanisms was conducted in June 2021.</w:t>
      </w:r>
      <w:bookmarkEnd w:id="10"/>
      <w:r w:rsidR="009403B6" w:rsidRPr="00271498">
        <w:rPr>
          <w:i/>
          <w:iCs/>
          <w:lang w:val="en-AU"/>
        </w:rPr>
        <w:t xml:space="preserve"> This was complemented by the extensive programme of OHCHR </w:t>
      </w:r>
      <w:r w:rsidR="00EE6A8F" w:rsidRPr="00271498">
        <w:rPr>
          <w:i/>
          <w:iCs/>
          <w:lang w:val="en-AU"/>
        </w:rPr>
        <w:t>human rights capacity building and training</w:t>
      </w:r>
      <w:r w:rsidR="00620F3A" w:rsidRPr="00271498">
        <w:rPr>
          <w:i/>
          <w:iCs/>
          <w:lang w:val="en-AU"/>
        </w:rPr>
        <w:t>-</w:t>
      </w:r>
      <w:r w:rsidR="00EE6A8F" w:rsidRPr="00271498">
        <w:rPr>
          <w:i/>
          <w:iCs/>
          <w:lang w:val="en-AU"/>
        </w:rPr>
        <w:t>of</w:t>
      </w:r>
      <w:r w:rsidR="00620F3A" w:rsidRPr="00271498">
        <w:rPr>
          <w:i/>
          <w:iCs/>
          <w:lang w:val="en-AU"/>
        </w:rPr>
        <w:t>-</w:t>
      </w:r>
      <w:r w:rsidR="00EE6A8F" w:rsidRPr="00271498">
        <w:rPr>
          <w:i/>
          <w:iCs/>
          <w:lang w:val="en-AU"/>
        </w:rPr>
        <w:t xml:space="preserve">trainers </w:t>
      </w:r>
      <w:r w:rsidR="00620F3A" w:rsidRPr="00271498">
        <w:rPr>
          <w:i/>
          <w:iCs/>
          <w:lang w:val="en-AU"/>
        </w:rPr>
        <w:t>in</w:t>
      </w:r>
      <w:r w:rsidR="00EE6A8F" w:rsidRPr="00271498">
        <w:rPr>
          <w:i/>
          <w:iCs/>
          <w:lang w:val="en-AU"/>
        </w:rPr>
        <w:t xml:space="preserve"> 2022</w:t>
      </w:r>
      <w:r w:rsidR="00620F3A" w:rsidRPr="00271498">
        <w:rPr>
          <w:i/>
          <w:iCs/>
          <w:lang w:val="en-AU"/>
        </w:rPr>
        <w:t>-</w:t>
      </w:r>
      <w:r w:rsidR="00EE6A8F" w:rsidRPr="00271498">
        <w:rPr>
          <w:i/>
          <w:iCs/>
          <w:lang w:val="en-AU"/>
        </w:rPr>
        <w:t>23.</w:t>
      </w:r>
    </w:p>
    <w:p w14:paraId="2D88BD33" w14:textId="725C346A" w:rsidR="002D04BE" w:rsidRPr="00271498" w:rsidRDefault="00487E2A" w:rsidP="00C066DD">
      <w:pPr>
        <w:pStyle w:val="ListParagraph"/>
        <w:numPr>
          <w:ilvl w:val="0"/>
          <w:numId w:val="56"/>
        </w:numPr>
        <w:spacing w:before="120"/>
        <w:ind w:left="-91" w:hanging="357"/>
        <w:contextualSpacing w:val="0"/>
        <w:jc w:val="both"/>
        <w:rPr>
          <w:b/>
          <w:bCs/>
          <w:i/>
          <w:iCs/>
          <w:lang w:val="en-AU"/>
        </w:rPr>
      </w:pPr>
      <w:r w:rsidRPr="00271498">
        <w:rPr>
          <w:i/>
          <w:iCs/>
          <w:lang w:val="en-AU"/>
        </w:rPr>
        <w:t xml:space="preserve">In 2023, </w:t>
      </w:r>
      <w:r w:rsidR="002D04BE" w:rsidRPr="00271498">
        <w:rPr>
          <w:i/>
          <w:iCs/>
          <w:lang w:val="en-AU"/>
        </w:rPr>
        <w:t xml:space="preserve">a broad range of NSSRPP activities including </w:t>
      </w:r>
      <w:r w:rsidR="00843AF9" w:rsidRPr="00271498">
        <w:rPr>
          <w:i/>
          <w:iCs/>
          <w:lang w:val="en-AU"/>
        </w:rPr>
        <w:t xml:space="preserve">over nine </w:t>
      </w:r>
      <w:r w:rsidR="00C066DD" w:rsidRPr="00271498">
        <w:rPr>
          <w:i/>
          <w:iCs/>
          <w:lang w:val="en-AU"/>
        </w:rPr>
        <w:t xml:space="preserve">community </w:t>
      </w:r>
      <w:r w:rsidR="002D04BE" w:rsidRPr="00271498">
        <w:rPr>
          <w:i/>
          <w:iCs/>
          <w:lang w:val="en-AU"/>
        </w:rPr>
        <w:t>conflict resolution workshops (Output</w:t>
      </w:r>
      <w:r w:rsidR="00823CBF" w:rsidRPr="00271498">
        <w:rPr>
          <w:i/>
          <w:iCs/>
          <w:lang w:val="en-AU"/>
        </w:rPr>
        <w:t>s</w:t>
      </w:r>
      <w:r w:rsidR="002D04BE" w:rsidRPr="00271498">
        <w:rPr>
          <w:i/>
          <w:iCs/>
          <w:lang w:val="en-AU"/>
        </w:rPr>
        <w:t xml:space="preserve"> 3.1</w:t>
      </w:r>
      <w:r w:rsidR="00261858" w:rsidRPr="00271498">
        <w:rPr>
          <w:i/>
          <w:iCs/>
          <w:lang w:val="en-AU"/>
        </w:rPr>
        <w:t xml:space="preserve"> and 3.3</w:t>
      </w:r>
      <w:r w:rsidR="002D04BE" w:rsidRPr="00271498">
        <w:rPr>
          <w:i/>
          <w:iCs/>
          <w:lang w:val="en-AU"/>
        </w:rPr>
        <w:t>)</w:t>
      </w:r>
      <w:r w:rsidR="00126F1B" w:rsidRPr="00271498">
        <w:rPr>
          <w:i/>
          <w:iCs/>
          <w:lang w:val="en-AU"/>
        </w:rPr>
        <w:t xml:space="preserve"> </w:t>
      </w:r>
      <w:r w:rsidR="00AB1BE4" w:rsidRPr="00271498">
        <w:rPr>
          <w:i/>
          <w:iCs/>
          <w:lang w:val="en-AU"/>
        </w:rPr>
        <w:t xml:space="preserve">reaching over 500 people </w:t>
      </w:r>
      <w:r w:rsidR="00126F1B" w:rsidRPr="00271498">
        <w:rPr>
          <w:i/>
          <w:iCs/>
          <w:lang w:val="en-AU"/>
        </w:rPr>
        <w:t>was delivered by a local CSO</w:t>
      </w:r>
      <w:r w:rsidR="002D04BE" w:rsidRPr="00271498">
        <w:rPr>
          <w:i/>
          <w:iCs/>
          <w:lang w:val="en-AU"/>
        </w:rPr>
        <w:t>.</w:t>
      </w:r>
      <w:r w:rsidR="003F64CF" w:rsidRPr="00271498">
        <w:rPr>
          <w:i/>
          <w:iCs/>
          <w:lang w:val="en-AU"/>
        </w:rPr>
        <w:t xml:space="preserve"> </w:t>
      </w:r>
      <w:r w:rsidR="00162D2D" w:rsidRPr="00271498">
        <w:rPr>
          <w:i/>
          <w:iCs/>
          <w:lang w:val="en-AU"/>
        </w:rPr>
        <w:t xml:space="preserve">Participating communities </w:t>
      </w:r>
      <w:r w:rsidR="009F5F87" w:rsidRPr="00271498">
        <w:rPr>
          <w:i/>
          <w:iCs/>
          <w:lang w:val="en-AU"/>
        </w:rPr>
        <w:t xml:space="preserve">reported increased </w:t>
      </w:r>
      <w:r w:rsidR="00A52EE9" w:rsidRPr="00271498">
        <w:rPr>
          <w:i/>
          <w:iCs/>
          <w:lang w:val="en-AU"/>
        </w:rPr>
        <w:t>understanding</w:t>
      </w:r>
      <w:r w:rsidR="009F5F87" w:rsidRPr="00271498">
        <w:rPr>
          <w:i/>
          <w:iCs/>
          <w:lang w:val="en-AU"/>
        </w:rPr>
        <w:t xml:space="preserve"> on conflict resolution </w:t>
      </w:r>
      <w:r w:rsidR="00A52EE9" w:rsidRPr="00271498">
        <w:rPr>
          <w:i/>
          <w:iCs/>
          <w:lang w:val="en-AU"/>
        </w:rPr>
        <w:t xml:space="preserve">and how to reduce </w:t>
      </w:r>
      <w:r w:rsidR="00162D2D" w:rsidRPr="00271498">
        <w:rPr>
          <w:i/>
          <w:iCs/>
          <w:lang w:val="en-AU"/>
        </w:rPr>
        <w:t xml:space="preserve">tensions </w:t>
      </w:r>
      <w:r w:rsidR="00A52EE9" w:rsidRPr="00271498">
        <w:rPr>
          <w:i/>
          <w:iCs/>
          <w:lang w:val="en-AU"/>
        </w:rPr>
        <w:t xml:space="preserve">leading to violence </w:t>
      </w:r>
      <w:r w:rsidR="00162D2D" w:rsidRPr="00271498">
        <w:rPr>
          <w:i/>
          <w:iCs/>
          <w:lang w:val="en-AU"/>
        </w:rPr>
        <w:t>in their community</w:t>
      </w:r>
      <w:r w:rsidR="00A52EE9" w:rsidRPr="00271498">
        <w:rPr>
          <w:i/>
          <w:iCs/>
          <w:lang w:val="en-AU"/>
        </w:rPr>
        <w:t>.</w:t>
      </w:r>
      <w:r w:rsidR="003A004D" w:rsidRPr="00271498">
        <w:rPr>
          <w:b/>
          <w:bCs/>
          <w:i/>
          <w:iCs/>
          <w:lang w:val="en-AU"/>
        </w:rPr>
        <w:t xml:space="preserve"> </w:t>
      </w:r>
    </w:p>
    <w:p w14:paraId="1F547AD6" w14:textId="039C491F" w:rsidR="00627A1C" w:rsidRPr="00271498" w:rsidRDefault="00627A1C" w:rsidP="00AF4E71">
      <w:pPr>
        <w:spacing w:before="240"/>
        <w:ind w:left="-720"/>
        <w:rPr>
          <w:lang w:val="en-AU"/>
        </w:rPr>
      </w:pPr>
      <w:r w:rsidRPr="00271498">
        <w:rPr>
          <w:color w:val="000000"/>
          <w:lang w:val="en-AU" w:eastAsia="en-US"/>
        </w:rPr>
        <w:t>Indicate any additional analysis on how Gender Equality and Women’s Empowerment and/or Youth Inclusion and Responsiveness has been ensured under this Outcome</w:t>
      </w:r>
      <w:r w:rsidRPr="00271498">
        <w:rPr>
          <w:lang w:val="en-AU"/>
        </w:rPr>
        <w:t>: (1000 character limit)</w:t>
      </w:r>
    </w:p>
    <w:p w14:paraId="1DADDB44" w14:textId="1EC7FAFE" w:rsidR="00BF3F1C" w:rsidRPr="00271498" w:rsidRDefault="00BF3F1C" w:rsidP="00AE0F97">
      <w:pPr>
        <w:pStyle w:val="ListParagraph"/>
        <w:numPr>
          <w:ilvl w:val="0"/>
          <w:numId w:val="87"/>
        </w:numPr>
        <w:spacing w:before="240"/>
        <w:jc w:val="both"/>
        <w:rPr>
          <w:i/>
          <w:iCs/>
          <w:lang w:val="en-AU"/>
        </w:rPr>
      </w:pPr>
      <w:r w:rsidRPr="00271498">
        <w:rPr>
          <w:i/>
          <w:iCs/>
          <w:lang w:val="en-AU"/>
        </w:rPr>
        <w:t>See above</w:t>
      </w:r>
      <w:r w:rsidR="00AD3D7B" w:rsidRPr="00271498">
        <w:rPr>
          <w:i/>
          <w:iCs/>
          <w:lang w:val="en-AU"/>
        </w:rPr>
        <w:t>, in particular support to the women political and social leaders peacebuilding workshop</w:t>
      </w:r>
      <w:r w:rsidR="00F150E8" w:rsidRPr="00271498">
        <w:rPr>
          <w:i/>
          <w:iCs/>
          <w:lang w:val="en-AU"/>
        </w:rPr>
        <w:t xml:space="preserve"> and</w:t>
      </w:r>
      <w:r w:rsidR="00592822" w:rsidRPr="00271498">
        <w:rPr>
          <w:i/>
          <w:iCs/>
          <w:lang w:val="en-AU"/>
        </w:rPr>
        <w:t xml:space="preserve"> the youth and conflict workshops</w:t>
      </w:r>
      <w:r w:rsidR="00F150E8" w:rsidRPr="00271498">
        <w:rPr>
          <w:i/>
          <w:iCs/>
          <w:lang w:val="en-AU"/>
        </w:rPr>
        <w:t xml:space="preserve">. </w:t>
      </w:r>
      <w:r w:rsidR="00AE0F97" w:rsidRPr="00271498">
        <w:rPr>
          <w:i/>
          <w:iCs/>
          <w:lang w:val="en-AU"/>
        </w:rPr>
        <w:t>C</w:t>
      </w:r>
      <w:r w:rsidR="0053418C" w:rsidRPr="00271498">
        <w:rPr>
          <w:i/>
          <w:iCs/>
          <w:lang w:val="en-AU"/>
        </w:rPr>
        <w:t>ommunity consultations to support gender equality and the empowerment of women</w:t>
      </w:r>
      <w:r w:rsidR="00835D30" w:rsidRPr="00271498">
        <w:rPr>
          <w:i/>
          <w:iCs/>
          <w:lang w:val="en-AU"/>
        </w:rPr>
        <w:t xml:space="preserve"> </w:t>
      </w:r>
      <w:r w:rsidR="00382CBF" w:rsidRPr="00271498">
        <w:rPr>
          <w:i/>
          <w:iCs/>
          <w:lang w:val="en-AU"/>
        </w:rPr>
        <w:t xml:space="preserve">has been limited due to institutional obstacles at </w:t>
      </w:r>
      <w:r w:rsidR="00835D30" w:rsidRPr="00271498">
        <w:rPr>
          <w:i/>
          <w:iCs/>
          <w:lang w:val="en-AU"/>
        </w:rPr>
        <w:t>UN Women</w:t>
      </w:r>
      <w:r w:rsidR="00382CBF" w:rsidRPr="00271498">
        <w:rPr>
          <w:i/>
          <w:iCs/>
          <w:lang w:val="en-AU"/>
        </w:rPr>
        <w:t xml:space="preserve">. </w:t>
      </w:r>
      <w:r w:rsidR="006F5DBA" w:rsidRPr="00271498">
        <w:rPr>
          <w:i/>
          <w:iCs/>
          <w:lang w:val="en-AU"/>
        </w:rPr>
        <w:t xml:space="preserve">PBF sponsored </w:t>
      </w:r>
      <w:r w:rsidR="00CF3ED5" w:rsidRPr="00271498">
        <w:rPr>
          <w:i/>
          <w:iCs/>
          <w:lang w:val="en-AU"/>
        </w:rPr>
        <w:t>c</w:t>
      </w:r>
      <w:r w:rsidR="00924C0C" w:rsidRPr="00271498">
        <w:rPr>
          <w:i/>
          <w:iCs/>
          <w:lang w:val="en-AU"/>
        </w:rPr>
        <w:t xml:space="preserve">ommunity conflict </w:t>
      </w:r>
      <w:r w:rsidR="00CF3ED5" w:rsidRPr="00271498">
        <w:rPr>
          <w:i/>
          <w:iCs/>
          <w:lang w:val="en-AU"/>
        </w:rPr>
        <w:t xml:space="preserve">resolution </w:t>
      </w:r>
      <w:r w:rsidR="00924C0C" w:rsidRPr="00271498">
        <w:rPr>
          <w:i/>
          <w:iCs/>
          <w:lang w:val="en-AU"/>
        </w:rPr>
        <w:t>workshops</w:t>
      </w:r>
      <w:r w:rsidR="00835D30" w:rsidRPr="00271498">
        <w:rPr>
          <w:i/>
          <w:iCs/>
          <w:lang w:val="en-AU"/>
        </w:rPr>
        <w:t xml:space="preserve"> </w:t>
      </w:r>
      <w:r w:rsidR="005C0D92" w:rsidRPr="00271498">
        <w:rPr>
          <w:i/>
          <w:iCs/>
          <w:lang w:val="en-AU"/>
        </w:rPr>
        <w:t xml:space="preserve">specifically </w:t>
      </w:r>
      <w:r w:rsidR="004D0BDE" w:rsidRPr="00271498">
        <w:rPr>
          <w:i/>
          <w:iCs/>
          <w:lang w:val="en-AU"/>
        </w:rPr>
        <w:t>targeting</w:t>
      </w:r>
      <w:r w:rsidR="00835D30" w:rsidRPr="00271498">
        <w:rPr>
          <w:i/>
          <w:iCs/>
          <w:lang w:val="en-AU"/>
        </w:rPr>
        <w:t xml:space="preserve"> youth</w:t>
      </w:r>
      <w:r w:rsidR="006F5DBA" w:rsidRPr="00271498">
        <w:rPr>
          <w:i/>
          <w:iCs/>
          <w:lang w:val="en-AU"/>
        </w:rPr>
        <w:t xml:space="preserve">, as did a </w:t>
      </w:r>
      <w:r w:rsidR="00835D30" w:rsidRPr="00271498">
        <w:rPr>
          <w:i/>
          <w:iCs/>
          <w:lang w:val="en-AU"/>
        </w:rPr>
        <w:t>NSS (intelligence)</w:t>
      </w:r>
      <w:r w:rsidR="0082182A" w:rsidRPr="00271498">
        <w:rPr>
          <w:i/>
          <w:iCs/>
          <w:lang w:val="en-AU"/>
        </w:rPr>
        <w:t xml:space="preserve"> three-day</w:t>
      </w:r>
      <w:r w:rsidR="00835D30" w:rsidRPr="00271498">
        <w:rPr>
          <w:i/>
          <w:iCs/>
          <w:lang w:val="en-AU"/>
        </w:rPr>
        <w:t xml:space="preserve"> outreach to </w:t>
      </w:r>
      <w:r w:rsidR="007D7AD0" w:rsidRPr="00271498">
        <w:rPr>
          <w:i/>
          <w:iCs/>
          <w:lang w:val="en-AU"/>
        </w:rPr>
        <w:t>schoolteachers</w:t>
      </w:r>
      <w:r w:rsidR="00835D30" w:rsidRPr="00271498">
        <w:rPr>
          <w:i/>
          <w:iCs/>
          <w:lang w:val="en-AU"/>
        </w:rPr>
        <w:t xml:space="preserve"> </w:t>
      </w:r>
      <w:r w:rsidR="006F5DBA" w:rsidRPr="00271498">
        <w:rPr>
          <w:i/>
          <w:iCs/>
          <w:lang w:val="en-AU"/>
        </w:rPr>
        <w:t xml:space="preserve">from </w:t>
      </w:r>
      <w:r w:rsidR="00835D30" w:rsidRPr="00271498">
        <w:rPr>
          <w:i/>
          <w:iCs/>
          <w:lang w:val="en-AU"/>
        </w:rPr>
        <w:t>the most troubled district in Lesotho</w:t>
      </w:r>
      <w:r w:rsidR="000826CA" w:rsidRPr="00271498">
        <w:rPr>
          <w:i/>
          <w:iCs/>
          <w:lang w:val="en-AU"/>
        </w:rPr>
        <w:t xml:space="preserve">. Both addressed </w:t>
      </w:r>
      <w:r w:rsidR="0082182A" w:rsidRPr="00271498">
        <w:rPr>
          <w:i/>
          <w:iCs/>
          <w:lang w:val="en-AU"/>
        </w:rPr>
        <w:t xml:space="preserve">rising gangsterism </w:t>
      </w:r>
      <w:r w:rsidR="004246F2" w:rsidRPr="00271498">
        <w:rPr>
          <w:i/>
          <w:iCs/>
          <w:lang w:val="en-AU"/>
        </w:rPr>
        <w:t xml:space="preserve">and criminality </w:t>
      </w:r>
      <w:r w:rsidR="0082182A" w:rsidRPr="00271498">
        <w:rPr>
          <w:i/>
          <w:iCs/>
          <w:lang w:val="en-AU"/>
        </w:rPr>
        <w:t xml:space="preserve">among youth and </w:t>
      </w:r>
      <w:r w:rsidR="007C445B" w:rsidRPr="00271498">
        <w:rPr>
          <w:i/>
          <w:iCs/>
          <w:lang w:val="en-AU"/>
        </w:rPr>
        <w:t xml:space="preserve">the </w:t>
      </w:r>
      <w:r w:rsidR="004246F2" w:rsidRPr="00271498">
        <w:rPr>
          <w:i/>
          <w:iCs/>
          <w:lang w:val="en-AU"/>
        </w:rPr>
        <w:t xml:space="preserve">resultant </w:t>
      </w:r>
      <w:r w:rsidR="0082182A" w:rsidRPr="00271498">
        <w:rPr>
          <w:i/>
          <w:iCs/>
          <w:lang w:val="en-AU"/>
        </w:rPr>
        <w:t>loss of interest in schooling.</w:t>
      </w:r>
    </w:p>
    <w:p w14:paraId="66CFAA4F" w14:textId="1B9E5DDB" w:rsidR="00810923" w:rsidRPr="00271498" w:rsidRDefault="00D3351A" w:rsidP="005B6F88">
      <w:pPr>
        <w:pStyle w:val="Heading2"/>
        <w:keepLines/>
        <w:spacing w:before="360"/>
        <w:ind w:left="-709"/>
        <w:jc w:val="both"/>
      </w:pPr>
      <w:r w:rsidRPr="00271498">
        <w:rPr>
          <w:u w:val="single"/>
        </w:rPr>
        <w:t>Outcome 4:</w:t>
      </w:r>
      <w:r w:rsidR="00750981" w:rsidRPr="00271498">
        <w:t xml:space="preserve"> </w:t>
      </w:r>
      <w:r w:rsidR="00CE6BD3" w:rsidRPr="00271498">
        <w:t>Enhanced government and state security institutions engagement with society, and citizen participation in SSR</w:t>
      </w:r>
    </w:p>
    <w:p w14:paraId="3FC2DECE" w14:textId="15B4E349" w:rsidR="00810923" w:rsidRPr="00271498" w:rsidRDefault="00764773" w:rsidP="00810923">
      <w:pPr>
        <w:spacing w:before="240"/>
        <w:ind w:left="-720"/>
        <w:rPr>
          <w:bCs/>
          <w:lang w:val="en-AU"/>
        </w:rPr>
      </w:pPr>
      <w:r w:rsidRPr="00271498">
        <w:rPr>
          <w:bCs/>
          <w:lang w:val="en-AU"/>
        </w:rPr>
        <w:t xml:space="preserve">Rate the current status of the outcome progress: </w:t>
      </w:r>
      <w:r w:rsidR="001647BC" w:rsidRPr="00271498">
        <w:rPr>
          <w:b/>
          <w:i/>
          <w:iCs/>
          <w:lang w:val="en-AU"/>
        </w:rPr>
        <w:t>On track</w:t>
      </w:r>
      <w:r w:rsidR="00DB445B">
        <w:rPr>
          <w:b/>
          <w:i/>
          <w:iCs/>
          <w:lang w:val="en-AU"/>
        </w:rPr>
        <w:t xml:space="preserve"> / completed</w:t>
      </w:r>
    </w:p>
    <w:p w14:paraId="43195E5F" w14:textId="44C474D5" w:rsidR="00627A1C" w:rsidRPr="00271498" w:rsidRDefault="00627A1C" w:rsidP="00810923">
      <w:pPr>
        <w:spacing w:before="240"/>
        <w:ind w:left="-720"/>
        <w:jc w:val="both"/>
        <w:rPr>
          <w:bCs/>
          <w:i/>
          <w:lang w:val="en-AU"/>
        </w:rPr>
      </w:pPr>
      <w:r w:rsidRPr="00271498">
        <w:rPr>
          <w:bCs/>
          <w:lang w:val="en-AU"/>
        </w:rPr>
        <w:t>Progress summary: (3000 character limit)</w:t>
      </w:r>
    </w:p>
    <w:p w14:paraId="72FDF7B6" w14:textId="2B7296C2" w:rsidR="00022492" w:rsidRPr="00271498" w:rsidRDefault="001B66F1" w:rsidP="00750F7B">
      <w:pPr>
        <w:pStyle w:val="ListParagraph"/>
        <w:numPr>
          <w:ilvl w:val="0"/>
          <w:numId w:val="56"/>
        </w:numPr>
        <w:spacing w:before="120"/>
        <w:ind w:hanging="357"/>
        <w:contextualSpacing w:val="0"/>
        <w:jc w:val="both"/>
        <w:rPr>
          <w:bCs/>
          <w:i/>
          <w:iCs/>
          <w:lang w:val="en-AU"/>
        </w:rPr>
      </w:pPr>
      <w:r w:rsidRPr="00271498">
        <w:rPr>
          <w:bCs/>
          <w:i/>
          <w:iCs/>
          <w:lang w:val="en-AU"/>
        </w:rPr>
        <w:t>Per</w:t>
      </w:r>
      <w:r w:rsidR="007B2B50" w:rsidRPr="00271498">
        <w:rPr>
          <w:bCs/>
          <w:i/>
          <w:iCs/>
          <w:lang w:val="en-AU"/>
        </w:rPr>
        <w:t xml:space="preserve"> Output 4.1</w:t>
      </w:r>
      <w:r w:rsidR="000312F7" w:rsidRPr="00271498">
        <w:rPr>
          <w:bCs/>
          <w:i/>
          <w:iCs/>
          <w:lang w:val="en-AU"/>
        </w:rPr>
        <w:t xml:space="preserve"> </w:t>
      </w:r>
      <w:r w:rsidR="00957377" w:rsidRPr="00271498">
        <w:rPr>
          <w:bCs/>
          <w:i/>
          <w:iCs/>
          <w:lang w:val="en-AU"/>
        </w:rPr>
        <w:t xml:space="preserve">the UNDP </w:t>
      </w:r>
      <w:r w:rsidR="00DB438F" w:rsidRPr="00271498">
        <w:rPr>
          <w:bCs/>
          <w:i/>
          <w:iCs/>
          <w:lang w:val="en-AU"/>
        </w:rPr>
        <w:t>facilitat</w:t>
      </w:r>
      <w:r w:rsidR="00957377" w:rsidRPr="00271498">
        <w:rPr>
          <w:bCs/>
          <w:i/>
          <w:iCs/>
          <w:lang w:val="en-AU"/>
        </w:rPr>
        <w:t xml:space="preserve">ed </w:t>
      </w:r>
      <w:r w:rsidR="00D170E6" w:rsidRPr="00271498">
        <w:rPr>
          <w:bCs/>
          <w:i/>
          <w:iCs/>
          <w:lang w:val="en-AU"/>
        </w:rPr>
        <w:t xml:space="preserve">numerous </w:t>
      </w:r>
      <w:r w:rsidR="00957377" w:rsidRPr="00271498">
        <w:rPr>
          <w:bCs/>
          <w:i/>
          <w:iCs/>
          <w:lang w:val="en-AU"/>
        </w:rPr>
        <w:t>public consultations with communities, CSO’s, NGOs, media and schoolteachers for</w:t>
      </w:r>
      <w:r w:rsidR="00DB438F" w:rsidRPr="00271498">
        <w:rPr>
          <w:bCs/>
          <w:i/>
          <w:iCs/>
          <w:lang w:val="en-AU"/>
        </w:rPr>
        <w:t xml:space="preserve"> the </w:t>
      </w:r>
      <w:r w:rsidR="00273D82" w:rsidRPr="00271498">
        <w:rPr>
          <w:bCs/>
          <w:i/>
          <w:iCs/>
          <w:lang w:val="en-AU"/>
        </w:rPr>
        <w:t xml:space="preserve">Correctional Service, </w:t>
      </w:r>
      <w:r w:rsidR="00D170E6" w:rsidRPr="00271498">
        <w:rPr>
          <w:bCs/>
          <w:i/>
          <w:iCs/>
          <w:lang w:val="en-AU"/>
        </w:rPr>
        <w:t xml:space="preserve">National Security Service (intelligence), </w:t>
      </w:r>
      <w:r w:rsidR="00273D82" w:rsidRPr="00271498">
        <w:rPr>
          <w:bCs/>
          <w:i/>
          <w:iCs/>
          <w:lang w:val="en-AU"/>
        </w:rPr>
        <w:t>Police Inspectorate, and Police Complaints Authority</w:t>
      </w:r>
      <w:r w:rsidR="00022492" w:rsidRPr="00271498">
        <w:rPr>
          <w:bCs/>
          <w:i/>
          <w:iCs/>
          <w:lang w:val="en-AU"/>
        </w:rPr>
        <w:t>. Th</w:t>
      </w:r>
      <w:r w:rsidR="000312F7" w:rsidRPr="00271498">
        <w:rPr>
          <w:bCs/>
          <w:i/>
          <w:iCs/>
          <w:lang w:val="en-AU"/>
        </w:rPr>
        <w:t>ese were</w:t>
      </w:r>
      <w:r w:rsidR="00022492" w:rsidRPr="00271498">
        <w:rPr>
          <w:bCs/>
          <w:i/>
          <w:iCs/>
          <w:lang w:val="en-AU"/>
        </w:rPr>
        <w:t xml:space="preserve"> </w:t>
      </w:r>
      <w:r w:rsidR="00CA301F" w:rsidRPr="00271498">
        <w:rPr>
          <w:bCs/>
          <w:i/>
          <w:iCs/>
          <w:lang w:val="en-AU"/>
        </w:rPr>
        <w:t xml:space="preserve">foundational activity which </w:t>
      </w:r>
      <w:r w:rsidR="008A5C6B" w:rsidRPr="00271498">
        <w:rPr>
          <w:bCs/>
          <w:i/>
          <w:iCs/>
          <w:lang w:val="en-AU"/>
        </w:rPr>
        <w:t xml:space="preserve">helped </w:t>
      </w:r>
      <w:r w:rsidR="00CB1C3A" w:rsidRPr="00271498">
        <w:rPr>
          <w:bCs/>
          <w:i/>
          <w:iCs/>
          <w:lang w:val="en-AU"/>
        </w:rPr>
        <w:t xml:space="preserve">overturned suspicion and hostility </w:t>
      </w:r>
      <w:r w:rsidR="00201001" w:rsidRPr="00271498">
        <w:rPr>
          <w:bCs/>
          <w:i/>
          <w:iCs/>
          <w:lang w:val="en-AU"/>
        </w:rPr>
        <w:t xml:space="preserve">to </w:t>
      </w:r>
      <w:r w:rsidR="00CA301F" w:rsidRPr="00271498">
        <w:rPr>
          <w:bCs/>
          <w:i/>
          <w:iCs/>
          <w:lang w:val="en-AU"/>
        </w:rPr>
        <w:t xml:space="preserve">create </w:t>
      </w:r>
      <w:r w:rsidR="00022492" w:rsidRPr="00271498">
        <w:rPr>
          <w:bCs/>
          <w:i/>
          <w:iCs/>
          <w:lang w:val="en-AU"/>
        </w:rPr>
        <w:t xml:space="preserve">a working </w:t>
      </w:r>
      <w:r w:rsidR="00E74739" w:rsidRPr="00271498">
        <w:rPr>
          <w:bCs/>
          <w:i/>
          <w:iCs/>
          <w:lang w:val="en-AU"/>
        </w:rPr>
        <w:t>rapport</w:t>
      </w:r>
      <w:r w:rsidR="00022492" w:rsidRPr="00271498">
        <w:rPr>
          <w:bCs/>
          <w:i/>
          <w:iCs/>
          <w:lang w:val="en-AU"/>
        </w:rPr>
        <w:t xml:space="preserve"> between </w:t>
      </w:r>
      <w:r w:rsidR="00CB1C3A" w:rsidRPr="00271498">
        <w:rPr>
          <w:bCs/>
          <w:i/>
          <w:iCs/>
          <w:lang w:val="en-AU"/>
        </w:rPr>
        <w:t>society</w:t>
      </w:r>
      <w:r w:rsidR="00022492" w:rsidRPr="00271498">
        <w:rPr>
          <w:bCs/>
          <w:i/>
          <w:iCs/>
          <w:lang w:val="en-AU"/>
        </w:rPr>
        <w:t xml:space="preserve"> and the security </w:t>
      </w:r>
      <w:r w:rsidR="001445BD" w:rsidRPr="00271498">
        <w:rPr>
          <w:bCs/>
          <w:i/>
          <w:iCs/>
          <w:lang w:val="en-AU"/>
        </w:rPr>
        <w:t>agencies</w:t>
      </w:r>
      <w:r w:rsidR="008A5C6B" w:rsidRPr="00271498">
        <w:rPr>
          <w:bCs/>
          <w:i/>
          <w:iCs/>
          <w:lang w:val="en-AU"/>
        </w:rPr>
        <w:t>,</w:t>
      </w:r>
      <w:r w:rsidR="00284D66" w:rsidRPr="00271498">
        <w:rPr>
          <w:bCs/>
          <w:i/>
          <w:iCs/>
          <w:lang w:val="en-AU"/>
        </w:rPr>
        <w:t xml:space="preserve"> </w:t>
      </w:r>
      <w:r w:rsidR="00EC4416" w:rsidRPr="00271498">
        <w:rPr>
          <w:bCs/>
          <w:i/>
          <w:iCs/>
          <w:lang w:val="en-AU"/>
        </w:rPr>
        <w:t>and e</w:t>
      </w:r>
      <w:r w:rsidR="00022492" w:rsidRPr="00271498">
        <w:rPr>
          <w:bCs/>
          <w:i/>
          <w:iCs/>
          <w:lang w:val="en-AU"/>
        </w:rPr>
        <w:t>nhance</w:t>
      </w:r>
      <w:r w:rsidR="00EC4416" w:rsidRPr="00271498">
        <w:rPr>
          <w:bCs/>
          <w:i/>
          <w:iCs/>
          <w:lang w:val="en-AU"/>
        </w:rPr>
        <w:t>d</w:t>
      </w:r>
      <w:r w:rsidR="00022492" w:rsidRPr="00271498">
        <w:rPr>
          <w:bCs/>
          <w:i/>
          <w:iCs/>
          <w:lang w:val="en-AU"/>
        </w:rPr>
        <w:t xml:space="preserve"> citizen participation in</w:t>
      </w:r>
      <w:r w:rsidR="00EC4416" w:rsidRPr="00271498">
        <w:rPr>
          <w:bCs/>
          <w:i/>
          <w:iCs/>
          <w:lang w:val="en-AU"/>
        </w:rPr>
        <w:t xml:space="preserve"> the sector</w:t>
      </w:r>
      <w:r w:rsidR="00022492" w:rsidRPr="00271498">
        <w:rPr>
          <w:bCs/>
          <w:i/>
          <w:iCs/>
          <w:lang w:val="en-AU"/>
        </w:rPr>
        <w:t xml:space="preserve">. </w:t>
      </w:r>
      <w:r w:rsidR="00201001" w:rsidRPr="00271498">
        <w:rPr>
          <w:bCs/>
          <w:i/>
          <w:iCs/>
          <w:lang w:val="en-AU"/>
        </w:rPr>
        <w:t xml:space="preserve">At the end of the activities, participants said things like “we didn't know what you did nor the threats that our country is facing. We want to help you to address those threats.” These were strong </w:t>
      </w:r>
      <w:r w:rsidR="003D5520" w:rsidRPr="00271498">
        <w:rPr>
          <w:bCs/>
          <w:i/>
          <w:iCs/>
          <w:lang w:val="en-AU"/>
        </w:rPr>
        <w:t>example</w:t>
      </w:r>
      <w:r w:rsidR="00201001" w:rsidRPr="00271498">
        <w:rPr>
          <w:bCs/>
          <w:i/>
          <w:iCs/>
          <w:lang w:val="en-AU"/>
        </w:rPr>
        <w:t>s</w:t>
      </w:r>
      <w:r w:rsidR="003D5520" w:rsidRPr="00271498">
        <w:rPr>
          <w:bCs/>
          <w:i/>
          <w:iCs/>
          <w:lang w:val="en-AU"/>
        </w:rPr>
        <w:t xml:space="preserve"> of</w:t>
      </w:r>
      <w:r w:rsidR="00D36AFD" w:rsidRPr="00271498">
        <w:rPr>
          <w:bCs/>
          <w:i/>
          <w:iCs/>
          <w:lang w:val="en-AU"/>
        </w:rPr>
        <w:t xml:space="preserve"> </w:t>
      </w:r>
      <w:r w:rsidR="00E425F2" w:rsidRPr="00271498">
        <w:rPr>
          <w:bCs/>
          <w:i/>
          <w:iCs/>
          <w:lang w:val="en-AU"/>
        </w:rPr>
        <w:t>‘</w:t>
      </w:r>
      <w:r w:rsidR="00D36AFD" w:rsidRPr="00271498">
        <w:rPr>
          <w:bCs/>
          <w:i/>
          <w:iCs/>
          <w:lang w:val="en-AU"/>
        </w:rPr>
        <w:t>people</w:t>
      </w:r>
      <w:r w:rsidR="00E425F2" w:rsidRPr="00271498">
        <w:rPr>
          <w:bCs/>
          <w:i/>
          <w:iCs/>
          <w:lang w:val="en-AU"/>
        </w:rPr>
        <w:t>-</w:t>
      </w:r>
      <w:r w:rsidR="00D36AFD" w:rsidRPr="00271498">
        <w:rPr>
          <w:bCs/>
          <w:i/>
          <w:iCs/>
          <w:lang w:val="en-AU"/>
        </w:rPr>
        <w:t>centred security</w:t>
      </w:r>
      <w:r w:rsidR="00E425F2" w:rsidRPr="00271498">
        <w:rPr>
          <w:bCs/>
          <w:i/>
          <w:iCs/>
          <w:lang w:val="en-AU"/>
        </w:rPr>
        <w:t>’</w:t>
      </w:r>
      <w:r w:rsidR="00D36AFD" w:rsidRPr="00271498">
        <w:rPr>
          <w:bCs/>
          <w:i/>
          <w:iCs/>
          <w:lang w:val="en-AU"/>
        </w:rPr>
        <w:t>,</w:t>
      </w:r>
      <w:r w:rsidR="005836EE" w:rsidRPr="00271498">
        <w:rPr>
          <w:bCs/>
          <w:i/>
          <w:iCs/>
          <w:lang w:val="en-AU"/>
        </w:rPr>
        <w:t xml:space="preserve"> whereby </w:t>
      </w:r>
      <w:r w:rsidR="008A5C6B" w:rsidRPr="00271498">
        <w:rPr>
          <w:bCs/>
          <w:i/>
          <w:iCs/>
          <w:lang w:val="en-AU"/>
        </w:rPr>
        <w:t xml:space="preserve">community </w:t>
      </w:r>
      <w:r w:rsidR="005836EE" w:rsidRPr="00271498">
        <w:rPr>
          <w:bCs/>
          <w:i/>
          <w:iCs/>
          <w:lang w:val="en-AU"/>
        </w:rPr>
        <w:t>partnerships</w:t>
      </w:r>
      <w:r w:rsidR="009D771E" w:rsidRPr="00271498">
        <w:rPr>
          <w:bCs/>
          <w:i/>
          <w:iCs/>
          <w:lang w:val="en-AU"/>
        </w:rPr>
        <w:t xml:space="preserve"> </w:t>
      </w:r>
      <w:r w:rsidR="00B65937" w:rsidRPr="00271498">
        <w:rPr>
          <w:bCs/>
          <w:i/>
          <w:iCs/>
          <w:lang w:val="en-AU"/>
        </w:rPr>
        <w:t>reap benefits</w:t>
      </w:r>
      <w:r w:rsidR="001820C4" w:rsidRPr="00271498">
        <w:rPr>
          <w:bCs/>
          <w:i/>
          <w:iCs/>
          <w:lang w:val="en-AU"/>
        </w:rPr>
        <w:t xml:space="preserve"> for both </w:t>
      </w:r>
      <w:r w:rsidR="00A14E0F" w:rsidRPr="00271498">
        <w:rPr>
          <w:bCs/>
          <w:i/>
          <w:iCs/>
          <w:lang w:val="en-AU"/>
        </w:rPr>
        <w:t xml:space="preserve">the public </w:t>
      </w:r>
      <w:r w:rsidR="00A14E0F" w:rsidRPr="00271498">
        <w:rPr>
          <w:bCs/>
          <w:i/>
          <w:iCs/>
          <w:u w:val="single"/>
          <w:lang w:val="en-AU"/>
        </w:rPr>
        <w:t>and</w:t>
      </w:r>
      <w:r w:rsidR="00A14E0F" w:rsidRPr="00271498">
        <w:rPr>
          <w:bCs/>
          <w:i/>
          <w:iCs/>
          <w:lang w:val="en-AU"/>
        </w:rPr>
        <w:t xml:space="preserve"> </w:t>
      </w:r>
      <w:r w:rsidR="001820C4" w:rsidRPr="00271498">
        <w:rPr>
          <w:bCs/>
          <w:i/>
          <w:iCs/>
          <w:lang w:val="en-AU"/>
        </w:rPr>
        <w:t>the security agencies</w:t>
      </w:r>
      <w:r w:rsidR="008A5C6B" w:rsidRPr="00271498">
        <w:rPr>
          <w:bCs/>
          <w:i/>
          <w:iCs/>
          <w:lang w:val="en-AU"/>
        </w:rPr>
        <w:t>. These</w:t>
      </w:r>
      <w:r w:rsidR="00750F7B" w:rsidRPr="00271498">
        <w:rPr>
          <w:bCs/>
          <w:i/>
          <w:iCs/>
          <w:lang w:val="en-AU"/>
        </w:rPr>
        <w:t xml:space="preserve"> were </w:t>
      </w:r>
      <w:r w:rsidR="001034AE" w:rsidRPr="00271498">
        <w:rPr>
          <w:bCs/>
          <w:i/>
          <w:iCs/>
          <w:lang w:val="en-AU"/>
        </w:rPr>
        <w:t>among the most notable and impactful outcomes of the project</w:t>
      </w:r>
      <w:r w:rsidR="00750F7B" w:rsidRPr="00271498">
        <w:rPr>
          <w:bCs/>
          <w:i/>
          <w:iCs/>
          <w:lang w:val="en-AU"/>
        </w:rPr>
        <w:t>.</w:t>
      </w:r>
    </w:p>
    <w:p w14:paraId="45EA22B8" w14:textId="1156ADD8" w:rsidR="003D1845" w:rsidRPr="00271498" w:rsidRDefault="003D1845" w:rsidP="0088081B">
      <w:pPr>
        <w:pStyle w:val="ListParagraph"/>
        <w:numPr>
          <w:ilvl w:val="0"/>
          <w:numId w:val="56"/>
        </w:numPr>
        <w:spacing w:before="120"/>
        <w:ind w:hanging="357"/>
        <w:contextualSpacing w:val="0"/>
        <w:jc w:val="both"/>
        <w:rPr>
          <w:bCs/>
          <w:i/>
          <w:iCs/>
          <w:lang w:val="en-AU"/>
        </w:rPr>
      </w:pPr>
      <w:bookmarkStart w:id="11" w:name="_Hlk118102818"/>
      <w:bookmarkStart w:id="12" w:name="_Hlk118105424"/>
      <w:r w:rsidRPr="00271498">
        <w:rPr>
          <w:bCs/>
          <w:i/>
          <w:iCs/>
          <w:lang w:val="en-AU"/>
        </w:rPr>
        <w:t>In August</w:t>
      </w:r>
      <w:r w:rsidR="00750F7B" w:rsidRPr="00271498">
        <w:rPr>
          <w:bCs/>
          <w:i/>
          <w:iCs/>
          <w:lang w:val="en-AU"/>
        </w:rPr>
        <w:t xml:space="preserve"> 2022</w:t>
      </w:r>
      <w:r w:rsidRPr="00271498">
        <w:rPr>
          <w:bCs/>
          <w:i/>
          <w:iCs/>
          <w:lang w:val="en-AU"/>
        </w:rPr>
        <w:t xml:space="preserve">, OHCHR conducted training for civil society organisations on early warning and prevention to strengthen </w:t>
      </w:r>
      <w:r w:rsidR="6F3B8820" w:rsidRPr="00271498">
        <w:rPr>
          <w:bCs/>
          <w:i/>
          <w:iCs/>
          <w:lang w:val="en-AU"/>
        </w:rPr>
        <w:t xml:space="preserve">civil society, </w:t>
      </w:r>
      <w:r w:rsidRPr="00271498">
        <w:rPr>
          <w:bCs/>
          <w:i/>
          <w:iCs/>
          <w:lang w:val="en-AU"/>
        </w:rPr>
        <w:t xml:space="preserve">local </w:t>
      </w:r>
      <w:r w:rsidR="00A65684" w:rsidRPr="00271498">
        <w:rPr>
          <w:bCs/>
          <w:i/>
          <w:iCs/>
          <w:lang w:val="en-AU"/>
        </w:rPr>
        <w:t>administration,</w:t>
      </w:r>
      <w:r w:rsidRPr="00271498">
        <w:rPr>
          <w:bCs/>
          <w:i/>
          <w:iCs/>
          <w:lang w:val="en-AU"/>
        </w:rPr>
        <w:t xml:space="preserve"> and traditional leaders’ capacities to conduct civic engagement and enhance citizen participation,</w:t>
      </w:r>
    </w:p>
    <w:p w14:paraId="1A04618B" w14:textId="153CB137" w:rsidR="003850DC" w:rsidRPr="00271498" w:rsidRDefault="00CE21CE">
      <w:pPr>
        <w:pStyle w:val="ListParagraph"/>
        <w:numPr>
          <w:ilvl w:val="0"/>
          <w:numId w:val="56"/>
        </w:numPr>
        <w:spacing w:before="120"/>
        <w:ind w:hanging="357"/>
        <w:contextualSpacing w:val="0"/>
        <w:jc w:val="both"/>
        <w:rPr>
          <w:bCs/>
          <w:i/>
          <w:iCs/>
          <w:lang w:val="en-AU"/>
        </w:rPr>
      </w:pPr>
      <w:r w:rsidRPr="00271498">
        <w:rPr>
          <w:bCs/>
          <w:i/>
          <w:iCs/>
          <w:lang w:val="en-AU"/>
        </w:rPr>
        <w:t xml:space="preserve">In accordance with Output 4.2, </w:t>
      </w:r>
      <w:r w:rsidR="00E76193" w:rsidRPr="00271498">
        <w:rPr>
          <w:bCs/>
          <w:i/>
          <w:iCs/>
          <w:lang w:val="en-AU"/>
        </w:rPr>
        <w:t>t</w:t>
      </w:r>
      <w:r w:rsidR="003850DC" w:rsidRPr="00271498">
        <w:rPr>
          <w:bCs/>
          <w:i/>
          <w:iCs/>
          <w:lang w:val="en-AU"/>
        </w:rPr>
        <w:t xml:space="preserve">here has been </w:t>
      </w:r>
      <w:r w:rsidR="00750F7B" w:rsidRPr="00271498">
        <w:rPr>
          <w:bCs/>
          <w:i/>
          <w:iCs/>
          <w:lang w:val="en-AU"/>
        </w:rPr>
        <w:t xml:space="preserve">a </w:t>
      </w:r>
      <w:r w:rsidR="00282B02" w:rsidRPr="00271498">
        <w:rPr>
          <w:bCs/>
          <w:i/>
          <w:iCs/>
          <w:lang w:val="en-AU"/>
        </w:rPr>
        <w:t xml:space="preserve">significant </w:t>
      </w:r>
      <w:r w:rsidR="003850DC" w:rsidRPr="00271498">
        <w:rPr>
          <w:bCs/>
          <w:i/>
          <w:iCs/>
          <w:lang w:val="en-AU"/>
        </w:rPr>
        <w:t xml:space="preserve">increase </w:t>
      </w:r>
      <w:r w:rsidR="00282B02" w:rsidRPr="00271498">
        <w:rPr>
          <w:bCs/>
          <w:i/>
          <w:iCs/>
          <w:lang w:val="en-AU"/>
        </w:rPr>
        <w:t xml:space="preserve">in the </w:t>
      </w:r>
      <w:r w:rsidR="003850DC" w:rsidRPr="00271498">
        <w:rPr>
          <w:bCs/>
          <w:i/>
          <w:iCs/>
          <w:lang w:val="en-AU"/>
        </w:rPr>
        <w:t>visibility of the security sector reforms</w:t>
      </w:r>
      <w:r w:rsidR="00EB668E" w:rsidRPr="00271498">
        <w:rPr>
          <w:bCs/>
          <w:i/>
          <w:iCs/>
          <w:lang w:val="en-AU"/>
        </w:rPr>
        <w:t>,</w:t>
      </w:r>
      <w:r w:rsidR="003850DC" w:rsidRPr="00271498">
        <w:rPr>
          <w:bCs/>
          <w:i/>
          <w:iCs/>
          <w:lang w:val="en-AU"/>
        </w:rPr>
        <w:t xml:space="preserve"> the Project</w:t>
      </w:r>
      <w:r w:rsidR="008A5C6B" w:rsidRPr="00271498">
        <w:rPr>
          <w:bCs/>
          <w:i/>
          <w:iCs/>
          <w:lang w:val="en-AU"/>
        </w:rPr>
        <w:t>,</w:t>
      </w:r>
      <w:r w:rsidR="00850851" w:rsidRPr="00271498">
        <w:rPr>
          <w:bCs/>
          <w:i/>
          <w:iCs/>
          <w:lang w:val="en-AU"/>
        </w:rPr>
        <w:t xml:space="preserve"> </w:t>
      </w:r>
      <w:r w:rsidR="00EB668E" w:rsidRPr="00271498">
        <w:rPr>
          <w:bCs/>
          <w:i/>
          <w:iCs/>
          <w:lang w:val="en-AU"/>
        </w:rPr>
        <w:t xml:space="preserve">and PBF’s support </w:t>
      </w:r>
      <w:r w:rsidR="00850851" w:rsidRPr="00271498">
        <w:rPr>
          <w:bCs/>
          <w:i/>
          <w:iCs/>
          <w:lang w:val="en-AU"/>
        </w:rPr>
        <w:t>thanks to</w:t>
      </w:r>
      <w:r w:rsidR="004313A1" w:rsidRPr="00271498">
        <w:rPr>
          <w:bCs/>
          <w:i/>
          <w:iCs/>
          <w:lang w:val="en-AU"/>
        </w:rPr>
        <w:t xml:space="preserve"> </w:t>
      </w:r>
      <w:r w:rsidR="00282B02" w:rsidRPr="00271498">
        <w:rPr>
          <w:bCs/>
          <w:i/>
          <w:iCs/>
          <w:lang w:val="en-AU"/>
        </w:rPr>
        <w:t xml:space="preserve">both UNDP media releases and </w:t>
      </w:r>
      <w:r w:rsidR="00BD4527" w:rsidRPr="00271498">
        <w:rPr>
          <w:bCs/>
          <w:i/>
          <w:iCs/>
          <w:lang w:val="en-AU"/>
        </w:rPr>
        <w:t xml:space="preserve">the </w:t>
      </w:r>
      <w:r w:rsidR="00840045" w:rsidRPr="00271498">
        <w:rPr>
          <w:bCs/>
          <w:i/>
          <w:iCs/>
          <w:lang w:val="en-AU"/>
        </w:rPr>
        <w:t>presence</w:t>
      </w:r>
      <w:r w:rsidR="00BD4527" w:rsidRPr="00271498">
        <w:rPr>
          <w:bCs/>
          <w:i/>
          <w:iCs/>
          <w:lang w:val="en-AU"/>
        </w:rPr>
        <w:t xml:space="preserve"> of media at the many activities</w:t>
      </w:r>
      <w:r w:rsidR="00840045" w:rsidRPr="00271498">
        <w:rPr>
          <w:bCs/>
          <w:i/>
          <w:iCs/>
          <w:lang w:val="en-AU"/>
        </w:rPr>
        <w:t xml:space="preserve">. The latter is a sign of increasing </w:t>
      </w:r>
      <w:r w:rsidR="00DE4A3D" w:rsidRPr="00271498">
        <w:rPr>
          <w:bCs/>
          <w:i/>
          <w:iCs/>
          <w:lang w:val="en-AU"/>
        </w:rPr>
        <w:t xml:space="preserve">understanding of the benefits of </w:t>
      </w:r>
      <w:r w:rsidR="00840045" w:rsidRPr="00271498">
        <w:rPr>
          <w:bCs/>
          <w:i/>
          <w:iCs/>
          <w:lang w:val="en-AU"/>
        </w:rPr>
        <w:t>public visibility</w:t>
      </w:r>
      <w:r w:rsidR="00DE4A3D" w:rsidRPr="00271498">
        <w:rPr>
          <w:bCs/>
          <w:i/>
          <w:iCs/>
          <w:lang w:val="en-AU"/>
        </w:rPr>
        <w:t xml:space="preserve"> </w:t>
      </w:r>
      <w:r w:rsidR="00E62FB9" w:rsidRPr="00271498">
        <w:rPr>
          <w:bCs/>
          <w:i/>
          <w:iCs/>
          <w:lang w:val="en-AU"/>
        </w:rPr>
        <w:t>(i.e. indirect engagement</w:t>
      </w:r>
      <w:r w:rsidR="00BB4933" w:rsidRPr="00271498">
        <w:rPr>
          <w:bCs/>
          <w:i/>
          <w:iCs/>
          <w:lang w:val="en-AU"/>
        </w:rPr>
        <w:t xml:space="preserve"> with the citizenry</w:t>
      </w:r>
      <w:r w:rsidR="00E62FB9" w:rsidRPr="00271498">
        <w:rPr>
          <w:bCs/>
          <w:i/>
          <w:iCs/>
          <w:lang w:val="en-AU"/>
        </w:rPr>
        <w:t xml:space="preserve">) </w:t>
      </w:r>
      <w:r w:rsidR="00DE4A3D" w:rsidRPr="00271498">
        <w:rPr>
          <w:bCs/>
          <w:i/>
          <w:iCs/>
          <w:lang w:val="en-AU"/>
        </w:rPr>
        <w:t>which contributes to this Outcome</w:t>
      </w:r>
      <w:r w:rsidR="00E62FB9" w:rsidRPr="00271498">
        <w:rPr>
          <w:bCs/>
          <w:i/>
          <w:iCs/>
          <w:lang w:val="en-AU"/>
        </w:rPr>
        <w:t>’s aim</w:t>
      </w:r>
      <w:r w:rsidR="00DE4A3D" w:rsidRPr="00271498">
        <w:rPr>
          <w:bCs/>
          <w:i/>
          <w:iCs/>
          <w:lang w:val="en-AU"/>
        </w:rPr>
        <w:t>.</w:t>
      </w:r>
      <w:r w:rsidR="00E62FB9" w:rsidRPr="00271498">
        <w:rPr>
          <w:bCs/>
          <w:i/>
          <w:iCs/>
          <w:lang w:val="en-AU"/>
        </w:rPr>
        <w:t xml:space="preserve"> </w:t>
      </w:r>
      <w:r w:rsidR="00151E99" w:rsidRPr="00271498">
        <w:rPr>
          <w:bCs/>
          <w:i/>
          <w:iCs/>
          <w:lang w:val="en-AU"/>
        </w:rPr>
        <w:t xml:space="preserve">Examples include </w:t>
      </w:r>
      <w:r w:rsidR="00F47C83" w:rsidRPr="00271498">
        <w:rPr>
          <w:bCs/>
          <w:i/>
          <w:iCs/>
          <w:lang w:val="en-AU"/>
        </w:rPr>
        <w:t xml:space="preserve">a press conference following </w:t>
      </w:r>
      <w:r w:rsidR="00D01B81" w:rsidRPr="00271498">
        <w:rPr>
          <w:bCs/>
          <w:i/>
          <w:lang w:val="en-AU"/>
        </w:rPr>
        <w:t>the sector</w:t>
      </w:r>
      <w:r w:rsidR="00E119B2" w:rsidRPr="00271498">
        <w:rPr>
          <w:bCs/>
          <w:i/>
          <w:iCs/>
          <w:lang w:val="en-AU"/>
        </w:rPr>
        <w:t>-wide</w:t>
      </w:r>
      <w:r w:rsidR="00384FA1" w:rsidRPr="00271498">
        <w:rPr>
          <w:bCs/>
          <w:i/>
          <w:lang w:val="en-AU"/>
        </w:rPr>
        <w:t xml:space="preserve"> expenditure review</w:t>
      </w:r>
      <w:r w:rsidR="00AB4E67" w:rsidRPr="00271498">
        <w:rPr>
          <w:rStyle w:val="FootnoteReference"/>
          <w:bCs/>
          <w:i/>
          <w:lang w:val="en-AU"/>
        </w:rPr>
        <w:footnoteReference w:id="5"/>
      </w:r>
      <w:r w:rsidR="00C26F82" w:rsidRPr="00271498">
        <w:rPr>
          <w:bCs/>
          <w:i/>
          <w:lang w:val="en-AU"/>
        </w:rPr>
        <w:t xml:space="preserve"> in October</w:t>
      </w:r>
      <w:r w:rsidR="00FE23F8" w:rsidRPr="00271498">
        <w:rPr>
          <w:bCs/>
          <w:i/>
          <w:iCs/>
          <w:lang w:val="en-AU"/>
        </w:rPr>
        <w:t>,</w:t>
      </w:r>
      <w:r w:rsidR="004E2B33" w:rsidRPr="00271498">
        <w:rPr>
          <w:bCs/>
          <w:i/>
          <w:iCs/>
          <w:lang w:val="en-AU"/>
        </w:rPr>
        <w:t xml:space="preserve"> </w:t>
      </w:r>
      <w:r w:rsidR="00780528" w:rsidRPr="00271498">
        <w:rPr>
          <w:bCs/>
          <w:i/>
          <w:iCs/>
          <w:lang w:val="en-AU"/>
        </w:rPr>
        <w:t xml:space="preserve">coverage of the </w:t>
      </w:r>
      <w:r w:rsidR="00C85929" w:rsidRPr="00271498">
        <w:rPr>
          <w:bCs/>
          <w:i/>
          <w:iCs/>
          <w:lang w:val="en-AU"/>
        </w:rPr>
        <w:t>national security policy writing retreat</w:t>
      </w:r>
      <w:r w:rsidR="006854C9" w:rsidRPr="00271498">
        <w:rPr>
          <w:rStyle w:val="FootnoteReference"/>
          <w:bCs/>
          <w:i/>
          <w:iCs/>
          <w:lang w:val="en-AU"/>
        </w:rPr>
        <w:footnoteReference w:id="6"/>
      </w:r>
      <w:r w:rsidR="00C85929" w:rsidRPr="00271498">
        <w:rPr>
          <w:bCs/>
          <w:i/>
          <w:iCs/>
          <w:lang w:val="en-AU"/>
        </w:rPr>
        <w:t xml:space="preserve">, </w:t>
      </w:r>
      <w:r w:rsidR="00B96BC3" w:rsidRPr="00271498">
        <w:rPr>
          <w:bCs/>
          <w:i/>
          <w:iCs/>
          <w:lang w:val="en-AU"/>
        </w:rPr>
        <w:t>intra-and-interparty democracy &amp; consensus building among political parties &amp; political and security elites</w:t>
      </w:r>
      <w:r w:rsidR="00B96BC3" w:rsidRPr="00271498">
        <w:rPr>
          <w:rStyle w:val="FootnoteReference"/>
          <w:bCs/>
          <w:i/>
          <w:iCs/>
          <w:lang w:val="en-AU"/>
        </w:rPr>
        <w:footnoteReference w:id="7"/>
      </w:r>
      <w:r w:rsidR="00B96BC3" w:rsidRPr="00271498">
        <w:rPr>
          <w:bCs/>
          <w:i/>
          <w:iCs/>
          <w:lang w:val="en-AU"/>
        </w:rPr>
        <w:t xml:space="preserve">, </w:t>
      </w:r>
      <w:r w:rsidR="00C85929" w:rsidRPr="00271498">
        <w:rPr>
          <w:bCs/>
          <w:i/>
          <w:iCs/>
          <w:lang w:val="en-AU"/>
        </w:rPr>
        <w:t xml:space="preserve">the </w:t>
      </w:r>
      <w:r w:rsidR="0005135A" w:rsidRPr="00271498">
        <w:rPr>
          <w:bCs/>
          <w:i/>
          <w:lang w:val="en-AU"/>
        </w:rPr>
        <w:t>Police Inspector</w:t>
      </w:r>
      <w:r w:rsidR="0005135A" w:rsidRPr="00271498">
        <w:rPr>
          <w:bCs/>
          <w:i/>
          <w:iCs/>
          <w:lang w:val="en-AU"/>
        </w:rPr>
        <w:t>ate</w:t>
      </w:r>
      <w:r w:rsidR="00445BE1" w:rsidRPr="00271498">
        <w:rPr>
          <w:bCs/>
          <w:i/>
          <w:iCs/>
          <w:lang w:val="en-AU"/>
        </w:rPr>
        <w:t>’s</w:t>
      </w:r>
      <w:r w:rsidR="0005135A" w:rsidRPr="00271498">
        <w:rPr>
          <w:bCs/>
          <w:i/>
          <w:lang w:val="en-AU"/>
        </w:rPr>
        <w:t xml:space="preserve"> p</w:t>
      </w:r>
      <w:r w:rsidR="0005135A" w:rsidRPr="00271498">
        <w:rPr>
          <w:bCs/>
          <w:i/>
          <w:iCs/>
          <w:lang w:val="en-AU"/>
        </w:rPr>
        <w:t>e</w:t>
      </w:r>
      <w:r w:rsidR="0005135A" w:rsidRPr="00271498">
        <w:rPr>
          <w:bCs/>
          <w:i/>
          <w:lang w:val="en-AU"/>
        </w:rPr>
        <w:t>er exchange to Kenya</w:t>
      </w:r>
      <w:r w:rsidR="0070487C" w:rsidRPr="00271498">
        <w:rPr>
          <w:rStyle w:val="FootnoteReference"/>
          <w:bCs/>
          <w:i/>
          <w:lang w:val="en-AU"/>
        </w:rPr>
        <w:footnoteReference w:id="8"/>
      </w:r>
      <w:r w:rsidR="00117724" w:rsidRPr="00271498">
        <w:rPr>
          <w:bCs/>
          <w:i/>
          <w:lang w:val="en-AU"/>
        </w:rPr>
        <w:t>,</w:t>
      </w:r>
      <w:r w:rsidR="00EF0515" w:rsidRPr="00271498">
        <w:rPr>
          <w:bCs/>
          <w:i/>
          <w:lang w:val="en-AU"/>
        </w:rPr>
        <w:t xml:space="preserve"> the visit of a UN corrections expert</w:t>
      </w:r>
      <w:r w:rsidR="00EF0515" w:rsidRPr="00271498">
        <w:rPr>
          <w:rStyle w:val="FootnoteReference"/>
          <w:bCs/>
          <w:i/>
          <w:lang w:val="en-AU"/>
        </w:rPr>
        <w:footnoteReference w:id="9"/>
      </w:r>
      <w:r w:rsidR="00283149" w:rsidRPr="00271498">
        <w:rPr>
          <w:bCs/>
          <w:i/>
          <w:lang w:val="en-AU"/>
        </w:rPr>
        <w:t>,</w:t>
      </w:r>
      <w:r w:rsidR="00F727C0" w:rsidRPr="00271498">
        <w:rPr>
          <w:bCs/>
          <w:i/>
          <w:lang w:val="en-AU"/>
        </w:rPr>
        <w:t xml:space="preserve"> </w:t>
      </w:r>
      <w:r w:rsidR="00117724" w:rsidRPr="00271498">
        <w:rPr>
          <w:bCs/>
          <w:i/>
          <w:lang w:val="en-AU"/>
        </w:rPr>
        <w:t xml:space="preserve">teambuilding and </w:t>
      </w:r>
      <w:r w:rsidR="00530C06" w:rsidRPr="00271498">
        <w:rPr>
          <w:bCs/>
          <w:i/>
          <w:lang w:val="en-AU"/>
        </w:rPr>
        <w:t xml:space="preserve">ethics </w:t>
      </w:r>
      <w:r w:rsidR="00117724" w:rsidRPr="00271498">
        <w:rPr>
          <w:bCs/>
          <w:i/>
          <w:lang w:val="en-AU"/>
        </w:rPr>
        <w:t>training for LMPS Officers</w:t>
      </w:r>
      <w:r w:rsidR="0032199B" w:rsidRPr="00271498">
        <w:rPr>
          <w:rStyle w:val="FootnoteReference"/>
          <w:bCs/>
          <w:i/>
          <w:lang w:val="en-AU"/>
        </w:rPr>
        <w:footnoteReference w:id="10"/>
      </w:r>
      <w:r w:rsidR="00117724" w:rsidRPr="00271498">
        <w:rPr>
          <w:bCs/>
          <w:i/>
          <w:lang w:val="en-AU"/>
        </w:rPr>
        <w:t xml:space="preserve"> </w:t>
      </w:r>
      <w:r w:rsidR="00F727C0" w:rsidRPr="00271498">
        <w:rPr>
          <w:bCs/>
          <w:i/>
          <w:lang w:val="en-AU"/>
        </w:rPr>
        <w:t>and</w:t>
      </w:r>
      <w:r w:rsidR="00AB4E67" w:rsidRPr="00271498">
        <w:rPr>
          <w:bCs/>
          <w:i/>
          <w:lang w:val="en-AU"/>
        </w:rPr>
        <w:t xml:space="preserve"> the</w:t>
      </w:r>
      <w:r w:rsidR="000F3B37" w:rsidRPr="00271498">
        <w:rPr>
          <w:bCs/>
          <w:i/>
          <w:lang w:val="en-AU"/>
        </w:rPr>
        <w:t xml:space="preserve"> LMPS Prosecution and Presiding Officers Course</w:t>
      </w:r>
      <w:r w:rsidR="0060528E" w:rsidRPr="00271498">
        <w:rPr>
          <w:rStyle w:val="FootnoteReference"/>
          <w:bCs/>
          <w:i/>
          <w:lang w:val="en-AU"/>
        </w:rPr>
        <w:footnoteReference w:id="11"/>
      </w:r>
      <w:r w:rsidR="00D9103D" w:rsidRPr="00271498">
        <w:rPr>
          <w:bCs/>
          <w:i/>
          <w:lang w:val="en-AU"/>
        </w:rPr>
        <w:t>)</w:t>
      </w:r>
      <w:r w:rsidR="003850DC" w:rsidRPr="00271498">
        <w:rPr>
          <w:bCs/>
          <w:i/>
          <w:iCs/>
          <w:lang w:val="en-AU"/>
        </w:rPr>
        <w:t>.</w:t>
      </w:r>
      <w:bookmarkEnd w:id="11"/>
      <w:r w:rsidR="003850DC" w:rsidRPr="00271498">
        <w:rPr>
          <w:bCs/>
          <w:i/>
          <w:iCs/>
          <w:lang w:val="en-AU"/>
        </w:rPr>
        <w:t xml:space="preserve"> </w:t>
      </w:r>
      <w:r w:rsidR="00FE1E81" w:rsidRPr="00271498">
        <w:rPr>
          <w:bCs/>
          <w:i/>
          <w:iCs/>
          <w:lang w:val="en-AU"/>
        </w:rPr>
        <w:t xml:space="preserve">Due to budget uncertainties and time </w:t>
      </w:r>
      <w:r w:rsidR="00055CE9" w:rsidRPr="00271498">
        <w:rPr>
          <w:bCs/>
          <w:i/>
          <w:iCs/>
          <w:lang w:val="en-AU"/>
        </w:rPr>
        <w:t>constraints</w:t>
      </w:r>
      <w:r w:rsidR="00FE1E81" w:rsidRPr="00271498">
        <w:rPr>
          <w:bCs/>
          <w:i/>
          <w:iCs/>
          <w:lang w:val="en-AU"/>
        </w:rPr>
        <w:t xml:space="preserve">, </w:t>
      </w:r>
      <w:r w:rsidR="003850DC" w:rsidRPr="00271498">
        <w:rPr>
          <w:bCs/>
          <w:i/>
          <w:iCs/>
          <w:lang w:val="en-AU"/>
        </w:rPr>
        <w:t xml:space="preserve">training on communications and public relations </w:t>
      </w:r>
      <w:r w:rsidR="00EF3B47" w:rsidRPr="00271498">
        <w:rPr>
          <w:bCs/>
          <w:i/>
          <w:iCs/>
          <w:lang w:val="en-AU"/>
        </w:rPr>
        <w:t xml:space="preserve">and the development of communications material </w:t>
      </w:r>
      <w:r w:rsidR="003850DC" w:rsidRPr="00271498">
        <w:rPr>
          <w:bCs/>
          <w:i/>
          <w:iCs/>
          <w:lang w:val="en-AU"/>
        </w:rPr>
        <w:t>for security institutions</w:t>
      </w:r>
      <w:r w:rsidR="00FE1E81" w:rsidRPr="00271498">
        <w:rPr>
          <w:bCs/>
          <w:i/>
          <w:iCs/>
          <w:lang w:val="en-AU"/>
        </w:rPr>
        <w:t xml:space="preserve"> was not</w:t>
      </w:r>
      <w:r w:rsidR="00EF3B47" w:rsidRPr="00271498">
        <w:rPr>
          <w:bCs/>
          <w:i/>
          <w:iCs/>
          <w:lang w:val="en-AU"/>
        </w:rPr>
        <w:t xml:space="preserve"> completed</w:t>
      </w:r>
      <w:r w:rsidR="003636A0" w:rsidRPr="00271498">
        <w:rPr>
          <w:bCs/>
          <w:i/>
          <w:iCs/>
          <w:lang w:val="en-AU"/>
        </w:rPr>
        <w:t xml:space="preserve">. </w:t>
      </w:r>
    </w:p>
    <w:bookmarkEnd w:id="12"/>
    <w:p w14:paraId="00F2B15C" w14:textId="7B9BAD80" w:rsidR="00443C00" w:rsidRPr="00271498" w:rsidRDefault="00443C00" w:rsidP="005B5EDB">
      <w:pPr>
        <w:spacing w:before="120"/>
        <w:ind w:left="-720"/>
        <w:rPr>
          <w:lang w:val="en-AU"/>
        </w:rPr>
      </w:pPr>
      <w:r w:rsidRPr="00271498">
        <w:rPr>
          <w:color w:val="000000"/>
          <w:lang w:val="en-AU" w:eastAsia="en-US"/>
        </w:rPr>
        <w:t>Indicate any additional analysis on how Gender Equality and Women’s Empowerment and/or Youth Inclusion and Responsiveness has been ensured under this Outcome</w:t>
      </w:r>
      <w:r w:rsidRPr="00271498">
        <w:rPr>
          <w:lang w:val="en-AU"/>
        </w:rPr>
        <w:t>: (1000 character limit)</w:t>
      </w:r>
    </w:p>
    <w:p w14:paraId="1E5C0681" w14:textId="752BFFEE" w:rsidR="00E7144B" w:rsidRPr="00271498" w:rsidRDefault="00152940" w:rsidP="00152940">
      <w:pPr>
        <w:pStyle w:val="ListParagraph"/>
        <w:numPr>
          <w:ilvl w:val="0"/>
          <w:numId w:val="56"/>
        </w:numPr>
        <w:spacing w:before="120"/>
        <w:ind w:hanging="357"/>
        <w:contextualSpacing w:val="0"/>
        <w:jc w:val="both"/>
        <w:rPr>
          <w:bCs/>
          <w:lang w:val="en-AU"/>
        </w:rPr>
      </w:pPr>
      <w:r w:rsidRPr="00271498">
        <w:rPr>
          <w:bCs/>
          <w:i/>
          <w:iCs/>
          <w:lang w:val="en-AU"/>
        </w:rPr>
        <w:tab/>
        <w:t>See above.</w:t>
      </w:r>
    </w:p>
    <w:p w14:paraId="58FFEE3D" w14:textId="77777777" w:rsidR="00980B33" w:rsidRPr="00271498" w:rsidRDefault="00980B33">
      <w:pPr>
        <w:rPr>
          <w:b/>
          <w:u w:val="single"/>
          <w:lang w:val="en-AU"/>
        </w:rPr>
      </w:pPr>
      <w:r w:rsidRPr="00271498">
        <w:rPr>
          <w:lang w:val="en-AU"/>
        </w:rPr>
        <w:br w:type="page"/>
      </w:r>
    </w:p>
    <w:p w14:paraId="09F9EEE8" w14:textId="401D3286" w:rsidR="00997347" w:rsidRPr="00271498" w:rsidRDefault="00206D45" w:rsidP="00810923">
      <w:pPr>
        <w:pStyle w:val="Heading1"/>
      </w:pPr>
      <w:r w:rsidRPr="00271498">
        <w:t>PART III: CROSS-CUTTING ISSUES</w:t>
      </w:r>
    </w:p>
    <w:p w14:paraId="544EE643" w14:textId="77777777" w:rsidR="00997347" w:rsidRPr="00271498" w:rsidRDefault="00997347" w:rsidP="00997347">
      <w:pPr>
        <w:rPr>
          <w:lang w:val="en-AU"/>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357F32" w:rsidRPr="00271498" w14:paraId="76D87A8D" w14:textId="77777777" w:rsidTr="007F7257">
        <w:tc>
          <w:tcPr>
            <w:tcW w:w="4230" w:type="dxa"/>
            <w:shd w:val="clear" w:color="auto" w:fill="auto"/>
          </w:tcPr>
          <w:p w14:paraId="3BF23519" w14:textId="77777777" w:rsidR="005224FB" w:rsidRPr="00271498" w:rsidRDefault="003D4CD7" w:rsidP="005224FB">
            <w:pPr>
              <w:spacing w:after="80"/>
              <w:rPr>
                <w:b/>
                <w:bCs/>
                <w:i/>
                <w:lang w:val="en-AU"/>
              </w:rPr>
            </w:pPr>
            <w:r w:rsidRPr="00271498">
              <w:rPr>
                <w:b/>
                <w:bCs/>
                <w:u w:val="single"/>
                <w:lang w:val="en-AU"/>
              </w:rPr>
              <w:t>M</w:t>
            </w:r>
            <w:r w:rsidR="006C1819" w:rsidRPr="00271498">
              <w:rPr>
                <w:b/>
                <w:bCs/>
                <w:u w:val="single"/>
                <w:lang w:val="en-AU"/>
              </w:rPr>
              <w:t>onitoring</w:t>
            </w:r>
            <w:r w:rsidR="00513612" w:rsidRPr="00271498">
              <w:rPr>
                <w:b/>
                <w:bCs/>
                <w:lang w:val="en-AU"/>
              </w:rPr>
              <w:t xml:space="preserve">: </w:t>
            </w:r>
            <w:r w:rsidR="007118F5" w:rsidRPr="00271498">
              <w:rPr>
                <w:lang w:val="en-AU"/>
              </w:rPr>
              <w:t>Please list monitoring activities undertaken in the reporting period (1000 character limit)</w:t>
            </w:r>
            <w:r w:rsidR="005224FB" w:rsidRPr="00271498">
              <w:rPr>
                <w:b/>
                <w:bCs/>
                <w:i/>
                <w:lang w:val="en-AU"/>
              </w:rPr>
              <w:t xml:space="preserve"> </w:t>
            </w:r>
          </w:p>
          <w:p w14:paraId="68DC370D" w14:textId="6C296B1B" w:rsidR="007118F5" w:rsidRPr="00271498" w:rsidRDefault="007118F5" w:rsidP="00410AFC">
            <w:pPr>
              <w:spacing w:after="80"/>
              <w:rPr>
                <w:lang w:val="en-AU"/>
              </w:rPr>
            </w:pPr>
          </w:p>
        </w:tc>
        <w:tc>
          <w:tcPr>
            <w:tcW w:w="5940" w:type="dxa"/>
            <w:shd w:val="clear" w:color="auto" w:fill="auto"/>
          </w:tcPr>
          <w:p w14:paraId="74C7EC79" w14:textId="7996DACD" w:rsidR="00810923" w:rsidRPr="00271498" w:rsidRDefault="007118F5" w:rsidP="0024704C">
            <w:pPr>
              <w:spacing w:after="80"/>
              <w:rPr>
                <w:lang w:val="en-AU"/>
              </w:rPr>
            </w:pPr>
            <w:r w:rsidRPr="00271498">
              <w:rPr>
                <w:lang w:val="en-AU"/>
              </w:rPr>
              <w:t xml:space="preserve">Do outcome indicators have baselines? </w:t>
            </w:r>
            <w:r w:rsidR="0069136D" w:rsidRPr="00271498">
              <w:rPr>
                <w:b/>
                <w:bCs/>
                <w:i/>
                <w:iCs/>
                <w:lang w:val="en-AU"/>
              </w:rPr>
              <w:t>YES</w:t>
            </w:r>
          </w:p>
          <w:p w14:paraId="32D86F8E" w14:textId="77777777" w:rsidR="007118F5" w:rsidRPr="00271498" w:rsidRDefault="007118F5" w:rsidP="0024704C">
            <w:pPr>
              <w:spacing w:after="80"/>
              <w:rPr>
                <w:b/>
                <w:bCs/>
                <w:lang w:val="en-AU"/>
              </w:rPr>
            </w:pPr>
            <w:r w:rsidRPr="00271498">
              <w:rPr>
                <w:lang w:val="en-AU"/>
              </w:rPr>
              <w:t xml:space="preserve">Has the project launched perception surveys or other community-based data collection? </w:t>
            </w:r>
            <w:r w:rsidR="0069136D" w:rsidRPr="00271498">
              <w:rPr>
                <w:b/>
                <w:bCs/>
                <w:i/>
                <w:iCs/>
                <w:lang w:val="en-AU"/>
              </w:rPr>
              <w:t>YES</w:t>
            </w:r>
          </w:p>
          <w:p w14:paraId="0BFED669" w14:textId="10B26423" w:rsidR="00410AFC" w:rsidRPr="00271498" w:rsidRDefault="00410AFC" w:rsidP="00410AFC">
            <w:pPr>
              <w:pStyle w:val="ListParagraph"/>
              <w:numPr>
                <w:ilvl w:val="0"/>
                <w:numId w:val="44"/>
              </w:numPr>
              <w:spacing w:after="80"/>
              <w:contextualSpacing w:val="0"/>
              <w:rPr>
                <w:i/>
                <w:lang w:val="en-AU"/>
              </w:rPr>
            </w:pPr>
            <w:r w:rsidRPr="00271498">
              <w:rPr>
                <w:i/>
                <w:lang w:val="en-AU"/>
              </w:rPr>
              <w:t xml:space="preserve">The project monitoring and evaluation plan and the development of a national strategy to monitor security sector reforms were approved by the National Reforms Transitional Office in September. Both activities </w:t>
            </w:r>
            <w:r w:rsidR="009E41A3" w:rsidRPr="00271498">
              <w:rPr>
                <w:i/>
                <w:lang w:val="en-AU"/>
              </w:rPr>
              <w:t xml:space="preserve">will be </w:t>
            </w:r>
            <w:r w:rsidRPr="00271498">
              <w:rPr>
                <w:i/>
                <w:lang w:val="en-AU"/>
              </w:rPr>
              <w:t xml:space="preserve">completed </w:t>
            </w:r>
            <w:r w:rsidR="009E41A3" w:rsidRPr="00271498">
              <w:rPr>
                <w:i/>
                <w:lang w:val="en-AU"/>
              </w:rPr>
              <w:t xml:space="preserve">before the end of </w:t>
            </w:r>
            <w:r w:rsidRPr="00271498">
              <w:rPr>
                <w:i/>
                <w:lang w:val="en-AU"/>
              </w:rPr>
              <w:t>March 2023.</w:t>
            </w:r>
          </w:p>
          <w:p w14:paraId="473E429A" w14:textId="0E045BE7" w:rsidR="00E27D44" w:rsidRPr="00271498" w:rsidRDefault="009423D8" w:rsidP="00410AFC">
            <w:pPr>
              <w:pStyle w:val="ListParagraph"/>
              <w:numPr>
                <w:ilvl w:val="0"/>
                <w:numId w:val="44"/>
              </w:numPr>
              <w:spacing w:after="80"/>
              <w:contextualSpacing w:val="0"/>
              <w:rPr>
                <w:i/>
                <w:lang w:val="en-AU"/>
              </w:rPr>
            </w:pPr>
            <w:r w:rsidRPr="00271498">
              <w:rPr>
                <w:i/>
                <w:lang w:val="en-AU"/>
              </w:rPr>
              <w:t xml:space="preserve">The independent monitoring and evaluation </w:t>
            </w:r>
            <w:r w:rsidR="002F4698" w:rsidRPr="00271498">
              <w:rPr>
                <w:i/>
                <w:lang w:val="en-AU"/>
              </w:rPr>
              <w:t xml:space="preserve">and media coverage </w:t>
            </w:r>
            <w:r w:rsidRPr="00271498">
              <w:rPr>
                <w:i/>
                <w:lang w:val="en-AU"/>
              </w:rPr>
              <w:t xml:space="preserve">of </w:t>
            </w:r>
            <w:r w:rsidR="000462F4" w:rsidRPr="00271498">
              <w:rPr>
                <w:i/>
                <w:lang w:val="en-AU"/>
              </w:rPr>
              <w:t>PBF’s</w:t>
            </w:r>
            <w:r w:rsidR="004C5D52" w:rsidRPr="00271498">
              <w:rPr>
                <w:i/>
                <w:lang w:val="en-AU"/>
              </w:rPr>
              <w:t xml:space="preserve"> assistance</w:t>
            </w:r>
            <w:r w:rsidR="000462F4" w:rsidRPr="00271498">
              <w:rPr>
                <w:i/>
                <w:lang w:val="en-AU"/>
              </w:rPr>
              <w:t xml:space="preserve"> </w:t>
            </w:r>
            <w:r w:rsidR="008B3099" w:rsidRPr="00271498">
              <w:rPr>
                <w:i/>
                <w:lang w:val="en-AU"/>
              </w:rPr>
              <w:t xml:space="preserve">have been overwhelmingly positive </w:t>
            </w:r>
            <w:r w:rsidR="00275FAE" w:rsidRPr="00271498">
              <w:rPr>
                <w:i/>
                <w:lang w:val="en-AU"/>
              </w:rPr>
              <w:t>albeit</w:t>
            </w:r>
            <w:r w:rsidR="008B3099" w:rsidRPr="00271498">
              <w:rPr>
                <w:i/>
                <w:lang w:val="en-AU"/>
              </w:rPr>
              <w:t xml:space="preserve"> lamenting the time and resource limits</w:t>
            </w:r>
            <w:r w:rsidR="00275FAE" w:rsidRPr="00271498">
              <w:rPr>
                <w:i/>
                <w:lang w:val="en-AU"/>
              </w:rPr>
              <w:t xml:space="preserve"> of the </w:t>
            </w:r>
            <w:r w:rsidR="002F4698" w:rsidRPr="00271498">
              <w:rPr>
                <w:i/>
                <w:lang w:val="en-AU"/>
              </w:rPr>
              <w:t xml:space="preserve">Project, </w:t>
            </w:r>
            <w:r w:rsidR="00275FAE" w:rsidRPr="00271498">
              <w:rPr>
                <w:i/>
                <w:lang w:val="en-AU"/>
              </w:rPr>
              <w:t xml:space="preserve">as much remains to be done. </w:t>
            </w:r>
            <w:r w:rsidR="000418E3" w:rsidRPr="00271498">
              <w:rPr>
                <w:i/>
                <w:lang w:val="en-AU"/>
              </w:rPr>
              <w:t xml:space="preserve">The more the </w:t>
            </w:r>
            <w:r w:rsidR="000462F4" w:rsidRPr="00271498">
              <w:rPr>
                <w:i/>
                <w:lang w:val="en-AU"/>
              </w:rPr>
              <w:t xml:space="preserve">Project </w:t>
            </w:r>
            <w:r w:rsidR="000418E3" w:rsidRPr="00271498">
              <w:rPr>
                <w:i/>
                <w:lang w:val="en-AU"/>
              </w:rPr>
              <w:t xml:space="preserve">achieved, the </w:t>
            </w:r>
            <w:r w:rsidR="000A0311" w:rsidRPr="00271498">
              <w:rPr>
                <w:i/>
                <w:lang w:val="en-AU"/>
              </w:rPr>
              <w:t xml:space="preserve">greater the demands for additional </w:t>
            </w:r>
            <w:r w:rsidR="000418E3" w:rsidRPr="00271498">
              <w:rPr>
                <w:i/>
                <w:lang w:val="en-AU"/>
              </w:rPr>
              <w:t>support.</w:t>
            </w:r>
          </w:p>
          <w:p w14:paraId="4749D761" w14:textId="4A742753" w:rsidR="0024704C" w:rsidRPr="00271498" w:rsidRDefault="00410AFC" w:rsidP="00410AFC">
            <w:pPr>
              <w:pStyle w:val="ListParagraph"/>
              <w:numPr>
                <w:ilvl w:val="0"/>
                <w:numId w:val="44"/>
              </w:numPr>
              <w:spacing w:after="80"/>
              <w:contextualSpacing w:val="0"/>
              <w:rPr>
                <w:lang w:val="en-AU"/>
              </w:rPr>
            </w:pPr>
            <w:r w:rsidRPr="00271498">
              <w:rPr>
                <w:i/>
                <w:lang w:val="en-AU"/>
              </w:rPr>
              <w:t xml:space="preserve">Political and programmatic risks have been identified (see “Other”, below) and strategies developed to minimise their impact on project delivery. These are routinely shared with both UNDP Lesotho management, the UNDP RoL Office, UN </w:t>
            </w:r>
            <w:proofErr w:type="gramStart"/>
            <w:r w:rsidRPr="00271498">
              <w:rPr>
                <w:i/>
                <w:lang w:val="en-AU"/>
              </w:rPr>
              <w:t>PBF</w:t>
            </w:r>
            <w:proofErr w:type="gramEnd"/>
            <w:r w:rsidRPr="00271498">
              <w:rPr>
                <w:i/>
                <w:lang w:val="en-AU"/>
              </w:rPr>
              <w:t xml:space="preserve"> and our implementing partners.</w:t>
            </w:r>
          </w:p>
        </w:tc>
      </w:tr>
      <w:tr w:rsidR="00357F32" w:rsidRPr="00271498" w14:paraId="27203492" w14:textId="77777777" w:rsidTr="007F7257">
        <w:tc>
          <w:tcPr>
            <w:tcW w:w="4230" w:type="dxa"/>
            <w:shd w:val="clear" w:color="auto" w:fill="auto"/>
          </w:tcPr>
          <w:p w14:paraId="69E27D03" w14:textId="77777777" w:rsidR="006C1819" w:rsidRPr="00271498" w:rsidRDefault="003D4CD7" w:rsidP="005F439F">
            <w:pPr>
              <w:rPr>
                <w:lang w:val="en-AU"/>
              </w:rPr>
            </w:pPr>
            <w:r w:rsidRPr="00271498">
              <w:rPr>
                <w:b/>
                <w:bCs/>
                <w:u w:val="single"/>
                <w:lang w:val="en-AU"/>
              </w:rPr>
              <w:t>E</w:t>
            </w:r>
            <w:r w:rsidR="006C1819" w:rsidRPr="00271498">
              <w:rPr>
                <w:b/>
                <w:bCs/>
                <w:u w:val="single"/>
                <w:lang w:val="en-AU"/>
              </w:rPr>
              <w:t>valuation:</w:t>
            </w:r>
            <w:r w:rsidR="006C1819" w:rsidRPr="00271498">
              <w:rPr>
                <w:lang w:val="en-AU"/>
              </w:rPr>
              <w:t xml:space="preserve"> </w:t>
            </w:r>
            <w:r w:rsidR="007118F5" w:rsidRPr="00271498">
              <w:rPr>
                <w:lang w:val="en-AU"/>
              </w:rPr>
              <w:t>Has an evaluation been conducted during the reporting period?</w:t>
            </w:r>
          </w:p>
          <w:p w14:paraId="30E2DDCB" w14:textId="5C721645" w:rsidR="007118F5" w:rsidRPr="00271498" w:rsidRDefault="00C217CD" w:rsidP="007118F5">
            <w:pPr>
              <w:rPr>
                <w:lang w:val="en-AU"/>
              </w:rPr>
            </w:pPr>
            <w:r w:rsidRPr="00271498">
              <w:rPr>
                <w:b/>
                <w:bCs/>
                <w:i/>
                <w:iCs/>
                <w:lang w:val="en-AU"/>
              </w:rPr>
              <w:t>YES</w:t>
            </w:r>
            <w:r w:rsidR="001E01C9" w:rsidRPr="00271498">
              <w:rPr>
                <w:lang w:val="en-AU"/>
              </w:rPr>
              <w:t>.</w:t>
            </w:r>
          </w:p>
        </w:tc>
        <w:tc>
          <w:tcPr>
            <w:tcW w:w="5940" w:type="dxa"/>
            <w:shd w:val="clear" w:color="auto" w:fill="auto"/>
          </w:tcPr>
          <w:p w14:paraId="2942015F" w14:textId="77777777" w:rsidR="0024704C" w:rsidRPr="00271498" w:rsidRDefault="004D141E" w:rsidP="0024704C">
            <w:pPr>
              <w:spacing w:after="80"/>
              <w:rPr>
                <w:lang w:val="en-AU"/>
              </w:rPr>
            </w:pPr>
            <w:r w:rsidRPr="00271498">
              <w:rPr>
                <w:lang w:val="en-AU"/>
              </w:rPr>
              <w:t>Evaluation budget</w:t>
            </w:r>
            <w:r w:rsidR="007118F5" w:rsidRPr="00271498">
              <w:rPr>
                <w:lang w:val="en-AU"/>
              </w:rPr>
              <w:t xml:space="preserve"> (response required)</w:t>
            </w:r>
            <w:r w:rsidRPr="00271498">
              <w:rPr>
                <w:lang w:val="en-AU"/>
              </w:rPr>
              <w:t>:</w:t>
            </w:r>
            <w:r w:rsidR="00750981" w:rsidRPr="00271498">
              <w:rPr>
                <w:lang w:val="en-AU"/>
              </w:rPr>
              <w:t xml:space="preserve"> </w:t>
            </w:r>
          </w:p>
          <w:p w14:paraId="48EEDA53" w14:textId="21EE28F5" w:rsidR="003523BB" w:rsidRPr="00271498" w:rsidRDefault="0070344A" w:rsidP="0024704C">
            <w:pPr>
              <w:spacing w:after="80"/>
              <w:rPr>
                <w:i/>
                <w:iCs/>
                <w:lang w:val="en-AU"/>
              </w:rPr>
            </w:pPr>
            <w:r w:rsidRPr="00271498">
              <w:rPr>
                <w:i/>
                <w:iCs/>
                <w:lang w:val="en-AU"/>
              </w:rPr>
              <w:t>$</w:t>
            </w:r>
            <w:r w:rsidR="00B4740F" w:rsidRPr="00271498">
              <w:rPr>
                <w:i/>
                <w:iCs/>
                <w:lang w:val="en-AU"/>
              </w:rPr>
              <w:t>6</w:t>
            </w:r>
            <w:r w:rsidRPr="00271498">
              <w:rPr>
                <w:i/>
                <w:iCs/>
                <w:lang w:val="en-AU"/>
              </w:rPr>
              <w:t>0,</w:t>
            </w:r>
            <w:r w:rsidR="00B4740F" w:rsidRPr="00271498">
              <w:rPr>
                <w:i/>
                <w:iCs/>
                <w:lang w:val="en-AU"/>
              </w:rPr>
              <w:t>9</w:t>
            </w:r>
            <w:r w:rsidRPr="00271498">
              <w:rPr>
                <w:i/>
                <w:iCs/>
                <w:lang w:val="en-AU"/>
              </w:rPr>
              <w:t>00</w:t>
            </w:r>
            <w:r w:rsidR="003523BB" w:rsidRPr="00271498">
              <w:rPr>
                <w:i/>
                <w:iCs/>
                <w:lang w:val="en-AU"/>
              </w:rPr>
              <w:t xml:space="preserve"> </w:t>
            </w:r>
            <w:r w:rsidR="00C217CD" w:rsidRPr="00271498">
              <w:rPr>
                <w:i/>
                <w:iCs/>
                <w:lang w:val="en-AU"/>
              </w:rPr>
              <w:t>w</w:t>
            </w:r>
            <w:r w:rsidR="00F468B1" w:rsidRPr="00271498">
              <w:rPr>
                <w:i/>
                <w:iCs/>
                <w:lang w:val="en-AU"/>
              </w:rPr>
              <w:t xml:space="preserve">as allocated to </w:t>
            </w:r>
            <w:r w:rsidR="004E3319" w:rsidRPr="00271498">
              <w:rPr>
                <w:i/>
                <w:iCs/>
                <w:lang w:val="en-AU"/>
              </w:rPr>
              <w:t>three</w:t>
            </w:r>
            <w:r w:rsidR="003523BB" w:rsidRPr="00271498">
              <w:rPr>
                <w:i/>
                <w:iCs/>
                <w:lang w:val="en-AU"/>
              </w:rPr>
              <w:t xml:space="preserve"> M&amp;E </w:t>
            </w:r>
            <w:r w:rsidR="0008535F" w:rsidRPr="00271498">
              <w:rPr>
                <w:i/>
                <w:iCs/>
                <w:lang w:val="en-AU"/>
              </w:rPr>
              <w:t>activities</w:t>
            </w:r>
            <w:r w:rsidR="003523BB" w:rsidRPr="00271498">
              <w:rPr>
                <w:i/>
                <w:iCs/>
                <w:lang w:val="en-AU"/>
              </w:rPr>
              <w:t>:</w:t>
            </w:r>
            <w:r w:rsidR="00D150E0" w:rsidRPr="00271498">
              <w:rPr>
                <w:i/>
                <w:iCs/>
                <w:lang w:val="en-AU"/>
              </w:rPr>
              <w:t xml:space="preserve"> </w:t>
            </w:r>
          </w:p>
          <w:p w14:paraId="5FCED006" w14:textId="42415518" w:rsidR="002D497F" w:rsidRPr="00271498" w:rsidRDefault="00DB445B" w:rsidP="003523BB">
            <w:pPr>
              <w:pStyle w:val="ListParagraph"/>
              <w:numPr>
                <w:ilvl w:val="0"/>
                <w:numId w:val="82"/>
              </w:numPr>
              <w:spacing w:after="80"/>
              <w:rPr>
                <w:i/>
                <w:iCs/>
                <w:lang w:val="en-AU"/>
              </w:rPr>
            </w:pPr>
            <w:hyperlink r:id="rId14" w:history="1">
              <w:r w:rsidR="00723171" w:rsidRPr="00271498">
                <w:rPr>
                  <w:rStyle w:val="Hyperlink"/>
                  <w:i/>
                  <w:iCs/>
                  <w:color w:val="auto"/>
                  <w:u w:val="none"/>
                  <w:lang w:val="en-AU"/>
                </w:rPr>
                <w:t xml:space="preserve">Evaluate </w:t>
              </w:r>
              <w:r w:rsidR="00BE31AD" w:rsidRPr="00271498">
                <w:rPr>
                  <w:rStyle w:val="Hyperlink"/>
                  <w:i/>
                  <w:iCs/>
                  <w:color w:val="auto"/>
                  <w:u w:val="none"/>
                  <w:lang w:val="en-AU"/>
                </w:rPr>
                <w:t>UNDP Lesotho’s p</w:t>
              </w:r>
              <w:r w:rsidR="00723171" w:rsidRPr="00271498">
                <w:rPr>
                  <w:rStyle w:val="Hyperlink"/>
                  <w:i/>
                  <w:iCs/>
                  <w:color w:val="auto"/>
                  <w:u w:val="none"/>
                  <w:lang w:val="en-AU"/>
                </w:rPr>
                <w:t xml:space="preserve">erformance </w:t>
              </w:r>
              <w:r w:rsidR="00BE31AD" w:rsidRPr="00271498">
                <w:rPr>
                  <w:rStyle w:val="Hyperlink"/>
                  <w:i/>
                  <w:iCs/>
                  <w:color w:val="auto"/>
                  <w:u w:val="none"/>
                  <w:lang w:val="en-AU"/>
                </w:rPr>
                <w:t>i</w:t>
              </w:r>
              <w:r w:rsidR="00723171" w:rsidRPr="00271498">
                <w:rPr>
                  <w:rStyle w:val="Hyperlink"/>
                  <w:i/>
                  <w:iCs/>
                  <w:color w:val="auto"/>
                  <w:u w:val="none"/>
                  <w:lang w:val="en-AU"/>
                </w:rPr>
                <w:t xml:space="preserve">n </w:t>
              </w:r>
              <w:r w:rsidR="00BE31AD" w:rsidRPr="00271498">
                <w:rPr>
                  <w:rStyle w:val="Hyperlink"/>
                  <w:i/>
                  <w:iCs/>
                  <w:color w:val="auto"/>
                  <w:u w:val="none"/>
                  <w:lang w:val="en-AU"/>
                </w:rPr>
                <w:t>c</w:t>
              </w:r>
              <w:r w:rsidR="00723171" w:rsidRPr="00271498">
                <w:rPr>
                  <w:rStyle w:val="Hyperlink"/>
                  <w:i/>
                  <w:iCs/>
                  <w:color w:val="auto"/>
                  <w:u w:val="none"/>
                  <w:lang w:val="en-AU"/>
                </w:rPr>
                <w:t xml:space="preserve">onflict </w:t>
              </w:r>
              <w:r w:rsidR="00BE31AD" w:rsidRPr="00271498">
                <w:rPr>
                  <w:rStyle w:val="Hyperlink"/>
                  <w:i/>
                  <w:iCs/>
                  <w:color w:val="auto"/>
                  <w:u w:val="none"/>
                  <w:lang w:val="en-AU"/>
                </w:rPr>
                <w:t>p</w:t>
              </w:r>
              <w:r w:rsidR="00723171" w:rsidRPr="00271498">
                <w:rPr>
                  <w:rStyle w:val="Hyperlink"/>
                  <w:i/>
                  <w:iCs/>
                  <w:color w:val="auto"/>
                  <w:u w:val="none"/>
                  <w:lang w:val="en-AU"/>
                </w:rPr>
                <w:t>revention</w:t>
              </w:r>
            </w:hyperlink>
            <w:r w:rsidR="002D497F" w:rsidRPr="00271498">
              <w:rPr>
                <w:i/>
                <w:iCs/>
                <w:lang w:val="en-AU"/>
              </w:rPr>
              <w:t xml:space="preserve"> (completed</w:t>
            </w:r>
            <w:r w:rsidR="00723171" w:rsidRPr="00271498">
              <w:rPr>
                <w:i/>
                <w:iCs/>
                <w:lang w:val="en-AU"/>
              </w:rPr>
              <w:t xml:space="preserve"> in September 2022</w:t>
            </w:r>
            <w:r w:rsidR="002D497F" w:rsidRPr="00271498">
              <w:rPr>
                <w:i/>
                <w:iCs/>
                <w:lang w:val="en-AU"/>
              </w:rPr>
              <w:t>),</w:t>
            </w:r>
          </w:p>
          <w:p w14:paraId="2A34017E" w14:textId="77777777" w:rsidR="00723171" w:rsidRPr="00271498" w:rsidRDefault="00723171" w:rsidP="00723171">
            <w:pPr>
              <w:pStyle w:val="ListParagraph"/>
              <w:numPr>
                <w:ilvl w:val="0"/>
                <w:numId w:val="82"/>
              </w:numPr>
              <w:spacing w:after="80"/>
              <w:rPr>
                <w:i/>
                <w:iCs/>
                <w:lang w:val="en-AU"/>
              </w:rPr>
            </w:pPr>
            <w:r w:rsidRPr="00271498">
              <w:rPr>
                <w:i/>
                <w:iCs/>
                <w:lang w:val="en-AU"/>
              </w:rPr>
              <w:t xml:space="preserve">The </w:t>
            </w:r>
            <w:hyperlink r:id="rId15" w:history="1">
              <w:r w:rsidRPr="00271498">
                <w:rPr>
                  <w:rStyle w:val="Hyperlink"/>
                  <w:i/>
                  <w:color w:val="auto"/>
                  <w:u w:val="none"/>
                  <w:lang w:val="en-AU"/>
                </w:rPr>
                <w:t>development of a national strategy for SSR monitoring</w:t>
              </w:r>
            </w:hyperlink>
            <w:r w:rsidRPr="00271498">
              <w:rPr>
                <w:i/>
                <w:lang w:val="en-AU"/>
              </w:rPr>
              <w:t xml:space="preserve"> (January to March 2023</w:t>
            </w:r>
            <w:r w:rsidRPr="00271498">
              <w:rPr>
                <w:lang w:val="en-AU"/>
              </w:rPr>
              <w:t xml:space="preserve"> per activity 2.1.6)</w:t>
            </w:r>
            <w:r w:rsidRPr="00271498">
              <w:rPr>
                <w:i/>
                <w:iCs/>
                <w:lang w:val="en-AU"/>
              </w:rPr>
              <w:t>.</w:t>
            </w:r>
          </w:p>
          <w:p w14:paraId="51FF8236" w14:textId="0C18CE57" w:rsidR="00413772" w:rsidRPr="00271498" w:rsidRDefault="00ED2134" w:rsidP="001644F2">
            <w:pPr>
              <w:pStyle w:val="ListParagraph"/>
              <w:numPr>
                <w:ilvl w:val="0"/>
                <w:numId w:val="82"/>
              </w:numPr>
              <w:spacing w:after="80"/>
              <w:rPr>
                <w:i/>
                <w:iCs/>
                <w:lang w:val="en-AU"/>
              </w:rPr>
            </w:pPr>
            <w:r w:rsidRPr="00271498">
              <w:rPr>
                <w:i/>
                <w:iCs/>
                <w:lang w:val="en-AU"/>
              </w:rPr>
              <w:t xml:space="preserve">Independent monitoring and evaluation </w:t>
            </w:r>
            <w:hyperlink r:id="rId16" w:history="1">
              <w:r w:rsidR="00175DC5" w:rsidRPr="00271498">
                <w:rPr>
                  <w:rStyle w:val="Hyperlink"/>
                  <w:i/>
                  <w:iCs/>
                  <w:color w:val="auto"/>
                  <w:u w:val="none"/>
                  <w:lang w:val="en-AU"/>
                </w:rPr>
                <w:t xml:space="preserve">of </w:t>
              </w:r>
              <w:r w:rsidR="008B6A02" w:rsidRPr="00271498">
                <w:rPr>
                  <w:rStyle w:val="Hyperlink"/>
                  <w:i/>
                  <w:iCs/>
                  <w:color w:val="auto"/>
                  <w:u w:val="none"/>
                  <w:lang w:val="en-AU"/>
                </w:rPr>
                <w:t>the NSSRPP</w:t>
              </w:r>
              <w:r w:rsidR="0008535F" w:rsidRPr="00271498">
                <w:rPr>
                  <w:rStyle w:val="Hyperlink"/>
                  <w:i/>
                  <w:iCs/>
                  <w:color w:val="auto"/>
                  <w:u w:val="none"/>
                  <w:lang w:val="en-AU"/>
                </w:rPr>
                <w:t>’s</w:t>
              </w:r>
              <w:r w:rsidR="008B6A02" w:rsidRPr="00271498">
                <w:rPr>
                  <w:rStyle w:val="Hyperlink"/>
                  <w:i/>
                  <w:iCs/>
                  <w:color w:val="auto"/>
                  <w:u w:val="none"/>
                  <w:lang w:val="en-AU"/>
                </w:rPr>
                <w:t xml:space="preserve"> degree of implementation and impact</w:t>
              </w:r>
            </w:hyperlink>
            <w:r w:rsidR="0008535F" w:rsidRPr="00271498">
              <w:rPr>
                <w:i/>
                <w:iCs/>
                <w:lang w:val="en-AU"/>
              </w:rPr>
              <w:t xml:space="preserve"> (November 2022 to March 2023)</w:t>
            </w:r>
            <w:r w:rsidR="001611F1" w:rsidRPr="00271498">
              <w:rPr>
                <w:i/>
                <w:iCs/>
                <w:lang w:val="en-AU"/>
              </w:rPr>
              <w:t>.</w:t>
            </w:r>
          </w:p>
          <w:p w14:paraId="6E40FCD3" w14:textId="433D7840" w:rsidR="0024704C" w:rsidRPr="00271498" w:rsidRDefault="001B6DFD" w:rsidP="0024704C">
            <w:pPr>
              <w:spacing w:after="80"/>
              <w:rPr>
                <w:lang w:val="en-AU"/>
              </w:rPr>
            </w:pPr>
            <w:r w:rsidRPr="00271498">
              <w:rPr>
                <w:lang w:val="en-AU"/>
              </w:rPr>
              <w:t>If project will end in next six months, describe the e</w:t>
            </w:r>
            <w:r w:rsidR="004D141E" w:rsidRPr="00271498">
              <w:rPr>
                <w:lang w:val="en-AU"/>
              </w:rPr>
              <w:t>valuation preparations</w:t>
            </w:r>
            <w:r w:rsidR="00156C4C" w:rsidRPr="00271498">
              <w:rPr>
                <w:lang w:val="en-AU"/>
              </w:rPr>
              <w:t xml:space="preserve"> </w:t>
            </w:r>
            <w:r w:rsidR="00156C4C" w:rsidRPr="00271498">
              <w:rPr>
                <w:i/>
                <w:lang w:val="en-AU"/>
              </w:rPr>
              <w:t>(1500 character limit)</w:t>
            </w:r>
            <w:r w:rsidR="004D141E" w:rsidRPr="00271498">
              <w:rPr>
                <w:lang w:val="en-AU"/>
              </w:rPr>
              <w:t xml:space="preserve">: </w:t>
            </w:r>
          </w:p>
          <w:p w14:paraId="5E7D651E" w14:textId="03EC6CE1" w:rsidR="004D141E" w:rsidRPr="00271498" w:rsidRDefault="00175DC5" w:rsidP="0024704C">
            <w:pPr>
              <w:spacing w:after="80"/>
              <w:rPr>
                <w:lang w:val="en-AU"/>
              </w:rPr>
            </w:pPr>
            <w:r w:rsidRPr="00271498">
              <w:rPr>
                <w:lang w:val="en-AU"/>
              </w:rPr>
              <w:t>(</w:t>
            </w:r>
            <w:r w:rsidRPr="00271498">
              <w:rPr>
                <w:i/>
                <w:iCs/>
                <w:lang w:val="en-AU"/>
              </w:rPr>
              <w:t>see above</w:t>
            </w:r>
            <w:r w:rsidRPr="00271498">
              <w:rPr>
                <w:lang w:val="en-AU"/>
              </w:rPr>
              <w:t>)</w:t>
            </w:r>
          </w:p>
          <w:p w14:paraId="0B9D2850" w14:textId="77777777" w:rsidR="00156C4C" w:rsidRPr="00271498" w:rsidRDefault="00156C4C" w:rsidP="00E76CA1">
            <w:pPr>
              <w:rPr>
                <w:lang w:val="en-AU"/>
              </w:rPr>
            </w:pPr>
          </w:p>
        </w:tc>
      </w:tr>
      <w:tr w:rsidR="00357F32" w:rsidRPr="00271498" w14:paraId="7A0799D1" w14:textId="77777777" w:rsidTr="007F7257">
        <w:tc>
          <w:tcPr>
            <w:tcW w:w="4230" w:type="dxa"/>
            <w:shd w:val="clear" w:color="auto" w:fill="auto"/>
          </w:tcPr>
          <w:p w14:paraId="198D7EA9" w14:textId="405AE3E1" w:rsidR="00997347" w:rsidRPr="00271498" w:rsidRDefault="00513612" w:rsidP="00411A5F">
            <w:pPr>
              <w:rPr>
                <w:lang w:val="en-AU"/>
              </w:rPr>
            </w:pPr>
            <w:r w:rsidRPr="00271498">
              <w:rPr>
                <w:b/>
                <w:bCs/>
                <w:u w:val="single"/>
                <w:lang w:val="en-AU"/>
              </w:rPr>
              <w:t>Catalytic effects</w:t>
            </w:r>
            <w:r w:rsidR="005F439F" w:rsidRPr="00271498">
              <w:rPr>
                <w:b/>
                <w:bCs/>
                <w:u w:val="single"/>
                <w:lang w:val="en-AU"/>
              </w:rPr>
              <w:t xml:space="preserve"> (financial)</w:t>
            </w:r>
            <w:r w:rsidRPr="00271498">
              <w:rPr>
                <w:b/>
                <w:bCs/>
                <w:lang w:val="en-AU"/>
              </w:rPr>
              <w:t>:</w:t>
            </w:r>
            <w:r w:rsidRPr="00271498">
              <w:rPr>
                <w:lang w:val="en-AU"/>
              </w:rPr>
              <w:t xml:space="preserve"> </w:t>
            </w:r>
            <w:r w:rsidR="00156C4C" w:rsidRPr="00271498">
              <w:rPr>
                <w:lang w:val="en-AU"/>
              </w:rPr>
              <w:t>Indicate name of funding agent and amount of additional non-PBF funding support that has been leveraged by the project.</w:t>
            </w:r>
            <w:r w:rsidR="002E10E6" w:rsidRPr="00271498">
              <w:rPr>
                <w:lang w:val="en-AU"/>
              </w:rPr>
              <w:t xml:space="preserve"> </w:t>
            </w:r>
            <w:r w:rsidR="00B22316" w:rsidRPr="00271498">
              <w:rPr>
                <w:lang w:val="en-AU"/>
              </w:rPr>
              <w:t xml:space="preserve">(please only report on NEW </w:t>
            </w:r>
            <w:r w:rsidR="003166CC" w:rsidRPr="00271498">
              <w:rPr>
                <w:lang w:val="en-AU"/>
              </w:rPr>
              <w:t>funding</w:t>
            </w:r>
            <w:r w:rsidR="00B22316" w:rsidRPr="00271498">
              <w:rPr>
                <w:lang w:val="en-AU"/>
              </w:rPr>
              <w:t xml:space="preserve"> since last reporting cycle)</w:t>
            </w:r>
          </w:p>
        </w:tc>
        <w:tc>
          <w:tcPr>
            <w:tcW w:w="5940" w:type="dxa"/>
            <w:shd w:val="clear" w:color="auto" w:fill="auto"/>
          </w:tcPr>
          <w:p w14:paraId="55CB79AC" w14:textId="3F9EEF82" w:rsidR="00156C4C" w:rsidRPr="00271498" w:rsidRDefault="00156C4C" w:rsidP="00156C4C">
            <w:pPr>
              <w:rPr>
                <w:lang w:val="en-AU"/>
              </w:rPr>
            </w:pPr>
            <w:r w:rsidRPr="00271498">
              <w:rPr>
                <w:i/>
                <w:iCs/>
                <w:lang w:val="en-AU"/>
              </w:rPr>
              <w:t>Name of funder</w:t>
            </w:r>
            <w:r w:rsidRPr="00271498">
              <w:rPr>
                <w:lang w:val="en-AU"/>
              </w:rPr>
              <w:t>:</w:t>
            </w:r>
            <w:r w:rsidR="00750981" w:rsidRPr="00271498">
              <w:rPr>
                <w:lang w:val="en-AU"/>
              </w:rPr>
              <w:t xml:space="preserve"> </w:t>
            </w:r>
            <w:r w:rsidR="00B25D6E" w:rsidRPr="00271498">
              <w:rPr>
                <w:lang w:val="en-AU"/>
              </w:rPr>
              <w:t xml:space="preserve">Norway </w:t>
            </w:r>
            <w:r w:rsidR="00B25D6E" w:rsidRPr="00271498">
              <w:rPr>
                <w:i/>
                <w:iCs/>
                <w:lang w:val="en-AU"/>
              </w:rPr>
              <w:t xml:space="preserve">Amount: </w:t>
            </w:r>
            <w:r w:rsidR="00B25D6E" w:rsidRPr="00271498">
              <w:rPr>
                <w:lang w:val="en-AU"/>
              </w:rPr>
              <w:t>$50,000 for development of the women peace and security national action plan.</w:t>
            </w:r>
          </w:p>
        </w:tc>
      </w:tr>
      <w:tr w:rsidR="00357F32" w:rsidRPr="00271498" w14:paraId="5E21C55B" w14:textId="77777777" w:rsidTr="007F7257">
        <w:tc>
          <w:tcPr>
            <w:tcW w:w="4230" w:type="dxa"/>
            <w:shd w:val="clear" w:color="auto" w:fill="auto"/>
          </w:tcPr>
          <w:p w14:paraId="5EA918A0" w14:textId="67BB34F7" w:rsidR="00810923" w:rsidRPr="00271498" w:rsidRDefault="002C187A" w:rsidP="007F7257">
            <w:pPr>
              <w:ind w:hanging="15"/>
              <w:rPr>
                <w:lang w:val="en-AU"/>
              </w:rPr>
            </w:pPr>
            <w:r w:rsidRPr="00271498">
              <w:rPr>
                <w:b/>
                <w:bCs/>
                <w:u w:val="single"/>
                <w:lang w:val="en-AU"/>
              </w:rPr>
              <w:t>Other:</w:t>
            </w:r>
            <w:r w:rsidRPr="00271498">
              <w:rPr>
                <w:lang w:val="en-AU"/>
              </w:rPr>
              <w:t xml:space="preserve"> </w:t>
            </w:r>
            <w:r w:rsidR="0035731F" w:rsidRPr="00271498">
              <w:rPr>
                <w:lang w:val="en-AU"/>
              </w:rPr>
              <w:t xml:space="preserve">(Challenges) </w:t>
            </w:r>
            <w:r w:rsidRPr="00271498">
              <w:rPr>
                <w:lang w:val="en-AU"/>
              </w:rPr>
              <w:t>Are there any other issues concerning project implementation that you want to share</w:t>
            </w:r>
            <w:r w:rsidR="006A07CA" w:rsidRPr="00271498">
              <w:rPr>
                <w:lang w:val="en-AU"/>
              </w:rPr>
              <w:t>, including any capacity needs of the recipient organizations</w:t>
            </w:r>
            <w:r w:rsidRPr="00271498">
              <w:rPr>
                <w:lang w:val="en-AU"/>
              </w:rPr>
              <w:t xml:space="preserve">? </w:t>
            </w:r>
            <w:r w:rsidRPr="00271498">
              <w:rPr>
                <w:i/>
                <w:iCs/>
                <w:lang w:val="en-AU"/>
              </w:rPr>
              <w:t>(1500 character limit)</w:t>
            </w:r>
          </w:p>
          <w:p w14:paraId="7A400C7B" w14:textId="25D10492" w:rsidR="0069136D" w:rsidRPr="00271498" w:rsidRDefault="0069136D" w:rsidP="001A1E86">
            <w:pPr>
              <w:rPr>
                <w:lang w:val="en-AU"/>
              </w:rPr>
            </w:pPr>
            <w:r w:rsidRPr="00271498">
              <w:rPr>
                <w:lang w:val="en-AU"/>
              </w:rPr>
              <w:t>As</w:t>
            </w:r>
          </w:p>
          <w:p w14:paraId="624D8A20" w14:textId="77777777" w:rsidR="002C187A" w:rsidRPr="00271498" w:rsidRDefault="002C187A" w:rsidP="009A1CD3">
            <w:pPr>
              <w:rPr>
                <w:b/>
                <w:bCs/>
                <w:u w:val="single"/>
                <w:lang w:val="en-AU"/>
              </w:rPr>
            </w:pPr>
          </w:p>
        </w:tc>
        <w:tc>
          <w:tcPr>
            <w:tcW w:w="5940" w:type="dxa"/>
            <w:shd w:val="clear" w:color="auto" w:fill="auto"/>
          </w:tcPr>
          <w:p w14:paraId="0F191827" w14:textId="77777777" w:rsidR="009D5C3E" w:rsidRPr="00271498" w:rsidRDefault="008774F8" w:rsidP="001E451E">
            <w:pPr>
              <w:spacing w:after="80"/>
              <w:rPr>
                <w:i/>
                <w:iCs/>
                <w:lang w:val="en-AU"/>
              </w:rPr>
            </w:pPr>
            <w:r w:rsidRPr="00271498">
              <w:rPr>
                <w:i/>
                <w:iCs/>
                <w:lang w:val="en-AU"/>
              </w:rPr>
              <w:t xml:space="preserve">The project’s scope and time frame were </w:t>
            </w:r>
            <w:r w:rsidR="008503C0" w:rsidRPr="00271498">
              <w:rPr>
                <w:i/>
                <w:iCs/>
                <w:lang w:val="en-AU"/>
              </w:rPr>
              <w:t>ambitious</w:t>
            </w:r>
            <w:r w:rsidRPr="00271498">
              <w:rPr>
                <w:i/>
                <w:iCs/>
                <w:lang w:val="en-AU"/>
              </w:rPr>
              <w:t>.</w:t>
            </w:r>
            <w:r w:rsidR="0032311E" w:rsidRPr="00271498">
              <w:rPr>
                <w:i/>
                <w:iCs/>
                <w:lang w:val="en-AU"/>
              </w:rPr>
              <w:t xml:space="preserve"> </w:t>
            </w:r>
            <w:r w:rsidRPr="00271498">
              <w:rPr>
                <w:i/>
                <w:iCs/>
                <w:lang w:val="en-AU"/>
              </w:rPr>
              <w:t>39 substantive project deliverables (</w:t>
            </w:r>
            <w:r w:rsidR="00A90847" w:rsidRPr="00271498">
              <w:rPr>
                <w:i/>
                <w:iCs/>
                <w:lang w:val="en-AU"/>
              </w:rPr>
              <w:t>almost all</w:t>
            </w:r>
            <w:r w:rsidRPr="00271498">
              <w:rPr>
                <w:i/>
                <w:iCs/>
                <w:lang w:val="en-AU"/>
              </w:rPr>
              <w:t xml:space="preserve"> of which </w:t>
            </w:r>
            <w:r w:rsidR="00A90847" w:rsidRPr="00271498">
              <w:rPr>
                <w:i/>
                <w:iCs/>
                <w:lang w:val="en-AU"/>
              </w:rPr>
              <w:t>had</w:t>
            </w:r>
            <w:r w:rsidRPr="00271498">
              <w:rPr>
                <w:i/>
                <w:iCs/>
                <w:lang w:val="en-AU"/>
              </w:rPr>
              <w:t xml:space="preserve"> </w:t>
            </w:r>
            <w:r w:rsidR="008503C0" w:rsidRPr="00271498">
              <w:rPr>
                <w:i/>
                <w:iCs/>
                <w:lang w:val="en-AU"/>
              </w:rPr>
              <w:t xml:space="preserve">multiple </w:t>
            </w:r>
            <w:r w:rsidRPr="00271498">
              <w:rPr>
                <w:i/>
                <w:iCs/>
                <w:lang w:val="en-AU"/>
              </w:rPr>
              <w:t>elements) across six constituencies</w:t>
            </w:r>
            <w:r w:rsidR="00DC6F29" w:rsidRPr="00271498">
              <w:rPr>
                <w:i/>
                <w:iCs/>
                <w:lang w:val="en-AU"/>
              </w:rPr>
              <w:t xml:space="preserve"> (Lesotho National Reforms Authority, Corrections, Defence, Intelligence, Police</w:t>
            </w:r>
            <w:r w:rsidR="00A90847" w:rsidRPr="00271498">
              <w:rPr>
                <w:i/>
                <w:iCs/>
                <w:lang w:val="en-AU"/>
              </w:rPr>
              <w:t>,</w:t>
            </w:r>
            <w:r w:rsidR="00A11E69" w:rsidRPr="00271498">
              <w:rPr>
                <w:i/>
                <w:iCs/>
                <w:lang w:val="en-AU"/>
              </w:rPr>
              <w:t xml:space="preserve"> </w:t>
            </w:r>
            <w:r w:rsidR="00DC6F29" w:rsidRPr="00271498">
              <w:rPr>
                <w:i/>
                <w:iCs/>
                <w:lang w:val="en-AU"/>
              </w:rPr>
              <w:t xml:space="preserve">and </w:t>
            </w:r>
            <w:r w:rsidR="007B69A6" w:rsidRPr="00271498">
              <w:rPr>
                <w:i/>
                <w:iCs/>
                <w:lang w:val="en-AU"/>
              </w:rPr>
              <w:t xml:space="preserve">the </w:t>
            </w:r>
            <w:r w:rsidR="00DC6F29" w:rsidRPr="00271498">
              <w:rPr>
                <w:i/>
                <w:iCs/>
                <w:lang w:val="en-AU"/>
              </w:rPr>
              <w:t>citizen</w:t>
            </w:r>
            <w:r w:rsidR="007B69A6" w:rsidRPr="00271498">
              <w:rPr>
                <w:i/>
                <w:iCs/>
                <w:lang w:val="en-AU"/>
              </w:rPr>
              <w:t>ry</w:t>
            </w:r>
            <w:r w:rsidR="0081542C" w:rsidRPr="00271498">
              <w:rPr>
                <w:i/>
                <w:iCs/>
                <w:lang w:val="en-AU"/>
              </w:rPr>
              <w:t>)</w:t>
            </w:r>
            <w:r w:rsidRPr="00271498">
              <w:rPr>
                <w:i/>
                <w:iCs/>
                <w:lang w:val="en-AU"/>
              </w:rPr>
              <w:t xml:space="preserve"> equates to around </w:t>
            </w:r>
            <w:r w:rsidR="009D5C3E" w:rsidRPr="00271498">
              <w:rPr>
                <w:i/>
                <w:iCs/>
                <w:lang w:val="en-AU"/>
              </w:rPr>
              <w:t xml:space="preserve">234 </w:t>
            </w:r>
            <w:r w:rsidRPr="00271498">
              <w:rPr>
                <w:i/>
                <w:iCs/>
                <w:lang w:val="en-AU"/>
              </w:rPr>
              <w:t>separate activities in multiple locations</w:t>
            </w:r>
            <w:r w:rsidR="003C7ACC" w:rsidRPr="00271498">
              <w:rPr>
                <w:i/>
                <w:iCs/>
                <w:lang w:val="en-AU"/>
              </w:rPr>
              <w:t xml:space="preserve"> </w:t>
            </w:r>
            <w:r w:rsidR="00D75BD1" w:rsidRPr="00271498">
              <w:rPr>
                <w:i/>
                <w:iCs/>
                <w:lang w:val="en-AU"/>
              </w:rPr>
              <w:t xml:space="preserve">with a </w:t>
            </w:r>
            <w:r w:rsidR="003C7ACC" w:rsidRPr="00271498">
              <w:rPr>
                <w:i/>
                <w:iCs/>
                <w:lang w:val="en-AU"/>
              </w:rPr>
              <w:t xml:space="preserve">target audience of </w:t>
            </w:r>
            <w:r w:rsidR="00D75BD1" w:rsidRPr="00271498">
              <w:rPr>
                <w:i/>
                <w:iCs/>
                <w:lang w:val="en-AU"/>
              </w:rPr>
              <w:t xml:space="preserve">over </w:t>
            </w:r>
            <w:r w:rsidR="003C7ACC" w:rsidRPr="00271498">
              <w:rPr>
                <w:i/>
                <w:iCs/>
                <w:lang w:val="en-AU"/>
              </w:rPr>
              <w:t>6,550</w:t>
            </w:r>
            <w:r w:rsidRPr="00271498">
              <w:rPr>
                <w:i/>
                <w:iCs/>
                <w:lang w:val="en-AU"/>
              </w:rPr>
              <w:t xml:space="preserve">. </w:t>
            </w:r>
          </w:p>
          <w:p w14:paraId="29D949E9" w14:textId="6ED7F70B" w:rsidR="00826643" w:rsidRPr="00271498" w:rsidRDefault="00826643" w:rsidP="001E451E">
            <w:pPr>
              <w:spacing w:after="80"/>
              <w:rPr>
                <w:i/>
                <w:iCs/>
                <w:lang w:val="en-AU"/>
              </w:rPr>
            </w:pPr>
            <w:r w:rsidRPr="00271498">
              <w:rPr>
                <w:i/>
                <w:iCs/>
                <w:lang w:val="en-AU"/>
              </w:rPr>
              <w:t>Security sector engagement is universally sensitive and requires careful relationship building and crosscutting institutional collaboration.</w:t>
            </w:r>
            <w:r w:rsidR="003B0178" w:rsidRPr="00271498">
              <w:rPr>
                <w:i/>
                <w:iCs/>
                <w:lang w:val="en-AU"/>
              </w:rPr>
              <w:t xml:space="preserve"> </w:t>
            </w:r>
            <w:r w:rsidR="001B2D9C" w:rsidRPr="00271498">
              <w:rPr>
                <w:i/>
                <w:iCs/>
                <w:lang w:val="en-AU"/>
              </w:rPr>
              <w:t xml:space="preserve">Output 3.1 (Conflict resolution, negotiation, peacebuilding) </w:t>
            </w:r>
            <w:r w:rsidR="001D5E7E" w:rsidRPr="00271498">
              <w:rPr>
                <w:i/>
                <w:iCs/>
                <w:lang w:val="en-AU"/>
              </w:rPr>
              <w:t>was</w:t>
            </w:r>
            <w:r w:rsidR="003B0178" w:rsidRPr="00271498">
              <w:rPr>
                <w:i/>
                <w:iCs/>
                <w:lang w:val="en-AU"/>
              </w:rPr>
              <w:t xml:space="preserve"> a </w:t>
            </w:r>
            <w:r w:rsidR="001B2D9C" w:rsidRPr="00271498">
              <w:rPr>
                <w:i/>
                <w:iCs/>
                <w:lang w:val="en-AU"/>
              </w:rPr>
              <w:t xml:space="preserve">particularly </w:t>
            </w:r>
            <w:r w:rsidR="003B0178" w:rsidRPr="00271498">
              <w:rPr>
                <w:i/>
                <w:iCs/>
                <w:lang w:val="en-AU"/>
              </w:rPr>
              <w:t>complex, geographically diverse and time and resource intensive activity.</w:t>
            </w:r>
          </w:p>
          <w:p w14:paraId="4CBDA2BB" w14:textId="2921CE8B" w:rsidR="000515DB" w:rsidRPr="00271498" w:rsidRDefault="00F22971" w:rsidP="000515DB">
            <w:pPr>
              <w:spacing w:after="80"/>
              <w:rPr>
                <w:i/>
                <w:iCs/>
                <w:lang w:val="en-AU"/>
              </w:rPr>
            </w:pPr>
            <w:r w:rsidRPr="00271498">
              <w:rPr>
                <w:i/>
                <w:iCs/>
                <w:lang w:val="en-AU"/>
              </w:rPr>
              <w:t>Selected e</w:t>
            </w:r>
            <w:r w:rsidR="000515DB" w:rsidRPr="00271498">
              <w:rPr>
                <w:i/>
                <w:iCs/>
                <w:lang w:val="en-AU"/>
              </w:rPr>
              <w:t xml:space="preserve">lements of the </w:t>
            </w:r>
            <w:r w:rsidR="00834C36" w:rsidRPr="00271498">
              <w:rPr>
                <w:i/>
                <w:iCs/>
                <w:lang w:val="en-AU"/>
              </w:rPr>
              <w:t xml:space="preserve">Project </w:t>
            </w:r>
            <w:r w:rsidRPr="00271498">
              <w:rPr>
                <w:i/>
                <w:iCs/>
                <w:lang w:val="en-AU"/>
              </w:rPr>
              <w:t>were</w:t>
            </w:r>
            <w:r w:rsidR="000515DB" w:rsidRPr="00271498">
              <w:rPr>
                <w:i/>
                <w:iCs/>
                <w:lang w:val="en-AU"/>
              </w:rPr>
              <w:t xml:space="preserve"> closely linked to the overarching </w:t>
            </w:r>
            <w:r w:rsidR="00834C36" w:rsidRPr="00271498">
              <w:rPr>
                <w:i/>
                <w:iCs/>
                <w:lang w:val="en-AU"/>
              </w:rPr>
              <w:t>National Reforms</w:t>
            </w:r>
            <w:r w:rsidR="000515DB" w:rsidRPr="00271498">
              <w:rPr>
                <w:i/>
                <w:iCs/>
                <w:lang w:val="en-AU"/>
              </w:rPr>
              <w:t xml:space="preserve">. </w:t>
            </w:r>
            <w:r w:rsidR="00834C36" w:rsidRPr="00271498">
              <w:rPr>
                <w:i/>
                <w:iCs/>
                <w:lang w:val="en-AU"/>
              </w:rPr>
              <w:t xml:space="preserve">NSSRPP </w:t>
            </w:r>
            <w:r w:rsidR="000515DB" w:rsidRPr="00271498">
              <w:rPr>
                <w:i/>
                <w:iCs/>
                <w:lang w:val="en-AU"/>
              </w:rPr>
              <w:t>Outcome 1 is also tied to a national “Omnibus Bill</w:t>
            </w:r>
            <w:r w:rsidR="001D5E7E" w:rsidRPr="00271498">
              <w:rPr>
                <w:i/>
                <w:iCs/>
                <w:lang w:val="en-AU"/>
              </w:rPr>
              <w:t>”</w:t>
            </w:r>
            <w:r w:rsidR="000515DB" w:rsidRPr="00271498">
              <w:rPr>
                <w:i/>
                <w:iCs/>
                <w:lang w:val="en-AU"/>
              </w:rPr>
              <w:t xml:space="preserve"> of proposed constitutional amendments which has been before Parliament since January 2022. The national reforms and in turn the security sector reforms are heavily influenced by political developments in Lesotho and this has impeded elements of the </w:t>
            </w:r>
            <w:r w:rsidR="00834C36" w:rsidRPr="00271498">
              <w:rPr>
                <w:i/>
                <w:iCs/>
                <w:lang w:val="en-AU"/>
              </w:rPr>
              <w:t>Project</w:t>
            </w:r>
            <w:r w:rsidR="000515DB" w:rsidRPr="00271498">
              <w:rPr>
                <w:i/>
                <w:iCs/>
                <w:lang w:val="en-AU"/>
              </w:rPr>
              <w:t xml:space="preserve">. The national political landscape (including within the NRA) </w:t>
            </w:r>
            <w:r w:rsidR="005413CF" w:rsidRPr="00271498">
              <w:rPr>
                <w:i/>
                <w:iCs/>
                <w:lang w:val="en-AU"/>
              </w:rPr>
              <w:t xml:space="preserve">was and continues to be </w:t>
            </w:r>
            <w:r w:rsidR="000515DB" w:rsidRPr="00271498">
              <w:rPr>
                <w:i/>
                <w:iCs/>
                <w:lang w:val="en-AU"/>
              </w:rPr>
              <w:t xml:space="preserve">divided. The NRA end-of-mandate on 30 April 2022 </w:t>
            </w:r>
            <w:r w:rsidR="00FE5133" w:rsidRPr="00271498">
              <w:rPr>
                <w:i/>
                <w:iCs/>
                <w:lang w:val="en-AU"/>
              </w:rPr>
              <w:t>and hiatus until a</w:t>
            </w:r>
            <w:r w:rsidR="00E061EF" w:rsidRPr="00271498">
              <w:rPr>
                <w:i/>
                <w:iCs/>
                <w:lang w:val="en-AU"/>
              </w:rPr>
              <w:t xml:space="preserve"> </w:t>
            </w:r>
            <w:r w:rsidR="00FE5133" w:rsidRPr="00271498">
              <w:rPr>
                <w:i/>
                <w:iCs/>
                <w:lang w:val="en-AU"/>
              </w:rPr>
              <w:t xml:space="preserve">successor was </w:t>
            </w:r>
            <w:r w:rsidR="00E061EF" w:rsidRPr="00271498">
              <w:rPr>
                <w:i/>
                <w:iCs/>
                <w:lang w:val="en-AU"/>
              </w:rPr>
              <w:t xml:space="preserve">appointed (a transitional </w:t>
            </w:r>
            <w:r w:rsidR="00622014" w:rsidRPr="00271498">
              <w:rPr>
                <w:i/>
                <w:iCs/>
                <w:lang w:val="en-AU"/>
              </w:rPr>
              <w:t xml:space="preserve">office) </w:t>
            </w:r>
            <w:r w:rsidR="000515DB" w:rsidRPr="00271498">
              <w:rPr>
                <w:i/>
                <w:iCs/>
                <w:lang w:val="en-AU"/>
              </w:rPr>
              <w:t xml:space="preserve">impacted delivery on Outcomes </w:t>
            </w:r>
            <w:r w:rsidR="003140E0" w:rsidRPr="00271498">
              <w:rPr>
                <w:i/>
                <w:iCs/>
                <w:lang w:val="en-AU"/>
              </w:rPr>
              <w:t>1</w:t>
            </w:r>
            <w:r w:rsidR="003140E0" w:rsidRPr="00271498">
              <w:rPr>
                <w:rStyle w:val="FootnoteReference"/>
                <w:i/>
                <w:iCs/>
                <w:lang w:val="en-AU"/>
              </w:rPr>
              <w:footnoteReference w:id="12"/>
            </w:r>
            <w:r w:rsidR="003140E0" w:rsidRPr="00271498">
              <w:rPr>
                <w:i/>
                <w:iCs/>
                <w:lang w:val="en-AU"/>
              </w:rPr>
              <w:t>, 2</w:t>
            </w:r>
            <w:r w:rsidR="003140E0" w:rsidRPr="00271498">
              <w:rPr>
                <w:rStyle w:val="FootnoteReference"/>
                <w:i/>
                <w:iCs/>
                <w:lang w:val="en-AU"/>
              </w:rPr>
              <w:footnoteReference w:id="13"/>
            </w:r>
            <w:r w:rsidR="003140E0" w:rsidRPr="00271498">
              <w:rPr>
                <w:i/>
                <w:iCs/>
                <w:lang w:val="en-AU"/>
              </w:rPr>
              <w:t xml:space="preserve"> and 4</w:t>
            </w:r>
            <w:r w:rsidR="003140E0" w:rsidRPr="00271498">
              <w:rPr>
                <w:rStyle w:val="FootnoteReference"/>
                <w:i/>
                <w:iCs/>
                <w:lang w:val="en-AU"/>
              </w:rPr>
              <w:footnoteReference w:id="14"/>
            </w:r>
            <w:r w:rsidR="000515DB" w:rsidRPr="00271498">
              <w:rPr>
                <w:i/>
                <w:iCs/>
                <w:lang w:val="en-AU"/>
              </w:rPr>
              <w:t>.</w:t>
            </w:r>
            <w:r w:rsidR="00410AFC" w:rsidRPr="00271498">
              <w:rPr>
                <w:i/>
                <w:iCs/>
                <w:lang w:val="en-AU"/>
              </w:rPr>
              <w:t xml:space="preserve"> </w:t>
            </w:r>
          </w:p>
          <w:p w14:paraId="078CE206" w14:textId="2218C324" w:rsidR="000515DB" w:rsidRPr="00271498" w:rsidRDefault="000515DB" w:rsidP="000515DB">
            <w:pPr>
              <w:spacing w:after="80"/>
              <w:rPr>
                <w:i/>
                <w:iCs/>
                <w:lang w:val="en-AU"/>
              </w:rPr>
            </w:pPr>
            <w:r w:rsidRPr="00271498">
              <w:rPr>
                <w:i/>
                <w:iCs/>
                <w:lang w:val="en-AU"/>
              </w:rPr>
              <w:t>Finally and if passed, the Omnibus Bill is not the end of the reforms but the start of many listed in the NSSRP Project Document.</w:t>
            </w:r>
          </w:p>
          <w:p w14:paraId="3BC83F41" w14:textId="4C56B3CA" w:rsidR="00BD0B6B" w:rsidRPr="00271498" w:rsidRDefault="008774F8" w:rsidP="0088081B">
            <w:pPr>
              <w:spacing w:after="80"/>
              <w:jc w:val="both"/>
              <w:rPr>
                <w:i/>
                <w:iCs/>
                <w:lang w:val="en-AU"/>
              </w:rPr>
            </w:pPr>
            <w:r w:rsidRPr="00271498">
              <w:rPr>
                <w:i/>
                <w:iCs/>
                <w:lang w:val="en-AU"/>
              </w:rPr>
              <w:t>There were delays in appointing a Programme Manager / SSR Expert</w:t>
            </w:r>
            <w:r w:rsidR="005224FB" w:rsidRPr="00271498">
              <w:rPr>
                <w:i/>
                <w:iCs/>
                <w:lang w:val="en-AU"/>
              </w:rPr>
              <w:t>,</w:t>
            </w:r>
            <w:r w:rsidRPr="00271498">
              <w:rPr>
                <w:i/>
                <w:iCs/>
                <w:lang w:val="en-AU"/>
              </w:rPr>
              <w:t xml:space="preserve"> </w:t>
            </w:r>
            <w:r w:rsidR="005224FB" w:rsidRPr="00271498">
              <w:rPr>
                <w:i/>
                <w:iCs/>
                <w:lang w:val="en-AU"/>
              </w:rPr>
              <w:t xml:space="preserve">the OHCHR Human Rights Officer, and </w:t>
            </w:r>
            <w:r w:rsidRPr="00271498">
              <w:rPr>
                <w:i/>
                <w:iCs/>
                <w:lang w:val="en-AU"/>
              </w:rPr>
              <w:t>no support staff were allocated</w:t>
            </w:r>
            <w:r w:rsidR="001264FC" w:rsidRPr="00271498">
              <w:rPr>
                <w:i/>
                <w:iCs/>
                <w:lang w:val="en-AU"/>
              </w:rPr>
              <w:t>.</w:t>
            </w:r>
            <w:r w:rsidR="00A93541" w:rsidRPr="00271498">
              <w:rPr>
                <w:i/>
                <w:iCs/>
                <w:lang w:val="en-AU"/>
              </w:rPr>
              <w:t xml:space="preserve"> The </w:t>
            </w:r>
            <w:r w:rsidR="003B1B31" w:rsidRPr="00271498">
              <w:rPr>
                <w:i/>
                <w:iCs/>
                <w:lang w:val="en-AU"/>
              </w:rPr>
              <w:t xml:space="preserve">NSSRP </w:t>
            </w:r>
            <w:r w:rsidR="00A93541" w:rsidRPr="00271498">
              <w:rPr>
                <w:i/>
                <w:iCs/>
                <w:lang w:val="en-AU"/>
              </w:rPr>
              <w:t>Project Document foresaw a project management structure of six (including the UNDP and OHCHR Officer</w:t>
            </w:r>
            <w:r w:rsidR="005224FB" w:rsidRPr="00271498">
              <w:rPr>
                <w:i/>
                <w:iCs/>
                <w:lang w:val="en-AU"/>
              </w:rPr>
              <w:t>s</w:t>
            </w:r>
            <w:r w:rsidR="00A93541" w:rsidRPr="00271498">
              <w:rPr>
                <w:i/>
                <w:iCs/>
                <w:lang w:val="en-AU"/>
              </w:rPr>
              <w:t>). However</w:t>
            </w:r>
            <w:r w:rsidR="005D6546" w:rsidRPr="00271498">
              <w:rPr>
                <w:i/>
                <w:iCs/>
                <w:lang w:val="en-AU"/>
              </w:rPr>
              <w:t>,</w:t>
            </w:r>
            <w:r w:rsidR="00A93541" w:rsidRPr="00271498">
              <w:rPr>
                <w:i/>
                <w:iCs/>
                <w:lang w:val="en-AU"/>
              </w:rPr>
              <w:t xml:space="preserve"> </w:t>
            </w:r>
            <w:r w:rsidR="005224FB" w:rsidRPr="00271498">
              <w:rPr>
                <w:i/>
                <w:iCs/>
                <w:lang w:val="en-AU"/>
              </w:rPr>
              <w:t xml:space="preserve">anticipated </w:t>
            </w:r>
            <w:r w:rsidR="00A93541" w:rsidRPr="00271498">
              <w:rPr>
                <w:i/>
                <w:iCs/>
                <w:lang w:val="en-AU"/>
              </w:rPr>
              <w:t xml:space="preserve">co-funding from the EU to achieve this was withdrawn </w:t>
            </w:r>
            <w:r w:rsidR="005224FB" w:rsidRPr="00271498">
              <w:rPr>
                <w:i/>
                <w:iCs/>
                <w:lang w:val="en-AU"/>
              </w:rPr>
              <w:t xml:space="preserve">after project signature </w:t>
            </w:r>
            <w:r w:rsidR="00233086" w:rsidRPr="00271498">
              <w:rPr>
                <w:i/>
                <w:iCs/>
                <w:lang w:val="en-AU"/>
              </w:rPr>
              <w:t xml:space="preserve">but </w:t>
            </w:r>
            <w:r w:rsidR="00A93541" w:rsidRPr="00271498">
              <w:rPr>
                <w:i/>
                <w:iCs/>
                <w:lang w:val="en-AU"/>
              </w:rPr>
              <w:t xml:space="preserve">without a commensurate reduction in the Project’s scope. Instead, part-time administrative and financial support </w:t>
            </w:r>
            <w:r w:rsidR="006E2DAE" w:rsidRPr="00271498">
              <w:rPr>
                <w:i/>
                <w:iCs/>
                <w:lang w:val="en-AU"/>
              </w:rPr>
              <w:t xml:space="preserve">was </w:t>
            </w:r>
            <w:r w:rsidR="00A93541" w:rsidRPr="00271498">
              <w:rPr>
                <w:i/>
                <w:iCs/>
                <w:lang w:val="en-AU"/>
              </w:rPr>
              <w:t>been provided ad-hoc from other UNDP Lesotho projects</w:t>
            </w:r>
            <w:r w:rsidR="00B319A4" w:rsidRPr="00271498">
              <w:rPr>
                <w:i/>
                <w:iCs/>
                <w:lang w:val="en-AU"/>
              </w:rPr>
              <w:t xml:space="preserve"> but</w:t>
            </w:r>
            <w:r w:rsidR="007D44ED" w:rsidRPr="00271498">
              <w:rPr>
                <w:i/>
                <w:iCs/>
                <w:lang w:val="en-AU"/>
              </w:rPr>
              <w:t xml:space="preserve"> this support is </w:t>
            </w:r>
            <w:r w:rsidR="00D92BF8" w:rsidRPr="00271498">
              <w:rPr>
                <w:i/>
                <w:iCs/>
                <w:lang w:val="en-AU"/>
              </w:rPr>
              <w:t>extremely</w:t>
            </w:r>
            <w:r w:rsidR="00423999" w:rsidRPr="00271498">
              <w:rPr>
                <w:i/>
                <w:iCs/>
                <w:lang w:val="en-AU"/>
              </w:rPr>
              <w:t xml:space="preserve"> limite</w:t>
            </w:r>
            <w:r w:rsidR="00D92BF8" w:rsidRPr="00271498">
              <w:rPr>
                <w:i/>
                <w:iCs/>
                <w:lang w:val="en-AU"/>
              </w:rPr>
              <w:t>d</w:t>
            </w:r>
            <w:r w:rsidR="00A93541" w:rsidRPr="00271498">
              <w:rPr>
                <w:i/>
                <w:iCs/>
                <w:lang w:val="en-AU"/>
              </w:rPr>
              <w:t xml:space="preserve">. </w:t>
            </w:r>
            <w:r w:rsidR="00622014" w:rsidRPr="00271498">
              <w:rPr>
                <w:i/>
                <w:iCs/>
                <w:lang w:val="en-AU"/>
              </w:rPr>
              <w:t xml:space="preserve">Concerted efforts </w:t>
            </w:r>
            <w:r w:rsidR="00A93541" w:rsidRPr="00271498">
              <w:rPr>
                <w:i/>
                <w:iCs/>
                <w:lang w:val="en-AU"/>
              </w:rPr>
              <w:t xml:space="preserve">to recruit additional staff </w:t>
            </w:r>
            <w:r w:rsidR="00BD0B6B" w:rsidRPr="00271498">
              <w:rPr>
                <w:i/>
                <w:iCs/>
                <w:lang w:val="en-AU"/>
              </w:rPr>
              <w:t xml:space="preserve">only bore fruit in September </w:t>
            </w:r>
            <w:r w:rsidR="00A93541" w:rsidRPr="00271498">
              <w:rPr>
                <w:i/>
                <w:iCs/>
                <w:lang w:val="en-AU"/>
              </w:rPr>
              <w:t>due to lead times and uncertainties for the Project’s timeline.</w:t>
            </w:r>
            <w:r w:rsidR="005224FB" w:rsidRPr="00271498">
              <w:rPr>
                <w:i/>
                <w:iCs/>
                <w:lang w:val="en-AU"/>
              </w:rPr>
              <w:t xml:space="preserve"> </w:t>
            </w:r>
          </w:p>
          <w:p w14:paraId="194C1D6D" w14:textId="2D94DBAE" w:rsidR="00820218" w:rsidRPr="00271498" w:rsidRDefault="00CB0AAD" w:rsidP="0088081B">
            <w:pPr>
              <w:spacing w:after="80"/>
              <w:jc w:val="both"/>
              <w:rPr>
                <w:i/>
                <w:iCs/>
                <w:lang w:val="en-AU"/>
              </w:rPr>
            </w:pPr>
            <w:r w:rsidRPr="00271498">
              <w:rPr>
                <w:i/>
                <w:iCs/>
                <w:lang w:val="en-AU"/>
              </w:rPr>
              <w:t xml:space="preserve">The approval of a no-cost extension in September </w:t>
            </w:r>
            <w:r w:rsidR="00C217FB" w:rsidRPr="00271498">
              <w:rPr>
                <w:i/>
                <w:iCs/>
                <w:lang w:val="en-AU"/>
              </w:rPr>
              <w:t xml:space="preserve">2022 </w:t>
            </w:r>
            <w:r w:rsidRPr="00271498">
              <w:rPr>
                <w:i/>
                <w:iCs/>
                <w:lang w:val="en-AU"/>
              </w:rPr>
              <w:t xml:space="preserve">partially ameliorated these issues. </w:t>
            </w:r>
            <w:r w:rsidR="00C217FB" w:rsidRPr="00271498">
              <w:rPr>
                <w:i/>
                <w:iCs/>
                <w:lang w:val="en-AU"/>
              </w:rPr>
              <w:t xml:space="preserve">Unfortunately, </w:t>
            </w:r>
            <w:r w:rsidRPr="00271498">
              <w:rPr>
                <w:i/>
                <w:iCs/>
                <w:lang w:val="en-AU"/>
              </w:rPr>
              <w:t>efforts to mobilise funds for complementary initiatives (for example the submission to Japan of a large package of support to Lesotho’s important community policing framework, and a proposal for a small arms and light weapons assessment)</w:t>
            </w:r>
            <w:r w:rsidR="00C217FB" w:rsidRPr="00271498">
              <w:rPr>
                <w:i/>
                <w:iCs/>
                <w:lang w:val="en-AU"/>
              </w:rPr>
              <w:t xml:space="preserve"> fell on </w:t>
            </w:r>
            <w:r w:rsidR="00BC3E70" w:rsidRPr="00271498">
              <w:rPr>
                <w:i/>
                <w:iCs/>
                <w:lang w:val="en-AU"/>
              </w:rPr>
              <w:t>parched soil.</w:t>
            </w:r>
            <w:r w:rsidRPr="00271498">
              <w:rPr>
                <w:i/>
                <w:iCs/>
                <w:lang w:val="en-AU"/>
              </w:rPr>
              <w:t xml:space="preserve"> </w:t>
            </w:r>
            <w:r w:rsidR="00BC3E70" w:rsidRPr="00271498">
              <w:rPr>
                <w:i/>
                <w:iCs/>
                <w:lang w:val="en-AU"/>
              </w:rPr>
              <w:t xml:space="preserve">A proposal for a follow-on PBF sponsored project </w:t>
            </w:r>
            <w:r w:rsidR="00BB2547" w:rsidRPr="00271498">
              <w:rPr>
                <w:i/>
                <w:iCs/>
                <w:lang w:val="en-AU"/>
              </w:rPr>
              <w:t xml:space="preserve">is currently under development with the aim of </w:t>
            </w:r>
            <w:r w:rsidRPr="00271498">
              <w:rPr>
                <w:i/>
                <w:iCs/>
                <w:lang w:val="en-AU"/>
              </w:rPr>
              <w:t>build</w:t>
            </w:r>
            <w:r w:rsidR="00BB2547" w:rsidRPr="00271498">
              <w:rPr>
                <w:i/>
                <w:iCs/>
                <w:lang w:val="en-AU"/>
              </w:rPr>
              <w:t>ing</w:t>
            </w:r>
            <w:r w:rsidRPr="00271498">
              <w:rPr>
                <w:i/>
                <w:iCs/>
                <w:lang w:val="en-AU"/>
              </w:rPr>
              <w:t xml:space="preserve"> on the </w:t>
            </w:r>
            <w:r w:rsidR="00BB2547" w:rsidRPr="00271498">
              <w:rPr>
                <w:i/>
                <w:iCs/>
                <w:lang w:val="en-AU"/>
              </w:rPr>
              <w:t xml:space="preserve">solid </w:t>
            </w:r>
            <w:r w:rsidRPr="00271498">
              <w:rPr>
                <w:i/>
                <w:iCs/>
                <w:lang w:val="en-AU"/>
              </w:rPr>
              <w:t>foundat</w:t>
            </w:r>
            <w:r w:rsidR="00BB2547" w:rsidRPr="00271498">
              <w:rPr>
                <w:i/>
                <w:iCs/>
                <w:lang w:val="en-AU"/>
              </w:rPr>
              <w:t>ions</w:t>
            </w:r>
            <w:r w:rsidRPr="00271498">
              <w:rPr>
                <w:i/>
                <w:iCs/>
                <w:lang w:val="en-AU"/>
              </w:rPr>
              <w:t xml:space="preserve"> </w:t>
            </w:r>
            <w:r w:rsidR="00E96394" w:rsidRPr="00271498">
              <w:rPr>
                <w:i/>
                <w:iCs/>
                <w:lang w:val="en-AU"/>
              </w:rPr>
              <w:t xml:space="preserve">created </w:t>
            </w:r>
            <w:r w:rsidRPr="00271498">
              <w:rPr>
                <w:i/>
                <w:iCs/>
                <w:lang w:val="en-AU"/>
              </w:rPr>
              <w:t>by the NSSRPP.</w:t>
            </w:r>
          </w:p>
          <w:p w14:paraId="780475A2" w14:textId="4D19330A" w:rsidR="0035731F" w:rsidRPr="00271498" w:rsidRDefault="00FC3B45" w:rsidP="002C644A">
            <w:pPr>
              <w:spacing w:after="80"/>
              <w:jc w:val="both"/>
              <w:rPr>
                <w:i/>
                <w:lang w:val="en-AU"/>
              </w:rPr>
            </w:pPr>
            <w:r w:rsidRPr="00271498">
              <w:rPr>
                <w:i/>
                <w:iCs/>
                <w:lang w:val="en-AU"/>
              </w:rPr>
              <w:t xml:space="preserve">In January 2023, UNDP </w:t>
            </w:r>
            <w:r w:rsidR="0022372F" w:rsidRPr="00271498">
              <w:rPr>
                <w:i/>
                <w:iCs/>
                <w:lang w:val="en-AU"/>
              </w:rPr>
              <w:t xml:space="preserve">launched its new financial and programme management system, Quantum. This caused significant </w:t>
            </w:r>
            <w:r w:rsidR="00427867" w:rsidRPr="00271498">
              <w:rPr>
                <w:i/>
                <w:iCs/>
                <w:lang w:val="en-AU"/>
              </w:rPr>
              <w:t>challenges including visibility of expenditure and commitments coma and the processing</w:t>
            </w:r>
            <w:r w:rsidR="001E20C4" w:rsidRPr="00271498">
              <w:rPr>
                <w:i/>
                <w:iCs/>
                <w:lang w:val="en-AU"/>
              </w:rPr>
              <w:t xml:space="preserve"> of payments. well most of these glitches we're overcome by March 2023, the impact caused </w:t>
            </w:r>
            <w:r w:rsidR="008F66A3" w:rsidRPr="00271498">
              <w:rPr>
                <w:i/>
                <w:iCs/>
                <w:lang w:val="en-AU"/>
              </w:rPr>
              <w:t xml:space="preserve">long delays </w:t>
            </w:r>
            <w:r w:rsidR="0035731F" w:rsidRPr="00271498">
              <w:rPr>
                <w:i/>
                <w:lang w:val="en-AU"/>
              </w:rPr>
              <w:t xml:space="preserve">Sadly, </w:t>
            </w:r>
            <w:r w:rsidR="00E96394" w:rsidRPr="00271498">
              <w:rPr>
                <w:i/>
                <w:lang w:val="en-AU"/>
              </w:rPr>
              <w:t xml:space="preserve">in 2022 </w:t>
            </w:r>
            <w:r w:rsidR="0035731F" w:rsidRPr="00271498">
              <w:rPr>
                <w:i/>
                <w:lang w:val="en-AU"/>
              </w:rPr>
              <w:t>the country’s homicide rate climbed from sixth to third highest globally</w:t>
            </w:r>
            <w:r w:rsidR="000C0E14" w:rsidRPr="00271498">
              <w:rPr>
                <w:i/>
                <w:lang w:val="en-AU"/>
              </w:rPr>
              <w:t>,</w:t>
            </w:r>
            <w:r w:rsidR="0035731F" w:rsidRPr="00271498">
              <w:rPr>
                <w:i/>
                <w:lang w:val="en-AU"/>
              </w:rPr>
              <w:t xml:space="preserve"> and reports of security forces abuse continue</w:t>
            </w:r>
            <w:r w:rsidR="002663AD" w:rsidRPr="00271498">
              <w:rPr>
                <w:i/>
                <w:lang w:val="en-AU"/>
              </w:rPr>
              <w:t xml:space="preserve">, although at a </w:t>
            </w:r>
            <w:r w:rsidR="009106FE" w:rsidRPr="00271498">
              <w:rPr>
                <w:i/>
                <w:lang w:val="en-AU"/>
              </w:rPr>
              <w:t xml:space="preserve">lower rate </w:t>
            </w:r>
            <w:r w:rsidR="002449FC" w:rsidRPr="00271498">
              <w:rPr>
                <w:i/>
                <w:lang w:val="en-AU"/>
              </w:rPr>
              <w:t>since PBF support began</w:t>
            </w:r>
            <w:r w:rsidR="0035731F" w:rsidRPr="00271498">
              <w:rPr>
                <w:rStyle w:val="FootnoteReference"/>
                <w:i/>
                <w:lang w:val="en-AU"/>
              </w:rPr>
              <w:footnoteReference w:id="15"/>
            </w:r>
            <w:r w:rsidR="0035731F" w:rsidRPr="00271498">
              <w:rPr>
                <w:i/>
                <w:lang w:val="en-AU"/>
              </w:rPr>
              <w:t>. For example, in June 2022, an over-reaction to student protests and provocation of police at the National University led to the death of one student and serious injury of another</w:t>
            </w:r>
            <w:r w:rsidR="0035731F" w:rsidRPr="00271498">
              <w:rPr>
                <w:rStyle w:val="FootnoteReference"/>
                <w:i/>
                <w:lang w:val="en-AU"/>
              </w:rPr>
              <w:footnoteReference w:id="16"/>
            </w:r>
            <w:r w:rsidR="0035731F" w:rsidRPr="00271498">
              <w:rPr>
                <w:i/>
                <w:lang w:val="en-AU"/>
              </w:rPr>
              <w:t>. However, the paucity of national and international</w:t>
            </w:r>
            <w:r w:rsidR="0035731F" w:rsidRPr="00271498">
              <w:rPr>
                <w:rStyle w:val="FootnoteReference"/>
                <w:i/>
                <w:lang w:val="en-AU"/>
              </w:rPr>
              <w:footnoteReference w:id="17"/>
            </w:r>
            <w:r w:rsidR="0035731F" w:rsidRPr="00271498">
              <w:rPr>
                <w:i/>
                <w:lang w:val="en-AU"/>
              </w:rPr>
              <w:t xml:space="preserve"> resources for anything but the most basic of training undermines local and global ambitions such as reducing police brutality. UNDP efforts to mobilise resources for non-lethal crowd control training did not receive the priority from international development partners that it probably deserves, despite an expressed interest by at least one member state. So, much remains to be done both professionally and culturally, much of which relies on a reasonable level of resourcing.</w:t>
            </w:r>
          </w:p>
        </w:tc>
      </w:tr>
    </w:tbl>
    <w:p w14:paraId="21820866" w14:textId="77777777" w:rsidR="00810923" w:rsidRPr="00271498" w:rsidRDefault="00810923" w:rsidP="00E76CA1">
      <w:pPr>
        <w:rPr>
          <w:b/>
          <w:lang w:val="en-AU"/>
        </w:rPr>
      </w:pPr>
    </w:p>
    <w:p w14:paraId="3536F884" w14:textId="39AF0656" w:rsidR="001B54AC" w:rsidRPr="00271498" w:rsidRDefault="00E83A40" w:rsidP="00810923">
      <w:pPr>
        <w:pStyle w:val="Heading1"/>
        <w:rPr>
          <w:strike/>
        </w:rPr>
      </w:pPr>
      <w:r w:rsidRPr="00271498">
        <w:rPr>
          <w:strike/>
        </w:rPr>
        <w:t>PART IV: COVID-19</w:t>
      </w:r>
    </w:p>
    <w:p w14:paraId="40309FFB" w14:textId="77777777" w:rsidR="00810923" w:rsidRPr="00271498" w:rsidRDefault="00E83A40" w:rsidP="00810923">
      <w:pPr>
        <w:spacing w:before="240"/>
        <w:rPr>
          <w:b/>
          <w:strike/>
          <w:u w:val="single"/>
          <w:lang w:val="en-AU"/>
        </w:rPr>
      </w:pPr>
      <w:r w:rsidRPr="00271498">
        <w:rPr>
          <w:i/>
          <w:iCs/>
          <w:strike/>
          <w:lang w:val="en-AU"/>
        </w:rPr>
        <w:t>Please respond to these questions if the project underwent any monetary or non-monetary adjustments due to the COVID-19 pandemic</w:t>
      </w:r>
      <w:r w:rsidR="00C70E7A" w:rsidRPr="00271498">
        <w:rPr>
          <w:i/>
          <w:iCs/>
          <w:strike/>
          <w:lang w:val="en-AU"/>
        </w:rPr>
        <w:t>.</w:t>
      </w:r>
      <w:r w:rsidR="00B22316" w:rsidRPr="00271498">
        <w:rPr>
          <w:i/>
          <w:iCs/>
          <w:strike/>
          <w:lang w:val="en-AU"/>
        </w:rPr>
        <w:t xml:space="preserve"> (please only report on NEW </w:t>
      </w:r>
      <w:r w:rsidR="00756557" w:rsidRPr="00271498">
        <w:rPr>
          <w:i/>
          <w:iCs/>
          <w:strike/>
          <w:lang w:val="en-AU"/>
        </w:rPr>
        <w:t>expenditure</w:t>
      </w:r>
      <w:r w:rsidR="00B22316" w:rsidRPr="00271498">
        <w:rPr>
          <w:i/>
          <w:iCs/>
          <w:strike/>
          <w:lang w:val="en-AU"/>
        </w:rPr>
        <w:t xml:space="preserve"> since last reporting cycle) </w:t>
      </w:r>
    </w:p>
    <w:p w14:paraId="30A23A0E" w14:textId="77777777" w:rsidR="00810923" w:rsidRPr="00271498" w:rsidRDefault="00257569" w:rsidP="00810923">
      <w:pPr>
        <w:pStyle w:val="ListParagraph"/>
        <w:numPr>
          <w:ilvl w:val="0"/>
          <w:numId w:val="3"/>
        </w:numPr>
        <w:spacing w:before="240"/>
        <w:contextualSpacing w:val="0"/>
        <w:rPr>
          <w:strike/>
          <w:lang w:val="en-AU"/>
        </w:rPr>
      </w:pPr>
      <w:r w:rsidRPr="00271498">
        <w:rPr>
          <w:strike/>
          <w:lang w:val="en-AU"/>
        </w:rPr>
        <w:t xml:space="preserve">Monetary adjustments: </w:t>
      </w:r>
      <w:r w:rsidR="00E83A40" w:rsidRPr="00271498">
        <w:rPr>
          <w:strike/>
          <w:lang w:val="en-AU"/>
        </w:rPr>
        <w:t>Please indicate the total amount in USD of adjustments due to COVID-19:</w:t>
      </w:r>
    </w:p>
    <w:p w14:paraId="7C2B8C91" w14:textId="793991FB" w:rsidR="00810923" w:rsidRPr="00271498" w:rsidRDefault="00C55E8E" w:rsidP="00810923">
      <w:pPr>
        <w:spacing w:before="240"/>
        <w:ind w:left="2160"/>
        <w:rPr>
          <w:strike/>
          <w:lang w:val="en-AU"/>
        </w:rPr>
      </w:pPr>
      <w:r w:rsidRPr="00271498">
        <w:rPr>
          <w:strike/>
          <w:lang w:val="en-AU"/>
        </w:rPr>
        <w:t>$</w:t>
      </w:r>
      <w:r w:rsidR="001B54AC" w:rsidRPr="00271498">
        <w:rPr>
          <w:strike/>
          <w:lang w:val="en-AU"/>
        </w:rPr>
        <w:fldChar w:fldCharType="begin">
          <w:ffData>
            <w:name w:val=""/>
            <w:enabled/>
            <w:calcOnExit w:val="0"/>
            <w:textInput>
              <w:maxLength w:val="100"/>
              <w:format w:val="FIRST CAPITAL"/>
            </w:textInput>
          </w:ffData>
        </w:fldChar>
      </w:r>
      <w:r w:rsidR="001B54AC" w:rsidRPr="00271498">
        <w:rPr>
          <w:strike/>
          <w:lang w:val="en-AU"/>
        </w:rPr>
        <w:instrText xml:space="preserve"> FORMTEXT </w:instrText>
      </w:r>
      <w:r w:rsidR="001B54AC" w:rsidRPr="00271498">
        <w:rPr>
          <w:strike/>
          <w:lang w:val="en-AU"/>
        </w:rPr>
      </w:r>
      <w:r w:rsidR="001B54AC" w:rsidRPr="00271498">
        <w:rPr>
          <w:strike/>
          <w:lang w:val="en-AU"/>
        </w:rPr>
        <w:fldChar w:fldCharType="separate"/>
      </w:r>
      <w:r w:rsidR="001B54AC" w:rsidRPr="00271498">
        <w:rPr>
          <w:strike/>
          <w:lang w:val="en-AU"/>
        </w:rPr>
        <w:t> </w:t>
      </w:r>
      <w:r w:rsidR="001B54AC" w:rsidRPr="00271498">
        <w:rPr>
          <w:strike/>
          <w:lang w:val="en-AU"/>
        </w:rPr>
        <w:t> </w:t>
      </w:r>
      <w:r w:rsidR="001B54AC" w:rsidRPr="00271498">
        <w:rPr>
          <w:strike/>
          <w:lang w:val="en-AU"/>
        </w:rPr>
        <w:t> </w:t>
      </w:r>
      <w:r w:rsidR="001B54AC" w:rsidRPr="00271498">
        <w:rPr>
          <w:strike/>
          <w:lang w:val="en-AU"/>
        </w:rPr>
        <w:t> </w:t>
      </w:r>
      <w:r w:rsidR="001B54AC" w:rsidRPr="00271498">
        <w:rPr>
          <w:strike/>
          <w:lang w:val="en-AU"/>
        </w:rPr>
        <w:t> </w:t>
      </w:r>
      <w:r w:rsidR="001B54AC" w:rsidRPr="00271498">
        <w:rPr>
          <w:strike/>
          <w:lang w:val="en-AU"/>
        </w:rPr>
        <w:fldChar w:fldCharType="end"/>
      </w:r>
    </w:p>
    <w:p w14:paraId="436E64D4" w14:textId="77777777" w:rsidR="00810923" w:rsidRPr="00271498" w:rsidRDefault="00C55E8E" w:rsidP="00810923">
      <w:pPr>
        <w:pStyle w:val="ListParagraph"/>
        <w:numPr>
          <w:ilvl w:val="0"/>
          <w:numId w:val="3"/>
        </w:numPr>
        <w:spacing w:before="240"/>
        <w:contextualSpacing w:val="0"/>
        <w:rPr>
          <w:strike/>
          <w:lang w:val="en-AU"/>
        </w:rPr>
      </w:pPr>
      <w:r w:rsidRPr="00271498">
        <w:rPr>
          <w:strike/>
          <w:lang w:val="en-AU"/>
        </w:rPr>
        <w:t xml:space="preserve">Non-monetary adjustments: </w:t>
      </w:r>
      <w:r w:rsidR="00E83A40" w:rsidRPr="00271498">
        <w:rPr>
          <w:strike/>
          <w:lang w:val="en-AU"/>
        </w:rPr>
        <w:t>Please indicate any adjustments</w:t>
      </w:r>
      <w:r w:rsidR="00257569" w:rsidRPr="00271498">
        <w:rPr>
          <w:strike/>
          <w:lang w:val="en-AU"/>
        </w:rPr>
        <w:t xml:space="preserve"> to the project</w:t>
      </w:r>
      <w:r w:rsidR="00E83A40" w:rsidRPr="00271498">
        <w:rPr>
          <w:strike/>
          <w:lang w:val="en-AU"/>
        </w:rPr>
        <w:t xml:space="preserve"> which did not have any financial implications:</w:t>
      </w:r>
    </w:p>
    <w:p w14:paraId="3A8AF109" w14:textId="77777777" w:rsidR="00810923" w:rsidRPr="00271498" w:rsidRDefault="00E83A40" w:rsidP="00810923">
      <w:pPr>
        <w:spacing w:before="240"/>
        <w:ind w:left="720" w:firstLine="720"/>
        <w:rPr>
          <w:strike/>
          <w:lang w:val="en-AU"/>
        </w:rPr>
      </w:pPr>
      <w:r w:rsidRPr="00271498">
        <w:rPr>
          <w:strike/>
          <w:lang w:val="en-AU"/>
        </w:rPr>
        <w:fldChar w:fldCharType="begin">
          <w:ffData>
            <w:name w:val=""/>
            <w:enabled/>
            <w:calcOnExit w:val="0"/>
            <w:textInput>
              <w:maxLength w:val="2000"/>
              <w:format w:val="FIRST CAPITAL"/>
            </w:textInput>
          </w:ffData>
        </w:fldChar>
      </w:r>
      <w:r w:rsidRPr="00271498">
        <w:rPr>
          <w:strike/>
          <w:lang w:val="en-AU"/>
        </w:rPr>
        <w:instrText xml:space="preserve"> FORMTEXT </w:instrText>
      </w:r>
      <w:r w:rsidRPr="00271498">
        <w:rPr>
          <w:strike/>
          <w:lang w:val="en-AU"/>
        </w:rPr>
      </w:r>
      <w:r w:rsidRPr="00271498">
        <w:rPr>
          <w:strike/>
          <w:lang w:val="en-AU"/>
        </w:rPr>
        <w:fldChar w:fldCharType="separate"/>
      </w:r>
      <w:r w:rsidRPr="00271498">
        <w:rPr>
          <w:strike/>
          <w:lang w:val="en-AU"/>
        </w:rPr>
        <w:t> </w:t>
      </w:r>
      <w:r w:rsidRPr="00271498">
        <w:rPr>
          <w:strike/>
          <w:lang w:val="en-AU"/>
        </w:rPr>
        <w:t> </w:t>
      </w:r>
      <w:r w:rsidRPr="00271498">
        <w:rPr>
          <w:strike/>
          <w:lang w:val="en-AU"/>
        </w:rPr>
        <w:t> </w:t>
      </w:r>
      <w:r w:rsidRPr="00271498">
        <w:rPr>
          <w:strike/>
          <w:lang w:val="en-AU"/>
        </w:rPr>
        <w:t> </w:t>
      </w:r>
      <w:r w:rsidRPr="00271498">
        <w:rPr>
          <w:strike/>
          <w:lang w:val="en-AU"/>
        </w:rPr>
        <w:t> </w:t>
      </w:r>
      <w:r w:rsidRPr="00271498">
        <w:rPr>
          <w:strike/>
          <w:lang w:val="en-AU"/>
        </w:rPr>
        <w:fldChar w:fldCharType="end"/>
      </w:r>
    </w:p>
    <w:p w14:paraId="1FB2249A" w14:textId="77777777" w:rsidR="00810923" w:rsidRPr="00271498" w:rsidRDefault="00257569" w:rsidP="00810923">
      <w:pPr>
        <w:pStyle w:val="ListParagraph"/>
        <w:numPr>
          <w:ilvl w:val="0"/>
          <w:numId w:val="3"/>
        </w:numPr>
        <w:spacing w:before="240"/>
        <w:contextualSpacing w:val="0"/>
        <w:rPr>
          <w:strike/>
          <w:lang w:val="en-AU"/>
        </w:rPr>
      </w:pPr>
      <w:r w:rsidRPr="00271498">
        <w:rPr>
          <w:strike/>
          <w:lang w:val="en-AU"/>
        </w:rPr>
        <w:t>Please select all categories which describe the adjustments made to the project (</w:t>
      </w:r>
      <w:r w:rsidRPr="00271498">
        <w:rPr>
          <w:i/>
          <w:iCs/>
          <w:strike/>
          <w:lang w:val="en-AU"/>
        </w:rPr>
        <w:t>and include details in general sections of</w:t>
      </w:r>
      <w:r w:rsidR="00C55E8E" w:rsidRPr="00271498">
        <w:rPr>
          <w:i/>
          <w:iCs/>
          <w:strike/>
          <w:lang w:val="en-AU"/>
        </w:rPr>
        <w:t xml:space="preserve"> this</w:t>
      </w:r>
      <w:r w:rsidRPr="00271498">
        <w:rPr>
          <w:i/>
          <w:iCs/>
          <w:strike/>
          <w:lang w:val="en-AU"/>
        </w:rPr>
        <w:t xml:space="preserve"> report</w:t>
      </w:r>
      <w:r w:rsidRPr="00271498">
        <w:rPr>
          <w:strike/>
          <w:lang w:val="en-AU"/>
        </w:rPr>
        <w:t>):</w:t>
      </w:r>
    </w:p>
    <w:p w14:paraId="2697C025" w14:textId="72361435" w:rsidR="00257569" w:rsidRPr="00271498" w:rsidRDefault="00DB445B" w:rsidP="00810923">
      <w:pPr>
        <w:spacing w:before="240"/>
        <w:rPr>
          <w:strike/>
          <w:lang w:val="en-AU"/>
        </w:rPr>
      </w:pPr>
      <w:sdt>
        <w:sdtPr>
          <w:rPr>
            <w:strike/>
            <w:lang w:val="en-AU"/>
          </w:rPr>
          <w:id w:val="402566072"/>
          <w14:checkbox>
            <w14:checked w14:val="0"/>
            <w14:checkedState w14:val="2612" w14:font="MS Gothic"/>
            <w14:uncheckedState w14:val="2610" w14:font="MS Gothic"/>
          </w14:checkbox>
        </w:sdtPr>
        <w:sdtEndPr/>
        <w:sdtContent>
          <w:r w:rsidR="00257569" w:rsidRPr="00271498">
            <w:rPr>
              <w:rFonts w:ascii="Segoe UI Symbol" w:eastAsia="MS Gothic" w:hAnsi="Segoe UI Symbol" w:cs="Segoe UI Symbol"/>
              <w:strike/>
              <w:lang w:val="en-AU"/>
            </w:rPr>
            <w:t>☐</w:t>
          </w:r>
        </w:sdtContent>
      </w:sdt>
      <w:r w:rsidR="00257569" w:rsidRPr="00271498">
        <w:rPr>
          <w:strike/>
          <w:lang w:val="en-AU"/>
        </w:rPr>
        <w:t xml:space="preserve"> Reinforce crisis management capacities and communications</w:t>
      </w:r>
    </w:p>
    <w:p w14:paraId="26B30B5B" w14:textId="25FE9730" w:rsidR="00257569" w:rsidRPr="00271498" w:rsidRDefault="00DB445B" w:rsidP="00810923">
      <w:pPr>
        <w:spacing w:before="240"/>
        <w:rPr>
          <w:strike/>
          <w:lang w:val="en-AU"/>
        </w:rPr>
      </w:pPr>
      <w:sdt>
        <w:sdtPr>
          <w:rPr>
            <w:strike/>
            <w:lang w:val="en-AU"/>
          </w:rPr>
          <w:id w:val="1706904896"/>
          <w14:checkbox>
            <w14:checked w14:val="0"/>
            <w14:checkedState w14:val="2612" w14:font="MS Gothic"/>
            <w14:uncheckedState w14:val="2610" w14:font="MS Gothic"/>
          </w14:checkbox>
        </w:sdtPr>
        <w:sdtEndPr/>
        <w:sdtContent>
          <w:r w:rsidR="00257569" w:rsidRPr="00271498">
            <w:rPr>
              <w:rFonts w:ascii="Segoe UI Symbol" w:eastAsia="MS Gothic" w:hAnsi="Segoe UI Symbol" w:cs="Segoe UI Symbol"/>
              <w:strike/>
              <w:lang w:val="en-AU"/>
            </w:rPr>
            <w:t>☐</w:t>
          </w:r>
        </w:sdtContent>
      </w:sdt>
      <w:r w:rsidR="00257569" w:rsidRPr="00271498">
        <w:rPr>
          <w:strike/>
          <w:lang w:val="en-AU"/>
        </w:rPr>
        <w:t xml:space="preserve"> Ensure inclusive and equitable response and recovery</w:t>
      </w:r>
    </w:p>
    <w:p w14:paraId="3DC77993" w14:textId="7C388445" w:rsidR="00257569" w:rsidRPr="00271498" w:rsidRDefault="00DB445B" w:rsidP="00810923">
      <w:pPr>
        <w:spacing w:before="240"/>
        <w:rPr>
          <w:strike/>
          <w:lang w:val="en-AU"/>
        </w:rPr>
      </w:pPr>
      <w:sdt>
        <w:sdtPr>
          <w:rPr>
            <w:strike/>
            <w:lang w:val="en-AU"/>
          </w:rPr>
          <w:id w:val="1028075960"/>
          <w14:checkbox>
            <w14:checked w14:val="0"/>
            <w14:checkedState w14:val="2612" w14:font="MS Gothic"/>
            <w14:uncheckedState w14:val="2610" w14:font="MS Gothic"/>
          </w14:checkbox>
        </w:sdtPr>
        <w:sdtEndPr/>
        <w:sdtContent>
          <w:r w:rsidR="00257569" w:rsidRPr="00271498">
            <w:rPr>
              <w:rFonts w:ascii="Segoe UI Symbol" w:eastAsia="MS Gothic" w:hAnsi="Segoe UI Symbol" w:cs="Segoe UI Symbol"/>
              <w:strike/>
              <w:lang w:val="en-AU"/>
            </w:rPr>
            <w:t>☐</w:t>
          </w:r>
        </w:sdtContent>
      </w:sdt>
      <w:r w:rsidR="00257569" w:rsidRPr="00271498">
        <w:rPr>
          <w:strike/>
          <w:lang w:val="en-AU"/>
        </w:rPr>
        <w:t xml:space="preserve"> Strengthen inter-community social cohesion and border management</w:t>
      </w:r>
    </w:p>
    <w:p w14:paraId="14E8EABB" w14:textId="77777777" w:rsidR="00810923" w:rsidRPr="00271498" w:rsidRDefault="00DB445B" w:rsidP="00810923">
      <w:pPr>
        <w:spacing w:before="240"/>
        <w:rPr>
          <w:strike/>
          <w:lang w:val="en-AU"/>
        </w:rPr>
      </w:pPr>
      <w:sdt>
        <w:sdtPr>
          <w:rPr>
            <w:strike/>
            <w:lang w:val="en-AU"/>
          </w:rPr>
          <w:id w:val="1433550173"/>
          <w14:checkbox>
            <w14:checked w14:val="0"/>
            <w14:checkedState w14:val="2612" w14:font="MS Gothic"/>
            <w14:uncheckedState w14:val="2610" w14:font="MS Gothic"/>
          </w14:checkbox>
        </w:sdtPr>
        <w:sdtEndPr/>
        <w:sdtContent>
          <w:r w:rsidR="00257569" w:rsidRPr="00271498">
            <w:rPr>
              <w:rFonts w:ascii="Segoe UI Symbol" w:eastAsia="MS Gothic" w:hAnsi="Segoe UI Symbol" w:cs="Segoe UI Symbol"/>
              <w:strike/>
              <w:lang w:val="en-AU"/>
            </w:rPr>
            <w:t>☐</w:t>
          </w:r>
        </w:sdtContent>
      </w:sdt>
      <w:r w:rsidR="00257569" w:rsidRPr="00271498">
        <w:rPr>
          <w:strike/>
          <w:lang w:val="en-AU"/>
        </w:rPr>
        <w:t xml:space="preserve"> Counter hate speech and stigmatization and address trauma</w:t>
      </w:r>
    </w:p>
    <w:p w14:paraId="1FEA3E7A" w14:textId="499C86B7" w:rsidR="00257569" w:rsidRPr="00271498" w:rsidRDefault="00DB445B" w:rsidP="00810923">
      <w:pPr>
        <w:spacing w:before="240"/>
        <w:rPr>
          <w:strike/>
          <w:lang w:val="en-AU"/>
        </w:rPr>
      </w:pPr>
      <w:sdt>
        <w:sdtPr>
          <w:rPr>
            <w:strike/>
            <w:lang w:val="en-AU"/>
          </w:rPr>
          <w:id w:val="-197162951"/>
          <w14:checkbox>
            <w14:checked w14:val="0"/>
            <w14:checkedState w14:val="2612" w14:font="MS Gothic"/>
            <w14:uncheckedState w14:val="2610" w14:font="MS Gothic"/>
          </w14:checkbox>
        </w:sdtPr>
        <w:sdtEndPr/>
        <w:sdtContent>
          <w:r w:rsidR="00257569" w:rsidRPr="00271498">
            <w:rPr>
              <w:rFonts w:ascii="Segoe UI Symbol" w:eastAsia="MS Gothic" w:hAnsi="Segoe UI Symbol" w:cs="Segoe UI Symbol"/>
              <w:strike/>
              <w:lang w:val="en-AU"/>
            </w:rPr>
            <w:t>☐</w:t>
          </w:r>
        </w:sdtContent>
      </w:sdt>
      <w:r w:rsidR="00257569" w:rsidRPr="00271498">
        <w:rPr>
          <w:strike/>
          <w:lang w:val="en-AU"/>
        </w:rPr>
        <w:t xml:space="preserve"> Support the SG’s call for a global ceasefire</w:t>
      </w:r>
    </w:p>
    <w:p w14:paraId="35AAD4A0" w14:textId="77777777" w:rsidR="00810923" w:rsidRPr="00271498" w:rsidRDefault="00DB445B" w:rsidP="00810923">
      <w:pPr>
        <w:spacing w:before="240"/>
        <w:rPr>
          <w:strike/>
          <w:lang w:val="en-AU"/>
        </w:rPr>
      </w:pPr>
      <w:sdt>
        <w:sdtPr>
          <w:rPr>
            <w:strike/>
            <w:lang w:val="en-AU"/>
          </w:rPr>
          <w:id w:val="810906333"/>
          <w14:checkbox>
            <w14:checked w14:val="0"/>
            <w14:checkedState w14:val="2612" w14:font="MS Gothic"/>
            <w14:uncheckedState w14:val="2610" w14:font="MS Gothic"/>
          </w14:checkbox>
        </w:sdtPr>
        <w:sdtEndPr/>
        <w:sdtContent>
          <w:r w:rsidR="00257569" w:rsidRPr="00271498">
            <w:rPr>
              <w:rFonts w:ascii="Segoe UI Symbol" w:eastAsia="MS Gothic" w:hAnsi="Segoe UI Symbol" w:cs="Segoe UI Symbol"/>
              <w:strike/>
              <w:lang w:val="en-AU"/>
            </w:rPr>
            <w:t>☐</w:t>
          </w:r>
        </w:sdtContent>
      </w:sdt>
      <w:r w:rsidR="00257569" w:rsidRPr="00271498">
        <w:rPr>
          <w:strike/>
          <w:lang w:val="en-AU"/>
        </w:rPr>
        <w:t xml:space="preserve"> Other (please describe): </w:t>
      </w:r>
      <w:r w:rsidR="00F065BD" w:rsidRPr="00271498">
        <w:rPr>
          <w:strike/>
          <w:lang w:val="en-AU"/>
        </w:rPr>
        <w:fldChar w:fldCharType="begin">
          <w:ffData>
            <w:name w:val=""/>
            <w:enabled/>
            <w:calcOnExit w:val="0"/>
            <w:textInput>
              <w:maxLength w:val="1500"/>
              <w:format w:val="FIRST CAPITAL"/>
            </w:textInput>
          </w:ffData>
        </w:fldChar>
      </w:r>
      <w:r w:rsidR="00F065BD" w:rsidRPr="00271498">
        <w:rPr>
          <w:strike/>
          <w:lang w:val="en-AU"/>
        </w:rPr>
        <w:instrText xml:space="preserve"> FORMTEXT </w:instrText>
      </w:r>
      <w:r w:rsidR="00F065BD" w:rsidRPr="00271498">
        <w:rPr>
          <w:strike/>
          <w:lang w:val="en-AU"/>
        </w:rPr>
      </w:r>
      <w:r w:rsidR="00F065BD" w:rsidRPr="00271498">
        <w:rPr>
          <w:strike/>
          <w:lang w:val="en-AU"/>
        </w:rPr>
        <w:fldChar w:fldCharType="separate"/>
      </w:r>
      <w:r w:rsidR="00F065BD" w:rsidRPr="00271498">
        <w:rPr>
          <w:strike/>
          <w:lang w:val="en-AU"/>
        </w:rPr>
        <w:t> </w:t>
      </w:r>
      <w:r w:rsidR="00F065BD" w:rsidRPr="00271498">
        <w:rPr>
          <w:strike/>
          <w:lang w:val="en-AU"/>
        </w:rPr>
        <w:t> </w:t>
      </w:r>
      <w:r w:rsidR="00F065BD" w:rsidRPr="00271498">
        <w:rPr>
          <w:strike/>
          <w:lang w:val="en-AU"/>
        </w:rPr>
        <w:t> </w:t>
      </w:r>
      <w:r w:rsidR="00F065BD" w:rsidRPr="00271498">
        <w:rPr>
          <w:strike/>
          <w:lang w:val="en-AU"/>
        </w:rPr>
        <w:t> </w:t>
      </w:r>
      <w:r w:rsidR="00F065BD" w:rsidRPr="00271498">
        <w:rPr>
          <w:strike/>
          <w:lang w:val="en-AU"/>
        </w:rPr>
        <w:t> </w:t>
      </w:r>
      <w:r w:rsidR="00F065BD" w:rsidRPr="00271498">
        <w:rPr>
          <w:strike/>
          <w:lang w:val="en-AU"/>
        </w:rPr>
        <w:fldChar w:fldCharType="end"/>
      </w:r>
    </w:p>
    <w:p w14:paraId="11391D8C" w14:textId="77777777" w:rsidR="00810923" w:rsidRPr="00271498" w:rsidRDefault="00257569" w:rsidP="00810923">
      <w:pPr>
        <w:spacing w:before="240"/>
        <w:rPr>
          <w:strike/>
          <w:lang w:val="en-AU"/>
        </w:rPr>
      </w:pPr>
      <w:r w:rsidRPr="00271498">
        <w:rPr>
          <w:strike/>
          <w:lang w:val="en-AU"/>
        </w:rPr>
        <w:t>If relevant, please share a COVID-19 success story of this project (</w:t>
      </w:r>
      <w:r w:rsidRPr="00271498">
        <w:rPr>
          <w:i/>
          <w:iCs/>
          <w:strike/>
          <w:lang w:val="en-AU"/>
        </w:rPr>
        <w:t>i.e. how adjustments of this project made a difference and contributed to a positive response to the pandemic</w:t>
      </w:r>
      <w:r w:rsidR="0094196C" w:rsidRPr="00271498">
        <w:rPr>
          <w:i/>
          <w:iCs/>
          <w:strike/>
          <w:lang w:val="en-AU"/>
        </w:rPr>
        <w:t>/prevented tensions or violence related to the pandemic etc.</w:t>
      </w:r>
      <w:r w:rsidRPr="00271498">
        <w:rPr>
          <w:strike/>
          <w:lang w:val="en-AU"/>
        </w:rPr>
        <w:t>)</w:t>
      </w:r>
    </w:p>
    <w:p w14:paraId="2CF6C25E" w14:textId="77777777" w:rsidR="00B656D4" w:rsidRPr="00271498" w:rsidRDefault="00B656D4" w:rsidP="00810923">
      <w:pPr>
        <w:spacing w:before="240"/>
        <w:rPr>
          <w:strike/>
          <w:lang w:val="en-AU"/>
        </w:rPr>
        <w:sectPr w:rsidR="00B656D4" w:rsidRPr="00271498" w:rsidSect="00D372E4">
          <w:pgSz w:w="11906" w:h="16838"/>
          <w:pgMar w:top="1440" w:right="1800" w:bottom="1440" w:left="1800" w:header="720" w:footer="720" w:gutter="0"/>
          <w:cols w:space="720"/>
          <w:docGrid w:linePitch="360"/>
        </w:sectPr>
      </w:pPr>
    </w:p>
    <w:p w14:paraId="629D6F6D" w14:textId="77777777" w:rsidR="002614DD" w:rsidRPr="00271498" w:rsidRDefault="002614DD" w:rsidP="005A6903">
      <w:pPr>
        <w:pStyle w:val="Title"/>
        <w:jc w:val="center"/>
        <w:rPr>
          <w:rFonts w:ascii="Times New Roman" w:hAnsi="Times New Roman" w:cs="Times New Roman"/>
          <w:sz w:val="36"/>
          <w:szCs w:val="36"/>
          <w:lang w:val="en-AU"/>
        </w:rPr>
      </w:pPr>
      <w:r w:rsidRPr="00271498">
        <w:rPr>
          <w:rFonts w:ascii="Times New Roman" w:hAnsi="Times New Roman" w:cs="Times New Roman"/>
          <w:sz w:val="36"/>
          <w:szCs w:val="36"/>
          <w:lang w:val="en-AU"/>
        </w:rPr>
        <w:t>NSSRPP Project Progress Report</w:t>
      </w:r>
    </w:p>
    <w:p w14:paraId="4CC89B63" w14:textId="77777777" w:rsidR="002614DD" w:rsidRPr="00271498" w:rsidRDefault="002614DD" w:rsidP="005A6903">
      <w:pPr>
        <w:jc w:val="center"/>
        <w:rPr>
          <w:lang w:val="en-AU"/>
        </w:rPr>
      </w:pPr>
      <w:r w:rsidRPr="00271498">
        <w:rPr>
          <w:lang w:val="en-AU"/>
        </w:rPr>
        <w:t>June 2022</w:t>
      </w:r>
    </w:p>
    <w:p w14:paraId="46FE094B" w14:textId="77777777" w:rsidR="002614DD" w:rsidRPr="00271498" w:rsidRDefault="002614DD" w:rsidP="005A6903">
      <w:pPr>
        <w:rPr>
          <w:lang w:val="en-AU"/>
        </w:rPr>
      </w:pPr>
    </w:p>
    <w:p w14:paraId="1AB76468" w14:textId="7BE10298" w:rsidR="002614DD" w:rsidRPr="00271498" w:rsidRDefault="002614DD" w:rsidP="00B47521">
      <w:pPr>
        <w:pStyle w:val="Heading1"/>
      </w:pPr>
      <w:r w:rsidRPr="00271498">
        <w:t>PART V: INDICATOR BASED PERFORMANCE ASSESSMENT</w:t>
      </w:r>
    </w:p>
    <w:p w14:paraId="08939B50" w14:textId="77777777" w:rsidR="002614DD" w:rsidRPr="00271498" w:rsidRDefault="002614DD" w:rsidP="0078600B">
      <w:pPr>
        <w:jc w:val="both"/>
        <w:rPr>
          <w:b/>
          <w:i/>
          <w:lang w:val="en-AU" w:eastAsia="en-US"/>
        </w:rPr>
      </w:pPr>
    </w:p>
    <w:p w14:paraId="21BA0203" w14:textId="77777777" w:rsidR="002614DD" w:rsidRPr="00271498" w:rsidRDefault="002614DD" w:rsidP="0078600B">
      <w:pPr>
        <w:jc w:val="both"/>
        <w:rPr>
          <w:bCs/>
          <w:iCs/>
          <w:color w:val="A6A6A6" w:themeColor="background1" w:themeShade="A6"/>
          <w:sz w:val="20"/>
          <w:szCs w:val="20"/>
          <w:lang w:val="en-AU" w:eastAsia="en-US"/>
        </w:rPr>
      </w:pPr>
      <w:r w:rsidRPr="00271498">
        <w:rPr>
          <w:bCs/>
          <w:iCs/>
          <w:color w:val="A6A6A6" w:themeColor="background1" w:themeShade="A6"/>
          <w:sz w:val="20"/>
          <w:szCs w:val="20"/>
          <w:lang w:val="en-AU" w:eastAsia="en-US"/>
        </w:rPr>
        <w:t xml:space="preserve">Using the </w:t>
      </w:r>
      <w:r w:rsidRPr="00271498">
        <w:rPr>
          <w:b/>
          <w:bCs/>
          <w:iCs/>
          <w:color w:val="A6A6A6" w:themeColor="background1" w:themeShade="A6"/>
          <w:sz w:val="20"/>
          <w:szCs w:val="20"/>
          <w:lang w:val="en-AU" w:eastAsia="en-US"/>
        </w:rPr>
        <w:t>Project Results Framework as per the approved project document or any amendments</w:t>
      </w:r>
      <w:r w:rsidRPr="00271498">
        <w:rPr>
          <w:bCs/>
          <w:iCs/>
          <w:color w:val="A6A6A6" w:themeColor="background1" w:themeShade="A6"/>
          <w:sz w:val="20"/>
          <w:szCs w:val="20"/>
          <w:lang w:val="en-AU" w:eastAsia="en-US"/>
        </w:rPr>
        <w:t xml:space="preserve">- provide an update on the achievement of </w:t>
      </w:r>
      <w:r w:rsidRPr="00271498">
        <w:rPr>
          <w:b/>
          <w:iCs/>
          <w:color w:val="A6A6A6" w:themeColor="background1" w:themeShade="A6"/>
          <w:sz w:val="20"/>
          <w:szCs w:val="20"/>
          <w:lang w:val="en-AU" w:eastAsia="en-US"/>
        </w:rPr>
        <w:t>key indicators</w:t>
      </w:r>
      <w:r w:rsidRPr="00271498">
        <w:rPr>
          <w:bCs/>
          <w:iCs/>
          <w:color w:val="A6A6A6" w:themeColor="background1" w:themeShade="A6"/>
          <w:sz w:val="20"/>
          <w:szCs w:val="20"/>
          <w:lang w:val="en-AU" w:eastAsia="en-US"/>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 Provide gender and age disaggregated data. (300 characters max per entry)</w:t>
      </w:r>
    </w:p>
    <w:p w14:paraId="77EBFE89" w14:textId="77777777" w:rsidR="002614DD" w:rsidRPr="00271498" w:rsidRDefault="002614DD" w:rsidP="00B47521">
      <w:pPr>
        <w:pStyle w:val="Heading2"/>
      </w:pPr>
      <w:r w:rsidRPr="00271498">
        <w:t>Outcome 1 National security policy and strategy</w:t>
      </w:r>
    </w:p>
    <w:p w14:paraId="74262137" w14:textId="3EAA7030" w:rsidR="00DE278B" w:rsidRPr="00DE278B" w:rsidRDefault="002614DD" w:rsidP="005A6903">
      <w:pPr>
        <w:keepNext/>
        <w:spacing w:after="120"/>
        <w:jc w:val="both"/>
        <w:rPr>
          <w:b/>
          <w:bCs/>
          <w:i/>
          <w:iCs/>
          <w:lang w:val="en-AU" w:eastAsia="en-US"/>
        </w:rPr>
      </w:pPr>
      <w:r w:rsidRPr="00271498">
        <w:rPr>
          <w:b/>
          <w:bCs/>
          <w:i/>
          <w:iCs/>
          <w:lang w:val="en-AU" w:eastAsia="en-US"/>
        </w:rPr>
        <w:t>National security policy and strategy are developed in line with Lesotho’s international human rights commitments and obligations; implemented and effectively communicated with the engagement of civil society, the sustained commitment of key political act</w:t>
      </w:r>
      <w:r w:rsidR="00D67EA3">
        <w:rPr>
          <w:b/>
          <w:bCs/>
          <w:i/>
          <w:iCs/>
          <w:lang w:val="en-AU" w:eastAsia="en-US"/>
        </w:rPr>
        <w:t>.</w:t>
      </w:r>
    </w:p>
    <w:p w14:paraId="79030B0B" w14:textId="7415673A" w:rsidR="00D90263" w:rsidRPr="00D90263" w:rsidRDefault="00DE278B" w:rsidP="005A6903">
      <w:pPr>
        <w:keepNext/>
        <w:spacing w:after="120"/>
        <w:jc w:val="both"/>
        <w:rPr>
          <w:lang w:val="en-AU" w:eastAsia="en-US"/>
        </w:rPr>
      </w:pPr>
      <w:r w:rsidRPr="00DE278B">
        <w:rPr>
          <w:b/>
          <w:bCs/>
          <w:highlight w:val="yellow"/>
          <w:u w:val="single"/>
          <w:lang w:val="en-AU" w:eastAsia="en-US"/>
        </w:rPr>
        <w:t>No. of people consulted</w:t>
      </w:r>
      <w:r w:rsidRPr="00DE278B">
        <w:rPr>
          <w:b/>
          <w:bCs/>
          <w:lang w:val="en-AU" w:eastAsia="en-US"/>
        </w:rPr>
        <w:t>:</w:t>
      </w:r>
      <w:r w:rsidR="00D67EA3" w:rsidRPr="00D90263">
        <w:rPr>
          <w:lang w:val="en-AU" w:eastAsia="en-US"/>
        </w:rPr>
        <w:t xml:space="preserve"> </w:t>
      </w:r>
      <w:r w:rsidR="00D90263" w:rsidRPr="00D90263">
        <w:rPr>
          <w:lang w:val="en-AU" w:eastAsia="en-US"/>
        </w:rPr>
        <w:t>211</w:t>
      </w:r>
      <w:r w:rsidR="00D90263" w:rsidRPr="00D90263">
        <w:rPr>
          <w:lang w:val="en-AU" w:eastAsia="en-US"/>
        </w:rPr>
        <w:t xml:space="preserve"> women, </w:t>
      </w:r>
      <w:r w:rsidR="00D90263" w:rsidRPr="00D90263">
        <w:rPr>
          <w:lang w:val="en-AU" w:eastAsia="en-US"/>
        </w:rPr>
        <w:t>262</w:t>
      </w:r>
      <w:r w:rsidR="00D90263" w:rsidRPr="00D90263">
        <w:rPr>
          <w:lang w:val="en-AU" w:eastAsia="en-US"/>
        </w:rPr>
        <w:t xml:space="preserve"> men, total</w:t>
      </w:r>
      <w:r w:rsidR="00D90263" w:rsidRPr="00D90263">
        <w:rPr>
          <w:lang w:val="en-AU" w:eastAsia="en-US"/>
        </w:rPr>
        <w:t xml:space="preserve"> 473</w:t>
      </w:r>
    </w:p>
    <w:p w14:paraId="52076023" w14:textId="77777777" w:rsidR="002614DD" w:rsidRPr="00271498" w:rsidRDefault="002614DD" w:rsidP="005A6903">
      <w:pPr>
        <w:pStyle w:val="Heading3"/>
        <w:rPr>
          <w:lang w:val="en-AU"/>
        </w:rPr>
      </w:pPr>
      <w:r w:rsidRPr="00271498">
        <w:rPr>
          <w:lang w:val="en-AU"/>
        </w:rPr>
        <w:t xml:space="preserve">Output 1.1 </w:t>
      </w:r>
      <w:r w:rsidRPr="00271498">
        <w:rPr>
          <w:rStyle w:val="Heading2Char"/>
          <w:rFonts w:eastAsiaTheme="majorEastAsia"/>
          <w:b w:val="0"/>
          <w:bCs w:val="0"/>
          <w:i w:val="0"/>
          <w:iCs w:val="0"/>
          <w:color w:val="1F3763" w:themeColor="accent1" w:themeShade="7F"/>
          <w:lang w:eastAsia="en-GB"/>
        </w:rPr>
        <w:t>A national security policy document</w:t>
      </w:r>
    </w:p>
    <w:p w14:paraId="7FFFF747" w14:textId="77777777" w:rsidR="002614DD" w:rsidRPr="00271498" w:rsidRDefault="002614DD" w:rsidP="005A6903">
      <w:pPr>
        <w:keepNext/>
        <w:spacing w:after="120"/>
        <w:jc w:val="both"/>
        <w:rPr>
          <w:b/>
          <w:bCs/>
          <w:i/>
          <w:iCs/>
          <w:lang w:val="en-AU" w:eastAsia="en-US"/>
        </w:rPr>
      </w:pPr>
      <w:r w:rsidRPr="00271498">
        <w:rPr>
          <w:b/>
          <w:bCs/>
          <w:i/>
          <w:iCs/>
          <w:lang w:val="en-AU" w:eastAsia="en-US"/>
        </w:rPr>
        <w:t xml:space="preserve">A national security policy document that articulates the role, responsibilities and accountability of security institutions and required legislative and policy reforms in a way that respects international human rights standards and obligations and integrate a strong gender jointly developed by key government, </w:t>
      </w:r>
      <w:proofErr w:type="gramStart"/>
      <w:r w:rsidRPr="00271498">
        <w:rPr>
          <w:b/>
          <w:bCs/>
          <w:i/>
          <w:iCs/>
          <w:lang w:val="en-AU" w:eastAsia="en-US"/>
        </w:rPr>
        <w:t>security</w:t>
      </w:r>
      <w:proofErr w:type="gramEnd"/>
      <w:r w:rsidRPr="00271498">
        <w:rPr>
          <w:b/>
          <w:bCs/>
          <w:i/>
          <w:iCs/>
          <w:lang w:val="en-AU" w:eastAsia="en-US"/>
        </w:rPr>
        <w:t xml:space="preserve"> and civil society actors.</w:t>
      </w:r>
    </w:p>
    <w:p w14:paraId="19BE5376" w14:textId="77777777" w:rsidR="002614DD" w:rsidRPr="00271498" w:rsidRDefault="002614DD" w:rsidP="00EA30A4">
      <w:pPr>
        <w:keepNext/>
        <w:spacing w:after="120"/>
        <w:rPr>
          <w:lang w:val="en-AU" w:eastAsia="en-US"/>
        </w:rPr>
      </w:pPr>
    </w:p>
    <w:tbl>
      <w:tblPr>
        <w:tblW w:w="135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2489"/>
      </w:tblGrid>
      <w:tr w:rsidR="00AB26FA" w:rsidRPr="00271498" w14:paraId="49C01ADA" w14:textId="77777777" w:rsidTr="00FA634C">
        <w:trPr>
          <w:tblHeader/>
        </w:trPr>
        <w:tc>
          <w:tcPr>
            <w:tcW w:w="2070" w:type="dxa"/>
            <w:shd w:val="clear" w:color="auto" w:fill="EEECE1"/>
          </w:tcPr>
          <w:p w14:paraId="3594824D" w14:textId="77777777" w:rsidR="002614DD" w:rsidRPr="00271498" w:rsidRDefault="002614DD" w:rsidP="00CE59C6">
            <w:pPr>
              <w:jc w:val="center"/>
              <w:rPr>
                <w:b/>
                <w:sz w:val="22"/>
                <w:szCs w:val="22"/>
                <w:lang w:val="en-AU" w:eastAsia="en-US"/>
              </w:rPr>
            </w:pPr>
            <w:r w:rsidRPr="00271498">
              <w:rPr>
                <w:b/>
                <w:sz w:val="22"/>
                <w:szCs w:val="22"/>
                <w:lang w:val="en-AU" w:eastAsia="en-US"/>
              </w:rPr>
              <w:t>Performance Indicators</w:t>
            </w:r>
          </w:p>
        </w:tc>
        <w:tc>
          <w:tcPr>
            <w:tcW w:w="1530" w:type="dxa"/>
            <w:shd w:val="clear" w:color="auto" w:fill="EEECE1"/>
          </w:tcPr>
          <w:p w14:paraId="1D5792CD" w14:textId="77777777" w:rsidR="002614DD" w:rsidRPr="00271498" w:rsidRDefault="002614DD" w:rsidP="00CE59C6">
            <w:pPr>
              <w:jc w:val="center"/>
              <w:rPr>
                <w:b/>
                <w:sz w:val="22"/>
                <w:szCs w:val="22"/>
                <w:lang w:val="en-AU" w:eastAsia="en-US"/>
              </w:rPr>
            </w:pPr>
            <w:r w:rsidRPr="00271498">
              <w:rPr>
                <w:b/>
                <w:sz w:val="22"/>
                <w:szCs w:val="22"/>
                <w:lang w:val="en-AU" w:eastAsia="en-US"/>
              </w:rPr>
              <w:t>Indicator Baseline</w:t>
            </w:r>
          </w:p>
        </w:tc>
        <w:tc>
          <w:tcPr>
            <w:tcW w:w="1620" w:type="dxa"/>
            <w:shd w:val="clear" w:color="auto" w:fill="EEECE1"/>
          </w:tcPr>
          <w:p w14:paraId="43A7793F" w14:textId="77777777" w:rsidR="002614DD" w:rsidRPr="00271498" w:rsidRDefault="002614DD" w:rsidP="00CE59C6">
            <w:pPr>
              <w:jc w:val="center"/>
              <w:rPr>
                <w:b/>
                <w:sz w:val="22"/>
                <w:szCs w:val="22"/>
                <w:lang w:val="en-AU" w:eastAsia="en-US"/>
              </w:rPr>
            </w:pPr>
            <w:r w:rsidRPr="00271498">
              <w:rPr>
                <w:b/>
                <w:sz w:val="22"/>
                <w:szCs w:val="22"/>
                <w:lang w:val="en-AU" w:eastAsia="en-US"/>
              </w:rPr>
              <w:t>End of project Indicator Target</w:t>
            </w:r>
          </w:p>
        </w:tc>
        <w:tc>
          <w:tcPr>
            <w:tcW w:w="2905" w:type="dxa"/>
          </w:tcPr>
          <w:p w14:paraId="0AE33743" w14:textId="77777777" w:rsidR="002614DD" w:rsidRPr="00271498" w:rsidRDefault="002614DD" w:rsidP="008C3EEF">
            <w:pPr>
              <w:jc w:val="center"/>
              <w:rPr>
                <w:b/>
                <w:sz w:val="22"/>
                <w:szCs w:val="22"/>
                <w:lang w:val="en-AU" w:eastAsia="en-US"/>
              </w:rPr>
            </w:pPr>
            <w:r w:rsidRPr="00271498">
              <w:rPr>
                <w:b/>
                <w:sz w:val="22"/>
                <w:szCs w:val="22"/>
                <w:lang w:val="en-AU" w:eastAsia="en-US"/>
              </w:rPr>
              <w:t>Indicator Milestone</w:t>
            </w:r>
          </w:p>
        </w:tc>
        <w:tc>
          <w:tcPr>
            <w:tcW w:w="2976" w:type="dxa"/>
          </w:tcPr>
          <w:p w14:paraId="49CBC2DB" w14:textId="77777777" w:rsidR="002614DD" w:rsidRPr="00271498" w:rsidRDefault="002614DD" w:rsidP="008C3EEF">
            <w:pPr>
              <w:jc w:val="center"/>
              <w:rPr>
                <w:b/>
                <w:sz w:val="22"/>
                <w:szCs w:val="22"/>
                <w:lang w:val="en-AU" w:eastAsia="en-US"/>
              </w:rPr>
            </w:pPr>
            <w:r w:rsidRPr="00271498">
              <w:rPr>
                <w:b/>
                <w:sz w:val="22"/>
                <w:szCs w:val="22"/>
                <w:lang w:val="en-AU" w:eastAsia="en-US"/>
              </w:rPr>
              <w:t>Current indicator progress</w:t>
            </w:r>
          </w:p>
        </w:tc>
        <w:tc>
          <w:tcPr>
            <w:tcW w:w="2489" w:type="dxa"/>
          </w:tcPr>
          <w:p w14:paraId="28FF2A45" w14:textId="77777777" w:rsidR="002614DD" w:rsidRPr="00271498" w:rsidRDefault="002614DD" w:rsidP="008C3EEF">
            <w:pPr>
              <w:jc w:val="center"/>
              <w:rPr>
                <w:b/>
                <w:sz w:val="22"/>
                <w:szCs w:val="22"/>
                <w:lang w:val="en-AU" w:eastAsia="en-US"/>
              </w:rPr>
            </w:pPr>
            <w:r w:rsidRPr="00271498">
              <w:rPr>
                <w:b/>
                <w:sz w:val="22"/>
                <w:szCs w:val="22"/>
                <w:lang w:val="en-AU" w:eastAsia="en-US"/>
              </w:rPr>
              <w:t>Reasons for Variance/ Delay</w:t>
            </w:r>
          </w:p>
          <w:p w14:paraId="60056352" w14:textId="77777777" w:rsidR="002614DD" w:rsidRPr="00271498" w:rsidRDefault="002614DD" w:rsidP="008C3EEF">
            <w:pPr>
              <w:jc w:val="center"/>
              <w:rPr>
                <w:b/>
                <w:sz w:val="22"/>
                <w:szCs w:val="22"/>
                <w:lang w:val="en-AU" w:eastAsia="en-US"/>
              </w:rPr>
            </w:pPr>
            <w:r w:rsidRPr="00271498">
              <w:rPr>
                <w:b/>
                <w:sz w:val="22"/>
                <w:szCs w:val="22"/>
                <w:lang w:val="en-AU" w:eastAsia="en-US"/>
              </w:rPr>
              <w:t>(if any)</w:t>
            </w:r>
          </w:p>
        </w:tc>
      </w:tr>
      <w:tr w:rsidR="00AB26FA" w:rsidRPr="00271498" w14:paraId="71286F20" w14:textId="77777777" w:rsidTr="00FA634C">
        <w:trPr>
          <w:trHeight w:val="548"/>
        </w:trPr>
        <w:tc>
          <w:tcPr>
            <w:tcW w:w="2070" w:type="dxa"/>
            <w:shd w:val="clear" w:color="auto" w:fill="EEECE1"/>
          </w:tcPr>
          <w:p w14:paraId="69D303C5" w14:textId="77777777" w:rsidR="002614DD" w:rsidRPr="00271498" w:rsidRDefault="002614DD" w:rsidP="002614DD">
            <w:pPr>
              <w:pStyle w:val="ListParagraph"/>
              <w:numPr>
                <w:ilvl w:val="0"/>
                <w:numId w:val="58"/>
              </w:numPr>
              <w:tabs>
                <w:tab w:val="left" w:pos="194"/>
              </w:tabs>
              <w:ind w:left="0" w:firstLine="0"/>
              <w:rPr>
                <w:bCs/>
                <w:sz w:val="20"/>
                <w:szCs w:val="20"/>
                <w:lang w:val="en-AU" w:eastAsia="en-US"/>
              </w:rPr>
            </w:pPr>
            <w:r w:rsidRPr="00271498">
              <w:rPr>
                <w:bCs/>
                <w:sz w:val="20"/>
                <w:szCs w:val="20"/>
                <w:lang w:val="en-AU" w:eastAsia="en-US"/>
              </w:rPr>
              <w:t>Updated human rights risk assessment of the security sector in line with the UN HRDDP</w:t>
            </w:r>
          </w:p>
        </w:tc>
        <w:tc>
          <w:tcPr>
            <w:tcW w:w="1530" w:type="dxa"/>
            <w:shd w:val="clear" w:color="auto" w:fill="EEECE1"/>
          </w:tcPr>
          <w:p w14:paraId="5F448FF4" w14:textId="77777777" w:rsidR="002614DD" w:rsidRPr="00271498" w:rsidRDefault="002614DD" w:rsidP="00CE59C6">
            <w:pPr>
              <w:rPr>
                <w:sz w:val="20"/>
                <w:szCs w:val="20"/>
                <w:lang w:val="en-AU" w:eastAsia="en-US"/>
              </w:rPr>
            </w:pPr>
            <w:r w:rsidRPr="00271498">
              <w:rPr>
                <w:sz w:val="20"/>
                <w:szCs w:val="20"/>
                <w:lang w:val="en-AU" w:eastAsia="en-US"/>
              </w:rPr>
              <w:t>0</w:t>
            </w:r>
          </w:p>
        </w:tc>
        <w:tc>
          <w:tcPr>
            <w:tcW w:w="1620" w:type="dxa"/>
            <w:shd w:val="clear" w:color="auto" w:fill="EEECE1"/>
          </w:tcPr>
          <w:p w14:paraId="6453795A" w14:textId="77777777" w:rsidR="002614DD" w:rsidRPr="00271498" w:rsidRDefault="002614DD" w:rsidP="00CE59C6">
            <w:pPr>
              <w:rPr>
                <w:sz w:val="20"/>
                <w:szCs w:val="20"/>
                <w:lang w:val="en-AU"/>
              </w:rPr>
            </w:pPr>
            <w:r w:rsidRPr="00271498">
              <w:rPr>
                <w:sz w:val="20"/>
                <w:szCs w:val="20"/>
                <w:lang w:val="en-AU"/>
              </w:rPr>
              <w:t>1</w:t>
            </w:r>
          </w:p>
        </w:tc>
        <w:tc>
          <w:tcPr>
            <w:tcW w:w="2905" w:type="dxa"/>
            <w:vMerge w:val="restart"/>
          </w:tcPr>
          <w:p w14:paraId="7163593E" w14:textId="77777777" w:rsidR="002614DD" w:rsidRPr="00271498" w:rsidRDefault="002614DD" w:rsidP="005A6903">
            <w:pPr>
              <w:spacing w:after="80"/>
              <w:rPr>
                <w:sz w:val="20"/>
                <w:szCs w:val="20"/>
                <w:lang w:val="en-AU" w:eastAsia="en-US"/>
              </w:rPr>
            </w:pPr>
            <w:r w:rsidRPr="00271498">
              <w:rPr>
                <w:sz w:val="20"/>
                <w:szCs w:val="20"/>
                <w:lang w:val="en-AU" w:eastAsia="en-US"/>
              </w:rPr>
              <w:t>Updated HRDDP assessment completed</w:t>
            </w:r>
          </w:p>
          <w:p w14:paraId="48E3A6B2" w14:textId="77777777" w:rsidR="004C1304" w:rsidRPr="00271498" w:rsidRDefault="004C1304" w:rsidP="005A6903">
            <w:pPr>
              <w:spacing w:after="80"/>
              <w:rPr>
                <w:sz w:val="20"/>
                <w:szCs w:val="20"/>
                <w:lang w:val="en-AU" w:eastAsia="en-US"/>
              </w:rPr>
            </w:pPr>
          </w:p>
          <w:p w14:paraId="0B63A0C7" w14:textId="77777777" w:rsidR="002614DD" w:rsidRPr="00271498" w:rsidRDefault="002614DD" w:rsidP="005A6903">
            <w:pPr>
              <w:spacing w:after="80"/>
              <w:rPr>
                <w:sz w:val="20"/>
                <w:szCs w:val="20"/>
                <w:lang w:val="en-AU" w:eastAsia="en-US"/>
              </w:rPr>
            </w:pPr>
            <w:r w:rsidRPr="00271498">
              <w:rPr>
                <w:sz w:val="20"/>
                <w:szCs w:val="20"/>
                <w:lang w:val="en-AU" w:eastAsia="en-US"/>
              </w:rPr>
              <w:t>A multi-stakeholder Technical Committee on Security Sector Reforms established</w:t>
            </w:r>
          </w:p>
          <w:p w14:paraId="081BB283" w14:textId="77777777" w:rsidR="002614DD" w:rsidRPr="00271498" w:rsidRDefault="002614DD" w:rsidP="005A6903">
            <w:pPr>
              <w:spacing w:after="80"/>
              <w:rPr>
                <w:sz w:val="20"/>
                <w:szCs w:val="20"/>
                <w:lang w:val="en-AU" w:eastAsia="en-US"/>
              </w:rPr>
            </w:pPr>
            <w:r w:rsidRPr="00271498">
              <w:rPr>
                <w:sz w:val="20"/>
                <w:szCs w:val="20"/>
                <w:lang w:val="en-AU" w:eastAsia="en-US"/>
              </w:rPr>
              <w:t>National security goals and priorities defined</w:t>
            </w:r>
          </w:p>
          <w:p w14:paraId="299BF241" w14:textId="77777777" w:rsidR="002614DD" w:rsidRPr="00271498" w:rsidRDefault="002614DD" w:rsidP="005A6903">
            <w:pPr>
              <w:spacing w:after="80"/>
              <w:rPr>
                <w:sz w:val="20"/>
                <w:szCs w:val="20"/>
                <w:lang w:val="en-AU" w:eastAsia="en-US"/>
              </w:rPr>
            </w:pPr>
            <w:r w:rsidRPr="00271498">
              <w:rPr>
                <w:sz w:val="20"/>
                <w:szCs w:val="20"/>
                <w:lang w:val="en-AU" w:eastAsia="en-US"/>
              </w:rPr>
              <w:t>National concurrence on definition of security sector reached</w:t>
            </w:r>
          </w:p>
          <w:p w14:paraId="5EA976F6" w14:textId="77777777" w:rsidR="002614DD" w:rsidRPr="00271498" w:rsidRDefault="002614DD" w:rsidP="005A6903">
            <w:pPr>
              <w:spacing w:after="80"/>
              <w:rPr>
                <w:sz w:val="20"/>
                <w:szCs w:val="20"/>
                <w:lang w:val="en-AU" w:eastAsia="en-US"/>
              </w:rPr>
            </w:pPr>
            <w:r w:rsidRPr="00271498">
              <w:rPr>
                <w:sz w:val="20"/>
                <w:szCs w:val="20"/>
                <w:lang w:val="en-AU" w:eastAsia="en-US"/>
              </w:rPr>
              <w:t>Security sector stakeholder mapping and engagement completed</w:t>
            </w:r>
          </w:p>
          <w:p w14:paraId="2645A2EC" w14:textId="77777777" w:rsidR="002614DD" w:rsidRPr="00271498" w:rsidRDefault="002614DD" w:rsidP="005A6903">
            <w:pPr>
              <w:spacing w:after="80"/>
              <w:rPr>
                <w:sz w:val="20"/>
                <w:szCs w:val="20"/>
                <w:lang w:val="en-AU" w:eastAsia="en-US"/>
              </w:rPr>
            </w:pPr>
            <w:r w:rsidRPr="00271498">
              <w:rPr>
                <w:sz w:val="20"/>
                <w:szCs w:val="20"/>
                <w:lang w:val="en-AU" w:eastAsia="en-US"/>
              </w:rPr>
              <w:t xml:space="preserve">Security sector situational analysis: state of security in Lesotho completed </w:t>
            </w:r>
          </w:p>
          <w:p w14:paraId="5887EC42" w14:textId="77777777" w:rsidR="002614DD" w:rsidRPr="00271498" w:rsidRDefault="002614DD" w:rsidP="005A6903">
            <w:pPr>
              <w:spacing w:after="80"/>
              <w:rPr>
                <w:sz w:val="20"/>
                <w:szCs w:val="20"/>
                <w:lang w:val="en-AU" w:eastAsia="en-US"/>
              </w:rPr>
            </w:pPr>
            <w:r w:rsidRPr="00271498">
              <w:rPr>
                <w:sz w:val="20"/>
                <w:szCs w:val="20"/>
                <w:lang w:val="en-AU" w:eastAsia="en-US"/>
              </w:rPr>
              <w:t xml:space="preserve">Governance and organizational structure for security sector determined </w:t>
            </w:r>
          </w:p>
          <w:p w14:paraId="717F867A" w14:textId="77777777" w:rsidR="002614DD" w:rsidRPr="00271498" w:rsidRDefault="002614DD" w:rsidP="005A6903">
            <w:pPr>
              <w:spacing w:after="80"/>
              <w:rPr>
                <w:sz w:val="20"/>
                <w:szCs w:val="20"/>
                <w:lang w:val="en-AU" w:eastAsia="en-US"/>
              </w:rPr>
            </w:pPr>
            <w:r w:rsidRPr="00271498">
              <w:rPr>
                <w:sz w:val="20"/>
                <w:szCs w:val="20"/>
                <w:lang w:val="en-AU" w:eastAsia="en-US"/>
              </w:rPr>
              <w:t>Security sector improvement methods and interventions established</w:t>
            </w:r>
          </w:p>
          <w:p w14:paraId="4456E2BE" w14:textId="77777777" w:rsidR="002614DD" w:rsidRPr="00271498" w:rsidRDefault="002614DD" w:rsidP="005A6903">
            <w:pPr>
              <w:spacing w:after="80"/>
              <w:rPr>
                <w:sz w:val="20"/>
                <w:szCs w:val="20"/>
                <w:lang w:val="en-AU" w:eastAsia="en-US"/>
              </w:rPr>
            </w:pPr>
            <w:r w:rsidRPr="00271498">
              <w:rPr>
                <w:sz w:val="20"/>
                <w:szCs w:val="20"/>
                <w:lang w:val="en-AU" w:eastAsia="en-US"/>
              </w:rPr>
              <w:t>Security sector management information systems and data systems developed</w:t>
            </w:r>
          </w:p>
          <w:p w14:paraId="54456691" w14:textId="77777777" w:rsidR="002614DD" w:rsidRPr="00271498" w:rsidRDefault="002614DD" w:rsidP="005A6903">
            <w:pPr>
              <w:spacing w:after="80"/>
              <w:rPr>
                <w:sz w:val="20"/>
                <w:szCs w:val="20"/>
                <w:lang w:val="en-AU" w:eastAsia="en-US"/>
              </w:rPr>
            </w:pPr>
            <w:r w:rsidRPr="00271498">
              <w:rPr>
                <w:sz w:val="20"/>
                <w:szCs w:val="20"/>
                <w:lang w:val="en-AU" w:eastAsia="en-US"/>
              </w:rPr>
              <w:t>Security sector performance indicators and core measures produced</w:t>
            </w:r>
          </w:p>
          <w:p w14:paraId="057CB6D3" w14:textId="77777777" w:rsidR="002614DD" w:rsidRPr="00271498" w:rsidRDefault="002614DD" w:rsidP="005A6903">
            <w:pPr>
              <w:spacing w:after="80"/>
              <w:rPr>
                <w:sz w:val="20"/>
                <w:szCs w:val="20"/>
                <w:lang w:val="en-AU" w:eastAsia="en-US"/>
              </w:rPr>
            </w:pPr>
            <w:r w:rsidRPr="00271498">
              <w:rPr>
                <w:sz w:val="20"/>
                <w:szCs w:val="20"/>
                <w:lang w:val="en-AU" w:eastAsia="en-US"/>
              </w:rPr>
              <w:t>Cabinet Memorandum/white paper on security sector for tabling in parliament</w:t>
            </w:r>
          </w:p>
        </w:tc>
        <w:tc>
          <w:tcPr>
            <w:tcW w:w="2976" w:type="dxa"/>
          </w:tcPr>
          <w:p w14:paraId="1C7E7095" w14:textId="6DA08F5A" w:rsidR="002614DD" w:rsidRPr="00271498" w:rsidRDefault="004C1304" w:rsidP="005A6903">
            <w:pPr>
              <w:spacing w:after="80"/>
              <w:rPr>
                <w:sz w:val="20"/>
                <w:szCs w:val="20"/>
                <w:lang w:val="en-AU"/>
              </w:rPr>
            </w:pPr>
            <w:r w:rsidRPr="00271498">
              <w:rPr>
                <w:sz w:val="20"/>
                <w:szCs w:val="20"/>
                <w:lang w:val="en-AU"/>
              </w:rPr>
              <w:t>1</w:t>
            </w:r>
          </w:p>
        </w:tc>
        <w:tc>
          <w:tcPr>
            <w:tcW w:w="2489" w:type="dxa"/>
          </w:tcPr>
          <w:p w14:paraId="39B1B2E3" w14:textId="43A859B8" w:rsidR="002614DD" w:rsidRPr="00271498" w:rsidRDefault="002614DD" w:rsidP="005A6903">
            <w:pPr>
              <w:spacing w:after="80"/>
              <w:rPr>
                <w:sz w:val="20"/>
                <w:szCs w:val="20"/>
                <w:lang w:val="en-AU"/>
              </w:rPr>
            </w:pPr>
          </w:p>
        </w:tc>
      </w:tr>
      <w:tr w:rsidR="00AB26FA" w:rsidRPr="00271498" w14:paraId="558CFD74" w14:textId="77777777" w:rsidTr="00FA634C">
        <w:trPr>
          <w:trHeight w:val="548"/>
        </w:trPr>
        <w:tc>
          <w:tcPr>
            <w:tcW w:w="2070" w:type="dxa"/>
            <w:shd w:val="clear" w:color="auto" w:fill="EEECE1"/>
          </w:tcPr>
          <w:p w14:paraId="373C1576" w14:textId="77777777" w:rsidR="002614DD" w:rsidRPr="00271498" w:rsidRDefault="002614DD" w:rsidP="002614DD">
            <w:pPr>
              <w:pStyle w:val="ListParagraph"/>
              <w:numPr>
                <w:ilvl w:val="0"/>
                <w:numId w:val="58"/>
              </w:numPr>
              <w:tabs>
                <w:tab w:val="left" w:pos="194"/>
              </w:tabs>
              <w:ind w:left="0" w:firstLine="0"/>
              <w:rPr>
                <w:bCs/>
                <w:sz w:val="20"/>
                <w:szCs w:val="20"/>
                <w:lang w:val="en-AU" w:eastAsia="en-US"/>
              </w:rPr>
            </w:pPr>
            <w:r w:rsidRPr="00271498">
              <w:rPr>
                <w:bCs/>
                <w:sz w:val="20"/>
                <w:szCs w:val="20"/>
                <w:lang w:val="en-AU" w:eastAsia="en-US"/>
              </w:rPr>
              <w:t>Technical committee composed of govt, security sector and civil society representatives established</w:t>
            </w:r>
          </w:p>
        </w:tc>
        <w:tc>
          <w:tcPr>
            <w:tcW w:w="1530" w:type="dxa"/>
            <w:shd w:val="clear" w:color="auto" w:fill="EEECE1"/>
          </w:tcPr>
          <w:p w14:paraId="17102D02" w14:textId="77777777" w:rsidR="002614DD" w:rsidRPr="00271498" w:rsidRDefault="002614DD" w:rsidP="00CE59C6">
            <w:pPr>
              <w:rPr>
                <w:sz w:val="20"/>
                <w:szCs w:val="20"/>
                <w:lang w:val="en-AU" w:eastAsia="en-US"/>
              </w:rPr>
            </w:pPr>
            <w:r w:rsidRPr="00271498">
              <w:rPr>
                <w:sz w:val="20"/>
                <w:szCs w:val="20"/>
                <w:lang w:val="en-AU" w:eastAsia="en-US"/>
              </w:rPr>
              <w:t>0</w:t>
            </w:r>
          </w:p>
        </w:tc>
        <w:tc>
          <w:tcPr>
            <w:tcW w:w="1620" w:type="dxa"/>
            <w:shd w:val="clear" w:color="auto" w:fill="EEECE1"/>
          </w:tcPr>
          <w:p w14:paraId="629B50BC" w14:textId="77777777" w:rsidR="002614DD" w:rsidRPr="00271498" w:rsidRDefault="002614DD" w:rsidP="00CE59C6">
            <w:pPr>
              <w:rPr>
                <w:sz w:val="20"/>
                <w:szCs w:val="20"/>
                <w:lang w:val="en-AU"/>
              </w:rPr>
            </w:pPr>
            <w:r w:rsidRPr="00271498">
              <w:rPr>
                <w:sz w:val="20"/>
                <w:szCs w:val="20"/>
                <w:lang w:val="en-AU"/>
              </w:rPr>
              <w:t>1</w:t>
            </w:r>
          </w:p>
        </w:tc>
        <w:tc>
          <w:tcPr>
            <w:tcW w:w="2905" w:type="dxa"/>
            <w:vMerge/>
          </w:tcPr>
          <w:p w14:paraId="7B75202C" w14:textId="77777777" w:rsidR="002614DD" w:rsidRPr="00271498" w:rsidRDefault="002614DD" w:rsidP="005A6903">
            <w:pPr>
              <w:spacing w:after="80"/>
              <w:rPr>
                <w:sz w:val="20"/>
                <w:szCs w:val="20"/>
                <w:lang w:val="en-AU" w:eastAsia="en-US"/>
              </w:rPr>
            </w:pPr>
          </w:p>
        </w:tc>
        <w:tc>
          <w:tcPr>
            <w:tcW w:w="2976" w:type="dxa"/>
          </w:tcPr>
          <w:p w14:paraId="57603D0E" w14:textId="49064405" w:rsidR="002614DD" w:rsidRPr="00271498" w:rsidRDefault="002614DD" w:rsidP="005A6903">
            <w:pPr>
              <w:spacing w:after="80"/>
              <w:rPr>
                <w:sz w:val="20"/>
                <w:szCs w:val="20"/>
                <w:lang w:val="en-AU"/>
              </w:rPr>
            </w:pPr>
            <w:r w:rsidRPr="00271498">
              <w:rPr>
                <w:sz w:val="20"/>
                <w:szCs w:val="20"/>
                <w:lang w:val="en-AU"/>
              </w:rPr>
              <w:t xml:space="preserve">1 </w:t>
            </w:r>
          </w:p>
        </w:tc>
        <w:tc>
          <w:tcPr>
            <w:tcW w:w="2489" w:type="dxa"/>
          </w:tcPr>
          <w:p w14:paraId="221332B5" w14:textId="3E2E69F7" w:rsidR="002614DD" w:rsidRPr="00271498" w:rsidRDefault="00081675" w:rsidP="005A6903">
            <w:pPr>
              <w:spacing w:after="80"/>
              <w:rPr>
                <w:sz w:val="20"/>
                <w:szCs w:val="20"/>
                <w:lang w:val="en-AU"/>
              </w:rPr>
            </w:pPr>
            <w:r w:rsidRPr="00271498">
              <w:rPr>
                <w:sz w:val="20"/>
                <w:szCs w:val="20"/>
                <w:lang w:val="en-AU"/>
              </w:rPr>
              <w:t>NRA</w:t>
            </w:r>
            <w:r w:rsidR="00B33093" w:rsidRPr="00271498">
              <w:rPr>
                <w:sz w:val="20"/>
                <w:szCs w:val="20"/>
                <w:lang w:val="en-AU"/>
              </w:rPr>
              <w:t xml:space="preserve"> and now National Reforms Transitional Office, under the Ministry of Justice and Law.</w:t>
            </w:r>
          </w:p>
        </w:tc>
      </w:tr>
      <w:tr w:rsidR="00AB26FA" w:rsidRPr="00271498" w14:paraId="55A17F37" w14:textId="77777777" w:rsidTr="00FA634C">
        <w:trPr>
          <w:trHeight w:val="548"/>
        </w:trPr>
        <w:tc>
          <w:tcPr>
            <w:tcW w:w="2070" w:type="dxa"/>
            <w:shd w:val="clear" w:color="auto" w:fill="EEECE1"/>
          </w:tcPr>
          <w:p w14:paraId="1CE431B8" w14:textId="77777777" w:rsidR="002614DD" w:rsidRPr="00271498" w:rsidRDefault="002614DD" w:rsidP="002614DD">
            <w:pPr>
              <w:pStyle w:val="ListParagraph"/>
              <w:numPr>
                <w:ilvl w:val="0"/>
                <w:numId w:val="58"/>
              </w:numPr>
              <w:tabs>
                <w:tab w:val="left" w:pos="194"/>
              </w:tabs>
              <w:ind w:left="0" w:firstLine="0"/>
              <w:rPr>
                <w:bCs/>
                <w:sz w:val="20"/>
                <w:szCs w:val="20"/>
                <w:lang w:val="en-AU" w:eastAsia="en-US"/>
              </w:rPr>
            </w:pPr>
            <w:r w:rsidRPr="00271498">
              <w:rPr>
                <w:bCs/>
                <w:sz w:val="20"/>
                <w:szCs w:val="20"/>
                <w:lang w:val="en-AU" w:eastAsia="en-US"/>
              </w:rPr>
              <w:t>Technical reviews of existing national security documents supported</w:t>
            </w:r>
          </w:p>
        </w:tc>
        <w:tc>
          <w:tcPr>
            <w:tcW w:w="1530" w:type="dxa"/>
            <w:shd w:val="clear" w:color="auto" w:fill="EEECE1"/>
          </w:tcPr>
          <w:p w14:paraId="79542CDE" w14:textId="77777777" w:rsidR="002614DD" w:rsidRPr="00271498" w:rsidRDefault="002614DD" w:rsidP="00CE59C6">
            <w:pPr>
              <w:rPr>
                <w:sz w:val="20"/>
                <w:szCs w:val="20"/>
                <w:lang w:val="en-AU" w:eastAsia="en-US"/>
              </w:rPr>
            </w:pPr>
            <w:r w:rsidRPr="00271498">
              <w:rPr>
                <w:sz w:val="20"/>
                <w:szCs w:val="20"/>
                <w:lang w:val="en-AU" w:eastAsia="en-US"/>
              </w:rPr>
              <w:t>0</w:t>
            </w:r>
          </w:p>
        </w:tc>
        <w:tc>
          <w:tcPr>
            <w:tcW w:w="1620" w:type="dxa"/>
            <w:shd w:val="clear" w:color="auto" w:fill="EEECE1"/>
          </w:tcPr>
          <w:p w14:paraId="2D4A365D" w14:textId="77777777" w:rsidR="002614DD" w:rsidRPr="00271498" w:rsidRDefault="002614DD" w:rsidP="00CE59C6">
            <w:pPr>
              <w:rPr>
                <w:sz w:val="20"/>
                <w:szCs w:val="20"/>
                <w:lang w:val="en-AU"/>
              </w:rPr>
            </w:pPr>
            <w:r w:rsidRPr="00271498">
              <w:rPr>
                <w:sz w:val="20"/>
                <w:szCs w:val="20"/>
                <w:lang w:val="en-AU"/>
              </w:rPr>
              <w:t>1</w:t>
            </w:r>
          </w:p>
        </w:tc>
        <w:tc>
          <w:tcPr>
            <w:tcW w:w="2905" w:type="dxa"/>
            <w:vMerge/>
          </w:tcPr>
          <w:p w14:paraId="13144F0D" w14:textId="77777777" w:rsidR="002614DD" w:rsidRPr="00271498" w:rsidRDefault="002614DD" w:rsidP="005A6903">
            <w:pPr>
              <w:spacing w:after="80"/>
              <w:rPr>
                <w:sz w:val="20"/>
                <w:szCs w:val="20"/>
                <w:lang w:val="en-AU" w:eastAsia="en-US"/>
              </w:rPr>
            </w:pPr>
          </w:p>
        </w:tc>
        <w:tc>
          <w:tcPr>
            <w:tcW w:w="2976" w:type="dxa"/>
          </w:tcPr>
          <w:p w14:paraId="0D296138" w14:textId="77777777" w:rsidR="002614DD" w:rsidRPr="00271498" w:rsidRDefault="002614DD" w:rsidP="005A6903">
            <w:pPr>
              <w:spacing w:after="80"/>
              <w:rPr>
                <w:sz w:val="20"/>
                <w:szCs w:val="20"/>
                <w:lang w:val="en-AU"/>
              </w:rPr>
            </w:pPr>
            <w:r w:rsidRPr="00271498">
              <w:rPr>
                <w:sz w:val="20"/>
                <w:szCs w:val="20"/>
                <w:lang w:val="en-AU"/>
              </w:rPr>
              <w:t>1</w:t>
            </w:r>
          </w:p>
        </w:tc>
        <w:tc>
          <w:tcPr>
            <w:tcW w:w="2489" w:type="dxa"/>
          </w:tcPr>
          <w:p w14:paraId="07835D5D" w14:textId="77777777" w:rsidR="002614DD" w:rsidRPr="00271498" w:rsidRDefault="002614DD" w:rsidP="005A6903">
            <w:pPr>
              <w:spacing w:after="80"/>
              <w:rPr>
                <w:sz w:val="20"/>
                <w:szCs w:val="20"/>
                <w:lang w:val="en-AU"/>
              </w:rPr>
            </w:pPr>
            <w:r w:rsidRPr="00271498">
              <w:rPr>
                <w:sz w:val="20"/>
                <w:szCs w:val="20"/>
                <w:lang w:val="en-AU"/>
              </w:rPr>
              <w:t>Activity completed thru the UNDP SSR expert consultant to the NRA Security Sector Technical Committee (SSTC)</w:t>
            </w:r>
          </w:p>
        </w:tc>
      </w:tr>
      <w:tr w:rsidR="00AB26FA" w:rsidRPr="00271498" w14:paraId="0DE41D9E" w14:textId="77777777" w:rsidTr="00FA634C">
        <w:trPr>
          <w:trHeight w:val="548"/>
        </w:trPr>
        <w:tc>
          <w:tcPr>
            <w:tcW w:w="2070" w:type="dxa"/>
            <w:shd w:val="clear" w:color="auto" w:fill="EEECE1"/>
          </w:tcPr>
          <w:p w14:paraId="2F9A574B" w14:textId="77777777" w:rsidR="002614DD" w:rsidRPr="00271498" w:rsidRDefault="002614DD" w:rsidP="002614DD">
            <w:pPr>
              <w:pStyle w:val="ListParagraph"/>
              <w:numPr>
                <w:ilvl w:val="0"/>
                <w:numId w:val="58"/>
              </w:numPr>
              <w:tabs>
                <w:tab w:val="left" w:pos="194"/>
              </w:tabs>
              <w:ind w:left="0" w:firstLine="0"/>
              <w:rPr>
                <w:bCs/>
                <w:sz w:val="20"/>
                <w:szCs w:val="20"/>
                <w:lang w:val="en-AU" w:eastAsia="en-US"/>
              </w:rPr>
            </w:pPr>
            <w:r w:rsidRPr="00271498">
              <w:rPr>
                <w:bCs/>
                <w:sz w:val="20"/>
                <w:szCs w:val="20"/>
                <w:lang w:val="en-AU" w:eastAsia="en-US"/>
              </w:rPr>
              <w:t>Technical advice and equipment provided to the technical committee</w:t>
            </w:r>
          </w:p>
        </w:tc>
        <w:tc>
          <w:tcPr>
            <w:tcW w:w="1530" w:type="dxa"/>
            <w:shd w:val="clear" w:color="auto" w:fill="EEECE1"/>
          </w:tcPr>
          <w:p w14:paraId="4F13AAD1" w14:textId="77777777" w:rsidR="002614DD" w:rsidRPr="00271498" w:rsidRDefault="002614DD" w:rsidP="005A6903">
            <w:pPr>
              <w:rPr>
                <w:sz w:val="20"/>
                <w:szCs w:val="20"/>
                <w:lang w:val="en-AU" w:eastAsia="en-US"/>
              </w:rPr>
            </w:pPr>
            <w:r w:rsidRPr="00271498">
              <w:rPr>
                <w:sz w:val="20"/>
                <w:szCs w:val="20"/>
                <w:lang w:val="en-AU" w:eastAsia="en-US"/>
              </w:rPr>
              <w:t>0</w:t>
            </w:r>
          </w:p>
        </w:tc>
        <w:tc>
          <w:tcPr>
            <w:tcW w:w="1620" w:type="dxa"/>
            <w:shd w:val="clear" w:color="auto" w:fill="EEECE1"/>
          </w:tcPr>
          <w:p w14:paraId="408CF435" w14:textId="77777777" w:rsidR="002614DD" w:rsidRPr="00271498" w:rsidRDefault="002614DD" w:rsidP="005A6903">
            <w:pPr>
              <w:rPr>
                <w:sz w:val="20"/>
                <w:szCs w:val="20"/>
                <w:lang w:val="en-AU"/>
              </w:rPr>
            </w:pPr>
            <w:r w:rsidRPr="00271498">
              <w:rPr>
                <w:sz w:val="20"/>
                <w:szCs w:val="20"/>
                <w:lang w:val="en-AU"/>
              </w:rPr>
              <w:t>2</w:t>
            </w:r>
          </w:p>
        </w:tc>
        <w:tc>
          <w:tcPr>
            <w:tcW w:w="2905" w:type="dxa"/>
            <w:vMerge/>
          </w:tcPr>
          <w:p w14:paraId="7A817EC0" w14:textId="77777777" w:rsidR="002614DD" w:rsidRPr="00271498" w:rsidRDefault="002614DD" w:rsidP="005A6903">
            <w:pPr>
              <w:spacing w:after="80"/>
              <w:rPr>
                <w:sz w:val="20"/>
                <w:szCs w:val="20"/>
                <w:lang w:val="en-AU" w:eastAsia="en-US"/>
              </w:rPr>
            </w:pPr>
          </w:p>
        </w:tc>
        <w:tc>
          <w:tcPr>
            <w:tcW w:w="2976" w:type="dxa"/>
          </w:tcPr>
          <w:p w14:paraId="54E8825C" w14:textId="77777777" w:rsidR="002614DD" w:rsidRPr="00271498" w:rsidRDefault="002614DD" w:rsidP="005A6903">
            <w:pPr>
              <w:spacing w:after="80"/>
              <w:rPr>
                <w:sz w:val="20"/>
                <w:szCs w:val="20"/>
                <w:lang w:val="en-AU"/>
              </w:rPr>
            </w:pPr>
            <w:r w:rsidRPr="00271498">
              <w:rPr>
                <w:sz w:val="20"/>
                <w:szCs w:val="20"/>
                <w:lang w:val="en-AU"/>
              </w:rPr>
              <w:t>1</w:t>
            </w:r>
          </w:p>
          <w:p w14:paraId="76DDF1F0" w14:textId="77777777" w:rsidR="002614DD" w:rsidRPr="00271498" w:rsidRDefault="002614DD" w:rsidP="005A6903">
            <w:pPr>
              <w:spacing w:after="80"/>
              <w:rPr>
                <w:sz w:val="20"/>
                <w:szCs w:val="20"/>
                <w:lang w:val="en-AU"/>
              </w:rPr>
            </w:pPr>
          </w:p>
        </w:tc>
        <w:tc>
          <w:tcPr>
            <w:tcW w:w="2489" w:type="dxa"/>
          </w:tcPr>
          <w:p w14:paraId="3B978151" w14:textId="77777777" w:rsidR="002614DD" w:rsidRPr="00271498" w:rsidRDefault="002614DD" w:rsidP="005A6903">
            <w:pPr>
              <w:spacing w:after="80"/>
              <w:rPr>
                <w:sz w:val="20"/>
                <w:szCs w:val="20"/>
                <w:lang w:val="en-AU"/>
              </w:rPr>
            </w:pPr>
            <w:r w:rsidRPr="00271498">
              <w:rPr>
                <w:sz w:val="20"/>
                <w:szCs w:val="20"/>
                <w:lang w:val="en-AU"/>
              </w:rPr>
              <w:t>Limited requirement for equipment. Ongoing daily expert advice and technical support provided by the UNDP consultant to the SSTC on a range of SSR, as reflected in the Committees heavy reliance on him.</w:t>
            </w:r>
          </w:p>
          <w:p w14:paraId="3E48E774" w14:textId="77777777" w:rsidR="002614DD" w:rsidRPr="00271498" w:rsidRDefault="002614DD" w:rsidP="005A6903">
            <w:pPr>
              <w:spacing w:after="80"/>
              <w:rPr>
                <w:sz w:val="20"/>
                <w:szCs w:val="20"/>
                <w:lang w:val="en-AU"/>
              </w:rPr>
            </w:pPr>
          </w:p>
        </w:tc>
      </w:tr>
      <w:tr w:rsidR="00AB26FA" w:rsidRPr="00271498" w14:paraId="640B93DB" w14:textId="77777777" w:rsidTr="00FA634C">
        <w:trPr>
          <w:trHeight w:val="548"/>
        </w:trPr>
        <w:tc>
          <w:tcPr>
            <w:tcW w:w="2070" w:type="dxa"/>
            <w:shd w:val="clear" w:color="auto" w:fill="EEECE1"/>
          </w:tcPr>
          <w:p w14:paraId="0350ED06" w14:textId="77777777" w:rsidR="002614DD" w:rsidRPr="00271498" w:rsidRDefault="002614DD" w:rsidP="002614DD">
            <w:pPr>
              <w:pStyle w:val="ListParagraph"/>
              <w:numPr>
                <w:ilvl w:val="0"/>
                <w:numId w:val="58"/>
              </w:numPr>
              <w:tabs>
                <w:tab w:val="left" w:pos="194"/>
              </w:tabs>
              <w:ind w:left="0" w:firstLine="0"/>
              <w:rPr>
                <w:bCs/>
                <w:sz w:val="20"/>
                <w:szCs w:val="20"/>
                <w:lang w:val="en-AU" w:eastAsia="en-US"/>
              </w:rPr>
            </w:pPr>
            <w:r w:rsidRPr="00271498">
              <w:rPr>
                <w:bCs/>
                <w:sz w:val="20"/>
                <w:szCs w:val="20"/>
                <w:lang w:val="en-AU" w:eastAsia="en-US"/>
              </w:rPr>
              <w:t>Legal framework and strategies revised and updated</w:t>
            </w:r>
          </w:p>
        </w:tc>
        <w:tc>
          <w:tcPr>
            <w:tcW w:w="1530" w:type="dxa"/>
            <w:shd w:val="clear" w:color="auto" w:fill="EEECE1"/>
          </w:tcPr>
          <w:p w14:paraId="52A1C29D" w14:textId="77777777" w:rsidR="002614DD" w:rsidRPr="00271498" w:rsidRDefault="002614DD" w:rsidP="005A6903">
            <w:pPr>
              <w:rPr>
                <w:sz w:val="20"/>
                <w:szCs w:val="20"/>
                <w:lang w:val="en-AU" w:eastAsia="en-US"/>
              </w:rPr>
            </w:pPr>
            <w:r w:rsidRPr="00271498">
              <w:rPr>
                <w:sz w:val="20"/>
                <w:szCs w:val="20"/>
                <w:lang w:val="en-AU" w:eastAsia="en-US"/>
              </w:rPr>
              <w:t>0</w:t>
            </w:r>
          </w:p>
        </w:tc>
        <w:tc>
          <w:tcPr>
            <w:tcW w:w="1620" w:type="dxa"/>
            <w:shd w:val="clear" w:color="auto" w:fill="EEECE1"/>
          </w:tcPr>
          <w:p w14:paraId="22B3ED29" w14:textId="77777777" w:rsidR="002614DD" w:rsidRPr="00271498" w:rsidRDefault="002614DD" w:rsidP="005A6903">
            <w:pPr>
              <w:rPr>
                <w:sz w:val="20"/>
                <w:szCs w:val="20"/>
                <w:lang w:val="en-AU"/>
              </w:rPr>
            </w:pPr>
            <w:r w:rsidRPr="00271498">
              <w:rPr>
                <w:sz w:val="20"/>
                <w:szCs w:val="20"/>
                <w:lang w:val="en-AU"/>
              </w:rPr>
              <w:t>2</w:t>
            </w:r>
          </w:p>
        </w:tc>
        <w:tc>
          <w:tcPr>
            <w:tcW w:w="2905" w:type="dxa"/>
            <w:vMerge/>
          </w:tcPr>
          <w:p w14:paraId="6B9E0C7E" w14:textId="77777777" w:rsidR="002614DD" w:rsidRPr="00271498" w:rsidRDefault="002614DD" w:rsidP="005A6903">
            <w:pPr>
              <w:spacing w:after="80"/>
              <w:rPr>
                <w:sz w:val="20"/>
                <w:szCs w:val="20"/>
                <w:lang w:val="en-AU" w:eastAsia="en-US"/>
              </w:rPr>
            </w:pPr>
          </w:p>
        </w:tc>
        <w:tc>
          <w:tcPr>
            <w:tcW w:w="2976" w:type="dxa"/>
          </w:tcPr>
          <w:p w14:paraId="29522C5F" w14:textId="6D12B3E0" w:rsidR="002614DD" w:rsidRPr="00271498" w:rsidRDefault="00343D9E" w:rsidP="005A6903">
            <w:pPr>
              <w:spacing w:after="80"/>
              <w:rPr>
                <w:sz w:val="20"/>
                <w:szCs w:val="20"/>
                <w:lang w:val="en-AU"/>
              </w:rPr>
            </w:pPr>
            <w:r w:rsidRPr="00271498">
              <w:rPr>
                <w:sz w:val="20"/>
                <w:szCs w:val="20"/>
                <w:lang w:val="en-AU"/>
              </w:rPr>
              <w:t>2</w:t>
            </w:r>
          </w:p>
        </w:tc>
        <w:tc>
          <w:tcPr>
            <w:tcW w:w="2489" w:type="dxa"/>
          </w:tcPr>
          <w:p w14:paraId="507CEFE2" w14:textId="192E2920" w:rsidR="002614DD" w:rsidRPr="00271498" w:rsidRDefault="002078F9" w:rsidP="005A6903">
            <w:pPr>
              <w:spacing w:after="80"/>
              <w:rPr>
                <w:sz w:val="20"/>
                <w:szCs w:val="20"/>
                <w:lang w:val="en-AU"/>
              </w:rPr>
            </w:pPr>
            <w:r w:rsidRPr="00271498">
              <w:rPr>
                <w:sz w:val="20"/>
                <w:szCs w:val="20"/>
                <w:lang w:val="en-AU"/>
              </w:rPr>
              <w:t xml:space="preserve">Recommendations </w:t>
            </w:r>
            <w:r w:rsidR="00343D9E" w:rsidRPr="00271498">
              <w:rPr>
                <w:sz w:val="20"/>
                <w:szCs w:val="20"/>
                <w:lang w:val="en-AU"/>
              </w:rPr>
              <w:t>&amp;</w:t>
            </w:r>
            <w:r w:rsidRPr="00271498">
              <w:rPr>
                <w:sz w:val="20"/>
                <w:szCs w:val="20"/>
                <w:lang w:val="en-AU"/>
              </w:rPr>
              <w:t xml:space="preserve"> </w:t>
            </w:r>
            <w:r w:rsidR="00783DBE" w:rsidRPr="00271498">
              <w:rPr>
                <w:sz w:val="20"/>
                <w:szCs w:val="20"/>
                <w:lang w:val="en-AU"/>
              </w:rPr>
              <w:t xml:space="preserve">legal </w:t>
            </w:r>
            <w:r w:rsidRPr="00271498">
              <w:rPr>
                <w:sz w:val="20"/>
                <w:szCs w:val="20"/>
                <w:lang w:val="en-AU"/>
              </w:rPr>
              <w:t xml:space="preserve">review </w:t>
            </w:r>
            <w:r w:rsidR="00783DBE" w:rsidRPr="00271498">
              <w:rPr>
                <w:sz w:val="20"/>
                <w:szCs w:val="20"/>
                <w:lang w:val="en-AU"/>
              </w:rPr>
              <w:t>completed</w:t>
            </w:r>
            <w:r w:rsidRPr="00271498">
              <w:rPr>
                <w:sz w:val="20"/>
                <w:szCs w:val="20"/>
                <w:lang w:val="en-AU"/>
              </w:rPr>
              <w:t xml:space="preserve">. Passage into law </w:t>
            </w:r>
            <w:r w:rsidR="002614DD" w:rsidRPr="00271498">
              <w:rPr>
                <w:sz w:val="20"/>
                <w:szCs w:val="20"/>
                <w:lang w:val="en-AU"/>
              </w:rPr>
              <w:t>depend</w:t>
            </w:r>
            <w:r w:rsidR="008E4BC0" w:rsidRPr="00271498">
              <w:rPr>
                <w:sz w:val="20"/>
                <w:szCs w:val="20"/>
                <w:lang w:val="en-AU"/>
              </w:rPr>
              <w:t>s</w:t>
            </w:r>
            <w:r w:rsidR="002614DD" w:rsidRPr="00271498">
              <w:rPr>
                <w:sz w:val="20"/>
                <w:szCs w:val="20"/>
                <w:lang w:val="en-AU"/>
              </w:rPr>
              <w:t xml:space="preserve"> on parliamentary and referendum approval of the Omnibus </w:t>
            </w:r>
            <w:r w:rsidR="003A7006" w:rsidRPr="00271498">
              <w:rPr>
                <w:sz w:val="20"/>
                <w:szCs w:val="20"/>
                <w:lang w:val="en-AU"/>
              </w:rPr>
              <w:t xml:space="preserve">Bill </w:t>
            </w:r>
            <w:r w:rsidR="002614DD" w:rsidRPr="00271498">
              <w:rPr>
                <w:sz w:val="20"/>
                <w:szCs w:val="20"/>
                <w:lang w:val="en-AU"/>
              </w:rPr>
              <w:t xml:space="preserve">of </w:t>
            </w:r>
            <w:r w:rsidR="003A7006" w:rsidRPr="00271498">
              <w:rPr>
                <w:sz w:val="20"/>
                <w:szCs w:val="20"/>
                <w:lang w:val="en-AU"/>
              </w:rPr>
              <w:t xml:space="preserve">proposed </w:t>
            </w:r>
            <w:r w:rsidR="002614DD" w:rsidRPr="00271498">
              <w:rPr>
                <w:sz w:val="20"/>
                <w:szCs w:val="20"/>
                <w:lang w:val="en-AU"/>
              </w:rPr>
              <w:t>constitutional amendments</w:t>
            </w:r>
            <w:r w:rsidR="008E4BC0" w:rsidRPr="00271498">
              <w:rPr>
                <w:sz w:val="20"/>
                <w:szCs w:val="20"/>
                <w:lang w:val="en-AU"/>
              </w:rPr>
              <w:t>.</w:t>
            </w:r>
          </w:p>
        </w:tc>
      </w:tr>
      <w:tr w:rsidR="00AB26FA" w:rsidRPr="00271498" w14:paraId="54C6B9D2" w14:textId="77777777" w:rsidTr="00FA634C">
        <w:trPr>
          <w:trHeight w:val="548"/>
        </w:trPr>
        <w:tc>
          <w:tcPr>
            <w:tcW w:w="2070" w:type="dxa"/>
            <w:shd w:val="clear" w:color="auto" w:fill="EEECE1"/>
          </w:tcPr>
          <w:p w14:paraId="2B3421D6" w14:textId="77777777" w:rsidR="002614DD" w:rsidRPr="00271498" w:rsidRDefault="002614DD" w:rsidP="002614DD">
            <w:pPr>
              <w:pStyle w:val="ListParagraph"/>
              <w:numPr>
                <w:ilvl w:val="0"/>
                <w:numId w:val="58"/>
              </w:numPr>
              <w:tabs>
                <w:tab w:val="left" w:pos="194"/>
              </w:tabs>
              <w:ind w:left="0" w:firstLine="0"/>
              <w:rPr>
                <w:bCs/>
                <w:sz w:val="20"/>
                <w:szCs w:val="20"/>
                <w:lang w:val="en-AU" w:eastAsia="en-US"/>
              </w:rPr>
            </w:pPr>
            <w:r w:rsidRPr="00271498">
              <w:rPr>
                <w:bCs/>
                <w:sz w:val="20"/>
                <w:szCs w:val="20"/>
                <w:lang w:val="en-AU" w:eastAsia="en-US"/>
              </w:rPr>
              <w:t>National Security Policy developed, in line with Lesotho’s international human rights commitments and obligations</w:t>
            </w:r>
          </w:p>
        </w:tc>
        <w:tc>
          <w:tcPr>
            <w:tcW w:w="1530" w:type="dxa"/>
            <w:shd w:val="clear" w:color="auto" w:fill="EEECE1"/>
          </w:tcPr>
          <w:p w14:paraId="0A02CA17" w14:textId="77777777" w:rsidR="002614DD" w:rsidRPr="00271498" w:rsidRDefault="002614DD" w:rsidP="005A6903">
            <w:pPr>
              <w:rPr>
                <w:sz w:val="20"/>
                <w:szCs w:val="20"/>
                <w:lang w:val="en-AU" w:eastAsia="en-US"/>
              </w:rPr>
            </w:pPr>
            <w:r w:rsidRPr="00271498">
              <w:rPr>
                <w:sz w:val="20"/>
                <w:szCs w:val="20"/>
                <w:lang w:val="en-AU" w:eastAsia="en-US"/>
              </w:rPr>
              <w:t>0</w:t>
            </w:r>
          </w:p>
        </w:tc>
        <w:tc>
          <w:tcPr>
            <w:tcW w:w="1620" w:type="dxa"/>
            <w:shd w:val="clear" w:color="auto" w:fill="EEECE1"/>
          </w:tcPr>
          <w:p w14:paraId="280F8270" w14:textId="77777777" w:rsidR="002614DD" w:rsidRPr="00271498" w:rsidRDefault="002614DD" w:rsidP="005A6903">
            <w:pPr>
              <w:rPr>
                <w:sz w:val="20"/>
                <w:szCs w:val="20"/>
                <w:lang w:val="en-AU"/>
              </w:rPr>
            </w:pPr>
            <w:r w:rsidRPr="00271498">
              <w:rPr>
                <w:sz w:val="20"/>
                <w:szCs w:val="20"/>
                <w:lang w:val="en-AU"/>
              </w:rPr>
              <w:t>1</w:t>
            </w:r>
          </w:p>
        </w:tc>
        <w:tc>
          <w:tcPr>
            <w:tcW w:w="2905" w:type="dxa"/>
            <w:vMerge/>
          </w:tcPr>
          <w:p w14:paraId="760BD15C" w14:textId="77777777" w:rsidR="002614DD" w:rsidRPr="00271498" w:rsidRDefault="002614DD" w:rsidP="005A6903">
            <w:pPr>
              <w:spacing w:after="80"/>
              <w:rPr>
                <w:sz w:val="20"/>
                <w:szCs w:val="20"/>
                <w:lang w:val="en-AU" w:eastAsia="en-US"/>
              </w:rPr>
            </w:pPr>
          </w:p>
        </w:tc>
        <w:tc>
          <w:tcPr>
            <w:tcW w:w="2976" w:type="dxa"/>
          </w:tcPr>
          <w:p w14:paraId="3E6BABFC" w14:textId="1C3DAF1B" w:rsidR="002614DD" w:rsidRPr="00271498" w:rsidRDefault="00D62B69" w:rsidP="005A6903">
            <w:pPr>
              <w:spacing w:after="80"/>
              <w:rPr>
                <w:sz w:val="20"/>
                <w:szCs w:val="20"/>
                <w:lang w:val="en-AU"/>
              </w:rPr>
            </w:pPr>
            <w:r w:rsidRPr="00271498">
              <w:rPr>
                <w:sz w:val="20"/>
                <w:szCs w:val="20"/>
                <w:lang w:val="en-AU"/>
              </w:rPr>
              <w:t>1</w:t>
            </w:r>
          </w:p>
          <w:p w14:paraId="43B1BC3C" w14:textId="77777777" w:rsidR="002614DD" w:rsidRPr="00271498" w:rsidRDefault="002614DD" w:rsidP="005A6903">
            <w:pPr>
              <w:spacing w:after="80"/>
              <w:rPr>
                <w:sz w:val="20"/>
                <w:szCs w:val="20"/>
                <w:lang w:val="en-AU"/>
              </w:rPr>
            </w:pPr>
          </w:p>
        </w:tc>
        <w:tc>
          <w:tcPr>
            <w:tcW w:w="2489" w:type="dxa"/>
          </w:tcPr>
          <w:p w14:paraId="148F33E6" w14:textId="1CA2A3E5" w:rsidR="002614DD" w:rsidRPr="00271498" w:rsidRDefault="00D56ABE" w:rsidP="005A6903">
            <w:pPr>
              <w:spacing w:after="80"/>
              <w:rPr>
                <w:sz w:val="20"/>
                <w:szCs w:val="20"/>
                <w:lang w:val="en-AU"/>
              </w:rPr>
            </w:pPr>
            <w:r w:rsidRPr="00271498">
              <w:rPr>
                <w:sz w:val="20"/>
                <w:szCs w:val="20"/>
                <w:lang w:val="en-AU"/>
              </w:rPr>
              <w:t xml:space="preserve">Final draft </w:t>
            </w:r>
            <w:r w:rsidR="002614DD" w:rsidRPr="00271498">
              <w:rPr>
                <w:sz w:val="20"/>
                <w:szCs w:val="20"/>
                <w:lang w:val="en-AU"/>
              </w:rPr>
              <w:t xml:space="preserve">completed in </w:t>
            </w:r>
            <w:r w:rsidR="000B3C6D" w:rsidRPr="00271498">
              <w:rPr>
                <w:sz w:val="20"/>
                <w:szCs w:val="20"/>
                <w:lang w:val="en-AU"/>
              </w:rPr>
              <w:t xml:space="preserve">Feb 2023 </w:t>
            </w:r>
            <w:r w:rsidRPr="00271498">
              <w:rPr>
                <w:sz w:val="20"/>
                <w:szCs w:val="20"/>
                <w:lang w:val="en-AU"/>
              </w:rPr>
              <w:t>following national stakeholder</w:t>
            </w:r>
            <w:r w:rsidR="000B3C6D" w:rsidRPr="00271498">
              <w:rPr>
                <w:sz w:val="20"/>
                <w:szCs w:val="20"/>
                <w:lang w:val="en-AU"/>
              </w:rPr>
              <w:t xml:space="preserve"> c</w:t>
            </w:r>
            <w:r w:rsidR="00902F9A" w:rsidRPr="00271498">
              <w:rPr>
                <w:sz w:val="20"/>
                <w:szCs w:val="20"/>
                <w:lang w:val="en-AU"/>
              </w:rPr>
              <w:t>onsultations November</w:t>
            </w:r>
            <w:r w:rsidR="005D3E64" w:rsidRPr="00271498">
              <w:rPr>
                <w:sz w:val="20"/>
                <w:szCs w:val="20"/>
                <w:lang w:val="en-AU"/>
              </w:rPr>
              <w:t xml:space="preserve">. </w:t>
            </w:r>
            <w:r w:rsidR="002614DD" w:rsidRPr="00271498">
              <w:rPr>
                <w:sz w:val="20"/>
                <w:szCs w:val="20"/>
                <w:lang w:val="en-AU"/>
              </w:rPr>
              <w:t xml:space="preserve">Finalisation </w:t>
            </w:r>
            <w:r w:rsidR="000B3C6D" w:rsidRPr="00271498">
              <w:rPr>
                <w:sz w:val="20"/>
                <w:szCs w:val="20"/>
                <w:lang w:val="en-AU"/>
              </w:rPr>
              <w:t xml:space="preserve">/ adoption </w:t>
            </w:r>
            <w:r w:rsidR="002614DD" w:rsidRPr="00271498">
              <w:rPr>
                <w:sz w:val="20"/>
                <w:szCs w:val="20"/>
                <w:lang w:val="en-AU"/>
              </w:rPr>
              <w:t>depend</w:t>
            </w:r>
            <w:r w:rsidR="00A36DDA" w:rsidRPr="00271498">
              <w:rPr>
                <w:sz w:val="20"/>
                <w:szCs w:val="20"/>
                <w:lang w:val="en-AU"/>
              </w:rPr>
              <w:t xml:space="preserve">ant on political processes &amp; </w:t>
            </w:r>
            <w:r w:rsidR="002614DD" w:rsidRPr="00271498">
              <w:rPr>
                <w:sz w:val="20"/>
                <w:szCs w:val="20"/>
                <w:lang w:val="en-AU"/>
              </w:rPr>
              <w:t xml:space="preserve">Omnibus </w:t>
            </w:r>
            <w:r w:rsidR="00A36DDA" w:rsidRPr="00271498">
              <w:rPr>
                <w:sz w:val="20"/>
                <w:szCs w:val="20"/>
                <w:lang w:val="en-AU"/>
              </w:rPr>
              <w:t>Bill</w:t>
            </w:r>
            <w:r w:rsidR="005D3E64" w:rsidRPr="00271498">
              <w:rPr>
                <w:sz w:val="20"/>
                <w:szCs w:val="20"/>
                <w:lang w:val="en-AU"/>
              </w:rPr>
              <w:t>.</w:t>
            </w:r>
          </w:p>
        </w:tc>
      </w:tr>
      <w:tr w:rsidR="00AB26FA" w:rsidRPr="00271498" w14:paraId="69913FCE" w14:textId="77777777" w:rsidTr="00FA634C">
        <w:trPr>
          <w:trHeight w:val="548"/>
        </w:trPr>
        <w:tc>
          <w:tcPr>
            <w:tcW w:w="2070" w:type="dxa"/>
            <w:shd w:val="clear" w:color="auto" w:fill="EEECE1"/>
          </w:tcPr>
          <w:p w14:paraId="66D3A120" w14:textId="77777777" w:rsidR="002614DD" w:rsidRPr="00271498" w:rsidRDefault="002614DD" w:rsidP="002614DD">
            <w:pPr>
              <w:pStyle w:val="ListParagraph"/>
              <w:numPr>
                <w:ilvl w:val="0"/>
                <w:numId w:val="58"/>
              </w:numPr>
              <w:tabs>
                <w:tab w:val="left" w:pos="194"/>
              </w:tabs>
              <w:ind w:left="0" w:firstLine="0"/>
              <w:rPr>
                <w:bCs/>
                <w:sz w:val="20"/>
                <w:szCs w:val="20"/>
                <w:lang w:val="en-AU" w:eastAsia="en-US"/>
              </w:rPr>
            </w:pPr>
            <w:r w:rsidRPr="00271498">
              <w:rPr>
                <w:bCs/>
                <w:sz w:val="20"/>
                <w:szCs w:val="20"/>
                <w:lang w:val="en-AU" w:eastAsia="en-US"/>
              </w:rPr>
              <w:t>No. of studies and assessments completed</w:t>
            </w:r>
          </w:p>
        </w:tc>
        <w:tc>
          <w:tcPr>
            <w:tcW w:w="1530" w:type="dxa"/>
            <w:shd w:val="clear" w:color="auto" w:fill="EEECE1"/>
          </w:tcPr>
          <w:p w14:paraId="5FD941C8" w14:textId="77777777" w:rsidR="002614DD" w:rsidRPr="00271498" w:rsidRDefault="002614DD" w:rsidP="005A6903">
            <w:pPr>
              <w:rPr>
                <w:sz w:val="20"/>
                <w:szCs w:val="20"/>
                <w:lang w:val="en-AU" w:eastAsia="en-US"/>
              </w:rPr>
            </w:pPr>
            <w:r w:rsidRPr="00271498">
              <w:rPr>
                <w:sz w:val="20"/>
                <w:szCs w:val="20"/>
                <w:lang w:val="en-AU" w:eastAsia="en-US"/>
              </w:rPr>
              <w:t>0</w:t>
            </w:r>
          </w:p>
        </w:tc>
        <w:tc>
          <w:tcPr>
            <w:tcW w:w="1620" w:type="dxa"/>
            <w:shd w:val="clear" w:color="auto" w:fill="EEECE1"/>
          </w:tcPr>
          <w:p w14:paraId="2CBD8AD8" w14:textId="77777777" w:rsidR="002614DD" w:rsidRPr="00271498" w:rsidRDefault="002614DD" w:rsidP="005A6903">
            <w:pPr>
              <w:rPr>
                <w:sz w:val="20"/>
                <w:szCs w:val="20"/>
                <w:lang w:val="en-AU"/>
              </w:rPr>
            </w:pPr>
            <w:r w:rsidRPr="00271498">
              <w:rPr>
                <w:sz w:val="20"/>
                <w:szCs w:val="20"/>
                <w:lang w:val="en-AU"/>
              </w:rPr>
              <w:t>3</w:t>
            </w:r>
          </w:p>
        </w:tc>
        <w:tc>
          <w:tcPr>
            <w:tcW w:w="2905" w:type="dxa"/>
          </w:tcPr>
          <w:p w14:paraId="7E845D9A" w14:textId="77777777" w:rsidR="002614DD" w:rsidRPr="00271498" w:rsidRDefault="002614DD" w:rsidP="005A6903">
            <w:pPr>
              <w:spacing w:after="80"/>
              <w:rPr>
                <w:sz w:val="20"/>
                <w:szCs w:val="20"/>
                <w:lang w:val="en-AU" w:eastAsia="en-US"/>
              </w:rPr>
            </w:pPr>
          </w:p>
        </w:tc>
        <w:tc>
          <w:tcPr>
            <w:tcW w:w="2976" w:type="dxa"/>
          </w:tcPr>
          <w:p w14:paraId="3707D4AE" w14:textId="29F55ED0" w:rsidR="002614DD" w:rsidRPr="00271498" w:rsidRDefault="003F35FF" w:rsidP="005A6903">
            <w:pPr>
              <w:spacing w:after="80"/>
              <w:rPr>
                <w:sz w:val="20"/>
                <w:szCs w:val="20"/>
                <w:lang w:val="en-AU"/>
              </w:rPr>
            </w:pPr>
            <w:r w:rsidRPr="00271498">
              <w:rPr>
                <w:sz w:val="20"/>
                <w:szCs w:val="20"/>
                <w:lang w:val="en-AU"/>
              </w:rPr>
              <w:t>3</w:t>
            </w:r>
          </w:p>
        </w:tc>
        <w:tc>
          <w:tcPr>
            <w:tcW w:w="2489" w:type="dxa"/>
          </w:tcPr>
          <w:p w14:paraId="4276FB3E" w14:textId="45430D6E" w:rsidR="002614DD" w:rsidRPr="00271498" w:rsidRDefault="003F35FF" w:rsidP="005A6903">
            <w:pPr>
              <w:spacing w:after="80"/>
              <w:rPr>
                <w:sz w:val="20"/>
                <w:szCs w:val="20"/>
                <w:lang w:val="en-AU"/>
              </w:rPr>
            </w:pPr>
            <w:r w:rsidRPr="00271498">
              <w:rPr>
                <w:sz w:val="20"/>
                <w:szCs w:val="20"/>
                <w:lang w:val="en-AU"/>
              </w:rPr>
              <w:t>Security sector stakeholder mapping and engagement, expenditure review, SSR monitoring strategy data</w:t>
            </w:r>
          </w:p>
        </w:tc>
      </w:tr>
      <w:tr w:rsidR="00AB26FA" w:rsidRPr="00271498" w14:paraId="681A6A1A" w14:textId="77777777" w:rsidTr="00FA634C">
        <w:trPr>
          <w:trHeight w:val="548"/>
        </w:trPr>
        <w:tc>
          <w:tcPr>
            <w:tcW w:w="2070" w:type="dxa"/>
            <w:shd w:val="clear" w:color="auto" w:fill="EEECE1"/>
          </w:tcPr>
          <w:p w14:paraId="0449AA37" w14:textId="77777777" w:rsidR="002614DD" w:rsidRPr="00271498" w:rsidRDefault="002614DD" w:rsidP="002614DD">
            <w:pPr>
              <w:pStyle w:val="ListParagraph"/>
              <w:numPr>
                <w:ilvl w:val="0"/>
                <w:numId w:val="58"/>
              </w:numPr>
              <w:tabs>
                <w:tab w:val="left" w:pos="194"/>
              </w:tabs>
              <w:ind w:left="0" w:firstLine="0"/>
              <w:rPr>
                <w:bCs/>
                <w:sz w:val="20"/>
                <w:szCs w:val="20"/>
                <w:lang w:val="en-AU" w:eastAsia="en-US"/>
              </w:rPr>
            </w:pPr>
            <w:r w:rsidRPr="00271498">
              <w:rPr>
                <w:bCs/>
                <w:sz w:val="20"/>
                <w:szCs w:val="20"/>
                <w:lang w:val="en-AU" w:eastAsia="en-US"/>
              </w:rPr>
              <w:t>No. and inclusive nature of country-wide consultations undertaken</w:t>
            </w:r>
          </w:p>
        </w:tc>
        <w:tc>
          <w:tcPr>
            <w:tcW w:w="1530" w:type="dxa"/>
            <w:shd w:val="clear" w:color="auto" w:fill="EEECE1"/>
          </w:tcPr>
          <w:p w14:paraId="1913B46F" w14:textId="77777777" w:rsidR="002614DD" w:rsidRPr="00271498" w:rsidRDefault="002614DD" w:rsidP="005A6903">
            <w:pPr>
              <w:rPr>
                <w:sz w:val="20"/>
                <w:szCs w:val="20"/>
                <w:lang w:val="en-AU" w:eastAsia="en-US"/>
              </w:rPr>
            </w:pPr>
            <w:r w:rsidRPr="00271498">
              <w:rPr>
                <w:sz w:val="20"/>
                <w:szCs w:val="20"/>
                <w:lang w:val="en-AU" w:eastAsia="en-US"/>
              </w:rPr>
              <w:t>0</w:t>
            </w:r>
          </w:p>
        </w:tc>
        <w:tc>
          <w:tcPr>
            <w:tcW w:w="1620" w:type="dxa"/>
            <w:shd w:val="clear" w:color="auto" w:fill="EEECE1"/>
          </w:tcPr>
          <w:p w14:paraId="23FDBF7F" w14:textId="77777777" w:rsidR="002614DD" w:rsidRPr="00271498" w:rsidRDefault="002614DD" w:rsidP="005A6903">
            <w:pPr>
              <w:rPr>
                <w:sz w:val="20"/>
                <w:szCs w:val="20"/>
                <w:lang w:val="en-AU"/>
              </w:rPr>
            </w:pPr>
            <w:r w:rsidRPr="00271498">
              <w:rPr>
                <w:sz w:val="20"/>
                <w:szCs w:val="20"/>
                <w:lang w:val="en-AU"/>
              </w:rPr>
              <w:t>76</w:t>
            </w:r>
          </w:p>
        </w:tc>
        <w:tc>
          <w:tcPr>
            <w:tcW w:w="2905" w:type="dxa"/>
          </w:tcPr>
          <w:p w14:paraId="58A83551" w14:textId="77777777" w:rsidR="002614DD" w:rsidRPr="00271498" w:rsidRDefault="002614DD" w:rsidP="005A6903">
            <w:pPr>
              <w:spacing w:after="80"/>
              <w:rPr>
                <w:sz w:val="20"/>
                <w:szCs w:val="20"/>
                <w:lang w:val="en-AU" w:eastAsia="en-US"/>
              </w:rPr>
            </w:pPr>
          </w:p>
        </w:tc>
        <w:tc>
          <w:tcPr>
            <w:tcW w:w="2976" w:type="dxa"/>
          </w:tcPr>
          <w:p w14:paraId="48123785" w14:textId="4840D08B" w:rsidR="002614DD" w:rsidRPr="00271498" w:rsidRDefault="00FA6C77" w:rsidP="005A6903">
            <w:pPr>
              <w:spacing w:after="80"/>
              <w:rPr>
                <w:sz w:val="20"/>
                <w:szCs w:val="20"/>
                <w:lang w:val="en-AU"/>
              </w:rPr>
            </w:pPr>
            <w:r w:rsidRPr="00271498">
              <w:rPr>
                <w:sz w:val="20"/>
                <w:szCs w:val="20"/>
                <w:lang w:val="en-AU"/>
              </w:rPr>
              <w:t>36</w:t>
            </w:r>
          </w:p>
        </w:tc>
        <w:tc>
          <w:tcPr>
            <w:tcW w:w="2489" w:type="dxa"/>
          </w:tcPr>
          <w:p w14:paraId="7DE8D403" w14:textId="05AC56BB" w:rsidR="002614DD" w:rsidRPr="00271498" w:rsidRDefault="008A6D2E" w:rsidP="005A6903">
            <w:pPr>
              <w:spacing w:after="80"/>
              <w:rPr>
                <w:sz w:val="20"/>
                <w:szCs w:val="20"/>
                <w:lang w:val="en-AU"/>
              </w:rPr>
            </w:pPr>
            <w:r w:rsidRPr="00271498">
              <w:rPr>
                <w:sz w:val="20"/>
                <w:szCs w:val="20"/>
                <w:lang w:val="en-AU"/>
              </w:rPr>
              <w:t xml:space="preserve">NSP / S, </w:t>
            </w:r>
            <w:r w:rsidR="00210D14" w:rsidRPr="00271498">
              <w:rPr>
                <w:sz w:val="20"/>
                <w:szCs w:val="20"/>
                <w:lang w:val="en-AU"/>
              </w:rPr>
              <w:t xml:space="preserve">security </w:t>
            </w:r>
            <w:r w:rsidR="00D128E9" w:rsidRPr="00271498">
              <w:rPr>
                <w:sz w:val="20"/>
                <w:szCs w:val="20"/>
                <w:lang w:val="en-AU"/>
              </w:rPr>
              <w:t>agenc</w:t>
            </w:r>
            <w:r w:rsidR="00210D14" w:rsidRPr="00271498">
              <w:rPr>
                <w:sz w:val="20"/>
                <w:szCs w:val="20"/>
                <w:lang w:val="en-AU"/>
              </w:rPr>
              <w:t>ies’</w:t>
            </w:r>
            <w:r w:rsidR="00D128E9" w:rsidRPr="00271498">
              <w:rPr>
                <w:sz w:val="20"/>
                <w:szCs w:val="20"/>
                <w:lang w:val="en-AU"/>
              </w:rPr>
              <w:t xml:space="preserve"> outreaches</w:t>
            </w:r>
            <w:r w:rsidR="00210D14" w:rsidRPr="00271498">
              <w:rPr>
                <w:sz w:val="20"/>
                <w:szCs w:val="20"/>
                <w:lang w:val="en-AU"/>
              </w:rPr>
              <w:t xml:space="preserve"> &amp; symposiums</w:t>
            </w:r>
            <w:r w:rsidR="00D128E9" w:rsidRPr="00271498">
              <w:rPr>
                <w:sz w:val="20"/>
                <w:szCs w:val="20"/>
                <w:lang w:val="en-AU"/>
              </w:rPr>
              <w:t xml:space="preserve">, </w:t>
            </w:r>
            <w:r w:rsidR="004020E2" w:rsidRPr="00271498">
              <w:rPr>
                <w:sz w:val="20"/>
                <w:szCs w:val="20"/>
                <w:lang w:val="en-AU"/>
              </w:rPr>
              <w:t xml:space="preserve">community conflict </w:t>
            </w:r>
            <w:r w:rsidR="00FF46E4" w:rsidRPr="00271498">
              <w:rPr>
                <w:sz w:val="20"/>
                <w:szCs w:val="20"/>
                <w:lang w:val="en-AU"/>
              </w:rPr>
              <w:t xml:space="preserve">workshops, </w:t>
            </w:r>
            <w:r w:rsidR="00FA634C" w:rsidRPr="00271498">
              <w:rPr>
                <w:sz w:val="20"/>
                <w:szCs w:val="20"/>
                <w:lang w:val="en-AU"/>
              </w:rPr>
              <w:t>SSR monitoring strategy</w:t>
            </w:r>
            <w:r w:rsidR="009229FC" w:rsidRPr="00271498">
              <w:rPr>
                <w:sz w:val="20"/>
                <w:szCs w:val="20"/>
                <w:lang w:val="en-AU"/>
              </w:rPr>
              <w:t>,</w:t>
            </w:r>
            <w:r w:rsidR="000770A3" w:rsidRPr="00271498">
              <w:rPr>
                <w:sz w:val="20"/>
                <w:szCs w:val="20"/>
                <w:lang w:val="en-AU"/>
              </w:rPr>
              <w:t xml:space="preserve"> etc</w:t>
            </w:r>
          </w:p>
        </w:tc>
      </w:tr>
      <w:tr w:rsidR="00AB26FA" w:rsidRPr="00271498" w14:paraId="17B9F940" w14:textId="77777777" w:rsidTr="00FA634C">
        <w:trPr>
          <w:trHeight w:val="548"/>
        </w:trPr>
        <w:tc>
          <w:tcPr>
            <w:tcW w:w="2070" w:type="dxa"/>
            <w:shd w:val="clear" w:color="auto" w:fill="EEECE1"/>
          </w:tcPr>
          <w:p w14:paraId="586560C1" w14:textId="77777777" w:rsidR="002614DD" w:rsidRPr="00271498" w:rsidRDefault="002614DD" w:rsidP="002614DD">
            <w:pPr>
              <w:pStyle w:val="ListParagraph"/>
              <w:numPr>
                <w:ilvl w:val="0"/>
                <w:numId w:val="58"/>
              </w:numPr>
              <w:tabs>
                <w:tab w:val="left" w:pos="194"/>
              </w:tabs>
              <w:ind w:left="0" w:firstLine="0"/>
              <w:rPr>
                <w:bCs/>
                <w:sz w:val="20"/>
                <w:szCs w:val="20"/>
                <w:lang w:val="en-AU" w:eastAsia="en-US"/>
              </w:rPr>
            </w:pPr>
            <w:r w:rsidRPr="00271498">
              <w:rPr>
                <w:bCs/>
                <w:sz w:val="20"/>
                <w:szCs w:val="20"/>
                <w:lang w:val="en-AU" w:eastAsia="en-US"/>
              </w:rPr>
              <w:t xml:space="preserve">No. of people disaggregated by age, gender, socio-economic status, religious </w:t>
            </w:r>
            <w:proofErr w:type="gramStart"/>
            <w:r w:rsidRPr="00271498">
              <w:rPr>
                <w:bCs/>
                <w:sz w:val="20"/>
                <w:szCs w:val="20"/>
                <w:lang w:val="en-AU" w:eastAsia="en-US"/>
              </w:rPr>
              <w:t>affiliation</w:t>
            </w:r>
            <w:proofErr w:type="gramEnd"/>
            <w:r w:rsidRPr="00271498">
              <w:rPr>
                <w:bCs/>
                <w:sz w:val="20"/>
                <w:szCs w:val="20"/>
                <w:lang w:val="en-AU" w:eastAsia="en-US"/>
              </w:rPr>
              <w:t xml:space="preserve"> and disability conditions consulted</w:t>
            </w:r>
          </w:p>
        </w:tc>
        <w:tc>
          <w:tcPr>
            <w:tcW w:w="1530" w:type="dxa"/>
            <w:shd w:val="clear" w:color="auto" w:fill="EEECE1"/>
          </w:tcPr>
          <w:p w14:paraId="443DA8E0" w14:textId="77777777" w:rsidR="002614DD" w:rsidRPr="00271498" w:rsidRDefault="002614DD" w:rsidP="005A6903">
            <w:pPr>
              <w:rPr>
                <w:sz w:val="20"/>
                <w:szCs w:val="20"/>
                <w:lang w:val="en-AU" w:eastAsia="en-US"/>
              </w:rPr>
            </w:pPr>
            <w:r w:rsidRPr="00271498">
              <w:rPr>
                <w:sz w:val="20"/>
                <w:szCs w:val="20"/>
                <w:lang w:val="en-AU" w:eastAsia="en-US"/>
              </w:rPr>
              <w:t>0</w:t>
            </w:r>
          </w:p>
        </w:tc>
        <w:tc>
          <w:tcPr>
            <w:tcW w:w="1620" w:type="dxa"/>
            <w:shd w:val="clear" w:color="auto" w:fill="EEECE1"/>
          </w:tcPr>
          <w:p w14:paraId="0C846E46" w14:textId="77777777" w:rsidR="002614DD" w:rsidRPr="00271498" w:rsidRDefault="002614DD" w:rsidP="005A6903">
            <w:pPr>
              <w:rPr>
                <w:sz w:val="20"/>
                <w:szCs w:val="20"/>
                <w:lang w:val="en-AU"/>
              </w:rPr>
            </w:pPr>
            <w:r w:rsidRPr="00271498">
              <w:rPr>
                <w:sz w:val="20"/>
                <w:szCs w:val="20"/>
                <w:lang w:val="en-AU"/>
              </w:rPr>
              <w:t>7,600</w:t>
            </w:r>
          </w:p>
        </w:tc>
        <w:tc>
          <w:tcPr>
            <w:tcW w:w="2905" w:type="dxa"/>
          </w:tcPr>
          <w:p w14:paraId="4F871F30" w14:textId="77777777" w:rsidR="002614DD" w:rsidRPr="00271498" w:rsidRDefault="002614DD" w:rsidP="005A6903">
            <w:pPr>
              <w:spacing w:after="80"/>
              <w:rPr>
                <w:sz w:val="20"/>
                <w:szCs w:val="20"/>
                <w:lang w:val="en-AU" w:eastAsia="en-US"/>
              </w:rPr>
            </w:pPr>
          </w:p>
        </w:tc>
        <w:tc>
          <w:tcPr>
            <w:tcW w:w="2976" w:type="dxa"/>
          </w:tcPr>
          <w:p w14:paraId="0DC45147" w14:textId="0DC0C90A" w:rsidR="002614DD" w:rsidRPr="00271498" w:rsidRDefault="00AA75A5" w:rsidP="005A6903">
            <w:pPr>
              <w:spacing w:after="80"/>
              <w:rPr>
                <w:sz w:val="20"/>
                <w:szCs w:val="20"/>
                <w:lang w:val="en-AU"/>
              </w:rPr>
            </w:pPr>
            <w:r w:rsidRPr="00271498">
              <w:rPr>
                <w:sz w:val="20"/>
                <w:szCs w:val="20"/>
                <w:lang w:val="en-AU"/>
              </w:rPr>
              <w:t xml:space="preserve">1,260 (approx.) </w:t>
            </w:r>
            <w:r w:rsidR="002614DD" w:rsidRPr="00271498">
              <w:rPr>
                <w:sz w:val="20"/>
                <w:szCs w:val="20"/>
                <w:lang w:val="en-AU"/>
              </w:rPr>
              <w:t>of which 35% were women</w:t>
            </w:r>
            <w:r w:rsidR="002D49E1" w:rsidRPr="00271498">
              <w:rPr>
                <w:sz w:val="20"/>
                <w:szCs w:val="20"/>
                <w:lang w:val="en-AU"/>
              </w:rPr>
              <w:t xml:space="preserve">. </w:t>
            </w:r>
          </w:p>
        </w:tc>
        <w:tc>
          <w:tcPr>
            <w:tcW w:w="2489" w:type="dxa"/>
          </w:tcPr>
          <w:p w14:paraId="3F6EC64B" w14:textId="38C9119F" w:rsidR="002614DD" w:rsidRPr="00271498" w:rsidRDefault="005A299E" w:rsidP="005A6903">
            <w:pPr>
              <w:spacing w:after="80"/>
              <w:rPr>
                <w:sz w:val="20"/>
                <w:szCs w:val="20"/>
                <w:lang w:val="en-AU"/>
              </w:rPr>
            </w:pPr>
            <w:r w:rsidRPr="00271498">
              <w:rPr>
                <w:sz w:val="20"/>
                <w:szCs w:val="20"/>
                <w:lang w:val="en-AU"/>
              </w:rPr>
              <w:t xml:space="preserve">The original </w:t>
            </w:r>
            <w:r w:rsidR="005D335B" w:rsidRPr="00271498">
              <w:rPr>
                <w:sz w:val="20"/>
                <w:szCs w:val="20"/>
                <w:lang w:val="en-AU"/>
              </w:rPr>
              <w:t xml:space="preserve">no. of people </w:t>
            </w:r>
            <w:r w:rsidR="00495F9E" w:rsidRPr="00271498">
              <w:rPr>
                <w:sz w:val="20"/>
                <w:szCs w:val="20"/>
                <w:lang w:val="en-AU"/>
              </w:rPr>
              <w:t xml:space="preserve">consulted </w:t>
            </w:r>
            <w:r w:rsidRPr="00271498">
              <w:rPr>
                <w:sz w:val="20"/>
                <w:szCs w:val="20"/>
                <w:lang w:val="en-AU"/>
              </w:rPr>
              <w:t xml:space="preserve">was </w:t>
            </w:r>
            <w:r w:rsidR="00495F9E" w:rsidRPr="00271498">
              <w:rPr>
                <w:sz w:val="20"/>
                <w:szCs w:val="20"/>
                <w:lang w:val="en-AU"/>
              </w:rPr>
              <w:t xml:space="preserve">overly </w:t>
            </w:r>
            <w:r w:rsidRPr="00271498">
              <w:rPr>
                <w:sz w:val="20"/>
                <w:szCs w:val="20"/>
                <w:lang w:val="en-AU"/>
              </w:rPr>
              <w:t>ambitious and based on a project staff of 5</w:t>
            </w:r>
            <w:r w:rsidR="006B19C1" w:rsidRPr="00271498">
              <w:rPr>
                <w:sz w:val="20"/>
                <w:szCs w:val="20"/>
                <w:lang w:val="en-AU"/>
              </w:rPr>
              <w:t xml:space="preserve"> </w:t>
            </w:r>
            <w:r w:rsidR="00B30127" w:rsidRPr="00271498">
              <w:rPr>
                <w:sz w:val="20"/>
                <w:szCs w:val="20"/>
                <w:lang w:val="en-AU"/>
              </w:rPr>
              <w:t xml:space="preserve">of </w:t>
            </w:r>
            <w:r w:rsidR="006B19C1" w:rsidRPr="00271498">
              <w:rPr>
                <w:sz w:val="20"/>
                <w:szCs w:val="20"/>
                <w:lang w:val="en-AU"/>
              </w:rPr>
              <w:t xml:space="preserve">which </w:t>
            </w:r>
            <w:r w:rsidR="00B30127" w:rsidRPr="00271498">
              <w:rPr>
                <w:sz w:val="20"/>
                <w:szCs w:val="20"/>
                <w:lang w:val="en-AU"/>
              </w:rPr>
              <w:t xml:space="preserve">only 1 was </w:t>
            </w:r>
            <w:r w:rsidR="00421581" w:rsidRPr="00271498">
              <w:rPr>
                <w:sz w:val="20"/>
                <w:szCs w:val="20"/>
                <w:lang w:val="en-AU"/>
              </w:rPr>
              <w:t>hired</w:t>
            </w:r>
            <w:r w:rsidR="00E02A8E" w:rsidRPr="00271498">
              <w:rPr>
                <w:sz w:val="20"/>
                <w:szCs w:val="20"/>
                <w:lang w:val="en-AU"/>
              </w:rPr>
              <w:t>.</w:t>
            </w:r>
          </w:p>
        </w:tc>
      </w:tr>
      <w:tr w:rsidR="00AB26FA" w:rsidRPr="00271498" w14:paraId="77B60881" w14:textId="77777777" w:rsidTr="00FA634C">
        <w:trPr>
          <w:trHeight w:val="548"/>
        </w:trPr>
        <w:tc>
          <w:tcPr>
            <w:tcW w:w="2070" w:type="dxa"/>
            <w:shd w:val="clear" w:color="auto" w:fill="EEECE1"/>
          </w:tcPr>
          <w:p w14:paraId="549BC319" w14:textId="77777777" w:rsidR="002614DD" w:rsidRPr="00271498" w:rsidRDefault="002614DD" w:rsidP="002614DD">
            <w:pPr>
              <w:pStyle w:val="ListParagraph"/>
              <w:numPr>
                <w:ilvl w:val="0"/>
                <w:numId w:val="58"/>
              </w:numPr>
              <w:tabs>
                <w:tab w:val="left" w:pos="194"/>
              </w:tabs>
              <w:ind w:left="0" w:firstLine="0"/>
              <w:rPr>
                <w:bCs/>
                <w:sz w:val="20"/>
                <w:szCs w:val="20"/>
                <w:lang w:val="en-AU" w:eastAsia="en-US"/>
              </w:rPr>
            </w:pPr>
            <w:r w:rsidRPr="00271498">
              <w:rPr>
                <w:bCs/>
                <w:sz w:val="20"/>
                <w:szCs w:val="20"/>
                <w:lang w:val="en-AU" w:eastAsia="en-US"/>
              </w:rPr>
              <w:t xml:space="preserve">No. of Technical Committees meetings with actionable recommendations held </w:t>
            </w:r>
          </w:p>
        </w:tc>
        <w:tc>
          <w:tcPr>
            <w:tcW w:w="1530" w:type="dxa"/>
            <w:shd w:val="clear" w:color="auto" w:fill="EEECE1"/>
          </w:tcPr>
          <w:p w14:paraId="76986E6B" w14:textId="77777777" w:rsidR="002614DD" w:rsidRPr="00271498" w:rsidRDefault="002614DD" w:rsidP="005A6903">
            <w:pPr>
              <w:rPr>
                <w:sz w:val="20"/>
                <w:szCs w:val="20"/>
                <w:lang w:val="en-AU" w:eastAsia="en-US"/>
              </w:rPr>
            </w:pPr>
            <w:r w:rsidRPr="00271498">
              <w:rPr>
                <w:bCs/>
                <w:sz w:val="20"/>
                <w:szCs w:val="20"/>
                <w:lang w:val="en-AU"/>
              </w:rPr>
              <w:t>0</w:t>
            </w:r>
          </w:p>
        </w:tc>
        <w:tc>
          <w:tcPr>
            <w:tcW w:w="1620" w:type="dxa"/>
            <w:shd w:val="clear" w:color="auto" w:fill="EEECE1"/>
          </w:tcPr>
          <w:p w14:paraId="50D104FE" w14:textId="77777777" w:rsidR="002614DD" w:rsidRPr="00271498" w:rsidRDefault="002614DD" w:rsidP="005A6903">
            <w:pPr>
              <w:rPr>
                <w:sz w:val="20"/>
                <w:szCs w:val="20"/>
                <w:lang w:val="en-AU"/>
              </w:rPr>
            </w:pPr>
            <w:r w:rsidRPr="00271498">
              <w:rPr>
                <w:bCs/>
                <w:sz w:val="20"/>
                <w:szCs w:val="20"/>
                <w:lang w:val="en-AU"/>
              </w:rPr>
              <w:t>At least 2 meeting per month</w:t>
            </w:r>
          </w:p>
        </w:tc>
        <w:tc>
          <w:tcPr>
            <w:tcW w:w="2905" w:type="dxa"/>
          </w:tcPr>
          <w:p w14:paraId="7DB96381" w14:textId="77777777" w:rsidR="002614DD" w:rsidRPr="00271498" w:rsidRDefault="002614DD" w:rsidP="005A6903">
            <w:pPr>
              <w:spacing w:after="80"/>
              <w:rPr>
                <w:sz w:val="20"/>
                <w:szCs w:val="20"/>
                <w:lang w:val="en-AU" w:eastAsia="en-US"/>
              </w:rPr>
            </w:pPr>
          </w:p>
        </w:tc>
        <w:tc>
          <w:tcPr>
            <w:tcW w:w="2976" w:type="dxa"/>
          </w:tcPr>
          <w:p w14:paraId="4C2B46E5" w14:textId="0D71327B" w:rsidR="002614DD" w:rsidRPr="00271498" w:rsidRDefault="00E57DE9" w:rsidP="005A6903">
            <w:pPr>
              <w:spacing w:after="80"/>
              <w:rPr>
                <w:sz w:val="20"/>
                <w:szCs w:val="20"/>
                <w:lang w:val="en-AU"/>
              </w:rPr>
            </w:pPr>
            <w:r w:rsidRPr="00271498">
              <w:rPr>
                <w:sz w:val="20"/>
                <w:szCs w:val="20"/>
                <w:lang w:val="en-AU"/>
              </w:rPr>
              <w:t>Multiple</w:t>
            </w:r>
            <w:r w:rsidR="002614DD" w:rsidRPr="00271498">
              <w:rPr>
                <w:sz w:val="20"/>
                <w:szCs w:val="20"/>
                <w:lang w:val="en-AU"/>
              </w:rPr>
              <w:t xml:space="preserve"> per month</w:t>
            </w:r>
            <w:r w:rsidRPr="00271498">
              <w:rPr>
                <w:sz w:val="20"/>
                <w:szCs w:val="20"/>
                <w:lang w:val="en-AU"/>
              </w:rPr>
              <w:t>.</w:t>
            </w:r>
          </w:p>
        </w:tc>
        <w:tc>
          <w:tcPr>
            <w:tcW w:w="2489" w:type="dxa"/>
          </w:tcPr>
          <w:p w14:paraId="334BA2EC" w14:textId="6886D762" w:rsidR="002614DD" w:rsidRPr="00271498" w:rsidRDefault="002614DD" w:rsidP="005A6903">
            <w:pPr>
              <w:spacing w:after="80"/>
              <w:rPr>
                <w:sz w:val="20"/>
                <w:szCs w:val="20"/>
                <w:lang w:val="en-AU"/>
              </w:rPr>
            </w:pPr>
          </w:p>
        </w:tc>
      </w:tr>
      <w:tr w:rsidR="00AB26FA" w:rsidRPr="00271498" w14:paraId="7DC982BF" w14:textId="77777777" w:rsidTr="00FA634C">
        <w:trPr>
          <w:trHeight w:val="548"/>
        </w:trPr>
        <w:tc>
          <w:tcPr>
            <w:tcW w:w="2070" w:type="dxa"/>
            <w:shd w:val="clear" w:color="auto" w:fill="EEECE1"/>
          </w:tcPr>
          <w:p w14:paraId="1D7135BA" w14:textId="77777777" w:rsidR="002614DD" w:rsidRPr="00271498" w:rsidRDefault="002614DD" w:rsidP="002614DD">
            <w:pPr>
              <w:pStyle w:val="ListParagraph"/>
              <w:numPr>
                <w:ilvl w:val="0"/>
                <w:numId w:val="58"/>
              </w:numPr>
              <w:tabs>
                <w:tab w:val="left" w:pos="194"/>
              </w:tabs>
              <w:ind w:left="0" w:firstLine="0"/>
              <w:rPr>
                <w:bCs/>
                <w:sz w:val="20"/>
                <w:szCs w:val="20"/>
                <w:lang w:val="en-AU" w:eastAsia="en-US"/>
              </w:rPr>
            </w:pPr>
          </w:p>
        </w:tc>
        <w:tc>
          <w:tcPr>
            <w:tcW w:w="1530" w:type="dxa"/>
            <w:shd w:val="clear" w:color="auto" w:fill="EEECE1"/>
          </w:tcPr>
          <w:p w14:paraId="1B26D399" w14:textId="77777777" w:rsidR="002614DD" w:rsidRPr="00271498" w:rsidRDefault="002614DD" w:rsidP="005A6903">
            <w:pPr>
              <w:rPr>
                <w:sz w:val="20"/>
                <w:szCs w:val="20"/>
                <w:lang w:val="en-AU" w:eastAsia="en-US"/>
              </w:rPr>
            </w:pPr>
          </w:p>
        </w:tc>
        <w:tc>
          <w:tcPr>
            <w:tcW w:w="1620" w:type="dxa"/>
            <w:shd w:val="clear" w:color="auto" w:fill="EEECE1"/>
          </w:tcPr>
          <w:p w14:paraId="3B9062CF" w14:textId="77777777" w:rsidR="002614DD" w:rsidRPr="00271498" w:rsidRDefault="002614DD" w:rsidP="005A6903">
            <w:pPr>
              <w:rPr>
                <w:sz w:val="20"/>
                <w:szCs w:val="20"/>
                <w:lang w:val="en-AU"/>
              </w:rPr>
            </w:pPr>
          </w:p>
        </w:tc>
        <w:tc>
          <w:tcPr>
            <w:tcW w:w="2905" w:type="dxa"/>
          </w:tcPr>
          <w:p w14:paraId="2D2B6AF4" w14:textId="77777777" w:rsidR="002614DD" w:rsidRPr="00271498" w:rsidRDefault="002614DD" w:rsidP="005A6903">
            <w:pPr>
              <w:spacing w:after="80"/>
              <w:rPr>
                <w:sz w:val="20"/>
                <w:szCs w:val="20"/>
                <w:lang w:val="en-AU" w:eastAsia="en-US"/>
              </w:rPr>
            </w:pPr>
          </w:p>
        </w:tc>
        <w:tc>
          <w:tcPr>
            <w:tcW w:w="2976" w:type="dxa"/>
          </w:tcPr>
          <w:p w14:paraId="75B2DE9D" w14:textId="77777777" w:rsidR="002614DD" w:rsidRPr="00271498" w:rsidRDefault="002614DD" w:rsidP="005A6903">
            <w:pPr>
              <w:spacing w:after="80"/>
              <w:rPr>
                <w:sz w:val="20"/>
                <w:szCs w:val="20"/>
                <w:lang w:val="en-AU"/>
              </w:rPr>
            </w:pPr>
          </w:p>
        </w:tc>
        <w:tc>
          <w:tcPr>
            <w:tcW w:w="2489" w:type="dxa"/>
          </w:tcPr>
          <w:p w14:paraId="6A133447" w14:textId="77777777" w:rsidR="002614DD" w:rsidRPr="00271498" w:rsidRDefault="002614DD" w:rsidP="005A6903">
            <w:pPr>
              <w:spacing w:after="80"/>
              <w:rPr>
                <w:sz w:val="20"/>
                <w:szCs w:val="20"/>
                <w:lang w:val="en-AU"/>
              </w:rPr>
            </w:pPr>
          </w:p>
        </w:tc>
      </w:tr>
      <w:tr w:rsidR="00AB26FA" w:rsidRPr="00271498" w14:paraId="2CA6BDB5" w14:textId="77777777" w:rsidTr="00FA634C">
        <w:trPr>
          <w:trHeight w:val="548"/>
        </w:trPr>
        <w:tc>
          <w:tcPr>
            <w:tcW w:w="2070" w:type="dxa"/>
            <w:shd w:val="clear" w:color="auto" w:fill="EEECE1"/>
          </w:tcPr>
          <w:p w14:paraId="36A9DC5D" w14:textId="77777777" w:rsidR="002614DD" w:rsidRPr="00271498" w:rsidRDefault="002614DD" w:rsidP="002614DD">
            <w:pPr>
              <w:pStyle w:val="ListParagraph"/>
              <w:numPr>
                <w:ilvl w:val="0"/>
                <w:numId w:val="58"/>
              </w:numPr>
              <w:tabs>
                <w:tab w:val="left" w:pos="194"/>
              </w:tabs>
              <w:ind w:left="0" w:firstLine="0"/>
              <w:rPr>
                <w:bCs/>
                <w:sz w:val="20"/>
                <w:szCs w:val="20"/>
                <w:lang w:val="en-AU" w:eastAsia="en-US"/>
              </w:rPr>
            </w:pPr>
          </w:p>
        </w:tc>
        <w:tc>
          <w:tcPr>
            <w:tcW w:w="1530" w:type="dxa"/>
            <w:shd w:val="clear" w:color="auto" w:fill="EEECE1"/>
          </w:tcPr>
          <w:p w14:paraId="2D77A2BE" w14:textId="77777777" w:rsidR="002614DD" w:rsidRPr="00271498" w:rsidRDefault="002614DD" w:rsidP="005A6903">
            <w:pPr>
              <w:rPr>
                <w:sz w:val="20"/>
                <w:szCs w:val="20"/>
                <w:lang w:val="en-AU" w:eastAsia="en-US"/>
              </w:rPr>
            </w:pPr>
          </w:p>
        </w:tc>
        <w:tc>
          <w:tcPr>
            <w:tcW w:w="1620" w:type="dxa"/>
            <w:shd w:val="clear" w:color="auto" w:fill="EEECE1"/>
          </w:tcPr>
          <w:p w14:paraId="61AB2D63" w14:textId="77777777" w:rsidR="002614DD" w:rsidRPr="00271498" w:rsidRDefault="002614DD" w:rsidP="005A6903">
            <w:pPr>
              <w:rPr>
                <w:sz w:val="20"/>
                <w:szCs w:val="20"/>
                <w:lang w:val="en-AU"/>
              </w:rPr>
            </w:pPr>
          </w:p>
        </w:tc>
        <w:tc>
          <w:tcPr>
            <w:tcW w:w="2905" w:type="dxa"/>
          </w:tcPr>
          <w:p w14:paraId="7EF90B0C" w14:textId="77777777" w:rsidR="002614DD" w:rsidRPr="00271498" w:rsidRDefault="002614DD" w:rsidP="005A6903">
            <w:pPr>
              <w:spacing w:after="80"/>
              <w:rPr>
                <w:sz w:val="20"/>
                <w:szCs w:val="20"/>
                <w:lang w:val="en-AU" w:eastAsia="en-US"/>
              </w:rPr>
            </w:pPr>
          </w:p>
        </w:tc>
        <w:tc>
          <w:tcPr>
            <w:tcW w:w="2976" w:type="dxa"/>
          </w:tcPr>
          <w:p w14:paraId="3329D4A1" w14:textId="77777777" w:rsidR="002614DD" w:rsidRPr="00271498" w:rsidRDefault="002614DD" w:rsidP="005A6903">
            <w:pPr>
              <w:spacing w:after="80"/>
              <w:rPr>
                <w:sz w:val="20"/>
                <w:szCs w:val="20"/>
                <w:lang w:val="en-AU"/>
              </w:rPr>
            </w:pPr>
          </w:p>
        </w:tc>
        <w:tc>
          <w:tcPr>
            <w:tcW w:w="2489" w:type="dxa"/>
          </w:tcPr>
          <w:p w14:paraId="66CEF555" w14:textId="77777777" w:rsidR="002614DD" w:rsidRPr="00271498" w:rsidRDefault="002614DD" w:rsidP="005A6903">
            <w:pPr>
              <w:spacing w:after="80"/>
              <w:rPr>
                <w:sz w:val="20"/>
                <w:szCs w:val="20"/>
                <w:lang w:val="en-AU"/>
              </w:rPr>
            </w:pPr>
          </w:p>
        </w:tc>
      </w:tr>
    </w:tbl>
    <w:p w14:paraId="13C89DF3" w14:textId="77777777" w:rsidR="002614DD" w:rsidRPr="00271498" w:rsidRDefault="002614DD" w:rsidP="0075749C">
      <w:pPr>
        <w:pStyle w:val="Heading3"/>
        <w:rPr>
          <w:lang w:val="en-AU"/>
        </w:rPr>
      </w:pPr>
      <w:r w:rsidRPr="00271498">
        <w:rPr>
          <w:lang w:val="en-AU"/>
        </w:rPr>
        <w:t>Output 1.2 A national security sector strategy</w:t>
      </w:r>
    </w:p>
    <w:p w14:paraId="12603AE9" w14:textId="77777777" w:rsidR="002614DD" w:rsidRPr="00271498" w:rsidRDefault="002614DD" w:rsidP="001001C5">
      <w:pPr>
        <w:keepNext/>
        <w:spacing w:after="120"/>
        <w:rPr>
          <w:lang w:val="en-AU" w:eastAsia="en-US"/>
        </w:rPr>
      </w:pPr>
      <w:r w:rsidRPr="00271498">
        <w:rPr>
          <w:lang w:val="en-AU" w:eastAsia="en-US"/>
        </w:rPr>
        <w:t xml:space="preserve">A national security sector strategy that outlines key benchmarks and timeline to reform security sector institutions in line with the new security sector policy, including respect for human rights standards and gender mainstreaming jointly developed by key government, </w:t>
      </w:r>
      <w:proofErr w:type="gramStart"/>
      <w:r w:rsidRPr="00271498">
        <w:rPr>
          <w:lang w:val="en-AU" w:eastAsia="en-US"/>
        </w:rPr>
        <w:t>security</w:t>
      </w:r>
      <w:proofErr w:type="gramEnd"/>
      <w:r w:rsidRPr="00271498">
        <w:rPr>
          <w:lang w:val="en-AU" w:eastAsia="en-US"/>
        </w:rPr>
        <w:t xml:space="preserve"> and civil society actors.</w:t>
      </w:r>
    </w:p>
    <w:tbl>
      <w:tblPr>
        <w:tblW w:w="135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2489"/>
      </w:tblGrid>
      <w:tr w:rsidR="00AB26FA" w:rsidRPr="00271498" w14:paraId="0EEC736C" w14:textId="77777777" w:rsidTr="3BA9D3D9">
        <w:trPr>
          <w:tblHeader/>
        </w:trPr>
        <w:tc>
          <w:tcPr>
            <w:tcW w:w="2070" w:type="dxa"/>
            <w:shd w:val="clear" w:color="auto" w:fill="EEECE1"/>
          </w:tcPr>
          <w:p w14:paraId="10C0C900" w14:textId="77777777" w:rsidR="002614DD" w:rsidRPr="00271498" w:rsidRDefault="002614DD" w:rsidP="005A6903">
            <w:pPr>
              <w:jc w:val="center"/>
              <w:rPr>
                <w:bCs/>
                <w:sz w:val="20"/>
                <w:szCs w:val="20"/>
                <w:lang w:val="en-AU" w:eastAsia="en-US"/>
              </w:rPr>
            </w:pPr>
            <w:r w:rsidRPr="00271498">
              <w:rPr>
                <w:b/>
                <w:sz w:val="22"/>
                <w:szCs w:val="22"/>
                <w:lang w:val="en-AU" w:eastAsia="en-US"/>
              </w:rPr>
              <w:t>Performance Indicators</w:t>
            </w:r>
          </w:p>
        </w:tc>
        <w:tc>
          <w:tcPr>
            <w:tcW w:w="1530" w:type="dxa"/>
            <w:shd w:val="clear" w:color="auto" w:fill="EEECE1"/>
          </w:tcPr>
          <w:p w14:paraId="4EEBBBFF" w14:textId="77777777" w:rsidR="002614DD" w:rsidRPr="00271498" w:rsidRDefault="002614DD" w:rsidP="005A6903">
            <w:pPr>
              <w:jc w:val="center"/>
              <w:rPr>
                <w:b/>
                <w:sz w:val="22"/>
                <w:szCs w:val="22"/>
                <w:lang w:val="en-AU" w:eastAsia="en-US"/>
              </w:rPr>
            </w:pPr>
            <w:r w:rsidRPr="00271498">
              <w:rPr>
                <w:b/>
                <w:sz w:val="22"/>
                <w:szCs w:val="22"/>
                <w:lang w:val="en-AU" w:eastAsia="en-US"/>
              </w:rPr>
              <w:t>Indicator Baseline</w:t>
            </w:r>
          </w:p>
        </w:tc>
        <w:tc>
          <w:tcPr>
            <w:tcW w:w="1620" w:type="dxa"/>
            <w:shd w:val="clear" w:color="auto" w:fill="EEECE1"/>
          </w:tcPr>
          <w:p w14:paraId="44980BEA" w14:textId="77777777" w:rsidR="002614DD" w:rsidRPr="00271498" w:rsidRDefault="002614DD" w:rsidP="005A6903">
            <w:pPr>
              <w:jc w:val="center"/>
              <w:rPr>
                <w:b/>
                <w:sz w:val="22"/>
                <w:szCs w:val="22"/>
                <w:lang w:val="en-AU" w:eastAsia="en-US"/>
              </w:rPr>
            </w:pPr>
            <w:r w:rsidRPr="00271498">
              <w:rPr>
                <w:b/>
                <w:sz w:val="22"/>
                <w:szCs w:val="22"/>
                <w:lang w:val="en-AU" w:eastAsia="en-US"/>
              </w:rPr>
              <w:t>End of project Indicator Target</w:t>
            </w:r>
          </w:p>
        </w:tc>
        <w:tc>
          <w:tcPr>
            <w:tcW w:w="2905" w:type="dxa"/>
          </w:tcPr>
          <w:p w14:paraId="180DE787" w14:textId="77777777" w:rsidR="002614DD" w:rsidRPr="00271498" w:rsidRDefault="002614DD" w:rsidP="005A6903">
            <w:pPr>
              <w:jc w:val="center"/>
              <w:rPr>
                <w:b/>
                <w:sz w:val="22"/>
                <w:szCs w:val="22"/>
                <w:lang w:val="en-AU" w:eastAsia="en-US"/>
              </w:rPr>
            </w:pPr>
            <w:r w:rsidRPr="00271498">
              <w:rPr>
                <w:b/>
                <w:sz w:val="22"/>
                <w:szCs w:val="22"/>
                <w:lang w:val="en-AU" w:eastAsia="en-US"/>
              </w:rPr>
              <w:t>Indicator Milestone</w:t>
            </w:r>
          </w:p>
        </w:tc>
        <w:tc>
          <w:tcPr>
            <w:tcW w:w="2976" w:type="dxa"/>
          </w:tcPr>
          <w:p w14:paraId="6877DF83" w14:textId="77777777" w:rsidR="002614DD" w:rsidRPr="00271498" w:rsidRDefault="002614DD" w:rsidP="005A6903">
            <w:pPr>
              <w:jc w:val="center"/>
              <w:rPr>
                <w:b/>
                <w:sz w:val="22"/>
                <w:szCs w:val="22"/>
                <w:lang w:val="en-AU" w:eastAsia="en-US"/>
              </w:rPr>
            </w:pPr>
            <w:r w:rsidRPr="00271498">
              <w:rPr>
                <w:b/>
                <w:sz w:val="22"/>
                <w:szCs w:val="22"/>
                <w:lang w:val="en-AU" w:eastAsia="en-US"/>
              </w:rPr>
              <w:t>Current indicator progress</w:t>
            </w:r>
          </w:p>
        </w:tc>
        <w:tc>
          <w:tcPr>
            <w:tcW w:w="2489" w:type="dxa"/>
          </w:tcPr>
          <w:p w14:paraId="59C68AA4" w14:textId="77777777" w:rsidR="002614DD" w:rsidRPr="00271498" w:rsidRDefault="002614DD" w:rsidP="005A6903">
            <w:pPr>
              <w:jc w:val="center"/>
              <w:rPr>
                <w:b/>
                <w:sz w:val="22"/>
                <w:szCs w:val="22"/>
                <w:lang w:val="en-AU" w:eastAsia="en-US"/>
              </w:rPr>
            </w:pPr>
            <w:r w:rsidRPr="00271498">
              <w:rPr>
                <w:b/>
                <w:sz w:val="22"/>
                <w:szCs w:val="22"/>
                <w:lang w:val="en-AU" w:eastAsia="en-US"/>
              </w:rPr>
              <w:t>Reasons for Variance/ Delay</w:t>
            </w:r>
          </w:p>
          <w:p w14:paraId="30C19E8E" w14:textId="77777777" w:rsidR="002614DD" w:rsidRPr="00271498" w:rsidRDefault="002614DD" w:rsidP="005A6903">
            <w:pPr>
              <w:jc w:val="center"/>
              <w:rPr>
                <w:b/>
                <w:sz w:val="22"/>
                <w:szCs w:val="22"/>
                <w:lang w:val="en-AU" w:eastAsia="en-US"/>
              </w:rPr>
            </w:pPr>
            <w:r w:rsidRPr="00271498">
              <w:rPr>
                <w:b/>
                <w:sz w:val="22"/>
                <w:szCs w:val="22"/>
                <w:lang w:val="en-AU" w:eastAsia="en-US"/>
              </w:rPr>
              <w:t>(if any)</w:t>
            </w:r>
          </w:p>
        </w:tc>
      </w:tr>
      <w:tr w:rsidR="00AB26FA" w:rsidRPr="00271498" w14:paraId="734B71BF" w14:textId="77777777" w:rsidTr="3BA9D3D9">
        <w:trPr>
          <w:trHeight w:val="440"/>
        </w:trPr>
        <w:tc>
          <w:tcPr>
            <w:tcW w:w="2070" w:type="dxa"/>
            <w:shd w:val="clear" w:color="auto" w:fill="EEECE1"/>
          </w:tcPr>
          <w:p w14:paraId="2014B4CD" w14:textId="77777777" w:rsidR="002614DD" w:rsidRPr="00271498" w:rsidRDefault="002614DD" w:rsidP="002614DD">
            <w:pPr>
              <w:pStyle w:val="ListParagraph"/>
              <w:numPr>
                <w:ilvl w:val="0"/>
                <w:numId w:val="59"/>
              </w:numPr>
              <w:tabs>
                <w:tab w:val="left" w:pos="194"/>
              </w:tabs>
              <w:ind w:left="0" w:firstLine="0"/>
              <w:rPr>
                <w:bCs/>
                <w:sz w:val="20"/>
                <w:szCs w:val="20"/>
                <w:lang w:val="en-AU" w:eastAsia="en-US"/>
              </w:rPr>
            </w:pPr>
            <w:r w:rsidRPr="00271498">
              <w:rPr>
                <w:bCs/>
                <w:sz w:val="20"/>
                <w:szCs w:val="20"/>
                <w:lang w:val="en-AU" w:eastAsia="en-US"/>
              </w:rPr>
              <w:t>Technical assessment and costing exercise of the security sector</w:t>
            </w:r>
          </w:p>
        </w:tc>
        <w:tc>
          <w:tcPr>
            <w:tcW w:w="1530" w:type="dxa"/>
            <w:shd w:val="clear" w:color="auto" w:fill="EEECE1"/>
          </w:tcPr>
          <w:p w14:paraId="5568E9A6" w14:textId="77777777" w:rsidR="002614DD" w:rsidRPr="00271498" w:rsidRDefault="002614DD" w:rsidP="00CE59C6">
            <w:pPr>
              <w:rPr>
                <w:bCs/>
                <w:sz w:val="20"/>
                <w:szCs w:val="20"/>
                <w:lang w:val="en-AU"/>
              </w:rPr>
            </w:pPr>
            <w:r w:rsidRPr="00271498">
              <w:rPr>
                <w:bCs/>
                <w:sz w:val="20"/>
                <w:szCs w:val="20"/>
                <w:lang w:val="en-AU"/>
              </w:rPr>
              <w:t>0</w:t>
            </w:r>
          </w:p>
        </w:tc>
        <w:tc>
          <w:tcPr>
            <w:tcW w:w="1620" w:type="dxa"/>
            <w:shd w:val="clear" w:color="auto" w:fill="EEECE1"/>
          </w:tcPr>
          <w:p w14:paraId="34D86297" w14:textId="77777777" w:rsidR="002614DD" w:rsidRPr="00271498" w:rsidRDefault="002614DD" w:rsidP="00CE59C6">
            <w:pPr>
              <w:rPr>
                <w:bCs/>
                <w:sz w:val="20"/>
                <w:szCs w:val="20"/>
                <w:lang w:val="en-AU"/>
              </w:rPr>
            </w:pPr>
            <w:r w:rsidRPr="00271498">
              <w:rPr>
                <w:bCs/>
                <w:sz w:val="20"/>
                <w:szCs w:val="20"/>
                <w:lang w:val="en-AU"/>
              </w:rPr>
              <w:t>1</w:t>
            </w:r>
          </w:p>
        </w:tc>
        <w:tc>
          <w:tcPr>
            <w:tcW w:w="2905" w:type="dxa"/>
          </w:tcPr>
          <w:p w14:paraId="6C4B1A29" w14:textId="77777777" w:rsidR="002614DD" w:rsidRPr="00271498" w:rsidRDefault="002614DD" w:rsidP="005A6903">
            <w:pPr>
              <w:spacing w:after="80"/>
              <w:rPr>
                <w:bCs/>
                <w:sz w:val="20"/>
                <w:szCs w:val="20"/>
                <w:lang w:val="en-AU"/>
              </w:rPr>
            </w:pPr>
          </w:p>
        </w:tc>
        <w:tc>
          <w:tcPr>
            <w:tcW w:w="2976" w:type="dxa"/>
          </w:tcPr>
          <w:p w14:paraId="183798E6" w14:textId="14B5C420" w:rsidR="002614DD" w:rsidRPr="00271498" w:rsidRDefault="0092606C" w:rsidP="005A6903">
            <w:pPr>
              <w:spacing w:after="80"/>
              <w:rPr>
                <w:bCs/>
                <w:sz w:val="20"/>
                <w:szCs w:val="20"/>
                <w:lang w:val="en-AU"/>
              </w:rPr>
            </w:pPr>
            <w:r w:rsidRPr="00271498">
              <w:rPr>
                <w:bCs/>
                <w:sz w:val="20"/>
                <w:szCs w:val="20"/>
                <w:lang w:val="en-AU"/>
              </w:rPr>
              <w:t>1</w:t>
            </w:r>
          </w:p>
        </w:tc>
        <w:tc>
          <w:tcPr>
            <w:tcW w:w="2489" w:type="dxa"/>
          </w:tcPr>
          <w:p w14:paraId="27F168BA" w14:textId="4F5080F4" w:rsidR="002614DD" w:rsidRPr="00271498" w:rsidRDefault="002614DD" w:rsidP="005A6903">
            <w:pPr>
              <w:spacing w:after="80"/>
              <w:rPr>
                <w:bCs/>
                <w:sz w:val="20"/>
                <w:szCs w:val="20"/>
                <w:lang w:val="en-AU"/>
              </w:rPr>
            </w:pPr>
          </w:p>
        </w:tc>
      </w:tr>
      <w:tr w:rsidR="00AB26FA" w:rsidRPr="00271498" w14:paraId="1071B1E4" w14:textId="77777777" w:rsidTr="3BA9D3D9">
        <w:trPr>
          <w:trHeight w:val="440"/>
        </w:trPr>
        <w:tc>
          <w:tcPr>
            <w:tcW w:w="2070" w:type="dxa"/>
            <w:shd w:val="clear" w:color="auto" w:fill="EEECE1"/>
          </w:tcPr>
          <w:p w14:paraId="3057A5D9" w14:textId="77777777" w:rsidR="002614DD" w:rsidRPr="00271498" w:rsidRDefault="002614DD" w:rsidP="002614DD">
            <w:pPr>
              <w:pStyle w:val="ListParagraph"/>
              <w:numPr>
                <w:ilvl w:val="0"/>
                <w:numId w:val="59"/>
              </w:numPr>
              <w:tabs>
                <w:tab w:val="left" w:pos="194"/>
              </w:tabs>
              <w:ind w:left="0" w:firstLine="0"/>
              <w:rPr>
                <w:bCs/>
                <w:sz w:val="20"/>
                <w:szCs w:val="20"/>
                <w:lang w:val="en-AU" w:eastAsia="en-US"/>
              </w:rPr>
            </w:pPr>
            <w:r w:rsidRPr="00271498">
              <w:rPr>
                <w:bCs/>
                <w:sz w:val="20"/>
                <w:szCs w:val="20"/>
                <w:lang w:val="en-AU" w:eastAsia="en-US"/>
              </w:rPr>
              <w:t>Assessment of the human rights situation and capacities of two security institutions</w:t>
            </w:r>
          </w:p>
        </w:tc>
        <w:tc>
          <w:tcPr>
            <w:tcW w:w="1530" w:type="dxa"/>
            <w:shd w:val="clear" w:color="auto" w:fill="EEECE1"/>
          </w:tcPr>
          <w:p w14:paraId="2D823A3E" w14:textId="77777777" w:rsidR="002614DD" w:rsidRPr="00271498" w:rsidRDefault="002614DD" w:rsidP="00CE59C6">
            <w:pPr>
              <w:rPr>
                <w:bCs/>
                <w:sz w:val="20"/>
                <w:szCs w:val="20"/>
                <w:lang w:val="en-AU"/>
              </w:rPr>
            </w:pPr>
            <w:r w:rsidRPr="00271498">
              <w:rPr>
                <w:bCs/>
                <w:sz w:val="20"/>
                <w:szCs w:val="20"/>
                <w:lang w:val="en-AU"/>
              </w:rPr>
              <w:t>0</w:t>
            </w:r>
          </w:p>
        </w:tc>
        <w:tc>
          <w:tcPr>
            <w:tcW w:w="1620" w:type="dxa"/>
            <w:shd w:val="clear" w:color="auto" w:fill="EEECE1"/>
          </w:tcPr>
          <w:p w14:paraId="78013024" w14:textId="77777777" w:rsidR="002614DD" w:rsidRPr="00271498" w:rsidRDefault="002614DD" w:rsidP="00CE59C6">
            <w:pPr>
              <w:rPr>
                <w:bCs/>
                <w:sz w:val="20"/>
                <w:szCs w:val="20"/>
                <w:lang w:val="en-AU"/>
              </w:rPr>
            </w:pPr>
            <w:r w:rsidRPr="00271498">
              <w:rPr>
                <w:bCs/>
                <w:sz w:val="20"/>
                <w:szCs w:val="20"/>
                <w:lang w:val="en-AU"/>
              </w:rPr>
              <w:t>2</w:t>
            </w:r>
          </w:p>
        </w:tc>
        <w:tc>
          <w:tcPr>
            <w:tcW w:w="2905" w:type="dxa"/>
          </w:tcPr>
          <w:p w14:paraId="60A0CA30" w14:textId="77777777" w:rsidR="002614DD" w:rsidRPr="00271498" w:rsidRDefault="002614DD" w:rsidP="005A6903">
            <w:pPr>
              <w:spacing w:after="80"/>
              <w:rPr>
                <w:bCs/>
                <w:sz w:val="20"/>
                <w:szCs w:val="20"/>
                <w:lang w:val="en-AU"/>
              </w:rPr>
            </w:pPr>
          </w:p>
        </w:tc>
        <w:tc>
          <w:tcPr>
            <w:tcW w:w="2976" w:type="dxa"/>
          </w:tcPr>
          <w:p w14:paraId="1379900C" w14:textId="3B62CA97" w:rsidR="002614DD" w:rsidRPr="00271498" w:rsidRDefault="00E02A8E" w:rsidP="005A6903">
            <w:pPr>
              <w:spacing w:after="80"/>
              <w:rPr>
                <w:bCs/>
                <w:sz w:val="20"/>
                <w:szCs w:val="20"/>
                <w:lang w:val="en-AU"/>
              </w:rPr>
            </w:pPr>
            <w:r w:rsidRPr="00271498">
              <w:rPr>
                <w:bCs/>
                <w:sz w:val="20"/>
                <w:szCs w:val="20"/>
                <w:lang w:val="en-AU"/>
              </w:rPr>
              <w:t>2</w:t>
            </w:r>
          </w:p>
        </w:tc>
        <w:tc>
          <w:tcPr>
            <w:tcW w:w="2489" w:type="dxa"/>
          </w:tcPr>
          <w:p w14:paraId="3997D275" w14:textId="5802D3C7" w:rsidR="002614DD" w:rsidRPr="00271498" w:rsidRDefault="002614DD" w:rsidP="005A6903">
            <w:pPr>
              <w:spacing w:after="80"/>
              <w:rPr>
                <w:bCs/>
                <w:sz w:val="20"/>
                <w:szCs w:val="20"/>
                <w:lang w:val="en-AU"/>
              </w:rPr>
            </w:pPr>
          </w:p>
        </w:tc>
      </w:tr>
      <w:tr w:rsidR="00AB26FA" w:rsidRPr="00271498" w14:paraId="449B4C4E" w14:textId="77777777" w:rsidTr="3BA9D3D9">
        <w:trPr>
          <w:trHeight w:val="440"/>
        </w:trPr>
        <w:tc>
          <w:tcPr>
            <w:tcW w:w="2070" w:type="dxa"/>
            <w:shd w:val="clear" w:color="auto" w:fill="EEECE1"/>
          </w:tcPr>
          <w:p w14:paraId="74C23411" w14:textId="77777777" w:rsidR="002614DD" w:rsidRPr="00271498" w:rsidRDefault="002614DD" w:rsidP="002614DD">
            <w:pPr>
              <w:pStyle w:val="ListParagraph"/>
              <w:numPr>
                <w:ilvl w:val="0"/>
                <w:numId w:val="59"/>
              </w:numPr>
              <w:tabs>
                <w:tab w:val="left" w:pos="194"/>
              </w:tabs>
              <w:ind w:left="0" w:firstLine="0"/>
              <w:rPr>
                <w:bCs/>
                <w:sz w:val="20"/>
                <w:szCs w:val="20"/>
                <w:lang w:val="en-AU" w:eastAsia="en-US"/>
              </w:rPr>
            </w:pPr>
            <w:r w:rsidRPr="00271498">
              <w:rPr>
                <w:bCs/>
                <w:sz w:val="20"/>
                <w:szCs w:val="20"/>
                <w:lang w:val="en-AU" w:eastAsia="en-US"/>
              </w:rPr>
              <w:t>Assessment of impact of security sector on women and women’s rights and capacities</w:t>
            </w:r>
          </w:p>
        </w:tc>
        <w:tc>
          <w:tcPr>
            <w:tcW w:w="1530" w:type="dxa"/>
            <w:shd w:val="clear" w:color="auto" w:fill="EEECE1"/>
          </w:tcPr>
          <w:p w14:paraId="595471E0" w14:textId="77777777" w:rsidR="002614DD" w:rsidRPr="00271498" w:rsidRDefault="002614DD" w:rsidP="00CE59C6">
            <w:pPr>
              <w:rPr>
                <w:bCs/>
                <w:sz w:val="20"/>
                <w:szCs w:val="20"/>
                <w:lang w:val="en-AU"/>
              </w:rPr>
            </w:pPr>
            <w:r w:rsidRPr="00271498">
              <w:rPr>
                <w:bCs/>
                <w:sz w:val="20"/>
                <w:szCs w:val="20"/>
                <w:lang w:val="en-AU"/>
              </w:rPr>
              <w:t>0</w:t>
            </w:r>
          </w:p>
        </w:tc>
        <w:tc>
          <w:tcPr>
            <w:tcW w:w="1620" w:type="dxa"/>
            <w:shd w:val="clear" w:color="auto" w:fill="EEECE1"/>
          </w:tcPr>
          <w:p w14:paraId="17A18867" w14:textId="77777777" w:rsidR="002614DD" w:rsidRPr="00271498" w:rsidRDefault="002614DD" w:rsidP="00CE59C6">
            <w:pPr>
              <w:rPr>
                <w:bCs/>
                <w:sz w:val="20"/>
                <w:szCs w:val="20"/>
                <w:lang w:val="en-AU"/>
              </w:rPr>
            </w:pPr>
            <w:r w:rsidRPr="00271498">
              <w:rPr>
                <w:bCs/>
                <w:sz w:val="20"/>
                <w:szCs w:val="20"/>
                <w:lang w:val="en-AU"/>
              </w:rPr>
              <w:t>1</w:t>
            </w:r>
          </w:p>
        </w:tc>
        <w:tc>
          <w:tcPr>
            <w:tcW w:w="2905" w:type="dxa"/>
          </w:tcPr>
          <w:p w14:paraId="2AFA8BB8" w14:textId="77777777" w:rsidR="002614DD" w:rsidRPr="00271498" w:rsidRDefault="002614DD" w:rsidP="005A6903">
            <w:pPr>
              <w:spacing w:after="80"/>
              <w:rPr>
                <w:bCs/>
                <w:sz w:val="20"/>
                <w:szCs w:val="20"/>
                <w:lang w:val="en-AU"/>
              </w:rPr>
            </w:pPr>
          </w:p>
        </w:tc>
        <w:tc>
          <w:tcPr>
            <w:tcW w:w="2976" w:type="dxa"/>
          </w:tcPr>
          <w:p w14:paraId="68CEE370" w14:textId="05DE0F85" w:rsidR="002614DD" w:rsidRPr="00271498" w:rsidRDefault="00904C1C" w:rsidP="005A6903">
            <w:pPr>
              <w:spacing w:after="80"/>
              <w:rPr>
                <w:bCs/>
                <w:sz w:val="20"/>
                <w:szCs w:val="20"/>
                <w:lang w:val="en-AU"/>
              </w:rPr>
            </w:pPr>
            <w:r w:rsidRPr="00271498">
              <w:rPr>
                <w:bCs/>
                <w:sz w:val="20"/>
                <w:szCs w:val="20"/>
                <w:lang w:val="en-AU"/>
              </w:rPr>
              <w:t>1</w:t>
            </w:r>
          </w:p>
        </w:tc>
        <w:tc>
          <w:tcPr>
            <w:tcW w:w="2489" w:type="dxa"/>
          </w:tcPr>
          <w:p w14:paraId="63F83878" w14:textId="79CE5C50" w:rsidR="002614DD" w:rsidRPr="00271498" w:rsidRDefault="00904C1C" w:rsidP="3BA9D3D9">
            <w:pPr>
              <w:spacing w:after="80"/>
              <w:rPr>
                <w:sz w:val="20"/>
                <w:szCs w:val="20"/>
                <w:highlight w:val="magenta"/>
                <w:lang w:val="en-AU"/>
              </w:rPr>
            </w:pPr>
            <w:r w:rsidRPr="00271498">
              <w:rPr>
                <w:sz w:val="20"/>
                <w:szCs w:val="20"/>
                <w:lang w:val="en-AU"/>
              </w:rPr>
              <w:t xml:space="preserve">Will be augmented by </w:t>
            </w:r>
            <w:r w:rsidR="002614DD" w:rsidRPr="00271498">
              <w:rPr>
                <w:sz w:val="20"/>
                <w:szCs w:val="20"/>
                <w:lang w:val="en-AU"/>
              </w:rPr>
              <w:t>UN Women consultant</w:t>
            </w:r>
            <w:r w:rsidR="1A1A9324" w:rsidRPr="00271498">
              <w:rPr>
                <w:sz w:val="20"/>
                <w:szCs w:val="20"/>
                <w:lang w:val="en-AU"/>
              </w:rPr>
              <w:t xml:space="preserve">’s </w:t>
            </w:r>
            <w:r w:rsidR="2DF23084" w:rsidRPr="00271498">
              <w:rPr>
                <w:sz w:val="20"/>
                <w:szCs w:val="20"/>
                <w:lang w:val="en-AU"/>
              </w:rPr>
              <w:t>work</w:t>
            </w:r>
            <w:r w:rsidR="00CA2CB9" w:rsidRPr="00271498">
              <w:rPr>
                <w:sz w:val="20"/>
                <w:szCs w:val="20"/>
                <w:lang w:val="en-AU"/>
              </w:rPr>
              <w:t xml:space="preserve"> on the</w:t>
            </w:r>
            <w:r w:rsidR="00151320" w:rsidRPr="00271498">
              <w:rPr>
                <w:sz w:val="20"/>
                <w:szCs w:val="20"/>
                <w:lang w:val="en-AU"/>
              </w:rPr>
              <w:t xml:space="preserve"> </w:t>
            </w:r>
            <w:r w:rsidR="002864C3" w:rsidRPr="00271498">
              <w:rPr>
                <w:sz w:val="20"/>
                <w:szCs w:val="20"/>
                <w:lang w:val="en-AU"/>
              </w:rPr>
              <w:t>gender</w:t>
            </w:r>
            <w:r w:rsidR="00151320" w:rsidRPr="00271498">
              <w:rPr>
                <w:sz w:val="20"/>
                <w:szCs w:val="20"/>
                <w:lang w:val="en-AU"/>
              </w:rPr>
              <w:t xml:space="preserve"> mainstreaming strategy</w:t>
            </w:r>
            <w:r w:rsidR="00FA31E3" w:rsidRPr="00271498">
              <w:rPr>
                <w:sz w:val="20"/>
                <w:szCs w:val="20"/>
                <w:lang w:val="en-AU"/>
              </w:rPr>
              <w:t xml:space="preserve"> and consultations</w:t>
            </w:r>
            <w:r w:rsidR="002864C3" w:rsidRPr="00271498">
              <w:rPr>
                <w:sz w:val="20"/>
                <w:szCs w:val="20"/>
                <w:lang w:val="en-AU"/>
              </w:rPr>
              <w:t xml:space="preserve"> associated with that</w:t>
            </w:r>
            <w:r w:rsidR="2DF23084" w:rsidRPr="00271498">
              <w:rPr>
                <w:sz w:val="20"/>
                <w:szCs w:val="20"/>
                <w:lang w:val="en-AU"/>
              </w:rPr>
              <w:t>.</w:t>
            </w:r>
          </w:p>
        </w:tc>
      </w:tr>
      <w:tr w:rsidR="00AB26FA" w:rsidRPr="00271498" w14:paraId="296A74E8" w14:textId="77777777" w:rsidTr="3BA9D3D9">
        <w:trPr>
          <w:trHeight w:val="440"/>
        </w:trPr>
        <w:tc>
          <w:tcPr>
            <w:tcW w:w="2070" w:type="dxa"/>
            <w:shd w:val="clear" w:color="auto" w:fill="EEECE1"/>
          </w:tcPr>
          <w:p w14:paraId="14CB17B7" w14:textId="77777777" w:rsidR="002614DD" w:rsidRPr="00271498" w:rsidRDefault="002614DD" w:rsidP="002614DD">
            <w:pPr>
              <w:pStyle w:val="ListParagraph"/>
              <w:numPr>
                <w:ilvl w:val="0"/>
                <w:numId w:val="59"/>
              </w:numPr>
              <w:tabs>
                <w:tab w:val="left" w:pos="194"/>
              </w:tabs>
              <w:ind w:left="0" w:firstLine="0"/>
              <w:rPr>
                <w:bCs/>
                <w:sz w:val="20"/>
                <w:szCs w:val="20"/>
                <w:lang w:val="en-AU" w:eastAsia="en-US"/>
              </w:rPr>
            </w:pPr>
            <w:r w:rsidRPr="00271498">
              <w:rPr>
                <w:bCs/>
                <w:sz w:val="20"/>
                <w:szCs w:val="20"/>
                <w:lang w:val="en-AU" w:eastAsia="en-US"/>
              </w:rPr>
              <w:t>Capacity of key actors in the security sector on human rights and gender sensitivity</w:t>
            </w:r>
          </w:p>
        </w:tc>
        <w:tc>
          <w:tcPr>
            <w:tcW w:w="1530" w:type="dxa"/>
            <w:shd w:val="clear" w:color="auto" w:fill="EEECE1"/>
          </w:tcPr>
          <w:p w14:paraId="4E5996FB" w14:textId="77777777" w:rsidR="002614DD" w:rsidRPr="00271498" w:rsidRDefault="002614DD" w:rsidP="00CE59C6">
            <w:pPr>
              <w:rPr>
                <w:bCs/>
                <w:sz w:val="20"/>
                <w:szCs w:val="20"/>
                <w:lang w:val="en-AU"/>
              </w:rPr>
            </w:pPr>
            <w:r w:rsidRPr="00271498">
              <w:rPr>
                <w:bCs/>
                <w:sz w:val="20"/>
                <w:szCs w:val="20"/>
                <w:lang w:val="en-AU"/>
              </w:rPr>
              <w:t>0</w:t>
            </w:r>
          </w:p>
        </w:tc>
        <w:tc>
          <w:tcPr>
            <w:tcW w:w="1620" w:type="dxa"/>
            <w:shd w:val="clear" w:color="auto" w:fill="EEECE1"/>
          </w:tcPr>
          <w:p w14:paraId="5E01EA4E" w14:textId="77777777" w:rsidR="002614DD" w:rsidRPr="00271498" w:rsidRDefault="002614DD" w:rsidP="005A6903">
            <w:pPr>
              <w:rPr>
                <w:bCs/>
                <w:sz w:val="20"/>
                <w:szCs w:val="20"/>
                <w:lang w:val="en-AU"/>
              </w:rPr>
            </w:pPr>
            <w:r w:rsidRPr="00271498">
              <w:rPr>
                <w:bCs/>
                <w:sz w:val="20"/>
                <w:szCs w:val="20"/>
                <w:lang w:val="en-AU"/>
              </w:rPr>
              <w:t>3 trainings &amp; 1000 people of which at least 33% are women</w:t>
            </w:r>
          </w:p>
        </w:tc>
        <w:tc>
          <w:tcPr>
            <w:tcW w:w="2905" w:type="dxa"/>
          </w:tcPr>
          <w:p w14:paraId="0A86AB59" w14:textId="77777777" w:rsidR="002614DD" w:rsidRPr="00271498" w:rsidRDefault="002614DD" w:rsidP="005A6903">
            <w:pPr>
              <w:spacing w:after="80"/>
              <w:rPr>
                <w:bCs/>
                <w:sz w:val="20"/>
                <w:szCs w:val="20"/>
                <w:lang w:val="en-AU"/>
              </w:rPr>
            </w:pPr>
          </w:p>
        </w:tc>
        <w:tc>
          <w:tcPr>
            <w:tcW w:w="2976" w:type="dxa"/>
          </w:tcPr>
          <w:p w14:paraId="6B683638" w14:textId="1E8ECF30" w:rsidR="002614DD" w:rsidRPr="00271498" w:rsidRDefault="00372316" w:rsidP="005A6903">
            <w:pPr>
              <w:spacing w:after="80"/>
              <w:rPr>
                <w:bCs/>
                <w:sz w:val="20"/>
                <w:szCs w:val="20"/>
                <w:lang w:val="en-AU"/>
              </w:rPr>
            </w:pPr>
            <w:r w:rsidRPr="00271498">
              <w:rPr>
                <w:bCs/>
                <w:sz w:val="20"/>
                <w:szCs w:val="20"/>
                <w:lang w:val="en-AU"/>
              </w:rPr>
              <w:t>12</w:t>
            </w:r>
            <w:r w:rsidR="002614DD" w:rsidRPr="00271498">
              <w:rPr>
                <w:bCs/>
                <w:sz w:val="20"/>
                <w:szCs w:val="20"/>
                <w:lang w:val="en-AU"/>
              </w:rPr>
              <w:t xml:space="preserve"> trainings and </w:t>
            </w:r>
            <w:r w:rsidR="00FF1727" w:rsidRPr="00271498">
              <w:rPr>
                <w:bCs/>
                <w:sz w:val="20"/>
                <w:szCs w:val="20"/>
                <w:lang w:val="en-AU"/>
              </w:rPr>
              <w:t xml:space="preserve">550 </w:t>
            </w:r>
            <w:r w:rsidR="002614DD" w:rsidRPr="00271498">
              <w:rPr>
                <w:bCs/>
                <w:sz w:val="20"/>
                <w:szCs w:val="20"/>
                <w:lang w:val="en-AU"/>
              </w:rPr>
              <w:t>pax</w:t>
            </w:r>
          </w:p>
        </w:tc>
        <w:tc>
          <w:tcPr>
            <w:tcW w:w="2489" w:type="dxa"/>
          </w:tcPr>
          <w:p w14:paraId="17F4E7B9" w14:textId="70DF21C3" w:rsidR="002614DD" w:rsidRPr="00271498" w:rsidRDefault="002614DD" w:rsidP="005A6903">
            <w:pPr>
              <w:spacing w:after="80"/>
              <w:rPr>
                <w:bCs/>
                <w:sz w:val="20"/>
                <w:szCs w:val="20"/>
                <w:lang w:val="en-AU"/>
              </w:rPr>
            </w:pPr>
          </w:p>
        </w:tc>
      </w:tr>
      <w:tr w:rsidR="00AB26FA" w:rsidRPr="00271498" w14:paraId="4FBAA724" w14:textId="77777777" w:rsidTr="3BA9D3D9">
        <w:trPr>
          <w:trHeight w:val="440"/>
        </w:trPr>
        <w:tc>
          <w:tcPr>
            <w:tcW w:w="2070" w:type="dxa"/>
            <w:shd w:val="clear" w:color="auto" w:fill="EEECE1"/>
          </w:tcPr>
          <w:p w14:paraId="7413B3CE" w14:textId="77777777" w:rsidR="002614DD" w:rsidRPr="00271498" w:rsidRDefault="002614DD" w:rsidP="002614DD">
            <w:pPr>
              <w:pStyle w:val="ListParagraph"/>
              <w:numPr>
                <w:ilvl w:val="0"/>
                <w:numId w:val="59"/>
              </w:numPr>
              <w:tabs>
                <w:tab w:val="left" w:pos="194"/>
              </w:tabs>
              <w:ind w:left="0" w:firstLine="0"/>
              <w:rPr>
                <w:bCs/>
                <w:sz w:val="20"/>
                <w:szCs w:val="20"/>
                <w:lang w:val="en-AU" w:eastAsia="en-US"/>
              </w:rPr>
            </w:pPr>
            <w:r w:rsidRPr="00271498">
              <w:rPr>
                <w:bCs/>
                <w:sz w:val="20"/>
                <w:szCs w:val="20"/>
                <w:lang w:val="en-AU" w:eastAsia="en-US"/>
              </w:rPr>
              <w:t>A national security strategy document</w:t>
            </w:r>
          </w:p>
        </w:tc>
        <w:tc>
          <w:tcPr>
            <w:tcW w:w="1530" w:type="dxa"/>
            <w:shd w:val="clear" w:color="auto" w:fill="EEECE1"/>
          </w:tcPr>
          <w:p w14:paraId="32E5E9A3" w14:textId="77777777" w:rsidR="002614DD" w:rsidRPr="00271498" w:rsidRDefault="002614DD" w:rsidP="005A6903">
            <w:pPr>
              <w:rPr>
                <w:bCs/>
                <w:sz w:val="20"/>
                <w:szCs w:val="20"/>
                <w:lang w:val="en-AU"/>
              </w:rPr>
            </w:pPr>
            <w:r w:rsidRPr="00271498">
              <w:rPr>
                <w:bCs/>
                <w:sz w:val="20"/>
                <w:szCs w:val="20"/>
                <w:lang w:val="en-AU"/>
              </w:rPr>
              <w:t>0</w:t>
            </w:r>
          </w:p>
        </w:tc>
        <w:tc>
          <w:tcPr>
            <w:tcW w:w="1620" w:type="dxa"/>
            <w:shd w:val="clear" w:color="auto" w:fill="EEECE1"/>
          </w:tcPr>
          <w:p w14:paraId="3940D92C" w14:textId="77777777" w:rsidR="002614DD" w:rsidRPr="00271498" w:rsidRDefault="002614DD" w:rsidP="005A6903">
            <w:pPr>
              <w:rPr>
                <w:bCs/>
                <w:sz w:val="20"/>
                <w:szCs w:val="20"/>
                <w:lang w:val="en-AU"/>
              </w:rPr>
            </w:pPr>
            <w:r w:rsidRPr="00271498">
              <w:rPr>
                <w:bCs/>
                <w:sz w:val="20"/>
                <w:szCs w:val="20"/>
                <w:lang w:val="en-AU"/>
              </w:rPr>
              <w:t>1</w:t>
            </w:r>
          </w:p>
        </w:tc>
        <w:tc>
          <w:tcPr>
            <w:tcW w:w="2905" w:type="dxa"/>
          </w:tcPr>
          <w:p w14:paraId="07D8475A" w14:textId="77777777" w:rsidR="002614DD" w:rsidRPr="00271498" w:rsidRDefault="002614DD" w:rsidP="005A6903">
            <w:pPr>
              <w:spacing w:after="80"/>
              <w:rPr>
                <w:bCs/>
                <w:sz w:val="20"/>
                <w:szCs w:val="20"/>
                <w:lang w:val="en-AU"/>
              </w:rPr>
            </w:pPr>
          </w:p>
        </w:tc>
        <w:tc>
          <w:tcPr>
            <w:tcW w:w="2976" w:type="dxa"/>
          </w:tcPr>
          <w:p w14:paraId="0F35FD6C" w14:textId="4C1F719A" w:rsidR="002614DD" w:rsidRPr="00271498" w:rsidRDefault="00833C87" w:rsidP="005A6903">
            <w:pPr>
              <w:spacing w:after="80"/>
              <w:rPr>
                <w:bCs/>
                <w:sz w:val="20"/>
                <w:szCs w:val="20"/>
                <w:lang w:val="en-AU"/>
              </w:rPr>
            </w:pPr>
            <w:r w:rsidRPr="00271498">
              <w:rPr>
                <w:sz w:val="20"/>
                <w:szCs w:val="20"/>
                <w:lang w:val="en-AU"/>
              </w:rPr>
              <w:t>1</w:t>
            </w:r>
          </w:p>
        </w:tc>
        <w:tc>
          <w:tcPr>
            <w:tcW w:w="2489" w:type="dxa"/>
          </w:tcPr>
          <w:p w14:paraId="2547D4C7" w14:textId="4206B3C5" w:rsidR="002614DD" w:rsidRPr="00271498" w:rsidRDefault="009F460E" w:rsidP="005A6903">
            <w:pPr>
              <w:spacing w:after="80"/>
              <w:rPr>
                <w:bCs/>
                <w:sz w:val="20"/>
                <w:szCs w:val="20"/>
                <w:lang w:val="en-AU"/>
              </w:rPr>
            </w:pPr>
            <w:r w:rsidRPr="00271498">
              <w:rPr>
                <w:bCs/>
                <w:sz w:val="20"/>
                <w:szCs w:val="20"/>
                <w:lang w:val="en-AU"/>
              </w:rPr>
              <w:t>Tandem activity</w:t>
            </w:r>
            <w:r w:rsidR="003D1845" w:rsidRPr="00271498">
              <w:rPr>
                <w:bCs/>
                <w:sz w:val="20"/>
                <w:szCs w:val="20"/>
                <w:lang w:val="en-AU"/>
              </w:rPr>
              <w:t>,</w:t>
            </w:r>
            <w:r w:rsidRPr="00271498">
              <w:rPr>
                <w:bCs/>
                <w:sz w:val="20"/>
                <w:szCs w:val="20"/>
                <w:lang w:val="en-AU"/>
              </w:rPr>
              <w:t xml:space="preserve"> </w:t>
            </w:r>
            <w:r w:rsidR="003D1845" w:rsidRPr="00271498">
              <w:rPr>
                <w:bCs/>
                <w:sz w:val="20"/>
                <w:szCs w:val="20"/>
                <w:lang w:val="en-AU"/>
              </w:rPr>
              <w:t>s</w:t>
            </w:r>
            <w:r w:rsidR="001E6CFE" w:rsidRPr="00271498">
              <w:rPr>
                <w:bCs/>
                <w:sz w:val="20"/>
                <w:szCs w:val="20"/>
                <w:lang w:val="en-AU"/>
              </w:rPr>
              <w:t>ee NSP</w:t>
            </w:r>
            <w:r w:rsidRPr="00271498">
              <w:rPr>
                <w:bCs/>
                <w:sz w:val="20"/>
                <w:szCs w:val="20"/>
                <w:lang w:val="en-AU"/>
              </w:rPr>
              <w:t xml:space="preserve"> (1.1.f.</w:t>
            </w:r>
            <w:r w:rsidR="001E6CFE" w:rsidRPr="00271498">
              <w:rPr>
                <w:bCs/>
                <w:sz w:val="20"/>
                <w:szCs w:val="20"/>
                <w:lang w:val="en-AU"/>
              </w:rPr>
              <w:t>, above</w:t>
            </w:r>
            <w:r w:rsidRPr="00271498">
              <w:rPr>
                <w:bCs/>
                <w:sz w:val="20"/>
                <w:szCs w:val="20"/>
                <w:lang w:val="en-AU"/>
              </w:rPr>
              <w:t>)</w:t>
            </w:r>
          </w:p>
        </w:tc>
      </w:tr>
      <w:tr w:rsidR="00AB26FA" w:rsidRPr="00271498" w14:paraId="428B592F" w14:textId="77777777" w:rsidTr="3BA9D3D9">
        <w:trPr>
          <w:trHeight w:val="440"/>
        </w:trPr>
        <w:tc>
          <w:tcPr>
            <w:tcW w:w="2070" w:type="dxa"/>
            <w:shd w:val="clear" w:color="auto" w:fill="EEECE1"/>
          </w:tcPr>
          <w:p w14:paraId="46AAE98B" w14:textId="77777777" w:rsidR="002614DD" w:rsidRPr="00271498" w:rsidRDefault="002614DD" w:rsidP="002614DD">
            <w:pPr>
              <w:pStyle w:val="ListParagraph"/>
              <w:numPr>
                <w:ilvl w:val="0"/>
                <w:numId w:val="59"/>
              </w:numPr>
              <w:tabs>
                <w:tab w:val="left" w:pos="194"/>
              </w:tabs>
              <w:ind w:left="0" w:firstLine="0"/>
              <w:rPr>
                <w:bCs/>
                <w:sz w:val="20"/>
                <w:szCs w:val="20"/>
                <w:lang w:val="en-AU" w:eastAsia="en-US"/>
              </w:rPr>
            </w:pPr>
            <w:r w:rsidRPr="00271498">
              <w:rPr>
                <w:bCs/>
                <w:sz w:val="20"/>
                <w:szCs w:val="20"/>
                <w:lang w:val="en-AU" w:eastAsia="en-US"/>
              </w:rPr>
              <w:t>Inclusion of human rights and gender norms and standards in the national security and defence strategy</w:t>
            </w:r>
          </w:p>
        </w:tc>
        <w:tc>
          <w:tcPr>
            <w:tcW w:w="1530" w:type="dxa"/>
            <w:shd w:val="clear" w:color="auto" w:fill="EEECE1"/>
          </w:tcPr>
          <w:p w14:paraId="25CE4EB1" w14:textId="77777777" w:rsidR="002614DD" w:rsidRPr="00271498" w:rsidRDefault="002614DD" w:rsidP="005A6903">
            <w:pPr>
              <w:rPr>
                <w:bCs/>
                <w:sz w:val="20"/>
                <w:szCs w:val="20"/>
                <w:lang w:val="en-AU"/>
              </w:rPr>
            </w:pPr>
            <w:r w:rsidRPr="00271498">
              <w:rPr>
                <w:bCs/>
                <w:sz w:val="20"/>
                <w:szCs w:val="20"/>
                <w:lang w:val="en-AU"/>
              </w:rPr>
              <w:t>0</w:t>
            </w:r>
          </w:p>
        </w:tc>
        <w:tc>
          <w:tcPr>
            <w:tcW w:w="1620" w:type="dxa"/>
            <w:shd w:val="clear" w:color="auto" w:fill="EEECE1"/>
          </w:tcPr>
          <w:p w14:paraId="76ADA3EE" w14:textId="77777777" w:rsidR="002614DD" w:rsidRPr="00271498" w:rsidRDefault="002614DD" w:rsidP="005A6903">
            <w:pPr>
              <w:rPr>
                <w:bCs/>
                <w:sz w:val="20"/>
                <w:szCs w:val="20"/>
                <w:lang w:val="en-AU"/>
              </w:rPr>
            </w:pPr>
            <w:r w:rsidRPr="00271498">
              <w:rPr>
                <w:bCs/>
                <w:sz w:val="20"/>
                <w:szCs w:val="20"/>
                <w:lang w:val="en-AU"/>
              </w:rPr>
              <w:t>Significant level of statements in those documents</w:t>
            </w:r>
          </w:p>
        </w:tc>
        <w:tc>
          <w:tcPr>
            <w:tcW w:w="2905" w:type="dxa"/>
          </w:tcPr>
          <w:p w14:paraId="7E76D42C" w14:textId="77777777" w:rsidR="002614DD" w:rsidRPr="00271498" w:rsidRDefault="002614DD" w:rsidP="005A6903">
            <w:pPr>
              <w:spacing w:after="80"/>
              <w:rPr>
                <w:bCs/>
                <w:sz w:val="20"/>
                <w:szCs w:val="20"/>
                <w:lang w:val="en-AU"/>
              </w:rPr>
            </w:pPr>
          </w:p>
        </w:tc>
        <w:tc>
          <w:tcPr>
            <w:tcW w:w="2976" w:type="dxa"/>
          </w:tcPr>
          <w:p w14:paraId="2FB69FC9" w14:textId="1E6A10EA" w:rsidR="002614DD" w:rsidRPr="00271498" w:rsidRDefault="002614DD" w:rsidP="005A6903">
            <w:pPr>
              <w:spacing w:after="80"/>
              <w:rPr>
                <w:bCs/>
                <w:sz w:val="20"/>
                <w:szCs w:val="20"/>
                <w:lang w:val="en-AU"/>
              </w:rPr>
            </w:pPr>
            <w:r w:rsidRPr="00271498">
              <w:rPr>
                <w:bCs/>
                <w:sz w:val="20"/>
                <w:szCs w:val="20"/>
                <w:lang w:val="en-AU"/>
              </w:rPr>
              <w:t xml:space="preserve">Significant numbers </w:t>
            </w:r>
            <w:r w:rsidRPr="00271498">
              <w:rPr>
                <w:bCs/>
                <w:sz w:val="20"/>
                <w:szCs w:val="20"/>
                <w:lang w:val="en-AU" w:eastAsia="en-US"/>
              </w:rPr>
              <w:t xml:space="preserve">of gender and human rights </w:t>
            </w:r>
            <w:r w:rsidR="00CF4473" w:rsidRPr="00271498">
              <w:rPr>
                <w:bCs/>
                <w:sz w:val="20"/>
                <w:szCs w:val="20"/>
                <w:lang w:val="en-AU" w:eastAsia="en-US"/>
              </w:rPr>
              <w:t xml:space="preserve">protocols </w:t>
            </w:r>
            <w:r w:rsidRPr="00271498">
              <w:rPr>
                <w:bCs/>
                <w:sz w:val="20"/>
                <w:szCs w:val="20"/>
                <w:lang w:val="en-AU"/>
              </w:rPr>
              <w:t xml:space="preserve">statements have been included in the </w:t>
            </w:r>
            <w:r w:rsidR="0059686C" w:rsidRPr="00271498">
              <w:rPr>
                <w:bCs/>
                <w:sz w:val="20"/>
                <w:szCs w:val="20"/>
                <w:lang w:val="en-AU"/>
              </w:rPr>
              <w:t>NSP / S</w:t>
            </w:r>
          </w:p>
        </w:tc>
        <w:tc>
          <w:tcPr>
            <w:tcW w:w="2489" w:type="dxa"/>
          </w:tcPr>
          <w:p w14:paraId="0C1CA8FB" w14:textId="744B1509" w:rsidR="002614DD" w:rsidRPr="00271498" w:rsidRDefault="002614DD" w:rsidP="005A6903">
            <w:pPr>
              <w:spacing w:after="80"/>
              <w:rPr>
                <w:bCs/>
                <w:sz w:val="20"/>
                <w:szCs w:val="20"/>
                <w:lang w:val="en-AU"/>
              </w:rPr>
            </w:pPr>
          </w:p>
        </w:tc>
      </w:tr>
      <w:tr w:rsidR="00AB26FA" w:rsidRPr="00271498" w14:paraId="45FA64C0" w14:textId="77777777" w:rsidTr="3BA9D3D9">
        <w:trPr>
          <w:trHeight w:val="440"/>
        </w:trPr>
        <w:tc>
          <w:tcPr>
            <w:tcW w:w="2070" w:type="dxa"/>
            <w:shd w:val="clear" w:color="auto" w:fill="EEECE1"/>
          </w:tcPr>
          <w:p w14:paraId="76E93C28" w14:textId="77777777" w:rsidR="006B19C1" w:rsidRPr="00271498" w:rsidRDefault="006B19C1" w:rsidP="006B19C1">
            <w:pPr>
              <w:pStyle w:val="ListParagraph"/>
              <w:numPr>
                <w:ilvl w:val="0"/>
                <w:numId w:val="59"/>
              </w:numPr>
              <w:tabs>
                <w:tab w:val="left" w:pos="194"/>
              </w:tabs>
              <w:ind w:left="0" w:firstLine="0"/>
              <w:rPr>
                <w:bCs/>
                <w:sz w:val="20"/>
                <w:szCs w:val="20"/>
                <w:lang w:val="en-AU" w:eastAsia="en-US"/>
              </w:rPr>
            </w:pPr>
            <w:r w:rsidRPr="00271498">
              <w:rPr>
                <w:bCs/>
                <w:sz w:val="20"/>
                <w:szCs w:val="20"/>
                <w:lang w:val="en-AU" w:eastAsia="en-US"/>
              </w:rPr>
              <w:t>No. and inclusiveness of country-wide consultations undertaken whose recommendations are adopted in the national security sector strategy and policy</w:t>
            </w:r>
          </w:p>
        </w:tc>
        <w:tc>
          <w:tcPr>
            <w:tcW w:w="1530" w:type="dxa"/>
            <w:shd w:val="clear" w:color="auto" w:fill="EEECE1"/>
          </w:tcPr>
          <w:p w14:paraId="6CB5D3CC" w14:textId="77777777" w:rsidR="006B19C1" w:rsidRPr="00271498" w:rsidRDefault="006B19C1" w:rsidP="006B19C1">
            <w:pPr>
              <w:rPr>
                <w:bCs/>
                <w:sz w:val="20"/>
                <w:szCs w:val="20"/>
                <w:lang w:val="en-AU"/>
              </w:rPr>
            </w:pPr>
            <w:r w:rsidRPr="00271498">
              <w:rPr>
                <w:bCs/>
                <w:sz w:val="20"/>
                <w:szCs w:val="20"/>
                <w:lang w:val="en-AU"/>
              </w:rPr>
              <w:t>0</w:t>
            </w:r>
          </w:p>
        </w:tc>
        <w:tc>
          <w:tcPr>
            <w:tcW w:w="1620" w:type="dxa"/>
            <w:shd w:val="clear" w:color="auto" w:fill="EEECE1"/>
          </w:tcPr>
          <w:p w14:paraId="168B3053" w14:textId="77777777" w:rsidR="006B19C1" w:rsidRPr="00271498" w:rsidRDefault="006B19C1" w:rsidP="006B19C1">
            <w:pPr>
              <w:rPr>
                <w:bCs/>
                <w:sz w:val="20"/>
                <w:szCs w:val="20"/>
                <w:lang w:val="en-AU"/>
              </w:rPr>
            </w:pPr>
            <w:r w:rsidRPr="00271498">
              <w:rPr>
                <w:bCs/>
                <w:sz w:val="20"/>
                <w:szCs w:val="20"/>
                <w:lang w:val="en-AU"/>
              </w:rPr>
              <w:t>76</w:t>
            </w:r>
          </w:p>
        </w:tc>
        <w:tc>
          <w:tcPr>
            <w:tcW w:w="2905" w:type="dxa"/>
          </w:tcPr>
          <w:p w14:paraId="74C99353" w14:textId="77777777" w:rsidR="006B19C1" w:rsidRPr="00271498" w:rsidRDefault="006B19C1" w:rsidP="006B19C1">
            <w:pPr>
              <w:spacing w:after="80"/>
              <w:rPr>
                <w:bCs/>
                <w:sz w:val="20"/>
                <w:szCs w:val="20"/>
                <w:lang w:val="en-AU"/>
              </w:rPr>
            </w:pPr>
          </w:p>
        </w:tc>
        <w:tc>
          <w:tcPr>
            <w:tcW w:w="2976" w:type="dxa"/>
          </w:tcPr>
          <w:p w14:paraId="7425D9AD" w14:textId="77777777" w:rsidR="006B19C1" w:rsidRPr="00271498" w:rsidRDefault="006B19C1" w:rsidP="006B19C1">
            <w:pPr>
              <w:spacing w:after="80"/>
              <w:rPr>
                <w:bCs/>
                <w:sz w:val="20"/>
                <w:szCs w:val="20"/>
                <w:lang w:val="en-AU"/>
              </w:rPr>
            </w:pPr>
            <w:r w:rsidRPr="00271498">
              <w:rPr>
                <w:bCs/>
                <w:sz w:val="20"/>
                <w:szCs w:val="20"/>
                <w:lang w:val="en-AU"/>
              </w:rPr>
              <w:t>As per “consultations” on 1.1 NSP, above</w:t>
            </w:r>
          </w:p>
        </w:tc>
        <w:tc>
          <w:tcPr>
            <w:tcW w:w="2489" w:type="dxa"/>
          </w:tcPr>
          <w:p w14:paraId="6B1CABDE" w14:textId="191A6D2C" w:rsidR="006B19C1" w:rsidRPr="00271498" w:rsidRDefault="006B19C1" w:rsidP="006B19C1">
            <w:pPr>
              <w:spacing w:after="80"/>
              <w:rPr>
                <w:bCs/>
                <w:sz w:val="20"/>
                <w:szCs w:val="20"/>
                <w:lang w:val="en-AU"/>
              </w:rPr>
            </w:pPr>
            <w:r w:rsidRPr="00271498">
              <w:rPr>
                <w:sz w:val="20"/>
                <w:szCs w:val="20"/>
                <w:lang w:val="en-AU"/>
              </w:rPr>
              <w:t>Wide consultation on the national security policy and multiple community workshops are planned around the other objectives of the project for November 2022 and early 2023, through the National Reforms Transitional Office and through a substantial grant to a CSO. The original figure was highly ambitious and based on a project staff of 5 which never materialised</w:t>
            </w:r>
          </w:p>
        </w:tc>
      </w:tr>
      <w:tr w:rsidR="00AB26FA" w:rsidRPr="00271498" w14:paraId="331B7F85" w14:textId="77777777" w:rsidTr="3BA9D3D9">
        <w:trPr>
          <w:trHeight w:val="440"/>
        </w:trPr>
        <w:tc>
          <w:tcPr>
            <w:tcW w:w="2070" w:type="dxa"/>
            <w:shd w:val="clear" w:color="auto" w:fill="EEECE1"/>
          </w:tcPr>
          <w:p w14:paraId="31F7F264" w14:textId="77777777" w:rsidR="006B19C1" w:rsidRPr="00271498" w:rsidRDefault="006B19C1" w:rsidP="006B19C1">
            <w:pPr>
              <w:pStyle w:val="ListParagraph"/>
              <w:numPr>
                <w:ilvl w:val="0"/>
                <w:numId w:val="59"/>
              </w:numPr>
              <w:tabs>
                <w:tab w:val="left" w:pos="194"/>
              </w:tabs>
              <w:ind w:left="0" w:firstLine="0"/>
              <w:rPr>
                <w:bCs/>
                <w:sz w:val="20"/>
                <w:szCs w:val="20"/>
                <w:lang w:val="en-AU" w:eastAsia="en-US"/>
              </w:rPr>
            </w:pPr>
            <w:r w:rsidRPr="00271498">
              <w:rPr>
                <w:bCs/>
                <w:sz w:val="20"/>
                <w:szCs w:val="20"/>
                <w:lang w:val="en-AU" w:eastAsia="en-US"/>
              </w:rPr>
              <w:t xml:space="preserve">No. of people disaggregated by age, gender, socio-economic status, religious </w:t>
            </w:r>
            <w:proofErr w:type="gramStart"/>
            <w:r w:rsidRPr="00271498">
              <w:rPr>
                <w:bCs/>
                <w:sz w:val="20"/>
                <w:szCs w:val="20"/>
                <w:lang w:val="en-AU" w:eastAsia="en-US"/>
              </w:rPr>
              <w:t>affiliation</w:t>
            </w:r>
            <w:proofErr w:type="gramEnd"/>
            <w:r w:rsidRPr="00271498">
              <w:rPr>
                <w:bCs/>
                <w:sz w:val="20"/>
                <w:szCs w:val="20"/>
                <w:lang w:val="en-AU" w:eastAsia="en-US"/>
              </w:rPr>
              <w:t xml:space="preserve"> and disability conditions consulted</w:t>
            </w:r>
          </w:p>
        </w:tc>
        <w:tc>
          <w:tcPr>
            <w:tcW w:w="1530" w:type="dxa"/>
            <w:shd w:val="clear" w:color="auto" w:fill="EEECE1"/>
          </w:tcPr>
          <w:p w14:paraId="101ABB9A" w14:textId="77777777" w:rsidR="006B19C1" w:rsidRPr="00271498" w:rsidRDefault="006B19C1" w:rsidP="006B19C1">
            <w:pPr>
              <w:rPr>
                <w:bCs/>
                <w:sz w:val="20"/>
                <w:szCs w:val="20"/>
                <w:lang w:val="en-AU"/>
              </w:rPr>
            </w:pPr>
            <w:r w:rsidRPr="00271498">
              <w:rPr>
                <w:bCs/>
                <w:sz w:val="20"/>
                <w:szCs w:val="20"/>
                <w:lang w:val="en-AU"/>
              </w:rPr>
              <w:t>0</w:t>
            </w:r>
          </w:p>
        </w:tc>
        <w:tc>
          <w:tcPr>
            <w:tcW w:w="1620" w:type="dxa"/>
            <w:shd w:val="clear" w:color="auto" w:fill="EEECE1"/>
          </w:tcPr>
          <w:p w14:paraId="6C9BAB2E" w14:textId="77777777" w:rsidR="006B19C1" w:rsidRPr="00271498" w:rsidRDefault="006B19C1" w:rsidP="006B19C1">
            <w:pPr>
              <w:rPr>
                <w:bCs/>
                <w:sz w:val="20"/>
                <w:szCs w:val="20"/>
                <w:lang w:val="en-AU"/>
              </w:rPr>
            </w:pPr>
            <w:r w:rsidRPr="00271498">
              <w:rPr>
                <w:bCs/>
                <w:sz w:val="20"/>
                <w:szCs w:val="20"/>
                <w:lang w:val="en-AU"/>
              </w:rPr>
              <w:t>7600</w:t>
            </w:r>
          </w:p>
        </w:tc>
        <w:tc>
          <w:tcPr>
            <w:tcW w:w="2905" w:type="dxa"/>
          </w:tcPr>
          <w:p w14:paraId="2B02F24F" w14:textId="77777777" w:rsidR="006B19C1" w:rsidRPr="00271498" w:rsidRDefault="006B19C1" w:rsidP="006B19C1">
            <w:pPr>
              <w:spacing w:after="80"/>
              <w:rPr>
                <w:bCs/>
                <w:sz w:val="20"/>
                <w:szCs w:val="20"/>
                <w:lang w:val="en-AU"/>
              </w:rPr>
            </w:pPr>
          </w:p>
        </w:tc>
        <w:tc>
          <w:tcPr>
            <w:tcW w:w="2976" w:type="dxa"/>
          </w:tcPr>
          <w:p w14:paraId="2B167813" w14:textId="3C7EBDF2" w:rsidR="006B19C1" w:rsidRPr="00271498" w:rsidRDefault="006B19C1" w:rsidP="006B19C1">
            <w:pPr>
              <w:spacing w:after="80"/>
              <w:rPr>
                <w:bCs/>
                <w:sz w:val="20"/>
                <w:szCs w:val="20"/>
                <w:lang w:val="en-AU"/>
              </w:rPr>
            </w:pPr>
            <w:r w:rsidRPr="00271498">
              <w:rPr>
                <w:bCs/>
                <w:sz w:val="20"/>
                <w:szCs w:val="20"/>
                <w:lang w:val="en-AU"/>
              </w:rPr>
              <w:t>As per “consultations” on 1.1.f, NSP, above</w:t>
            </w:r>
          </w:p>
        </w:tc>
        <w:tc>
          <w:tcPr>
            <w:tcW w:w="2489" w:type="dxa"/>
          </w:tcPr>
          <w:p w14:paraId="18092D4C" w14:textId="77777777" w:rsidR="006B19C1" w:rsidRPr="00271498" w:rsidRDefault="006B19C1" w:rsidP="006B19C1">
            <w:pPr>
              <w:spacing w:after="80"/>
              <w:rPr>
                <w:bCs/>
                <w:sz w:val="20"/>
                <w:szCs w:val="20"/>
                <w:lang w:val="en-AU"/>
              </w:rPr>
            </w:pPr>
          </w:p>
        </w:tc>
      </w:tr>
      <w:tr w:rsidR="00AB26FA" w:rsidRPr="00271498" w14:paraId="38D54BCE" w14:textId="77777777" w:rsidTr="3BA9D3D9">
        <w:trPr>
          <w:trHeight w:val="440"/>
        </w:trPr>
        <w:tc>
          <w:tcPr>
            <w:tcW w:w="2070" w:type="dxa"/>
            <w:shd w:val="clear" w:color="auto" w:fill="EEECE1"/>
          </w:tcPr>
          <w:p w14:paraId="40F7F306" w14:textId="77777777" w:rsidR="006B19C1" w:rsidRPr="00271498" w:rsidRDefault="006B19C1" w:rsidP="006B19C1">
            <w:pPr>
              <w:pStyle w:val="ListParagraph"/>
              <w:numPr>
                <w:ilvl w:val="0"/>
                <w:numId w:val="59"/>
              </w:numPr>
              <w:tabs>
                <w:tab w:val="left" w:pos="194"/>
              </w:tabs>
              <w:ind w:left="0" w:firstLine="0"/>
              <w:rPr>
                <w:bCs/>
                <w:sz w:val="20"/>
                <w:szCs w:val="20"/>
                <w:lang w:val="en-AU" w:eastAsia="en-US"/>
              </w:rPr>
            </w:pPr>
          </w:p>
        </w:tc>
        <w:tc>
          <w:tcPr>
            <w:tcW w:w="1530" w:type="dxa"/>
            <w:shd w:val="clear" w:color="auto" w:fill="EEECE1"/>
          </w:tcPr>
          <w:p w14:paraId="033301A1" w14:textId="77777777" w:rsidR="006B19C1" w:rsidRPr="00271498" w:rsidRDefault="006B19C1" w:rsidP="006B19C1">
            <w:pPr>
              <w:rPr>
                <w:bCs/>
                <w:sz w:val="20"/>
                <w:szCs w:val="20"/>
                <w:lang w:val="en-AU"/>
              </w:rPr>
            </w:pPr>
          </w:p>
        </w:tc>
        <w:tc>
          <w:tcPr>
            <w:tcW w:w="1620" w:type="dxa"/>
            <w:shd w:val="clear" w:color="auto" w:fill="EEECE1"/>
          </w:tcPr>
          <w:p w14:paraId="56D225CC" w14:textId="77777777" w:rsidR="006B19C1" w:rsidRPr="00271498" w:rsidRDefault="006B19C1" w:rsidP="006B19C1">
            <w:pPr>
              <w:rPr>
                <w:bCs/>
                <w:sz w:val="20"/>
                <w:szCs w:val="20"/>
                <w:lang w:val="en-AU"/>
              </w:rPr>
            </w:pPr>
          </w:p>
        </w:tc>
        <w:tc>
          <w:tcPr>
            <w:tcW w:w="2905" w:type="dxa"/>
          </w:tcPr>
          <w:p w14:paraId="5700F8AC" w14:textId="77777777" w:rsidR="006B19C1" w:rsidRPr="00271498" w:rsidRDefault="006B19C1" w:rsidP="006B19C1">
            <w:pPr>
              <w:spacing w:after="80"/>
              <w:rPr>
                <w:bCs/>
                <w:sz w:val="20"/>
                <w:szCs w:val="20"/>
                <w:lang w:val="en-AU"/>
              </w:rPr>
            </w:pPr>
          </w:p>
        </w:tc>
        <w:tc>
          <w:tcPr>
            <w:tcW w:w="2976" w:type="dxa"/>
          </w:tcPr>
          <w:p w14:paraId="5B50CF1A" w14:textId="77777777" w:rsidR="006B19C1" w:rsidRPr="00271498" w:rsidRDefault="006B19C1" w:rsidP="006B19C1">
            <w:pPr>
              <w:spacing w:after="80"/>
              <w:rPr>
                <w:bCs/>
                <w:sz w:val="20"/>
                <w:szCs w:val="20"/>
                <w:lang w:val="en-AU"/>
              </w:rPr>
            </w:pPr>
          </w:p>
        </w:tc>
        <w:tc>
          <w:tcPr>
            <w:tcW w:w="2489" w:type="dxa"/>
          </w:tcPr>
          <w:p w14:paraId="4625F282" w14:textId="77777777" w:rsidR="006B19C1" w:rsidRPr="00271498" w:rsidRDefault="006B19C1" w:rsidP="006B19C1">
            <w:pPr>
              <w:spacing w:after="80"/>
              <w:rPr>
                <w:bCs/>
                <w:sz w:val="20"/>
                <w:szCs w:val="20"/>
                <w:lang w:val="en-AU"/>
              </w:rPr>
            </w:pPr>
          </w:p>
        </w:tc>
      </w:tr>
      <w:tr w:rsidR="00AB26FA" w:rsidRPr="00271498" w14:paraId="23597992" w14:textId="77777777" w:rsidTr="3BA9D3D9">
        <w:trPr>
          <w:trHeight w:val="467"/>
        </w:trPr>
        <w:tc>
          <w:tcPr>
            <w:tcW w:w="2070" w:type="dxa"/>
            <w:shd w:val="clear" w:color="auto" w:fill="EEECE1"/>
          </w:tcPr>
          <w:p w14:paraId="69C9EADC" w14:textId="77777777" w:rsidR="006B19C1" w:rsidRPr="00271498" w:rsidRDefault="006B19C1" w:rsidP="006B19C1">
            <w:pPr>
              <w:pStyle w:val="ListParagraph"/>
              <w:numPr>
                <w:ilvl w:val="0"/>
                <w:numId w:val="59"/>
              </w:numPr>
              <w:tabs>
                <w:tab w:val="left" w:pos="194"/>
              </w:tabs>
              <w:ind w:left="0" w:firstLine="0"/>
              <w:rPr>
                <w:bCs/>
                <w:sz w:val="20"/>
                <w:szCs w:val="20"/>
                <w:lang w:val="en-AU" w:eastAsia="en-US"/>
              </w:rPr>
            </w:pPr>
          </w:p>
        </w:tc>
        <w:tc>
          <w:tcPr>
            <w:tcW w:w="1530" w:type="dxa"/>
            <w:shd w:val="clear" w:color="auto" w:fill="EEECE1"/>
          </w:tcPr>
          <w:p w14:paraId="0243EFA3" w14:textId="77777777" w:rsidR="006B19C1" w:rsidRPr="00271498" w:rsidRDefault="006B19C1" w:rsidP="006B19C1">
            <w:pPr>
              <w:rPr>
                <w:bCs/>
                <w:sz w:val="20"/>
                <w:szCs w:val="20"/>
                <w:lang w:val="en-AU"/>
              </w:rPr>
            </w:pPr>
          </w:p>
        </w:tc>
        <w:tc>
          <w:tcPr>
            <w:tcW w:w="1620" w:type="dxa"/>
            <w:shd w:val="clear" w:color="auto" w:fill="EEECE1"/>
          </w:tcPr>
          <w:p w14:paraId="034D0168" w14:textId="77777777" w:rsidR="006B19C1" w:rsidRPr="00271498" w:rsidRDefault="006B19C1" w:rsidP="006B19C1">
            <w:pPr>
              <w:rPr>
                <w:bCs/>
                <w:sz w:val="20"/>
                <w:szCs w:val="20"/>
                <w:lang w:val="en-AU"/>
              </w:rPr>
            </w:pPr>
          </w:p>
        </w:tc>
        <w:tc>
          <w:tcPr>
            <w:tcW w:w="2905" w:type="dxa"/>
          </w:tcPr>
          <w:p w14:paraId="3C3BA74F" w14:textId="77777777" w:rsidR="006B19C1" w:rsidRPr="00271498" w:rsidRDefault="006B19C1" w:rsidP="006B19C1">
            <w:pPr>
              <w:spacing w:after="80"/>
              <w:rPr>
                <w:bCs/>
                <w:sz w:val="20"/>
                <w:szCs w:val="20"/>
                <w:lang w:val="en-AU"/>
              </w:rPr>
            </w:pPr>
          </w:p>
        </w:tc>
        <w:tc>
          <w:tcPr>
            <w:tcW w:w="2976" w:type="dxa"/>
          </w:tcPr>
          <w:p w14:paraId="578E58D6" w14:textId="77777777" w:rsidR="006B19C1" w:rsidRPr="00271498" w:rsidRDefault="006B19C1" w:rsidP="006B19C1">
            <w:pPr>
              <w:spacing w:after="80"/>
              <w:rPr>
                <w:bCs/>
                <w:sz w:val="20"/>
                <w:szCs w:val="20"/>
                <w:lang w:val="en-AU"/>
              </w:rPr>
            </w:pPr>
          </w:p>
        </w:tc>
        <w:tc>
          <w:tcPr>
            <w:tcW w:w="2489" w:type="dxa"/>
          </w:tcPr>
          <w:p w14:paraId="0AF2E575" w14:textId="77777777" w:rsidR="006B19C1" w:rsidRPr="00271498" w:rsidRDefault="006B19C1" w:rsidP="006B19C1">
            <w:pPr>
              <w:spacing w:after="80"/>
              <w:rPr>
                <w:bCs/>
                <w:sz w:val="20"/>
                <w:szCs w:val="20"/>
                <w:lang w:val="en-AU"/>
              </w:rPr>
            </w:pPr>
          </w:p>
        </w:tc>
      </w:tr>
    </w:tbl>
    <w:p w14:paraId="3A999521" w14:textId="77777777" w:rsidR="002614DD" w:rsidRPr="00271498" w:rsidRDefault="002614DD" w:rsidP="0075749C">
      <w:pPr>
        <w:pStyle w:val="Heading3"/>
        <w:rPr>
          <w:lang w:val="en-AU"/>
        </w:rPr>
      </w:pPr>
      <w:r w:rsidRPr="00271498">
        <w:rPr>
          <w:lang w:val="en-AU"/>
        </w:rPr>
        <w:t>Output 1.3 Monitor and measure the implementation of gender-mainstreaming</w:t>
      </w:r>
    </w:p>
    <w:p w14:paraId="30FAEA95" w14:textId="77777777" w:rsidR="002614DD" w:rsidRPr="00271498" w:rsidRDefault="002614DD" w:rsidP="00EA30A4">
      <w:pPr>
        <w:keepNext/>
        <w:spacing w:after="120"/>
        <w:rPr>
          <w:lang w:val="en-AU" w:eastAsia="en-US"/>
        </w:rPr>
      </w:pPr>
      <w:r w:rsidRPr="00271498">
        <w:rPr>
          <w:lang w:val="en-AU" w:eastAsia="en-US"/>
        </w:rPr>
        <w:t xml:space="preserve">A strategy to monitor and measure the implementation of gender-mainstreaming benchmarks in the reform of security sector institutions developed by key government, </w:t>
      </w:r>
      <w:proofErr w:type="gramStart"/>
      <w:r w:rsidRPr="00271498">
        <w:rPr>
          <w:lang w:val="en-AU" w:eastAsia="en-US"/>
        </w:rPr>
        <w:t>security</w:t>
      </w:r>
      <w:proofErr w:type="gramEnd"/>
      <w:r w:rsidRPr="00271498">
        <w:rPr>
          <w:lang w:val="en-AU" w:eastAsia="en-US"/>
        </w:rPr>
        <w:t xml:space="preserve"> and civil society actors</w:t>
      </w:r>
    </w:p>
    <w:tbl>
      <w:tblPr>
        <w:tblW w:w="135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2489"/>
      </w:tblGrid>
      <w:tr w:rsidR="0061716A" w:rsidRPr="00271498" w14:paraId="27BF568F" w14:textId="77777777" w:rsidTr="3BA9D3D9">
        <w:trPr>
          <w:tblHeader/>
        </w:trPr>
        <w:tc>
          <w:tcPr>
            <w:tcW w:w="2070" w:type="dxa"/>
            <w:shd w:val="clear" w:color="auto" w:fill="EEECE1"/>
          </w:tcPr>
          <w:p w14:paraId="25061692" w14:textId="77777777" w:rsidR="002614DD" w:rsidRPr="00271498" w:rsidRDefault="002614DD" w:rsidP="005A6903">
            <w:pPr>
              <w:jc w:val="center"/>
              <w:rPr>
                <w:b/>
                <w:sz w:val="22"/>
                <w:szCs w:val="22"/>
                <w:lang w:val="en-AU" w:eastAsia="en-US"/>
              </w:rPr>
            </w:pPr>
            <w:r w:rsidRPr="00271498">
              <w:rPr>
                <w:b/>
                <w:sz w:val="22"/>
                <w:szCs w:val="22"/>
                <w:lang w:val="en-AU" w:eastAsia="en-US"/>
              </w:rPr>
              <w:t>Performance Indicators</w:t>
            </w:r>
          </w:p>
        </w:tc>
        <w:tc>
          <w:tcPr>
            <w:tcW w:w="1530" w:type="dxa"/>
            <w:shd w:val="clear" w:color="auto" w:fill="EEECE1"/>
          </w:tcPr>
          <w:p w14:paraId="759C9A9B" w14:textId="77777777" w:rsidR="002614DD" w:rsidRPr="00271498" w:rsidRDefault="002614DD" w:rsidP="005A6903">
            <w:pPr>
              <w:jc w:val="center"/>
              <w:rPr>
                <w:b/>
                <w:sz w:val="22"/>
                <w:szCs w:val="22"/>
                <w:lang w:val="en-AU" w:eastAsia="en-US"/>
              </w:rPr>
            </w:pPr>
            <w:r w:rsidRPr="00271498">
              <w:rPr>
                <w:b/>
                <w:sz w:val="22"/>
                <w:szCs w:val="22"/>
                <w:lang w:val="en-AU" w:eastAsia="en-US"/>
              </w:rPr>
              <w:t>Indicator Baseline</w:t>
            </w:r>
          </w:p>
        </w:tc>
        <w:tc>
          <w:tcPr>
            <w:tcW w:w="1620" w:type="dxa"/>
            <w:shd w:val="clear" w:color="auto" w:fill="EEECE1"/>
          </w:tcPr>
          <w:p w14:paraId="13E415A9" w14:textId="77777777" w:rsidR="002614DD" w:rsidRPr="00271498" w:rsidRDefault="002614DD" w:rsidP="005A6903">
            <w:pPr>
              <w:jc w:val="center"/>
              <w:rPr>
                <w:b/>
                <w:sz w:val="22"/>
                <w:szCs w:val="22"/>
                <w:lang w:val="en-AU" w:eastAsia="en-US"/>
              </w:rPr>
            </w:pPr>
            <w:r w:rsidRPr="00271498">
              <w:rPr>
                <w:b/>
                <w:sz w:val="22"/>
                <w:szCs w:val="22"/>
                <w:lang w:val="en-AU" w:eastAsia="en-US"/>
              </w:rPr>
              <w:t>End of project Indicator Target</w:t>
            </w:r>
          </w:p>
        </w:tc>
        <w:tc>
          <w:tcPr>
            <w:tcW w:w="2905" w:type="dxa"/>
          </w:tcPr>
          <w:p w14:paraId="301FB6DB" w14:textId="77777777" w:rsidR="002614DD" w:rsidRPr="00271498" w:rsidRDefault="002614DD" w:rsidP="005A6903">
            <w:pPr>
              <w:jc w:val="center"/>
              <w:rPr>
                <w:b/>
                <w:sz w:val="22"/>
                <w:szCs w:val="22"/>
                <w:lang w:val="en-AU" w:eastAsia="en-US"/>
              </w:rPr>
            </w:pPr>
            <w:r w:rsidRPr="00271498">
              <w:rPr>
                <w:b/>
                <w:sz w:val="22"/>
                <w:szCs w:val="22"/>
                <w:lang w:val="en-AU" w:eastAsia="en-US"/>
              </w:rPr>
              <w:t>Indicator Milestone</w:t>
            </w:r>
          </w:p>
        </w:tc>
        <w:tc>
          <w:tcPr>
            <w:tcW w:w="2976" w:type="dxa"/>
          </w:tcPr>
          <w:p w14:paraId="4BB6CDD1" w14:textId="77777777" w:rsidR="002614DD" w:rsidRPr="00271498" w:rsidRDefault="002614DD" w:rsidP="005A6903">
            <w:pPr>
              <w:jc w:val="center"/>
              <w:rPr>
                <w:b/>
                <w:sz w:val="22"/>
                <w:szCs w:val="22"/>
                <w:lang w:val="en-AU" w:eastAsia="en-US"/>
              </w:rPr>
            </w:pPr>
            <w:r w:rsidRPr="00271498">
              <w:rPr>
                <w:b/>
                <w:sz w:val="22"/>
                <w:szCs w:val="22"/>
                <w:lang w:val="en-AU" w:eastAsia="en-US"/>
              </w:rPr>
              <w:t>Current indicator progress</w:t>
            </w:r>
          </w:p>
        </w:tc>
        <w:tc>
          <w:tcPr>
            <w:tcW w:w="2489" w:type="dxa"/>
          </w:tcPr>
          <w:p w14:paraId="3F02B819" w14:textId="77777777" w:rsidR="002614DD" w:rsidRPr="00271498" w:rsidRDefault="002614DD" w:rsidP="005A6903">
            <w:pPr>
              <w:jc w:val="center"/>
              <w:rPr>
                <w:b/>
                <w:sz w:val="22"/>
                <w:szCs w:val="22"/>
                <w:lang w:val="en-AU" w:eastAsia="en-US"/>
              </w:rPr>
            </w:pPr>
            <w:r w:rsidRPr="00271498">
              <w:rPr>
                <w:b/>
                <w:sz w:val="22"/>
                <w:szCs w:val="22"/>
                <w:lang w:val="en-AU" w:eastAsia="en-US"/>
              </w:rPr>
              <w:t>Reasons for Variance/ Delay</w:t>
            </w:r>
          </w:p>
          <w:p w14:paraId="665D6382" w14:textId="77777777" w:rsidR="002614DD" w:rsidRPr="00271498" w:rsidRDefault="002614DD" w:rsidP="005A6903">
            <w:pPr>
              <w:jc w:val="center"/>
              <w:rPr>
                <w:b/>
                <w:sz w:val="22"/>
                <w:szCs w:val="22"/>
                <w:lang w:val="en-AU" w:eastAsia="en-US"/>
              </w:rPr>
            </w:pPr>
            <w:r w:rsidRPr="00271498">
              <w:rPr>
                <w:b/>
                <w:sz w:val="22"/>
                <w:szCs w:val="22"/>
                <w:lang w:val="en-AU" w:eastAsia="en-US"/>
              </w:rPr>
              <w:t>(if any)</w:t>
            </w:r>
          </w:p>
        </w:tc>
      </w:tr>
      <w:tr w:rsidR="0061716A" w:rsidRPr="00271498" w14:paraId="076242E6" w14:textId="77777777" w:rsidTr="3BA9D3D9">
        <w:trPr>
          <w:trHeight w:val="422"/>
        </w:trPr>
        <w:tc>
          <w:tcPr>
            <w:tcW w:w="2070" w:type="dxa"/>
            <w:shd w:val="clear" w:color="auto" w:fill="EEECE1"/>
          </w:tcPr>
          <w:p w14:paraId="726867BD" w14:textId="77777777" w:rsidR="002614DD" w:rsidRPr="00271498" w:rsidRDefault="002614DD" w:rsidP="002614DD">
            <w:pPr>
              <w:pStyle w:val="ListParagraph"/>
              <w:numPr>
                <w:ilvl w:val="0"/>
                <w:numId w:val="60"/>
              </w:numPr>
              <w:tabs>
                <w:tab w:val="left" w:pos="194"/>
              </w:tabs>
              <w:ind w:left="0" w:firstLine="0"/>
              <w:rPr>
                <w:bCs/>
                <w:sz w:val="20"/>
                <w:szCs w:val="20"/>
                <w:lang w:val="en-AU" w:eastAsia="en-US"/>
              </w:rPr>
            </w:pPr>
            <w:r w:rsidRPr="00271498">
              <w:rPr>
                <w:bCs/>
                <w:sz w:val="20"/>
                <w:szCs w:val="20"/>
                <w:lang w:val="en-AU" w:eastAsia="en-US"/>
              </w:rPr>
              <w:t>Gender-mainstreaming monitoring system</w:t>
            </w:r>
          </w:p>
        </w:tc>
        <w:tc>
          <w:tcPr>
            <w:tcW w:w="1530" w:type="dxa"/>
            <w:shd w:val="clear" w:color="auto" w:fill="EEECE1"/>
          </w:tcPr>
          <w:p w14:paraId="2A60BBEA" w14:textId="77777777" w:rsidR="002614DD" w:rsidRPr="00271498" w:rsidRDefault="002614DD" w:rsidP="00CE59C6">
            <w:pPr>
              <w:rPr>
                <w:bCs/>
                <w:sz w:val="20"/>
                <w:szCs w:val="20"/>
                <w:lang w:val="en-AU"/>
              </w:rPr>
            </w:pPr>
            <w:r w:rsidRPr="00271498">
              <w:rPr>
                <w:bCs/>
                <w:sz w:val="20"/>
                <w:szCs w:val="20"/>
                <w:lang w:val="en-AU"/>
              </w:rPr>
              <w:t>0</w:t>
            </w:r>
          </w:p>
        </w:tc>
        <w:tc>
          <w:tcPr>
            <w:tcW w:w="1620" w:type="dxa"/>
            <w:shd w:val="clear" w:color="auto" w:fill="EEECE1"/>
          </w:tcPr>
          <w:p w14:paraId="5C15DC65" w14:textId="77777777" w:rsidR="002614DD" w:rsidRPr="00271498" w:rsidRDefault="002614DD" w:rsidP="00CE59C6">
            <w:pPr>
              <w:rPr>
                <w:bCs/>
                <w:sz w:val="20"/>
                <w:szCs w:val="20"/>
                <w:lang w:val="en-AU"/>
              </w:rPr>
            </w:pPr>
            <w:r w:rsidRPr="00271498">
              <w:rPr>
                <w:bCs/>
                <w:sz w:val="20"/>
                <w:szCs w:val="20"/>
                <w:lang w:val="en-AU"/>
              </w:rPr>
              <w:t>1</w:t>
            </w:r>
          </w:p>
        </w:tc>
        <w:tc>
          <w:tcPr>
            <w:tcW w:w="2905" w:type="dxa"/>
          </w:tcPr>
          <w:p w14:paraId="4DB4E71B" w14:textId="77777777" w:rsidR="002614DD" w:rsidRPr="00271498" w:rsidRDefault="002614DD" w:rsidP="005A6903">
            <w:pPr>
              <w:spacing w:before="60"/>
              <w:rPr>
                <w:bCs/>
                <w:sz w:val="20"/>
                <w:szCs w:val="20"/>
                <w:lang w:val="en-AU" w:eastAsia="en-US"/>
              </w:rPr>
            </w:pPr>
            <w:r w:rsidRPr="00271498">
              <w:rPr>
                <w:bCs/>
                <w:sz w:val="20"/>
                <w:szCs w:val="20"/>
                <w:lang w:val="en-AU" w:eastAsia="en-US"/>
              </w:rPr>
              <w:t>Terms of Reference for developing monitoring and measuring gender mainstreaming benchmarks in the security sector institutions produced.</w:t>
            </w:r>
          </w:p>
          <w:p w14:paraId="3012DD89" w14:textId="77777777" w:rsidR="002614DD" w:rsidRPr="00271498" w:rsidRDefault="002614DD" w:rsidP="005A6903">
            <w:pPr>
              <w:spacing w:before="60"/>
              <w:rPr>
                <w:bCs/>
                <w:sz w:val="20"/>
                <w:szCs w:val="20"/>
                <w:lang w:val="en-AU" w:eastAsia="en-US"/>
              </w:rPr>
            </w:pPr>
            <w:r w:rsidRPr="00271498">
              <w:rPr>
                <w:bCs/>
                <w:sz w:val="20"/>
                <w:szCs w:val="20"/>
                <w:lang w:val="en-AU" w:eastAsia="en-US"/>
              </w:rPr>
              <w:t>Design team constituted.</w:t>
            </w:r>
          </w:p>
          <w:p w14:paraId="5EC9ABBB" w14:textId="77777777" w:rsidR="002614DD" w:rsidRPr="00271498" w:rsidRDefault="002614DD" w:rsidP="005A6903">
            <w:pPr>
              <w:spacing w:before="60"/>
              <w:rPr>
                <w:bCs/>
                <w:sz w:val="20"/>
                <w:szCs w:val="20"/>
                <w:lang w:val="en-AU" w:eastAsia="en-US"/>
              </w:rPr>
            </w:pPr>
            <w:r w:rsidRPr="00271498">
              <w:rPr>
                <w:bCs/>
                <w:sz w:val="20"/>
                <w:szCs w:val="20"/>
                <w:lang w:val="en-AU" w:eastAsia="en-US"/>
              </w:rPr>
              <w:t>Design development process commissioned.</w:t>
            </w:r>
          </w:p>
          <w:p w14:paraId="79CE1267" w14:textId="77777777" w:rsidR="002614DD" w:rsidRPr="00271498" w:rsidRDefault="002614DD" w:rsidP="005A6903">
            <w:pPr>
              <w:spacing w:before="60"/>
              <w:rPr>
                <w:b/>
                <w:sz w:val="20"/>
                <w:szCs w:val="20"/>
                <w:lang w:val="en-AU" w:eastAsia="en-US"/>
              </w:rPr>
            </w:pPr>
            <w:r w:rsidRPr="00271498">
              <w:rPr>
                <w:bCs/>
                <w:sz w:val="20"/>
                <w:szCs w:val="20"/>
                <w:lang w:val="en-AU" w:eastAsia="en-US"/>
              </w:rPr>
              <w:t>Stakeholders’ validation workshop held.</w:t>
            </w:r>
          </w:p>
        </w:tc>
        <w:tc>
          <w:tcPr>
            <w:tcW w:w="2976" w:type="dxa"/>
          </w:tcPr>
          <w:p w14:paraId="71A4E1B7" w14:textId="695392EF" w:rsidR="002614DD" w:rsidRPr="00271498" w:rsidRDefault="005638A9" w:rsidP="005A6903">
            <w:pPr>
              <w:spacing w:before="60"/>
              <w:rPr>
                <w:sz w:val="20"/>
                <w:szCs w:val="20"/>
                <w:lang w:val="en-AU"/>
              </w:rPr>
            </w:pPr>
            <w:r w:rsidRPr="00271498">
              <w:rPr>
                <w:sz w:val="20"/>
                <w:szCs w:val="20"/>
                <w:lang w:val="en-AU"/>
              </w:rPr>
              <w:t>0</w:t>
            </w:r>
          </w:p>
          <w:p w14:paraId="5D7423B0" w14:textId="77777777" w:rsidR="002614DD" w:rsidRPr="00271498" w:rsidRDefault="002614DD" w:rsidP="005A6903">
            <w:pPr>
              <w:spacing w:before="60"/>
              <w:rPr>
                <w:sz w:val="20"/>
                <w:szCs w:val="20"/>
                <w:lang w:val="en-AU"/>
              </w:rPr>
            </w:pPr>
          </w:p>
        </w:tc>
        <w:tc>
          <w:tcPr>
            <w:tcW w:w="2489" w:type="dxa"/>
          </w:tcPr>
          <w:p w14:paraId="4B89FAAB" w14:textId="407F6FF4" w:rsidR="002614DD" w:rsidRPr="00271498" w:rsidRDefault="00326DEE" w:rsidP="00615C71">
            <w:pPr>
              <w:spacing w:before="60"/>
              <w:rPr>
                <w:sz w:val="20"/>
                <w:szCs w:val="20"/>
                <w:lang w:val="en-AU"/>
              </w:rPr>
            </w:pPr>
            <w:r w:rsidRPr="00271498">
              <w:rPr>
                <w:sz w:val="20"/>
                <w:szCs w:val="20"/>
                <w:lang w:val="en-AU"/>
              </w:rPr>
              <w:t xml:space="preserve">Through UN Women, the gender mainstreaming monitoring system </w:t>
            </w:r>
            <w:r w:rsidR="4F99788F" w:rsidRPr="00271498">
              <w:rPr>
                <w:sz w:val="20"/>
                <w:szCs w:val="20"/>
                <w:lang w:val="en-AU"/>
              </w:rPr>
              <w:t xml:space="preserve">will be developed after the </w:t>
            </w:r>
            <w:r w:rsidRPr="00271498">
              <w:rPr>
                <w:sz w:val="20"/>
                <w:szCs w:val="20"/>
                <w:lang w:val="en-AU"/>
              </w:rPr>
              <w:t xml:space="preserve">gender mainstreaming </w:t>
            </w:r>
            <w:r w:rsidR="00101EA2" w:rsidRPr="00271498">
              <w:rPr>
                <w:sz w:val="20"/>
                <w:szCs w:val="20"/>
                <w:lang w:val="en-AU"/>
              </w:rPr>
              <w:t xml:space="preserve">strategy, </w:t>
            </w:r>
            <w:r w:rsidR="4F99788F" w:rsidRPr="00271498">
              <w:rPr>
                <w:sz w:val="20"/>
                <w:szCs w:val="20"/>
                <w:lang w:val="en-AU"/>
              </w:rPr>
              <w:t>currently underway.</w:t>
            </w:r>
          </w:p>
        </w:tc>
      </w:tr>
      <w:tr w:rsidR="0061716A" w:rsidRPr="00271498" w14:paraId="3565D645" w14:textId="77777777" w:rsidTr="3BA9D3D9">
        <w:trPr>
          <w:trHeight w:val="422"/>
        </w:trPr>
        <w:tc>
          <w:tcPr>
            <w:tcW w:w="2070" w:type="dxa"/>
            <w:shd w:val="clear" w:color="auto" w:fill="EEECE1"/>
          </w:tcPr>
          <w:p w14:paraId="5FAD1DB0" w14:textId="2B57DA88" w:rsidR="002614DD" w:rsidRPr="00271498" w:rsidRDefault="002614DD" w:rsidP="002614DD">
            <w:pPr>
              <w:pStyle w:val="ListParagraph"/>
              <w:numPr>
                <w:ilvl w:val="0"/>
                <w:numId w:val="60"/>
              </w:numPr>
              <w:tabs>
                <w:tab w:val="left" w:pos="194"/>
              </w:tabs>
              <w:ind w:left="0" w:firstLine="0"/>
              <w:rPr>
                <w:bCs/>
                <w:sz w:val="20"/>
                <w:szCs w:val="20"/>
                <w:lang w:val="en-AU" w:eastAsia="en-US"/>
              </w:rPr>
            </w:pPr>
            <w:r w:rsidRPr="00271498">
              <w:rPr>
                <w:sz w:val="20"/>
                <w:szCs w:val="20"/>
                <w:lang w:val="en-AU" w:eastAsia="en-US"/>
              </w:rPr>
              <w:t xml:space="preserve">Gender training for the </w:t>
            </w:r>
            <w:r w:rsidR="00841246" w:rsidRPr="00271498">
              <w:rPr>
                <w:sz w:val="20"/>
                <w:szCs w:val="20"/>
                <w:lang w:val="en-AU" w:eastAsia="en-US"/>
              </w:rPr>
              <w:t xml:space="preserve">NRA’s </w:t>
            </w:r>
            <w:r w:rsidR="00976E0F" w:rsidRPr="00271498">
              <w:rPr>
                <w:sz w:val="20"/>
                <w:szCs w:val="20"/>
                <w:lang w:val="en-AU" w:eastAsia="en-US"/>
              </w:rPr>
              <w:t>Security Sector Technical Committee (</w:t>
            </w:r>
            <w:r w:rsidRPr="00271498">
              <w:rPr>
                <w:sz w:val="20"/>
                <w:szCs w:val="20"/>
                <w:lang w:val="en-AU" w:eastAsia="en-US"/>
              </w:rPr>
              <w:t>SSTC</w:t>
            </w:r>
            <w:r w:rsidR="00976E0F" w:rsidRPr="00271498">
              <w:rPr>
                <w:sz w:val="20"/>
                <w:szCs w:val="20"/>
                <w:lang w:val="en-AU" w:eastAsia="en-US"/>
              </w:rPr>
              <w:t>)</w:t>
            </w:r>
          </w:p>
        </w:tc>
        <w:tc>
          <w:tcPr>
            <w:tcW w:w="1530" w:type="dxa"/>
            <w:shd w:val="clear" w:color="auto" w:fill="EEECE1"/>
          </w:tcPr>
          <w:p w14:paraId="0F58C241" w14:textId="77777777" w:rsidR="002614DD" w:rsidRPr="00271498" w:rsidRDefault="002614DD" w:rsidP="00CE59C6">
            <w:pPr>
              <w:rPr>
                <w:bCs/>
                <w:sz w:val="20"/>
                <w:szCs w:val="20"/>
                <w:lang w:val="en-AU"/>
              </w:rPr>
            </w:pPr>
            <w:r w:rsidRPr="00271498">
              <w:rPr>
                <w:bCs/>
                <w:sz w:val="20"/>
                <w:szCs w:val="20"/>
                <w:lang w:val="en-AU"/>
              </w:rPr>
              <w:t>0</w:t>
            </w:r>
          </w:p>
        </w:tc>
        <w:tc>
          <w:tcPr>
            <w:tcW w:w="1620" w:type="dxa"/>
            <w:shd w:val="clear" w:color="auto" w:fill="EEECE1"/>
          </w:tcPr>
          <w:p w14:paraId="5B20FEDE" w14:textId="77777777" w:rsidR="002614DD" w:rsidRPr="00271498" w:rsidRDefault="002614DD" w:rsidP="00CE59C6">
            <w:pPr>
              <w:rPr>
                <w:bCs/>
                <w:sz w:val="20"/>
                <w:szCs w:val="20"/>
                <w:lang w:val="en-AU"/>
              </w:rPr>
            </w:pPr>
            <w:r w:rsidRPr="00271498">
              <w:rPr>
                <w:bCs/>
                <w:sz w:val="20"/>
                <w:szCs w:val="20"/>
                <w:lang w:val="en-AU"/>
              </w:rPr>
              <w:t>10</w:t>
            </w:r>
          </w:p>
        </w:tc>
        <w:tc>
          <w:tcPr>
            <w:tcW w:w="2905" w:type="dxa"/>
          </w:tcPr>
          <w:p w14:paraId="1BDE80E3" w14:textId="77777777" w:rsidR="002614DD" w:rsidRPr="00271498" w:rsidRDefault="002614DD" w:rsidP="005A6903">
            <w:pPr>
              <w:spacing w:before="60"/>
              <w:rPr>
                <w:bCs/>
                <w:sz w:val="20"/>
                <w:szCs w:val="20"/>
                <w:lang w:val="en-AU" w:eastAsia="en-US"/>
              </w:rPr>
            </w:pPr>
            <w:r w:rsidRPr="00271498">
              <w:rPr>
                <w:bCs/>
                <w:sz w:val="20"/>
                <w:szCs w:val="20"/>
                <w:lang w:val="en-AU" w:eastAsia="en-US"/>
              </w:rPr>
              <w:t>Training needs assessment</w:t>
            </w:r>
          </w:p>
          <w:p w14:paraId="42035011" w14:textId="77777777" w:rsidR="002614DD" w:rsidRPr="00271498" w:rsidRDefault="002614DD" w:rsidP="005A6903">
            <w:pPr>
              <w:spacing w:before="60"/>
              <w:rPr>
                <w:bCs/>
                <w:sz w:val="20"/>
                <w:szCs w:val="20"/>
                <w:lang w:val="en-AU" w:eastAsia="en-US"/>
              </w:rPr>
            </w:pPr>
            <w:r w:rsidRPr="00271498">
              <w:rPr>
                <w:bCs/>
                <w:sz w:val="20"/>
                <w:szCs w:val="20"/>
                <w:lang w:val="en-AU" w:eastAsia="en-US"/>
              </w:rPr>
              <w:t xml:space="preserve">Training materials and media </w:t>
            </w:r>
          </w:p>
          <w:p w14:paraId="14238095" w14:textId="77777777" w:rsidR="002614DD" w:rsidRPr="00271498" w:rsidRDefault="002614DD" w:rsidP="005A6903">
            <w:pPr>
              <w:spacing w:before="60"/>
              <w:rPr>
                <w:b/>
                <w:sz w:val="20"/>
                <w:szCs w:val="20"/>
                <w:lang w:val="en-AU" w:eastAsia="en-US"/>
              </w:rPr>
            </w:pPr>
            <w:r w:rsidRPr="00271498">
              <w:rPr>
                <w:bCs/>
                <w:sz w:val="20"/>
                <w:szCs w:val="20"/>
                <w:lang w:val="en-AU" w:eastAsia="en-US"/>
              </w:rPr>
              <w:t>Participants and facilitators identified</w:t>
            </w:r>
          </w:p>
        </w:tc>
        <w:tc>
          <w:tcPr>
            <w:tcW w:w="2976" w:type="dxa"/>
          </w:tcPr>
          <w:p w14:paraId="310896E4" w14:textId="50D9906A" w:rsidR="002614DD" w:rsidRPr="00271498" w:rsidRDefault="00D31333" w:rsidP="005A6903">
            <w:pPr>
              <w:spacing w:before="60"/>
              <w:rPr>
                <w:sz w:val="20"/>
                <w:szCs w:val="20"/>
                <w:lang w:val="en-AU"/>
              </w:rPr>
            </w:pPr>
            <w:r w:rsidRPr="00271498">
              <w:rPr>
                <w:sz w:val="20"/>
                <w:szCs w:val="20"/>
                <w:lang w:val="en-AU"/>
              </w:rPr>
              <w:t>2</w:t>
            </w:r>
          </w:p>
        </w:tc>
        <w:tc>
          <w:tcPr>
            <w:tcW w:w="2489" w:type="dxa"/>
          </w:tcPr>
          <w:p w14:paraId="31917C99" w14:textId="373F3D10" w:rsidR="002614DD" w:rsidRPr="00271498" w:rsidRDefault="003D1845" w:rsidP="005A6903">
            <w:pPr>
              <w:spacing w:before="60"/>
              <w:rPr>
                <w:sz w:val="20"/>
                <w:szCs w:val="20"/>
                <w:lang w:val="en-AU"/>
              </w:rPr>
            </w:pPr>
            <w:r w:rsidRPr="00271498">
              <w:rPr>
                <w:sz w:val="20"/>
                <w:szCs w:val="20"/>
                <w:lang w:val="en-AU"/>
              </w:rPr>
              <w:t xml:space="preserve">The </w:t>
            </w:r>
            <w:r w:rsidR="00976E0F" w:rsidRPr="00271498">
              <w:rPr>
                <w:sz w:val="20"/>
                <w:szCs w:val="20"/>
                <w:lang w:val="en-AU"/>
              </w:rPr>
              <w:t xml:space="preserve">SSTC </w:t>
            </w:r>
            <w:r w:rsidRPr="00271498">
              <w:rPr>
                <w:sz w:val="20"/>
                <w:szCs w:val="20"/>
                <w:lang w:val="en-AU"/>
              </w:rPr>
              <w:t xml:space="preserve">was </w:t>
            </w:r>
            <w:r w:rsidR="00976E0F" w:rsidRPr="00271498">
              <w:rPr>
                <w:sz w:val="20"/>
                <w:szCs w:val="20"/>
                <w:lang w:val="en-AU"/>
              </w:rPr>
              <w:t>focussed on other priorities (</w:t>
            </w:r>
            <w:r w:rsidR="00271498" w:rsidRPr="00271498">
              <w:rPr>
                <w:sz w:val="20"/>
                <w:szCs w:val="20"/>
                <w:lang w:val="en-AU"/>
              </w:rPr>
              <w:t>e.g.</w:t>
            </w:r>
            <w:r w:rsidR="00976E0F" w:rsidRPr="00271498">
              <w:rPr>
                <w:sz w:val="20"/>
                <w:szCs w:val="20"/>
                <w:lang w:val="en-AU"/>
              </w:rPr>
              <w:t xml:space="preserve"> Omnibus and </w:t>
            </w:r>
            <w:r w:rsidR="00F800F9" w:rsidRPr="00271498">
              <w:rPr>
                <w:sz w:val="20"/>
                <w:szCs w:val="20"/>
                <w:lang w:val="en-AU"/>
              </w:rPr>
              <w:t>national security policy) and, in April, went into “recess” pending their legal challenge</w:t>
            </w:r>
            <w:r w:rsidR="002C2C0C" w:rsidRPr="00271498">
              <w:rPr>
                <w:sz w:val="20"/>
                <w:szCs w:val="20"/>
                <w:lang w:val="en-AU"/>
              </w:rPr>
              <w:t xml:space="preserve"> to their end-of-mandate</w:t>
            </w:r>
            <w:r w:rsidR="00F800F9" w:rsidRPr="00271498">
              <w:rPr>
                <w:sz w:val="20"/>
                <w:szCs w:val="20"/>
                <w:lang w:val="en-AU"/>
              </w:rPr>
              <w:t>.</w:t>
            </w:r>
            <w:r w:rsidR="002D6B14" w:rsidRPr="00271498">
              <w:rPr>
                <w:sz w:val="20"/>
                <w:szCs w:val="20"/>
                <w:lang w:val="en-AU"/>
              </w:rPr>
              <w:t xml:space="preserve"> </w:t>
            </w:r>
            <w:r w:rsidRPr="00271498">
              <w:rPr>
                <w:sz w:val="20"/>
                <w:szCs w:val="20"/>
                <w:lang w:val="en-AU"/>
              </w:rPr>
              <w:t xml:space="preserve">Recruiting </w:t>
            </w:r>
            <w:r w:rsidR="002D6B14" w:rsidRPr="00271498">
              <w:rPr>
                <w:sz w:val="20"/>
                <w:szCs w:val="20"/>
                <w:lang w:val="en-AU"/>
              </w:rPr>
              <w:t xml:space="preserve">of a consultant to support </w:t>
            </w:r>
            <w:r w:rsidR="002F4610" w:rsidRPr="00271498">
              <w:rPr>
                <w:sz w:val="20"/>
                <w:szCs w:val="20"/>
                <w:lang w:val="en-AU"/>
              </w:rPr>
              <w:t xml:space="preserve">this activity </w:t>
            </w:r>
            <w:r w:rsidR="006F3D38" w:rsidRPr="00271498">
              <w:rPr>
                <w:sz w:val="20"/>
                <w:szCs w:val="20"/>
                <w:lang w:val="en-AU"/>
              </w:rPr>
              <w:t xml:space="preserve">was finalised in </w:t>
            </w:r>
            <w:r w:rsidR="002F4610" w:rsidRPr="00271498">
              <w:rPr>
                <w:sz w:val="20"/>
                <w:szCs w:val="20"/>
                <w:lang w:val="en-AU"/>
              </w:rPr>
              <w:t>November</w:t>
            </w:r>
            <w:r w:rsidR="006F3D38" w:rsidRPr="00271498">
              <w:rPr>
                <w:sz w:val="20"/>
                <w:szCs w:val="20"/>
                <w:lang w:val="en-AU"/>
              </w:rPr>
              <w:t>.</w:t>
            </w:r>
          </w:p>
        </w:tc>
      </w:tr>
      <w:tr w:rsidR="0061716A" w:rsidRPr="00271498" w14:paraId="4DDC846B" w14:textId="77777777" w:rsidTr="3BA9D3D9">
        <w:trPr>
          <w:trHeight w:val="422"/>
        </w:trPr>
        <w:tc>
          <w:tcPr>
            <w:tcW w:w="2070" w:type="dxa"/>
            <w:shd w:val="clear" w:color="auto" w:fill="EEECE1"/>
          </w:tcPr>
          <w:p w14:paraId="1ED9E2FF" w14:textId="77777777" w:rsidR="002614DD" w:rsidRPr="00271498" w:rsidRDefault="002614DD" w:rsidP="002614DD">
            <w:pPr>
              <w:pStyle w:val="ListParagraph"/>
              <w:numPr>
                <w:ilvl w:val="0"/>
                <w:numId w:val="60"/>
              </w:numPr>
              <w:tabs>
                <w:tab w:val="left" w:pos="194"/>
              </w:tabs>
              <w:ind w:left="0" w:firstLine="0"/>
              <w:rPr>
                <w:bCs/>
                <w:sz w:val="20"/>
                <w:szCs w:val="20"/>
                <w:lang w:val="en-AU" w:eastAsia="en-US"/>
              </w:rPr>
            </w:pPr>
            <w:r w:rsidRPr="00271498">
              <w:rPr>
                <w:bCs/>
                <w:sz w:val="20"/>
                <w:szCs w:val="20"/>
                <w:lang w:val="en-AU" w:eastAsia="en-US"/>
              </w:rPr>
              <w:t>No. of government, security and civil society institutions engaged in the strategy development</w:t>
            </w:r>
          </w:p>
        </w:tc>
        <w:tc>
          <w:tcPr>
            <w:tcW w:w="1530" w:type="dxa"/>
            <w:shd w:val="clear" w:color="auto" w:fill="EEECE1"/>
          </w:tcPr>
          <w:p w14:paraId="27E60085" w14:textId="77777777" w:rsidR="002614DD" w:rsidRPr="00271498" w:rsidRDefault="002614DD" w:rsidP="005A6903">
            <w:pPr>
              <w:rPr>
                <w:bCs/>
                <w:sz w:val="20"/>
                <w:szCs w:val="20"/>
                <w:lang w:val="en-AU"/>
              </w:rPr>
            </w:pPr>
            <w:r w:rsidRPr="00271498">
              <w:rPr>
                <w:bCs/>
                <w:sz w:val="20"/>
                <w:szCs w:val="20"/>
                <w:lang w:val="en-AU"/>
              </w:rPr>
              <w:t>0</w:t>
            </w:r>
          </w:p>
        </w:tc>
        <w:tc>
          <w:tcPr>
            <w:tcW w:w="1620" w:type="dxa"/>
            <w:shd w:val="clear" w:color="auto" w:fill="EEECE1"/>
          </w:tcPr>
          <w:p w14:paraId="3DAEA46A" w14:textId="77777777" w:rsidR="002614DD" w:rsidRPr="00271498" w:rsidRDefault="002614DD" w:rsidP="005A6903">
            <w:pPr>
              <w:rPr>
                <w:bCs/>
                <w:sz w:val="20"/>
                <w:szCs w:val="20"/>
                <w:lang w:val="en-AU"/>
              </w:rPr>
            </w:pPr>
            <w:r w:rsidRPr="00271498">
              <w:rPr>
                <w:bCs/>
                <w:sz w:val="20"/>
                <w:szCs w:val="20"/>
                <w:lang w:val="en-AU"/>
              </w:rPr>
              <w:t>76</w:t>
            </w:r>
          </w:p>
        </w:tc>
        <w:tc>
          <w:tcPr>
            <w:tcW w:w="2905" w:type="dxa"/>
          </w:tcPr>
          <w:p w14:paraId="6FE655E4" w14:textId="77777777" w:rsidR="002614DD" w:rsidRPr="00271498" w:rsidRDefault="002614DD" w:rsidP="005A6903">
            <w:pPr>
              <w:spacing w:before="60"/>
              <w:rPr>
                <w:bCs/>
                <w:sz w:val="20"/>
                <w:szCs w:val="20"/>
                <w:lang w:val="en-AU" w:eastAsia="en-US"/>
              </w:rPr>
            </w:pPr>
          </w:p>
        </w:tc>
        <w:tc>
          <w:tcPr>
            <w:tcW w:w="2976" w:type="dxa"/>
          </w:tcPr>
          <w:p w14:paraId="7279EE6E" w14:textId="7A6D0810" w:rsidR="002614DD" w:rsidRPr="00271498" w:rsidRDefault="004E02AD" w:rsidP="005A6903">
            <w:pPr>
              <w:spacing w:before="60"/>
              <w:rPr>
                <w:bCs/>
                <w:sz w:val="20"/>
                <w:szCs w:val="20"/>
                <w:lang w:val="en-AU"/>
              </w:rPr>
            </w:pPr>
            <w:r w:rsidRPr="00271498">
              <w:rPr>
                <w:sz w:val="20"/>
                <w:szCs w:val="20"/>
                <w:lang w:val="en-AU"/>
              </w:rPr>
              <w:t>184</w:t>
            </w:r>
          </w:p>
        </w:tc>
        <w:tc>
          <w:tcPr>
            <w:tcW w:w="2489" w:type="dxa"/>
          </w:tcPr>
          <w:p w14:paraId="4ABCF3A9" w14:textId="04A72C70" w:rsidR="002614DD" w:rsidRPr="00271498" w:rsidRDefault="002614DD" w:rsidP="005A6903">
            <w:pPr>
              <w:spacing w:before="60"/>
              <w:rPr>
                <w:bCs/>
                <w:sz w:val="20"/>
                <w:szCs w:val="20"/>
                <w:lang w:val="en-AU"/>
              </w:rPr>
            </w:pPr>
          </w:p>
        </w:tc>
      </w:tr>
      <w:tr w:rsidR="0061716A" w:rsidRPr="00271498" w14:paraId="42648B9C" w14:textId="77777777" w:rsidTr="3BA9D3D9">
        <w:trPr>
          <w:trHeight w:val="422"/>
        </w:trPr>
        <w:tc>
          <w:tcPr>
            <w:tcW w:w="2070" w:type="dxa"/>
            <w:shd w:val="clear" w:color="auto" w:fill="EEECE1"/>
          </w:tcPr>
          <w:p w14:paraId="1FD0D789" w14:textId="77777777" w:rsidR="006B19C1" w:rsidRPr="00271498" w:rsidRDefault="006B19C1" w:rsidP="006B19C1">
            <w:pPr>
              <w:pStyle w:val="ListParagraph"/>
              <w:numPr>
                <w:ilvl w:val="0"/>
                <w:numId w:val="60"/>
              </w:numPr>
              <w:tabs>
                <w:tab w:val="left" w:pos="194"/>
              </w:tabs>
              <w:ind w:left="0" w:firstLine="0"/>
              <w:rPr>
                <w:bCs/>
                <w:sz w:val="20"/>
                <w:szCs w:val="20"/>
                <w:lang w:val="en-AU" w:eastAsia="en-US"/>
              </w:rPr>
            </w:pPr>
            <w:r w:rsidRPr="00271498">
              <w:rPr>
                <w:bCs/>
                <w:sz w:val="20"/>
                <w:szCs w:val="20"/>
                <w:lang w:val="en-AU" w:eastAsia="en-US"/>
              </w:rPr>
              <w:t>No. of people disaggregated by age, gender, socio-economic status, religious affiliation, and disability conditions consulted</w:t>
            </w:r>
          </w:p>
        </w:tc>
        <w:tc>
          <w:tcPr>
            <w:tcW w:w="1530" w:type="dxa"/>
            <w:shd w:val="clear" w:color="auto" w:fill="EEECE1"/>
          </w:tcPr>
          <w:p w14:paraId="29E9745E" w14:textId="77777777" w:rsidR="006B19C1" w:rsidRPr="00271498" w:rsidRDefault="006B19C1" w:rsidP="006B19C1">
            <w:pPr>
              <w:rPr>
                <w:bCs/>
                <w:sz w:val="20"/>
                <w:szCs w:val="20"/>
                <w:lang w:val="en-AU"/>
              </w:rPr>
            </w:pPr>
            <w:r w:rsidRPr="00271498">
              <w:rPr>
                <w:bCs/>
                <w:sz w:val="20"/>
                <w:szCs w:val="20"/>
                <w:lang w:val="en-AU"/>
              </w:rPr>
              <w:t>0</w:t>
            </w:r>
          </w:p>
        </w:tc>
        <w:tc>
          <w:tcPr>
            <w:tcW w:w="1620" w:type="dxa"/>
            <w:shd w:val="clear" w:color="auto" w:fill="EEECE1"/>
          </w:tcPr>
          <w:p w14:paraId="7C220C91" w14:textId="77777777" w:rsidR="006B19C1" w:rsidRPr="00271498" w:rsidRDefault="006B19C1" w:rsidP="006B19C1">
            <w:pPr>
              <w:rPr>
                <w:bCs/>
                <w:sz w:val="20"/>
                <w:szCs w:val="20"/>
                <w:lang w:val="en-AU"/>
              </w:rPr>
            </w:pPr>
            <w:r w:rsidRPr="00271498">
              <w:rPr>
                <w:bCs/>
                <w:sz w:val="20"/>
                <w:szCs w:val="20"/>
                <w:lang w:val="en-AU"/>
              </w:rPr>
              <w:t>1000</w:t>
            </w:r>
          </w:p>
        </w:tc>
        <w:tc>
          <w:tcPr>
            <w:tcW w:w="2905" w:type="dxa"/>
          </w:tcPr>
          <w:p w14:paraId="41490F63" w14:textId="77777777" w:rsidR="006B19C1" w:rsidRPr="00271498" w:rsidRDefault="006B19C1" w:rsidP="006B19C1">
            <w:pPr>
              <w:spacing w:before="60"/>
              <w:rPr>
                <w:bCs/>
                <w:sz w:val="20"/>
                <w:szCs w:val="20"/>
                <w:lang w:val="en-AU" w:eastAsia="en-US"/>
              </w:rPr>
            </w:pPr>
          </w:p>
        </w:tc>
        <w:tc>
          <w:tcPr>
            <w:tcW w:w="2976" w:type="dxa"/>
          </w:tcPr>
          <w:p w14:paraId="2AE0146B" w14:textId="1545E2D9" w:rsidR="006B19C1" w:rsidRPr="00271498" w:rsidRDefault="00736A7B" w:rsidP="006B19C1">
            <w:pPr>
              <w:spacing w:before="60"/>
              <w:rPr>
                <w:bCs/>
                <w:sz w:val="20"/>
                <w:szCs w:val="20"/>
                <w:lang w:val="en-AU"/>
              </w:rPr>
            </w:pPr>
            <w:r w:rsidRPr="00271498">
              <w:rPr>
                <w:sz w:val="20"/>
                <w:szCs w:val="20"/>
                <w:lang w:val="en-AU"/>
              </w:rPr>
              <w:t>70</w:t>
            </w:r>
          </w:p>
        </w:tc>
        <w:tc>
          <w:tcPr>
            <w:tcW w:w="2489" w:type="dxa"/>
          </w:tcPr>
          <w:p w14:paraId="717C2356" w14:textId="77AC32BE" w:rsidR="006B19C1" w:rsidRPr="00271498" w:rsidRDefault="00736A7B" w:rsidP="00680196">
            <w:pPr>
              <w:spacing w:before="60" w:line="259" w:lineRule="auto"/>
              <w:rPr>
                <w:sz w:val="20"/>
                <w:szCs w:val="20"/>
                <w:highlight w:val="magenta"/>
                <w:lang w:val="en-AU"/>
              </w:rPr>
            </w:pPr>
            <w:r w:rsidRPr="00271498">
              <w:rPr>
                <w:sz w:val="20"/>
                <w:szCs w:val="20"/>
                <w:lang w:val="en-AU"/>
              </w:rPr>
              <w:t>A UN Women consultant started remote consultations in late Feb. 2023. Through local CSO Skillshare, UNDP Lesotho conducted one community consultation on behalf of UN Women.</w:t>
            </w:r>
            <w:r w:rsidR="005F2B81" w:rsidRPr="00271498">
              <w:rPr>
                <w:sz w:val="20"/>
                <w:szCs w:val="20"/>
                <w:lang w:val="en-AU"/>
              </w:rPr>
              <w:t xml:space="preserve"> These </w:t>
            </w:r>
            <w:r w:rsidR="00D02060" w:rsidRPr="00271498">
              <w:rPr>
                <w:sz w:val="20"/>
                <w:szCs w:val="20"/>
                <w:lang w:val="en-AU"/>
              </w:rPr>
              <w:t xml:space="preserve">numbers will be augmented as the latter’s consultant develops the gender mainstreaming strategy </w:t>
            </w:r>
            <w:r w:rsidR="7A2B893E" w:rsidRPr="00271498">
              <w:rPr>
                <w:sz w:val="20"/>
                <w:szCs w:val="20"/>
                <w:lang w:val="en-AU"/>
              </w:rPr>
              <w:t>for the security sector</w:t>
            </w:r>
            <w:r w:rsidR="00D02060" w:rsidRPr="00271498">
              <w:rPr>
                <w:sz w:val="20"/>
                <w:szCs w:val="20"/>
                <w:lang w:val="en-AU"/>
              </w:rPr>
              <w:t>.</w:t>
            </w:r>
          </w:p>
        </w:tc>
      </w:tr>
      <w:tr w:rsidR="0061716A" w:rsidRPr="00271498" w14:paraId="3FCF0823" w14:textId="77777777" w:rsidTr="3BA9D3D9">
        <w:trPr>
          <w:trHeight w:val="422"/>
        </w:trPr>
        <w:tc>
          <w:tcPr>
            <w:tcW w:w="2070" w:type="dxa"/>
            <w:shd w:val="clear" w:color="auto" w:fill="EEECE1"/>
          </w:tcPr>
          <w:p w14:paraId="264CB2C5" w14:textId="77777777" w:rsidR="006B19C1" w:rsidRPr="00271498" w:rsidRDefault="006B19C1" w:rsidP="006B19C1">
            <w:pPr>
              <w:pStyle w:val="ListParagraph"/>
              <w:numPr>
                <w:ilvl w:val="0"/>
                <w:numId w:val="60"/>
              </w:numPr>
              <w:tabs>
                <w:tab w:val="left" w:pos="194"/>
              </w:tabs>
              <w:ind w:left="0" w:firstLine="0"/>
              <w:rPr>
                <w:bCs/>
                <w:sz w:val="20"/>
                <w:szCs w:val="20"/>
                <w:lang w:val="en-AU" w:eastAsia="en-US"/>
              </w:rPr>
            </w:pPr>
            <w:r w:rsidRPr="00271498">
              <w:rPr>
                <w:bCs/>
                <w:sz w:val="20"/>
                <w:szCs w:val="20"/>
                <w:lang w:val="en-AU" w:eastAsia="en-US"/>
              </w:rPr>
              <w:t>Gender mainstreaming in security sector toolkit produced with clear benchmarks and indicators and means of verification;</w:t>
            </w:r>
          </w:p>
        </w:tc>
        <w:tc>
          <w:tcPr>
            <w:tcW w:w="1530" w:type="dxa"/>
            <w:shd w:val="clear" w:color="auto" w:fill="EEECE1"/>
          </w:tcPr>
          <w:p w14:paraId="6772F3E6" w14:textId="77777777" w:rsidR="006B19C1" w:rsidRPr="00271498" w:rsidRDefault="006B19C1" w:rsidP="006B19C1">
            <w:pPr>
              <w:rPr>
                <w:bCs/>
                <w:sz w:val="20"/>
                <w:szCs w:val="20"/>
                <w:lang w:val="en-AU"/>
              </w:rPr>
            </w:pPr>
            <w:r w:rsidRPr="00271498">
              <w:rPr>
                <w:bCs/>
                <w:sz w:val="20"/>
                <w:szCs w:val="20"/>
                <w:lang w:val="en-AU"/>
              </w:rPr>
              <w:t>0</w:t>
            </w:r>
          </w:p>
        </w:tc>
        <w:tc>
          <w:tcPr>
            <w:tcW w:w="1620" w:type="dxa"/>
            <w:shd w:val="clear" w:color="auto" w:fill="EEECE1"/>
          </w:tcPr>
          <w:p w14:paraId="4003B192" w14:textId="77777777" w:rsidR="006B19C1" w:rsidRPr="00271498" w:rsidRDefault="006B19C1" w:rsidP="006B19C1">
            <w:pPr>
              <w:rPr>
                <w:bCs/>
                <w:sz w:val="20"/>
                <w:szCs w:val="20"/>
                <w:lang w:val="en-AU"/>
              </w:rPr>
            </w:pPr>
            <w:r w:rsidRPr="00271498">
              <w:rPr>
                <w:bCs/>
                <w:sz w:val="20"/>
                <w:szCs w:val="20"/>
                <w:lang w:val="en-AU"/>
              </w:rPr>
              <w:t>1</w:t>
            </w:r>
          </w:p>
        </w:tc>
        <w:tc>
          <w:tcPr>
            <w:tcW w:w="2905" w:type="dxa"/>
          </w:tcPr>
          <w:p w14:paraId="68C000E8" w14:textId="77777777" w:rsidR="006B19C1" w:rsidRPr="00271498" w:rsidRDefault="006B19C1" w:rsidP="006B19C1">
            <w:pPr>
              <w:spacing w:before="60"/>
              <w:rPr>
                <w:bCs/>
                <w:sz w:val="20"/>
                <w:szCs w:val="20"/>
                <w:lang w:val="en-AU" w:eastAsia="en-US"/>
              </w:rPr>
            </w:pPr>
          </w:p>
        </w:tc>
        <w:tc>
          <w:tcPr>
            <w:tcW w:w="2976" w:type="dxa"/>
          </w:tcPr>
          <w:p w14:paraId="28EFC070" w14:textId="3DD630C8" w:rsidR="006B19C1" w:rsidRPr="00271498" w:rsidRDefault="006B19C1" w:rsidP="006B19C1">
            <w:pPr>
              <w:spacing w:before="60"/>
              <w:rPr>
                <w:bCs/>
                <w:sz w:val="20"/>
                <w:szCs w:val="20"/>
                <w:lang w:val="en-AU"/>
              </w:rPr>
            </w:pPr>
            <w:r w:rsidRPr="00271498">
              <w:rPr>
                <w:sz w:val="20"/>
                <w:szCs w:val="20"/>
                <w:lang w:val="en-AU"/>
              </w:rPr>
              <w:t>0</w:t>
            </w:r>
          </w:p>
        </w:tc>
        <w:tc>
          <w:tcPr>
            <w:tcW w:w="2489" w:type="dxa"/>
          </w:tcPr>
          <w:p w14:paraId="10B661B5" w14:textId="0DFF1BA2" w:rsidR="006B19C1" w:rsidRPr="00271498" w:rsidRDefault="3BE5B2AA" w:rsidP="008B6358">
            <w:pPr>
              <w:spacing w:before="60" w:line="259" w:lineRule="auto"/>
              <w:rPr>
                <w:sz w:val="20"/>
                <w:szCs w:val="20"/>
                <w:lang w:val="en-AU"/>
              </w:rPr>
            </w:pPr>
            <w:r w:rsidRPr="00271498">
              <w:rPr>
                <w:sz w:val="20"/>
                <w:szCs w:val="20"/>
                <w:lang w:val="en-AU"/>
              </w:rPr>
              <w:t xml:space="preserve">A UN Women </w:t>
            </w:r>
            <w:r w:rsidR="0003556C" w:rsidRPr="00271498">
              <w:rPr>
                <w:sz w:val="20"/>
                <w:szCs w:val="20"/>
                <w:lang w:val="en-AU"/>
              </w:rPr>
              <w:t xml:space="preserve">institutional delays and Quantum </w:t>
            </w:r>
            <w:r w:rsidR="00316DC6" w:rsidRPr="00271498">
              <w:rPr>
                <w:sz w:val="20"/>
                <w:szCs w:val="20"/>
                <w:lang w:val="en-AU"/>
              </w:rPr>
              <w:t>obst</w:t>
            </w:r>
            <w:r w:rsidR="00F23A45" w:rsidRPr="00271498">
              <w:rPr>
                <w:sz w:val="20"/>
                <w:szCs w:val="20"/>
                <w:lang w:val="en-AU"/>
              </w:rPr>
              <w:t>acles in 2023. Co</w:t>
            </w:r>
            <w:r w:rsidRPr="00271498">
              <w:rPr>
                <w:sz w:val="20"/>
                <w:szCs w:val="20"/>
                <w:lang w:val="en-AU"/>
              </w:rPr>
              <w:t xml:space="preserve">nsultant recruited in </w:t>
            </w:r>
            <w:r w:rsidR="7EFE7B5C" w:rsidRPr="00271498">
              <w:rPr>
                <w:sz w:val="20"/>
                <w:szCs w:val="20"/>
                <w:lang w:val="en-AU"/>
              </w:rPr>
              <w:t>Dec</w:t>
            </w:r>
            <w:r w:rsidRPr="00271498">
              <w:rPr>
                <w:sz w:val="20"/>
                <w:szCs w:val="20"/>
                <w:lang w:val="en-AU"/>
              </w:rPr>
              <w:t xml:space="preserve"> 202</w:t>
            </w:r>
            <w:r w:rsidR="7EFE7B5C" w:rsidRPr="00271498">
              <w:rPr>
                <w:sz w:val="20"/>
                <w:szCs w:val="20"/>
                <w:lang w:val="en-AU"/>
              </w:rPr>
              <w:t>2</w:t>
            </w:r>
            <w:r w:rsidR="00F23A45" w:rsidRPr="00271498">
              <w:rPr>
                <w:sz w:val="20"/>
                <w:szCs w:val="20"/>
                <w:lang w:val="en-AU"/>
              </w:rPr>
              <w:t>; the toolkit w</w:t>
            </w:r>
            <w:r w:rsidR="6892223F" w:rsidRPr="00271498">
              <w:rPr>
                <w:sz w:val="20"/>
                <w:szCs w:val="20"/>
                <w:lang w:val="en-AU"/>
              </w:rPr>
              <w:t xml:space="preserve">ill be produced </w:t>
            </w:r>
            <w:r w:rsidR="00E3350C" w:rsidRPr="00271498">
              <w:rPr>
                <w:sz w:val="20"/>
                <w:szCs w:val="20"/>
                <w:lang w:val="en-AU"/>
              </w:rPr>
              <w:t xml:space="preserve">in 2023 </w:t>
            </w:r>
            <w:r w:rsidR="6892223F" w:rsidRPr="00271498">
              <w:rPr>
                <w:sz w:val="20"/>
                <w:szCs w:val="20"/>
                <w:lang w:val="en-AU"/>
              </w:rPr>
              <w:t xml:space="preserve">after </w:t>
            </w:r>
            <w:r w:rsidR="00E3350C" w:rsidRPr="00271498">
              <w:rPr>
                <w:sz w:val="20"/>
                <w:szCs w:val="20"/>
                <w:lang w:val="en-AU"/>
              </w:rPr>
              <w:t>project closure and post-</w:t>
            </w:r>
            <w:r w:rsidR="6892223F" w:rsidRPr="00271498">
              <w:rPr>
                <w:sz w:val="20"/>
                <w:szCs w:val="20"/>
                <w:lang w:val="en-AU"/>
              </w:rPr>
              <w:t xml:space="preserve"> GMS</w:t>
            </w:r>
            <w:r w:rsidR="00E3350C" w:rsidRPr="00271498">
              <w:rPr>
                <w:sz w:val="20"/>
                <w:szCs w:val="20"/>
                <w:lang w:val="en-AU"/>
              </w:rPr>
              <w:t>.</w:t>
            </w:r>
          </w:p>
        </w:tc>
      </w:tr>
    </w:tbl>
    <w:p w14:paraId="7ECFED48" w14:textId="77777777" w:rsidR="002614DD" w:rsidRPr="00271498" w:rsidRDefault="002614DD" w:rsidP="0075749C">
      <w:pPr>
        <w:pStyle w:val="Heading3"/>
        <w:rPr>
          <w:lang w:val="en-AU" w:eastAsia="en-US"/>
        </w:rPr>
      </w:pPr>
      <w:r w:rsidRPr="00271498">
        <w:rPr>
          <w:lang w:val="en-AU" w:eastAsia="en-US"/>
        </w:rPr>
        <w:t>Output 1.4</w:t>
      </w:r>
      <w:r w:rsidRPr="00271498">
        <w:rPr>
          <w:lang w:val="en-AU"/>
        </w:rPr>
        <w:t xml:space="preserve"> Capacity development</w:t>
      </w:r>
    </w:p>
    <w:p w14:paraId="09CEDC3E" w14:textId="3E1A736B" w:rsidR="002614DD" w:rsidRPr="00271498" w:rsidRDefault="002614DD" w:rsidP="00EA30A4">
      <w:pPr>
        <w:keepNext/>
        <w:spacing w:after="120"/>
        <w:rPr>
          <w:lang w:val="en-AU" w:eastAsia="en-US"/>
        </w:rPr>
      </w:pPr>
      <w:r w:rsidRPr="00271498">
        <w:rPr>
          <w:lang w:val="en-AU" w:eastAsia="en-US"/>
        </w:rPr>
        <w:t>Capacity development with a strong peacebuilding and rule-of-law focus and human rights and gender standards, including refinement of tailored codes of conduct for the security sector institutions.</w:t>
      </w:r>
    </w:p>
    <w:tbl>
      <w:tblPr>
        <w:tblW w:w="135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2489"/>
      </w:tblGrid>
      <w:tr w:rsidR="00AB26FA" w:rsidRPr="00271498" w14:paraId="4D801A90" w14:textId="77777777" w:rsidTr="75610394">
        <w:trPr>
          <w:tblHeader/>
        </w:trPr>
        <w:tc>
          <w:tcPr>
            <w:tcW w:w="2070" w:type="dxa"/>
            <w:shd w:val="clear" w:color="auto" w:fill="EEECE1"/>
          </w:tcPr>
          <w:p w14:paraId="5FE3FE61" w14:textId="77777777" w:rsidR="002614DD" w:rsidRPr="00271498" w:rsidRDefault="002614DD" w:rsidP="005A6903">
            <w:pPr>
              <w:jc w:val="center"/>
              <w:rPr>
                <w:b/>
                <w:sz w:val="22"/>
                <w:szCs w:val="22"/>
                <w:lang w:val="en-AU" w:eastAsia="en-US"/>
              </w:rPr>
            </w:pPr>
            <w:r w:rsidRPr="00271498">
              <w:rPr>
                <w:b/>
                <w:sz w:val="22"/>
                <w:szCs w:val="22"/>
                <w:lang w:val="en-AU" w:eastAsia="en-US"/>
              </w:rPr>
              <w:t>Performance Indicators</w:t>
            </w:r>
          </w:p>
        </w:tc>
        <w:tc>
          <w:tcPr>
            <w:tcW w:w="1530" w:type="dxa"/>
            <w:shd w:val="clear" w:color="auto" w:fill="EEECE1"/>
          </w:tcPr>
          <w:p w14:paraId="48A2B07F" w14:textId="77777777" w:rsidR="002614DD" w:rsidRPr="00271498" w:rsidRDefault="002614DD" w:rsidP="005A6903">
            <w:pPr>
              <w:jc w:val="center"/>
              <w:rPr>
                <w:b/>
                <w:sz w:val="22"/>
                <w:szCs w:val="22"/>
                <w:lang w:val="en-AU" w:eastAsia="en-US"/>
              </w:rPr>
            </w:pPr>
            <w:r w:rsidRPr="00271498">
              <w:rPr>
                <w:b/>
                <w:sz w:val="22"/>
                <w:szCs w:val="22"/>
                <w:lang w:val="en-AU" w:eastAsia="en-US"/>
              </w:rPr>
              <w:t>Indicator Baseline</w:t>
            </w:r>
          </w:p>
        </w:tc>
        <w:tc>
          <w:tcPr>
            <w:tcW w:w="1620" w:type="dxa"/>
            <w:shd w:val="clear" w:color="auto" w:fill="EEECE1"/>
          </w:tcPr>
          <w:p w14:paraId="2459C923" w14:textId="77777777" w:rsidR="002614DD" w:rsidRPr="00271498" w:rsidRDefault="002614DD" w:rsidP="005A6903">
            <w:pPr>
              <w:jc w:val="center"/>
              <w:rPr>
                <w:b/>
                <w:sz w:val="22"/>
                <w:szCs w:val="22"/>
                <w:lang w:val="en-AU" w:eastAsia="en-US"/>
              </w:rPr>
            </w:pPr>
            <w:r w:rsidRPr="00271498">
              <w:rPr>
                <w:b/>
                <w:sz w:val="22"/>
                <w:szCs w:val="22"/>
                <w:lang w:val="en-AU" w:eastAsia="en-US"/>
              </w:rPr>
              <w:t>End of project Indicator Target</w:t>
            </w:r>
          </w:p>
        </w:tc>
        <w:tc>
          <w:tcPr>
            <w:tcW w:w="2905" w:type="dxa"/>
          </w:tcPr>
          <w:p w14:paraId="238604C1" w14:textId="77777777" w:rsidR="002614DD" w:rsidRPr="00271498" w:rsidRDefault="002614DD" w:rsidP="005A6903">
            <w:pPr>
              <w:jc w:val="center"/>
              <w:rPr>
                <w:b/>
                <w:sz w:val="22"/>
                <w:szCs w:val="22"/>
                <w:lang w:val="en-AU" w:eastAsia="en-US"/>
              </w:rPr>
            </w:pPr>
            <w:r w:rsidRPr="00271498">
              <w:rPr>
                <w:b/>
                <w:sz w:val="22"/>
                <w:szCs w:val="22"/>
                <w:lang w:val="en-AU" w:eastAsia="en-US"/>
              </w:rPr>
              <w:t>Indicator Milestone</w:t>
            </w:r>
          </w:p>
        </w:tc>
        <w:tc>
          <w:tcPr>
            <w:tcW w:w="2976" w:type="dxa"/>
          </w:tcPr>
          <w:p w14:paraId="67712D10" w14:textId="77777777" w:rsidR="002614DD" w:rsidRPr="00271498" w:rsidRDefault="002614DD" w:rsidP="005A6903">
            <w:pPr>
              <w:jc w:val="center"/>
              <w:rPr>
                <w:b/>
                <w:sz w:val="22"/>
                <w:szCs w:val="22"/>
                <w:lang w:val="en-AU" w:eastAsia="en-US"/>
              </w:rPr>
            </w:pPr>
            <w:r w:rsidRPr="00271498">
              <w:rPr>
                <w:b/>
                <w:sz w:val="22"/>
                <w:szCs w:val="22"/>
                <w:lang w:val="en-AU" w:eastAsia="en-US"/>
              </w:rPr>
              <w:t>Current indicator progress</w:t>
            </w:r>
          </w:p>
        </w:tc>
        <w:tc>
          <w:tcPr>
            <w:tcW w:w="2489" w:type="dxa"/>
          </w:tcPr>
          <w:p w14:paraId="7BDAAD8E" w14:textId="77777777" w:rsidR="002614DD" w:rsidRPr="00271498" w:rsidRDefault="002614DD" w:rsidP="005A6903">
            <w:pPr>
              <w:jc w:val="center"/>
              <w:rPr>
                <w:b/>
                <w:sz w:val="22"/>
                <w:szCs w:val="22"/>
                <w:lang w:val="en-AU" w:eastAsia="en-US"/>
              </w:rPr>
            </w:pPr>
            <w:r w:rsidRPr="00271498">
              <w:rPr>
                <w:b/>
                <w:sz w:val="22"/>
                <w:szCs w:val="22"/>
                <w:lang w:val="en-AU" w:eastAsia="en-US"/>
              </w:rPr>
              <w:t>Reasons for Variance/ Delay</w:t>
            </w:r>
          </w:p>
          <w:p w14:paraId="0F410C43" w14:textId="77777777" w:rsidR="002614DD" w:rsidRPr="00271498" w:rsidRDefault="002614DD" w:rsidP="005A6903">
            <w:pPr>
              <w:jc w:val="center"/>
              <w:rPr>
                <w:b/>
                <w:sz w:val="22"/>
                <w:szCs w:val="22"/>
                <w:lang w:val="en-AU" w:eastAsia="en-US"/>
              </w:rPr>
            </w:pPr>
            <w:r w:rsidRPr="00271498">
              <w:rPr>
                <w:b/>
                <w:sz w:val="22"/>
                <w:szCs w:val="22"/>
                <w:lang w:val="en-AU" w:eastAsia="en-US"/>
              </w:rPr>
              <w:t>(if any)</w:t>
            </w:r>
          </w:p>
        </w:tc>
      </w:tr>
      <w:tr w:rsidR="00AB26FA" w:rsidRPr="00271498" w14:paraId="01C8BEA0" w14:textId="77777777" w:rsidTr="75610394">
        <w:trPr>
          <w:trHeight w:val="422"/>
        </w:trPr>
        <w:tc>
          <w:tcPr>
            <w:tcW w:w="2070" w:type="dxa"/>
            <w:shd w:val="clear" w:color="auto" w:fill="EEECE1"/>
          </w:tcPr>
          <w:p w14:paraId="4687F74E" w14:textId="77777777" w:rsidR="002614DD" w:rsidRPr="00271498" w:rsidRDefault="002614DD" w:rsidP="002614DD">
            <w:pPr>
              <w:pStyle w:val="ListParagraph"/>
              <w:numPr>
                <w:ilvl w:val="0"/>
                <w:numId w:val="61"/>
              </w:numPr>
              <w:tabs>
                <w:tab w:val="left" w:pos="194"/>
              </w:tabs>
              <w:ind w:left="0" w:firstLine="0"/>
              <w:rPr>
                <w:bCs/>
                <w:sz w:val="20"/>
                <w:szCs w:val="20"/>
                <w:lang w:val="en-AU" w:eastAsia="en-US"/>
              </w:rPr>
            </w:pPr>
            <w:r w:rsidRPr="00271498">
              <w:rPr>
                <w:bCs/>
                <w:sz w:val="20"/>
                <w:szCs w:val="20"/>
                <w:lang w:val="en-AU" w:eastAsia="en-US"/>
              </w:rPr>
              <w:t>Human rights norms and standards are integrated in codes of conducts and SOPs</w:t>
            </w:r>
          </w:p>
        </w:tc>
        <w:tc>
          <w:tcPr>
            <w:tcW w:w="1530" w:type="dxa"/>
            <w:shd w:val="clear" w:color="auto" w:fill="EEECE1"/>
          </w:tcPr>
          <w:p w14:paraId="692741E0" w14:textId="77777777" w:rsidR="002614DD" w:rsidRPr="00271498" w:rsidRDefault="002614DD" w:rsidP="00CE59C6">
            <w:pPr>
              <w:rPr>
                <w:bCs/>
                <w:sz w:val="20"/>
                <w:szCs w:val="20"/>
                <w:lang w:val="en-AU" w:eastAsia="en-US"/>
              </w:rPr>
            </w:pPr>
            <w:r w:rsidRPr="00271498">
              <w:rPr>
                <w:bCs/>
                <w:sz w:val="20"/>
                <w:szCs w:val="20"/>
                <w:lang w:val="en-AU" w:eastAsia="en-US"/>
              </w:rPr>
              <w:t>These appear in extant policy manuals for LCS and LMPS but are outdated</w:t>
            </w:r>
          </w:p>
        </w:tc>
        <w:tc>
          <w:tcPr>
            <w:tcW w:w="1620" w:type="dxa"/>
            <w:shd w:val="clear" w:color="auto" w:fill="EEECE1"/>
          </w:tcPr>
          <w:p w14:paraId="221726B6" w14:textId="77777777" w:rsidR="002614DD" w:rsidRPr="00271498" w:rsidRDefault="002614DD" w:rsidP="00CE59C6">
            <w:pPr>
              <w:rPr>
                <w:bCs/>
                <w:sz w:val="20"/>
                <w:szCs w:val="20"/>
                <w:lang w:val="en-AU" w:eastAsia="en-US"/>
              </w:rPr>
            </w:pPr>
            <w:r w:rsidRPr="00271498">
              <w:rPr>
                <w:bCs/>
                <w:sz w:val="20"/>
                <w:szCs w:val="20"/>
                <w:lang w:val="en-AU" w:eastAsia="en-US"/>
              </w:rPr>
              <w:t>Review and updated these</w:t>
            </w:r>
          </w:p>
        </w:tc>
        <w:tc>
          <w:tcPr>
            <w:tcW w:w="2905" w:type="dxa"/>
          </w:tcPr>
          <w:p w14:paraId="6D34E304" w14:textId="77777777" w:rsidR="002614DD" w:rsidRPr="00271498" w:rsidRDefault="002614DD" w:rsidP="005A6903">
            <w:pPr>
              <w:spacing w:before="60"/>
              <w:rPr>
                <w:bCs/>
                <w:sz w:val="20"/>
                <w:szCs w:val="20"/>
                <w:lang w:val="en-AU" w:eastAsia="en-US"/>
              </w:rPr>
            </w:pPr>
            <w:r w:rsidRPr="00271498">
              <w:rPr>
                <w:bCs/>
                <w:sz w:val="20"/>
                <w:szCs w:val="20"/>
                <w:lang w:val="en-AU" w:eastAsia="en-US"/>
              </w:rPr>
              <w:t>Diagnostic capacity assessment in human rights standards and integrating a gender perspective conducted.</w:t>
            </w:r>
          </w:p>
          <w:p w14:paraId="20F5F48F" w14:textId="77777777" w:rsidR="002614DD" w:rsidRPr="00271498" w:rsidRDefault="002614DD" w:rsidP="005A6903">
            <w:pPr>
              <w:spacing w:before="60"/>
              <w:rPr>
                <w:bCs/>
                <w:sz w:val="20"/>
                <w:szCs w:val="20"/>
                <w:lang w:val="en-AU" w:eastAsia="en-US"/>
              </w:rPr>
            </w:pPr>
            <w:r w:rsidRPr="00271498">
              <w:rPr>
                <w:bCs/>
                <w:sz w:val="20"/>
                <w:szCs w:val="20"/>
                <w:lang w:val="en-AU" w:eastAsia="en-US"/>
              </w:rPr>
              <w:t>Training curriculum and materials developed.</w:t>
            </w:r>
          </w:p>
          <w:p w14:paraId="16B3DF34" w14:textId="77777777" w:rsidR="002614DD" w:rsidRPr="00271498" w:rsidRDefault="002614DD" w:rsidP="005A6903">
            <w:pPr>
              <w:spacing w:before="60"/>
              <w:rPr>
                <w:bCs/>
                <w:sz w:val="20"/>
                <w:szCs w:val="20"/>
                <w:lang w:val="en-AU" w:eastAsia="en-US"/>
              </w:rPr>
            </w:pPr>
            <w:r w:rsidRPr="00271498">
              <w:rPr>
                <w:bCs/>
                <w:sz w:val="20"/>
                <w:szCs w:val="20"/>
                <w:lang w:val="en-AU" w:eastAsia="en-US"/>
              </w:rPr>
              <w:t>Identification and selection of facilitators and participants.</w:t>
            </w:r>
          </w:p>
        </w:tc>
        <w:tc>
          <w:tcPr>
            <w:tcW w:w="2976" w:type="dxa"/>
          </w:tcPr>
          <w:p w14:paraId="0D868BC9" w14:textId="43DB52BC" w:rsidR="002614DD" w:rsidRPr="00271498" w:rsidRDefault="002614DD" w:rsidP="005A6903">
            <w:pPr>
              <w:spacing w:before="60"/>
              <w:rPr>
                <w:bCs/>
                <w:sz w:val="20"/>
                <w:szCs w:val="20"/>
                <w:lang w:val="en-AU" w:eastAsia="en-US"/>
              </w:rPr>
            </w:pPr>
            <w:r w:rsidRPr="00271498">
              <w:rPr>
                <w:bCs/>
                <w:sz w:val="20"/>
                <w:szCs w:val="20"/>
                <w:lang w:val="en-AU" w:eastAsia="en-US"/>
              </w:rPr>
              <w:t xml:space="preserve">UN expert support to review the Corrections Policy Manual </w:t>
            </w:r>
            <w:r w:rsidR="002C768A" w:rsidRPr="00271498">
              <w:rPr>
                <w:bCs/>
                <w:sz w:val="20"/>
                <w:szCs w:val="20"/>
                <w:lang w:val="en-AU" w:eastAsia="en-US"/>
              </w:rPr>
              <w:t>successfully completed</w:t>
            </w:r>
            <w:r w:rsidRPr="00271498">
              <w:rPr>
                <w:bCs/>
                <w:sz w:val="20"/>
                <w:szCs w:val="20"/>
                <w:lang w:val="en-AU" w:eastAsia="en-US"/>
              </w:rPr>
              <w:t>.</w:t>
            </w:r>
          </w:p>
          <w:p w14:paraId="7DAD52D7" w14:textId="5001D920" w:rsidR="002614DD" w:rsidRPr="00271498" w:rsidRDefault="00BB0D55" w:rsidP="005A6903">
            <w:pPr>
              <w:spacing w:before="60"/>
              <w:rPr>
                <w:bCs/>
                <w:sz w:val="20"/>
                <w:szCs w:val="20"/>
                <w:lang w:val="en-AU" w:eastAsia="en-US"/>
              </w:rPr>
            </w:pPr>
            <w:r w:rsidRPr="00271498">
              <w:rPr>
                <w:bCs/>
                <w:sz w:val="20"/>
                <w:szCs w:val="20"/>
                <w:lang w:val="en-AU" w:eastAsia="en-US"/>
              </w:rPr>
              <w:t>Human rights training manuals were developed for all four security agencies. NSS, LCS and LMPS have incorporated human rights violations reports and indicators of threats for abuse in their reporting templates.</w:t>
            </w:r>
          </w:p>
        </w:tc>
        <w:tc>
          <w:tcPr>
            <w:tcW w:w="2489" w:type="dxa"/>
          </w:tcPr>
          <w:p w14:paraId="7D50047A" w14:textId="71F390DD" w:rsidR="002614DD" w:rsidRPr="00271498" w:rsidRDefault="00A72739" w:rsidP="005A6903">
            <w:pPr>
              <w:spacing w:before="60"/>
              <w:rPr>
                <w:bCs/>
                <w:sz w:val="20"/>
                <w:szCs w:val="20"/>
                <w:lang w:val="en-AU" w:eastAsia="en-US"/>
              </w:rPr>
            </w:pPr>
            <w:r w:rsidRPr="00271498">
              <w:rPr>
                <w:bCs/>
                <w:sz w:val="20"/>
                <w:szCs w:val="20"/>
                <w:lang w:val="en-AU" w:eastAsia="en-US"/>
              </w:rPr>
              <w:t xml:space="preserve"> </w:t>
            </w:r>
          </w:p>
        </w:tc>
      </w:tr>
      <w:tr w:rsidR="00AB26FA" w:rsidRPr="00271498" w14:paraId="6BAD5401" w14:textId="77777777" w:rsidTr="75610394">
        <w:trPr>
          <w:trHeight w:val="422"/>
        </w:trPr>
        <w:tc>
          <w:tcPr>
            <w:tcW w:w="2070" w:type="dxa"/>
            <w:shd w:val="clear" w:color="auto" w:fill="EEECE1"/>
          </w:tcPr>
          <w:p w14:paraId="0D45AECF" w14:textId="77777777" w:rsidR="002614DD" w:rsidRPr="00271498" w:rsidRDefault="002614DD" w:rsidP="002614DD">
            <w:pPr>
              <w:pStyle w:val="ListParagraph"/>
              <w:numPr>
                <w:ilvl w:val="0"/>
                <w:numId w:val="61"/>
              </w:numPr>
              <w:tabs>
                <w:tab w:val="left" w:pos="194"/>
              </w:tabs>
              <w:ind w:left="0" w:firstLine="0"/>
              <w:rPr>
                <w:bCs/>
                <w:sz w:val="20"/>
                <w:szCs w:val="20"/>
                <w:lang w:val="en-AU" w:eastAsia="en-US"/>
              </w:rPr>
            </w:pPr>
            <w:r w:rsidRPr="00271498">
              <w:rPr>
                <w:bCs/>
                <w:sz w:val="20"/>
                <w:szCs w:val="20"/>
                <w:lang w:val="en-AU" w:eastAsia="en-US"/>
              </w:rPr>
              <w:t>Tailored curriculum for officials of security bodies on respect for human rights</w:t>
            </w:r>
          </w:p>
        </w:tc>
        <w:tc>
          <w:tcPr>
            <w:tcW w:w="1530" w:type="dxa"/>
            <w:shd w:val="clear" w:color="auto" w:fill="EEECE1"/>
          </w:tcPr>
          <w:p w14:paraId="454FF4E5" w14:textId="77777777" w:rsidR="002614DD" w:rsidRPr="00271498" w:rsidRDefault="002614DD" w:rsidP="005A6903">
            <w:pPr>
              <w:rPr>
                <w:bCs/>
                <w:sz w:val="20"/>
                <w:szCs w:val="20"/>
                <w:lang w:val="en-AU" w:eastAsia="en-US"/>
              </w:rPr>
            </w:pPr>
            <w:r w:rsidRPr="00271498">
              <w:rPr>
                <w:bCs/>
                <w:sz w:val="20"/>
                <w:szCs w:val="20"/>
                <w:lang w:val="en-AU" w:eastAsia="en-US"/>
              </w:rPr>
              <w:t>These have been delivered in the past (e.g., 2002)</w:t>
            </w:r>
          </w:p>
        </w:tc>
        <w:tc>
          <w:tcPr>
            <w:tcW w:w="1620" w:type="dxa"/>
            <w:shd w:val="clear" w:color="auto" w:fill="EEECE1"/>
          </w:tcPr>
          <w:p w14:paraId="2772E0C8" w14:textId="77777777" w:rsidR="002614DD" w:rsidRPr="00271498" w:rsidRDefault="002614DD" w:rsidP="005A6903">
            <w:pPr>
              <w:rPr>
                <w:bCs/>
                <w:sz w:val="20"/>
                <w:szCs w:val="20"/>
                <w:lang w:val="en-AU" w:eastAsia="en-US"/>
              </w:rPr>
            </w:pPr>
            <w:r w:rsidRPr="00271498">
              <w:rPr>
                <w:bCs/>
                <w:sz w:val="20"/>
                <w:szCs w:val="20"/>
                <w:lang w:val="en-AU" w:eastAsia="en-US"/>
              </w:rPr>
              <w:t>Review and updated these</w:t>
            </w:r>
          </w:p>
        </w:tc>
        <w:tc>
          <w:tcPr>
            <w:tcW w:w="2905" w:type="dxa"/>
          </w:tcPr>
          <w:p w14:paraId="7D261CEA" w14:textId="77777777" w:rsidR="002614DD" w:rsidRPr="00271498" w:rsidRDefault="002614DD" w:rsidP="005A6903">
            <w:pPr>
              <w:spacing w:before="60"/>
              <w:rPr>
                <w:bCs/>
                <w:sz w:val="20"/>
                <w:szCs w:val="20"/>
                <w:lang w:val="en-AU" w:eastAsia="en-US"/>
              </w:rPr>
            </w:pPr>
            <w:r w:rsidRPr="00271498">
              <w:rPr>
                <w:bCs/>
                <w:sz w:val="20"/>
                <w:szCs w:val="20"/>
                <w:lang w:val="en-AU" w:eastAsia="en-US"/>
              </w:rPr>
              <w:t>Training needs assessment on respect for human rights undertaken.</w:t>
            </w:r>
          </w:p>
          <w:p w14:paraId="3A30290E" w14:textId="77777777" w:rsidR="002614DD" w:rsidRPr="00271498" w:rsidRDefault="002614DD" w:rsidP="005A6903">
            <w:pPr>
              <w:spacing w:before="60"/>
              <w:rPr>
                <w:bCs/>
                <w:sz w:val="20"/>
                <w:szCs w:val="20"/>
                <w:lang w:val="en-AU" w:eastAsia="en-US"/>
              </w:rPr>
            </w:pPr>
            <w:r w:rsidRPr="00271498">
              <w:rPr>
                <w:bCs/>
                <w:sz w:val="20"/>
                <w:szCs w:val="20"/>
                <w:lang w:val="en-AU" w:eastAsia="en-US"/>
              </w:rPr>
              <w:t>Training curriculum on respect for human rights developed.</w:t>
            </w:r>
          </w:p>
          <w:p w14:paraId="64A3D53A" w14:textId="77777777" w:rsidR="002614DD" w:rsidRPr="00271498" w:rsidRDefault="002614DD" w:rsidP="005A6903">
            <w:pPr>
              <w:spacing w:before="60"/>
              <w:rPr>
                <w:bCs/>
                <w:sz w:val="20"/>
                <w:szCs w:val="20"/>
                <w:lang w:val="en-AU" w:eastAsia="en-US"/>
              </w:rPr>
            </w:pPr>
            <w:r w:rsidRPr="00271498">
              <w:rPr>
                <w:bCs/>
                <w:sz w:val="20"/>
                <w:szCs w:val="20"/>
                <w:lang w:val="en-AU" w:eastAsia="en-US"/>
              </w:rPr>
              <w:t>Identification and selection of facilitators and participants.</w:t>
            </w:r>
          </w:p>
        </w:tc>
        <w:tc>
          <w:tcPr>
            <w:tcW w:w="2976" w:type="dxa"/>
          </w:tcPr>
          <w:p w14:paraId="7C37F56C" w14:textId="745A0498" w:rsidR="002614DD" w:rsidRPr="00271498" w:rsidRDefault="00734955" w:rsidP="005A6903">
            <w:pPr>
              <w:spacing w:before="60"/>
              <w:rPr>
                <w:bCs/>
                <w:sz w:val="20"/>
                <w:szCs w:val="20"/>
                <w:lang w:val="en-AU" w:eastAsia="en-US"/>
              </w:rPr>
            </w:pPr>
            <w:r w:rsidRPr="00271498">
              <w:rPr>
                <w:bCs/>
                <w:sz w:val="20"/>
                <w:szCs w:val="20"/>
                <w:lang w:val="en-AU" w:eastAsia="en-US"/>
              </w:rPr>
              <w:t>Completed</w:t>
            </w:r>
          </w:p>
        </w:tc>
        <w:tc>
          <w:tcPr>
            <w:tcW w:w="2489" w:type="dxa"/>
          </w:tcPr>
          <w:p w14:paraId="09CF2AE5" w14:textId="77777777" w:rsidR="002614DD" w:rsidRPr="00271498" w:rsidRDefault="002614DD" w:rsidP="005A6903">
            <w:pPr>
              <w:spacing w:before="60"/>
              <w:rPr>
                <w:bCs/>
                <w:sz w:val="20"/>
                <w:szCs w:val="20"/>
                <w:lang w:val="en-AU" w:eastAsia="en-US"/>
              </w:rPr>
            </w:pPr>
          </w:p>
        </w:tc>
      </w:tr>
      <w:tr w:rsidR="00AB26FA" w:rsidRPr="00271498" w14:paraId="591588E3" w14:textId="77777777" w:rsidTr="75610394">
        <w:trPr>
          <w:trHeight w:val="422"/>
        </w:trPr>
        <w:tc>
          <w:tcPr>
            <w:tcW w:w="2070" w:type="dxa"/>
            <w:shd w:val="clear" w:color="auto" w:fill="EEECE1"/>
          </w:tcPr>
          <w:p w14:paraId="737C88C5" w14:textId="77777777" w:rsidR="002614DD" w:rsidRPr="00271498" w:rsidRDefault="002614DD" w:rsidP="002614DD">
            <w:pPr>
              <w:pStyle w:val="ListParagraph"/>
              <w:numPr>
                <w:ilvl w:val="0"/>
                <w:numId w:val="61"/>
              </w:numPr>
              <w:tabs>
                <w:tab w:val="left" w:pos="194"/>
              </w:tabs>
              <w:ind w:left="0" w:firstLine="0"/>
              <w:rPr>
                <w:bCs/>
                <w:sz w:val="20"/>
                <w:szCs w:val="20"/>
                <w:lang w:val="en-AU" w:eastAsia="en-US"/>
              </w:rPr>
            </w:pPr>
            <w:r w:rsidRPr="00271498">
              <w:rPr>
                <w:bCs/>
                <w:sz w:val="20"/>
                <w:szCs w:val="20"/>
                <w:lang w:val="en-AU" w:eastAsia="en-US"/>
              </w:rPr>
              <w:t>Peer exchange with security institutions of SADC countries in relation to human rights good practices</w:t>
            </w:r>
          </w:p>
        </w:tc>
        <w:tc>
          <w:tcPr>
            <w:tcW w:w="1530" w:type="dxa"/>
            <w:shd w:val="clear" w:color="auto" w:fill="EEECE1"/>
          </w:tcPr>
          <w:p w14:paraId="0B97E8AD" w14:textId="77777777" w:rsidR="002614DD" w:rsidRPr="00271498" w:rsidRDefault="002614DD" w:rsidP="005A6903">
            <w:pPr>
              <w:rPr>
                <w:bCs/>
                <w:sz w:val="20"/>
                <w:szCs w:val="20"/>
                <w:lang w:val="en-AU" w:eastAsia="en-US"/>
              </w:rPr>
            </w:pPr>
            <w:r w:rsidRPr="00271498">
              <w:rPr>
                <w:bCs/>
                <w:sz w:val="20"/>
                <w:szCs w:val="20"/>
                <w:lang w:val="en-AU" w:eastAsia="en-US"/>
              </w:rPr>
              <w:t>0</w:t>
            </w:r>
          </w:p>
        </w:tc>
        <w:tc>
          <w:tcPr>
            <w:tcW w:w="1620" w:type="dxa"/>
            <w:shd w:val="clear" w:color="auto" w:fill="EEECE1"/>
          </w:tcPr>
          <w:p w14:paraId="5DC5F91B" w14:textId="77777777" w:rsidR="002614DD" w:rsidRPr="00271498" w:rsidRDefault="002614DD" w:rsidP="005A6903">
            <w:pPr>
              <w:rPr>
                <w:bCs/>
                <w:sz w:val="20"/>
                <w:szCs w:val="20"/>
                <w:lang w:val="en-AU" w:eastAsia="en-US"/>
              </w:rPr>
            </w:pPr>
            <w:r w:rsidRPr="00271498">
              <w:rPr>
                <w:bCs/>
                <w:sz w:val="20"/>
                <w:szCs w:val="20"/>
                <w:lang w:val="en-AU" w:eastAsia="en-US"/>
              </w:rPr>
              <w:t>2</w:t>
            </w:r>
          </w:p>
        </w:tc>
        <w:tc>
          <w:tcPr>
            <w:tcW w:w="2905" w:type="dxa"/>
          </w:tcPr>
          <w:p w14:paraId="0EF26CDC" w14:textId="77777777" w:rsidR="002614DD" w:rsidRPr="00271498" w:rsidRDefault="002614DD" w:rsidP="005A6903">
            <w:pPr>
              <w:spacing w:before="60"/>
              <w:rPr>
                <w:bCs/>
                <w:sz w:val="20"/>
                <w:szCs w:val="20"/>
                <w:lang w:val="en-AU" w:eastAsia="en-US"/>
              </w:rPr>
            </w:pPr>
            <w:r w:rsidRPr="00271498">
              <w:rPr>
                <w:bCs/>
                <w:sz w:val="20"/>
                <w:szCs w:val="20"/>
                <w:lang w:val="en-AU" w:eastAsia="en-US"/>
              </w:rPr>
              <w:t>Diplomatic clearances / MoUs</w:t>
            </w:r>
          </w:p>
          <w:p w14:paraId="0546E48E" w14:textId="77777777" w:rsidR="002614DD" w:rsidRPr="00271498" w:rsidRDefault="002614DD" w:rsidP="005A6903">
            <w:pPr>
              <w:spacing w:before="60"/>
              <w:rPr>
                <w:bCs/>
                <w:sz w:val="20"/>
                <w:szCs w:val="20"/>
                <w:lang w:val="en-AU" w:eastAsia="en-US"/>
              </w:rPr>
            </w:pPr>
            <w:r w:rsidRPr="00271498">
              <w:rPr>
                <w:bCs/>
                <w:sz w:val="20"/>
                <w:szCs w:val="20"/>
                <w:lang w:val="en-AU" w:eastAsia="en-US"/>
              </w:rPr>
              <w:t>Identification and selection of providers and participants</w:t>
            </w:r>
          </w:p>
        </w:tc>
        <w:tc>
          <w:tcPr>
            <w:tcW w:w="2976" w:type="dxa"/>
          </w:tcPr>
          <w:p w14:paraId="128BC906" w14:textId="42D70D16" w:rsidR="002614DD" w:rsidRPr="00271498" w:rsidRDefault="0CC122AA" w:rsidP="75610394">
            <w:pPr>
              <w:spacing w:before="60"/>
              <w:rPr>
                <w:sz w:val="20"/>
                <w:szCs w:val="20"/>
                <w:lang w:val="en-AU" w:eastAsia="en-US"/>
              </w:rPr>
            </w:pPr>
            <w:r w:rsidRPr="00271498">
              <w:rPr>
                <w:sz w:val="20"/>
                <w:szCs w:val="20"/>
                <w:lang w:val="en-AU" w:eastAsia="en-US"/>
              </w:rPr>
              <w:t xml:space="preserve">A study tour was conducted to </w:t>
            </w:r>
            <w:r w:rsidR="121F54CA" w:rsidRPr="00271498">
              <w:rPr>
                <w:sz w:val="20"/>
                <w:szCs w:val="20"/>
                <w:lang w:val="en-AU" w:eastAsia="en-US"/>
              </w:rPr>
              <w:t xml:space="preserve">Botswana </w:t>
            </w:r>
            <w:r w:rsidR="2A344852" w:rsidRPr="00271498">
              <w:rPr>
                <w:sz w:val="20"/>
                <w:szCs w:val="20"/>
                <w:lang w:val="en-AU" w:eastAsia="en-US"/>
              </w:rPr>
              <w:t>by</w:t>
            </w:r>
            <w:r w:rsidR="121F54CA" w:rsidRPr="00271498">
              <w:rPr>
                <w:sz w:val="20"/>
                <w:szCs w:val="20"/>
                <w:lang w:val="en-AU" w:eastAsia="en-US"/>
              </w:rPr>
              <w:t xml:space="preserve"> </w:t>
            </w:r>
            <w:r w:rsidR="00271498" w:rsidRPr="00271498">
              <w:rPr>
                <w:sz w:val="20"/>
                <w:szCs w:val="20"/>
                <w:lang w:val="en-AU" w:eastAsia="en-US"/>
              </w:rPr>
              <w:t>officers</w:t>
            </w:r>
            <w:r w:rsidR="3ABE04BC" w:rsidRPr="00271498">
              <w:rPr>
                <w:sz w:val="20"/>
                <w:szCs w:val="20"/>
                <w:lang w:val="en-AU" w:eastAsia="en-US"/>
              </w:rPr>
              <w:t xml:space="preserve"> </w:t>
            </w:r>
            <w:r w:rsidR="121F54CA" w:rsidRPr="00271498">
              <w:rPr>
                <w:sz w:val="20"/>
                <w:szCs w:val="20"/>
                <w:lang w:val="en-AU" w:eastAsia="en-US"/>
              </w:rPr>
              <w:t xml:space="preserve"> from four security agencies</w:t>
            </w:r>
            <w:r w:rsidR="139681B8" w:rsidRPr="00271498">
              <w:rPr>
                <w:sz w:val="20"/>
                <w:szCs w:val="20"/>
                <w:lang w:val="en-AU" w:eastAsia="en-US"/>
              </w:rPr>
              <w:t>.</w:t>
            </w:r>
          </w:p>
          <w:p w14:paraId="0BBACAA5" w14:textId="29BB7F72" w:rsidR="002614DD" w:rsidRPr="00271498" w:rsidRDefault="7406BF45" w:rsidP="75610394">
            <w:pPr>
              <w:spacing w:before="60"/>
              <w:rPr>
                <w:sz w:val="20"/>
                <w:szCs w:val="20"/>
                <w:lang w:val="en-AU" w:eastAsia="en-US"/>
              </w:rPr>
            </w:pPr>
            <w:r w:rsidRPr="00271498">
              <w:rPr>
                <w:sz w:val="20"/>
                <w:szCs w:val="20"/>
                <w:lang w:val="en-AU" w:eastAsia="en-US"/>
              </w:rPr>
              <w:t>A benchmarking study tour was conducted to Uganda</w:t>
            </w:r>
            <w:r w:rsidR="1EEC8192" w:rsidRPr="00271498">
              <w:rPr>
                <w:sz w:val="20"/>
                <w:szCs w:val="20"/>
                <w:lang w:val="en-AU" w:eastAsia="en-US"/>
              </w:rPr>
              <w:t xml:space="preserve"> by officers from three security institutions </w:t>
            </w:r>
            <w:r w:rsidRPr="00271498">
              <w:rPr>
                <w:sz w:val="20"/>
                <w:szCs w:val="20"/>
                <w:lang w:val="en-AU" w:eastAsia="en-US"/>
              </w:rPr>
              <w:t>to learn about the efficacy of Human Rights Departm</w:t>
            </w:r>
            <w:r w:rsidR="73C6D688" w:rsidRPr="00271498">
              <w:rPr>
                <w:sz w:val="20"/>
                <w:szCs w:val="20"/>
                <w:lang w:val="en-AU" w:eastAsia="en-US"/>
              </w:rPr>
              <w:t xml:space="preserve">ents </w:t>
            </w:r>
            <w:r w:rsidR="415F9112" w:rsidRPr="00271498">
              <w:rPr>
                <w:sz w:val="20"/>
                <w:szCs w:val="20"/>
                <w:lang w:val="en-AU" w:eastAsia="en-US"/>
              </w:rPr>
              <w:t xml:space="preserve">in the military, </w:t>
            </w:r>
            <w:proofErr w:type="gramStart"/>
            <w:r w:rsidR="415F9112" w:rsidRPr="00271498">
              <w:rPr>
                <w:sz w:val="20"/>
                <w:szCs w:val="20"/>
                <w:lang w:val="en-AU" w:eastAsia="en-US"/>
              </w:rPr>
              <w:t>police</w:t>
            </w:r>
            <w:proofErr w:type="gramEnd"/>
            <w:r w:rsidR="415F9112" w:rsidRPr="00271498">
              <w:rPr>
                <w:sz w:val="20"/>
                <w:szCs w:val="20"/>
                <w:lang w:val="en-AU" w:eastAsia="en-US"/>
              </w:rPr>
              <w:t xml:space="preserve"> and corrections institutions.</w:t>
            </w:r>
          </w:p>
        </w:tc>
        <w:tc>
          <w:tcPr>
            <w:tcW w:w="2489" w:type="dxa"/>
          </w:tcPr>
          <w:p w14:paraId="17FCD21E" w14:textId="61A27C16" w:rsidR="00294AB5" w:rsidRPr="00271498" w:rsidRDefault="77462E27" w:rsidP="3351DD7F">
            <w:pPr>
              <w:spacing w:before="60"/>
              <w:rPr>
                <w:bCs/>
                <w:sz w:val="20"/>
                <w:szCs w:val="20"/>
                <w:lang w:val="en-AU" w:eastAsia="en-US"/>
              </w:rPr>
            </w:pPr>
            <w:r w:rsidRPr="00271498">
              <w:rPr>
                <w:bCs/>
                <w:sz w:val="20"/>
                <w:szCs w:val="20"/>
                <w:lang w:val="en-AU" w:eastAsia="en-US"/>
              </w:rPr>
              <w:t>Lesotho Human Right Commission</w:t>
            </w:r>
            <w:r w:rsidR="6A46ABF6" w:rsidRPr="00271498">
              <w:rPr>
                <w:bCs/>
                <w:sz w:val="20"/>
                <w:szCs w:val="20"/>
                <w:lang w:val="en-AU" w:eastAsia="en-US"/>
              </w:rPr>
              <w:t xml:space="preserve"> not yet established as </w:t>
            </w:r>
            <w:r w:rsidR="6ED8E61C" w:rsidRPr="00271498">
              <w:rPr>
                <w:sz w:val="20"/>
                <w:szCs w:val="20"/>
                <w:lang w:val="en-AU" w:eastAsia="en-US"/>
              </w:rPr>
              <w:t>of</w:t>
            </w:r>
            <w:r w:rsidR="6A46ABF6" w:rsidRPr="00271498">
              <w:rPr>
                <w:bCs/>
                <w:sz w:val="20"/>
                <w:szCs w:val="20"/>
                <w:lang w:val="en-AU" w:eastAsia="en-US"/>
              </w:rPr>
              <w:t xml:space="preserve"> March 2023</w:t>
            </w:r>
            <w:r w:rsidR="2FC3B861" w:rsidRPr="00271498">
              <w:rPr>
                <w:bCs/>
                <w:sz w:val="20"/>
                <w:szCs w:val="20"/>
                <w:lang w:val="en-AU" w:eastAsia="en-US"/>
              </w:rPr>
              <w:t>.</w:t>
            </w:r>
          </w:p>
        </w:tc>
      </w:tr>
      <w:tr w:rsidR="00AB26FA" w:rsidRPr="00271498" w14:paraId="514ECF70" w14:textId="77777777" w:rsidTr="75610394">
        <w:trPr>
          <w:trHeight w:val="422"/>
        </w:trPr>
        <w:tc>
          <w:tcPr>
            <w:tcW w:w="2070" w:type="dxa"/>
            <w:shd w:val="clear" w:color="auto" w:fill="EEECE1"/>
          </w:tcPr>
          <w:p w14:paraId="2A314AF3" w14:textId="77777777" w:rsidR="002614DD" w:rsidRPr="00271498" w:rsidRDefault="002614DD" w:rsidP="002614DD">
            <w:pPr>
              <w:pStyle w:val="ListParagraph"/>
              <w:numPr>
                <w:ilvl w:val="0"/>
                <w:numId w:val="61"/>
              </w:numPr>
              <w:tabs>
                <w:tab w:val="left" w:pos="194"/>
              </w:tabs>
              <w:ind w:left="0" w:firstLine="0"/>
              <w:rPr>
                <w:bCs/>
                <w:sz w:val="20"/>
                <w:szCs w:val="20"/>
                <w:lang w:val="en-AU" w:eastAsia="en-US"/>
              </w:rPr>
            </w:pPr>
            <w:r w:rsidRPr="00271498">
              <w:rPr>
                <w:bCs/>
                <w:sz w:val="20"/>
                <w:szCs w:val="20"/>
                <w:lang w:val="en-AU" w:eastAsia="en-US"/>
              </w:rPr>
              <w:t>No. of training activities on human rights standards and integrating a gender perspective conducted</w:t>
            </w:r>
          </w:p>
        </w:tc>
        <w:tc>
          <w:tcPr>
            <w:tcW w:w="1530" w:type="dxa"/>
            <w:shd w:val="clear" w:color="auto" w:fill="EEECE1"/>
          </w:tcPr>
          <w:p w14:paraId="401527FD" w14:textId="77777777" w:rsidR="002614DD" w:rsidRPr="00271498" w:rsidRDefault="002614DD" w:rsidP="005A6903">
            <w:pPr>
              <w:rPr>
                <w:bCs/>
                <w:sz w:val="20"/>
                <w:szCs w:val="20"/>
                <w:lang w:val="en-AU" w:eastAsia="en-US"/>
              </w:rPr>
            </w:pPr>
            <w:r w:rsidRPr="00271498">
              <w:rPr>
                <w:bCs/>
                <w:sz w:val="20"/>
                <w:szCs w:val="20"/>
                <w:lang w:val="en-AU" w:eastAsia="en-US"/>
              </w:rPr>
              <w:t>0</w:t>
            </w:r>
          </w:p>
        </w:tc>
        <w:tc>
          <w:tcPr>
            <w:tcW w:w="1620" w:type="dxa"/>
            <w:shd w:val="clear" w:color="auto" w:fill="EEECE1"/>
          </w:tcPr>
          <w:p w14:paraId="06ABFB57" w14:textId="77777777" w:rsidR="002614DD" w:rsidRPr="00271498" w:rsidRDefault="002614DD" w:rsidP="005A6903">
            <w:pPr>
              <w:rPr>
                <w:bCs/>
                <w:sz w:val="20"/>
                <w:szCs w:val="20"/>
                <w:lang w:val="en-AU" w:eastAsia="en-US"/>
              </w:rPr>
            </w:pPr>
            <w:r w:rsidRPr="00271498">
              <w:rPr>
                <w:bCs/>
                <w:sz w:val="20"/>
                <w:szCs w:val="20"/>
                <w:lang w:val="en-AU" w:eastAsia="en-US"/>
              </w:rPr>
              <w:t>4</w:t>
            </w:r>
          </w:p>
        </w:tc>
        <w:tc>
          <w:tcPr>
            <w:tcW w:w="2905" w:type="dxa"/>
          </w:tcPr>
          <w:p w14:paraId="0ED5F7B3" w14:textId="77777777" w:rsidR="002614DD" w:rsidRPr="00271498" w:rsidRDefault="002614DD" w:rsidP="005A6903">
            <w:pPr>
              <w:spacing w:before="60"/>
              <w:rPr>
                <w:bCs/>
                <w:sz w:val="20"/>
                <w:szCs w:val="20"/>
                <w:lang w:val="en-AU" w:eastAsia="en-US"/>
              </w:rPr>
            </w:pPr>
          </w:p>
        </w:tc>
        <w:tc>
          <w:tcPr>
            <w:tcW w:w="2976" w:type="dxa"/>
          </w:tcPr>
          <w:p w14:paraId="418C3F41" w14:textId="2C58D898" w:rsidR="002614DD" w:rsidRPr="00271498" w:rsidRDefault="002B5CA6" w:rsidP="005A6903">
            <w:pPr>
              <w:spacing w:before="60"/>
              <w:rPr>
                <w:bCs/>
                <w:sz w:val="20"/>
                <w:szCs w:val="20"/>
                <w:lang w:val="en-AU" w:eastAsia="en-US"/>
              </w:rPr>
            </w:pPr>
            <w:r w:rsidRPr="00271498">
              <w:rPr>
                <w:bCs/>
                <w:sz w:val="20"/>
                <w:szCs w:val="20"/>
                <w:lang w:val="en-AU" w:eastAsia="en-US"/>
              </w:rPr>
              <w:t>12</w:t>
            </w:r>
          </w:p>
        </w:tc>
        <w:tc>
          <w:tcPr>
            <w:tcW w:w="2489" w:type="dxa"/>
          </w:tcPr>
          <w:p w14:paraId="3C63876A" w14:textId="77777777" w:rsidR="002614DD" w:rsidRPr="00271498" w:rsidRDefault="002614DD" w:rsidP="005A6903">
            <w:pPr>
              <w:spacing w:before="60"/>
              <w:rPr>
                <w:bCs/>
                <w:sz w:val="20"/>
                <w:szCs w:val="20"/>
                <w:lang w:val="en-AU" w:eastAsia="en-US"/>
              </w:rPr>
            </w:pPr>
          </w:p>
        </w:tc>
      </w:tr>
      <w:tr w:rsidR="00AB26FA" w:rsidRPr="00271498" w14:paraId="6D0DB224" w14:textId="77777777" w:rsidTr="75610394">
        <w:trPr>
          <w:trHeight w:val="422"/>
        </w:trPr>
        <w:tc>
          <w:tcPr>
            <w:tcW w:w="2070" w:type="dxa"/>
            <w:shd w:val="clear" w:color="auto" w:fill="EEECE1"/>
          </w:tcPr>
          <w:p w14:paraId="5778E509" w14:textId="77777777" w:rsidR="002614DD" w:rsidRPr="00271498" w:rsidRDefault="002614DD" w:rsidP="002614DD">
            <w:pPr>
              <w:pStyle w:val="ListParagraph"/>
              <w:numPr>
                <w:ilvl w:val="0"/>
                <w:numId w:val="61"/>
              </w:numPr>
              <w:tabs>
                <w:tab w:val="left" w:pos="194"/>
              </w:tabs>
              <w:ind w:left="0" w:firstLine="0"/>
              <w:rPr>
                <w:bCs/>
                <w:sz w:val="20"/>
                <w:szCs w:val="20"/>
                <w:lang w:val="en-AU" w:eastAsia="en-US"/>
              </w:rPr>
            </w:pPr>
            <w:r w:rsidRPr="00271498">
              <w:rPr>
                <w:bCs/>
                <w:sz w:val="20"/>
                <w:szCs w:val="20"/>
                <w:lang w:val="en-AU" w:eastAsia="en-US"/>
              </w:rPr>
              <w:t>No. of people disaggregated by age, gender, socio-economic status, religious affiliation, and disability conditions trained</w:t>
            </w:r>
          </w:p>
        </w:tc>
        <w:tc>
          <w:tcPr>
            <w:tcW w:w="1530" w:type="dxa"/>
            <w:shd w:val="clear" w:color="auto" w:fill="EEECE1"/>
          </w:tcPr>
          <w:p w14:paraId="53F772F2" w14:textId="77777777" w:rsidR="002614DD" w:rsidRPr="00271498" w:rsidRDefault="002614DD" w:rsidP="005A6903">
            <w:pPr>
              <w:rPr>
                <w:bCs/>
                <w:sz w:val="20"/>
                <w:szCs w:val="20"/>
                <w:lang w:val="en-AU" w:eastAsia="en-US"/>
              </w:rPr>
            </w:pPr>
            <w:r w:rsidRPr="00271498">
              <w:rPr>
                <w:bCs/>
                <w:sz w:val="20"/>
                <w:szCs w:val="20"/>
                <w:lang w:val="en-AU" w:eastAsia="en-US"/>
              </w:rPr>
              <w:t>0</w:t>
            </w:r>
          </w:p>
        </w:tc>
        <w:tc>
          <w:tcPr>
            <w:tcW w:w="1620" w:type="dxa"/>
            <w:shd w:val="clear" w:color="auto" w:fill="EEECE1"/>
          </w:tcPr>
          <w:p w14:paraId="57017E3C" w14:textId="77777777" w:rsidR="002614DD" w:rsidRPr="00271498" w:rsidRDefault="002614DD" w:rsidP="005A6903">
            <w:pPr>
              <w:rPr>
                <w:bCs/>
                <w:sz w:val="20"/>
                <w:szCs w:val="20"/>
                <w:lang w:val="en-AU" w:eastAsia="en-US"/>
              </w:rPr>
            </w:pPr>
            <w:r w:rsidRPr="00271498">
              <w:rPr>
                <w:bCs/>
                <w:sz w:val="20"/>
                <w:szCs w:val="20"/>
                <w:lang w:val="en-AU" w:eastAsia="en-US"/>
              </w:rPr>
              <w:t>100</w:t>
            </w:r>
          </w:p>
        </w:tc>
        <w:tc>
          <w:tcPr>
            <w:tcW w:w="2905" w:type="dxa"/>
          </w:tcPr>
          <w:p w14:paraId="6F54B935" w14:textId="77777777" w:rsidR="002614DD" w:rsidRPr="00271498" w:rsidRDefault="002614DD" w:rsidP="005A6903">
            <w:pPr>
              <w:spacing w:before="60"/>
              <w:rPr>
                <w:bCs/>
                <w:sz w:val="20"/>
                <w:szCs w:val="20"/>
                <w:lang w:val="en-AU" w:eastAsia="en-US"/>
              </w:rPr>
            </w:pPr>
          </w:p>
        </w:tc>
        <w:tc>
          <w:tcPr>
            <w:tcW w:w="2976" w:type="dxa"/>
          </w:tcPr>
          <w:p w14:paraId="2052184C" w14:textId="27C70D5C" w:rsidR="002614DD" w:rsidRPr="00271498" w:rsidRDefault="00B02AEB" w:rsidP="005A6903">
            <w:pPr>
              <w:spacing w:before="60"/>
              <w:rPr>
                <w:bCs/>
                <w:sz w:val="20"/>
                <w:szCs w:val="20"/>
                <w:lang w:val="en-AU" w:eastAsia="en-US"/>
              </w:rPr>
            </w:pPr>
            <w:r w:rsidRPr="00271498">
              <w:rPr>
                <w:bCs/>
                <w:sz w:val="20"/>
                <w:szCs w:val="20"/>
                <w:lang w:val="en-AU" w:eastAsia="en-US"/>
              </w:rPr>
              <w:t>550</w:t>
            </w:r>
          </w:p>
        </w:tc>
        <w:tc>
          <w:tcPr>
            <w:tcW w:w="2489" w:type="dxa"/>
          </w:tcPr>
          <w:p w14:paraId="087AE0C6" w14:textId="77777777" w:rsidR="002614DD" w:rsidRPr="00271498" w:rsidRDefault="002614DD" w:rsidP="005A6903">
            <w:pPr>
              <w:spacing w:before="60"/>
              <w:rPr>
                <w:bCs/>
                <w:sz w:val="20"/>
                <w:szCs w:val="20"/>
                <w:lang w:val="en-AU" w:eastAsia="en-US"/>
              </w:rPr>
            </w:pPr>
          </w:p>
        </w:tc>
      </w:tr>
      <w:tr w:rsidR="00AB26FA" w:rsidRPr="00271498" w14:paraId="48B1AC74" w14:textId="77777777" w:rsidTr="75610394">
        <w:trPr>
          <w:trHeight w:val="422"/>
        </w:trPr>
        <w:tc>
          <w:tcPr>
            <w:tcW w:w="2070" w:type="dxa"/>
            <w:shd w:val="clear" w:color="auto" w:fill="EEECE1"/>
          </w:tcPr>
          <w:p w14:paraId="41780158" w14:textId="77777777" w:rsidR="002614DD" w:rsidRPr="00271498" w:rsidRDefault="002614DD" w:rsidP="005A6903">
            <w:pPr>
              <w:tabs>
                <w:tab w:val="left" w:pos="194"/>
              </w:tabs>
              <w:rPr>
                <w:bCs/>
                <w:sz w:val="20"/>
                <w:szCs w:val="20"/>
                <w:lang w:val="en-AU" w:eastAsia="en-US"/>
              </w:rPr>
            </w:pPr>
          </w:p>
        </w:tc>
        <w:tc>
          <w:tcPr>
            <w:tcW w:w="1530" w:type="dxa"/>
            <w:shd w:val="clear" w:color="auto" w:fill="EEECE1"/>
          </w:tcPr>
          <w:p w14:paraId="33D866F5" w14:textId="77777777" w:rsidR="002614DD" w:rsidRPr="00271498" w:rsidRDefault="002614DD" w:rsidP="005A6903">
            <w:pPr>
              <w:rPr>
                <w:bCs/>
                <w:sz w:val="20"/>
                <w:szCs w:val="20"/>
                <w:lang w:val="en-AU" w:eastAsia="en-US"/>
              </w:rPr>
            </w:pPr>
          </w:p>
        </w:tc>
        <w:tc>
          <w:tcPr>
            <w:tcW w:w="1620" w:type="dxa"/>
            <w:shd w:val="clear" w:color="auto" w:fill="EEECE1"/>
          </w:tcPr>
          <w:p w14:paraId="0FF2A49E" w14:textId="77777777" w:rsidR="002614DD" w:rsidRPr="00271498" w:rsidRDefault="002614DD" w:rsidP="005A6903">
            <w:pPr>
              <w:rPr>
                <w:bCs/>
                <w:sz w:val="20"/>
                <w:szCs w:val="20"/>
                <w:lang w:val="en-AU" w:eastAsia="en-US"/>
              </w:rPr>
            </w:pPr>
          </w:p>
        </w:tc>
        <w:tc>
          <w:tcPr>
            <w:tcW w:w="2905" w:type="dxa"/>
          </w:tcPr>
          <w:p w14:paraId="6AA1EC2E" w14:textId="77777777" w:rsidR="002614DD" w:rsidRPr="00271498" w:rsidRDefault="002614DD" w:rsidP="005A6903">
            <w:pPr>
              <w:spacing w:before="60"/>
              <w:rPr>
                <w:bCs/>
                <w:sz w:val="20"/>
                <w:szCs w:val="20"/>
                <w:lang w:val="en-AU" w:eastAsia="en-US"/>
              </w:rPr>
            </w:pPr>
          </w:p>
        </w:tc>
        <w:tc>
          <w:tcPr>
            <w:tcW w:w="2976" w:type="dxa"/>
          </w:tcPr>
          <w:p w14:paraId="60EE960C" w14:textId="77777777" w:rsidR="002614DD" w:rsidRPr="00271498" w:rsidRDefault="002614DD" w:rsidP="005A6903">
            <w:pPr>
              <w:spacing w:before="60"/>
              <w:rPr>
                <w:bCs/>
                <w:sz w:val="20"/>
                <w:szCs w:val="20"/>
                <w:lang w:val="en-AU" w:eastAsia="en-US"/>
              </w:rPr>
            </w:pPr>
          </w:p>
        </w:tc>
        <w:tc>
          <w:tcPr>
            <w:tcW w:w="2489" w:type="dxa"/>
          </w:tcPr>
          <w:p w14:paraId="3BFF356F" w14:textId="77777777" w:rsidR="002614DD" w:rsidRPr="00271498" w:rsidRDefault="002614DD" w:rsidP="005A6903">
            <w:pPr>
              <w:spacing w:before="60"/>
              <w:rPr>
                <w:bCs/>
                <w:sz w:val="20"/>
                <w:szCs w:val="20"/>
                <w:lang w:val="en-AU" w:eastAsia="en-US"/>
              </w:rPr>
            </w:pPr>
          </w:p>
        </w:tc>
      </w:tr>
    </w:tbl>
    <w:p w14:paraId="6331C2C4" w14:textId="77777777" w:rsidR="002614DD" w:rsidRPr="00271498" w:rsidRDefault="002614DD" w:rsidP="00B47521">
      <w:pPr>
        <w:pStyle w:val="Heading2"/>
        <w:rPr>
          <w:b w:val="0"/>
        </w:rPr>
      </w:pPr>
      <w:r w:rsidRPr="00271498">
        <w:rPr>
          <w:b w:val="0"/>
        </w:rPr>
        <w:t>Outcome 2 Internal and public oversight</w:t>
      </w:r>
    </w:p>
    <w:p w14:paraId="0709D73C" w14:textId="77777777" w:rsidR="002614DD" w:rsidRPr="00F34179" w:rsidRDefault="002614DD" w:rsidP="0075749C">
      <w:pPr>
        <w:rPr>
          <w:b/>
          <w:bCs/>
          <w:i/>
          <w:iCs/>
          <w:lang w:val="en-AU"/>
        </w:rPr>
      </w:pPr>
      <w:r w:rsidRPr="00F34179">
        <w:rPr>
          <w:b/>
          <w:bCs/>
          <w:i/>
          <w:iCs/>
          <w:lang w:val="en-AU"/>
        </w:rPr>
        <w:t xml:space="preserve">Internal and public oversight mechanisms are strengthened and effectively prevent partisanship within security institutions and enforce the protection of human rights and including women’s rights and the fight against </w:t>
      </w:r>
      <w:proofErr w:type="spellStart"/>
      <w:r w:rsidRPr="00F34179">
        <w:rPr>
          <w:b/>
          <w:bCs/>
          <w:i/>
          <w:iCs/>
          <w:lang w:val="en-AU"/>
        </w:rPr>
        <w:t>SGBV</w:t>
      </w:r>
      <w:proofErr w:type="spellEnd"/>
      <w:r w:rsidRPr="00F34179">
        <w:rPr>
          <w:b/>
          <w:bCs/>
          <w:i/>
          <w:iCs/>
          <w:lang w:val="en-AU"/>
        </w:rPr>
        <w:t>.</w:t>
      </w:r>
    </w:p>
    <w:p w14:paraId="1AACBA32" w14:textId="77777777" w:rsidR="00F34179" w:rsidRPr="00F34179" w:rsidRDefault="00F34179" w:rsidP="00F34179">
      <w:pPr>
        <w:keepNext/>
        <w:spacing w:after="120"/>
        <w:jc w:val="both"/>
        <w:rPr>
          <w:b/>
          <w:bCs/>
          <w:i/>
          <w:iCs/>
          <w:u w:val="single"/>
          <w:lang w:val="en-AU" w:eastAsia="en-US"/>
        </w:rPr>
      </w:pPr>
    </w:p>
    <w:p w14:paraId="5856E7A7" w14:textId="43792836" w:rsidR="00F34179" w:rsidRPr="00271498" w:rsidRDefault="00F34179" w:rsidP="00F34179">
      <w:pPr>
        <w:keepNext/>
        <w:spacing w:after="120"/>
        <w:jc w:val="both"/>
        <w:rPr>
          <w:lang w:val="en-AU" w:eastAsia="en-US"/>
        </w:rPr>
      </w:pPr>
      <w:r w:rsidRPr="00DE278B">
        <w:rPr>
          <w:b/>
          <w:bCs/>
          <w:highlight w:val="yellow"/>
          <w:u w:val="single"/>
          <w:lang w:val="en-AU" w:eastAsia="en-US"/>
        </w:rPr>
        <w:t>No. of people consulted</w:t>
      </w:r>
      <w:r w:rsidRPr="00DE278B">
        <w:rPr>
          <w:b/>
          <w:bCs/>
          <w:lang w:val="en-AU" w:eastAsia="en-US"/>
        </w:rPr>
        <w:t>:</w:t>
      </w:r>
      <w:r w:rsidRPr="00D90263">
        <w:rPr>
          <w:lang w:val="en-AU" w:eastAsia="en-US"/>
        </w:rPr>
        <w:t xml:space="preserve"> </w:t>
      </w:r>
      <w:r w:rsidR="00DE278B" w:rsidRPr="00D90263">
        <w:rPr>
          <w:lang w:val="en-AU" w:eastAsia="en-US"/>
        </w:rPr>
        <w:t>473</w:t>
      </w:r>
      <w:r w:rsidR="00DE278B">
        <w:rPr>
          <w:lang w:val="en-AU" w:eastAsia="en-US"/>
        </w:rPr>
        <w:t xml:space="preserve"> </w:t>
      </w:r>
      <w:r w:rsidRPr="00D90263">
        <w:rPr>
          <w:lang w:val="en-AU" w:eastAsia="en-US"/>
        </w:rPr>
        <w:t xml:space="preserve">women, </w:t>
      </w:r>
      <w:r w:rsidR="00DE278B" w:rsidRPr="00DE278B">
        <w:rPr>
          <w:lang w:val="en-AU" w:eastAsia="en-US"/>
        </w:rPr>
        <w:t xml:space="preserve">392 </w:t>
      </w:r>
      <w:r w:rsidRPr="00D90263">
        <w:rPr>
          <w:lang w:val="en-AU" w:eastAsia="en-US"/>
        </w:rPr>
        <w:t>men, total</w:t>
      </w:r>
      <w:r w:rsidR="00DE278B" w:rsidRPr="00DE278B">
        <w:rPr>
          <w:lang w:val="en-AU" w:eastAsia="en-US"/>
        </w:rPr>
        <w:t xml:space="preserve"> 635</w:t>
      </w:r>
    </w:p>
    <w:p w14:paraId="1F92E035" w14:textId="77777777" w:rsidR="002614DD" w:rsidRPr="00271498" w:rsidRDefault="002614DD" w:rsidP="005A6903">
      <w:pPr>
        <w:pStyle w:val="Heading3"/>
        <w:rPr>
          <w:lang w:val="en-AU"/>
        </w:rPr>
      </w:pPr>
      <w:r w:rsidRPr="00271498">
        <w:rPr>
          <w:lang w:val="en-AU"/>
        </w:rPr>
        <w:t>Output 2.1: Strengthen oversight mechanisms</w:t>
      </w:r>
    </w:p>
    <w:p w14:paraId="60B008B3" w14:textId="77777777" w:rsidR="002614DD" w:rsidRPr="00271498" w:rsidRDefault="002614DD" w:rsidP="005A6903">
      <w:pPr>
        <w:keepNext/>
        <w:spacing w:after="120"/>
        <w:rPr>
          <w:lang w:val="en-AU" w:eastAsia="en-US"/>
        </w:rPr>
      </w:pPr>
      <w:r w:rsidRPr="00271498">
        <w:rPr>
          <w:lang w:val="en-AU" w:eastAsia="en-US"/>
        </w:rPr>
        <w:t>Legal reform advanced to clarify and strengthen the mandates of Lesotho’s public and internal oversight mechanisms in line with international human rights standards and international good practices.</w:t>
      </w:r>
    </w:p>
    <w:p w14:paraId="5C4AA4C0" w14:textId="77777777" w:rsidR="002614DD" w:rsidRPr="00271498" w:rsidRDefault="002614DD" w:rsidP="0075749C">
      <w:pPr>
        <w:rPr>
          <w:lang w:val="en-AU"/>
        </w:rPr>
      </w:pPr>
    </w:p>
    <w:tbl>
      <w:tblPr>
        <w:tblW w:w="1419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3090"/>
      </w:tblGrid>
      <w:tr w:rsidR="00AB26FA" w:rsidRPr="00271498" w14:paraId="36AA012F" w14:textId="77777777" w:rsidTr="009A49AB">
        <w:trPr>
          <w:tblHeader/>
        </w:trPr>
        <w:tc>
          <w:tcPr>
            <w:tcW w:w="2070" w:type="dxa"/>
            <w:shd w:val="clear" w:color="auto" w:fill="EEECE1"/>
          </w:tcPr>
          <w:p w14:paraId="369F3EE7" w14:textId="77777777" w:rsidR="002614DD" w:rsidRPr="00271498" w:rsidRDefault="002614DD" w:rsidP="005A6903">
            <w:pPr>
              <w:jc w:val="center"/>
              <w:rPr>
                <w:bCs/>
                <w:sz w:val="22"/>
                <w:szCs w:val="22"/>
                <w:lang w:val="en-AU" w:eastAsia="en-US"/>
              </w:rPr>
            </w:pPr>
            <w:r w:rsidRPr="00271498">
              <w:rPr>
                <w:b/>
                <w:sz w:val="22"/>
                <w:szCs w:val="22"/>
                <w:lang w:val="en-AU" w:eastAsia="en-US"/>
              </w:rPr>
              <w:t>Performance Indicators</w:t>
            </w:r>
          </w:p>
        </w:tc>
        <w:tc>
          <w:tcPr>
            <w:tcW w:w="1530" w:type="dxa"/>
            <w:shd w:val="clear" w:color="auto" w:fill="EEECE1"/>
          </w:tcPr>
          <w:p w14:paraId="163D0601" w14:textId="77777777" w:rsidR="002614DD" w:rsidRPr="00271498" w:rsidRDefault="002614DD" w:rsidP="005A6903">
            <w:pPr>
              <w:jc w:val="center"/>
              <w:rPr>
                <w:b/>
                <w:sz w:val="22"/>
                <w:szCs w:val="22"/>
                <w:lang w:val="en-AU" w:eastAsia="en-US"/>
              </w:rPr>
            </w:pPr>
            <w:r w:rsidRPr="00271498">
              <w:rPr>
                <w:b/>
                <w:sz w:val="22"/>
                <w:szCs w:val="22"/>
                <w:lang w:val="en-AU" w:eastAsia="en-US"/>
              </w:rPr>
              <w:t>Indicator Baseline</w:t>
            </w:r>
          </w:p>
        </w:tc>
        <w:tc>
          <w:tcPr>
            <w:tcW w:w="1620" w:type="dxa"/>
            <w:shd w:val="clear" w:color="auto" w:fill="EEECE1"/>
          </w:tcPr>
          <w:p w14:paraId="3E1BFEEC" w14:textId="77777777" w:rsidR="002614DD" w:rsidRPr="00271498" w:rsidRDefault="002614DD" w:rsidP="005A6903">
            <w:pPr>
              <w:jc w:val="center"/>
              <w:rPr>
                <w:b/>
                <w:sz w:val="22"/>
                <w:szCs w:val="22"/>
                <w:lang w:val="en-AU" w:eastAsia="en-US"/>
              </w:rPr>
            </w:pPr>
            <w:r w:rsidRPr="00271498">
              <w:rPr>
                <w:b/>
                <w:sz w:val="22"/>
                <w:szCs w:val="22"/>
                <w:lang w:val="en-AU" w:eastAsia="en-US"/>
              </w:rPr>
              <w:t>End of project Indicator Target</w:t>
            </w:r>
          </w:p>
        </w:tc>
        <w:tc>
          <w:tcPr>
            <w:tcW w:w="2905" w:type="dxa"/>
          </w:tcPr>
          <w:p w14:paraId="530F842B" w14:textId="77777777" w:rsidR="002614DD" w:rsidRPr="00271498" w:rsidRDefault="002614DD" w:rsidP="005A6903">
            <w:pPr>
              <w:jc w:val="center"/>
              <w:rPr>
                <w:b/>
                <w:sz w:val="22"/>
                <w:szCs w:val="22"/>
                <w:lang w:val="en-AU" w:eastAsia="en-US"/>
              </w:rPr>
            </w:pPr>
            <w:r w:rsidRPr="00271498">
              <w:rPr>
                <w:b/>
                <w:sz w:val="22"/>
                <w:szCs w:val="22"/>
                <w:lang w:val="en-AU" w:eastAsia="en-US"/>
              </w:rPr>
              <w:t>Indicator Milestone</w:t>
            </w:r>
          </w:p>
        </w:tc>
        <w:tc>
          <w:tcPr>
            <w:tcW w:w="2976" w:type="dxa"/>
          </w:tcPr>
          <w:p w14:paraId="154E36B2" w14:textId="77777777" w:rsidR="002614DD" w:rsidRPr="00271498" w:rsidRDefault="002614DD" w:rsidP="005A6903">
            <w:pPr>
              <w:jc w:val="center"/>
              <w:rPr>
                <w:b/>
                <w:sz w:val="22"/>
                <w:szCs w:val="22"/>
                <w:lang w:val="en-AU" w:eastAsia="en-US"/>
              </w:rPr>
            </w:pPr>
            <w:r w:rsidRPr="00271498">
              <w:rPr>
                <w:b/>
                <w:sz w:val="22"/>
                <w:szCs w:val="22"/>
                <w:lang w:val="en-AU" w:eastAsia="en-US"/>
              </w:rPr>
              <w:t>Current indicator progress</w:t>
            </w:r>
          </w:p>
        </w:tc>
        <w:tc>
          <w:tcPr>
            <w:tcW w:w="3090" w:type="dxa"/>
          </w:tcPr>
          <w:p w14:paraId="749512AB" w14:textId="77777777" w:rsidR="002614DD" w:rsidRPr="00271498" w:rsidRDefault="002614DD" w:rsidP="005A6903">
            <w:pPr>
              <w:jc w:val="center"/>
              <w:rPr>
                <w:b/>
                <w:sz w:val="22"/>
                <w:szCs w:val="22"/>
                <w:lang w:val="en-AU" w:eastAsia="en-US"/>
              </w:rPr>
            </w:pPr>
            <w:r w:rsidRPr="00271498">
              <w:rPr>
                <w:b/>
                <w:sz w:val="22"/>
                <w:szCs w:val="22"/>
                <w:lang w:val="en-AU" w:eastAsia="en-US"/>
              </w:rPr>
              <w:t>Reasons for Variance/ Delay</w:t>
            </w:r>
          </w:p>
          <w:p w14:paraId="15FA1951" w14:textId="77777777" w:rsidR="002614DD" w:rsidRPr="00271498" w:rsidRDefault="002614DD" w:rsidP="005A6903">
            <w:pPr>
              <w:jc w:val="center"/>
              <w:rPr>
                <w:b/>
                <w:sz w:val="22"/>
                <w:szCs w:val="22"/>
                <w:lang w:val="en-AU" w:eastAsia="en-US"/>
              </w:rPr>
            </w:pPr>
            <w:r w:rsidRPr="00271498">
              <w:rPr>
                <w:b/>
                <w:sz w:val="22"/>
                <w:szCs w:val="22"/>
                <w:lang w:val="en-AU" w:eastAsia="en-US"/>
              </w:rPr>
              <w:t>(if any)</w:t>
            </w:r>
          </w:p>
        </w:tc>
      </w:tr>
      <w:tr w:rsidR="00AB26FA" w:rsidRPr="00271498" w14:paraId="74E33187" w14:textId="77777777" w:rsidTr="009A49AB">
        <w:trPr>
          <w:trHeight w:val="422"/>
        </w:trPr>
        <w:tc>
          <w:tcPr>
            <w:tcW w:w="2070" w:type="dxa"/>
            <w:shd w:val="clear" w:color="auto" w:fill="EEECE1"/>
          </w:tcPr>
          <w:p w14:paraId="32FC29DD" w14:textId="77777777" w:rsidR="002614DD" w:rsidRPr="00271498" w:rsidRDefault="002614DD" w:rsidP="002614DD">
            <w:pPr>
              <w:pStyle w:val="ListParagraph"/>
              <w:numPr>
                <w:ilvl w:val="0"/>
                <w:numId w:val="62"/>
              </w:numPr>
              <w:tabs>
                <w:tab w:val="left" w:pos="194"/>
              </w:tabs>
              <w:ind w:left="0" w:firstLine="0"/>
              <w:rPr>
                <w:bCs/>
                <w:sz w:val="20"/>
                <w:szCs w:val="20"/>
                <w:lang w:val="en-AU" w:eastAsia="en-US"/>
              </w:rPr>
            </w:pPr>
            <w:r w:rsidRPr="00271498">
              <w:rPr>
                <w:bCs/>
                <w:sz w:val="20"/>
                <w:szCs w:val="20"/>
                <w:lang w:val="en-AU" w:eastAsia="en-US"/>
              </w:rPr>
              <w:t>Assessment of the current legal and policy framework for public and internal oversight bodies</w:t>
            </w:r>
          </w:p>
        </w:tc>
        <w:tc>
          <w:tcPr>
            <w:tcW w:w="1530" w:type="dxa"/>
            <w:shd w:val="clear" w:color="auto" w:fill="EEECE1"/>
          </w:tcPr>
          <w:p w14:paraId="0EDEC932" w14:textId="77777777" w:rsidR="002614DD" w:rsidRPr="00271498" w:rsidRDefault="002614DD" w:rsidP="00CE59C6">
            <w:pPr>
              <w:rPr>
                <w:bCs/>
                <w:sz w:val="20"/>
                <w:szCs w:val="20"/>
                <w:lang w:val="en-AU" w:eastAsia="en-US"/>
              </w:rPr>
            </w:pPr>
            <w:r w:rsidRPr="00271498">
              <w:rPr>
                <w:bCs/>
                <w:sz w:val="20"/>
                <w:szCs w:val="20"/>
                <w:lang w:val="en-AU" w:eastAsia="en-US"/>
              </w:rPr>
              <w:t>0</w:t>
            </w:r>
          </w:p>
        </w:tc>
        <w:tc>
          <w:tcPr>
            <w:tcW w:w="1620" w:type="dxa"/>
            <w:shd w:val="clear" w:color="auto" w:fill="EEECE1"/>
          </w:tcPr>
          <w:p w14:paraId="13D948B3" w14:textId="77777777" w:rsidR="002614DD" w:rsidRPr="00271498" w:rsidRDefault="002614DD" w:rsidP="00CE59C6">
            <w:pPr>
              <w:rPr>
                <w:bCs/>
                <w:sz w:val="20"/>
                <w:szCs w:val="20"/>
                <w:lang w:val="en-AU" w:eastAsia="en-US"/>
              </w:rPr>
            </w:pPr>
            <w:r w:rsidRPr="00271498">
              <w:rPr>
                <w:bCs/>
                <w:sz w:val="20"/>
                <w:szCs w:val="20"/>
                <w:lang w:val="en-AU" w:eastAsia="en-US"/>
              </w:rPr>
              <w:t>1</w:t>
            </w:r>
          </w:p>
        </w:tc>
        <w:tc>
          <w:tcPr>
            <w:tcW w:w="2905" w:type="dxa"/>
          </w:tcPr>
          <w:p w14:paraId="11C6C416" w14:textId="77777777" w:rsidR="002614DD" w:rsidRPr="00271498" w:rsidRDefault="002614DD" w:rsidP="002614DD">
            <w:pPr>
              <w:pStyle w:val="ListParagraph"/>
              <w:numPr>
                <w:ilvl w:val="0"/>
                <w:numId w:val="37"/>
              </w:numPr>
              <w:tabs>
                <w:tab w:val="left" w:pos="300"/>
              </w:tabs>
              <w:spacing w:after="80"/>
              <w:ind w:left="0" w:firstLine="0"/>
              <w:contextualSpacing w:val="0"/>
              <w:rPr>
                <w:sz w:val="20"/>
                <w:szCs w:val="20"/>
                <w:lang w:val="en-AU"/>
              </w:rPr>
            </w:pPr>
            <w:r w:rsidRPr="00271498">
              <w:rPr>
                <w:rStyle w:val="Strong"/>
                <w:sz w:val="20"/>
                <w:szCs w:val="20"/>
                <w:lang w:val="en-AU"/>
              </w:rPr>
              <w:t>Nature of public and internal oversight and structures defined.</w:t>
            </w:r>
          </w:p>
          <w:p w14:paraId="115D374B" w14:textId="77777777" w:rsidR="002614DD" w:rsidRPr="00271498" w:rsidRDefault="002614DD" w:rsidP="002614DD">
            <w:pPr>
              <w:pStyle w:val="ListParagraph"/>
              <w:numPr>
                <w:ilvl w:val="0"/>
                <w:numId w:val="37"/>
              </w:numPr>
              <w:tabs>
                <w:tab w:val="left" w:pos="300"/>
              </w:tabs>
              <w:spacing w:after="80"/>
              <w:ind w:left="0" w:firstLine="0"/>
              <w:contextualSpacing w:val="0"/>
              <w:rPr>
                <w:rStyle w:val="Strong"/>
                <w:b w:val="0"/>
                <w:bCs w:val="0"/>
                <w:sz w:val="20"/>
                <w:szCs w:val="20"/>
                <w:lang w:val="en-AU"/>
              </w:rPr>
            </w:pPr>
            <w:r w:rsidRPr="00271498">
              <w:rPr>
                <w:rStyle w:val="Strong"/>
                <w:sz w:val="20"/>
                <w:szCs w:val="20"/>
                <w:lang w:val="en-AU"/>
              </w:rPr>
              <w:t>Identification and determination of who (individuals and institutions) to conduct oversight.</w:t>
            </w:r>
          </w:p>
          <w:p w14:paraId="401EEDAC" w14:textId="77777777" w:rsidR="002614DD" w:rsidRPr="00271498" w:rsidRDefault="002614DD" w:rsidP="002614DD">
            <w:pPr>
              <w:pStyle w:val="ListParagraph"/>
              <w:numPr>
                <w:ilvl w:val="0"/>
                <w:numId w:val="37"/>
              </w:numPr>
              <w:tabs>
                <w:tab w:val="left" w:pos="300"/>
              </w:tabs>
              <w:spacing w:after="80"/>
              <w:ind w:left="0" w:firstLine="0"/>
              <w:contextualSpacing w:val="0"/>
              <w:rPr>
                <w:rStyle w:val="Strong"/>
                <w:b w:val="0"/>
                <w:bCs w:val="0"/>
                <w:sz w:val="20"/>
                <w:szCs w:val="20"/>
                <w:lang w:val="en-AU"/>
              </w:rPr>
            </w:pPr>
            <w:r w:rsidRPr="00271498">
              <w:rPr>
                <w:rStyle w:val="Strong"/>
                <w:sz w:val="20"/>
                <w:szCs w:val="20"/>
                <w:lang w:val="en-AU"/>
              </w:rPr>
              <w:t>Identification and determination of oversight methods.</w:t>
            </w:r>
          </w:p>
          <w:p w14:paraId="7D90A683" w14:textId="77777777" w:rsidR="002614DD" w:rsidRPr="00271498" w:rsidRDefault="002614DD" w:rsidP="002614DD">
            <w:pPr>
              <w:pStyle w:val="ListParagraph"/>
              <w:numPr>
                <w:ilvl w:val="0"/>
                <w:numId w:val="37"/>
              </w:numPr>
              <w:tabs>
                <w:tab w:val="left" w:pos="300"/>
              </w:tabs>
              <w:spacing w:after="80"/>
              <w:ind w:left="0" w:firstLine="0"/>
              <w:contextualSpacing w:val="0"/>
              <w:rPr>
                <w:rStyle w:val="Strong"/>
                <w:b w:val="0"/>
                <w:bCs w:val="0"/>
                <w:sz w:val="20"/>
                <w:szCs w:val="20"/>
                <w:lang w:val="en-AU"/>
              </w:rPr>
            </w:pPr>
            <w:r w:rsidRPr="00271498">
              <w:rPr>
                <w:rStyle w:val="Strong"/>
                <w:sz w:val="20"/>
                <w:szCs w:val="20"/>
                <w:lang w:val="en-AU"/>
              </w:rPr>
              <w:t>Training and capacity building of oversight individuals.</w:t>
            </w:r>
          </w:p>
          <w:p w14:paraId="3150F749" w14:textId="77777777" w:rsidR="002614DD" w:rsidRPr="00271498" w:rsidRDefault="002614DD" w:rsidP="002614DD">
            <w:pPr>
              <w:pStyle w:val="ListParagraph"/>
              <w:numPr>
                <w:ilvl w:val="0"/>
                <w:numId w:val="37"/>
              </w:numPr>
              <w:tabs>
                <w:tab w:val="left" w:pos="300"/>
              </w:tabs>
              <w:spacing w:after="80"/>
              <w:ind w:left="0" w:firstLine="0"/>
              <w:contextualSpacing w:val="0"/>
              <w:rPr>
                <w:rStyle w:val="Strong"/>
                <w:b w:val="0"/>
                <w:bCs w:val="0"/>
                <w:sz w:val="20"/>
                <w:szCs w:val="20"/>
                <w:lang w:val="en-AU"/>
              </w:rPr>
            </w:pPr>
            <w:r w:rsidRPr="00271498">
              <w:rPr>
                <w:rStyle w:val="Strong"/>
                <w:sz w:val="20"/>
                <w:szCs w:val="20"/>
                <w:lang w:val="en-AU"/>
              </w:rPr>
              <w:t>Oversight reporting and analysis system developed</w:t>
            </w:r>
          </w:p>
          <w:p w14:paraId="0A2B8390" w14:textId="77777777" w:rsidR="002614DD" w:rsidRPr="00271498" w:rsidRDefault="002614DD" w:rsidP="005A6903">
            <w:pPr>
              <w:rPr>
                <w:rStyle w:val="Strong"/>
                <w:b w:val="0"/>
                <w:sz w:val="20"/>
                <w:szCs w:val="20"/>
                <w:lang w:val="en-AU"/>
              </w:rPr>
            </w:pPr>
          </w:p>
        </w:tc>
        <w:tc>
          <w:tcPr>
            <w:tcW w:w="2976" w:type="dxa"/>
          </w:tcPr>
          <w:p w14:paraId="4262EF33" w14:textId="7F3911CD" w:rsidR="002614DD" w:rsidRPr="00271498" w:rsidRDefault="00B82ABD" w:rsidP="005A6903">
            <w:pPr>
              <w:spacing w:afterLines="80" w:after="192"/>
              <w:rPr>
                <w:bCs/>
                <w:sz w:val="20"/>
                <w:szCs w:val="20"/>
                <w:lang w:val="en-AU" w:eastAsia="en-US"/>
              </w:rPr>
            </w:pPr>
            <w:r w:rsidRPr="00271498">
              <w:rPr>
                <w:bCs/>
                <w:sz w:val="20"/>
                <w:szCs w:val="20"/>
                <w:lang w:val="en-AU" w:eastAsia="en-US"/>
              </w:rPr>
              <w:t>0</w:t>
            </w:r>
            <w:r w:rsidR="002614DD" w:rsidRPr="00271498">
              <w:rPr>
                <w:bCs/>
                <w:sz w:val="20"/>
                <w:szCs w:val="20"/>
                <w:lang w:val="en-AU" w:eastAsia="en-US"/>
              </w:rPr>
              <w:t xml:space="preserve"> </w:t>
            </w:r>
          </w:p>
        </w:tc>
        <w:tc>
          <w:tcPr>
            <w:tcW w:w="3090" w:type="dxa"/>
          </w:tcPr>
          <w:p w14:paraId="687F40BB" w14:textId="3444C943" w:rsidR="002614DD" w:rsidRPr="00271498" w:rsidRDefault="008171CA" w:rsidP="005A6903">
            <w:pPr>
              <w:spacing w:afterLines="80" w:after="192"/>
              <w:rPr>
                <w:bCs/>
                <w:sz w:val="20"/>
                <w:szCs w:val="20"/>
                <w:lang w:val="en-AU" w:eastAsia="en-US"/>
              </w:rPr>
            </w:pPr>
            <w:r w:rsidRPr="00271498">
              <w:rPr>
                <w:bCs/>
                <w:sz w:val="20"/>
                <w:szCs w:val="20"/>
                <w:lang w:val="en-AU" w:eastAsia="en-US"/>
              </w:rPr>
              <w:t xml:space="preserve">As at March 2023, the </w:t>
            </w:r>
            <w:r w:rsidRPr="00271498">
              <w:rPr>
                <w:bCs/>
                <w:i/>
                <w:iCs/>
                <w:sz w:val="20"/>
                <w:szCs w:val="20"/>
                <w:lang w:val="en-AU" w:eastAsia="en-US"/>
              </w:rPr>
              <w:t xml:space="preserve">Independent Security Sector Inspectorate, Oversight and Complaints Authority </w:t>
            </w:r>
            <w:r w:rsidRPr="00271498">
              <w:rPr>
                <w:bCs/>
                <w:sz w:val="20"/>
                <w:szCs w:val="20"/>
                <w:lang w:val="en-AU" w:eastAsia="en-US"/>
              </w:rPr>
              <w:t xml:space="preserve">and </w:t>
            </w:r>
            <w:r w:rsidRPr="00271498">
              <w:rPr>
                <w:bCs/>
                <w:i/>
                <w:iCs/>
                <w:sz w:val="20"/>
                <w:szCs w:val="20"/>
                <w:lang w:val="en-AU" w:eastAsia="en-US"/>
              </w:rPr>
              <w:t>Lesotho Human Rights Commission</w:t>
            </w:r>
            <w:r w:rsidRPr="00271498">
              <w:rPr>
                <w:bCs/>
                <w:sz w:val="20"/>
                <w:szCs w:val="20"/>
                <w:lang w:val="en-AU" w:eastAsia="en-US"/>
              </w:rPr>
              <w:t xml:space="preserve"> have not yet been established.</w:t>
            </w:r>
          </w:p>
        </w:tc>
      </w:tr>
      <w:tr w:rsidR="00AB26FA" w:rsidRPr="00271498" w14:paraId="78D5883E" w14:textId="77777777" w:rsidTr="009A49AB">
        <w:trPr>
          <w:trHeight w:val="422"/>
        </w:trPr>
        <w:tc>
          <w:tcPr>
            <w:tcW w:w="2070" w:type="dxa"/>
            <w:shd w:val="clear" w:color="auto" w:fill="EEECE1"/>
          </w:tcPr>
          <w:p w14:paraId="4AF001F3" w14:textId="77777777" w:rsidR="002614DD" w:rsidRPr="00271498" w:rsidRDefault="002614DD" w:rsidP="002614DD">
            <w:pPr>
              <w:pStyle w:val="ListParagraph"/>
              <w:numPr>
                <w:ilvl w:val="0"/>
                <w:numId w:val="62"/>
              </w:numPr>
              <w:tabs>
                <w:tab w:val="left" w:pos="194"/>
              </w:tabs>
              <w:ind w:left="0" w:firstLine="0"/>
              <w:rPr>
                <w:bCs/>
                <w:sz w:val="20"/>
                <w:szCs w:val="20"/>
                <w:lang w:val="en-AU" w:eastAsia="en-US"/>
              </w:rPr>
            </w:pPr>
            <w:r w:rsidRPr="00271498">
              <w:rPr>
                <w:bCs/>
                <w:sz w:val="20"/>
                <w:szCs w:val="20"/>
                <w:lang w:val="en-AU" w:eastAsia="en-US"/>
              </w:rPr>
              <w:t xml:space="preserve">Government, National Reforms </w:t>
            </w:r>
            <w:proofErr w:type="gramStart"/>
            <w:r w:rsidRPr="00271498">
              <w:rPr>
                <w:bCs/>
                <w:sz w:val="20"/>
                <w:szCs w:val="20"/>
                <w:lang w:val="en-AU" w:eastAsia="en-US"/>
              </w:rPr>
              <w:t>Authority</w:t>
            </w:r>
            <w:proofErr w:type="gramEnd"/>
            <w:r w:rsidRPr="00271498">
              <w:rPr>
                <w:bCs/>
                <w:sz w:val="20"/>
                <w:szCs w:val="20"/>
                <w:lang w:val="en-AU" w:eastAsia="en-US"/>
              </w:rPr>
              <w:t xml:space="preserve"> and security forces supported to develop proposals for legal and policy reforms</w:t>
            </w:r>
          </w:p>
        </w:tc>
        <w:tc>
          <w:tcPr>
            <w:tcW w:w="1530" w:type="dxa"/>
            <w:shd w:val="clear" w:color="auto" w:fill="EEECE1"/>
          </w:tcPr>
          <w:p w14:paraId="7487B57E" w14:textId="77777777" w:rsidR="002614DD" w:rsidRPr="00271498" w:rsidRDefault="002614DD" w:rsidP="00CE59C6">
            <w:pPr>
              <w:rPr>
                <w:bCs/>
                <w:sz w:val="20"/>
                <w:szCs w:val="20"/>
                <w:lang w:val="en-AU" w:eastAsia="en-US"/>
              </w:rPr>
            </w:pPr>
            <w:r w:rsidRPr="00271498">
              <w:rPr>
                <w:bCs/>
                <w:sz w:val="20"/>
                <w:szCs w:val="20"/>
                <w:lang w:val="en-AU" w:eastAsia="en-US"/>
              </w:rPr>
              <w:t>0</w:t>
            </w:r>
          </w:p>
        </w:tc>
        <w:tc>
          <w:tcPr>
            <w:tcW w:w="1620" w:type="dxa"/>
            <w:shd w:val="clear" w:color="auto" w:fill="EEECE1"/>
          </w:tcPr>
          <w:p w14:paraId="154AAA66" w14:textId="77777777" w:rsidR="002614DD" w:rsidRPr="00271498" w:rsidRDefault="002614DD" w:rsidP="00CE59C6">
            <w:pPr>
              <w:rPr>
                <w:bCs/>
                <w:sz w:val="20"/>
                <w:szCs w:val="20"/>
                <w:lang w:val="en-AU" w:eastAsia="en-US"/>
              </w:rPr>
            </w:pPr>
            <w:r w:rsidRPr="00271498">
              <w:rPr>
                <w:bCs/>
                <w:sz w:val="20"/>
                <w:szCs w:val="20"/>
                <w:lang w:val="en-AU" w:eastAsia="en-US"/>
              </w:rPr>
              <w:t>At least 1</w:t>
            </w:r>
          </w:p>
        </w:tc>
        <w:tc>
          <w:tcPr>
            <w:tcW w:w="2905" w:type="dxa"/>
          </w:tcPr>
          <w:p w14:paraId="6C77B5D6" w14:textId="77777777" w:rsidR="002614DD" w:rsidRPr="00271498" w:rsidRDefault="002614DD" w:rsidP="005A6903">
            <w:pPr>
              <w:rPr>
                <w:rStyle w:val="Strong"/>
                <w:b w:val="0"/>
                <w:sz w:val="20"/>
                <w:szCs w:val="20"/>
                <w:lang w:val="en-AU"/>
              </w:rPr>
            </w:pPr>
          </w:p>
        </w:tc>
        <w:tc>
          <w:tcPr>
            <w:tcW w:w="2976" w:type="dxa"/>
          </w:tcPr>
          <w:p w14:paraId="352A16CB" w14:textId="77777777" w:rsidR="00A10475" w:rsidRPr="00271498" w:rsidRDefault="008B0D89" w:rsidP="00A10475">
            <w:pPr>
              <w:tabs>
                <w:tab w:val="left" w:pos="285"/>
              </w:tabs>
              <w:spacing w:afterLines="80" w:after="192"/>
              <w:rPr>
                <w:bCs/>
                <w:sz w:val="20"/>
                <w:szCs w:val="20"/>
                <w:lang w:val="en-AU" w:eastAsia="en-US"/>
              </w:rPr>
            </w:pPr>
            <w:r w:rsidRPr="00271498">
              <w:rPr>
                <w:bCs/>
                <w:sz w:val="20"/>
                <w:szCs w:val="20"/>
                <w:lang w:val="en-AU" w:eastAsia="en-US"/>
              </w:rPr>
              <w:t xml:space="preserve">Recommendations for amendments to all four security agencies’ Acts </w:t>
            </w:r>
            <w:r w:rsidR="00A10475" w:rsidRPr="00271498">
              <w:rPr>
                <w:bCs/>
                <w:sz w:val="20"/>
                <w:szCs w:val="20"/>
                <w:lang w:val="en-AU" w:eastAsia="en-US"/>
              </w:rPr>
              <w:t xml:space="preserve">and legal technical review </w:t>
            </w:r>
            <w:r w:rsidRPr="00271498">
              <w:rPr>
                <w:bCs/>
                <w:sz w:val="20"/>
                <w:szCs w:val="20"/>
                <w:lang w:val="en-AU" w:eastAsia="en-US"/>
              </w:rPr>
              <w:t>completed</w:t>
            </w:r>
            <w:r w:rsidR="00A10475" w:rsidRPr="00271498">
              <w:rPr>
                <w:bCs/>
                <w:sz w:val="20"/>
                <w:szCs w:val="20"/>
                <w:lang w:val="en-AU" w:eastAsia="en-US"/>
              </w:rPr>
              <w:t>.</w:t>
            </w:r>
          </w:p>
          <w:p w14:paraId="4787C814" w14:textId="27F9CC94" w:rsidR="002614DD" w:rsidRPr="00271498" w:rsidRDefault="002614DD" w:rsidP="00A10475">
            <w:pPr>
              <w:tabs>
                <w:tab w:val="left" w:pos="285"/>
              </w:tabs>
              <w:spacing w:afterLines="80" w:after="192"/>
              <w:rPr>
                <w:sz w:val="20"/>
                <w:szCs w:val="20"/>
                <w:lang w:val="en-AU" w:eastAsia="en-US"/>
              </w:rPr>
            </w:pPr>
            <w:r w:rsidRPr="00271498">
              <w:rPr>
                <w:sz w:val="20"/>
                <w:szCs w:val="20"/>
                <w:lang w:val="en-AU" w:eastAsia="en-US"/>
              </w:rPr>
              <w:t xml:space="preserve">11 proposed in the Omnibus Bill </w:t>
            </w:r>
          </w:p>
        </w:tc>
        <w:tc>
          <w:tcPr>
            <w:tcW w:w="3090" w:type="dxa"/>
          </w:tcPr>
          <w:p w14:paraId="0C6AD0B6" w14:textId="77777777" w:rsidR="002614DD" w:rsidRPr="00271498" w:rsidRDefault="002614DD" w:rsidP="005A6903">
            <w:pPr>
              <w:spacing w:afterLines="80" w:after="192"/>
              <w:rPr>
                <w:bCs/>
                <w:sz w:val="20"/>
                <w:szCs w:val="20"/>
                <w:lang w:val="en-AU" w:eastAsia="en-US"/>
              </w:rPr>
            </w:pPr>
            <w:r w:rsidRPr="00271498">
              <w:rPr>
                <w:bCs/>
                <w:sz w:val="20"/>
                <w:szCs w:val="20"/>
                <w:lang w:val="en-AU" w:eastAsia="en-US"/>
              </w:rPr>
              <w:t>The Omnibus Bill has been before Parliament since January</w:t>
            </w:r>
            <w:r w:rsidR="00A10475" w:rsidRPr="00271498">
              <w:rPr>
                <w:bCs/>
                <w:sz w:val="20"/>
                <w:szCs w:val="20"/>
                <w:lang w:val="en-AU" w:eastAsia="en-US"/>
              </w:rPr>
              <w:t xml:space="preserve"> 2022</w:t>
            </w:r>
            <w:r w:rsidRPr="00271498">
              <w:rPr>
                <w:bCs/>
                <w:sz w:val="20"/>
                <w:szCs w:val="20"/>
                <w:lang w:val="en-AU" w:eastAsia="en-US"/>
              </w:rPr>
              <w:t>.</w:t>
            </w:r>
          </w:p>
        </w:tc>
      </w:tr>
      <w:tr w:rsidR="00AB26FA" w:rsidRPr="00271498" w14:paraId="31A8E704" w14:textId="77777777" w:rsidTr="009A49AB">
        <w:trPr>
          <w:trHeight w:val="422"/>
        </w:trPr>
        <w:tc>
          <w:tcPr>
            <w:tcW w:w="2070" w:type="dxa"/>
            <w:shd w:val="clear" w:color="auto" w:fill="EEECE1"/>
          </w:tcPr>
          <w:p w14:paraId="32D8A038" w14:textId="77777777" w:rsidR="002614DD" w:rsidRPr="00271498" w:rsidRDefault="002614DD" w:rsidP="002614DD">
            <w:pPr>
              <w:pStyle w:val="ListParagraph"/>
              <w:numPr>
                <w:ilvl w:val="0"/>
                <w:numId w:val="62"/>
              </w:numPr>
              <w:tabs>
                <w:tab w:val="left" w:pos="194"/>
              </w:tabs>
              <w:ind w:left="0" w:firstLine="0"/>
              <w:rPr>
                <w:bCs/>
                <w:sz w:val="20"/>
                <w:szCs w:val="20"/>
                <w:lang w:val="en-AU" w:eastAsia="en-US"/>
              </w:rPr>
            </w:pPr>
            <w:r w:rsidRPr="00271498">
              <w:rPr>
                <w:bCs/>
                <w:sz w:val="20"/>
                <w:szCs w:val="20"/>
                <w:lang w:val="en-AU" w:eastAsia="en-US"/>
              </w:rPr>
              <w:t>Training and peer exchange with security sector oversight bodies from neighbouring countries</w:t>
            </w:r>
          </w:p>
        </w:tc>
        <w:tc>
          <w:tcPr>
            <w:tcW w:w="1530" w:type="dxa"/>
            <w:shd w:val="clear" w:color="auto" w:fill="EEECE1"/>
          </w:tcPr>
          <w:p w14:paraId="3B875B30" w14:textId="77777777" w:rsidR="002614DD" w:rsidRPr="00271498" w:rsidRDefault="002614DD" w:rsidP="00CE59C6">
            <w:pPr>
              <w:rPr>
                <w:bCs/>
                <w:sz w:val="20"/>
                <w:szCs w:val="20"/>
                <w:lang w:val="en-AU" w:eastAsia="en-US"/>
              </w:rPr>
            </w:pPr>
            <w:r w:rsidRPr="00271498">
              <w:rPr>
                <w:bCs/>
                <w:sz w:val="20"/>
                <w:szCs w:val="20"/>
                <w:lang w:val="en-AU" w:eastAsia="en-US"/>
              </w:rPr>
              <w:t>0</w:t>
            </w:r>
          </w:p>
        </w:tc>
        <w:tc>
          <w:tcPr>
            <w:tcW w:w="1620" w:type="dxa"/>
            <w:shd w:val="clear" w:color="auto" w:fill="EEECE1"/>
          </w:tcPr>
          <w:p w14:paraId="52C207EB" w14:textId="77777777" w:rsidR="002614DD" w:rsidRPr="00271498" w:rsidRDefault="002614DD" w:rsidP="00CE59C6">
            <w:pPr>
              <w:rPr>
                <w:bCs/>
                <w:sz w:val="20"/>
                <w:szCs w:val="20"/>
                <w:lang w:val="en-AU" w:eastAsia="en-US"/>
              </w:rPr>
            </w:pPr>
            <w:r w:rsidRPr="00271498">
              <w:rPr>
                <w:bCs/>
                <w:sz w:val="20"/>
                <w:szCs w:val="20"/>
                <w:lang w:val="en-AU" w:eastAsia="en-US"/>
              </w:rPr>
              <w:t>2</w:t>
            </w:r>
          </w:p>
        </w:tc>
        <w:tc>
          <w:tcPr>
            <w:tcW w:w="2905" w:type="dxa"/>
          </w:tcPr>
          <w:p w14:paraId="78B6A726" w14:textId="77777777" w:rsidR="002614DD" w:rsidRPr="00271498" w:rsidRDefault="002614DD" w:rsidP="005A6903">
            <w:pPr>
              <w:spacing w:before="60" w:after="80"/>
              <w:rPr>
                <w:bCs/>
                <w:sz w:val="20"/>
                <w:szCs w:val="20"/>
                <w:lang w:val="en-AU" w:eastAsia="en-US"/>
              </w:rPr>
            </w:pPr>
            <w:r w:rsidRPr="00271498">
              <w:rPr>
                <w:bCs/>
                <w:sz w:val="20"/>
                <w:szCs w:val="20"/>
                <w:lang w:val="en-AU" w:eastAsia="en-US"/>
              </w:rPr>
              <w:t>Diplomatic clearances / MoUs</w:t>
            </w:r>
          </w:p>
          <w:p w14:paraId="12374269" w14:textId="77777777" w:rsidR="002614DD" w:rsidRPr="00271498" w:rsidRDefault="002614DD" w:rsidP="005A6903">
            <w:pPr>
              <w:spacing w:after="80"/>
              <w:rPr>
                <w:bCs/>
                <w:sz w:val="20"/>
                <w:szCs w:val="20"/>
                <w:lang w:val="en-AU" w:eastAsia="en-US"/>
              </w:rPr>
            </w:pPr>
            <w:r w:rsidRPr="00271498">
              <w:rPr>
                <w:bCs/>
                <w:sz w:val="20"/>
                <w:szCs w:val="20"/>
                <w:lang w:val="en-AU" w:eastAsia="en-US"/>
              </w:rPr>
              <w:t>Identification and selection of providers and participants</w:t>
            </w:r>
          </w:p>
          <w:p w14:paraId="6CFB754F" w14:textId="77777777" w:rsidR="002614DD" w:rsidRPr="00271498" w:rsidRDefault="002614DD" w:rsidP="005A6903">
            <w:pPr>
              <w:spacing w:after="80"/>
              <w:rPr>
                <w:rStyle w:val="Strong"/>
                <w:b w:val="0"/>
                <w:sz w:val="20"/>
                <w:szCs w:val="20"/>
                <w:lang w:val="en-AU"/>
              </w:rPr>
            </w:pPr>
            <w:r w:rsidRPr="00271498">
              <w:rPr>
                <w:bCs/>
                <w:sz w:val="20"/>
                <w:szCs w:val="20"/>
                <w:lang w:val="en-AU" w:eastAsia="en-US"/>
              </w:rPr>
              <w:t>Travel / exchanges</w:t>
            </w:r>
          </w:p>
        </w:tc>
        <w:tc>
          <w:tcPr>
            <w:tcW w:w="2976" w:type="dxa"/>
          </w:tcPr>
          <w:p w14:paraId="05D03643" w14:textId="16F955ED" w:rsidR="002614DD" w:rsidRPr="00271498" w:rsidRDefault="00F16AA4" w:rsidP="005A6903">
            <w:pPr>
              <w:spacing w:afterLines="80" w:after="192"/>
              <w:rPr>
                <w:bCs/>
                <w:sz w:val="20"/>
                <w:szCs w:val="20"/>
                <w:lang w:val="en-AU" w:eastAsia="en-US"/>
              </w:rPr>
            </w:pPr>
            <w:r w:rsidRPr="00271498">
              <w:rPr>
                <w:bCs/>
                <w:sz w:val="20"/>
                <w:szCs w:val="20"/>
                <w:lang w:val="en-AU" w:eastAsia="en-US"/>
              </w:rPr>
              <w:t>2</w:t>
            </w:r>
            <w:r w:rsidR="003A1733" w:rsidRPr="00271498">
              <w:rPr>
                <w:bCs/>
                <w:sz w:val="20"/>
                <w:szCs w:val="20"/>
                <w:lang w:val="en-AU" w:eastAsia="en-US"/>
              </w:rPr>
              <w:t xml:space="preserve"> (</w:t>
            </w:r>
            <w:r w:rsidR="00C63D32" w:rsidRPr="00271498">
              <w:rPr>
                <w:bCs/>
                <w:sz w:val="20"/>
                <w:szCs w:val="20"/>
                <w:lang w:val="en-AU" w:eastAsia="en-US"/>
              </w:rPr>
              <w:t>Police Inspectorate</w:t>
            </w:r>
            <w:r w:rsidR="003A1733" w:rsidRPr="00271498">
              <w:rPr>
                <w:bCs/>
                <w:sz w:val="20"/>
                <w:szCs w:val="20"/>
                <w:lang w:val="en-AU" w:eastAsia="en-US"/>
              </w:rPr>
              <w:t xml:space="preserve"> x 2 and NSS x 1 [NSS TBC])</w:t>
            </w:r>
          </w:p>
        </w:tc>
        <w:tc>
          <w:tcPr>
            <w:tcW w:w="3090" w:type="dxa"/>
          </w:tcPr>
          <w:p w14:paraId="130493DB" w14:textId="06E47212" w:rsidR="002614DD" w:rsidRPr="00271498" w:rsidRDefault="002614DD" w:rsidP="005A6903">
            <w:pPr>
              <w:spacing w:afterLines="80" w:after="192"/>
              <w:rPr>
                <w:bCs/>
                <w:sz w:val="20"/>
                <w:szCs w:val="20"/>
                <w:lang w:val="en-AU" w:eastAsia="en-US"/>
              </w:rPr>
            </w:pPr>
          </w:p>
        </w:tc>
      </w:tr>
      <w:tr w:rsidR="00AB26FA" w:rsidRPr="00271498" w14:paraId="58FDB051" w14:textId="77777777" w:rsidTr="009A49AB">
        <w:trPr>
          <w:trHeight w:val="422"/>
        </w:trPr>
        <w:tc>
          <w:tcPr>
            <w:tcW w:w="2070" w:type="dxa"/>
            <w:shd w:val="clear" w:color="auto" w:fill="EEECE1"/>
          </w:tcPr>
          <w:p w14:paraId="37B34F9B" w14:textId="77777777" w:rsidR="002614DD" w:rsidRPr="00271498" w:rsidRDefault="002614DD" w:rsidP="002614DD">
            <w:pPr>
              <w:pStyle w:val="ListParagraph"/>
              <w:numPr>
                <w:ilvl w:val="0"/>
                <w:numId w:val="62"/>
              </w:numPr>
              <w:tabs>
                <w:tab w:val="left" w:pos="194"/>
              </w:tabs>
              <w:ind w:left="0" w:firstLine="0"/>
              <w:rPr>
                <w:bCs/>
                <w:sz w:val="20"/>
                <w:szCs w:val="20"/>
                <w:lang w:val="en-AU" w:eastAsia="en-US"/>
              </w:rPr>
            </w:pPr>
            <w:r w:rsidRPr="00271498">
              <w:rPr>
                <w:bCs/>
                <w:sz w:val="20"/>
                <w:szCs w:val="20"/>
                <w:lang w:val="en-AU" w:eastAsia="en-US"/>
              </w:rPr>
              <w:t>Tailored curriculum developed and delivered for staff of oversight bodies on monitoring human rights</w:t>
            </w:r>
          </w:p>
        </w:tc>
        <w:tc>
          <w:tcPr>
            <w:tcW w:w="1530" w:type="dxa"/>
            <w:shd w:val="clear" w:color="auto" w:fill="EEECE1"/>
          </w:tcPr>
          <w:p w14:paraId="7501CE43" w14:textId="77777777" w:rsidR="002614DD" w:rsidRPr="00271498" w:rsidRDefault="002614DD" w:rsidP="00CE59C6">
            <w:pPr>
              <w:rPr>
                <w:bCs/>
                <w:sz w:val="20"/>
                <w:szCs w:val="20"/>
                <w:lang w:val="en-AU" w:eastAsia="en-US"/>
              </w:rPr>
            </w:pPr>
            <w:r w:rsidRPr="00271498">
              <w:rPr>
                <w:bCs/>
                <w:sz w:val="20"/>
                <w:szCs w:val="20"/>
                <w:lang w:val="en-AU" w:eastAsia="en-US"/>
              </w:rPr>
              <w:t>0</w:t>
            </w:r>
          </w:p>
        </w:tc>
        <w:tc>
          <w:tcPr>
            <w:tcW w:w="1620" w:type="dxa"/>
            <w:shd w:val="clear" w:color="auto" w:fill="EEECE1"/>
          </w:tcPr>
          <w:p w14:paraId="6152E230" w14:textId="77777777" w:rsidR="002614DD" w:rsidRPr="00271498" w:rsidRDefault="002614DD" w:rsidP="00CE59C6">
            <w:pPr>
              <w:rPr>
                <w:bCs/>
                <w:sz w:val="20"/>
                <w:szCs w:val="20"/>
                <w:lang w:val="en-AU" w:eastAsia="en-US"/>
              </w:rPr>
            </w:pPr>
            <w:r w:rsidRPr="00271498">
              <w:rPr>
                <w:bCs/>
                <w:sz w:val="20"/>
                <w:szCs w:val="20"/>
                <w:lang w:val="en-AU" w:eastAsia="en-US"/>
              </w:rPr>
              <w:t>At least 1</w:t>
            </w:r>
          </w:p>
        </w:tc>
        <w:tc>
          <w:tcPr>
            <w:tcW w:w="2905" w:type="dxa"/>
          </w:tcPr>
          <w:p w14:paraId="43BC4366" w14:textId="77777777" w:rsidR="002614DD" w:rsidRPr="00271498" w:rsidRDefault="002614DD" w:rsidP="005A6903">
            <w:pPr>
              <w:spacing w:before="60" w:after="80"/>
              <w:rPr>
                <w:bCs/>
                <w:sz w:val="20"/>
                <w:szCs w:val="20"/>
                <w:lang w:val="en-AU" w:eastAsia="en-US"/>
              </w:rPr>
            </w:pPr>
            <w:r w:rsidRPr="00271498">
              <w:rPr>
                <w:bCs/>
                <w:sz w:val="20"/>
                <w:szCs w:val="20"/>
                <w:lang w:val="en-AU" w:eastAsia="en-US"/>
              </w:rPr>
              <w:t>Human rights manual</w:t>
            </w:r>
          </w:p>
          <w:p w14:paraId="2872727A" w14:textId="77777777" w:rsidR="002614DD" w:rsidRPr="00271498" w:rsidRDefault="002614DD" w:rsidP="005A6903">
            <w:pPr>
              <w:spacing w:before="60" w:after="80"/>
              <w:rPr>
                <w:bCs/>
                <w:sz w:val="20"/>
                <w:szCs w:val="20"/>
                <w:lang w:val="en-AU" w:eastAsia="en-US"/>
              </w:rPr>
            </w:pPr>
            <w:r w:rsidRPr="00271498">
              <w:rPr>
                <w:bCs/>
                <w:sz w:val="20"/>
                <w:szCs w:val="20"/>
                <w:lang w:val="en-AU" w:eastAsia="en-US"/>
              </w:rPr>
              <w:t>Curricula</w:t>
            </w:r>
          </w:p>
          <w:p w14:paraId="499E84AB" w14:textId="77777777" w:rsidR="002614DD" w:rsidRPr="00271498" w:rsidRDefault="002614DD" w:rsidP="005A6903">
            <w:pPr>
              <w:spacing w:before="60" w:after="80"/>
              <w:rPr>
                <w:bCs/>
                <w:sz w:val="20"/>
                <w:szCs w:val="20"/>
                <w:lang w:val="en-AU" w:eastAsia="en-US"/>
              </w:rPr>
            </w:pPr>
            <w:r w:rsidRPr="00271498">
              <w:rPr>
                <w:bCs/>
                <w:sz w:val="20"/>
                <w:szCs w:val="20"/>
                <w:lang w:val="en-AU" w:eastAsia="en-US"/>
              </w:rPr>
              <w:t>Training</w:t>
            </w:r>
          </w:p>
        </w:tc>
        <w:tc>
          <w:tcPr>
            <w:tcW w:w="2976" w:type="dxa"/>
          </w:tcPr>
          <w:p w14:paraId="429732FD" w14:textId="4FCA2E38" w:rsidR="0087612C" w:rsidRPr="00271498" w:rsidRDefault="0087612C" w:rsidP="005A6903">
            <w:pPr>
              <w:spacing w:afterLines="80" w:after="192"/>
              <w:rPr>
                <w:bCs/>
                <w:sz w:val="20"/>
                <w:szCs w:val="20"/>
                <w:lang w:val="en-AU" w:eastAsia="en-US"/>
              </w:rPr>
            </w:pPr>
            <w:r w:rsidRPr="00271498">
              <w:rPr>
                <w:bCs/>
                <w:sz w:val="20"/>
                <w:szCs w:val="20"/>
                <w:lang w:val="en-AU" w:eastAsia="en-US"/>
              </w:rPr>
              <w:t xml:space="preserve">5 </w:t>
            </w:r>
          </w:p>
          <w:p w14:paraId="5F53E448" w14:textId="77777777" w:rsidR="002614DD" w:rsidRPr="00271498" w:rsidRDefault="002614DD" w:rsidP="0087612C">
            <w:pPr>
              <w:pStyle w:val="ListParagraph"/>
              <w:numPr>
                <w:ilvl w:val="0"/>
                <w:numId w:val="83"/>
              </w:numPr>
              <w:spacing w:afterLines="80" w:after="192"/>
              <w:ind w:left="292"/>
              <w:rPr>
                <w:bCs/>
                <w:sz w:val="20"/>
                <w:szCs w:val="20"/>
                <w:lang w:val="en-AU" w:eastAsia="en-US"/>
              </w:rPr>
            </w:pPr>
            <w:r w:rsidRPr="00271498">
              <w:rPr>
                <w:bCs/>
                <w:sz w:val="20"/>
                <w:szCs w:val="20"/>
                <w:lang w:val="en-AU" w:eastAsia="en-US"/>
              </w:rPr>
              <w:t>Police ‘prosecution and presiding officers’ course</w:t>
            </w:r>
          </w:p>
          <w:p w14:paraId="61545F7F" w14:textId="4C07AA3D" w:rsidR="0087612C" w:rsidRPr="00271498" w:rsidRDefault="001161D3" w:rsidP="0087612C">
            <w:pPr>
              <w:pStyle w:val="ListParagraph"/>
              <w:numPr>
                <w:ilvl w:val="0"/>
                <w:numId w:val="83"/>
              </w:numPr>
              <w:spacing w:afterLines="80" w:after="192"/>
              <w:ind w:left="292"/>
              <w:rPr>
                <w:bCs/>
                <w:sz w:val="20"/>
                <w:szCs w:val="20"/>
                <w:lang w:val="en-AU" w:eastAsia="en-US"/>
              </w:rPr>
            </w:pPr>
            <w:r w:rsidRPr="00271498">
              <w:rPr>
                <w:bCs/>
                <w:sz w:val="20"/>
                <w:szCs w:val="20"/>
                <w:lang w:val="en-AU" w:eastAsia="en-US"/>
              </w:rPr>
              <w:t>One per security agency</w:t>
            </w:r>
            <w:r w:rsidR="00C63D32" w:rsidRPr="00271498">
              <w:rPr>
                <w:bCs/>
                <w:sz w:val="20"/>
                <w:szCs w:val="20"/>
                <w:lang w:val="en-AU" w:eastAsia="en-US"/>
              </w:rPr>
              <w:t xml:space="preserve"> </w:t>
            </w:r>
            <w:r w:rsidR="0089144C" w:rsidRPr="00271498">
              <w:rPr>
                <w:bCs/>
                <w:sz w:val="20"/>
                <w:szCs w:val="20"/>
                <w:lang w:val="en-AU" w:eastAsia="en-US"/>
              </w:rPr>
              <w:t xml:space="preserve">(inc NSS) </w:t>
            </w:r>
            <w:r w:rsidR="00C63D32" w:rsidRPr="00271498">
              <w:rPr>
                <w:bCs/>
                <w:sz w:val="20"/>
                <w:szCs w:val="20"/>
                <w:lang w:val="en-AU" w:eastAsia="en-US"/>
              </w:rPr>
              <w:t>plus Police Inspectorate</w:t>
            </w:r>
            <w:r w:rsidR="001B3F04" w:rsidRPr="00271498">
              <w:rPr>
                <w:bCs/>
                <w:sz w:val="20"/>
                <w:szCs w:val="20"/>
                <w:lang w:val="en-AU" w:eastAsia="en-US"/>
              </w:rPr>
              <w:t xml:space="preserve"> </w:t>
            </w:r>
          </w:p>
        </w:tc>
        <w:tc>
          <w:tcPr>
            <w:tcW w:w="3090" w:type="dxa"/>
          </w:tcPr>
          <w:p w14:paraId="5FF51A45" w14:textId="62B9A401" w:rsidR="002614DD" w:rsidRPr="00271498" w:rsidRDefault="0089144C" w:rsidP="005A6903">
            <w:pPr>
              <w:spacing w:afterLines="80" w:after="192"/>
              <w:rPr>
                <w:bCs/>
                <w:sz w:val="20"/>
                <w:szCs w:val="20"/>
                <w:lang w:val="en-AU" w:eastAsia="en-US"/>
              </w:rPr>
            </w:pPr>
            <w:r w:rsidRPr="00271498">
              <w:rPr>
                <w:bCs/>
                <w:sz w:val="20"/>
                <w:szCs w:val="20"/>
                <w:lang w:val="en-AU" w:eastAsia="en-US"/>
              </w:rPr>
              <w:t xml:space="preserve">As at March 2023, the </w:t>
            </w:r>
            <w:r w:rsidRPr="00271498">
              <w:rPr>
                <w:bCs/>
                <w:i/>
                <w:iCs/>
                <w:sz w:val="20"/>
                <w:szCs w:val="20"/>
                <w:lang w:val="en-AU" w:eastAsia="en-US"/>
              </w:rPr>
              <w:t xml:space="preserve">Independent Security Sector Inspectorate, Oversight and Complaints Authority </w:t>
            </w:r>
            <w:r w:rsidRPr="00271498">
              <w:rPr>
                <w:bCs/>
                <w:sz w:val="20"/>
                <w:szCs w:val="20"/>
                <w:lang w:val="en-AU" w:eastAsia="en-US"/>
              </w:rPr>
              <w:t xml:space="preserve">and </w:t>
            </w:r>
            <w:r w:rsidRPr="00271498">
              <w:rPr>
                <w:bCs/>
                <w:i/>
                <w:iCs/>
                <w:sz w:val="20"/>
                <w:szCs w:val="20"/>
                <w:lang w:val="en-AU" w:eastAsia="en-US"/>
              </w:rPr>
              <w:t>Lesotho Human Rights Commission</w:t>
            </w:r>
            <w:r w:rsidRPr="00271498">
              <w:rPr>
                <w:bCs/>
                <w:sz w:val="20"/>
                <w:szCs w:val="20"/>
                <w:lang w:val="en-AU" w:eastAsia="en-US"/>
              </w:rPr>
              <w:t xml:space="preserve"> have not yet been established.</w:t>
            </w:r>
          </w:p>
        </w:tc>
      </w:tr>
      <w:tr w:rsidR="00AB26FA" w:rsidRPr="00271498" w14:paraId="03FA0BAD" w14:textId="77777777" w:rsidTr="009A49AB">
        <w:trPr>
          <w:trHeight w:val="422"/>
        </w:trPr>
        <w:tc>
          <w:tcPr>
            <w:tcW w:w="2070" w:type="dxa"/>
            <w:shd w:val="clear" w:color="auto" w:fill="EEECE1"/>
          </w:tcPr>
          <w:p w14:paraId="1761F8CE" w14:textId="77777777" w:rsidR="002614DD" w:rsidRPr="00271498" w:rsidRDefault="002614DD" w:rsidP="002614DD">
            <w:pPr>
              <w:pStyle w:val="ListParagraph"/>
              <w:numPr>
                <w:ilvl w:val="0"/>
                <w:numId w:val="62"/>
              </w:numPr>
              <w:tabs>
                <w:tab w:val="left" w:pos="194"/>
              </w:tabs>
              <w:ind w:left="0" w:firstLine="0"/>
              <w:rPr>
                <w:bCs/>
                <w:sz w:val="20"/>
                <w:szCs w:val="20"/>
                <w:lang w:val="en-AU" w:eastAsia="en-US"/>
              </w:rPr>
            </w:pPr>
            <w:r w:rsidRPr="00271498">
              <w:rPr>
                <w:bCs/>
                <w:sz w:val="20"/>
                <w:szCs w:val="20"/>
                <w:lang w:val="en-AU" w:eastAsia="en-US"/>
              </w:rPr>
              <w:t>Oversight bodies supported to develop internal SOPs on investigating and monitoring respect for human rights</w:t>
            </w:r>
          </w:p>
        </w:tc>
        <w:tc>
          <w:tcPr>
            <w:tcW w:w="1530" w:type="dxa"/>
            <w:shd w:val="clear" w:color="auto" w:fill="EEECE1"/>
          </w:tcPr>
          <w:p w14:paraId="2492C776" w14:textId="77777777" w:rsidR="002614DD" w:rsidRPr="00271498" w:rsidRDefault="002614DD" w:rsidP="00CE59C6">
            <w:pPr>
              <w:rPr>
                <w:bCs/>
                <w:sz w:val="20"/>
                <w:szCs w:val="20"/>
                <w:lang w:val="en-AU" w:eastAsia="en-US"/>
              </w:rPr>
            </w:pPr>
            <w:r w:rsidRPr="00271498">
              <w:rPr>
                <w:bCs/>
                <w:sz w:val="20"/>
                <w:szCs w:val="20"/>
                <w:lang w:val="en-AU" w:eastAsia="en-US"/>
              </w:rPr>
              <w:t>0</w:t>
            </w:r>
          </w:p>
        </w:tc>
        <w:tc>
          <w:tcPr>
            <w:tcW w:w="1620" w:type="dxa"/>
            <w:shd w:val="clear" w:color="auto" w:fill="EEECE1"/>
          </w:tcPr>
          <w:p w14:paraId="2DFABE6E" w14:textId="77777777" w:rsidR="002614DD" w:rsidRPr="00271498" w:rsidRDefault="002614DD" w:rsidP="00CE59C6">
            <w:pPr>
              <w:rPr>
                <w:bCs/>
                <w:sz w:val="20"/>
                <w:szCs w:val="20"/>
                <w:lang w:val="en-AU" w:eastAsia="en-US"/>
              </w:rPr>
            </w:pPr>
            <w:r w:rsidRPr="00271498">
              <w:rPr>
                <w:bCs/>
                <w:sz w:val="20"/>
                <w:szCs w:val="20"/>
                <w:lang w:val="en-AU" w:eastAsia="en-US"/>
              </w:rPr>
              <w:t>At least 1</w:t>
            </w:r>
          </w:p>
        </w:tc>
        <w:tc>
          <w:tcPr>
            <w:tcW w:w="2905" w:type="dxa"/>
          </w:tcPr>
          <w:p w14:paraId="07683D28" w14:textId="77777777" w:rsidR="002614DD" w:rsidRPr="00271498" w:rsidRDefault="002614DD" w:rsidP="005A6903">
            <w:pPr>
              <w:spacing w:before="60" w:after="80"/>
              <w:rPr>
                <w:bCs/>
                <w:sz w:val="20"/>
                <w:szCs w:val="20"/>
                <w:lang w:val="en-AU" w:eastAsia="en-US"/>
              </w:rPr>
            </w:pPr>
            <w:r w:rsidRPr="00271498">
              <w:rPr>
                <w:bCs/>
                <w:sz w:val="20"/>
                <w:szCs w:val="20"/>
                <w:lang w:val="en-AU" w:eastAsia="en-US"/>
              </w:rPr>
              <w:t>Human rights training for oversight institutions</w:t>
            </w:r>
          </w:p>
        </w:tc>
        <w:tc>
          <w:tcPr>
            <w:tcW w:w="2976" w:type="dxa"/>
          </w:tcPr>
          <w:p w14:paraId="44FEEE0A" w14:textId="77777777" w:rsidR="002614DD" w:rsidRPr="00271498" w:rsidRDefault="002614DD" w:rsidP="005A6903">
            <w:pPr>
              <w:spacing w:afterLines="80" w:after="192"/>
              <w:rPr>
                <w:bCs/>
                <w:sz w:val="20"/>
                <w:szCs w:val="20"/>
                <w:lang w:val="en-AU" w:eastAsia="en-US"/>
              </w:rPr>
            </w:pPr>
            <w:r w:rsidRPr="00271498">
              <w:rPr>
                <w:bCs/>
                <w:sz w:val="20"/>
                <w:szCs w:val="20"/>
                <w:lang w:val="en-AU" w:eastAsia="en-US"/>
              </w:rPr>
              <w:t>4</w:t>
            </w:r>
            <w:r w:rsidRPr="00271498">
              <w:rPr>
                <w:rStyle w:val="FootnoteReference"/>
                <w:bCs/>
                <w:sz w:val="20"/>
                <w:szCs w:val="20"/>
                <w:lang w:val="en-AU" w:eastAsia="en-US"/>
              </w:rPr>
              <w:footnoteReference w:id="18"/>
            </w:r>
          </w:p>
        </w:tc>
        <w:tc>
          <w:tcPr>
            <w:tcW w:w="3090" w:type="dxa"/>
          </w:tcPr>
          <w:p w14:paraId="02FECC8E" w14:textId="77777777" w:rsidR="002614DD" w:rsidRPr="00271498" w:rsidRDefault="002614DD" w:rsidP="005A6903">
            <w:pPr>
              <w:spacing w:afterLines="80" w:after="192"/>
              <w:rPr>
                <w:bCs/>
                <w:sz w:val="20"/>
                <w:szCs w:val="20"/>
                <w:lang w:val="en-AU" w:eastAsia="en-US"/>
              </w:rPr>
            </w:pPr>
          </w:p>
        </w:tc>
      </w:tr>
      <w:tr w:rsidR="00AB26FA" w:rsidRPr="00271498" w14:paraId="6BACE43D" w14:textId="77777777" w:rsidTr="009A49AB">
        <w:trPr>
          <w:trHeight w:val="422"/>
        </w:trPr>
        <w:tc>
          <w:tcPr>
            <w:tcW w:w="2070" w:type="dxa"/>
            <w:shd w:val="clear" w:color="auto" w:fill="EEECE1"/>
          </w:tcPr>
          <w:p w14:paraId="2A9EA625" w14:textId="77777777" w:rsidR="002614DD" w:rsidRPr="00271498" w:rsidRDefault="002614DD" w:rsidP="002614DD">
            <w:pPr>
              <w:pStyle w:val="ListParagraph"/>
              <w:numPr>
                <w:ilvl w:val="0"/>
                <w:numId w:val="62"/>
              </w:numPr>
              <w:tabs>
                <w:tab w:val="left" w:pos="194"/>
              </w:tabs>
              <w:ind w:left="0" w:firstLine="0"/>
              <w:rPr>
                <w:bCs/>
                <w:sz w:val="20"/>
                <w:szCs w:val="20"/>
                <w:lang w:val="en-AU" w:eastAsia="en-US"/>
              </w:rPr>
            </w:pPr>
            <w:r w:rsidRPr="00271498">
              <w:rPr>
                <w:bCs/>
                <w:sz w:val="20"/>
                <w:szCs w:val="20"/>
                <w:lang w:val="en-AU" w:eastAsia="en-US"/>
              </w:rPr>
              <w:t>Development and implementation of reforms monitoring strategy and plans</w:t>
            </w:r>
          </w:p>
        </w:tc>
        <w:tc>
          <w:tcPr>
            <w:tcW w:w="1530" w:type="dxa"/>
            <w:shd w:val="clear" w:color="auto" w:fill="EEECE1"/>
          </w:tcPr>
          <w:p w14:paraId="2358B00D" w14:textId="77777777" w:rsidR="002614DD" w:rsidRPr="00271498" w:rsidRDefault="002614DD" w:rsidP="00CE59C6">
            <w:pPr>
              <w:rPr>
                <w:bCs/>
                <w:sz w:val="20"/>
                <w:szCs w:val="20"/>
                <w:lang w:val="en-AU" w:eastAsia="en-US"/>
              </w:rPr>
            </w:pPr>
            <w:r w:rsidRPr="00271498">
              <w:rPr>
                <w:bCs/>
                <w:sz w:val="20"/>
                <w:szCs w:val="20"/>
                <w:lang w:val="en-AU" w:eastAsia="en-US"/>
              </w:rPr>
              <w:t>0</w:t>
            </w:r>
          </w:p>
        </w:tc>
        <w:tc>
          <w:tcPr>
            <w:tcW w:w="1620" w:type="dxa"/>
            <w:shd w:val="clear" w:color="auto" w:fill="EEECE1"/>
          </w:tcPr>
          <w:p w14:paraId="1C66AC6B" w14:textId="77777777" w:rsidR="002614DD" w:rsidRPr="00271498" w:rsidRDefault="002614DD" w:rsidP="00CE59C6">
            <w:pPr>
              <w:rPr>
                <w:bCs/>
                <w:sz w:val="20"/>
                <w:szCs w:val="20"/>
                <w:lang w:val="en-AU" w:eastAsia="en-US"/>
              </w:rPr>
            </w:pPr>
            <w:r w:rsidRPr="00271498">
              <w:rPr>
                <w:bCs/>
                <w:sz w:val="20"/>
                <w:szCs w:val="20"/>
                <w:lang w:val="en-AU" w:eastAsia="en-US"/>
              </w:rPr>
              <w:t>1</w:t>
            </w:r>
          </w:p>
        </w:tc>
        <w:tc>
          <w:tcPr>
            <w:tcW w:w="2905" w:type="dxa"/>
          </w:tcPr>
          <w:p w14:paraId="29F13DDB" w14:textId="77777777" w:rsidR="002614DD" w:rsidRPr="00271498" w:rsidRDefault="002614DD" w:rsidP="005A6903">
            <w:pPr>
              <w:spacing w:before="60" w:after="80"/>
              <w:rPr>
                <w:bCs/>
                <w:sz w:val="20"/>
                <w:szCs w:val="20"/>
                <w:lang w:val="en-AU" w:eastAsia="en-US"/>
              </w:rPr>
            </w:pPr>
          </w:p>
        </w:tc>
        <w:tc>
          <w:tcPr>
            <w:tcW w:w="2976" w:type="dxa"/>
          </w:tcPr>
          <w:p w14:paraId="26DEC680" w14:textId="537296C5" w:rsidR="002614DD" w:rsidRPr="00271498" w:rsidRDefault="004F523D" w:rsidP="005A6903">
            <w:pPr>
              <w:spacing w:afterLines="80" w:after="192"/>
              <w:rPr>
                <w:bCs/>
                <w:sz w:val="20"/>
                <w:szCs w:val="20"/>
                <w:lang w:val="en-AU" w:eastAsia="en-US"/>
              </w:rPr>
            </w:pPr>
            <w:r w:rsidRPr="00271498">
              <w:rPr>
                <w:bCs/>
                <w:sz w:val="20"/>
                <w:szCs w:val="20"/>
                <w:lang w:val="en-AU" w:eastAsia="en-US"/>
              </w:rPr>
              <w:t>1</w:t>
            </w:r>
          </w:p>
        </w:tc>
        <w:tc>
          <w:tcPr>
            <w:tcW w:w="3090" w:type="dxa"/>
          </w:tcPr>
          <w:p w14:paraId="4B71E6B7" w14:textId="53D73563" w:rsidR="002614DD" w:rsidRPr="00271498" w:rsidRDefault="00EC2D81" w:rsidP="00F20770">
            <w:pPr>
              <w:spacing w:afterLines="80" w:after="192"/>
              <w:rPr>
                <w:bCs/>
                <w:sz w:val="20"/>
                <w:szCs w:val="20"/>
                <w:lang w:val="en-AU" w:eastAsia="en-US"/>
              </w:rPr>
            </w:pPr>
            <w:r w:rsidRPr="00271498">
              <w:rPr>
                <w:bCs/>
                <w:sz w:val="20"/>
                <w:szCs w:val="20"/>
                <w:lang w:val="en-AU" w:eastAsia="en-US"/>
              </w:rPr>
              <w:t>Implementation dependant on political process and ongoing political will to implement national reforms</w:t>
            </w:r>
          </w:p>
        </w:tc>
      </w:tr>
      <w:tr w:rsidR="00AB26FA" w:rsidRPr="00271498" w14:paraId="2547ECB2" w14:textId="77777777" w:rsidTr="009A49AB">
        <w:trPr>
          <w:trHeight w:val="422"/>
        </w:trPr>
        <w:tc>
          <w:tcPr>
            <w:tcW w:w="2070" w:type="dxa"/>
            <w:shd w:val="clear" w:color="auto" w:fill="EEECE1"/>
          </w:tcPr>
          <w:p w14:paraId="62BCF3F1" w14:textId="77777777" w:rsidR="002614DD" w:rsidRPr="00271498" w:rsidRDefault="002614DD" w:rsidP="002614DD">
            <w:pPr>
              <w:pStyle w:val="ListParagraph"/>
              <w:numPr>
                <w:ilvl w:val="0"/>
                <w:numId w:val="62"/>
              </w:numPr>
              <w:tabs>
                <w:tab w:val="left" w:pos="194"/>
              </w:tabs>
              <w:ind w:left="0" w:firstLine="0"/>
              <w:rPr>
                <w:bCs/>
                <w:sz w:val="20"/>
                <w:szCs w:val="20"/>
                <w:lang w:val="en-AU" w:eastAsia="en-US"/>
              </w:rPr>
            </w:pPr>
            <w:bookmarkStart w:id="13" w:name="_Hlk118190984"/>
            <w:r w:rsidRPr="00271498">
              <w:rPr>
                <w:bCs/>
                <w:sz w:val="20"/>
                <w:szCs w:val="20"/>
                <w:lang w:val="en-AU"/>
              </w:rPr>
              <w:t>No. of cases / reports / actions by oversight bodies in relation to prevention or remedy of human rights violations related to the security sector</w:t>
            </w:r>
            <w:bookmarkEnd w:id="13"/>
          </w:p>
        </w:tc>
        <w:tc>
          <w:tcPr>
            <w:tcW w:w="1530" w:type="dxa"/>
            <w:shd w:val="clear" w:color="auto" w:fill="EEECE1"/>
          </w:tcPr>
          <w:p w14:paraId="05E74117" w14:textId="77777777" w:rsidR="002614DD" w:rsidRPr="00271498" w:rsidRDefault="002614DD" w:rsidP="005A6903">
            <w:pPr>
              <w:rPr>
                <w:bCs/>
                <w:sz w:val="20"/>
                <w:szCs w:val="20"/>
                <w:lang w:val="en-AU" w:eastAsia="en-US"/>
              </w:rPr>
            </w:pPr>
            <w:r w:rsidRPr="00271498">
              <w:rPr>
                <w:bCs/>
                <w:sz w:val="20"/>
                <w:szCs w:val="20"/>
                <w:lang w:val="en-AU" w:eastAsia="en-US"/>
              </w:rPr>
              <w:t>To be determined</w:t>
            </w:r>
          </w:p>
          <w:p w14:paraId="13B8CF59" w14:textId="77777777" w:rsidR="002614DD" w:rsidRPr="00271498" w:rsidRDefault="002614DD" w:rsidP="00CE59C6">
            <w:pPr>
              <w:rPr>
                <w:bCs/>
                <w:sz w:val="20"/>
                <w:szCs w:val="20"/>
                <w:lang w:val="en-AU" w:eastAsia="en-US"/>
              </w:rPr>
            </w:pPr>
          </w:p>
        </w:tc>
        <w:tc>
          <w:tcPr>
            <w:tcW w:w="1620" w:type="dxa"/>
            <w:shd w:val="clear" w:color="auto" w:fill="EEECE1"/>
          </w:tcPr>
          <w:p w14:paraId="33F74174" w14:textId="77777777" w:rsidR="002614DD" w:rsidRPr="00271498" w:rsidRDefault="002614DD" w:rsidP="00CE59C6">
            <w:pPr>
              <w:rPr>
                <w:bCs/>
                <w:sz w:val="20"/>
                <w:szCs w:val="20"/>
                <w:lang w:val="en-AU" w:eastAsia="en-US"/>
              </w:rPr>
            </w:pPr>
            <w:r w:rsidRPr="00271498">
              <w:rPr>
                <w:bCs/>
                <w:sz w:val="20"/>
                <w:szCs w:val="20"/>
                <w:lang w:val="en-AU" w:eastAsia="en-US"/>
              </w:rPr>
              <w:t>Increase of 50%</w:t>
            </w:r>
          </w:p>
        </w:tc>
        <w:tc>
          <w:tcPr>
            <w:tcW w:w="2905" w:type="dxa"/>
          </w:tcPr>
          <w:p w14:paraId="2F96DADB" w14:textId="77777777" w:rsidR="002614DD" w:rsidRPr="00271498" w:rsidRDefault="002614DD" w:rsidP="005A6903">
            <w:pPr>
              <w:spacing w:before="60" w:after="80"/>
              <w:rPr>
                <w:bCs/>
                <w:sz w:val="20"/>
                <w:szCs w:val="20"/>
                <w:lang w:val="en-AU" w:eastAsia="en-US"/>
              </w:rPr>
            </w:pPr>
            <w:r w:rsidRPr="00271498">
              <w:rPr>
                <w:bCs/>
                <w:sz w:val="20"/>
                <w:szCs w:val="20"/>
                <w:lang w:val="en-AU" w:eastAsia="en-US"/>
              </w:rPr>
              <w:t>Case lists</w:t>
            </w:r>
          </w:p>
          <w:p w14:paraId="4956C39F" w14:textId="77777777" w:rsidR="002614DD" w:rsidRPr="00271498" w:rsidRDefault="002614DD" w:rsidP="005A6903">
            <w:pPr>
              <w:spacing w:before="60" w:after="80"/>
              <w:rPr>
                <w:bCs/>
                <w:sz w:val="20"/>
                <w:szCs w:val="20"/>
                <w:lang w:val="en-AU" w:eastAsia="en-US"/>
              </w:rPr>
            </w:pPr>
            <w:r w:rsidRPr="00271498">
              <w:rPr>
                <w:bCs/>
                <w:sz w:val="20"/>
                <w:szCs w:val="20"/>
                <w:lang w:val="en-AU" w:eastAsia="en-US"/>
              </w:rPr>
              <w:t xml:space="preserve">List of recommendations from investigations </w:t>
            </w:r>
          </w:p>
          <w:p w14:paraId="209B9038" w14:textId="77777777" w:rsidR="002614DD" w:rsidRPr="00271498" w:rsidRDefault="002614DD" w:rsidP="005A6903">
            <w:pPr>
              <w:spacing w:before="60" w:after="80"/>
              <w:rPr>
                <w:bCs/>
                <w:sz w:val="20"/>
                <w:szCs w:val="20"/>
                <w:lang w:val="en-AU" w:eastAsia="en-US"/>
              </w:rPr>
            </w:pPr>
            <w:r w:rsidRPr="00271498">
              <w:rPr>
                <w:bCs/>
                <w:sz w:val="20"/>
                <w:szCs w:val="20"/>
                <w:lang w:val="en-AU" w:eastAsia="en-US"/>
              </w:rPr>
              <w:t>Outcomes of complaints and investigations</w:t>
            </w:r>
          </w:p>
        </w:tc>
        <w:tc>
          <w:tcPr>
            <w:tcW w:w="2976" w:type="dxa"/>
          </w:tcPr>
          <w:p w14:paraId="0AF86593" w14:textId="0227F6A7" w:rsidR="002614DD" w:rsidRPr="00271498" w:rsidRDefault="002614DD" w:rsidP="005A6903">
            <w:pPr>
              <w:spacing w:afterLines="80" w:after="192"/>
              <w:rPr>
                <w:bCs/>
                <w:sz w:val="20"/>
                <w:szCs w:val="20"/>
                <w:lang w:val="en-AU" w:eastAsia="en-US"/>
              </w:rPr>
            </w:pPr>
          </w:p>
        </w:tc>
        <w:tc>
          <w:tcPr>
            <w:tcW w:w="3090" w:type="dxa"/>
          </w:tcPr>
          <w:p w14:paraId="765D78D6" w14:textId="374AF94D" w:rsidR="002614DD" w:rsidRPr="00271498" w:rsidRDefault="002614DD" w:rsidP="005A6903">
            <w:pPr>
              <w:spacing w:afterLines="80" w:after="192"/>
              <w:rPr>
                <w:bCs/>
                <w:sz w:val="20"/>
                <w:szCs w:val="20"/>
                <w:lang w:val="en-AU" w:eastAsia="en-US"/>
              </w:rPr>
            </w:pPr>
            <w:r w:rsidRPr="00271498">
              <w:rPr>
                <w:bCs/>
                <w:sz w:val="20"/>
                <w:szCs w:val="20"/>
                <w:lang w:val="en-AU" w:eastAsia="en-US"/>
              </w:rPr>
              <w:t>These statistics are not available to the UN</w:t>
            </w:r>
            <w:r w:rsidR="00957BD3" w:rsidRPr="00271498">
              <w:rPr>
                <w:bCs/>
                <w:sz w:val="20"/>
                <w:szCs w:val="20"/>
                <w:lang w:val="en-AU" w:eastAsia="en-US"/>
              </w:rPr>
              <w:t xml:space="preserve">, however anecdotal evidence indicates a decline in HR abuses and </w:t>
            </w:r>
            <w:r w:rsidR="008B485E" w:rsidRPr="00271498">
              <w:rPr>
                <w:bCs/>
                <w:sz w:val="20"/>
                <w:szCs w:val="20"/>
                <w:lang w:val="en-AU" w:eastAsia="en-US"/>
              </w:rPr>
              <w:t xml:space="preserve">improving relations between communities and security agencies. </w:t>
            </w:r>
            <w:r w:rsidR="004E6044" w:rsidRPr="00271498">
              <w:rPr>
                <w:bCs/>
                <w:sz w:val="20"/>
                <w:szCs w:val="20"/>
                <w:lang w:val="en-AU" w:eastAsia="en-US"/>
              </w:rPr>
              <w:t xml:space="preserve">UNDP and OHCHR’s close engagement with the security institutions and agencies has </w:t>
            </w:r>
            <w:r w:rsidR="00B81A13" w:rsidRPr="00271498">
              <w:rPr>
                <w:bCs/>
                <w:sz w:val="20"/>
                <w:szCs w:val="20"/>
                <w:lang w:val="en-AU" w:eastAsia="en-US"/>
              </w:rPr>
              <w:t xml:space="preserve">also </w:t>
            </w:r>
            <w:r w:rsidR="004E6044" w:rsidRPr="00271498">
              <w:rPr>
                <w:bCs/>
                <w:sz w:val="20"/>
                <w:szCs w:val="20"/>
                <w:lang w:val="en-AU" w:eastAsia="en-US"/>
              </w:rPr>
              <w:t>contributed to informal international oversight of the sector</w:t>
            </w:r>
            <w:r w:rsidR="00733360" w:rsidRPr="00271498">
              <w:rPr>
                <w:bCs/>
                <w:sz w:val="20"/>
                <w:szCs w:val="20"/>
                <w:lang w:val="en-AU" w:eastAsia="en-US"/>
              </w:rPr>
              <w:t xml:space="preserve"> and greater</w:t>
            </w:r>
            <w:r w:rsidR="004E6044" w:rsidRPr="00271498">
              <w:rPr>
                <w:bCs/>
                <w:sz w:val="20"/>
                <w:szCs w:val="20"/>
                <w:lang w:val="en-AU" w:eastAsia="en-US"/>
              </w:rPr>
              <w:t xml:space="preserve"> accountability.</w:t>
            </w:r>
          </w:p>
          <w:p w14:paraId="7AF1B209" w14:textId="4D1EF817" w:rsidR="002614DD" w:rsidRPr="00271498" w:rsidRDefault="00EC2D81" w:rsidP="005A6903">
            <w:pPr>
              <w:spacing w:afterLines="80" w:after="192"/>
              <w:rPr>
                <w:bCs/>
                <w:sz w:val="20"/>
                <w:szCs w:val="20"/>
                <w:lang w:val="en-AU" w:eastAsia="en-US"/>
              </w:rPr>
            </w:pPr>
            <w:r w:rsidRPr="00271498">
              <w:rPr>
                <w:bCs/>
                <w:sz w:val="20"/>
                <w:szCs w:val="20"/>
                <w:lang w:val="en-AU" w:eastAsia="en-US"/>
              </w:rPr>
              <w:t xml:space="preserve">As at March 2023, the </w:t>
            </w:r>
            <w:r w:rsidRPr="00271498">
              <w:rPr>
                <w:bCs/>
                <w:i/>
                <w:iCs/>
                <w:sz w:val="20"/>
                <w:szCs w:val="20"/>
                <w:lang w:val="en-AU" w:eastAsia="en-US"/>
              </w:rPr>
              <w:t xml:space="preserve">Independent Security Sector Inspectorate, Oversight and Complaints Authority </w:t>
            </w:r>
            <w:r w:rsidRPr="00271498">
              <w:rPr>
                <w:bCs/>
                <w:sz w:val="20"/>
                <w:szCs w:val="20"/>
                <w:lang w:val="en-AU" w:eastAsia="en-US"/>
              </w:rPr>
              <w:t xml:space="preserve">and </w:t>
            </w:r>
            <w:r w:rsidRPr="00271498">
              <w:rPr>
                <w:bCs/>
                <w:i/>
                <w:iCs/>
                <w:sz w:val="20"/>
                <w:szCs w:val="20"/>
                <w:lang w:val="en-AU" w:eastAsia="en-US"/>
              </w:rPr>
              <w:t>Lesotho Human Rights Commission</w:t>
            </w:r>
            <w:r w:rsidRPr="00271498">
              <w:rPr>
                <w:bCs/>
                <w:sz w:val="20"/>
                <w:szCs w:val="20"/>
                <w:lang w:val="en-AU" w:eastAsia="en-US"/>
              </w:rPr>
              <w:t xml:space="preserve"> have not yet been established.</w:t>
            </w:r>
          </w:p>
        </w:tc>
      </w:tr>
      <w:tr w:rsidR="00AB26FA" w:rsidRPr="00271498" w14:paraId="17E234DE" w14:textId="77777777" w:rsidTr="009A49AB">
        <w:trPr>
          <w:trHeight w:val="422"/>
        </w:trPr>
        <w:tc>
          <w:tcPr>
            <w:tcW w:w="2070" w:type="dxa"/>
            <w:shd w:val="clear" w:color="auto" w:fill="EEECE1"/>
          </w:tcPr>
          <w:p w14:paraId="53503205" w14:textId="77777777" w:rsidR="002614DD" w:rsidRPr="00271498" w:rsidRDefault="002614DD" w:rsidP="002614DD">
            <w:pPr>
              <w:pStyle w:val="ListParagraph"/>
              <w:numPr>
                <w:ilvl w:val="0"/>
                <w:numId w:val="62"/>
              </w:numPr>
              <w:tabs>
                <w:tab w:val="left" w:pos="194"/>
              </w:tabs>
              <w:ind w:left="0" w:firstLine="0"/>
              <w:rPr>
                <w:bCs/>
                <w:sz w:val="20"/>
                <w:szCs w:val="20"/>
                <w:lang w:val="en-AU" w:eastAsia="en-US"/>
              </w:rPr>
            </w:pPr>
            <w:r w:rsidRPr="00271498">
              <w:rPr>
                <w:bCs/>
                <w:sz w:val="20"/>
                <w:szCs w:val="20"/>
                <w:lang w:val="en-AU" w:eastAsia="en-US"/>
              </w:rPr>
              <w:t>Number of participants in peer exchanges who report increased understanding of the practical implementation of human rights standards relating to oversight bodies relating to the security sector.</w:t>
            </w:r>
          </w:p>
        </w:tc>
        <w:tc>
          <w:tcPr>
            <w:tcW w:w="1530" w:type="dxa"/>
            <w:shd w:val="clear" w:color="auto" w:fill="EEECE1"/>
          </w:tcPr>
          <w:p w14:paraId="469BBCFD" w14:textId="77777777" w:rsidR="002614DD" w:rsidRPr="00271498" w:rsidRDefault="002614DD" w:rsidP="005A6903">
            <w:pPr>
              <w:rPr>
                <w:bCs/>
                <w:sz w:val="20"/>
                <w:szCs w:val="20"/>
                <w:lang w:val="en-AU" w:eastAsia="en-US"/>
              </w:rPr>
            </w:pPr>
            <w:r w:rsidRPr="00271498">
              <w:rPr>
                <w:bCs/>
                <w:sz w:val="20"/>
                <w:szCs w:val="20"/>
                <w:lang w:val="en-AU" w:eastAsia="en-US"/>
              </w:rPr>
              <w:t>To be determined</w:t>
            </w:r>
          </w:p>
        </w:tc>
        <w:tc>
          <w:tcPr>
            <w:tcW w:w="1620" w:type="dxa"/>
            <w:shd w:val="clear" w:color="auto" w:fill="EEECE1"/>
          </w:tcPr>
          <w:p w14:paraId="5FAE0136" w14:textId="77777777" w:rsidR="002614DD" w:rsidRPr="00271498" w:rsidRDefault="002614DD" w:rsidP="005A6903">
            <w:pPr>
              <w:rPr>
                <w:bCs/>
                <w:sz w:val="20"/>
                <w:szCs w:val="20"/>
                <w:lang w:val="en-AU" w:eastAsia="en-US"/>
              </w:rPr>
            </w:pPr>
            <w:r w:rsidRPr="00271498">
              <w:rPr>
                <w:bCs/>
                <w:sz w:val="20"/>
                <w:szCs w:val="20"/>
                <w:lang w:val="en-AU"/>
              </w:rPr>
              <w:t>More than 60% of participants</w:t>
            </w:r>
          </w:p>
        </w:tc>
        <w:tc>
          <w:tcPr>
            <w:tcW w:w="2905" w:type="dxa"/>
          </w:tcPr>
          <w:p w14:paraId="31716383" w14:textId="77777777" w:rsidR="002614DD" w:rsidRPr="00271498" w:rsidRDefault="002614DD" w:rsidP="005A6903">
            <w:pPr>
              <w:spacing w:before="60" w:after="80"/>
              <w:rPr>
                <w:bCs/>
                <w:sz w:val="20"/>
                <w:szCs w:val="20"/>
                <w:lang w:val="en-AU" w:eastAsia="en-US"/>
              </w:rPr>
            </w:pPr>
          </w:p>
        </w:tc>
        <w:tc>
          <w:tcPr>
            <w:tcW w:w="2976" w:type="dxa"/>
          </w:tcPr>
          <w:p w14:paraId="66036BD5" w14:textId="1A5BF48F" w:rsidR="002614DD" w:rsidRPr="00271498" w:rsidRDefault="008B2713" w:rsidP="005A6903">
            <w:pPr>
              <w:spacing w:afterLines="80" w:after="192"/>
              <w:rPr>
                <w:bCs/>
                <w:sz w:val="20"/>
                <w:szCs w:val="20"/>
                <w:lang w:val="en-AU" w:eastAsia="en-US"/>
              </w:rPr>
            </w:pPr>
            <w:r w:rsidRPr="00271498">
              <w:rPr>
                <w:bCs/>
                <w:sz w:val="20"/>
                <w:szCs w:val="20"/>
                <w:lang w:val="en-AU" w:eastAsia="en-US"/>
              </w:rPr>
              <w:t xml:space="preserve">100% of the </w:t>
            </w:r>
            <w:r w:rsidR="001474D3" w:rsidRPr="00271498">
              <w:rPr>
                <w:bCs/>
                <w:sz w:val="20"/>
                <w:szCs w:val="20"/>
                <w:lang w:val="en-AU" w:eastAsia="en-US"/>
              </w:rPr>
              <w:t xml:space="preserve">five reps from four security agencies who visited </w:t>
            </w:r>
            <w:r w:rsidRPr="00271498">
              <w:rPr>
                <w:bCs/>
                <w:sz w:val="20"/>
                <w:szCs w:val="20"/>
                <w:lang w:val="en-AU" w:eastAsia="en-US"/>
              </w:rPr>
              <w:t xml:space="preserve">Botswana </w:t>
            </w:r>
            <w:r w:rsidR="001474D3" w:rsidRPr="00271498">
              <w:rPr>
                <w:bCs/>
                <w:sz w:val="20"/>
                <w:szCs w:val="20"/>
                <w:lang w:val="en-AU" w:eastAsia="en-US"/>
              </w:rPr>
              <w:t xml:space="preserve">in </w:t>
            </w:r>
            <w:r w:rsidR="00537B00" w:rsidRPr="00271498">
              <w:rPr>
                <w:bCs/>
                <w:sz w:val="20"/>
                <w:szCs w:val="20"/>
                <w:lang w:val="en-AU" w:eastAsia="en-US"/>
              </w:rPr>
              <w:t>September.</w:t>
            </w:r>
          </w:p>
        </w:tc>
        <w:tc>
          <w:tcPr>
            <w:tcW w:w="3090" w:type="dxa"/>
          </w:tcPr>
          <w:p w14:paraId="2C4CC304" w14:textId="534032A9" w:rsidR="002614DD" w:rsidRPr="00271498" w:rsidRDefault="009A49AB" w:rsidP="005A6903">
            <w:pPr>
              <w:spacing w:afterLines="80" w:after="192"/>
              <w:rPr>
                <w:bCs/>
                <w:sz w:val="20"/>
                <w:szCs w:val="20"/>
                <w:lang w:val="en-AU" w:eastAsia="en-US"/>
              </w:rPr>
            </w:pPr>
            <w:r w:rsidRPr="00271498">
              <w:rPr>
                <w:bCs/>
                <w:sz w:val="20"/>
                <w:szCs w:val="20"/>
                <w:lang w:val="en-AU" w:eastAsia="en-US"/>
              </w:rPr>
              <w:t xml:space="preserve">As at March 2023, the </w:t>
            </w:r>
            <w:r w:rsidRPr="00271498">
              <w:rPr>
                <w:bCs/>
                <w:i/>
                <w:iCs/>
                <w:sz w:val="20"/>
                <w:szCs w:val="20"/>
                <w:lang w:val="en-AU" w:eastAsia="en-US"/>
              </w:rPr>
              <w:t>Lesotho Human Rights Commission</w:t>
            </w:r>
            <w:r w:rsidRPr="00271498">
              <w:rPr>
                <w:bCs/>
                <w:sz w:val="20"/>
                <w:szCs w:val="20"/>
                <w:lang w:val="en-AU" w:eastAsia="en-US"/>
              </w:rPr>
              <w:t xml:space="preserve"> has not yet been established.</w:t>
            </w:r>
          </w:p>
        </w:tc>
      </w:tr>
      <w:tr w:rsidR="00AB26FA" w:rsidRPr="00271498" w14:paraId="716A3A8C" w14:textId="77777777" w:rsidTr="009A49AB">
        <w:trPr>
          <w:trHeight w:val="422"/>
        </w:trPr>
        <w:tc>
          <w:tcPr>
            <w:tcW w:w="2070" w:type="dxa"/>
            <w:shd w:val="clear" w:color="auto" w:fill="EEECE1"/>
          </w:tcPr>
          <w:p w14:paraId="5C12D5E7" w14:textId="77777777" w:rsidR="002614DD" w:rsidRPr="00271498" w:rsidRDefault="002614DD" w:rsidP="002614DD">
            <w:pPr>
              <w:pStyle w:val="ListParagraph"/>
              <w:numPr>
                <w:ilvl w:val="0"/>
                <w:numId w:val="62"/>
              </w:numPr>
              <w:tabs>
                <w:tab w:val="left" w:pos="194"/>
              </w:tabs>
              <w:ind w:left="0" w:firstLine="0"/>
              <w:rPr>
                <w:bCs/>
                <w:sz w:val="20"/>
                <w:szCs w:val="20"/>
                <w:lang w:val="en-AU" w:eastAsia="en-US"/>
              </w:rPr>
            </w:pPr>
            <w:r w:rsidRPr="00271498">
              <w:rPr>
                <w:bCs/>
                <w:sz w:val="20"/>
                <w:szCs w:val="20"/>
                <w:lang w:val="en-AU" w:eastAsia="en-US"/>
              </w:rPr>
              <w:t>No. of HR training sessions conducted</w:t>
            </w:r>
          </w:p>
        </w:tc>
        <w:tc>
          <w:tcPr>
            <w:tcW w:w="1530" w:type="dxa"/>
            <w:shd w:val="clear" w:color="auto" w:fill="EEECE1"/>
          </w:tcPr>
          <w:p w14:paraId="59A4F408" w14:textId="77777777" w:rsidR="002614DD" w:rsidRPr="00271498" w:rsidRDefault="002614DD" w:rsidP="005A6903">
            <w:pPr>
              <w:rPr>
                <w:bCs/>
                <w:sz w:val="20"/>
                <w:szCs w:val="20"/>
                <w:lang w:val="en-AU" w:eastAsia="en-US"/>
              </w:rPr>
            </w:pPr>
            <w:r w:rsidRPr="00271498">
              <w:rPr>
                <w:bCs/>
                <w:sz w:val="20"/>
                <w:szCs w:val="20"/>
                <w:lang w:val="en-AU" w:eastAsia="en-US"/>
              </w:rPr>
              <w:t>0</w:t>
            </w:r>
          </w:p>
        </w:tc>
        <w:tc>
          <w:tcPr>
            <w:tcW w:w="1620" w:type="dxa"/>
            <w:shd w:val="clear" w:color="auto" w:fill="EEECE1"/>
          </w:tcPr>
          <w:p w14:paraId="2832AD13" w14:textId="77777777" w:rsidR="002614DD" w:rsidRPr="00271498" w:rsidRDefault="002614DD" w:rsidP="005A6903">
            <w:pPr>
              <w:rPr>
                <w:bCs/>
                <w:sz w:val="20"/>
                <w:szCs w:val="20"/>
                <w:lang w:val="en-AU" w:eastAsia="en-US"/>
              </w:rPr>
            </w:pPr>
            <w:r w:rsidRPr="00271498">
              <w:rPr>
                <w:bCs/>
                <w:sz w:val="20"/>
                <w:szCs w:val="20"/>
                <w:lang w:val="en-AU" w:eastAsia="en-US"/>
              </w:rPr>
              <w:t>2</w:t>
            </w:r>
          </w:p>
        </w:tc>
        <w:tc>
          <w:tcPr>
            <w:tcW w:w="2905" w:type="dxa"/>
          </w:tcPr>
          <w:p w14:paraId="3B268765" w14:textId="77777777" w:rsidR="002614DD" w:rsidRPr="00271498" w:rsidRDefault="002614DD" w:rsidP="005A6903">
            <w:pPr>
              <w:spacing w:before="60" w:after="80"/>
              <w:rPr>
                <w:bCs/>
                <w:sz w:val="20"/>
                <w:szCs w:val="20"/>
                <w:lang w:val="en-AU" w:eastAsia="en-US"/>
              </w:rPr>
            </w:pPr>
          </w:p>
        </w:tc>
        <w:tc>
          <w:tcPr>
            <w:tcW w:w="2976" w:type="dxa"/>
          </w:tcPr>
          <w:p w14:paraId="50251132" w14:textId="3856CE67" w:rsidR="002614DD" w:rsidRPr="00271498" w:rsidRDefault="002B2388" w:rsidP="005A6903">
            <w:pPr>
              <w:spacing w:afterLines="80" w:after="192"/>
              <w:rPr>
                <w:bCs/>
                <w:sz w:val="20"/>
                <w:szCs w:val="20"/>
                <w:lang w:val="en-AU" w:eastAsia="en-US"/>
              </w:rPr>
            </w:pPr>
            <w:r w:rsidRPr="00271498">
              <w:rPr>
                <w:bCs/>
                <w:sz w:val="20"/>
                <w:szCs w:val="20"/>
                <w:lang w:val="en-AU"/>
              </w:rPr>
              <w:t>12</w:t>
            </w:r>
          </w:p>
        </w:tc>
        <w:tc>
          <w:tcPr>
            <w:tcW w:w="3090" w:type="dxa"/>
          </w:tcPr>
          <w:p w14:paraId="39118D65" w14:textId="77777777" w:rsidR="002614DD" w:rsidRPr="00271498" w:rsidRDefault="002614DD" w:rsidP="005A6903">
            <w:pPr>
              <w:spacing w:afterLines="80" w:after="192"/>
              <w:rPr>
                <w:bCs/>
                <w:sz w:val="20"/>
                <w:szCs w:val="20"/>
                <w:lang w:val="en-AU" w:eastAsia="en-US"/>
              </w:rPr>
            </w:pPr>
          </w:p>
        </w:tc>
      </w:tr>
      <w:tr w:rsidR="00AB26FA" w:rsidRPr="00271498" w14:paraId="67AC0E50" w14:textId="77777777" w:rsidTr="009A49AB">
        <w:trPr>
          <w:trHeight w:val="422"/>
        </w:trPr>
        <w:tc>
          <w:tcPr>
            <w:tcW w:w="2070" w:type="dxa"/>
            <w:shd w:val="clear" w:color="auto" w:fill="EEECE1"/>
          </w:tcPr>
          <w:p w14:paraId="13550B6B" w14:textId="77777777" w:rsidR="002614DD" w:rsidRPr="00271498" w:rsidRDefault="002614DD" w:rsidP="002614DD">
            <w:pPr>
              <w:pStyle w:val="ListParagraph"/>
              <w:numPr>
                <w:ilvl w:val="0"/>
                <w:numId w:val="62"/>
              </w:numPr>
              <w:tabs>
                <w:tab w:val="left" w:pos="194"/>
              </w:tabs>
              <w:ind w:left="0" w:firstLine="0"/>
              <w:rPr>
                <w:bCs/>
                <w:sz w:val="20"/>
                <w:szCs w:val="20"/>
                <w:lang w:val="en-AU" w:eastAsia="en-US"/>
              </w:rPr>
            </w:pPr>
            <w:r w:rsidRPr="00271498">
              <w:rPr>
                <w:bCs/>
                <w:sz w:val="20"/>
                <w:szCs w:val="20"/>
                <w:lang w:val="en-AU"/>
              </w:rPr>
              <w:t>No. of people trained, disaggregated by gender and age</w:t>
            </w:r>
          </w:p>
        </w:tc>
        <w:tc>
          <w:tcPr>
            <w:tcW w:w="1530" w:type="dxa"/>
            <w:shd w:val="clear" w:color="auto" w:fill="EEECE1"/>
          </w:tcPr>
          <w:p w14:paraId="40A3B368" w14:textId="77777777" w:rsidR="002614DD" w:rsidRPr="00271498" w:rsidRDefault="002614DD" w:rsidP="005A6903">
            <w:pPr>
              <w:rPr>
                <w:bCs/>
                <w:sz w:val="20"/>
                <w:szCs w:val="20"/>
                <w:lang w:val="en-AU" w:eastAsia="en-US"/>
              </w:rPr>
            </w:pPr>
            <w:r w:rsidRPr="00271498">
              <w:rPr>
                <w:bCs/>
                <w:sz w:val="20"/>
                <w:szCs w:val="20"/>
                <w:lang w:val="en-AU" w:eastAsia="en-US"/>
              </w:rPr>
              <w:t>0</w:t>
            </w:r>
          </w:p>
        </w:tc>
        <w:tc>
          <w:tcPr>
            <w:tcW w:w="1620" w:type="dxa"/>
            <w:shd w:val="clear" w:color="auto" w:fill="EEECE1"/>
          </w:tcPr>
          <w:p w14:paraId="632664B6" w14:textId="77777777" w:rsidR="002614DD" w:rsidRPr="00271498" w:rsidRDefault="002614DD" w:rsidP="005A6903">
            <w:pPr>
              <w:rPr>
                <w:bCs/>
                <w:sz w:val="20"/>
                <w:szCs w:val="20"/>
                <w:lang w:val="en-AU" w:eastAsia="en-US"/>
              </w:rPr>
            </w:pPr>
            <w:r w:rsidRPr="00271498">
              <w:rPr>
                <w:bCs/>
                <w:sz w:val="20"/>
                <w:szCs w:val="20"/>
                <w:lang w:val="en-AU"/>
              </w:rPr>
              <w:t>50, at least 33% women</w:t>
            </w:r>
          </w:p>
        </w:tc>
        <w:tc>
          <w:tcPr>
            <w:tcW w:w="2905" w:type="dxa"/>
          </w:tcPr>
          <w:p w14:paraId="52F28257" w14:textId="77777777" w:rsidR="002614DD" w:rsidRPr="00271498" w:rsidRDefault="002614DD" w:rsidP="005A6903">
            <w:pPr>
              <w:spacing w:before="60" w:after="80"/>
              <w:rPr>
                <w:bCs/>
                <w:sz w:val="20"/>
                <w:szCs w:val="20"/>
                <w:lang w:val="en-AU" w:eastAsia="en-US"/>
              </w:rPr>
            </w:pPr>
          </w:p>
        </w:tc>
        <w:tc>
          <w:tcPr>
            <w:tcW w:w="2976" w:type="dxa"/>
          </w:tcPr>
          <w:p w14:paraId="3C7F36D9" w14:textId="244F4E4D" w:rsidR="002614DD" w:rsidRPr="00271498" w:rsidRDefault="002B2388" w:rsidP="005A6903">
            <w:pPr>
              <w:spacing w:afterLines="80" w:after="192"/>
              <w:rPr>
                <w:bCs/>
                <w:sz w:val="20"/>
                <w:szCs w:val="20"/>
                <w:lang w:val="en-AU" w:eastAsia="en-US"/>
              </w:rPr>
            </w:pPr>
            <w:r w:rsidRPr="00271498">
              <w:rPr>
                <w:bCs/>
                <w:sz w:val="20"/>
                <w:szCs w:val="20"/>
                <w:lang w:val="en-AU"/>
              </w:rPr>
              <w:t>550</w:t>
            </w:r>
            <w:r w:rsidR="00CC0617" w:rsidRPr="00271498">
              <w:rPr>
                <w:bCs/>
                <w:sz w:val="20"/>
                <w:szCs w:val="20"/>
                <w:lang w:val="en-AU"/>
              </w:rPr>
              <w:t>, of which</w:t>
            </w:r>
            <w:r w:rsidR="002614DD" w:rsidRPr="00271498">
              <w:rPr>
                <w:bCs/>
                <w:sz w:val="20"/>
                <w:szCs w:val="20"/>
                <w:lang w:val="en-AU"/>
              </w:rPr>
              <w:t xml:space="preserve"> over </w:t>
            </w:r>
            <w:r w:rsidR="00955BF2" w:rsidRPr="00271498">
              <w:rPr>
                <w:bCs/>
                <w:sz w:val="20"/>
                <w:szCs w:val="20"/>
                <w:lang w:val="en-AU"/>
              </w:rPr>
              <w:t>4</w:t>
            </w:r>
            <w:r w:rsidR="002614DD" w:rsidRPr="00271498">
              <w:rPr>
                <w:bCs/>
                <w:sz w:val="20"/>
                <w:szCs w:val="20"/>
                <w:lang w:val="en-AU"/>
              </w:rPr>
              <w:t xml:space="preserve">0% </w:t>
            </w:r>
            <w:r w:rsidR="00CC0617" w:rsidRPr="00271498">
              <w:rPr>
                <w:bCs/>
                <w:sz w:val="20"/>
                <w:szCs w:val="20"/>
                <w:lang w:val="en-AU"/>
              </w:rPr>
              <w:t xml:space="preserve">were </w:t>
            </w:r>
            <w:r w:rsidR="002614DD" w:rsidRPr="00271498">
              <w:rPr>
                <w:bCs/>
                <w:sz w:val="20"/>
                <w:szCs w:val="20"/>
                <w:lang w:val="en-AU"/>
              </w:rPr>
              <w:t>women</w:t>
            </w:r>
          </w:p>
        </w:tc>
        <w:tc>
          <w:tcPr>
            <w:tcW w:w="3090" w:type="dxa"/>
          </w:tcPr>
          <w:p w14:paraId="7767E43E" w14:textId="77777777" w:rsidR="002614DD" w:rsidRPr="00271498" w:rsidRDefault="002614DD" w:rsidP="005A6903">
            <w:pPr>
              <w:spacing w:afterLines="80" w:after="192"/>
              <w:rPr>
                <w:bCs/>
                <w:sz w:val="20"/>
                <w:szCs w:val="20"/>
                <w:lang w:val="en-AU" w:eastAsia="en-US"/>
              </w:rPr>
            </w:pPr>
          </w:p>
        </w:tc>
      </w:tr>
      <w:tr w:rsidR="00AB26FA" w:rsidRPr="00271498" w14:paraId="69240A73" w14:textId="77777777" w:rsidTr="009A49AB">
        <w:trPr>
          <w:trHeight w:val="422"/>
        </w:trPr>
        <w:tc>
          <w:tcPr>
            <w:tcW w:w="2070" w:type="dxa"/>
            <w:shd w:val="clear" w:color="auto" w:fill="EEECE1"/>
          </w:tcPr>
          <w:p w14:paraId="4EAE1390" w14:textId="77777777" w:rsidR="002614DD" w:rsidRPr="00271498" w:rsidRDefault="002614DD" w:rsidP="002614DD">
            <w:pPr>
              <w:pStyle w:val="ListParagraph"/>
              <w:numPr>
                <w:ilvl w:val="0"/>
                <w:numId w:val="62"/>
              </w:numPr>
              <w:tabs>
                <w:tab w:val="left" w:pos="194"/>
              </w:tabs>
              <w:ind w:left="0" w:firstLine="0"/>
              <w:rPr>
                <w:bCs/>
                <w:sz w:val="20"/>
                <w:szCs w:val="20"/>
                <w:lang w:val="en-AU" w:eastAsia="en-US"/>
              </w:rPr>
            </w:pPr>
          </w:p>
        </w:tc>
        <w:tc>
          <w:tcPr>
            <w:tcW w:w="1530" w:type="dxa"/>
            <w:shd w:val="clear" w:color="auto" w:fill="EEECE1"/>
          </w:tcPr>
          <w:p w14:paraId="073168DD" w14:textId="77777777" w:rsidR="002614DD" w:rsidRPr="00271498" w:rsidRDefault="002614DD" w:rsidP="005A6903">
            <w:pPr>
              <w:rPr>
                <w:bCs/>
                <w:sz w:val="20"/>
                <w:szCs w:val="20"/>
                <w:lang w:val="en-AU" w:eastAsia="en-US"/>
              </w:rPr>
            </w:pPr>
          </w:p>
        </w:tc>
        <w:tc>
          <w:tcPr>
            <w:tcW w:w="1620" w:type="dxa"/>
            <w:shd w:val="clear" w:color="auto" w:fill="EEECE1"/>
          </w:tcPr>
          <w:p w14:paraId="0D9088D5" w14:textId="77777777" w:rsidR="002614DD" w:rsidRPr="00271498" w:rsidRDefault="002614DD" w:rsidP="005A6903">
            <w:pPr>
              <w:rPr>
                <w:bCs/>
                <w:sz w:val="20"/>
                <w:szCs w:val="20"/>
                <w:lang w:val="en-AU" w:eastAsia="en-US"/>
              </w:rPr>
            </w:pPr>
          </w:p>
        </w:tc>
        <w:tc>
          <w:tcPr>
            <w:tcW w:w="2905" w:type="dxa"/>
          </w:tcPr>
          <w:p w14:paraId="7CDDFCBC" w14:textId="77777777" w:rsidR="002614DD" w:rsidRPr="00271498" w:rsidRDefault="002614DD" w:rsidP="005A6903">
            <w:pPr>
              <w:spacing w:before="60" w:after="80"/>
              <w:rPr>
                <w:bCs/>
                <w:sz w:val="20"/>
                <w:szCs w:val="20"/>
                <w:lang w:val="en-AU" w:eastAsia="en-US"/>
              </w:rPr>
            </w:pPr>
          </w:p>
        </w:tc>
        <w:tc>
          <w:tcPr>
            <w:tcW w:w="2976" w:type="dxa"/>
          </w:tcPr>
          <w:p w14:paraId="6B35C2B0" w14:textId="77777777" w:rsidR="002614DD" w:rsidRPr="00271498" w:rsidRDefault="002614DD" w:rsidP="005A6903">
            <w:pPr>
              <w:spacing w:afterLines="80" w:after="192"/>
              <w:rPr>
                <w:bCs/>
                <w:sz w:val="20"/>
                <w:szCs w:val="20"/>
                <w:lang w:val="en-AU" w:eastAsia="en-US"/>
              </w:rPr>
            </w:pPr>
          </w:p>
        </w:tc>
        <w:tc>
          <w:tcPr>
            <w:tcW w:w="3090" w:type="dxa"/>
          </w:tcPr>
          <w:p w14:paraId="087AC6AA" w14:textId="77777777" w:rsidR="002614DD" w:rsidRPr="00271498" w:rsidRDefault="002614DD" w:rsidP="005A6903">
            <w:pPr>
              <w:spacing w:afterLines="80" w:after="192"/>
              <w:rPr>
                <w:bCs/>
                <w:sz w:val="20"/>
                <w:szCs w:val="20"/>
                <w:lang w:val="en-AU" w:eastAsia="en-US"/>
              </w:rPr>
            </w:pPr>
          </w:p>
        </w:tc>
      </w:tr>
    </w:tbl>
    <w:p w14:paraId="26B1BB71" w14:textId="77777777" w:rsidR="002614DD" w:rsidRPr="00271498" w:rsidRDefault="002614DD" w:rsidP="005A6903">
      <w:pPr>
        <w:pStyle w:val="Heading3"/>
        <w:keepLines w:val="0"/>
        <w:widowControl w:val="0"/>
        <w:rPr>
          <w:lang w:val="en-AU"/>
        </w:rPr>
      </w:pPr>
      <w:r w:rsidRPr="00271498">
        <w:rPr>
          <w:lang w:val="en-AU"/>
        </w:rPr>
        <w:t xml:space="preserve">Output 2.2: Human Rights </w:t>
      </w:r>
      <w:r w:rsidRPr="00271498">
        <w:rPr>
          <w:rStyle w:val="Heading3Char"/>
          <w:lang w:val="en-AU"/>
        </w:rPr>
        <w:t>Capacity</w:t>
      </w:r>
    </w:p>
    <w:p w14:paraId="56873C07" w14:textId="28E3B3A5" w:rsidR="002614DD" w:rsidRPr="00271498" w:rsidRDefault="002614DD" w:rsidP="00EA7EA0">
      <w:pPr>
        <w:keepNext/>
        <w:keepLines/>
        <w:spacing w:after="120"/>
        <w:rPr>
          <w:lang w:val="en-AU" w:eastAsia="en-US"/>
        </w:rPr>
      </w:pPr>
      <w:r w:rsidRPr="00271498">
        <w:rPr>
          <w:lang w:val="en-AU" w:eastAsia="en-US"/>
        </w:rPr>
        <w:t>Capacity of the Lesotho National Human Rights Commission, and civil society to monitor human rights in the context of the security sector is strengthened.</w:t>
      </w:r>
    </w:p>
    <w:p w14:paraId="2B77E295" w14:textId="77777777" w:rsidR="00EF5550" w:rsidRPr="00271498" w:rsidRDefault="00EF5550" w:rsidP="00EA7EA0">
      <w:pPr>
        <w:keepNext/>
        <w:keepLines/>
        <w:spacing w:after="120"/>
        <w:rPr>
          <w:lang w:val="en-AU" w:eastAsia="en-US"/>
        </w:rPr>
      </w:pPr>
    </w:p>
    <w:tbl>
      <w:tblPr>
        <w:tblW w:w="14332"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3231"/>
      </w:tblGrid>
      <w:tr w:rsidR="00AB26FA" w:rsidRPr="00271498" w14:paraId="05A7412F" w14:textId="77777777" w:rsidTr="006D401F">
        <w:tc>
          <w:tcPr>
            <w:tcW w:w="2070" w:type="dxa"/>
            <w:shd w:val="clear" w:color="auto" w:fill="EEECE1"/>
          </w:tcPr>
          <w:p w14:paraId="1D16B096" w14:textId="77777777" w:rsidR="002614DD" w:rsidRPr="00271498" w:rsidRDefault="002614DD" w:rsidP="00101473">
            <w:pPr>
              <w:widowControl w:val="0"/>
              <w:jc w:val="center"/>
              <w:rPr>
                <w:b/>
                <w:sz w:val="22"/>
                <w:szCs w:val="22"/>
                <w:lang w:val="en-AU" w:eastAsia="en-US"/>
              </w:rPr>
            </w:pPr>
            <w:r w:rsidRPr="00271498">
              <w:rPr>
                <w:b/>
                <w:sz w:val="22"/>
                <w:szCs w:val="22"/>
                <w:lang w:val="en-AU" w:eastAsia="en-US"/>
              </w:rPr>
              <w:t>Performance Indicators</w:t>
            </w:r>
          </w:p>
        </w:tc>
        <w:tc>
          <w:tcPr>
            <w:tcW w:w="1530" w:type="dxa"/>
            <w:shd w:val="clear" w:color="auto" w:fill="EEECE1"/>
          </w:tcPr>
          <w:p w14:paraId="0A812E61" w14:textId="77777777" w:rsidR="002614DD" w:rsidRPr="00271498" w:rsidRDefault="002614DD" w:rsidP="00101473">
            <w:pPr>
              <w:widowControl w:val="0"/>
              <w:jc w:val="center"/>
              <w:rPr>
                <w:b/>
                <w:sz w:val="22"/>
                <w:szCs w:val="22"/>
                <w:lang w:val="en-AU" w:eastAsia="en-US"/>
              </w:rPr>
            </w:pPr>
            <w:r w:rsidRPr="00271498">
              <w:rPr>
                <w:b/>
                <w:sz w:val="22"/>
                <w:szCs w:val="22"/>
                <w:lang w:val="en-AU" w:eastAsia="en-US"/>
              </w:rPr>
              <w:t>Indicator Baseline</w:t>
            </w:r>
          </w:p>
        </w:tc>
        <w:tc>
          <w:tcPr>
            <w:tcW w:w="1620" w:type="dxa"/>
            <w:shd w:val="clear" w:color="auto" w:fill="EEECE1"/>
          </w:tcPr>
          <w:p w14:paraId="18DD0872" w14:textId="77777777" w:rsidR="002614DD" w:rsidRPr="00271498" w:rsidRDefault="002614DD" w:rsidP="00101473">
            <w:pPr>
              <w:widowControl w:val="0"/>
              <w:jc w:val="center"/>
              <w:rPr>
                <w:b/>
                <w:sz w:val="22"/>
                <w:szCs w:val="22"/>
                <w:lang w:val="en-AU" w:eastAsia="en-US"/>
              </w:rPr>
            </w:pPr>
            <w:r w:rsidRPr="00271498">
              <w:rPr>
                <w:b/>
                <w:sz w:val="22"/>
                <w:szCs w:val="22"/>
                <w:lang w:val="en-AU" w:eastAsia="en-US"/>
              </w:rPr>
              <w:t>End of project Indicator Target</w:t>
            </w:r>
          </w:p>
        </w:tc>
        <w:tc>
          <w:tcPr>
            <w:tcW w:w="2905" w:type="dxa"/>
          </w:tcPr>
          <w:p w14:paraId="7299C2A5" w14:textId="77777777" w:rsidR="002614DD" w:rsidRPr="00271498" w:rsidRDefault="002614DD" w:rsidP="00101473">
            <w:pPr>
              <w:widowControl w:val="0"/>
              <w:jc w:val="center"/>
              <w:rPr>
                <w:b/>
                <w:sz w:val="22"/>
                <w:szCs w:val="22"/>
                <w:lang w:val="en-AU" w:eastAsia="en-US"/>
              </w:rPr>
            </w:pPr>
            <w:r w:rsidRPr="00271498">
              <w:rPr>
                <w:b/>
                <w:sz w:val="22"/>
                <w:szCs w:val="22"/>
                <w:lang w:val="en-AU" w:eastAsia="en-US"/>
              </w:rPr>
              <w:t>Indicator Milestone</w:t>
            </w:r>
          </w:p>
        </w:tc>
        <w:tc>
          <w:tcPr>
            <w:tcW w:w="2976" w:type="dxa"/>
          </w:tcPr>
          <w:p w14:paraId="0FCD2DDA" w14:textId="77777777" w:rsidR="002614DD" w:rsidRPr="00271498" w:rsidRDefault="002614DD" w:rsidP="00101473">
            <w:pPr>
              <w:widowControl w:val="0"/>
              <w:jc w:val="center"/>
              <w:rPr>
                <w:b/>
                <w:sz w:val="22"/>
                <w:szCs w:val="22"/>
                <w:lang w:val="en-AU" w:eastAsia="en-US"/>
              </w:rPr>
            </w:pPr>
            <w:r w:rsidRPr="00271498">
              <w:rPr>
                <w:b/>
                <w:sz w:val="22"/>
                <w:szCs w:val="22"/>
                <w:lang w:val="en-AU" w:eastAsia="en-US"/>
              </w:rPr>
              <w:t>Current indicator progress</w:t>
            </w:r>
          </w:p>
        </w:tc>
        <w:tc>
          <w:tcPr>
            <w:tcW w:w="3231" w:type="dxa"/>
          </w:tcPr>
          <w:p w14:paraId="4D64CC0D" w14:textId="77777777" w:rsidR="002614DD" w:rsidRPr="00271498" w:rsidRDefault="002614DD" w:rsidP="00101473">
            <w:pPr>
              <w:widowControl w:val="0"/>
              <w:jc w:val="center"/>
              <w:rPr>
                <w:b/>
                <w:sz w:val="22"/>
                <w:szCs w:val="22"/>
                <w:lang w:val="en-AU" w:eastAsia="en-US"/>
              </w:rPr>
            </w:pPr>
            <w:r w:rsidRPr="00271498">
              <w:rPr>
                <w:b/>
                <w:sz w:val="22"/>
                <w:szCs w:val="22"/>
                <w:lang w:val="en-AU" w:eastAsia="en-US"/>
              </w:rPr>
              <w:t>Reasons for Variance/ Delay</w:t>
            </w:r>
          </w:p>
          <w:p w14:paraId="2EF4EFFB" w14:textId="77777777" w:rsidR="002614DD" w:rsidRPr="00271498" w:rsidRDefault="002614DD" w:rsidP="00101473">
            <w:pPr>
              <w:widowControl w:val="0"/>
              <w:jc w:val="center"/>
              <w:rPr>
                <w:b/>
                <w:sz w:val="22"/>
                <w:szCs w:val="22"/>
                <w:lang w:val="en-AU" w:eastAsia="en-US"/>
              </w:rPr>
            </w:pPr>
            <w:r w:rsidRPr="00271498">
              <w:rPr>
                <w:b/>
                <w:sz w:val="22"/>
                <w:szCs w:val="22"/>
                <w:lang w:val="en-AU" w:eastAsia="en-US"/>
              </w:rPr>
              <w:t>(if any)</w:t>
            </w:r>
          </w:p>
        </w:tc>
      </w:tr>
      <w:tr w:rsidR="00AB26FA" w:rsidRPr="00271498" w14:paraId="265FB8F6" w14:textId="77777777" w:rsidTr="006D401F">
        <w:tc>
          <w:tcPr>
            <w:tcW w:w="2070" w:type="dxa"/>
            <w:shd w:val="clear" w:color="auto" w:fill="EEECE1"/>
          </w:tcPr>
          <w:p w14:paraId="7C7C691C" w14:textId="77777777" w:rsidR="002614DD" w:rsidRPr="00271498" w:rsidRDefault="002614DD" w:rsidP="00101473">
            <w:pPr>
              <w:pStyle w:val="ListParagraph"/>
              <w:widowControl w:val="0"/>
              <w:numPr>
                <w:ilvl w:val="0"/>
                <w:numId w:val="63"/>
              </w:numPr>
              <w:tabs>
                <w:tab w:val="left" w:pos="194"/>
              </w:tabs>
              <w:ind w:left="0" w:firstLine="0"/>
              <w:rPr>
                <w:bCs/>
                <w:sz w:val="20"/>
                <w:szCs w:val="20"/>
                <w:lang w:val="en-AU"/>
              </w:rPr>
            </w:pPr>
            <w:r w:rsidRPr="00271498">
              <w:rPr>
                <w:bCs/>
                <w:sz w:val="20"/>
                <w:szCs w:val="20"/>
                <w:lang w:val="en-AU"/>
              </w:rPr>
              <w:t>No. of draft LNHRC SOPs that integrate recommendations provided by the UN on monitoring respect for human rights by the security sector that are a) presented to LNHRC and b) adopted by LNHRC</w:t>
            </w:r>
          </w:p>
        </w:tc>
        <w:tc>
          <w:tcPr>
            <w:tcW w:w="1530" w:type="dxa"/>
            <w:shd w:val="clear" w:color="auto" w:fill="EEECE1"/>
          </w:tcPr>
          <w:p w14:paraId="4BD94A7C" w14:textId="77777777" w:rsidR="002614DD" w:rsidRPr="00271498" w:rsidRDefault="002614DD" w:rsidP="00101473">
            <w:pPr>
              <w:widowControl w:val="0"/>
              <w:jc w:val="center"/>
              <w:rPr>
                <w:bCs/>
                <w:sz w:val="20"/>
                <w:szCs w:val="20"/>
                <w:lang w:val="en-AU"/>
              </w:rPr>
            </w:pPr>
            <w:r w:rsidRPr="00271498">
              <w:rPr>
                <w:bCs/>
                <w:sz w:val="20"/>
                <w:szCs w:val="20"/>
                <w:lang w:val="en-AU"/>
              </w:rPr>
              <w:t>0 / 0</w:t>
            </w:r>
          </w:p>
        </w:tc>
        <w:tc>
          <w:tcPr>
            <w:tcW w:w="1620" w:type="dxa"/>
            <w:shd w:val="clear" w:color="auto" w:fill="EEECE1"/>
          </w:tcPr>
          <w:p w14:paraId="6A0B65DD" w14:textId="77777777" w:rsidR="002614DD" w:rsidRPr="00271498" w:rsidRDefault="002614DD" w:rsidP="00101473">
            <w:pPr>
              <w:widowControl w:val="0"/>
              <w:jc w:val="center"/>
              <w:rPr>
                <w:bCs/>
                <w:sz w:val="20"/>
                <w:szCs w:val="20"/>
                <w:lang w:val="en-AU"/>
              </w:rPr>
            </w:pPr>
            <w:r w:rsidRPr="00271498">
              <w:rPr>
                <w:bCs/>
                <w:sz w:val="20"/>
                <w:szCs w:val="20"/>
                <w:lang w:val="en-AU"/>
              </w:rPr>
              <w:t>1 / 1</w:t>
            </w:r>
          </w:p>
        </w:tc>
        <w:tc>
          <w:tcPr>
            <w:tcW w:w="2905" w:type="dxa"/>
          </w:tcPr>
          <w:p w14:paraId="524FC1ED" w14:textId="77777777" w:rsidR="002614DD" w:rsidRPr="00271498" w:rsidRDefault="002614DD" w:rsidP="00101473">
            <w:pPr>
              <w:widowControl w:val="0"/>
              <w:spacing w:after="80"/>
              <w:rPr>
                <w:bCs/>
                <w:sz w:val="20"/>
                <w:szCs w:val="20"/>
                <w:lang w:val="en-AU" w:eastAsia="en-US"/>
              </w:rPr>
            </w:pPr>
            <w:r w:rsidRPr="00271498">
              <w:rPr>
                <w:bCs/>
                <w:sz w:val="20"/>
                <w:szCs w:val="20"/>
                <w:lang w:val="en-AU" w:eastAsia="en-US"/>
              </w:rPr>
              <w:t>A human rights Commission in compliance with Paris Principles is established and is functional.</w:t>
            </w:r>
          </w:p>
          <w:p w14:paraId="58CF777D" w14:textId="77777777" w:rsidR="002614DD" w:rsidRPr="00271498" w:rsidRDefault="002614DD" w:rsidP="00101473">
            <w:pPr>
              <w:widowControl w:val="0"/>
              <w:spacing w:after="80"/>
              <w:rPr>
                <w:bCs/>
                <w:sz w:val="20"/>
                <w:szCs w:val="20"/>
                <w:lang w:val="en-AU" w:eastAsia="en-US"/>
              </w:rPr>
            </w:pPr>
            <w:r w:rsidRPr="00271498">
              <w:rPr>
                <w:bCs/>
                <w:sz w:val="20"/>
                <w:szCs w:val="20"/>
                <w:lang w:val="en-AU"/>
              </w:rPr>
              <w:t>LNHRC lead on development.</w:t>
            </w:r>
          </w:p>
        </w:tc>
        <w:tc>
          <w:tcPr>
            <w:tcW w:w="2976" w:type="dxa"/>
          </w:tcPr>
          <w:p w14:paraId="2A27E0CF" w14:textId="77777777" w:rsidR="002614DD" w:rsidRPr="00271498" w:rsidRDefault="002614DD" w:rsidP="00101473">
            <w:pPr>
              <w:widowControl w:val="0"/>
              <w:spacing w:after="80"/>
              <w:rPr>
                <w:bCs/>
                <w:sz w:val="20"/>
                <w:szCs w:val="20"/>
                <w:lang w:val="en-AU" w:eastAsia="en-US"/>
              </w:rPr>
            </w:pPr>
            <w:r w:rsidRPr="00271498">
              <w:rPr>
                <w:bCs/>
                <w:sz w:val="20"/>
                <w:szCs w:val="20"/>
                <w:lang w:val="en-AU" w:eastAsia="en-US"/>
              </w:rPr>
              <w:t>0 / 0</w:t>
            </w:r>
          </w:p>
        </w:tc>
        <w:tc>
          <w:tcPr>
            <w:tcW w:w="3231" w:type="dxa"/>
          </w:tcPr>
          <w:p w14:paraId="56E83C57" w14:textId="3820A069" w:rsidR="002614DD" w:rsidRPr="00271498" w:rsidRDefault="00CC0617" w:rsidP="00101473">
            <w:pPr>
              <w:widowControl w:val="0"/>
              <w:spacing w:after="80"/>
              <w:rPr>
                <w:bCs/>
                <w:sz w:val="20"/>
                <w:szCs w:val="20"/>
                <w:lang w:val="en-AU" w:eastAsia="en-US"/>
              </w:rPr>
            </w:pPr>
            <w:r w:rsidRPr="00271498">
              <w:rPr>
                <w:bCs/>
                <w:sz w:val="20"/>
                <w:szCs w:val="20"/>
                <w:lang w:val="en-AU" w:eastAsia="en-US"/>
              </w:rPr>
              <w:t xml:space="preserve">As at March 2023, the </w:t>
            </w:r>
            <w:r w:rsidRPr="00271498">
              <w:rPr>
                <w:bCs/>
                <w:i/>
                <w:iCs/>
                <w:sz w:val="20"/>
                <w:szCs w:val="20"/>
                <w:lang w:val="en-AU" w:eastAsia="en-US"/>
              </w:rPr>
              <w:t>Lesotho Human Rights Commission</w:t>
            </w:r>
            <w:r w:rsidRPr="00271498">
              <w:rPr>
                <w:bCs/>
                <w:sz w:val="20"/>
                <w:szCs w:val="20"/>
                <w:lang w:val="en-AU" w:eastAsia="en-US"/>
              </w:rPr>
              <w:t xml:space="preserve"> has not yet been established.</w:t>
            </w:r>
          </w:p>
        </w:tc>
      </w:tr>
      <w:tr w:rsidR="00AB26FA" w:rsidRPr="00271498" w14:paraId="30474316" w14:textId="77777777" w:rsidTr="006D401F">
        <w:tc>
          <w:tcPr>
            <w:tcW w:w="2070" w:type="dxa"/>
            <w:shd w:val="clear" w:color="auto" w:fill="EEECE1"/>
          </w:tcPr>
          <w:p w14:paraId="414789A9" w14:textId="77777777" w:rsidR="002614DD" w:rsidRPr="00271498" w:rsidRDefault="002614DD" w:rsidP="002614DD">
            <w:pPr>
              <w:pStyle w:val="ListParagraph"/>
              <w:numPr>
                <w:ilvl w:val="0"/>
                <w:numId w:val="63"/>
              </w:numPr>
              <w:tabs>
                <w:tab w:val="left" w:pos="194"/>
              </w:tabs>
              <w:ind w:left="0" w:firstLine="0"/>
              <w:rPr>
                <w:sz w:val="20"/>
                <w:szCs w:val="20"/>
                <w:lang w:val="en-AU"/>
              </w:rPr>
            </w:pPr>
            <w:r w:rsidRPr="00271498">
              <w:rPr>
                <w:bCs/>
                <w:sz w:val="20"/>
                <w:szCs w:val="20"/>
                <w:lang w:val="en-AU"/>
              </w:rPr>
              <w:t>Number of recommendations that integrate a focus on gender and women’s rights</w:t>
            </w:r>
          </w:p>
        </w:tc>
        <w:tc>
          <w:tcPr>
            <w:tcW w:w="1530" w:type="dxa"/>
            <w:shd w:val="clear" w:color="auto" w:fill="EEECE1"/>
          </w:tcPr>
          <w:p w14:paraId="7078FF7E" w14:textId="77777777" w:rsidR="002614DD" w:rsidRPr="00271498" w:rsidRDefault="002614DD" w:rsidP="005A6903">
            <w:pPr>
              <w:jc w:val="center"/>
              <w:rPr>
                <w:bCs/>
                <w:sz w:val="20"/>
                <w:szCs w:val="20"/>
                <w:lang w:val="en-AU" w:eastAsia="en-US"/>
              </w:rPr>
            </w:pPr>
            <w:r w:rsidRPr="00271498">
              <w:rPr>
                <w:bCs/>
                <w:sz w:val="20"/>
                <w:szCs w:val="20"/>
                <w:lang w:val="en-AU" w:eastAsia="en-US"/>
              </w:rPr>
              <w:t>0</w:t>
            </w:r>
          </w:p>
        </w:tc>
        <w:tc>
          <w:tcPr>
            <w:tcW w:w="1620" w:type="dxa"/>
            <w:shd w:val="clear" w:color="auto" w:fill="EEECE1"/>
          </w:tcPr>
          <w:p w14:paraId="6CEE8293" w14:textId="77777777" w:rsidR="002614DD" w:rsidRPr="00271498" w:rsidRDefault="002614DD" w:rsidP="005A6903">
            <w:pPr>
              <w:jc w:val="center"/>
              <w:rPr>
                <w:bCs/>
                <w:sz w:val="20"/>
                <w:szCs w:val="20"/>
                <w:lang w:val="en-AU" w:eastAsia="en-US"/>
              </w:rPr>
            </w:pPr>
            <w:r w:rsidRPr="00271498">
              <w:rPr>
                <w:bCs/>
                <w:sz w:val="20"/>
                <w:szCs w:val="20"/>
                <w:lang w:val="en-AU" w:eastAsia="en-US"/>
              </w:rPr>
              <w:t>At least 30%</w:t>
            </w:r>
          </w:p>
        </w:tc>
        <w:tc>
          <w:tcPr>
            <w:tcW w:w="2905" w:type="dxa"/>
          </w:tcPr>
          <w:p w14:paraId="151440B5" w14:textId="77777777" w:rsidR="002614DD" w:rsidRPr="00271498" w:rsidRDefault="002614DD" w:rsidP="005A6903">
            <w:pPr>
              <w:spacing w:after="80"/>
              <w:rPr>
                <w:bCs/>
                <w:sz w:val="20"/>
                <w:szCs w:val="20"/>
                <w:lang w:val="en-AU" w:eastAsia="en-US"/>
              </w:rPr>
            </w:pPr>
            <w:r w:rsidRPr="00271498">
              <w:rPr>
                <w:bCs/>
                <w:sz w:val="20"/>
                <w:szCs w:val="20"/>
                <w:lang w:val="en-AU"/>
              </w:rPr>
              <w:t>LNHRC SOPs</w:t>
            </w:r>
          </w:p>
        </w:tc>
        <w:tc>
          <w:tcPr>
            <w:tcW w:w="2976" w:type="dxa"/>
          </w:tcPr>
          <w:p w14:paraId="45032A9B" w14:textId="77777777" w:rsidR="002614DD" w:rsidRPr="00271498" w:rsidRDefault="002614DD" w:rsidP="005A6903">
            <w:pPr>
              <w:spacing w:after="80"/>
              <w:rPr>
                <w:bCs/>
                <w:sz w:val="20"/>
                <w:szCs w:val="20"/>
                <w:lang w:val="en-AU" w:eastAsia="en-US"/>
              </w:rPr>
            </w:pPr>
            <w:r w:rsidRPr="00271498">
              <w:rPr>
                <w:bCs/>
                <w:sz w:val="20"/>
                <w:szCs w:val="20"/>
                <w:lang w:val="en-AU" w:eastAsia="en-US"/>
              </w:rPr>
              <w:t>0</w:t>
            </w:r>
          </w:p>
        </w:tc>
        <w:tc>
          <w:tcPr>
            <w:tcW w:w="3231" w:type="dxa"/>
          </w:tcPr>
          <w:p w14:paraId="258667C2" w14:textId="1E502CBC" w:rsidR="002614DD" w:rsidRPr="00271498" w:rsidRDefault="00BF1AFC" w:rsidP="005A6903">
            <w:pPr>
              <w:spacing w:after="80"/>
              <w:rPr>
                <w:bCs/>
                <w:sz w:val="20"/>
                <w:szCs w:val="20"/>
                <w:lang w:val="en-AU" w:eastAsia="en-US"/>
              </w:rPr>
            </w:pPr>
            <w:r w:rsidRPr="00271498">
              <w:rPr>
                <w:bCs/>
                <w:sz w:val="20"/>
                <w:szCs w:val="20"/>
                <w:lang w:val="en-AU" w:eastAsia="en-US"/>
              </w:rPr>
              <w:t xml:space="preserve">As at March 2023, the </w:t>
            </w:r>
            <w:r w:rsidRPr="00271498">
              <w:rPr>
                <w:bCs/>
                <w:i/>
                <w:iCs/>
                <w:sz w:val="20"/>
                <w:szCs w:val="20"/>
                <w:lang w:val="en-AU" w:eastAsia="en-US"/>
              </w:rPr>
              <w:t>Lesotho Human Rights Commission</w:t>
            </w:r>
            <w:r w:rsidRPr="00271498">
              <w:rPr>
                <w:bCs/>
                <w:sz w:val="20"/>
                <w:szCs w:val="20"/>
                <w:lang w:val="en-AU" w:eastAsia="en-US"/>
              </w:rPr>
              <w:t xml:space="preserve"> has not yet been established.</w:t>
            </w:r>
          </w:p>
        </w:tc>
      </w:tr>
      <w:tr w:rsidR="00AB26FA" w:rsidRPr="00271498" w14:paraId="4AB3F4D1" w14:textId="77777777" w:rsidTr="006D401F">
        <w:tc>
          <w:tcPr>
            <w:tcW w:w="2070" w:type="dxa"/>
            <w:shd w:val="clear" w:color="auto" w:fill="EEECE1"/>
          </w:tcPr>
          <w:p w14:paraId="38E57304" w14:textId="77777777" w:rsidR="002614DD" w:rsidRPr="00271498" w:rsidRDefault="002614DD" w:rsidP="002614DD">
            <w:pPr>
              <w:pStyle w:val="ListParagraph"/>
              <w:numPr>
                <w:ilvl w:val="0"/>
                <w:numId w:val="63"/>
              </w:numPr>
              <w:tabs>
                <w:tab w:val="left" w:pos="194"/>
              </w:tabs>
              <w:ind w:left="0" w:firstLine="0"/>
              <w:rPr>
                <w:bCs/>
                <w:sz w:val="20"/>
                <w:szCs w:val="20"/>
                <w:lang w:val="en-AU"/>
              </w:rPr>
            </w:pPr>
            <w:r w:rsidRPr="00271498">
              <w:rPr>
                <w:sz w:val="20"/>
                <w:szCs w:val="20"/>
                <w:lang w:val="en-AU"/>
              </w:rPr>
              <w:t>Curriculum on monitoring human rights in operations of security forces and investigation of alleged violations for LNHRC and civil society</w:t>
            </w:r>
          </w:p>
        </w:tc>
        <w:tc>
          <w:tcPr>
            <w:tcW w:w="1530" w:type="dxa"/>
            <w:shd w:val="clear" w:color="auto" w:fill="EEECE1"/>
          </w:tcPr>
          <w:p w14:paraId="557A39FE" w14:textId="77777777" w:rsidR="002614DD" w:rsidRPr="00271498" w:rsidRDefault="002614DD" w:rsidP="005A6903">
            <w:pPr>
              <w:jc w:val="center"/>
              <w:rPr>
                <w:bCs/>
                <w:sz w:val="20"/>
                <w:szCs w:val="20"/>
                <w:lang w:val="en-AU"/>
              </w:rPr>
            </w:pPr>
            <w:r w:rsidRPr="00271498">
              <w:rPr>
                <w:bCs/>
                <w:sz w:val="20"/>
                <w:szCs w:val="20"/>
                <w:lang w:val="en-AU" w:eastAsia="en-US"/>
              </w:rPr>
              <w:t>0</w:t>
            </w:r>
          </w:p>
        </w:tc>
        <w:tc>
          <w:tcPr>
            <w:tcW w:w="1620" w:type="dxa"/>
            <w:shd w:val="clear" w:color="auto" w:fill="EEECE1"/>
          </w:tcPr>
          <w:p w14:paraId="4D0FA16F" w14:textId="77777777" w:rsidR="002614DD" w:rsidRPr="00271498" w:rsidRDefault="002614DD" w:rsidP="005A6903">
            <w:pPr>
              <w:jc w:val="center"/>
              <w:rPr>
                <w:bCs/>
                <w:sz w:val="20"/>
                <w:szCs w:val="20"/>
                <w:lang w:val="en-AU"/>
              </w:rPr>
            </w:pPr>
            <w:r w:rsidRPr="00271498">
              <w:rPr>
                <w:bCs/>
                <w:sz w:val="20"/>
                <w:szCs w:val="20"/>
                <w:lang w:val="en-AU" w:eastAsia="en-US"/>
              </w:rPr>
              <w:t>+1</w:t>
            </w:r>
          </w:p>
        </w:tc>
        <w:tc>
          <w:tcPr>
            <w:tcW w:w="2905" w:type="dxa"/>
          </w:tcPr>
          <w:p w14:paraId="6BB10932" w14:textId="77777777" w:rsidR="002614DD" w:rsidRPr="00271498" w:rsidRDefault="002614DD" w:rsidP="005A6903">
            <w:pPr>
              <w:spacing w:after="80"/>
              <w:rPr>
                <w:bCs/>
                <w:sz w:val="20"/>
                <w:szCs w:val="20"/>
                <w:lang w:val="en-AU" w:eastAsia="en-US"/>
              </w:rPr>
            </w:pPr>
            <w:r w:rsidRPr="00271498">
              <w:rPr>
                <w:bCs/>
                <w:sz w:val="20"/>
                <w:szCs w:val="20"/>
                <w:lang w:val="en-AU" w:eastAsia="en-US"/>
              </w:rPr>
              <w:t>Curricula</w:t>
            </w:r>
          </w:p>
        </w:tc>
        <w:tc>
          <w:tcPr>
            <w:tcW w:w="2976" w:type="dxa"/>
          </w:tcPr>
          <w:p w14:paraId="01BAB642" w14:textId="77777777" w:rsidR="002614DD" w:rsidRPr="00271498" w:rsidRDefault="002614DD" w:rsidP="005A6903">
            <w:pPr>
              <w:spacing w:after="80"/>
              <w:rPr>
                <w:bCs/>
                <w:sz w:val="20"/>
                <w:szCs w:val="20"/>
                <w:lang w:val="en-AU" w:eastAsia="en-US"/>
              </w:rPr>
            </w:pPr>
            <w:r w:rsidRPr="00271498">
              <w:rPr>
                <w:bCs/>
                <w:sz w:val="20"/>
                <w:szCs w:val="20"/>
                <w:lang w:val="en-AU" w:eastAsia="en-US"/>
              </w:rPr>
              <w:t>0</w:t>
            </w:r>
          </w:p>
        </w:tc>
        <w:tc>
          <w:tcPr>
            <w:tcW w:w="3231" w:type="dxa"/>
          </w:tcPr>
          <w:p w14:paraId="1EB5298E" w14:textId="77777777" w:rsidR="002614DD" w:rsidRPr="00271498" w:rsidRDefault="007A3992" w:rsidP="005A6903">
            <w:pPr>
              <w:spacing w:after="80"/>
              <w:rPr>
                <w:bCs/>
                <w:sz w:val="20"/>
                <w:szCs w:val="20"/>
                <w:lang w:val="en-AU" w:eastAsia="en-US"/>
              </w:rPr>
            </w:pPr>
            <w:r w:rsidRPr="00271498">
              <w:rPr>
                <w:bCs/>
                <w:sz w:val="20"/>
                <w:szCs w:val="20"/>
                <w:lang w:val="en-AU" w:eastAsia="en-US"/>
              </w:rPr>
              <w:t xml:space="preserve">As at March 2023, the </w:t>
            </w:r>
            <w:r w:rsidRPr="00271498">
              <w:rPr>
                <w:bCs/>
                <w:i/>
                <w:iCs/>
                <w:sz w:val="20"/>
                <w:szCs w:val="20"/>
                <w:lang w:val="en-AU" w:eastAsia="en-US"/>
              </w:rPr>
              <w:t>Lesotho Human Rights Commission</w:t>
            </w:r>
            <w:r w:rsidRPr="00271498">
              <w:rPr>
                <w:bCs/>
                <w:sz w:val="20"/>
                <w:szCs w:val="20"/>
                <w:lang w:val="en-AU" w:eastAsia="en-US"/>
              </w:rPr>
              <w:t xml:space="preserve"> has not yet been established.</w:t>
            </w:r>
          </w:p>
          <w:p w14:paraId="556EA4ED" w14:textId="77777777" w:rsidR="007A3992" w:rsidRPr="00271498" w:rsidRDefault="007A3992" w:rsidP="005A6903">
            <w:pPr>
              <w:spacing w:after="80"/>
              <w:rPr>
                <w:bCs/>
                <w:sz w:val="20"/>
                <w:szCs w:val="20"/>
                <w:lang w:val="en-AU" w:eastAsia="en-US"/>
              </w:rPr>
            </w:pPr>
          </w:p>
          <w:p w14:paraId="72EEB573" w14:textId="00F7D6BF" w:rsidR="007A3992" w:rsidRPr="00271498" w:rsidRDefault="007A3992" w:rsidP="005A6903">
            <w:pPr>
              <w:spacing w:after="80"/>
              <w:rPr>
                <w:bCs/>
                <w:sz w:val="20"/>
                <w:szCs w:val="20"/>
                <w:lang w:val="en-AU" w:eastAsia="en-US"/>
              </w:rPr>
            </w:pPr>
            <w:r w:rsidRPr="00271498">
              <w:rPr>
                <w:bCs/>
                <w:sz w:val="20"/>
                <w:szCs w:val="20"/>
                <w:lang w:val="en-AU" w:eastAsia="en-US"/>
              </w:rPr>
              <w:t xml:space="preserve">However, </w:t>
            </w:r>
            <w:r w:rsidR="007F4151" w:rsidRPr="00271498">
              <w:rPr>
                <w:bCs/>
                <w:sz w:val="20"/>
                <w:szCs w:val="20"/>
                <w:lang w:val="en-AU" w:eastAsia="en-US"/>
              </w:rPr>
              <w:t>curriculum</w:t>
            </w:r>
            <w:r w:rsidR="00703683" w:rsidRPr="00271498">
              <w:rPr>
                <w:bCs/>
                <w:sz w:val="20"/>
                <w:szCs w:val="20"/>
                <w:lang w:val="en-AU" w:eastAsia="en-US"/>
              </w:rPr>
              <w:t>, train-the-trainer</w:t>
            </w:r>
            <w:r w:rsidR="007F4151" w:rsidRPr="00271498">
              <w:rPr>
                <w:bCs/>
                <w:sz w:val="20"/>
                <w:szCs w:val="20"/>
                <w:lang w:val="en-AU" w:eastAsia="en-US"/>
              </w:rPr>
              <w:t xml:space="preserve"> and SOPs </w:t>
            </w:r>
            <w:r w:rsidR="00703683" w:rsidRPr="00271498">
              <w:rPr>
                <w:bCs/>
                <w:sz w:val="20"/>
                <w:szCs w:val="20"/>
                <w:lang w:val="en-AU" w:eastAsia="en-US"/>
              </w:rPr>
              <w:t>were completed for all four security agencies</w:t>
            </w:r>
          </w:p>
        </w:tc>
      </w:tr>
      <w:tr w:rsidR="00AB26FA" w:rsidRPr="00271498" w14:paraId="321CC5BC" w14:textId="77777777" w:rsidTr="006D401F">
        <w:tc>
          <w:tcPr>
            <w:tcW w:w="2070" w:type="dxa"/>
            <w:shd w:val="clear" w:color="auto" w:fill="EEECE1"/>
          </w:tcPr>
          <w:p w14:paraId="74C3C007" w14:textId="77777777" w:rsidR="002614DD" w:rsidRPr="00271498" w:rsidRDefault="002614DD" w:rsidP="002614DD">
            <w:pPr>
              <w:pStyle w:val="ListParagraph"/>
              <w:numPr>
                <w:ilvl w:val="0"/>
                <w:numId w:val="63"/>
              </w:numPr>
              <w:tabs>
                <w:tab w:val="left" w:pos="194"/>
              </w:tabs>
              <w:ind w:left="0" w:firstLine="0"/>
              <w:rPr>
                <w:bCs/>
                <w:sz w:val="20"/>
                <w:szCs w:val="20"/>
                <w:lang w:val="en-AU"/>
              </w:rPr>
            </w:pPr>
            <w:r w:rsidRPr="00271498">
              <w:rPr>
                <w:sz w:val="20"/>
                <w:szCs w:val="20"/>
                <w:lang w:val="en-AU"/>
              </w:rPr>
              <w:t>No. of people trained, disaggregated by gender and age</w:t>
            </w:r>
          </w:p>
        </w:tc>
        <w:tc>
          <w:tcPr>
            <w:tcW w:w="1530" w:type="dxa"/>
            <w:shd w:val="clear" w:color="auto" w:fill="EEECE1"/>
          </w:tcPr>
          <w:p w14:paraId="14AABF09" w14:textId="77777777" w:rsidR="002614DD" w:rsidRPr="00271498" w:rsidRDefault="002614DD" w:rsidP="005A6903">
            <w:pPr>
              <w:jc w:val="center"/>
              <w:rPr>
                <w:bCs/>
                <w:sz w:val="20"/>
                <w:szCs w:val="20"/>
                <w:lang w:val="en-AU"/>
              </w:rPr>
            </w:pPr>
            <w:r w:rsidRPr="00271498">
              <w:rPr>
                <w:bCs/>
                <w:sz w:val="20"/>
                <w:szCs w:val="20"/>
                <w:lang w:val="en-AU" w:eastAsia="en-US"/>
              </w:rPr>
              <w:t>0</w:t>
            </w:r>
          </w:p>
        </w:tc>
        <w:tc>
          <w:tcPr>
            <w:tcW w:w="1620" w:type="dxa"/>
            <w:shd w:val="clear" w:color="auto" w:fill="EEECE1"/>
          </w:tcPr>
          <w:p w14:paraId="756F84B9" w14:textId="77777777" w:rsidR="002614DD" w:rsidRPr="00271498" w:rsidRDefault="002614DD" w:rsidP="005A6903">
            <w:pPr>
              <w:jc w:val="center"/>
              <w:rPr>
                <w:bCs/>
                <w:sz w:val="20"/>
                <w:szCs w:val="20"/>
                <w:lang w:val="en-AU"/>
              </w:rPr>
            </w:pPr>
            <w:r w:rsidRPr="00271498">
              <w:rPr>
                <w:bCs/>
                <w:sz w:val="20"/>
                <w:szCs w:val="20"/>
                <w:lang w:val="en-AU"/>
              </w:rPr>
              <w:t>50, at least 33% women</w:t>
            </w:r>
          </w:p>
        </w:tc>
        <w:tc>
          <w:tcPr>
            <w:tcW w:w="2905" w:type="dxa"/>
          </w:tcPr>
          <w:p w14:paraId="52439FD9" w14:textId="77777777" w:rsidR="002614DD" w:rsidRPr="00271498" w:rsidRDefault="002614DD" w:rsidP="005A6903">
            <w:pPr>
              <w:spacing w:after="80"/>
              <w:rPr>
                <w:bCs/>
                <w:sz w:val="20"/>
                <w:szCs w:val="20"/>
                <w:lang w:val="en-AU" w:eastAsia="en-US"/>
              </w:rPr>
            </w:pPr>
            <w:r w:rsidRPr="00271498">
              <w:rPr>
                <w:bCs/>
                <w:sz w:val="20"/>
                <w:szCs w:val="20"/>
                <w:lang w:val="en-AU" w:eastAsia="en-US"/>
              </w:rPr>
              <w:t>Course statistics</w:t>
            </w:r>
          </w:p>
        </w:tc>
        <w:tc>
          <w:tcPr>
            <w:tcW w:w="2976" w:type="dxa"/>
          </w:tcPr>
          <w:p w14:paraId="07581E61" w14:textId="77777777" w:rsidR="002614DD" w:rsidRPr="00271498" w:rsidRDefault="002614DD" w:rsidP="005A6903">
            <w:pPr>
              <w:spacing w:after="80"/>
              <w:rPr>
                <w:bCs/>
                <w:sz w:val="20"/>
                <w:szCs w:val="20"/>
                <w:lang w:val="en-AU" w:eastAsia="en-US"/>
              </w:rPr>
            </w:pPr>
            <w:r w:rsidRPr="00271498">
              <w:rPr>
                <w:bCs/>
                <w:sz w:val="20"/>
                <w:szCs w:val="20"/>
                <w:lang w:val="en-AU" w:eastAsia="en-US"/>
              </w:rPr>
              <w:t>0</w:t>
            </w:r>
          </w:p>
        </w:tc>
        <w:tc>
          <w:tcPr>
            <w:tcW w:w="3231" w:type="dxa"/>
          </w:tcPr>
          <w:p w14:paraId="056439BE" w14:textId="77777777" w:rsidR="00AB7BAA" w:rsidRPr="00271498" w:rsidRDefault="00AB7BAA" w:rsidP="00AB7BAA">
            <w:pPr>
              <w:spacing w:after="80"/>
              <w:rPr>
                <w:bCs/>
                <w:sz w:val="20"/>
                <w:szCs w:val="20"/>
                <w:lang w:val="en-AU" w:eastAsia="en-US"/>
              </w:rPr>
            </w:pPr>
            <w:r w:rsidRPr="00271498">
              <w:rPr>
                <w:bCs/>
                <w:sz w:val="20"/>
                <w:szCs w:val="20"/>
                <w:lang w:val="en-AU" w:eastAsia="en-US"/>
              </w:rPr>
              <w:t xml:space="preserve">As at March 2023, the </w:t>
            </w:r>
            <w:r w:rsidRPr="00271498">
              <w:rPr>
                <w:bCs/>
                <w:i/>
                <w:iCs/>
                <w:sz w:val="20"/>
                <w:szCs w:val="20"/>
                <w:lang w:val="en-AU" w:eastAsia="en-US"/>
              </w:rPr>
              <w:t>Lesotho Human Rights Commission</w:t>
            </w:r>
            <w:r w:rsidRPr="00271498">
              <w:rPr>
                <w:bCs/>
                <w:sz w:val="20"/>
                <w:szCs w:val="20"/>
                <w:lang w:val="en-AU" w:eastAsia="en-US"/>
              </w:rPr>
              <w:t xml:space="preserve"> has not yet been established.</w:t>
            </w:r>
          </w:p>
          <w:p w14:paraId="5A921AD8" w14:textId="60C17F98" w:rsidR="002614DD" w:rsidRPr="00271498" w:rsidRDefault="002614DD" w:rsidP="005A6903">
            <w:pPr>
              <w:spacing w:after="80"/>
              <w:rPr>
                <w:bCs/>
                <w:sz w:val="20"/>
                <w:szCs w:val="20"/>
                <w:lang w:val="en-AU" w:eastAsia="en-US"/>
              </w:rPr>
            </w:pPr>
          </w:p>
        </w:tc>
      </w:tr>
      <w:tr w:rsidR="00AB26FA" w:rsidRPr="00271498" w14:paraId="6FD588D0" w14:textId="77777777" w:rsidTr="006D401F">
        <w:tc>
          <w:tcPr>
            <w:tcW w:w="2070" w:type="dxa"/>
            <w:shd w:val="clear" w:color="auto" w:fill="EEECE1"/>
          </w:tcPr>
          <w:p w14:paraId="14DA7B0A" w14:textId="77777777" w:rsidR="002614DD" w:rsidRPr="00271498" w:rsidRDefault="002614DD" w:rsidP="002614DD">
            <w:pPr>
              <w:pStyle w:val="ListParagraph"/>
              <w:numPr>
                <w:ilvl w:val="0"/>
                <w:numId w:val="63"/>
              </w:numPr>
              <w:tabs>
                <w:tab w:val="left" w:pos="194"/>
              </w:tabs>
              <w:ind w:left="0" w:firstLine="0"/>
              <w:rPr>
                <w:bCs/>
                <w:sz w:val="20"/>
                <w:szCs w:val="20"/>
                <w:lang w:val="en-AU"/>
              </w:rPr>
            </w:pPr>
            <w:r w:rsidRPr="00271498">
              <w:rPr>
                <w:bCs/>
                <w:sz w:val="20"/>
                <w:szCs w:val="20"/>
                <w:lang w:val="en-AU"/>
              </w:rPr>
              <w:t xml:space="preserve">Number of </w:t>
            </w:r>
            <w:r w:rsidRPr="00271498">
              <w:rPr>
                <w:sz w:val="20"/>
                <w:szCs w:val="20"/>
                <w:lang w:val="en-AU"/>
              </w:rPr>
              <w:t xml:space="preserve">LNHRC </w:t>
            </w:r>
            <w:r w:rsidRPr="00271498">
              <w:rPr>
                <w:bCs/>
                <w:sz w:val="20"/>
                <w:szCs w:val="20"/>
                <w:lang w:val="en-AU"/>
              </w:rPr>
              <w:t>participants in training sessions who report increased understanding of the practical aspects of monitoring of human rights in operations of security forces and the effective, prompt, impartial investigation of alleged violations by security force</w:t>
            </w:r>
          </w:p>
        </w:tc>
        <w:tc>
          <w:tcPr>
            <w:tcW w:w="1530" w:type="dxa"/>
            <w:shd w:val="clear" w:color="auto" w:fill="EEECE1"/>
          </w:tcPr>
          <w:p w14:paraId="1CAEFBE3" w14:textId="77777777" w:rsidR="002614DD" w:rsidRPr="00271498" w:rsidRDefault="002614DD" w:rsidP="005A6903">
            <w:pPr>
              <w:jc w:val="center"/>
              <w:rPr>
                <w:bCs/>
                <w:sz w:val="20"/>
                <w:szCs w:val="20"/>
                <w:lang w:val="en-AU"/>
              </w:rPr>
            </w:pPr>
          </w:p>
        </w:tc>
        <w:tc>
          <w:tcPr>
            <w:tcW w:w="1620" w:type="dxa"/>
            <w:shd w:val="clear" w:color="auto" w:fill="EEECE1"/>
          </w:tcPr>
          <w:p w14:paraId="0001F15C" w14:textId="77777777" w:rsidR="002614DD" w:rsidRPr="00271498" w:rsidRDefault="002614DD" w:rsidP="005A6903">
            <w:pPr>
              <w:jc w:val="center"/>
              <w:rPr>
                <w:bCs/>
                <w:sz w:val="20"/>
                <w:szCs w:val="20"/>
                <w:lang w:val="en-AU"/>
              </w:rPr>
            </w:pPr>
            <w:r w:rsidRPr="00271498">
              <w:rPr>
                <w:bCs/>
                <w:sz w:val="20"/>
                <w:szCs w:val="20"/>
                <w:lang w:val="en-AU"/>
              </w:rPr>
              <w:t>More than 60% of participants</w:t>
            </w:r>
          </w:p>
        </w:tc>
        <w:tc>
          <w:tcPr>
            <w:tcW w:w="2905" w:type="dxa"/>
          </w:tcPr>
          <w:p w14:paraId="65950B3F" w14:textId="77777777" w:rsidR="002614DD" w:rsidRPr="00271498" w:rsidRDefault="002614DD" w:rsidP="005A6903">
            <w:pPr>
              <w:spacing w:after="80"/>
              <w:rPr>
                <w:bCs/>
                <w:sz w:val="20"/>
                <w:szCs w:val="20"/>
                <w:lang w:val="en-AU" w:eastAsia="en-US"/>
              </w:rPr>
            </w:pPr>
          </w:p>
        </w:tc>
        <w:tc>
          <w:tcPr>
            <w:tcW w:w="2976" w:type="dxa"/>
          </w:tcPr>
          <w:p w14:paraId="21DD4BE7" w14:textId="77777777" w:rsidR="002614DD" w:rsidRPr="00271498" w:rsidRDefault="002614DD" w:rsidP="005A6903">
            <w:pPr>
              <w:spacing w:after="80"/>
              <w:rPr>
                <w:bCs/>
                <w:sz w:val="20"/>
                <w:szCs w:val="20"/>
                <w:lang w:val="en-AU" w:eastAsia="en-US"/>
              </w:rPr>
            </w:pPr>
            <w:r w:rsidRPr="00271498">
              <w:rPr>
                <w:bCs/>
                <w:sz w:val="20"/>
                <w:szCs w:val="20"/>
                <w:lang w:val="en-AU" w:eastAsia="en-US"/>
              </w:rPr>
              <w:t>0</w:t>
            </w:r>
          </w:p>
        </w:tc>
        <w:tc>
          <w:tcPr>
            <w:tcW w:w="3231" w:type="dxa"/>
          </w:tcPr>
          <w:p w14:paraId="41B5A05B" w14:textId="46CA9CE4" w:rsidR="002614DD" w:rsidRPr="00271498" w:rsidRDefault="00AB7BAA" w:rsidP="005A6903">
            <w:pPr>
              <w:spacing w:after="80"/>
              <w:rPr>
                <w:bCs/>
                <w:sz w:val="20"/>
                <w:szCs w:val="20"/>
                <w:lang w:val="en-AU" w:eastAsia="en-US"/>
              </w:rPr>
            </w:pPr>
            <w:r w:rsidRPr="00271498">
              <w:rPr>
                <w:bCs/>
                <w:sz w:val="20"/>
                <w:szCs w:val="20"/>
                <w:lang w:val="en-AU" w:eastAsia="en-US"/>
              </w:rPr>
              <w:t xml:space="preserve">As at March 2023, the </w:t>
            </w:r>
            <w:r w:rsidRPr="00271498">
              <w:rPr>
                <w:bCs/>
                <w:i/>
                <w:iCs/>
                <w:sz w:val="20"/>
                <w:szCs w:val="20"/>
                <w:lang w:val="en-AU" w:eastAsia="en-US"/>
              </w:rPr>
              <w:t>Lesotho Human Rights Commission</w:t>
            </w:r>
            <w:r w:rsidRPr="00271498">
              <w:rPr>
                <w:bCs/>
                <w:sz w:val="20"/>
                <w:szCs w:val="20"/>
                <w:lang w:val="en-AU" w:eastAsia="en-US"/>
              </w:rPr>
              <w:t xml:space="preserve"> has not yet been established.</w:t>
            </w:r>
          </w:p>
        </w:tc>
      </w:tr>
      <w:tr w:rsidR="00AB26FA" w:rsidRPr="00271498" w14:paraId="063A3D7F" w14:textId="77777777" w:rsidTr="006D401F">
        <w:tc>
          <w:tcPr>
            <w:tcW w:w="2070" w:type="dxa"/>
            <w:shd w:val="clear" w:color="auto" w:fill="EEECE1"/>
          </w:tcPr>
          <w:p w14:paraId="6DEE97E2" w14:textId="77777777" w:rsidR="002614DD" w:rsidRPr="00271498" w:rsidRDefault="002614DD" w:rsidP="002614DD">
            <w:pPr>
              <w:pStyle w:val="ListParagraph"/>
              <w:numPr>
                <w:ilvl w:val="0"/>
                <w:numId w:val="63"/>
              </w:numPr>
              <w:tabs>
                <w:tab w:val="left" w:pos="194"/>
              </w:tabs>
              <w:ind w:left="0" w:firstLine="0"/>
              <w:rPr>
                <w:bCs/>
                <w:sz w:val="20"/>
                <w:szCs w:val="20"/>
                <w:lang w:val="en-AU"/>
              </w:rPr>
            </w:pPr>
            <w:r w:rsidRPr="00271498">
              <w:rPr>
                <w:bCs/>
                <w:sz w:val="20"/>
                <w:szCs w:val="20"/>
                <w:lang w:val="en-AU"/>
              </w:rPr>
              <w:t>No. of diagnostic capacity assessments for Lesotho Human Rights Commission and Civil Society completed</w:t>
            </w:r>
          </w:p>
        </w:tc>
        <w:tc>
          <w:tcPr>
            <w:tcW w:w="1530" w:type="dxa"/>
            <w:shd w:val="clear" w:color="auto" w:fill="EEECE1"/>
          </w:tcPr>
          <w:p w14:paraId="7545B0E9" w14:textId="77777777" w:rsidR="002614DD" w:rsidRPr="00271498" w:rsidRDefault="002614DD" w:rsidP="005A6903">
            <w:pPr>
              <w:jc w:val="center"/>
              <w:rPr>
                <w:bCs/>
                <w:sz w:val="20"/>
                <w:szCs w:val="20"/>
                <w:lang w:val="en-AU"/>
              </w:rPr>
            </w:pPr>
            <w:r w:rsidRPr="00271498">
              <w:rPr>
                <w:bCs/>
                <w:sz w:val="20"/>
                <w:szCs w:val="20"/>
                <w:lang w:val="en-AU" w:eastAsia="en-US"/>
              </w:rPr>
              <w:t>Not Applicable</w:t>
            </w:r>
          </w:p>
        </w:tc>
        <w:tc>
          <w:tcPr>
            <w:tcW w:w="1620" w:type="dxa"/>
            <w:shd w:val="clear" w:color="auto" w:fill="EEECE1"/>
          </w:tcPr>
          <w:p w14:paraId="0DA0C592" w14:textId="77777777" w:rsidR="002614DD" w:rsidRPr="00271498" w:rsidRDefault="002614DD" w:rsidP="005A6903">
            <w:pPr>
              <w:jc w:val="center"/>
              <w:rPr>
                <w:bCs/>
                <w:sz w:val="20"/>
                <w:szCs w:val="20"/>
                <w:lang w:val="en-AU"/>
              </w:rPr>
            </w:pPr>
            <w:r w:rsidRPr="00271498">
              <w:rPr>
                <w:bCs/>
                <w:sz w:val="20"/>
                <w:szCs w:val="20"/>
                <w:lang w:val="en-AU" w:eastAsia="en-US"/>
              </w:rPr>
              <w:t>5</w:t>
            </w:r>
          </w:p>
        </w:tc>
        <w:tc>
          <w:tcPr>
            <w:tcW w:w="2905" w:type="dxa"/>
          </w:tcPr>
          <w:p w14:paraId="6BC82D4E" w14:textId="77777777" w:rsidR="002614DD" w:rsidRPr="00271498" w:rsidRDefault="002614DD" w:rsidP="005A6903">
            <w:pPr>
              <w:spacing w:after="80"/>
              <w:rPr>
                <w:bCs/>
                <w:sz w:val="20"/>
                <w:szCs w:val="20"/>
                <w:lang w:val="en-AU" w:eastAsia="en-US"/>
              </w:rPr>
            </w:pPr>
          </w:p>
        </w:tc>
        <w:tc>
          <w:tcPr>
            <w:tcW w:w="2976" w:type="dxa"/>
          </w:tcPr>
          <w:p w14:paraId="797EFD2C" w14:textId="77777777" w:rsidR="002614DD" w:rsidRPr="00271498" w:rsidRDefault="002614DD" w:rsidP="005A6903">
            <w:pPr>
              <w:spacing w:after="80"/>
              <w:rPr>
                <w:bCs/>
                <w:sz w:val="20"/>
                <w:szCs w:val="20"/>
                <w:lang w:val="en-AU" w:eastAsia="en-US"/>
              </w:rPr>
            </w:pPr>
            <w:r w:rsidRPr="00271498">
              <w:rPr>
                <w:bCs/>
                <w:sz w:val="20"/>
                <w:szCs w:val="20"/>
                <w:lang w:val="en-AU" w:eastAsia="en-US"/>
              </w:rPr>
              <w:t>Two Bills one to amend the Constitution to entrench a National Human Rights Commission in the Constitution and the second to establish a Human Rights Commission were drafted and submitted to the Minister of Law and Justice and are awaiting to be tabled in Parliament as part of the Omnibus of Constitutional amendments</w:t>
            </w:r>
          </w:p>
          <w:p w14:paraId="17C37A4C" w14:textId="460DFC15" w:rsidR="002614DD" w:rsidRPr="00271498" w:rsidRDefault="00AC7BAB" w:rsidP="005A6903">
            <w:pPr>
              <w:spacing w:after="80"/>
              <w:rPr>
                <w:bCs/>
                <w:sz w:val="20"/>
                <w:szCs w:val="20"/>
                <w:lang w:val="en-AU" w:eastAsia="en-US"/>
              </w:rPr>
            </w:pPr>
            <w:r w:rsidRPr="00271498">
              <w:rPr>
                <w:bCs/>
                <w:sz w:val="20"/>
                <w:szCs w:val="20"/>
                <w:lang w:val="en-AU" w:eastAsia="en-US"/>
              </w:rPr>
              <w:t>OHCHR a</w:t>
            </w:r>
            <w:r w:rsidR="002614DD" w:rsidRPr="00271498">
              <w:rPr>
                <w:bCs/>
                <w:sz w:val="20"/>
                <w:szCs w:val="20"/>
                <w:lang w:val="en-AU" w:eastAsia="en-US"/>
              </w:rPr>
              <w:t xml:space="preserve">dvocacy meetings with the Minister of Justice, </w:t>
            </w:r>
            <w:proofErr w:type="gramStart"/>
            <w:r w:rsidR="002614DD" w:rsidRPr="00271498">
              <w:rPr>
                <w:bCs/>
                <w:sz w:val="20"/>
                <w:szCs w:val="20"/>
                <w:lang w:val="en-AU" w:eastAsia="en-US"/>
              </w:rPr>
              <w:t>Parliamentarians</w:t>
            </w:r>
            <w:proofErr w:type="gramEnd"/>
            <w:r w:rsidR="002614DD" w:rsidRPr="00271498">
              <w:rPr>
                <w:bCs/>
                <w:sz w:val="20"/>
                <w:szCs w:val="20"/>
                <w:lang w:val="en-AU" w:eastAsia="en-US"/>
              </w:rPr>
              <w:t xml:space="preserve"> and the National Reforms Authority on fast tracking the establishment of the Human Rights Commission were conducted in 2021</w:t>
            </w:r>
            <w:r w:rsidRPr="00271498">
              <w:rPr>
                <w:bCs/>
                <w:sz w:val="20"/>
                <w:szCs w:val="20"/>
                <w:lang w:val="en-AU" w:eastAsia="en-US"/>
              </w:rPr>
              <w:t>, 22 and 23</w:t>
            </w:r>
            <w:r w:rsidR="002614DD" w:rsidRPr="00271498">
              <w:rPr>
                <w:bCs/>
                <w:sz w:val="20"/>
                <w:szCs w:val="20"/>
                <w:lang w:val="en-AU" w:eastAsia="en-US"/>
              </w:rPr>
              <w:t>.</w:t>
            </w:r>
          </w:p>
        </w:tc>
        <w:tc>
          <w:tcPr>
            <w:tcW w:w="3231" w:type="dxa"/>
          </w:tcPr>
          <w:p w14:paraId="41376C15" w14:textId="067D65FE" w:rsidR="002614DD" w:rsidRPr="00271498" w:rsidRDefault="00AB7BAA" w:rsidP="005A6903">
            <w:pPr>
              <w:spacing w:after="80"/>
              <w:rPr>
                <w:bCs/>
                <w:sz w:val="20"/>
                <w:szCs w:val="20"/>
                <w:lang w:val="en-AU" w:eastAsia="en-US"/>
              </w:rPr>
            </w:pPr>
            <w:r w:rsidRPr="00271498">
              <w:rPr>
                <w:bCs/>
                <w:sz w:val="20"/>
                <w:szCs w:val="20"/>
                <w:lang w:val="en-AU" w:eastAsia="en-US"/>
              </w:rPr>
              <w:t xml:space="preserve">As at March 2023, the </w:t>
            </w:r>
            <w:r w:rsidRPr="00271498">
              <w:rPr>
                <w:bCs/>
                <w:i/>
                <w:iCs/>
                <w:sz w:val="20"/>
                <w:szCs w:val="20"/>
                <w:lang w:val="en-AU" w:eastAsia="en-US"/>
              </w:rPr>
              <w:t>Lesotho Human Rights Commission</w:t>
            </w:r>
            <w:r w:rsidRPr="00271498">
              <w:rPr>
                <w:bCs/>
                <w:sz w:val="20"/>
                <w:szCs w:val="20"/>
                <w:lang w:val="en-AU" w:eastAsia="en-US"/>
              </w:rPr>
              <w:t xml:space="preserve"> has not yet been established.</w:t>
            </w:r>
          </w:p>
        </w:tc>
      </w:tr>
      <w:tr w:rsidR="00AB26FA" w:rsidRPr="00271498" w14:paraId="5E01B1A0" w14:textId="77777777" w:rsidTr="006D401F">
        <w:tc>
          <w:tcPr>
            <w:tcW w:w="2070" w:type="dxa"/>
            <w:shd w:val="clear" w:color="auto" w:fill="EEECE1"/>
          </w:tcPr>
          <w:p w14:paraId="0355D8C7" w14:textId="77777777" w:rsidR="002614DD" w:rsidRPr="00271498" w:rsidRDefault="002614DD" w:rsidP="002614DD">
            <w:pPr>
              <w:pStyle w:val="ListParagraph"/>
              <w:numPr>
                <w:ilvl w:val="0"/>
                <w:numId w:val="63"/>
              </w:numPr>
              <w:tabs>
                <w:tab w:val="left" w:pos="194"/>
              </w:tabs>
              <w:ind w:left="0" w:firstLine="0"/>
              <w:rPr>
                <w:bCs/>
                <w:sz w:val="20"/>
                <w:szCs w:val="20"/>
                <w:lang w:val="en-AU"/>
              </w:rPr>
            </w:pPr>
            <w:r w:rsidRPr="00271498">
              <w:rPr>
                <w:bCs/>
                <w:sz w:val="20"/>
                <w:szCs w:val="20"/>
                <w:lang w:val="en-AU"/>
              </w:rPr>
              <w:t>No. of capacity building strategies to monitor human rights developed and implemented</w:t>
            </w:r>
          </w:p>
        </w:tc>
        <w:tc>
          <w:tcPr>
            <w:tcW w:w="1530" w:type="dxa"/>
            <w:shd w:val="clear" w:color="auto" w:fill="EEECE1"/>
          </w:tcPr>
          <w:p w14:paraId="0F6A0125" w14:textId="77777777" w:rsidR="002614DD" w:rsidRPr="00271498" w:rsidRDefault="002614DD" w:rsidP="005A6903">
            <w:pPr>
              <w:jc w:val="center"/>
              <w:rPr>
                <w:bCs/>
                <w:sz w:val="20"/>
                <w:szCs w:val="20"/>
                <w:lang w:val="en-AU"/>
              </w:rPr>
            </w:pPr>
            <w:r w:rsidRPr="00271498">
              <w:rPr>
                <w:bCs/>
                <w:sz w:val="20"/>
                <w:szCs w:val="20"/>
                <w:lang w:val="en-AU" w:eastAsia="en-US"/>
              </w:rPr>
              <w:t>Not Applicable</w:t>
            </w:r>
          </w:p>
        </w:tc>
        <w:tc>
          <w:tcPr>
            <w:tcW w:w="1620" w:type="dxa"/>
            <w:shd w:val="clear" w:color="auto" w:fill="EEECE1"/>
          </w:tcPr>
          <w:p w14:paraId="70BA9A6A" w14:textId="77777777" w:rsidR="002614DD" w:rsidRPr="00271498" w:rsidRDefault="002614DD" w:rsidP="005A6903">
            <w:pPr>
              <w:jc w:val="center"/>
              <w:rPr>
                <w:bCs/>
                <w:sz w:val="20"/>
                <w:szCs w:val="20"/>
                <w:lang w:val="en-AU"/>
              </w:rPr>
            </w:pPr>
            <w:r w:rsidRPr="00271498">
              <w:rPr>
                <w:bCs/>
                <w:sz w:val="20"/>
                <w:szCs w:val="20"/>
                <w:lang w:val="en-AU" w:eastAsia="en-US"/>
              </w:rPr>
              <w:t>1</w:t>
            </w:r>
          </w:p>
        </w:tc>
        <w:tc>
          <w:tcPr>
            <w:tcW w:w="2905" w:type="dxa"/>
          </w:tcPr>
          <w:p w14:paraId="41C2DAA1" w14:textId="77777777" w:rsidR="002614DD" w:rsidRPr="00271498" w:rsidRDefault="002614DD" w:rsidP="005A6903">
            <w:pPr>
              <w:spacing w:after="80"/>
              <w:rPr>
                <w:bCs/>
                <w:sz w:val="20"/>
                <w:szCs w:val="20"/>
                <w:lang w:val="en-AU" w:eastAsia="en-US"/>
              </w:rPr>
            </w:pPr>
          </w:p>
        </w:tc>
        <w:tc>
          <w:tcPr>
            <w:tcW w:w="2976" w:type="dxa"/>
          </w:tcPr>
          <w:p w14:paraId="6B4A31B8" w14:textId="77777777" w:rsidR="002614DD" w:rsidRPr="00271498" w:rsidRDefault="002614DD" w:rsidP="005A6903">
            <w:pPr>
              <w:spacing w:after="80"/>
              <w:rPr>
                <w:bCs/>
                <w:sz w:val="20"/>
                <w:szCs w:val="20"/>
                <w:lang w:val="en-AU" w:eastAsia="en-US"/>
              </w:rPr>
            </w:pPr>
            <w:r w:rsidRPr="00271498">
              <w:rPr>
                <w:bCs/>
                <w:sz w:val="20"/>
                <w:szCs w:val="20"/>
                <w:lang w:val="en-AU" w:eastAsia="en-US"/>
              </w:rPr>
              <w:t>1 Universal Periodic Review (2021)</w:t>
            </w:r>
          </w:p>
          <w:p w14:paraId="185651AA" w14:textId="372D9197" w:rsidR="002614DD" w:rsidRPr="00271498" w:rsidRDefault="002614DD" w:rsidP="005A6903">
            <w:pPr>
              <w:spacing w:after="80"/>
              <w:rPr>
                <w:bCs/>
                <w:sz w:val="20"/>
                <w:szCs w:val="20"/>
                <w:lang w:val="en-AU" w:eastAsia="en-US"/>
              </w:rPr>
            </w:pPr>
            <w:r w:rsidRPr="00271498">
              <w:rPr>
                <w:bCs/>
                <w:sz w:val="20"/>
                <w:szCs w:val="20"/>
                <w:lang w:val="en-AU" w:eastAsia="en-US"/>
              </w:rPr>
              <w:t xml:space="preserve">1 draft </w:t>
            </w:r>
            <w:r w:rsidR="006E197C" w:rsidRPr="00271498">
              <w:rPr>
                <w:bCs/>
                <w:sz w:val="20"/>
                <w:szCs w:val="20"/>
                <w:lang w:val="en-AU" w:eastAsia="en-US"/>
              </w:rPr>
              <w:t>action plan</w:t>
            </w:r>
          </w:p>
          <w:p w14:paraId="1045271C" w14:textId="60EC49FB" w:rsidR="006E197C" w:rsidRPr="00271498" w:rsidRDefault="006E197C" w:rsidP="005A6903">
            <w:pPr>
              <w:spacing w:after="80"/>
              <w:rPr>
                <w:bCs/>
                <w:sz w:val="20"/>
                <w:szCs w:val="20"/>
                <w:lang w:val="en-AU" w:eastAsia="en-US"/>
              </w:rPr>
            </w:pPr>
            <w:r w:rsidRPr="00271498">
              <w:rPr>
                <w:bCs/>
                <w:sz w:val="20"/>
                <w:szCs w:val="20"/>
                <w:lang w:val="en-AU" w:eastAsia="en-US"/>
              </w:rPr>
              <w:t>1 HRDDP risk assessment</w:t>
            </w:r>
          </w:p>
        </w:tc>
        <w:tc>
          <w:tcPr>
            <w:tcW w:w="3231" w:type="dxa"/>
          </w:tcPr>
          <w:p w14:paraId="47FA0795" w14:textId="45C832B3" w:rsidR="002614DD" w:rsidRPr="00271498" w:rsidRDefault="006D401F" w:rsidP="005A6903">
            <w:pPr>
              <w:spacing w:after="80"/>
              <w:rPr>
                <w:bCs/>
                <w:sz w:val="20"/>
                <w:szCs w:val="20"/>
                <w:lang w:val="en-AU" w:eastAsia="en-US"/>
              </w:rPr>
            </w:pPr>
            <w:r w:rsidRPr="00271498">
              <w:rPr>
                <w:bCs/>
                <w:sz w:val="20"/>
                <w:szCs w:val="20"/>
                <w:lang w:val="en-AU" w:eastAsia="en-US"/>
              </w:rPr>
              <w:t xml:space="preserve">As at March 2023, the </w:t>
            </w:r>
            <w:r w:rsidRPr="00271498">
              <w:rPr>
                <w:bCs/>
                <w:i/>
                <w:iCs/>
                <w:sz w:val="20"/>
                <w:szCs w:val="20"/>
                <w:lang w:val="en-AU" w:eastAsia="en-US"/>
              </w:rPr>
              <w:t>Lesotho Human Rights Commission</w:t>
            </w:r>
            <w:r w:rsidRPr="00271498">
              <w:rPr>
                <w:bCs/>
                <w:sz w:val="20"/>
                <w:szCs w:val="20"/>
                <w:lang w:val="en-AU" w:eastAsia="en-US"/>
              </w:rPr>
              <w:t xml:space="preserve"> has not yet been established.</w:t>
            </w:r>
          </w:p>
        </w:tc>
      </w:tr>
    </w:tbl>
    <w:p w14:paraId="02082072" w14:textId="1CF81522" w:rsidR="002614DD" w:rsidRDefault="00121216" w:rsidP="00121216">
      <w:pPr>
        <w:pStyle w:val="Heading2"/>
      </w:pPr>
      <w:r w:rsidRPr="00121216">
        <w:t xml:space="preserve">Outcome 3: increased capacity for informal / community conflict resolution, negotiation, </w:t>
      </w:r>
      <w:proofErr w:type="gramStart"/>
      <w:r w:rsidRPr="00121216">
        <w:t>management</w:t>
      </w:r>
      <w:proofErr w:type="gramEnd"/>
      <w:r w:rsidRPr="00121216">
        <w:t xml:space="preserve"> and peacebuilding.</w:t>
      </w:r>
    </w:p>
    <w:p w14:paraId="2790015C" w14:textId="77777777" w:rsidR="00121216" w:rsidRDefault="00121216" w:rsidP="00121216">
      <w:pPr>
        <w:keepNext/>
        <w:spacing w:after="120"/>
        <w:jc w:val="both"/>
        <w:rPr>
          <w:b/>
          <w:bCs/>
          <w:highlight w:val="yellow"/>
          <w:u w:val="single"/>
          <w:lang w:val="en-AU" w:eastAsia="en-US"/>
        </w:rPr>
      </w:pPr>
    </w:p>
    <w:p w14:paraId="42495364" w14:textId="004DC4F6" w:rsidR="003270D8" w:rsidRPr="00271498" w:rsidRDefault="003270D8" w:rsidP="00121216">
      <w:pPr>
        <w:keepNext/>
        <w:spacing w:after="120"/>
        <w:jc w:val="both"/>
        <w:rPr>
          <w:lang w:val="en-AU" w:eastAsia="en-US"/>
        </w:rPr>
      </w:pPr>
      <w:r w:rsidRPr="00DE278B">
        <w:rPr>
          <w:b/>
          <w:bCs/>
          <w:highlight w:val="yellow"/>
          <w:u w:val="single"/>
          <w:lang w:val="en-AU" w:eastAsia="en-US"/>
        </w:rPr>
        <w:t>No. of people consulted</w:t>
      </w:r>
      <w:r w:rsidRPr="00DE278B">
        <w:rPr>
          <w:b/>
          <w:bCs/>
          <w:lang w:val="en-AU" w:eastAsia="en-US"/>
        </w:rPr>
        <w:t>:</w:t>
      </w:r>
      <w:r w:rsidRPr="00D90263">
        <w:rPr>
          <w:lang w:val="en-AU" w:eastAsia="en-US"/>
        </w:rPr>
        <w:t xml:space="preserve"> </w:t>
      </w:r>
      <w:r w:rsidRPr="00C228B7">
        <w:rPr>
          <w:lang w:val="en-AU" w:eastAsia="en-US"/>
        </w:rPr>
        <w:t>761</w:t>
      </w:r>
      <w:r>
        <w:rPr>
          <w:lang w:val="en-AU" w:eastAsia="en-US"/>
        </w:rPr>
        <w:t xml:space="preserve"> </w:t>
      </w:r>
      <w:r w:rsidRPr="00D90263">
        <w:rPr>
          <w:lang w:val="en-AU" w:eastAsia="en-US"/>
        </w:rPr>
        <w:t xml:space="preserve">women, </w:t>
      </w:r>
      <w:r w:rsidRPr="00C228B7">
        <w:rPr>
          <w:lang w:val="en-AU" w:eastAsia="en-US"/>
        </w:rPr>
        <w:t>1,201</w:t>
      </w:r>
      <w:r>
        <w:rPr>
          <w:lang w:val="en-AU" w:eastAsia="en-US"/>
        </w:rPr>
        <w:t xml:space="preserve"> </w:t>
      </w:r>
      <w:r w:rsidRPr="00D90263">
        <w:rPr>
          <w:lang w:val="en-AU" w:eastAsia="en-US"/>
        </w:rPr>
        <w:t>men, total</w:t>
      </w:r>
      <w:r w:rsidRPr="00DE278B">
        <w:rPr>
          <w:lang w:val="en-AU" w:eastAsia="en-US"/>
        </w:rPr>
        <w:t xml:space="preserve"> </w:t>
      </w:r>
      <w:r w:rsidRPr="00C228B7">
        <w:rPr>
          <w:lang w:val="en-AU" w:eastAsia="en-US"/>
        </w:rPr>
        <w:t>1,962</w:t>
      </w:r>
    </w:p>
    <w:p w14:paraId="20F08882" w14:textId="77777777" w:rsidR="00DE278B" w:rsidRPr="00DE278B" w:rsidRDefault="00DE278B" w:rsidP="00121216">
      <w:pPr>
        <w:keepNext/>
        <w:rPr>
          <w:lang w:val="en-AU" w:eastAsia="en-US"/>
        </w:rPr>
      </w:pPr>
    </w:p>
    <w:p w14:paraId="0CD15650" w14:textId="77777777" w:rsidR="002614DD" w:rsidRPr="00271498" w:rsidRDefault="002614DD" w:rsidP="00121216">
      <w:pPr>
        <w:pStyle w:val="Heading3"/>
        <w:keepLines w:val="0"/>
        <w:rPr>
          <w:lang w:val="en-AU" w:eastAsia="en-US"/>
        </w:rPr>
      </w:pPr>
      <w:r w:rsidRPr="00271498">
        <w:rPr>
          <w:lang w:val="en-AU" w:eastAsia="en-US"/>
        </w:rPr>
        <w:t>Output 3.1 Conflict resolution, negotiation, peacebuilding</w:t>
      </w:r>
    </w:p>
    <w:p w14:paraId="55E8E493" w14:textId="77777777" w:rsidR="002614DD" w:rsidRPr="00271498" w:rsidRDefault="002614DD" w:rsidP="00121216">
      <w:pPr>
        <w:keepNext/>
        <w:spacing w:after="120"/>
        <w:rPr>
          <w:lang w:val="en-AU" w:eastAsia="en-US"/>
        </w:rPr>
      </w:pPr>
      <w:r w:rsidRPr="00271498">
        <w:rPr>
          <w:lang w:val="en-AU" w:eastAsia="en-US"/>
        </w:rPr>
        <w:t xml:space="preserve">Capacity of citizens, gender advocates and youths to conduct conflict resolution, negotiation, </w:t>
      </w:r>
      <w:proofErr w:type="gramStart"/>
      <w:r w:rsidRPr="00271498">
        <w:rPr>
          <w:lang w:val="en-AU" w:eastAsia="en-US"/>
        </w:rPr>
        <w:t>peacebuilding</w:t>
      </w:r>
      <w:proofErr w:type="gramEnd"/>
      <w:r w:rsidRPr="00271498">
        <w:rPr>
          <w:lang w:val="en-AU" w:eastAsia="en-US"/>
        </w:rPr>
        <w:t xml:space="preserve"> and constitution building increased.</w:t>
      </w:r>
    </w:p>
    <w:tbl>
      <w:tblPr>
        <w:tblW w:w="135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2489"/>
      </w:tblGrid>
      <w:tr w:rsidR="0015583B" w:rsidRPr="00271498" w14:paraId="16C677D3" w14:textId="77777777" w:rsidTr="005A6903">
        <w:trPr>
          <w:tblHeader/>
        </w:trPr>
        <w:tc>
          <w:tcPr>
            <w:tcW w:w="2070" w:type="dxa"/>
            <w:shd w:val="clear" w:color="auto" w:fill="EEECE1"/>
          </w:tcPr>
          <w:p w14:paraId="6295BDFF" w14:textId="77777777" w:rsidR="002614DD" w:rsidRPr="00271498" w:rsidRDefault="002614DD" w:rsidP="005A6903">
            <w:pPr>
              <w:jc w:val="center"/>
              <w:rPr>
                <w:bCs/>
                <w:sz w:val="22"/>
                <w:szCs w:val="22"/>
                <w:lang w:val="en-AU" w:eastAsia="en-US"/>
              </w:rPr>
            </w:pPr>
            <w:r w:rsidRPr="00271498">
              <w:rPr>
                <w:bCs/>
                <w:sz w:val="22"/>
                <w:szCs w:val="22"/>
                <w:lang w:val="en-AU" w:eastAsia="en-US"/>
              </w:rPr>
              <w:t>Performance Indicators</w:t>
            </w:r>
          </w:p>
        </w:tc>
        <w:tc>
          <w:tcPr>
            <w:tcW w:w="1530" w:type="dxa"/>
            <w:shd w:val="clear" w:color="auto" w:fill="EEECE1"/>
          </w:tcPr>
          <w:p w14:paraId="25A6D20E" w14:textId="77777777" w:rsidR="002614DD" w:rsidRPr="00271498" w:rsidRDefault="002614DD" w:rsidP="005A6903">
            <w:pPr>
              <w:jc w:val="center"/>
              <w:rPr>
                <w:bCs/>
                <w:sz w:val="22"/>
                <w:szCs w:val="22"/>
                <w:lang w:val="en-AU" w:eastAsia="en-US"/>
              </w:rPr>
            </w:pPr>
            <w:r w:rsidRPr="00271498">
              <w:rPr>
                <w:bCs/>
                <w:sz w:val="22"/>
                <w:szCs w:val="22"/>
                <w:lang w:val="en-AU" w:eastAsia="en-US"/>
              </w:rPr>
              <w:t>Indicator Baseline</w:t>
            </w:r>
          </w:p>
        </w:tc>
        <w:tc>
          <w:tcPr>
            <w:tcW w:w="1620" w:type="dxa"/>
            <w:shd w:val="clear" w:color="auto" w:fill="EEECE1"/>
          </w:tcPr>
          <w:p w14:paraId="0BD52494" w14:textId="77777777" w:rsidR="002614DD" w:rsidRPr="00271498" w:rsidRDefault="002614DD" w:rsidP="005A6903">
            <w:pPr>
              <w:jc w:val="center"/>
              <w:rPr>
                <w:bCs/>
                <w:sz w:val="22"/>
                <w:szCs w:val="22"/>
                <w:lang w:val="en-AU" w:eastAsia="en-US"/>
              </w:rPr>
            </w:pPr>
            <w:r w:rsidRPr="00271498">
              <w:rPr>
                <w:bCs/>
                <w:sz w:val="22"/>
                <w:szCs w:val="22"/>
                <w:lang w:val="en-AU" w:eastAsia="en-US"/>
              </w:rPr>
              <w:t>End of project Indicator Target</w:t>
            </w:r>
          </w:p>
        </w:tc>
        <w:tc>
          <w:tcPr>
            <w:tcW w:w="2905" w:type="dxa"/>
          </w:tcPr>
          <w:p w14:paraId="0AE8EBCE" w14:textId="77777777" w:rsidR="002614DD" w:rsidRPr="00271498" w:rsidRDefault="002614DD" w:rsidP="005A6903">
            <w:pPr>
              <w:jc w:val="center"/>
              <w:rPr>
                <w:b/>
                <w:sz w:val="22"/>
                <w:szCs w:val="22"/>
                <w:lang w:val="en-AU" w:eastAsia="en-US"/>
              </w:rPr>
            </w:pPr>
            <w:r w:rsidRPr="00271498">
              <w:rPr>
                <w:b/>
                <w:sz w:val="22"/>
                <w:szCs w:val="22"/>
                <w:lang w:val="en-AU" w:eastAsia="en-US"/>
              </w:rPr>
              <w:t>Indicator Milestone</w:t>
            </w:r>
          </w:p>
        </w:tc>
        <w:tc>
          <w:tcPr>
            <w:tcW w:w="2976" w:type="dxa"/>
          </w:tcPr>
          <w:p w14:paraId="24AAED7E" w14:textId="77777777" w:rsidR="002614DD" w:rsidRPr="00271498" w:rsidRDefault="002614DD" w:rsidP="005A6903">
            <w:pPr>
              <w:jc w:val="center"/>
              <w:rPr>
                <w:b/>
                <w:sz w:val="22"/>
                <w:szCs w:val="22"/>
                <w:lang w:val="en-AU" w:eastAsia="en-US"/>
              </w:rPr>
            </w:pPr>
            <w:r w:rsidRPr="00271498">
              <w:rPr>
                <w:b/>
                <w:sz w:val="22"/>
                <w:szCs w:val="22"/>
                <w:lang w:val="en-AU" w:eastAsia="en-US"/>
              </w:rPr>
              <w:t>Current indicator progress</w:t>
            </w:r>
          </w:p>
        </w:tc>
        <w:tc>
          <w:tcPr>
            <w:tcW w:w="2489" w:type="dxa"/>
          </w:tcPr>
          <w:p w14:paraId="4C65C254" w14:textId="77777777" w:rsidR="002614DD" w:rsidRPr="00271498" w:rsidRDefault="002614DD" w:rsidP="005A6903">
            <w:pPr>
              <w:jc w:val="center"/>
              <w:rPr>
                <w:b/>
                <w:sz w:val="22"/>
                <w:szCs w:val="22"/>
                <w:lang w:val="en-AU" w:eastAsia="en-US"/>
              </w:rPr>
            </w:pPr>
            <w:r w:rsidRPr="00271498">
              <w:rPr>
                <w:b/>
                <w:sz w:val="22"/>
                <w:szCs w:val="22"/>
                <w:lang w:val="en-AU" w:eastAsia="en-US"/>
              </w:rPr>
              <w:t>Reasons for Variance/ Delay</w:t>
            </w:r>
          </w:p>
          <w:p w14:paraId="76DCFC42" w14:textId="77777777" w:rsidR="002614DD" w:rsidRPr="00271498" w:rsidRDefault="002614DD" w:rsidP="005A6903">
            <w:pPr>
              <w:jc w:val="center"/>
              <w:rPr>
                <w:b/>
                <w:sz w:val="22"/>
                <w:szCs w:val="22"/>
                <w:lang w:val="en-AU" w:eastAsia="en-US"/>
              </w:rPr>
            </w:pPr>
            <w:r w:rsidRPr="00271498">
              <w:rPr>
                <w:b/>
                <w:sz w:val="22"/>
                <w:szCs w:val="22"/>
                <w:lang w:val="en-AU" w:eastAsia="en-US"/>
              </w:rPr>
              <w:t>(if any)</w:t>
            </w:r>
          </w:p>
        </w:tc>
      </w:tr>
      <w:tr w:rsidR="00F727C0" w:rsidRPr="00271498" w14:paraId="418F5DA8" w14:textId="77777777" w:rsidTr="005A6903">
        <w:trPr>
          <w:tblHeader/>
        </w:trPr>
        <w:tc>
          <w:tcPr>
            <w:tcW w:w="5220" w:type="dxa"/>
            <w:gridSpan w:val="3"/>
            <w:shd w:val="clear" w:color="auto" w:fill="EEECE1"/>
          </w:tcPr>
          <w:p w14:paraId="56EF9944" w14:textId="77777777" w:rsidR="002614DD" w:rsidRPr="00271498" w:rsidRDefault="002614DD" w:rsidP="005A6903">
            <w:pPr>
              <w:rPr>
                <w:bCs/>
                <w:sz w:val="22"/>
                <w:szCs w:val="22"/>
                <w:lang w:val="en-AU" w:eastAsia="en-US"/>
              </w:rPr>
            </w:pPr>
            <w:r w:rsidRPr="00271498">
              <w:rPr>
                <w:bCs/>
                <w:sz w:val="22"/>
                <w:szCs w:val="22"/>
                <w:lang w:val="en-AU" w:eastAsia="en-US"/>
              </w:rPr>
              <w:t xml:space="preserve">3.1 </w:t>
            </w:r>
            <w:r w:rsidRPr="00271498">
              <w:rPr>
                <w:bCs/>
                <w:iCs/>
                <w:color w:val="000000"/>
                <w:sz w:val="22"/>
                <w:szCs w:val="22"/>
                <w:lang w:val="en-AU"/>
              </w:rPr>
              <w:t xml:space="preserve">No. of citizens, gender advocates and youth’s whose capacity </w:t>
            </w:r>
            <w:proofErr w:type="gramStart"/>
            <w:r w:rsidRPr="00271498">
              <w:rPr>
                <w:bCs/>
                <w:iCs/>
                <w:color w:val="000000"/>
                <w:sz w:val="22"/>
                <w:szCs w:val="22"/>
                <w:lang w:val="en-AU"/>
              </w:rPr>
              <w:t>is</w:t>
            </w:r>
            <w:proofErr w:type="gramEnd"/>
            <w:r w:rsidRPr="00271498">
              <w:rPr>
                <w:bCs/>
                <w:iCs/>
                <w:color w:val="000000"/>
                <w:sz w:val="22"/>
                <w:szCs w:val="22"/>
                <w:lang w:val="en-AU"/>
              </w:rPr>
              <w:t xml:space="preserve"> built to conduct conflict resolution, negotiation, peacebuilding and constitution building increased</w:t>
            </w:r>
          </w:p>
        </w:tc>
        <w:tc>
          <w:tcPr>
            <w:tcW w:w="2905" w:type="dxa"/>
            <w:vMerge w:val="restart"/>
          </w:tcPr>
          <w:p w14:paraId="40D7A7B6" w14:textId="50B6D78A" w:rsidR="002614DD" w:rsidRPr="00271498" w:rsidRDefault="002614DD" w:rsidP="002614DD">
            <w:pPr>
              <w:pStyle w:val="ListParagraph"/>
              <w:numPr>
                <w:ilvl w:val="0"/>
                <w:numId w:val="40"/>
              </w:numPr>
              <w:rPr>
                <w:bCs/>
                <w:sz w:val="22"/>
                <w:szCs w:val="22"/>
                <w:lang w:val="en-AU"/>
              </w:rPr>
            </w:pPr>
            <w:r w:rsidRPr="00271498">
              <w:rPr>
                <w:bCs/>
                <w:sz w:val="22"/>
                <w:szCs w:val="22"/>
                <w:lang w:val="en-AU"/>
              </w:rPr>
              <w:t xml:space="preserve">Community and district level </w:t>
            </w:r>
            <w:r w:rsidRPr="00271498">
              <w:rPr>
                <w:bCs/>
                <w:i/>
                <w:sz w:val="22"/>
                <w:szCs w:val="22"/>
                <w:lang w:val="en-AU"/>
              </w:rPr>
              <w:t>‘Lepitso’</w:t>
            </w:r>
            <w:r w:rsidR="000934E5" w:rsidRPr="00271498">
              <w:rPr>
                <w:bCs/>
                <w:i/>
                <w:sz w:val="22"/>
                <w:szCs w:val="22"/>
                <w:lang w:val="en-AU"/>
              </w:rPr>
              <w:t xml:space="preserve"> </w:t>
            </w:r>
            <w:r w:rsidRPr="00271498">
              <w:rPr>
                <w:bCs/>
                <w:sz w:val="22"/>
                <w:szCs w:val="22"/>
                <w:lang w:val="en-AU"/>
              </w:rPr>
              <w:t>/</w:t>
            </w:r>
            <w:r w:rsidR="000934E5" w:rsidRPr="00271498">
              <w:rPr>
                <w:bCs/>
                <w:sz w:val="22"/>
                <w:szCs w:val="22"/>
                <w:lang w:val="en-AU"/>
              </w:rPr>
              <w:t xml:space="preserve"> </w:t>
            </w:r>
            <w:r w:rsidRPr="00271498">
              <w:rPr>
                <w:bCs/>
                <w:sz w:val="22"/>
                <w:szCs w:val="22"/>
                <w:lang w:val="en-AU"/>
              </w:rPr>
              <w:t>engagement platforms operationalized</w:t>
            </w:r>
          </w:p>
          <w:p w14:paraId="2C49BB13" w14:textId="77777777" w:rsidR="002614DD" w:rsidRPr="00271498" w:rsidRDefault="002614DD" w:rsidP="002614DD">
            <w:pPr>
              <w:pStyle w:val="ListParagraph"/>
              <w:numPr>
                <w:ilvl w:val="0"/>
                <w:numId w:val="40"/>
              </w:numPr>
              <w:rPr>
                <w:bCs/>
                <w:sz w:val="22"/>
                <w:szCs w:val="22"/>
                <w:lang w:val="en-AU"/>
              </w:rPr>
            </w:pPr>
            <w:r w:rsidRPr="00271498">
              <w:rPr>
                <w:bCs/>
                <w:sz w:val="22"/>
                <w:szCs w:val="22"/>
                <w:lang w:val="en-AU"/>
              </w:rPr>
              <w:t>Briefing and training sessions for community mediators and facilitators</w:t>
            </w:r>
          </w:p>
          <w:p w14:paraId="239A8618" w14:textId="77777777" w:rsidR="002614DD" w:rsidRPr="00271498" w:rsidRDefault="002614DD" w:rsidP="002614DD">
            <w:pPr>
              <w:pStyle w:val="ListParagraph"/>
              <w:numPr>
                <w:ilvl w:val="0"/>
                <w:numId w:val="40"/>
              </w:numPr>
              <w:rPr>
                <w:bCs/>
                <w:sz w:val="22"/>
                <w:szCs w:val="22"/>
                <w:lang w:val="en-AU" w:eastAsia="en-US"/>
              </w:rPr>
            </w:pPr>
            <w:r w:rsidRPr="00271498">
              <w:rPr>
                <w:bCs/>
                <w:sz w:val="22"/>
                <w:szCs w:val="22"/>
                <w:lang w:val="en-AU"/>
              </w:rPr>
              <w:t>Government/civic engagement platforms operationalized.</w:t>
            </w:r>
          </w:p>
          <w:p w14:paraId="7A17176A" w14:textId="77777777" w:rsidR="002614DD" w:rsidRPr="00271498" w:rsidRDefault="002614DD" w:rsidP="002614DD">
            <w:pPr>
              <w:pStyle w:val="ListParagraph"/>
              <w:numPr>
                <w:ilvl w:val="0"/>
                <w:numId w:val="40"/>
              </w:numPr>
              <w:rPr>
                <w:bCs/>
                <w:sz w:val="22"/>
                <w:szCs w:val="22"/>
                <w:lang w:val="en-AU" w:eastAsia="en-US"/>
              </w:rPr>
            </w:pPr>
            <w:r w:rsidRPr="00271498">
              <w:rPr>
                <w:bCs/>
                <w:sz w:val="22"/>
                <w:szCs w:val="22"/>
                <w:lang w:val="en-AU"/>
              </w:rPr>
              <w:t>Consultative conference on reforms organised</w:t>
            </w:r>
          </w:p>
        </w:tc>
        <w:tc>
          <w:tcPr>
            <w:tcW w:w="2976" w:type="dxa"/>
            <w:vMerge w:val="restart"/>
          </w:tcPr>
          <w:p w14:paraId="62EA2F66" w14:textId="78465287" w:rsidR="00B70572" w:rsidRPr="00271498" w:rsidRDefault="00DB78F2" w:rsidP="005A6903">
            <w:pPr>
              <w:rPr>
                <w:bCs/>
                <w:sz w:val="22"/>
                <w:szCs w:val="22"/>
                <w:lang w:val="en-AU" w:eastAsia="en-US"/>
              </w:rPr>
            </w:pPr>
            <w:r w:rsidRPr="00271498">
              <w:rPr>
                <w:bCs/>
                <w:sz w:val="22"/>
                <w:szCs w:val="22"/>
                <w:lang w:val="en-AU" w:eastAsia="en-US"/>
              </w:rPr>
              <w:t xml:space="preserve">24, of which </w:t>
            </w:r>
            <w:r w:rsidR="000934E5" w:rsidRPr="00271498">
              <w:rPr>
                <w:bCs/>
                <w:sz w:val="22"/>
                <w:szCs w:val="22"/>
                <w:lang w:val="en-AU" w:eastAsia="en-US"/>
              </w:rPr>
              <w:t xml:space="preserve">nine </w:t>
            </w:r>
            <w:r w:rsidRPr="00271498">
              <w:rPr>
                <w:bCs/>
                <w:sz w:val="22"/>
                <w:szCs w:val="22"/>
                <w:lang w:val="en-AU" w:eastAsia="en-US"/>
              </w:rPr>
              <w:t xml:space="preserve">specifically </w:t>
            </w:r>
            <w:r w:rsidR="00316600" w:rsidRPr="00271498">
              <w:rPr>
                <w:bCs/>
                <w:sz w:val="22"/>
                <w:szCs w:val="22"/>
                <w:lang w:val="en-AU" w:eastAsia="en-US"/>
              </w:rPr>
              <w:t xml:space="preserve">targeted </w:t>
            </w:r>
            <w:r w:rsidR="00676B00" w:rsidRPr="00271498">
              <w:rPr>
                <w:bCs/>
                <w:sz w:val="22"/>
                <w:szCs w:val="22"/>
                <w:lang w:val="en-AU" w:eastAsia="en-US"/>
              </w:rPr>
              <w:t xml:space="preserve">conflict resolution, </w:t>
            </w:r>
            <w:proofErr w:type="gramStart"/>
            <w:r w:rsidR="00676B00" w:rsidRPr="00271498">
              <w:rPr>
                <w:bCs/>
                <w:sz w:val="22"/>
                <w:szCs w:val="22"/>
                <w:lang w:val="en-AU" w:eastAsia="en-US"/>
              </w:rPr>
              <w:t>negotiation</w:t>
            </w:r>
            <w:proofErr w:type="gramEnd"/>
            <w:r w:rsidR="00676B00" w:rsidRPr="00271498">
              <w:rPr>
                <w:bCs/>
                <w:sz w:val="22"/>
                <w:szCs w:val="22"/>
                <w:lang w:val="en-AU" w:eastAsia="en-US"/>
              </w:rPr>
              <w:t xml:space="preserve"> and peacebuilding workshops.</w:t>
            </w:r>
          </w:p>
        </w:tc>
        <w:tc>
          <w:tcPr>
            <w:tcW w:w="2489" w:type="dxa"/>
          </w:tcPr>
          <w:p w14:paraId="4D29397D" w14:textId="1B33C605" w:rsidR="002614DD" w:rsidRPr="00271498" w:rsidRDefault="002614DD" w:rsidP="005A6903">
            <w:pPr>
              <w:rPr>
                <w:bCs/>
                <w:sz w:val="22"/>
                <w:szCs w:val="22"/>
                <w:lang w:val="en-AU" w:eastAsia="en-US"/>
              </w:rPr>
            </w:pPr>
            <w:r w:rsidRPr="00271498">
              <w:rPr>
                <w:bCs/>
                <w:sz w:val="22"/>
                <w:szCs w:val="22"/>
                <w:lang w:val="en-AU" w:eastAsia="en-US"/>
              </w:rPr>
              <w:t xml:space="preserve">This </w:t>
            </w:r>
            <w:r w:rsidR="00DB78F2" w:rsidRPr="00271498">
              <w:rPr>
                <w:bCs/>
                <w:sz w:val="22"/>
                <w:szCs w:val="22"/>
                <w:lang w:val="en-AU" w:eastAsia="en-US"/>
              </w:rPr>
              <w:t xml:space="preserve">was </w:t>
            </w:r>
            <w:r w:rsidRPr="00271498">
              <w:rPr>
                <w:bCs/>
                <w:sz w:val="22"/>
                <w:szCs w:val="22"/>
                <w:lang w:val="en-AU" w:eastAsia="en-US"/>
              </w:rPr>
              <w:t>a complex, geographically diverse</w:t>
            </w:r>
            <w:r w:rsidR="00DB78F2" w:rsidRPr="00271498">
              <w:rPr>
                <w:bCs/>
                <w:sz w:val="22"/>
                <w:szCs w:val="22"/>
                <w:lang w:val="en-AU" w:eastAsia="en-US"/>
              </w:rPr>
              <w:t>,</w:t>
            </w:r>
            <w:r w:rsidRPr="00271498">
              <w:rPr>
                <w:bCs/>
                <w:sz w:val="22"/>
                <w:szCs w:val="22"/>
                <w:lang w:val="en-AU" w:eastAsia="en-US"/>
              </w:rPr>
              <w:t xml:space="preserve"> and time and resource intensive activity</w:t>
            </w:r>
            <w:r w:rsidR="00DB78F2" w:rsidRPr="00271498">
              <w:rPr>
                <w:bCs/>
                <w:sz w:val="22"/>
                <w:szCs w:val="22"/>
                <w:lang w:val="en-AU" w:eastAsia="en-US"/>
              </w:rPr>
              <w:t xml:space="preserve"> for which the project was not </w:t>
            </w:r>
            <w:r w:rsidR="00D07EE4" w:rsidRPr="00271498">
              <w:rPr>
                <w:bCs/>
                <w:sz w:val="22"/>
                <w:szCs w:val="22"/>
                <w:lang w:val="en-AU" w:eastAsia="en-US"/>
              </w:rPr>
              <w:t>staffed.</w:t>
            </w:r>
          </w:p>
        </w:tc>
      </w:tr>
      <w:tr w:rsidR="0015583B" w:rsidRPr="00271498" w14:paraId="4376F7BD" w14:textId="77777777" w:rsidTr="005A6903">
        <w:trPr>
          <w:trHeight w:val="458"/>
        </w:trPr>
        <w:tc>
          <w:tcPr>
            <w:tcW w:w="2070" w:type="dxa"/>
            <w:shd w:val="clear" w:color="auto" w:fill="EEECE1"/>
          </w:tcPr>
          <w:p w14:paraId="3408C96D" w14:textId="77777777" w:rsidR="002614DD" w:rsidRPr="00271498" w:rsidRDefault="002614DD" w:rsidP="005A6903">
            <w:pPr>
              <w:rPr>
                <w:bCs/>
                <w:sz w:val="22"/>
                <w:szCs w:val="22"/>
                <w:lang w:val="en-AU" w:eastAsia="en-US"/>
              </w:rPr>
            </w:pPr>
            <w:r w:rsidRPr="00271498">
              <w:rPr>
                <w:bCs/>
                <w:sz w:val="22"/>
                <w:szCs w:val="22"/>
                <w:lang w:val="en-AU"/>
              </w:rPr>
              <w:t>3.1.1 No. of trainings conducted</w:t>
            </w:r>
          </w:p>
        </w:tc>
        <w:tc>
          <w:tcPr>
            <w:tcW w:w="1530" w:type="dxa"/>
            <w:shd w:val="clear" w:color="auto" w:fill="EEECE1"/>
          </w:tcPr>
          <w:p w14:paraId="50243ACE" w14:textId="77777777" w:rsidR="002614DD" w:rsidRPr="00271498" w:rsidRDefault="002614DD" w:rsidP="005A6903">
            <w:pPr>
              <w:rPr>
                <w:bCs/>
                <w:sz w:val="22"/>
                <w:szCs w:val="22"/>
                <w:lang w:val="en-AU"/>
              </w:rPr>
            </w:pPr>
            <w:r w:rsidRPr="00271498">
              <w:rPr>
                <w:bCs/>
                <w:sz w:val="22"/>
                <w:szCs w:val="22"/>
                <w:lang w:val="en-AU" w:eastAsia="en-US"/>
              </w:rPr>
              <w:t>0</w:t>
            </w:r>
          </w:p>
        </w:tc>
        <w:tc>
          <w:tcPr>
            <w:tcW w:w="1620" w:type="dxa"/>
            <w:shd w:val="clear" w:color="auto" w:fill="EEECE1"/>
          </w:tcPr>
          <w:p w14:paraId="18F0D35F" w14:textId="77777777" w:rsidR="002614DD" w:rsidRPr="00271498" w:rsidRDefault="002614DD" w:rsidP="005A6903">
            <w:pPr>
              <w:rPr>
                <w:bCs/>
                <w:sz w:val="22"/>
                <w:szCs w:val="22"/>
                <w:lang w:val="en-AU"/>
              </w:rPr>
            </w:pPr>
            <w:r w:rsidRPr="00271498">
              <w:rPr>
                <w:bCs/>
                <w:sz w:val="22"/>
                <w:szCs w:val="22"/>
                <w:lang w:val="en-AU" w:eastAsia="en-US"/>
              </w:rPr>
              <w:t>30</w:t>
            </w:r>
          </w:p>
        </w:tc>
        <w:tc>
          <w:tcPr>
            <w:tcW w:w="2905" w:type="dxa"/>
            <w:vMerge/>
          </w:tcPr>
          <w:p w14:paraId="69E99184" w14:textId="77777777" w:rsidR="002614DD" w:rsidRPr="00271498" w:rsidRDefault="002614DD" w:rsidP="005A6903">
            <w:pPr>
              <w:rPr>
                <w:bCs/>
                <w:sz w:val="22"/>
                <w:szCs w:val="22"/>
                <w:lang w:val="en-AU" w:eastAsia="en-US"/>
              </w:rPr>
            </w:pPr>
          </w:p>
        </w:tc>
        <w:tc>
          <w:tcPr>
            <w:tcW w:w="2976" w:type="dxa"/>
            <w:vMerge/>
          </w:tcPr>
          <w:p w14:paraId="40806306" w14:textId="77777777" w:rsidR="002614DD" w:rsidRPr="00271498" w:rsidRDefault="002614DD" w:rsidP="005A6903">
            <w:pPr>
              <w:rPr>
                <w:bCs/>
                <w:sz w:val="22"/>
                <w:szCs w:val="22"/>
                <w:lang w:val="en-AU"/>
              </w:rPr>
            </w:pPr>
          </w:p>
        </w:tc>
        <w:tc>
          <w:tcPr>
            <w:tcW w:w="2489" w:type="dxa"/>
          </w:tcPr>
          <w:p w14:paraId="1863B081" w14:textId="77777777" w:rsidR="002614DD" w:rsidRPr="00271498" w:rsidRDefault="002614DD" w:rsidP="005A6903">
            <w:pPr>
              <w:rPr>
                <w:bCs/>
                <w:sz w:val="22"/>
                <w:szCs w:val="22"/>
                <w:lang w:val="en-AU"/>
              </w:rPr>
            </w:pPr>
            <w:r w:rsidRPr="00271498">
              <w:rPr>
                <w:bCs/>
                <w:sz w:val="22"/>
                <w:szCs w:val="22"/>
                <w:lang w:val="en-AU" w:eastAsia="en-US"/>
              </w:rPr>
              <w:fldChar w:fldCharType="begin">
                <w:ffData>
                  <w:name w:val=""/>
                  <w:enabled/>
                  <w:calcOnExit w:val="0"/>
                  <w:textInput>
                    <w:maxLength w:val="300"/>
                  </w:textInput>
                </w:ffData>
              </w:fldChar>
            </w:r>
            <w:r w:rsidRPr="00271498">
              <w:rPr>
                <w:bCs/>
                <w:sz w:val="22"/>
                <w:szCs w:val="22"/>
                <w:lang w:val="en-AU" w:eastAsia="en-US"/>
              </w:rPr>
              <w:instrText xml:space="preserve"> FORMTEXT </w:instrText>
            </w:r>
            <w:r w:rsidRPr="00271498">
              <w:rPr>
                <w:bCs/>
                <w:sz w:val="22"/>
                <w:szCs w:val="22"/>
                <w:lang w:val="en-AU" w:eastAsia="en-US"/>
              </w:rPr>
            </w:r>
            <w:r w:rsidRPr="00271498">
              <w:rPr>
                <w:bCs/>
                <w:sz w:val="22"/>
                <w:szCs w:val="22"/>
                <w:lang w:val="en-AU" w:eastAsia="en-US"/>
              </w:rPr>
              <w:fldChar w:fldCharType="separate"/>
            </w:r>
            <w:r w:rsidRPr="00271498">
              <w:rPr>
                <w:bCs/>
                <w:sz w:val="22"/>
                <w:szCs w:val="22"/>
                <w:lang w:val="en-AU" w:eastAsia="en-US"/>
              </w:rPr>
              <w:t> </w:t>
            </w:r>
            <w:r w:rsidRPr="00271498">
              <w:rPr>
                <w:bCs/>
                <w:sz w:val="22"/>
                <w:szCs w:val="22"/>
                <w:lang w:val="en-AU" w:eastAsia="en-US"/>
              </w:rPr>
              <w:t> </w:t>
            </w:r>
            <w:r w:rsidRPr="00271498">
              <w:rPr>
                <w:bCs/>
                <w:sz w:val="22"/>
                <w:szCs w:val="22"/>
                <w:lang w:val="en-AU" w:eastAsia="en-US"/>
              </w:rPr>
              <w:t> </w:t>
            </w:r>
            <w:r w:rsidRPr="00271498">
              <w:rPr>
                <w:bCs/>
                <w:sz w:val="22"/>
                <w:szCs w:val="22"/>
                <w:lang w:val="en-AU" w:eastAsia="en-US"/>
              </w:rPr>
              <w:t> </w:t>
            </w:r>
            <w:r w:rsidRPr="00271498">
              <w:rPr>
                <w:bCs/>
                <w:sz w:val="22"/>
                <w:szCs w:val="22"/>
                <w:lang w:val="en-AU" w:eastAsia="en-US"/>
              </w:rPr>
              <w:t> </w:t>
            </w:r>
            <w:r w:rsidRPr="00271498">
              <w:rPr>
                <w:bCs/>
                <w:sz w:val="22"/>
                <w:szCs w:val="22"/>
                <w:lang w:val="en-AU" w:eastAsia="en-US"/>
              </w:rPr>
              <w:fldChar w:fldCharType="end"/>
            </w:r>
          </w:p>
        </w:tc>
      </w:tr>
      <w:tr w:rsidR="0015583B" w:rsidRPr="00271498" w14:paraId="5B57FE28" w14:textId="77777777" w:rsidTr="005A6903">
        <w:trPr>
          <w:trHeight w:val="458"/>
        </w:trPr>
        <w:tc>
          <w:tcPr>
            <w:tcW w:w="2070" w:type="dxa"/>
            <w:shd w:val="clear" w:color="auto" w:fill="EEECE1"/>
          </w:tcPr>
          <w:p w14:paraId="460AF450" w14:textId="77777777" w:rsidR="002614DD" w:rsidRPr="00271498" w:rsidRDefault="002614DD" w:rsidP="005A6903">
            <w:pPr>
              <w:rPr>
                <w:bCs/>
                <w:sz w:val="22"/>
                <w:szCs w:val="22"/>
                <w:lang w:val="en-AU"/>
              </w:rPr>
            </w:pPr>
            <w:r w:rsidRPr="00271498">
              <w:rPr>
                <w:bCs/>
                <w:iCs/>
                <w:color w:val="000000"/>
                <w:sz w:val="22"/>
                <w:szCs w:val="22"/>
                <w:lang w:val="en-AU"/>
              </w:rPr>
              <w:t>3.3 No. of Citizen platforms for peacebuilding, trust building and monitoring of national reforms implementation in relation to the security sector established.</w:t>
            </w:r>
          </w:p>
        </w:tc>
        <w:tc>
          <w:tcPr>
            <w:tcW w:w="1530" w:type="dxa"/>
            <w:shd w:val="clear" w:color="auto" w:fill="EEECE1"/>
          </w:tcPr>
          <w:p w14:paraId="2D4B750F" w14:textId="77777777" w:rsidR="002614DD" w:rsidRPr="00271498" w:rsidRDefault="002614DD" w:rsidP="005A6903">
            <w:pPr>
              <w:rPr>
                <w:bCs/>
                <w:sz w:val="22"/>
                <w:szCs w:val="22"/>
                <w:lang w:val="en-AU" w:eastAsia="en-US"/>
              </w:rPr>
            </w:pPr>
            <w:r w:rsidRPr="00271498">
              <w:rPr>
                <w:bCs/>
                <w:sz w:val="22"/>
                <w:szCs w:val="22"/>
                <w:lang w:val="en-AU" w:eastAsia="en-US"/>
              </w:rPr>
              <w:t>0</w:t>
            </w:r>
          </w:p>
        </w:tc>
        <w:tc>
          <w:tcPr>
            <w:tcW w:w="1620" w:type="dxa"/>
            <w:shd w:val="clear" w:color="auto" w:fill="EEECE1"/>
          </w:tcPr>
          <w:p w14:paraId="42D68BAD" w14:textId="77777777" w:rsidR="002614DD" w:rsidRPr="00271498" w:rsidRDefault="002614DD" w:rsidP="005A6903">
            <w:pPr>
              <w:rPr>
                <w:bCs/>
                <w:sz w:val="22"/>
                <w:szCs w:val="22"/>
                <w:lang w:val="en-AU" w:eastAsia="en-US"/>
              </w:rPr>
            </w:pPr>
            <w:r w:rsidRPr="00271498">
              <w:rPr>
                <w:bCs/>
                <w:sz w:val="22"/>
                <w:szCs w:val="22"/>
                <w:lang w:val="en-AU" w:eastAsia="en-US"/>
              </w:rPr>
              <w:t>76</w:t>
            </w:r>
          </w:p>
        </w:tc>
        <w:tc>
          <w:tcPr>
            <w:tcW w:w="2905" w:type="dxa"/>
            <w:vMerge/>
          </w:tcPr>
          <w:p w14:paraId="3BB953C6" w14:textId="77777777" w:rsidR="002614DD" w:rsidRPr="00271498" w:rsidRDefault="002614DD" w:rsidP="005A6903">
            <w:pPr>
              <w:rPr>
                <w:bCs/>
                <w:sz w:val="22"/>
                <w:szCs w:val="22"/>
                <w:lang w:val="en-AU" w:eastAsia="en-US"/>
              </w:rPr>
            </w:pPr>
          </w:p>
        </w:tc>
        <w:tc>
          <w:tcPr>
            <w:tcW w:w="2976" w:type="dxa"/>
            <w:vMerge/>
          </w:tcPr>
          <w:p w14:paraId="4FCFAA4C" w14:textId="77777777" w:rsidR="002614DD" w:rsidRPr="00271498" w:rsidRDefault="002614DD" w:rsidP="005A6903">
            <w:pPr>
              <w:rPr>
                <w:bCs/>
                <w:sz w:val="22"/>
                <w:szCs w:val="22"/>
                <w:lang w:val="en-AU" w:eastAsia="en-US"/>
              </w:rPr>
            </w:pPr>
          </w:p>
        </w:tc>
        <w:tc>
          <w:tcPr>
            <w:tcW w:w="2489" w:type="dxa"/>
          </w:tcPr>
          <w:p w14:paraId="6CC4F781" w14:textId="77777777" w:rsidR="002614DD" w:rsidRPr="00271498" w:rsidRDefault="002614DD" w:rsidP="005A6903">
            <w:pPr>
              <w:rPr>
                <w:bCs/>
                <w:sz w:val="22"/>
                <w:szCs w:val="22"/>
                <w:lang w:val="en-AU" w:eastAsia="en-US"/>
              </w:rPr>
            </w:pPr>
          </w:p>
        </w:tc>
      </w:tr>
      <w:tr w:rsidR="0015583B" w:rsidRPr="00271498" w14:paraId="36489D62" w14:textId="77777777" w:rsidTr="005A6903">
        <w:trPr>
          <w:trHeight w:val="458"/>
        </w:trPr>
        <w:tc>
          <w:tcPr>
            <w:tcW w:w="2070" w:type="dxa"/>
            <w:shd w:val="clear" w:color="auto" w:fill="EEECE1"/>
          </w:tcPr>
          <w:p w14:paraId="59BE2CC1" w14:textId="77777777" w:rsidR="002614DD" w:rsidRPr="00271498" w:rsidRDefault="002614DD" w:rsidP="005A6903">
            <w:pPr>
              <w:rPr>
                <w:bCs/>
                <w:sz w:val="22"/>
                <w:szCs w:val="22"/>
                <w:lang w:val="en-AU"/>
              </w:rPr>
            </w:pPr>
            <w:r w:rsidRPr="00271498">
              <w:rPr>
                <w:bCs/>
                <w:sz w:val="22"/>
                <w:szCs w:val="22"/>
                <w:lang w:val="en-AU"/>
              </w:rPr>
              <w:t>3.1.2 No. of conflicts resolved by the trainees per district</w:t>
            </w:r>
          </w:p>
        </w:tc>
        <w:tc>
          <w:tcPr>
            <w:tcW w:w="1530" w:type="dxa"/>
            <w:shd w:val="clear" w:color="auto" w:fill="EEECE1"/>
          </w:tcPr>
          <w:p w14:paraId="6FC7DB5A" w14:textId="77777777" w:rsidR="002614DD" w:rsidRPr="00271498" w:rsidRDefault="002614DD" w:rsidP="005A6903">
            <w:pPr>
              <w:rPr>
                <w:bCs/>
                <w:sz w:val="22"/>
                <w:szCs w:val="22"/>
                <w:lang w:val="en-AU" w:eastAsia="en-US"/>
              </w:rPr>
            </w:pPr>
            <w:r w:rsidRPr="00271498">
              <w:rPr>
                <w:bCs/>
                <w:sz w:val="22"/>
                <w:szCs w:val="22"/>
                <w:lang w:val="en-AU" w:eastAsia="en-US"/>
              </w:rPr>
              <w:t>0</w:t>
            </w:r>
          </w:p>
        </w:tc>
        <w:tc>
          <w:tcPr>
            <w:tcW w:w="1620" w:type="dxa"/>
            <w:shd w:val="clear" w:color="auto" w:fill="EEECE1"/>
          </w:tcPr>
          <w:p w14:paraId="6136F378" w14:textId="77777777" w:rsidR="002614DD" w:rsidRPr="00271498" w:rsidRDefault="002614DD" w:rsidP="005A6903">
            <w:pPr>
              <w:rPr>
                <w:bCs/>
                <w:sz w:val="22"/>
                <w:szCs w:val="22"/>
                <w:lang w:val="en-AU" w:eastAsia="en-US"/>
              </w:rPr>
            </w:pPr>
            <w:r w:rsidRPr="00271498">
              <w:rPr>
                <w:bCs/>
                <w:sz w:val="22"/>
                <w:szCs w:val="22"/>
                <w:lang w:val="en-AU" w:eastAsia="en-US"/>
              </w:rPr>
              <w:t>10</w:t>
            </w:r>
          </w:p>
        </w:tc>
        <w:tc>
          <w:tcPr>
            <w:tcW w:w="2905" w:type="dxa"/>
            <w:vMerge/>
          </w:tcPr>
          <w:p w14:paraId="14273277" w14:textId="77777777" w:rsidR="002614DD" w:rsidRPr="00271498" w:rsidRDefault="002614DD" w:rsidP="005A6903">
            <w:pPr>
              <w:rPr>
                <w:bCs/>
                <w:sz w:val="22"/>
                <w:szCs w:val="22"/>
                <w:lang w:val="en-AU" w:eastAsia="en-US"/>
              </w:rPr>
            </w:pPr>
          </w:p>
        </w:tc>
        <w:tc>
          <w:tcPr>
            <w:tcW w:w="2976" w:type="dxa"/>
            <w:vMerge/>
          </w:tcPr>
          <w:p w14:paraId="3EC7B9FA" w14:textId="77777777" w:rsidR="002614DD" w:rsidRPr="00271498" w:rsidRDefault="002614DD" w:rsidP="005A6903">
            <w:pPr>
              <w:rPr>
                <w:bCs/>
                <w:sz w:val="22"/>
                <w:szCs w:val="22"/>
                <w:lang w:val="en-AU" w:eastAsia="en-US"/>
              </w:rPr>
            </w:pPr>
          </w:p>
        </w:tc>
        <w:tc>
          <w:tcPr>
            <w:tcW w:w="2489" w:type="dxa"/>
          </w:tcPr>
          <w:p w14:paraId="0F366EE2" w14:textId="77777777" w:rsidR="002614DD" w:rsidRPr="00271498" w:rsidRDefault="002614DD" w:rsidP="005A6903">
            <w:pPr>
              <w:rPr>
                <w:bCs/>
                <w:sz w:val="22"/>
                <w:szCs w:val="22"/>
                <w:lang w:val="en-AU" w:eastAsia="en-US"/>
              </w:rPr>
            </w:pPr>
          </w:p>
        </w:tc>
      </w:tr>
    </w:tbl>
    <w:p w14:paraId="1ACA84CE" w14:textId="77777777" w:rsidR="002614DD" w:rsidRPr="00271498" w:rsidRDefault="002614DD" w:rsidP="0075749C">
      <w:pPr>
        <w:pStyle w:val="Heading3"/>
        <w:rPr>
          <w:bCs/>
          <w:lang w:val="en-AU"/>
        </w:rPr>
      </w:pPr>
      <w:r w:rsidRPr="00271498">
        <w:rPr>
          <w:bCs/>
          <w:lang w:val="en-AU"/>
        </w:rPr>
        <w:t xml:space="preserve">Output 3.2 Women, </w:t>
      </w:r>
      <w:proofErr w:type="gramStart"/>
      <w:r w:rsidRPr="00271498">
        <w:rPr>
          <w:bCs/>
          <w:lang w:val="en-AU"/>
        </w:rPr>
        <w:t>Peace</w:t>
      </w:r>
      <w:proofErr w:type="gramEnd"/>
      <w:r w:rsidRPr="00271498">
        <w:rPr>
          <w:bCs/>
          <w:lang w:val="en-AU"/>
        </w:rPr>
        <w:t xml:space="preserve"> and Security National Action Plan</w:t>
      </w:r>
    </w:p>
    <w:p w14:paraId="6655A242" w14:textId="77777777" w:rsidR="002614DD" w:rsidRPr="00271498" w:rsidRDefault="002614DD" w:rsidP="00EA30A4">
      <w:pPr>
        <w:keepNext/>
        <w:spacing w:after="120"/>
        <w:rPr>
          <w:bCs/>
          <w:lang w:val="en-AU" w:eastAsia="en-US"/>
        </w:rPr>
      </w:pPr>
      <w:r w:rsidRPr="00271498">
        <w:rPr>
          <w:bCs/>
          <w:lang w:val="en-AU" w:eastAsia="en-US"/>
        </w:rPr>
        <w:t xml:space="preserve">Citizens supported to engage in an inclusive and participatory process to design and adopt high-impact Women, </w:t>
      </w:r>
      <w:proofErr w:type="gramStart"/>
      <w:r w:rsidRPr="00271498">
        <w:rPr>
          <w:bCs/>
          <w:lang w:val="en-AU" w:eastAsia="en-US"/>
        </w:rPr>
        <w:t>Peace</w:t>
      </w:r>
      <w:proofErr w:type="gramEnd"/>
      <w:r w:rsidRPr="00271498">
        <w:rPr>
          <w:bCs/>
          <w:lang w:val="en-AU" w:eastAsia="en-US"/>
        </w:rPr>
        <w:t xml:space="preserve"> and Security National Action Plan</w:t>
      </w:r>
    </w:p>
    <w:tbl>
      <w:tblPr>
        <w:tblW w:w="135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2489"/>
      </w:tblGrid>
      <w:tr w:rsidR="00AB26FA" w:rsidRPr="00271498" w14:paraId="651F1523" w14:textId="77777777" w:rsidTr="38B274F3">
        <w:trPr>
          <w:tblHeader/>
        </w:trPr>
        <w:tc>
          <w:tcPr>
            <w:tcW w:w="2070" w:type="dxa"/>
            <w:shd w:val="clear" w:color="auto" w:fill="EEECE1"/>
          </w:tcPr>
          <w:p w14:paraId="7E3EAC7E" w14:textId="77777777" w:rsidR="002614DD" w:rsidRPr="00271498" w:rsidRDefault="002614DD" w:rsidP="005A6903">
            <w:pPr>
              <w:jc w:val="center"/>
              <w:rPr>
                <w:bCs/>
                <w:sz w:val="22"/>
                <w:szCs w:val="22"/>
                <w:lang w:val="en-AU" w:eastAsia="en-US"/>
              </w:rPr>
            </w:pPr>
            <w:r w:rsidRPr="00271498">
              <w:rPr>
                <w:bCs/>
                <w:sz w:val="22"/>
                <w:szCs w:val="22"/>
                <w:lang w:val="en-AU" w:eastAsia="en-US"/>
              </w:rPr>
              <w:t>Performance Indicators</w:t>
            </w:r>
          </w:p>
        </w:tc>
        <w:tc>
          <w:tcPr>
            <w:tcW w:w="1530" w:type="dxa"/>
            <w:shd w:val="clear" w:color="auto" w:fill="EEECE1"/>
          </w:tcPr>
          <w:p w14:paraId="456C5AE7" w14:textId="77777777" w:rsidR="002614DD" w:rsidRPr="00271498" w:rsidRDefault="002614DD" w:rsidP="005A6903">
            <w:pPr>
              <w:jc w:val="center"/>
              <w:rPr>
                <w:bCs/>
                <w:sz w:val="22"/>
                <w:szCs w:val="22"/>
                <w:lang w:val="en-AU" w:eastAsia="en-US"/>
              </w:rPr>
            </w:pPr>
            <w:r w:rsidRPr="00271498">
              <w:rPr>
                <w:bCs/>
                <w:sz w:val="22"/>
                <w:szCs w:val="22"/>
                <w:lang w:val="en-AU" w:eastAsia="en-US"/>
              </w:rPr>
              <w:t>Indicator Baseline</w:t>
            </w:r>
          </w:p>
        </w:tc>
        <w:tc>
          <w:tcPr>
            <w:tcW w:w="1620" w:type="dxa"/>
            <w:shd w:val="clear" w:color="auto" w:fill="EEECE1"/>
          </w:tcPr>
          <w:p w14:paraId="68E836F1" w14:textId="77777777" w:rsidR="002614DD" w:rsidRPr="00271498" w:rsidRDefault="002614DD" w:rsidP="005A6903">
            <w:pPr>
              <w:jc w:val="center"/>
              <w:rPr>
                <w:bCs/>
                <w:sz w:val="22"/>
                <w:szCs w:val="22"/>
                <w:lang w:val="en-AU" w:eastAsia="en-US"/>
              </w:rPr>
            </w:pPr>
            <w:r w:rsidRPr="00271498">
              <w:rPr>
                <w:bCs/>
                <w:sz w:val="22"/>
                <w:szCs w:val="22"/>
                <w:lang w:val="en-AU" w:eastAsia="en-US"/>
              </w:rPr>
              <w:t>End of project Indicator Target</w:t>
            </w:r>
          </w:p>
        </w:tc>
        <w:tc>
          <w:tcPr>
            <w:tcW w:w="2905" w:type="dxa"/>
          </w:tcPr>
          <w:p w14:paraId="2F90B263" w14:textId="77777777" w:rsidR="002614DD" w:rsidRPr="00271498" w:rsidRDefault="002614DD" w:rsidP="005A6903">
            <w:pPr>
              <w:jc w:val="center"/>
              <w:rPr>
                <w:bCs/>
                <w:sz w:val="22"/>
                <w:szCs w:val="22"/>
                <w:lang w:val="en-AU" w:eastAsia="en-US"/>
              </w:rPr>
            </w:pPr>
            <w:r w:rsidRPr="00271498">
              <w:rPr>
                <w:bCs/>
                <w:sz w:val="22"/>
                <w:szCs w:val="22"/>
                <w:lang w:val="en-AU" w:eastAsia="en-US"/>
              </w:rPr>
              <w:t>Indicator Milestone</w:t>
            </w:r>
          </w:p>
        </w:tc>
        <w:tc>
          <w:tcPr>
            <w:tcW w:w="2976" w:type="dxa"/>
          </w:tcPr>
          <w:p w14:paraId="5D185CF3" w14:textId="77777777" w:rsidR="002614DD" w:rsidRPr="00271498" w:rsidRDefault="002614DD" w:rsidP="005A6903">
            <w:pPr>
              <w:jc w:val="center"/>
              <w:rPr>
                <w:bCs/>
                <w:sz w:val="22"/>
                <w:szCs w:val="22"/>
                <w:lang w:val="en-AU" w:eastAsia="en-US"/>
              </w:rPr>
            </w:pPr>
            <w:r w:rsidRPr="00271498">
              <w:rPr>
                <w:bCs/>
                <w:sz w:val="22"/>
                <w:szCs w:val="22"/>
                <w:lang w:val="en-AU" w:eastAsia="en-US"/>
              </w:rPr>
              <w:t>Current indicator progress</w:t>
            </w:r>
          </w:p>
        </w:tc>
        <w:tc>
          <w:tcPr>
            <w:tcW w:w="2489" w:type="dxa"/>
          </w:tcPr>
          <w:p w14:paraId="0AB2C014" w14:textId="77777777" w:rsidR="002614DD" w:rsidRPr="00271498" w:rsidRDefault="002614DD" w:rsidP="005A6903">
            <w:pPr>
              <w:jc w:val="center"/>
              <w:rPr>
                <w:bCs/>
                <w:sz w:val="22"/>
                <w:szCs w:val="22"/>
                <w:lang w:val="en-AU" w:eastAsia="en-US"/>
              </w:rPr>
            </w:pPr>
            <w:r w:rsidRPr="00271498">
              <w:rPr>
                <w:bCs/>
                <w:sz w:val="22"/>
                <w:szCs w:val="22"/>
                <w:lang w:val="en-AU" w:eastAsia="en-US"/>
              </w:rPr>
              <w:t>Reasons for Variance/ Delay</w:t>
            </w:r>
          </w:p>
          <w:p w14:paraId="067F8507" w14:textId="77777777" w:rsidR="002614DD" w:rsidRPr="00271498" w:rsidRDefault="002614DD" w:rsidP="005A6903">
            <w:pPr>
              <w:jc w:val="center"/>
              <w:rPr>
                <w:bCs/>
                <w:sz w:val="22"/>
                <w:szCs w:val="22"/>
                <w:lang w:val="en-AU" w:eastAsia="en-US"/>
              </w:rPr>
            </w:pPr>
            <w:r w:rsidRPr="00271498">
              <w:rPr>
                <w:bCs/>
                <w:sz w:val="22"/>
                <w:szCs w:val="22"/>
                <w:lang w:val="en-AU" w:eastAsia="en-US"/>
              </w:rPr>
              <w:t>(if any)</w:t>
            </w:r>
          </w:p>
        </w:tc>
      </w:tr>
      <w:tr w:rsidR="00AB26FA" w:rsidRPr="00271498" w14:paraId="41427065" w14:textId="77777777" w:rsidTr="38B274F3">
        <w:trPr>
          <w:trHeight w:val="458"/>
        </w:trPr>
        <w:tc>
          <w:tcPr>
            <w:tcW w:w="2070" w:type="dxa"/>
            <w:shd w:val="clear" w:color="auto" w:fill="EEECE1"/>
          </w:tcPr>
          <w:p w14:paraId="747AD75F" w14:textId="77777777" w:rsidR="002614DD" w:rsidRPr="00271498" w:rsidRDefault="002614DD" w:rsidP="0003691C">
            <w:pPr>
              <w:rPr>
                <w:bCs/>
                <w:sz w:val="20"/>
                <w:szCs w:val="20"/>
                <w:lang w:val="en-AU" w:eastAsia="en-US"/>
              </w:rPr>
            </w:pPr>
            <w:r w:rsidRPr="00271498">
              <w:rPr>
                <w:bCs/>
                <w:sz w:val="20"/>
                <w:szCs w:val="20"/>
                <w:lang w:val="en-AU" w:eastAsia="en-US"/>
              </w:rPr>
              <w:t xml:space="preserve">3.2.1 </w:t>
            </w:r>
            <w:r w:rsidRPr="00271498">
              <w:rPr>
                <w:bCs/>
                <w:iCs/>
                <w:color w:val="000000"/>
                <w:sz w:val="20"/>
                <w:szCs w:val="20"/>
                <w:lang w:val="en-AU"/>
              </w:rPr>
              <w:t xml:space="preserve">No. of Citizens supported to engage in an inclusive and participatory process to design and adopt high-impact Women, </w:t>
            </w:r>
            <w:proofErr w:type="gramStart"/>
            <w:r w:rsidRPr="00271498">
              <w:rPr>
                <w:bCs/>
                <w:iCs/>
                <w:color w:val="000000"/>
                <w:sz w:val="20"/>
                <w:szCs w:val="20"/>
                <w:lang w:val="en-AU"/>
              </w:rPr>
              <w:t>Peace</w:t>
            </w:r>
            <w:proofErr w:type="gramEnd"/>
            <w:r w:rsidRPr="00271498">
              <w:rPr>
                <w:bCs/>
                <w:iCs/>
                <w:color w:val="000000"/>
                <w:sz w:val="20"/>
                <w:szCs w:val="20"/>
                <w:lang w:val="en-AU"/>
              </w:rPr>
              <w:t xml:space="preserve"> and Security National Action Plan</w:t>
            </w:r>
          </w:p>
        </w:tc>
        <w:tc>
          <w:tcPr>
            <w:tcW w:w="1530" w:type="dxa"/>
            <w:shd w:val="clear" w:color="auto" w:fill="EEECE1"/>
          </w:tcPr>
          <w:p w14:paraId="27A55ACA" w14:textId="77777777" w:rsidR="002614DD" w:rsidRPr="00271498" w:rsidRDefault="002614DD" w:rsidP="0003691C">
            <w:pPr>
              <w:rPr>
                <w:bCs/>
                <w:sz w:val="20"/>
                <w:szCs w:val="20"/>
                <w:lang w:val="en-AU" w:eastAsia="en-US"/>
              </w:rPr>
            </w:pPr>
            <w:r w:rsidRPr="00271498">
              <w:rPr>
                <w:bCs/>
                <w:sz w:val="20"/>
                <w:szCs w:val="20"/>
                <w:lang w:val="en-AU" w:eastAsia="en-US"/>
              </w:rPr>
              <w:t>0</w:t>
            </w:r>
          </w:p>
        </w:tc>
        <w:tc>
          <w:tcPr>
            <w:tcW w:w="1620" w:type="dxa"/>
            <w:shd w:val="clear" w:color="auto" w:fill="EEECE1"/>
          </w:tcPr>
          <w:p w14:paraId="0D98B3DA" w14:textId="77777777" w:rsidR="002614DD" w:rsidRPr="00271498" w:rsidRDefault="002614DD" w:rsidP="0003691C">
            <w:pPr>
              <w:rPr>
                <w:bCs/>
                <w:sz w:val="20"/>
                <w:szCs w:val="20"/>
                <w:lang w:val="en-AU" w:eastAsia="en-US"/>
              </w:rPr>
            </w:pPr>
            <w:r w:rsidRPr="00271498">
              <w:rPr>
                <w:bCs/>
                <w:sz w:val="20"/>
                <w:szCs w:val="20"/>
                <w:lang w:val="en-AU" w:eastAsia="en-US"/>
              </w:rPr>
              <w:t>400</w:t>
            </w:r>
          </w:p>
        </w:tc>
        <w:tc>
          <w:tcPr>
            <w:tcW w:w="2905" w:type="dxa"/>
            <w:vMerge w:val="restart"/>
          </w:tcPr>
          <w:p w14:paraId="36387C13" w14:textId="77777777" w:rsidR="002614DD" w:rsidRPr="00271498" w:rsidRDefault="002614DD" w:rsidP="002614DD">
            <w:pPr>
              <w:pStyle w:val="ListParagraph"/>
              <w:numPr>
                <w:ilvl w:val="0"/>
                <w:numId w:val="49"/>
              </w:numPr>
              <w:rPr>
                <w:bCs/>
                <w:sz w:val="20"/>
                <w:szCs w:val="20"/>
                <w:lang w:val="en-AU"/>
              </w:rPr>
            </w:pPr>
            <w:r w:rsidRPr="00271498">
              <w:rPr>
                <w:bCs/>
                <w:sz w:val="20"/>
                <w:szCs w:val="20"/>
                <w:lang w:val="en-AU"/>
              </w:rPr>
              <w:t>Consultative conferences</w:t>
            </w:r>
          </w:p>
          <w:p w14:paraId="2FFCC27D" w14:textId="77777777" w:rsidR="002614DD" w:rsidRPr="00271498" w:rsidRDefault="002614DD" w:rsidP="002614DD">
            <w:pPr>
              <w:pStyle w:val="ListParagraph"/>
              <w:numPr>
                <w:ilvl w:val="0"/>
                <w:numId w:val="49"/>
              </w:numPr>
              <w:rPr>
                <w:bCs/>
                <w:sz w:val="20"/>
                <w:szCs w:val="20"/>
                <w:lang w:val="en-AU"/>
              </w:rPr>
            </w:pPr>
            <w:r w:rsidRPr="00271498">
              <w:rPr>
                <w:bCs/>
                <w:sz w:val="20"/>
                <w:szCs w:val="20"/>
                <w:lang w:val="en-AU"/>
              </w:rPr>
              <w:t>Recommendations adopted by Government after consultations.</w:t>
            </w:r>
          </w:p>
        </w:tc>
        <w:tc>
          <w:tcPr>
            <w:tcW w:w="2976" w:type="dxa"/>
            <w:vMerge w:val="restart"/>
          </w:tcPr>
          <w:p w14:paraId="0EBE0A3B" w14:textId="4776E6A7" w:rsidR="002614DD" w:rsidRPr="00271498" w:rsidRDefault="00A27A37" w:rsidP="0003691C">
            <w:pPr>
              <w:rPr>
                <w:bCs/>
                <w:sz w:val="20"/>
                <w:szCs w:val="20"/>
                <w:lang w:val="en-AU" w:eastAsia="en-US"/>
              </w:rPr>
            </w:pPr>
            <w:r w:rsidRPr="00271498">
              <w:rPr>
                <w:bCs/>
                <w:sz w:val="20"/>
                <w:szCs w:val="20"/>
                <w:lang w:val="en-AU" w:eastAsia="en-US"/>
              </w:rPr>
              <w:t>0</w:t>
            </w:r>
          </w:p>
        </w:tc>
        <w:tc>
          <w:tcPr>
            <w:tcW w:w="2489" w:type="dxa"/>
            <w:vMerge w:val="restart"/>
          </w:tcPr>
          <w:p w14:paraId="6D89244C" w14:textId="3E5DF96C" w:rsidR="002614DD" w:rsidRPr="00271498" w:rsidRDefault="00DE0EF8" w:rsidP="0003691C">
            <w:pPr>
              <w:rPr>
                <w:bCs/>
                <w:sz w:val="20"/>
                <w:szCs w:val="20"/>
                <w:lang w:val="en-AU" w:eastAsia="en-US"/>
              </w:rPr>
            </w:pPr>
            <w:r w:rsidRPr="00271498">
              <w:rPr>
                <w:bCs/>
                <w:sz w:val="20"/>
                <w:szCs w:val="20"/>
                <w:lang w:val="en-AU" w:eastAsia="en-US"/>
              </w:rPr>
              <w:t>N</w:t>
            </w:r>
            <w:r w:rsidR="002614DD" w:rsidRPr="00271498">
              <w:rPr>
                <w:bCs/>
                <w:sz w:val="20"/>
                <w:szCs w:val="20"/>
                <w:lang w:val="en-AU" w:eastAsia="en-US"/>
              </w:rPr>
              <w:t xml:space="preserve">o </w:t>
            </w:r>
            <w:r w:rsidR="00B344F2" w:rsidRPr="00271498">
              <w:rPr>
                <w:bCs/>
                <w:sz w:val="20"/>
                <w:szCs w:val="20"/>
                <w:lang w:val="en-AU" w:eastAsia="en-US"/>
              </w:rPr>
              <w:t xml:space="preserve">PBF </w:t>
            </w:r>
            <w:r w:rsidR="002614DD" w:rsidRPr="00271498">
              <w:rPr>
                <w:bCs/>
                <w:sz w:val="20"/>
                <w:szCs w:val="20"/>
                <w:lang w:val="en-AU" w:eastAsia="en-US"/>
              </w:rPr>
              <w:t xml:space="preserve">funding </w:t>
            </w:r>
            <w:r w:rsidR="00A27A37" w:rsidRPr="00271498">
              <w:rPr>
                <w:bCs/>
                <w:sz w:val="20"/>
                <w:szCs w:val="20"/>
                <w:lang w:val="en-AU" w:eastAsia="en-US"/>
              </w:rPr>
              <w:t xml:space="preserve">was </w:t>
            </w:r>
            <w:r w:rsidR="002614DD" w:rsidRPr="00271498">
              <w:rPr>
                <w:bCs/>
                <w:sz w:val="20"/>
                <w:szCs w:val="20"/>
                <w:lang w:val="en-AU" w:eastAsia="en-US"/>
              </w:rPr>
              <w:t>allocated</w:t>
            </w:r>
            <w:r w:rsidR="000F0B88" w:rsidRPr="00271498">
              <w:rPr>
                <w:bCs/>
                <w:sz w:val="20"/>
                <w:szCs w:val="20"/>
                <w:lang w:val="en-AU" w:eastAsia="en-US"/>
              </w:rPr>
              <w:t>.</w:t>
            </w:r>
            <w:r w:rsidR="00C454DD" w:rsidRPr="00271498">
              <w:rPr>
                <w:bCs/>
                <w:sz w:val="20"/>
                <w:szCs w:val="20"/>
                <w:lang w:val="en-AU" w:eastAsia="en-US"/>
              </w:rPr>
              <w:t xml:space="preserve"> </w:t>
            </w:r>
            <w:r w:rsidR="00B344F2" w:rsidRPr="00271498">
              <w:rPr>
                <w:bCs/>
                <w:sz w:val="20"/>
                <w:szCs w:val="20"/>
                <w:lang w:val="en-AU" w:eastAsia="en-US"/>
              </w:rPr>
              <w:t>Funding from Norway will be used by UN Women</w:t>
            </w:r>
            <w:r w:rsidR="008B5103" w:rsidRPr="00271498">
              <w:rPr>
                <w:bCs/>
                <w:sz w:val="20"/>
                <w:szCs w:val="20"/>
                <w:lang w:val="en-AU" w:eastAsia="en-US"/>
              </w:rPr>
              <w:t xml:space="preserve"> to deliver this output</w:t>
            </w:r>
            <w:r w:rsidR="000F0B88" w:rsidRPr="00271498">
              <w:rPr>
                <w:bCs/>
                <w:sz w:val="20"/>
                <w:szCs w:val="20"/>
                <w:lang w:val="en-AU" w:eastAsia="en-US"/>
              </w:rPr>
              <w:t xml:space="preserve"> after project closure.</w:t>
            </w:r>
          </w:p>
        </w:tc>
      </w:tr>
      <w:tr w:rsidR="00AB26FA" w:rsidRPr="00271498" w14:paraId="7FF3979E" w14:textId="77777777" w:rsidTr="38B274F3">
        <w:trPr>
          <w:trHeight w:val="458"/>
        </w:trPr>
        <w:tc>
          <w:tcPr>
            <w:tcW w:w="2070" w:type="dxa"/>
            <w:shd w:val="clear" w:color="auto" w:fill="EEECE1"/>
          </w:tcPr>
          <w:p w14:paraId="2CDEA50A" w14:textId="77777777" w:rsidR="002614DD" w:rsidRPr="00271498" w:rsidRDefault="002614DD" w:rsidP="0003691C">
            <w:pPr>
              <w:rPr>
                <w:bCs/>
                <w:sz w:val="20"/>
                <w:szCs w:val="20"/>
                <w:lang w:val="en-AU"/>
              </w:rPr>
            </w:pPr>
            <w:r w:rsidRPr="00271498">
              <w:rPr>
                <w:bCs/>
                <w:sz w:val="20"/>
                <w:szCs w:val="20"/>
                <w:lang w:val="en-AU"/>
              </w:rPr>
              <w:t>3.2.2 No. of consultative conference held with 33% women; 15% youth and 0.5% people with disabilities</w:t>
            </w:r>
          </w:p>
          <w:p w14:paraId="746E3C02" w14:textId="77777777" w:rsidR="002614DD" w:rsidRPr="00271498" w:rsidRDefault="002614DD" w:rsidP="0003691C">
            <w:pPr>
              <w:rPr>
                <w:bCs/>
                <w:color w:val="000000"/>
                <w:sz w:val="20"/>
                <w:szCs w:val="20"/>
                <w:lang w:val="en-AU"/>
              </w:rPr>
            </w:pPr>
          </w:p>
        </w:tc>
        <w:tc>
          <w:tcPr>
            <w:tcW w:w="1530" w:type="dxa"/>
            <w:shd w:val="clear" w:color="auto" w:fill="EEECE1"/>
          </w:tcPr>
          <w:p w14:paraId="44010E97" w14:textId="77777777" w:rsidR="002614DD" w:rsidRPr="00271498" w:rsidRDefault="002614DD" w:rsidP="0003691C">
            <w:pPr>
              <w:rPr>
                <w:bCs/>
                <w:sz w:val="20"/>
                <w:szCs w:val="20"/>
                <w:lang w:val="en-AU" w:eastAsia="en-US"/>
              </w:rPr>
            </w:pPr>
            <w:r w:rsidRPr="00271498">
              <w:rPr>
                <w:bCs/>
                <w:sz w:val="20"/>
                <w:szCs w:val="20"/>
                <w:lang w:val="en-AU" w:eastAsia="en-US"/>
              </w:rPr>
              <w:t>0</w:t>
            </w:r>
          </w:p>
        </w:tc>
        <w:tc>
          <w:tcPr>
            <w:tcW w:w="1620" w:type="dxa"/>
            <w:shd w:val="clear" w:color="auto" w:fill="EEECE1"/>
          </w:tcPr>
          <w:p w14:paraId="7799860D" w14:textId="77777777" w:rsidR="002614DD" w:rsidRPr="00271498" w:rsidRDefault="002614DD" w:rsidP="0003691C">
            <w:pPr>
              <w:rPr>
                <w:bCs/>
                <w:sz w:val="20"/>
                <w:szCs w:val="20"/>
                <w:lang w:val="en-AU" w:eastAsia="en-US"/>
              </w:rPr>
            </w:pPr>
            <w:r w:rsidRPr="00271498">
              <w:rPr>
                <w:bCs/>
                <w:sz w:val="20"/>
                <w:szCs w:val="20"/>
                <w:lang w:val="en-AU" w:eastAsia="en-US"/>
              </w:rPr>
              <w:t>10</w:t>
            </w:r>
          </w:p>
        </w:tc>
        <w:tc>
          <w:tcPr>
            <w:tcW w:w="2905" w:type="dxa"/>
            <w:vMerge/>
          </w:tcPr>
          <w:p w14:paraId="57B8A0B3" w14:textId="77777777" w:rsidR="002614DD" w:rsidRPr="00271498" w:rsidRDefault="002614DD" w:rsidP="0003691C">
            <w:pPr>
              <w:rPr>
                <w:bCs/>
                <w:sz w:val="20"/>
                <w:szCs w:val="20"/>
                <w:lang w:val="en-AU" w:eastAsia="en-US"/>
              </w:rPr>
            </w:pPr>
          </w:p>
        </w:tc>
        <w:tc>
          <w:tcPr>
            <w:tcW w:w="2976" w:type="dxa"/>
            <w:vMerge/>
          </w:tcPr>
          <w:p w14:paraId="60F9D628" w14:textId="77777777" w:rsidR="002614DD" w:rsidRPr="00271498" w:rsidRDefault="002614DD" w:rsidP="0003691C">
            <w:pPr>
              <w:rPr>
                <w:bCs/>
                <w:sz w:val="20"/>
                <w:szCs w:val="20"/>
                <w:lang w:val="en-AU" w:eastAsia="en-US"/>
              </w:rPr>
            </w:pPr>
          </w:p>
        </w:tc>
        <w:tc>
          <w:tcPr>
            <w:tcW w:w="2489" w:type="dxa"/>
            <w:vMerge/>
          </w:tcPr>
          <w:p w14:paraId="6B99A248" w14:textId="77777777" w:rsidR="002614DD" w:rsidRPr="00271498" w:rsidRDefault="002614DD" w:rsidP="0003691C">
            <w:pPr>
              <w:rPr>
                <w:bCs/>
                <w:sz w:val="20"/>
                <w:szCs w:val="20"/>
                <w:lang w:val="en-AU" w:eastAsia="en-US"/>
              </w:rPr>
            </w:pPr>
          </w:p>
        </w:tc>
      </w:tr>
      <w:tr w:rsidR="00AB26FA" w:rsidRPr="00271498" w14:paraId="5B1A61F1" w14:textId="77777777" w:rsidTr="38B274F3">
        <w:trPr>
          <w:trHeight w:val="458"/>
        </w:trPr>
        <w:tc>
          <w:tcPr>
            <w:tcW w:w="2070" w:type="dxa"/>
            <w:shd w:val="clear" w:color="auto" w:fill="EEECE1"/>
          </w:tcPr>
          <w:p w14:paraId="3F0C8528" w14:textId="77777777" w:rsidR="002614DD" w:rsidRPr="00271498" w:rsidRDefault="002614DD" w:rsidP="0003691C">
            <w:pPr>
              <w:rPr>
                <w:bCs/>
                <w:sz w:val="20"/>
                <w:szCs w:val="20"/>
                <w:lang w:val="en-AU"/>
              </w:rPr>
            </w:pPr>
            <w:r w:rsidRPr="00271498">
              <w:rPr>
                <w:bCs/>
                <w:sz w:val="20"/>
                <w:szCs w:val="20"/>
                <w:lang w:val="en-AU"/>
              </w:rPr>
              <w:t>3.2.3 No. of recommendations adopted by Government after consultations.</w:t>
            </w:r>
          </w:p>
          <w:p w14:paraId="5E5D13A4" w14:textId="77777777" w:rsidR="002614DD" w:rsidRPr="00271498" w:rsidRDefault="002614DD" w:rsidP="0003691C">
            <w:pPr>
              <w:rPr>
                <w:bCs/>
                <w:sz w:val="20"/>
                <w:szCs w:val="20"/>
                <w:lang w:val="en-AU" w:eastAsia="en-US"/>
              </w:rPr>
            </w:pPr>
          </w:p>
        </w:tc>
        <w:tc>
          <w:tcPr>
            <w:tcW w:w="1530" w:type="dxa"/>
            <w:shd w:val="clear" w:color="auto" w:fill="EEECE1"/>
          </w:tcPr>
          <w:p w14:paraId="33C758B0" w14:textId="77777777" w:rsidR="002614DD" w:rsidRPr="00271498" w:rsidRDefault="002614DD" w:rsidP="0003691C">
            <w:pPr>
              <w:rPr>
                <w:bCs/>
                <w:sz w:val="20"/>
                <w:szCs w:val="20"/>
                <w:lang w:val="en-AU"/>
              </w:rPr>
            </w:pPr>
            <w:r w:rsidRPr="00271498">
              <w:rPr>
                <w:bCs/>
                <w:sz w:val="20"/>
                <w:szCs w:val="20"/>
                <w:lang w:val="en-AU" w:eastAsia="en-US"/>
              </w:rPr>
              <w:t>0</w:t>
            </w:r>
          </w:p>
        </w:tc>
        <w:tc>
          <w:tcPr>
            <w:tcW w:w="1620" w:type="dxa"/>
            <w:shd w:val="clear" w:color="auto" w:fill="EEECE1"/>
          </w:tcPr>
          <w:p w14:paraId="01A2372D" w14:textId="77777777" w:rsidR="002614DD" w:rsidRPr="00271498" w:rsidRDefault="002614DD" w:rsidP="0003691C">
            <w:pPr>
              <w:rPr>
                <w:bCs/>
                <w:sz w:val="20"/>
                <w:szCs w:val="20"/>
                <w:lang w:val="en-AU"/>
              </w:rPr>
            </w:pPr>
            <w:r w:rsidRPr="00271498">
              <w:rPr>
                <w:bCs/>
                <w:sz w:val="20"/>
                <w:szCs w:val="20"/>
                <w:lang w:val="en-AU" w:eastAsia="en-US"/>
              </w:rPr>
              <w:t>10</w:t>
            </w:r>
          </w:p>
        </w:tc>
        <w:tc>
          <w:tcPr>
            <w:tcW w:w="2905" w:type="dxa"/>
            <w:vMerge/>
          </w:tcPr>
          <w:p w14:paraId="472B67A7" w14:textId="77777777" w:rsidR="002614DD" w:rsidRPr="00271498" w:rsidRDefault="002614DD" w:rsidP="0003691C">
            <w:pPr>
              <w:rPr>
                <w:bCs/>
                <w:sz w:val="20"/>
                <w:szCs w:val="20"/>
                <w:lang w:val="en-AU" w:eastAsia="en-US"/>
              </w:rPr>
            </w:pPr>
          </w:p>
        </w:tc>
        <w:tc>
          <w:tcPr>
            <w:tcW w:w="2976" w:type="dxa"/>
            <w:vMerge/>
          </w:tcPr>
          <w:p w14:paraId="6734553F" w14:textId="77777777" w:rsidR="002614DD" w:rsidRPr="00271498" w:rsidRDefault="002614DD" w:rsidP="0003691C">
            <w:pPr>
              <w:rPr>
                <w:bCs/>
                <w:sz w:val="20"/>
                <w:szCs w:val="20"/>
                <w:lang w:val="en-AU"/>
              </w:rPr>
            </w:pPr>
          </w:p>
        </w:tc>
        <w:tc>
          <w:tcPr>
            <w:tcW w:w="2489" w:type="dxa"/>
            <w:vMerge/>
          </w:tcPr>
          <w:p w14:paraId="5DB7468C" w14:textId="77777777" w:rsidR="002614DD" w:rsidRPr="00271498" w:rsidRDefault="002614DD" w:rsidP="0003691C">
            <w:pPr>
              <w:rPr>
                <w:bCs/>
                <w:sz w:val="20"/>
                <w:szCs w:val="20"/>
                <w:lang w:val="en-AU"/>
              </w:rPr>
            </w:pPr>
          </w:p>
        </w:tc>
      </w:tr>
    </w:tbl>
    <w:p w14:paraId="1E2C48C6" w14:textId="77777777" w:rsidR="002614DD" w:rsidRPr="00271498" w:rsidRDefault="002614DD" w:rsidP="0075749C">
      <w:pPr>
        <w:pStyle w:val="Heading3"/>
        <w:rPr>
          <w:lang w:val="en-AU"/>
        </w:rPr>
      </w:pPr>
      <w:r w:rsidRPr="00271498">
        <w:rPr>
          <w:lang w:val="en-AU"/>
        </w:rPr>
        <w:t>Output 3.3 Civic capacity for conflict resolution</w:t>
      </w:r>
    </w:p>
    <w:p w14:paraId="23F08ED3" w14:textId="77777777" w:rsidR="002614DD" w:rsidRPr="00271498" w:rsidRDefault="002614DD" w:rsidP="00EA30A4">
      <w:pPr>
        <w:keepNext/>
        <w:spacing w:after="120"/>
        <w:rPr>
          <w:lang w:val="en-AU" w:eastAsia="en-US"/>
        </w:rPr>
      </w:pPr>
      <w:r w:rsidRPr="00271498">
        <w:rPr>
          <w:lang w:val="en-AU" w:eastAsia="en-US"/>
        </w:rPr>
        <w:t>Capacity of CSOs, Faith Based Organisations, women groups, youth and people with disabilities, media, bar association, trade unions strengthened</w:t>
      </w:r>
    </w:p>
    <w:tbl>
      <w:tblPr>
        <w:tblW w:w="135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2489"/>
      </w:tblGrid>
      <w:tr w:rsidR="00AB26FA" w:rsidRPr="00271498" w14:paraId="11A48AE5" w14:textId="77777777" w:rsidTr="005A6903">
        <w:trPr>
          <w:tblHeader/>
        </w:trPr>
        <w:tc>
          <w:tcPr>
            <w:tcW w:w="2070" w:type="dxa"/>
            <w:shd w:val="clear" w:color="auto" w:fill="EEECE1"/>
          </w:tcPr>
          <w:p w14:paraId="5EA405A6" w14:textId="77777777" w:rsidR="002614DD" w:rsidRPr="00271498" w:rsidRDefault="002614DD" w:rsidP="005A6903">
            <w:pPr>
              <w:jc w:val="center"/>
              <w:rPr>
                <w:sz w:val="20"/>
                <w:szCs w:val="20"/>
                <w:lang w:val="en-AU" w:eastAsia="en-US"/>
              </w:rPr>
            </w:pPr>
            <w:r w:rsidRPr="00271498">
              <w:rPr>
                <w:sz w:val="20"/>
                <w:szCs w:val="20"/>
                <w:lang w:val="en-AU" w:eastAsia="en-US"/>
              </w:rPr>
              <w:t>Performance Indicators</w:t>
            </w:r>
          </w:p>
        </w:tc>
        <w:tc>
          <w:tcPr>
            <w:tcW w:w="1530" w:type="dxa"/>
            <w:shd w:val="clear" w:color="auto" w:fill="EEECE1"/>
          </w:tcPr>
          <w:p w14:paraId="557998B4" w14:textId="77777777" w:rsidR="002614DD" w:rsidRPr="00271498" w:rsidRDefault="002614DD" w:rsidP="005A6903">
            <w:pPr>
              <w:jc w:val="center"/>
              <w:rPr>
                <w:sz w:val="20"/>
                <w:szCs w:val="20"/>
                <w:lang w:val="en-AU" w:eastAsia="en-US"/>
              </w:rPr>
            </w:pPr>
            <w:r w:rsidRPr="00271498">
              <w:rPr>
                <w:sz w:val="20"/>
                <w:szCs w:val="20"/>
                <w:lang w:val="en-AU" w:eastAsia="en-US"/>
              </w:rPr>
              <w:t>Indicator Baseline</w:t>
            </w:r>
          </w:p>
        </w:tc>
        <w:tc>
          <w:tcPr>
            <w:tcW w:w="1620" w:type="dxa"/>
            <w:shd w:val="clear" w:color="auto" w:fill="EEECE1"/>
          </w:tcPr>
          <w:p w14:paraId="34E424B5" w14:textId="77777777" w:rsidR="002614DD" w:rsidRPr="00271498" w:rsidRDefault="002614DD" w:rsidP="005A6903">
            <w:pPr>
              <w:jc w:val="center"/>
              <w:rPr>
                <w:sz w:val="20"/>
                <w:szCs w:val="20"/>
                <w:lang w:val="en-AU" w:eastAsia="en-US"/>
              </w:rPr>
            </w:pPr>
            <w:r w:rsidRPr="00271498">
              <w:rPr>
                <w:sz w:val="20"/>
                <w:szCs w:val="20"/>
                <w:lang w:val="en-AU" w:eastAsia="en-US"/>
              </w:rPr>
              <w:t>End of project Indicator Target</w:t>
            </w:r>
          </w:p>
        </w:tc>
        <w:tc>
          <w:tcPr>
            <w:tcW w:w="2905" w:type="dxa"/>
          </w:tcPr>
          <w:p w14:paraId="2F60FC23" w14:textId="77777777" w:rsidR="002614DD" w:rsidRPr="00271498" w:rsidRDefault="002614DD" w:rsidP="005A6903">
            <w:pPr>
              <w:jc w:val="center"/>
              <w:rPr>
                <w:sz w:val="20"/>
                <w:szCs w:val="20"/>
                <w:lang w:val="en-AU" w:eastAsia="en-US"/>
              </w:rPr>
            </w:pPr>
            <w:r w:rsidRPr="00271498">
              <w:rPr>
                <w:sz w:val="20"/>
                <w:szCs w:val="20"/>
                <w:lang w:val="en-AU" w:eastAsia="en-US"/>
              </w:rPr>
              <w:t>Indicator Milestone</w:t>
            </w:r>
          </w:p>
        </w:tc>
        <w:tc>
          <w:tcPr>
            <w:tcW w:w="2976" w:type="dxa"/>
          </w:tcPr>
          <w:p w14:paraId="36B59006" w14:textId="77777777" w:rsidR="002614DD" w:rsidRPr="00271498" w:rsidRDefault="002614DD" w:rsidP="005A6903">
            <w:pPr>
              <w:jc w:val="center"/>
              <w:rPr>
                <w:sz w:val="20"/>
                <w:szCs w:val="20"/>
                <w:lang w:val="en-AU" w:eastAsia="en-US"/>
              </w:rPr>
            </w:pPr>
            <w:r w:rsidRPr="00271498">
              <w:rPr>
                <w:sz w:val="20"/>
                <w:szCs w:val="20"/>
                <w:lang w:val="en-AU" w:eastAsia="en-US"/>
              </w:rPr>
              <w:t>Current indicator progress</w:t>
            </w:r>
          </w:p>
        </w:tc>
        <w:tc>
          <w:tcPr>
            <w:tcW w:w="2489" w:type="dxa"/>
          </w:tcPr>
          <w:p w14:paraId="6E6310B1" w14:textId="77777777" w:rsidR="002614DD" w:rsidRPr="00271498" w:rsidRDefault="002614DD" w:rsidP="005A6903">
            <w:pPr>
              <w:jc w:val="center"/>
              <w:rPr>
                <w:sz w:val="20"/>
                <w:szCs w:val="20"/>
                <w:lang w:val="en-AU" w:eastAsia="en-US"/>
              </w:rPr>
            </w:pPr>
            <w:r w:rsidRPr="00271498">
              <w:rPr>
                <w:sz w:val="20"/>
                <w:szCs w:val="20"/>
                <w:lang w:val="en-AU" w:eastAsia="en-US"/>
              </w:rPr>
              <w:t>Reasons for Variance/ Delay</w:t>
            </w:r>
          </w:p>
          <w:p w14:paraId="69844052" w14:textId="77777777" w:rsidR="002614DD" w:rsidRPr="00271498" w:rsidRDefault="002614DD" w:rsidP="005A6903">
            <w:pPr>
              <w:jc w:val="center"/>
              <w:rPr>
                <w:sz w:val="20"/>
                <w:szCs w:val="20"/>
                <w:lang w:val="en-AU" w:eastAsia="en-US"/>
              </w:rPr>
            </w:pPr>
            <w:r w:rsidRPr="00271498">
              <w:rPr>
                <w:sz w:val="20"/>
                <w:szCs w:val="20"/>
                <w:lang w:val="en-AU" w:eastAsia="en-US"/>
              </w:rPr>
              <w:t>(if any)</w:t>
            </w:r>
          </w:p>
        </w:tc>
      </w:tr>
      <w:tr w:rsidR="00AB26FA" w:rsidRPr="00271498" w14:paraId="1688DBE0" w14:textId="77777777" w:rsidTr="00EA30A4">
        <w:trPr>
          <w:trHeight w:val="458"/>
        </w:trPr>
        <w:tc>
          <w:tcPr>
            <w:tcW w:w="2070" w:type="dxa"/>
            <w:shd w:val="clear" w:color="auto" w:fill="EEECE1"/>
          </w:tcPr>
          <w:p w14:paraId="70712564" w14:textId="77777777" w:rsidR="002614DD" w:rsidRPr="00271498" w:rsidRDefault="002614DD" w:rsidP="00CE59C6">
            <w:pPr>
              <w:rPr>
                <w:sz w:val="20"/>
                <w:szCs w:val="20"/>
                <w:lang w:val="en-AU"/>
              </w:rPr>
            </w:pPr>
            <w:r w:rsidRPr="00271498">
              <w:rPr>
                <w:sz w:val="20"/>
                <w:szCs w:val="20"/>
                <w:lang w:val="en-AU"/>
              </w:rPr>
              <w:t>3.3.1 No. of gender and youth advocates trained</w:t>
            </w:r>
          </w:p>
          <w:p w14:paraId="3FB461FE" w14:textId="77777777" w:rsidR="002614DD" w:rsidRPr="00271498" w:rsidRDefault="002614DD" w:rsidP="00CE59C6">
            <w:pPr>
              <w:rPr>
                <w:sz w:val="20"/>
                <w:szCs w:val="20"/>
                <w:lang w:val="en-AU" w:eastAsia="en-US"/>
              </w:rPr>
            </w:pPr>
          </w:p>
        </w:tc>
        <w:tc>
          <w:tcPr>
            <w:tcW w:w="1530" w:type="dxa"/>
            <w:shd w:val="clear" w:color="auto" w:fill="EEECE1"/>
          </w:tcPr>
          <w:p w14:paraId="06202013" w14:textId="77777777" w:rsidR="002614DD" w:rsidRPr="00271498" w:rsidRDefault="002614DD" w:rsidP="00CE59C6">
            <w:pPr>
              <w:rPr>
                <w:sz w:val="20"/>
                <w:szCs w:val="20"/>
                <w:lang w:val="en-AU"/>
              </w:rPr>
            </w:pPr>
            <w:r w:rsidRPr="00271498">
              <w:rPr>
                <w:sz w:val="20"/>
                <w:szCs w:val="20"/>
                <w:lang w:val="en-AU" w:eastAsia="en-US"/>
              </w:rPr>
              <w:t>0</w:t>
            </w:r>
          </w:p>
        </w:tc>
        <w:tc>
          <w:tcPr>
            <w:tcW w:w="1620" w:type="dxa"/>
            <w:shd w:val="clear" w:color="auto" w:fill="EEECE1"/>
          </w:tcPr>
          <w:p w14:paraId="197B215E" w14:textId="77777777" w:rsidR="002614DD" w:rsidRPr="00271498" w:rsidRDefault="002614DD" w:rsidP="00CE59C6">
            <w:pPr>
              <w:rPr>
                <w:sz w:val="20"/>
                <w:szCs w:val="20"/>
                <w:lang w:val="en-AU"/>
              </w:rPr>
            </w:pPr>
            <w:r w:rsidRPr="00271498">
              <w:rPr>
                <w:sz w:val="20"/>
                <w:szCs w:val="20"/>
                <w:lang w:val="en-AU" w:eastAsia="en-US"/>
              </w:rPr>
              <w:t>200</w:t>
            </w:r>
          </w:p>
        </w:tc>
        <w:tc>
          <w:tcPr>
            <w:tcW w:w="2905" w:type="dxa"/>
            <w:vMerge w:val="restart"/>
          </w:tcPr>
          <w:p w14:paraId="23BBC9EC" w14:textId="77777777" w:rsidR="002614DD" w:rsidRPr="00271498" w:rsidRDefault="002614DD" w:rsidP="002614DD">
            <w:pPr>
              <w:pStyle w:val="ListParagraph"/>
              <w:numPr>
                <w:ilvl w:val="0"/>
                <w:numId w:val="50"/>
              </w:numPr>
              <w:rPr>
                <w:sz w:val="22"/>
                <w:szCs w:val="22"/>
                <w:lang w:val="en-AU"/>
              </w:rPr>
            </w:pPr>
            <w:r w:rsidRPr="00271498">
              <w:rPr>
                <w:sz w:val="22"/>
                <w:szCs w:val="22"/>
                <w:lang w:val="en-AU"/>
              </w:rPr>
              <w:t>Training or workshops on conflict resolution</w:t>
            </w:r>
          </w:p>
          <w:p w14:paraId="763E341B" w14:textId="77777777" w:rsidR="002614DD" w:rsidRPr="00271498" w:rsidRDefault="002614DD" w:rsidP="002614DD">
            <w:pPr>
              <w:pStyle w:val="ListParagraph"/>
              <w:numPr>
                <w:ilvl w:val="0"/>
                <w:numId w:val="50"/>
              </w:numPr>
              <w:rPr>
                <w:sz w:val="22"/>
                <w:szCs w:val="22"/>
                <w:lang w:val="en-AU"/>
              </w:rPr>
            </w:pPr>
            <w:r w:rsidRPr="00271498">
              <w:rPr>
                <w:sz w:val="22"/>
                <w:szCs w:val="22"/>
                <w:lang w:val="en-AU"/>
              </w:rPr>
              <w:t>Civic capacity for conflict resolution</w:t>
            </w:r>
          </w:p>
          <w:p w14:paraId="4B61D3B0" w14:textId="77777777" w:rsidR="002614DD" w:rsidRPr="00271498" w:rsidRDefault="002614DD" w:rsidP="008C3EEF">
            <w:pPr>
              <w:rPr>
                <w:sz w:val="22"/>
                <w:szCs w:val="22"/>
                <w:lang w:val="en-AU" w:eastAsia="en-US"/>
              </w:rPr>
            </w:pPr>
          </w:p>
        </w:tc>
        <w:tc>
          <w:tcPr>
            <w:tcW w:w="2976" w:type="dxa"/>
          </w:tcPr>
          <w:p w14:paraId="0302E5BA" w14:textId="66ADF8C2" w:rsidR="002614DD" w:rsidRPr="00271498" w:rsidRDefault="0098247C" w:rsidP="005A6903">
            <w:pPr>
              <w:rPr>
                <w:bCs/>
                <w:sz w:val="22"/>
                <w:szCs w:val="22"/>
                <w:lang w:val="en-AU" w:eastAsia="en-US"/>
              </w:rPr>
            </w:pPr>
            <w:r w:rsidRPr="00271498">
              <w:rPr>
                <w:bCs/>
                <w:sz w:val="22"/>
                <w:szCs w:val="22"/>
                <w:lang w:val="en-AU" w:eastAsia="en-US"/>
              </w:rPr>
              <w:t>Two</w:t>
            </w:r>
            <w:r w:rsidR="00357F32" w:rsidRPr="00271498">
              <w:rPr>
                <w:bCs/>
                <w:sz w:val="22"/>
                <w:szCs w:val="22"/>
                <w:lang w:val="en-AU" w:eastAsia="en-US"/>
              </w:rPr>
              <w:t xml:space="preserve"> youth conflict</w:t>
            </w:r>
            <w:r w:rsidR="00B55EA7" w:rsidRPr="00271498">
              <w:rPr>
                <w:bCs/>
                <w:sz w:val="22"/>
                <w:szCs w:val="22"/>
                <w:lang w:val="en-AU" w:eastAsia="en-US"/>
              </w:rPr>
              <w:t xml:space="preserve"> </w:t>
            </w:r>
            <w:r w:rsidR="00DC1E49" w:rsidRPr="00271498">
              <w:rPr>
                <w:bCs/>
                <w:sz w:val="22"/>
                <w:szCs w:val="22"/>
                <w:lang w:val="en-AU" w:eastAsia="en-US"/>
              </w:rPr>
              <w:t xml:space="preserve">and </w:t>
            </w:r>
            <w:r w:rsidRPr="00271498">
              <w:rPr>
                <w:bCs/>
                <w:sz w:val="22"/>
                <w:szCs w:val="22"/>
                <w:lang w:val="en-AU" w:eastAsia="en-US"/>
              </w:rPr>
              <w:t xml:space="preserve">one </w:t>
            </w:r>
            <w:r w:rsidR="00DC1E49" w:rsidRPr="00271498">
              <w:rPr>
                <w:bCs/>
                <w:sz w:val="22"/>
                <w:szCs w:val="22"/>
                <w:lang w:val="en-AU" w:eastAsia="en-US"/>
              </w:rPr>
              <w:t xml:space="preserve">women political and social leaders peacebuilding </w:t>
            </w:r>
            <w:r w:rsidR="00B55EA7" w:rsidRPr="00271498">
              <w:rPr>
                <w:bCs/>
                <w:sz w:val="22"/>
                <w:szCs w:val="22"/>
                <w:lang w:val="en-AU" w:eastAsia="en-US"/>
              </w:rPr>
              <w:t>workshops completed</w:t>
            </w:r>
            <w:r w:rsidR="00113B2E" w:rsidRPr="00271498">
              <w:rPr>
                <w:bCs/>
                <w:sz w:val="22"/>
                <w:szCs w:val="22"/>
                <w:lang w:val="en-AU" w:eastAsia="en-US"/>
              </w:rPr>
              <w:t>.</w:t>
            </w:r>
          </w:p>
          <w:p w14:paraId="2D9C2C27" w14:textId="77777777" w:rsidR="00DC1E49" w:rsidRPr="00271498" w:rsidRDefault="00DC1E49" w:rsidP="005A6903">
            <w:pPr>
              <w:rPr>
                <w:bCs/>
                <w:sz w:val="22"/>
                <w:szCs w:val="22"/>
                <w:lang w:val="en-AU" w:eastAsia="en-US"/>
              </w:rPr>
            </w:pPr>
          </w:p>
          <w:p w14:paraId="2133BB6E" w14:textId="77777777" w:rsidR="002614DD" w:rsidRPr="00271498" w:rsidRDefault="002614DD" w:rsidP="008C3EEF">
            <w:pPr>
              <w:rPr>
                <w:sz w:val="22"/>
                <w:szCs w:val="22"/>
                <w:lang w:val="en-AU"/>
              </w:rPr>
            </w:pPr>
          </w:p>
        </w:tc>
        <w:tc>
          <w:tcPr>
            <w:tcW w:w="2489" w:type="dxa"/>
          </w:tcPr>
          <w:p w14:paraId="58AA40E8" w14:textId="171A8486" w:rsidR="002614DD" w:rsidRPr="00271498" w:rsidRDefault="002A48F3" w:rsidP="008C3EEF">
            <w:pPr>
              <w:rPr>
                <w:sz w:val="22"/>
                <w:szCs w:val="22"/>
                <w:lang w:val="en-AU"/>
              </w:rPr>
            </w:pPr>
            <w:r w:rsidRPr="00271498">
              <w:rPr>
                <w:sz w:val="22"/>
                <w:szCs w:val="22"/>
                <w:lang w:val="en-AU"/>
              </w:rPr>
              <w:t>Insufficient funding (</w:t>
            </w:r>
            <w:r w:rsidR="002614DD" w:rsidRPr="00271498">
              <w:rPr>
                <w:sz w:val="22"/>
                <w:szCs w:val="22"/>
                <w:lang w:val="en-AU"/>
              </w:rPr>
              <w:t>$20,000</w:t>
            </w:r>
            <w:r w:rsidRPr="00271498">
              <w:rPr>
                <w:sz w:val="22"/>
                <w:szCs w:val="22"/>
                <w:lang w:val="en-AU"/>
              </w:rPr>
              <w:t>)</w:t>
            </w:r>
            <w:r w:rsidR="00BD3105" w:rsidRPr="00271498">
              <w:rPr>
                <w:sz w:val="22"/>
                <w:szCs w:val="22"/>
                <w:lang w:val="en-AU"/>
              </w:rPr>
              <w:t xml:space="preserve"> </w:t>
            </w:r>
            <w:r w:rsidR="003D063C" w:rsidRPr="00271498">
              <w:rPr>
                <w:sz w:val="22"/>
                <w:szCs w:val="22"/>
                <w:lang w:val="en-AU"/>
              </w:rPr>
              <w:t xml:space="preserve">was </w:t>
            </w:r>
            <w:r w:rsidR="00BD3105" w:rsidRPr="00271498">
              <w:rPr>
                <w:sz w:val="22"/>
                <w:szCs w:val="22"/>
                <w:lang w:val="en-AU"/>
              </w:rPr>
              <w:t>allocated</w:t>
            </w:r>
            <w:r w:rsidR="003D063C" w:rsidRPr="00271498">
              <w:rPr>
                <w:sz w:val="22"/>
                <w:szCs w:val="22"/>
                <w:lang w:val="en-AU"/>
              </w:rPr>
              <w:t xml:space="preserve"> to </w:t>
            </w:r>
            <w:r w:rsidRPr="00271498">
              <w:rPr>
                <w:sz w:val="22"/>
                <w:szCs w:val="22"/>
                <w:lang w:val="en-AU"/>
              </w:rPr>
              <w:t xml:space="preserve">this </w:t>
            </w:r>
            <w:r w:rsidR="00BE521C" w:rsidRPr="00271498">
              <w:rPr>
                <w:sz w:val="22"/>
                <w:szCs w:val="22"/>
                <w:lang w:val="en-AU"/>
              </w:rPr>
              <w:t>geographically diverse and time and resource intensive activity</w:t>
            </w:r>
          </w:p>
        </w:tc>
      </w:tr>
      <w:tr w:rsidR="00AB26FA" w:rsidRPr="00271498" w14:paraId="30F853AA" w14:textId="77777777" w:rsidTr="00EA30A4">
        <w:trPr>
          <w:trHeight w:val="458"/>
        </w:trPr>
        <w:tc>
          <w:tcPr>
            <w:tcW w:w="2070" w:type="dxa"/>
            <w:shd w:val="clear" w:color="auto" w:fill="EEECE1"/>
          </w:tcPr>
          <w:p w14:paraId="1B67E0D1" w14:textId="77777777" w:rsidR="002614DD" w:rsidRPr="00271498" w:rsidRDefault="002614DD" w:rsidP="00585EE8">
            <w:pPr>
              <w:rPr>
                <w:sz w:val="20"/>
                <w:szCs w:val="20"/>
                <w:lang w:val="en-AU"/>
              </w:rPr>
            </w:pPr>
            <w:r w:rsidRPr="00271498">
              <w:rPr>
                <w:color w:val="000000"/>
                <w:sz w:val="20"/>
                <w:szCs w:val="20"/>
                <w:lang w:val="en-AU"/>
              </w:rPr>
              <w:t>3.3.2 Human rights curriculum for civil society including gender advocates and youth developed and delivered</w:t>
            </w:r>
          </w:p>
        </w:tc>
        <w:tc>
          <w:tcPr>
            <w:tcW w:w="1530" w:type="dxa"/>
            <w:shd w:val="clear" w:color="auto" w:fill="EEECE1"/>
          </w:tcPr>
          <w:p w14:paraId="7B286D7E" w14:textId="77777777" w:rsidR="002614DD" w:rsidRPr="00271498" w:rsidRDefault="002614DD" w:rsidP="00585EE8">
            <w:pPr>
              <w:rPr>
                <w:sz w:val="20"/>
                <w:szCs w:val="20"/>
                <w:lang w:val="en-AU" w:eastAsia="en-US"/>
              </w:rPr>
            </w:pPr>
          </w:p>
        </w:tc>
        <w:tc>
          <w:tcPr>
            <w:tcW w:w="1620" w:type="dxa"/>
            <w:shd w:val="clear" w:color="auto" w:fill="EEECE1"/>
          </w:tcPr>
          <w:p w14:paraId="58FD641F" w14:textId="77777777" w:rsidR="002614DD" w:rsidRPr="00271498" w:rsidRDefault="002614DD" w:rsidP="00585EE8">
            <w:pPr>
              <w:rPr>
                <w:sz w:val="20"/>
                <w:szCs w:val="20"/>
                <w:lang w:val="en-AU" w:eastAsia="en-US"/>
              </w:rPr>
            </w:pPr>
          </w:p>
        </w:tc>
        <w:tc>
          <w:tcPr>
            <w:tcW w:w="2905" w:type="dxa"/>
            <w:vMerge/>
          </w:tcPr>
          <w:p w14:paraId="0BF6E217" w14:textId="77777777" w:rsidR="002614DD" w:rsidRPr="00271498" w:rsidRDefault="002614DD" w:rsidP="002614DD">
            <w:pPr>
              <w:pStyle w:val="ListParagraph"/>
              <w:numPr>
                <w:ilvl w:val="0"/>
                <w:numId w:val="50"/>
              </w:numPr>
              <w:rPr>
                <w:sz w:val="22"/>
                <w:szCs w:val="22"/>
                <w:lang w:val="en-AU"/>
              </w:rPr>
            </w:pPr>
          </w:p>
        </w:tc>
        <w:tc>
          <w:tcPr>
            <w:tcW w:w="2976" w:type="dxa"/>
          </w:tcPr>
          <w:p w14:paraId="194C4441" w14:textId="26A39E84" w:rsidR="002614DD" w:rsidRPr="00271498" w:rsidRDefault="002614DD" w:rsidP="00585EE8">
            <w:pPr>
              <w:rPr>
                <w:sz w:val="22"/>
                <w:szCs w:val="22"/>
                <w:lang w:val="en-AU" w:eastAsia="en-US"/>
              </w:rPr>
            </w:pPr>
            <w:r w:rsidRPr="00271498">
              <w:rPr>
                <w:sz w:val="22"/>
                <w:szCs w:val="22"/>
                <w:lang w:val="en-AU" w:eastAsia="en-US"/>
              </w:rPr>
              <w:t xml:space="preserve">80 members of the civil society </w:t>
            </w:r>
            <w:r w:rsidR="00B93409" w:rsidRPr="00271498">
              <w:rPr>
                <w:sz w:val="22"/>
                <w:szCs w:val="22"/>
                <w:lang w:val="en-AU" w:eastAsia="en-US"/>
              </w:rPr>
              <w:t xml:space="preserve">were </w:t>
            </w:r>
            <w:r w:rsidRPr="00271498">
              <w:rPr>
                <w:sz w:val="22"/>
                <w:szCs w:val="22"/>
                <w:lang w:val="en-AU" w:eastAsia="en-US"/>
              </w:rPr>
              <w:t xml:space="preserve">trained </w:t>
            </w:r>
            <w:r w:rsidR="00B93409" w:rsidRPr="00271498">
              <w:rPr>
                <w:sz w:val="22"/>
                <w:szCs w:val="22"/>
                <w:lang w:val="en-AU" w:eastAsia="en-US"/>
              </w:rPr>
              <w:t xml:space="preserve">by OHCHR </w:t>
            </w:r>
            <w:r w:rsidRPr="00271498">
              <w:rPr>
                <w:sz w:val="22"/>
                <w:szCs w:val="22"/>
                <w:lang w:val="en-AU" w:eastAsia="en-US"/>
              </w:rPr>
              <w:t>in human rights advocacy and engagement with UN human rights mechanisms including shadow reporting</w:t>
            </w:r>
          </w:p>
        </w:tc>
        <w:tc>
          <w:tcPr>
            <w:tcW w:w="2489" w:type="dxa"/>
          </w:tcPr>
          <w:p w14:paraId="1DE3386C" w14:textId="77777777" w:rsidR="002614DD" w:rsidRPr="00271498" w:rsidRDefault="002614DD" w:rsidP="00585EE8">
            <w:pPr>
              <w:rPr>
                <w:sz w:val="22"/>
                <w:szCs w:val="22"/>
                <w:lang w:val="en-AU" w:eastAsia="en-US"/>
              </w:rPr>
            </w:pPr>
          </w:p>
        </w:tc>
      </w:tr>
      <w:tr w:rsidR="00AB26FA" w:rsidRPr="00271498" w14:paraId="4FCE2B90" w14:textId="77777777" w:rsidTr="00EA30A4">
        <w:trPr>
          <w:trHeight w:val="458"/>
        </w:trPr>
        <w:tc>
          <w:tcPr>
            <w:tcW w:w="2070" w:type="dxa"/>
            <w:shd w:val="clear" w:color="auto" w:fill="EEECE1"/>
          </w:tcPr>
          <w:p w14:paraId="41AE5EB9" w14:textId="77777777" w:rsidR="002614DD" w:rsidRPr="00271498" w:rsidRDefault="002614DD" w:rsidP="00585EE8">
            <w:pPr>
              <w:rPr>
                <w:sz w:val="20"/>
                <w:szCs w:val="20"/>
                <w:lang w:val="en-AU"/>
              </w:rPr>
            </w:pPr>
            <w:r w:rsidRPr="00271498">
              <w:rPr>
                <w:sz w:val="20"/>
                <w:szCs w:val="20"/>
                <w:lang w:val="en-AU"/>
              </w:rPr>
              <w:t xml:space="preserve">3.3.3 proportion of gender and youth advocates trainees who demonstrate improved knowledge in security sector, human </w:t>
            </w:r>
            <w:proofErr w:type="gramStart"/>
            <w:r w:rsidRPr="00271498">
              <w:rPr>
                <w:sz w:val="20"/>
                <w:szCs w:val="20"/>
                <w:lang w:val="en-AU"/>
              </w:rPr>
              <w:t>rights</w:t>
            </w:r>
            <w:proofErr w:type="gramEnd"/>
            <w:r w:rsidRPr="00271498">
              <w:rPr>
                <w:sz w:val="20"/>
                <w:szCs w:val="20"/>
                <w:lang w:val="en-AU"/>
              </w:rPr>
              <w:t xml:space="preserve"> and peace building.</w:t>
            </w:r>
          </w:p>
          <w:p w14:paraId="5974C15D" w14:textId="77777777" w:rsidR="002614DD" w:rsidRPr="00271498" w:rsidRDefault="002614DD" w:rsidP="00585EE8">
            <w:pPr>
              <w:rPr>
                <w:sz w:val="20"/>
                <w:szCs w:val="20"/>
                <w:lang w:val="en-AU" w:eastAsia="en-US"/>
              </w:rPr>
            </w:pPr>
          </w:p>
        </w:tc>
        <w:tc>
          <w:tcPr>
            <w:tcW w:w="1530" w:type="dxa"/>
            <w:shd w:val="clear" w:color="auto" w:fill="EEECE1"/>
          </w:tcPr>
          <w:p w14:paraId="6F2AE4AC" w14:textId="77777777" w:rsidR="002614DD" w:rsidRPr="00271498" w:rsidRDefault="002614DD" w:rsidP="00585EE8">
            <w:pPr>
              <w:rPr>
                <w:sz w:val="20"/>
                <w:szCs w:val="20"/>
                <w:lang w:val="en-AU" w:eastAsia="en-US"/>
              </w:rPr>
            </w:pPr>
            <w:r w:rsidRPr="00271498">
              <w:rPr>
                <w:sz w:val="20"/>
                <w:szCs w:val="20"/>
                <w:lang w:val="en-AU" w:eastAsia="en-US"/>
              </w:rPr>
              <w:t>0</w:t>
            </w:r>
          </w:p>
        </w:tc>
        <w:tc>
          <w:tcPr>
            <w:tcW w:w="1620" w:type="dxa"/>
            <w:shd w:val="clear" w:color="auto" w:fill="EEECE1"/>
          </w:tcPr>
          <w:p w14:paraId="5B939D28" w14:textId="77777777" w:rsidR="002614DD" w:rsidRPr="00271498" w:rsidRDefault="002614DD" w:rsidP="00585EE8">
            <w:pPr>
              <w:rPr>
                <w:sz w:val="20"/>
                <w:szCs w:val="20"/>
                <w:lang w:val="en-AU" w:eastAsia="en-US"/>
              </w:rPr>
            </w:pPr>
            <w:r w:rsidRPr="00271498">
              <w:rPr>
                <w:sz w:val="20"/>
                <w:szCs w:val="20"/>
                <w:lang w:val="en-AU" w:eastAsia="en-US"/>
              </w:rPr>
              <w:t>50%</w:t>
            </w:r>
          </w:p>
        </w:tc>
        <w:tc>
          <w:tcPr>
            <w:tcW w:w="2905" w:type="dxa"/>
            <w:vMerge/>
          </w:tcPr>
          <w:p w14:paraId="4900FF57" w14:textId="77777777" w:rsidR="002614DD" w:rsidRPr="00271498" w:rsidRDefault="002614DD" w:rsidP="00585EE8">
            <w:pPr>
              <w:rPr>
                <w:sz w:val="22"/>
                <w:szCs w:val="22"/>
                <w:lang w:val="en-AU" w:eastAsia="en-US"/>
              </w:rPr>
            </w:pPr>
          </w:p>
        </w:tc>
        <w:tc>
          <w:tcPr>
            <w:tcW w:w="2976" w:type="dxa"/>
          </w:tcPr>
          <w:p w14:paraId="46509774" w14:textId="53A30887" w:rsidR="002614DD" w:rsidRPr="00271498" w:rsidRDefault="002614DD" w:rsidP="00585EE8">
            <w:pPr>
              <w:rPr>
                <w:sz w:val="22"/>
                <w:szCs w:val="22"/>
                <w:lang w:val="en-AU" w:eastAsia="en-US"/>
              </w:rPr>
            </w:pPr>
            <w:r w:rsidRPr="00271498">
              <w:rPr>
                <w:sz w:val="22"/>
                <w:szCs w:val="22"/>
                <w:lang w:val="en-AU" w:eastAsia="en-US"/>
              </w:rPr>
              <w:t xml:space="preserve">CSO training in early warning and prevention scheduled </w:t>
            </w:r>
            <w:r w:rsidR="002F4610" w:rsidRPr="00271498">
              <w:rPr>
                <w:sz w:val="22"/>
                <w:szCs w:val="22"/>
                <w:lang w:val="en-AU" w:eastAsia="en-US"/>
              </w:rPr>
              <w:t xml:space="preserve">was </w:t>
            </w:r>
            <w:r w:rsidR="00AA563E" w:rsidRPr="00271498">
              <w:rPr>
                <w:sz w:val="22"/>
                <w:szCs w:val="22"/>
                <w:lang w:val="en-AU" w:eastAsia="en-US"/>
              </w:rPr>
              <w:t>provided through OHCHR</w:t>
            </w:r>
            <w:r w:rsidR="00E56F9F" w:rsidRPr="00271498">
              <w:rPr>
                <w:sz w:val="22"/>
                <w:szCs w:val="22"/>
                <w:lang w:val="en-AU" w:eastAsia="en-US"/>
              </w:rPr>
              <w:t xml:space="preserve"> </w:t>
            </w:r>
            <w:r w:rsidR="002F4610" w:rsidRPr="00271498">
              <w:rPr>
                <w:sz w:val="22"/>
                <w:szCs w:val="22"/>
                <w:lang w:val="en-AU" w:eastAsia="en-US"/>
              </w:rPr>
              <w:t xml:space="preserve">in </w:t>
            </w:r>
            <w:r w:rsidRPr="00271498">
              <w:rPr>
                <w:sz w:val="22"/>
                <w:szCs w:val="22"/>
                <w:lang w:val="en-AU" w:eastAsia="en-US"/>
              </w:rPr>
              <w:t>August 2022</w:t>
            </w:r>
            <w:r w:rsidR="00AA563E" w:rsidRPr="00271498">
              <w:rPr>
                <w:sz w:val="22"/>
                <w:szCs w:val="22"/>
                <w:lang w:val="en-AU" w:eastAsia="en-US"/>
              </w:rPr>
              <w:t>.</w:t>
            </w:r>
          </w:p>
        </w:tc>
        <w:tc>
          <w:tcPr>
            <w:tcW w:w="2489" w:type="dxa"/>
          </w:tcPr>
          <w:p w14:paraId="1CCF17BB" w14:textId="551D92C1" w:rsidR="002614DD" w:rsidRPr="00271498" w:rsidRDefault="002614DD" w:rsidP="00585EE8">
            <w:pPr>
              <w:rPr>
                <w:sz w:val="22"/>
                <w:szCs w:val="22"/>
                <w:lang w:val="en-AU" w:eastAsia="en-US"/>
              </w:rPr>
            </w:pPr>
          </w:p>
        </w:tc>
      </w:tr>
      <w:tr w:rsidR="00AB26FA" w:rsidRPr="00271498" w14:paraId="1D8FFA43" w14:textId="77777777" w:rsidTr="00EA30A4">
        <w:trPr>
          <w:trHeight w:val="458"/>
        </w:trPr>
        <w:tc>
          <w:tcPr>
            <w:tcW w:w="2070" w:type="dxa"/>
            <w:shd w:val="clear" w:color="auto" w:fill="EEECE1"/>
          </w:tcPr>
          <w:p w14:paraId="336A09DB" w14:textId="77777777" w:rsidR="002614DD" w:rsidRPr="00271498" w:rsidRDefault="002614DD" w:rsidP="00585EE8">
            <w:pPr>
              <w:rPr>
                <w:sz w:val="20"/>
                <w:szCs w:val="20"/>
                <w:lang w:val="en-AU"/>
              </w:rPr>
            </w:pPr>
          </w:p>
        </w:tc>
        <w:tc>
          <w:tcPr>
            <w:tcW w:w="1530" w:type="dxa"/>
            <w:shd w:val="clear" w:color="auto" w:fill="EEECE1"/>
          </w:tcPr>
          <w:p w14:paraId="0608E889" w14:textId="77777777" w:rsidR="002614DD" w:rsidRPr="00271498" w:rsidRDefault="002614DD" w:rsidP="00585EE8">
            <w:pPr>
              <w:rPr>
                <w:b/>
                <w:sz w:val="20"/>
                <w:szCs w:val="20"/>
                <w:lang w:val="en-AU" w:eastAsia="en-US"/>
              </w:rPr>
            </w:pPr>
          </w:p>
        </w:tc>
        <w:tc>
          <w:tcPr>
            <w:tcW w:w="1620" w:type="dxa"/>
            <w:shd w:val="clear" w:color="auto" w:fill="EEECE1"/>
          </w:tcPr>
          <w:p w14:paraId="1ECD784F" w14:textId="77777777" w:rsidR="002614DD" w:rsidRPr="00271498" w:rsidRDefault="002614DD" w:rsidP="00585EE8">
            <w:pPr>
              <w:rPr>
                <w:b/>
                <w:sz w:val="20"/>
                <w:szCs w:val="20"/>
                <w:lang w:val="en-AU" w:eastAsia="en-US"/>
              </w:rPr>
            </w:pPr>
          </w:p>
        </w:tc>
        <w:tc>
          <w:tcPr>
            <w:tcW w:w="2905" w:type="dxa"/>
          </w:tcPr>
          <w:p w14:paraId="4B8D2C71" w14:textId="77777777" w:rsidR="002614DD" w:rsidRPr="00271498" w:rsidRDefault="002614DD" w:rsidP="00585EE8">
            <w:pPr>
              <w:rPr>
                <w:b/>
                <w:sz w:val="20"/>
                <w:szCs w:val="20"/>
                <w:lang w:val="en-AU" w:eastAsia="en-US"/>
              </w:rPr>
            </w:pPr>
          </w:p>
        </w:tc>
        <w:tc>
          <w:tcPr>
            <w:tcW w:w="2976" w:type="dxa"/>
          </w:tcPr>
          <w:p w14:paraId="01EEB84E" w14:textId="77777777" w:rsidR="002614DD" w:rsidRPr="00271498" w:rsidRDefault="002614DD" w:rsidP="00585EE8">
            <w:pPr>
              <w:rPr>
                <w:b/>
                <w:sz w:val="20"/>
                <w:szCs w:val="20"/>
                <w:lang w:val="en-AU" w:eastAsia="en-US"/>
              </w:rPr>
            </w:pPr>
          </w:p>
        </w:tc>
        <w:tc>
          <w:tcPr>
            <w:tcW w:w="2489" w:type="dxa"/>
          </w:tcPr>
          <w:p w14:paraId="3E21463A" w14:textId="77777777" w:rsidR="002614DD" w:rsidRPr="00271498" w:rsidRDefault="002614DD" w:rsidP="00585EE8">
            <w:pPr>
              <w:rPr>
                <w:b/>
                <w:sz w:val="20"/>
                <w:szCs w:val="20"/>
                <w:lang w:val="en-AU" w:eastAsia="en-US"/>
              </w:rPr>
            </w:pPr>
          </w:p>
        </w:tc>
      </w:tr>
    </w:tbl>
    <w:p w14:paraId="3780A8FE" w14:textId="77777777" w:rsidR="002614DD" w:rsidRPr="00271498" w:rsidRDefault="002614DD" w:rsidP="00B47521">
      <w:pPr>
        <w:pStyle w:val="Heading2"/>
      </w:pPr>
      <w:r w:rsidRPr="00271498">
        <w:t>Outcome 4 Government engagement with society, citizen participation</w:t>
      </w:r>
    </w:p>
    <w:p w14:paraId="5DDFEB25" w14:textId="77777777" w:rsidR="002614DD" w:rsidRDefault="002614DD" w:rsidP="00585EE8">
      <w:pPr>
        <w:keepNext/>
        <w:rPr>
          <w:b/>
          <w:bCs/>
          <w:i/>
          <w:iCs/>
          <w:lang w:val="en-AU"/>
        </w:rPr>
      </w:pPr>
      <w:r w:rsidRPr="00121216">
        <w:rPr>
          <w:b/>
          <w:bCs/>
          <w:i/>
          <w:iCs/>
          <w:lang w:val="en-AU"/>
        </w:rPr>
        <w:t>Enhanced government and state security institutions engagement with society, and citizen participation in SSR</w:t>
      </w:r>
    </w:p>
    <w:p w14:paraId="5EE1E206" w14:textId="77777777" w:rsidR="00121216" w:rsidRDefault="00121216" w:rsidP="00121216">
      <w:pPr>
        <w:keepNext/>
        <w:spacing w:after="120"/>
        <w:jc w:val="both"/>
        <w:rPr>
          <w:b/>
          <w:bCs/>
          <w:highlight w:val="yellow"/>
          <w:u w:val="single"/>
          <w:lang w:val="en-AU" w:eastAsia="en-US"/>
        </w:rPr>
      </w:pPr>
    </w:p>
    <w:p w14:paraId="388B45B2" w14:textId="570B52B5" w:rsidR="00121216" w:rsidRPr="00271498" w:rsidRDefault="00121216" w:rsidP="00121216">
      <w:pPr>
        <w:keepNext/>
        <w:spacing w:after="120"/>
        <w:jc w:val="both"/>
        <w:rPr>
          <w:lang w:val="en-AU" w:eastAsia="en-US"/>
        </w:rPr>
      </w:pPr>
      <w:r w:rsidRPr="00DE278B">
        <w:rPr>
          <w:b/>
          <w:bCs/>
          <w:highlight w:val="yellow"/>
          <w:u w:val="single"/>
          <w:lang w:val="en-AU" w:eastAsia="en-US"/>
        </w:rPr>
        <w:t>No. of people consulted</w:t>
      </w:r>
      <w:r w:rsidRPr="00DE278B">
        <w:rPr>
          <w:b/>
          <w:bCs/>
          <w:lang w:val="en-AU" w:eastAsia="en-US"/>
        </w:rPr>
        <w:t>:</w:t>
      </w:r>
      <w:r w:rsidRPr="00D90263">
        <w:rPr>
          <w:lang w:val="en-AU" w:eastAsia="en-US"/>
        </w:rPr>
        <w:t xml:space="preserve"> </w:t>
      </w:r>
      <w:r w:rsidR="00FA203D" w:rsidRPr="00FA203D">
        <w:rPr>
          <w:lang w:val="en-AU" w:eastAsia="en-US"/>
        </w:rPr>
        <w:t>197</w:t>
      </w:r>
      <w:r>
        <w:rPr>
          <w:lang w:val="en-AU" w:eastAsia="en-US"/>
        </w:rPr>
        <w:t xml:space="preserve"> </w:t>
      </w:r>
      <w:r w:rsidRPr="00D90263">
        <w:rPr>
          <w:lang w:val="en-AU" w:eastAsia="en-US"/>
        </w:rPr>
        <w:t xml:space="preserve">women, </w:t>
      </w:r>
      <w:r w:rsidR="00FA203D" w:rsidRPr="00FA203D">
        <w:rPr>
          <w:lang w:val="en-AU" w:eastAsia="en-US"/>
        </w:rPr>
        <w:t xml:space="preserve">217 </w:t>
      </w:r>
      <w:r w:rsidR="00C228B7">
        <w:rPr>
          <w:lang w:val="en-AU" w:eastAsia="en-US"/>
        </w:rPr>
        <w:t xml:space="preserve"> </w:t>
      </w:r>
      <w:r w:rsidRPr="00D90263">
        <w:rPr>
          <w:lang w:val="en-AU" w:eastAsia="en-US"/>
        </w:rPr>
        <w:t>men, total</w:t>
      </w:r>
      <w:r w:rsidRPr="00DE278B">
        <w:rPr>
          <w:lang w:val="en-AU" w:eastAsia="en-US"/>
        </w:rPr>
        <w:t xml:space="preserve"> </w:t>
      </w:r>
      <w:r w:rsidR="00FA203D" w:rsidRPr="00FA203D">
        <w:rPr>
          <w:lang w:val="en-AU" w:eastAsia="en-US"/>
        </w:rPr>
        <w:t>414</w:t>
      </w:r>
      <w:r w:rsidR="00EE3272">
        <w:rPr>
          <w:lang w:val="en-AU" w:eastAsia="en-US"/>
        </w:rPr>
        <w:t>.</w:t>
      </w:r>
    </w:p>
    <w:p w14:paraId="724CC03B" w14:textId="77777777" w:rsidR="002614DD" w:rsidRPr="00271498" w:rsidRDefault="002614DD" w:rsidP="001001C5">
      <w:pPr>
        <w:pStyle w:val="Heading3"/>
        <w:rPr>
          <w:lang w:val="en-AU"/>
        </w:rPr>
      </w:pPr>
      <w:r w:rsidRPr="00271498">
        <w:rPr>
          <w:lang w:val="en-AU"/>
        </w:rPr>
        <w:t>Output 4.1 Citizen Platforms For Peacebuilding</w:t>
      </w:r>
    </w:p>
    <w:p w14:paraId="057796D1" w14:textId="77777777" w:rsidR="002614DD" w:rsidRPr="00271498" w:rsidRDefault="002614DD" w:rsidP="001001C5">
      <w:pPr>
        <w:keepNext/>
        <w:spacing w:after="120"/>
        <w:rPr>
          <w:lang w:val="en-AU" w:eastAsia="en-US"/>
        </w:rPr>
      </w:pPr>
      <w:r w:rsidRPr="00271498">
        <w:rPr>
          <w:lang w:val="en-AU" w:eastAsia="en-US"/>
        </w:rPr>
        <w:t>Establish citizen platforms for peacebuilding, trust building and monitoring of national reforms implementation in relation to the security sector</w:t>
      </w:r>
    </w:p>
    <w:tbl>
      <w:tblPr>
        <w:tblW w:w="135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2489"/>
      </w:tblGrid>
      <w:tr w:rsidR="00357F32" w:rsidRPr="00271498" w14:paraId="16625AFC" w14:textId="77777777" w:rsidTr="005A6903">
        <w:trPr>
          <w:tblHeader/>
        </w:trPr>
        <w:tc>
          <w:tcPr>
            <w:tcW w:w="2070" w:type="dxa"/>
            <w:shd w:val="clear" w:color="auto" w:fill="EEECE1"/>
          </w:tcPr>
          <w:p w14:paraId="57E17B4F" w14:textId="77777777" w:rsidR="002614DD" w:rsidRPr="00271498" w:rsidRDefault="002614DD" w:rsidP="005A6903">
            <w:pPr>
              <w:jc w:val="center"/>
              <w:rPr>
                <w:b/>
                <w:sz w:val="22"/>
                <w:szCs w:val="22"/>
                <w:lang w:val="en-AU" w:eastAsia="en-US"/>
              </w:rPr>
            </w:pPr>
            <w:r w:rsidRPr="00271498">
              <w:rPr>
                <w:b/>
                <w:sz w:val="22"/>
                <w:szCs w:val="22"/>
                <w:lang w:val="en-AU" w:eastAsia="en-US"/>
              </w:rPr>
              <w:t>Performance Indicators</w:t>
            </w:r>
          </w:p>
        </w:tc>
        <w:tc>
          <w:tcPr>
            <w:tcW w:w="1530" w:type="dxa"/>
            <w:shd w:val="clear" w:color="auto" w:fill="EEECE1"/>
          </w:tcPr>
          <w:p w14:paraId="00446610" w14:textId="77777777" w:rsidR="002614DD" w:rsidRPr="00271498" w:rsidRDefault="002614DD" w:rsidP="005A6903">
            <w:pPr>
              <w:jc w:val="center"/>
              <w:rPr>
                <w:b/>
                <w:sz w:val="22"/>
                <w:szCs w:val="22"/>
                <w:lang w:val="en-AU" w:eastAsia="en-US"/>
              </w:rPr>
            </w:pPr>
            <w:r w:rsidRPr="00271498">
              <w:rPr>
                <w:b/>
                <w:sz w:val="22"/>
                <w:szCs w:val="22"/>
                <w:lang w:val="en-AU" w:eastAsia="en-US"/>
              </w:rPr>
              <w:t>Indicator Baseline</w:t>
            </w:r>
          </w:p>
        </w:tc>
        <w:tc>
          <w:tcPr>
            <w:tcW w:w="1620" w:type="dxa"/>
            <w:shd w:val="clear" w:color="auto" w:fill="EEECE1"/>
          </w:tcPr>
          <w:p w14:paraId="5B0C178D" w14:textId="77777777" w:rsidR="002614DD" w:rsidRPr="00271498" w:rsidRDefault="002614DD" w:rsidP="005A6903">
            <w:pPr>
              <w:jc w:val="center"/>
              <w:rPr>
                <w:b/>
                <w:sz w:val="22"/>
                <w:szCs w:val="22"/>
                <w:lang w:val="en-AU" w:eastAsia="en-US"/>
              </w:rPr>
            </w:pPr>
            <w:r w:rsidRPr="00271498">
              <w:rPr>
                <w:b/>
                <w:sz w:val="22"/>
                <w:szCs w:val="22"/>
                <w:lang w:val="en-AU" w:eastAsia="en-US"/>
              </w:rPr>
              <w:t>End of project Indicator Target</w:t>
            </w:r>
          </w:p>
        </w:tc>
        <w:tc>
          <w:tcPr>
            <w:tcW w:w="2905" w:type="dxa"/>
          </w:tcPr>
          <w:p w14:paraId="79F06EB6" w14:textId="77777777" w:rsidR="002614DD" w:rsidRPr="00271498" w:rsidRDefault="002614DD" w:rsidP="005A6903">
            <w:pPr>
              <w:jc w:val="center"/>
              <w:rPr>
                <w:b/>
                <w:sz w:val="22"/>
                <w:szCs w:val="22"/>
                <w:lang w:val="en-AU" w:eastAsia="en-US"/>
              </w:rPr>
            </w:pPr>
            <w:r w:rsidRPr="00271498">
              <w:rPr>
                <w:b/>
                <w:sz w:val="22"/>
                <w:szCs w:val="22"/>
                <w:lang w:val="en-AU" w:eastAsia="en-US"/>
              </w:rPr>
              <w:t>Indicator Milestone</w:t>
            </w:r>
          </w:p>
        </w:tc>
        <w:tc>
          <w:tcPr>
            <w:tcW w:w="2976" w:type="dxa"/>
          </w:tcPr>
          <w:p w14:paraId="17D43953" w14:textId="77777777" w:rsidR="002614DD" w:rsidRPr="00271498" w:rsidRDefault="002614DD" w:rsidP="005A6903">
            <w:pPr>
              <w:jc w:val="center"/>
              <w:rPr>
                <w:b/>
                <w:sz w:val="22"/>
                <w:szCs w:val="22"/>
                <w:lang w:val="en-AU" w:eastAsia="en-US"/>
              </w:rPr>
            </w:pPr>
            <w:r w:rsidRPr="00271498">
              <w:rPr>
                <w:b/>
                <w:sz w:val="22"/>
                <w:szCs w:val="22"/>
                <w:lang w:val="en-AU" w:eastAsia="en-US"/>
              </w:rPr>
              <w:t>Current indicator progress</w:t>
            </w:r>
          </w:p>
        </w:tc>
        <w:tc>
          <w:tcPr>
            <w:tcW w:w="2489" w:type="dxa"/>
          </w:tcPr>
          <w:p w14:paraId="43A7ECB5" w14:textId="77777777" w:rsidR="002614DD" w:rsidRPr="00271498" w:rsidRDefault="002614DD" w:rsidP="005A6903">
            <w:pPr>
              <w:jc w:val="center"/>
              <w:rPr>
                <w:b/>
                <w:sz w:val="22"/>
                <w:szCs w:val="22"/>
                <w:lang w:val="en-AU" w:eastAsia="en-US"/>
              </w:rPr>
            </w:pPr>
            <w:r w:rsidRPr="00271498">
              <w:rPr>
                <w:b/>
                <w:sz w:val="22"/>
                <w:szCs w:val="22"/>
                <w:lang w:val="en-AU" w:eastAsia="en-US"/>
              </w:rPr>
              <w:t>Reasons for Variance/ Delay</w:t>
            </w:r>
          </w:p>
          <w:p w14:paraId="1C30C781" w14:textId="77777777" w:rsidR="002614DD" w:rsidRPr="00271498" w:rsidRDefault="002614DD" w:rsidP="005A6903">
            <w:pPr>
              <w:jc w:val="center"/>
              <w:rPr>
                <w:b/>
                <w:sz w:val="22"/>
                <w:szCs w:val="22"/>
                <w:lang w:val="en-AU" w:eastAsia="en-US"/>
              </w:rPr>
            </w:pPr>
            <w:r w:rsidRPr="00271498">
              <w:rPr>
                <w:b/>
                <w:sz w:val="22"/>
                <w:szCs w:val="22"/>
                <w:lang w:val="en-AU" w:eastAsia="en-US"/>
              </w:rPr>
              <w:t>(if any)</w:t>
            </w:r>
          </w:p>
        </w:tc>
      </w:tr>
      <w:tr w:rsidR="00C85929" w:rsidRPr="00271498" w14:paraId="6077A901" w14:textId="77777777" w:rsidTr="00225294">
        <w:tc>
          <w:tcPr>
            <w:tcW w:w="5220" w:type="dxa"/>
            <w:gridSpan w:val="3"/>
            <w:shd w:val="clear" w:color="auto" w:fill="EEECE1"/>
          </w:tcPr>
          <w:p w14:paraId="56493516" w14:textId="77777777" w:rsidR="002614DD" w:rsidRPr="00271498" w:rsidRDefault="002614DD" w:rsidP="00225294">
            <w:pPr>
              <w:rPr>
                <w:bCs/>
                <w:sz w:val="20"/>
                <w:szCs w:val="20"/>
                <w:lang w:val="en-AU" w:eastAsia="en-US"/>
              </w:rPr>
            </w:pPr>
            <w:r w:rsidRPr="00271498">
              <w:rPr>
                <w:sz w:val="20"/>
                <w:szCs w:val="20"/>
                <w:lang w:val="en-AU" w:eastAsia="en-US"/>
              </w:rPr>
              <w:t xml:space="preserve">4.1.1 </w:t>
            </w:r>
            <w:r w:rsidRPr="00271498">
              <w:rPr>
                <w:bCs/>
                <w:sz w:val="20"/>
                <w:szCs w:val="20"/>
                <w:lang w:val="en-AU" w:eastAsia="en-US"/>
              </w:rPr>
              <w:fldChar w:fldCharType="begin">
                <w:ffData>
                  <w:name w:val=""/>
                  <w:enabled/>
                  <w:calcOnExit w:val="0"/>
                  <w:textInput>
                    <w:default w:val="Community engagement platforms / Lipitso established and facilitated."/>
                    <w:maxLength w:val="250"/>
                  </w:textInput>
                </w:ffData>
              </w:fldChar>
            </w:r>
            <w:r w:rsidRPr="00271498">
              <w:rPr>
                <w:bCs/>
                <w:sz w:val="20"/>
                <w:szCs w:val="20"/>
                <w:lang w:val="en-AU" w:eastAsia="en-US"/>
              </w:rPr>
              <w:instrText xml:space="preserve"> FORMTEXT </w:instrText>
            </w:r>
            <w:r w:rsidRPr="00271498">
              <w:rPr>
                <w:bCs/>
                <w:sz w:val="20"/>
                <w:szCs w:val="20"/>
                <w:lang w:val="en-AU" w:eastAsia="en-US"/>
              </w:rPr>
            </w:r>
            <w:r w:rsidRPr="00271498">
              <w:rPr>
                <w:bCs/>
                <w:sz w:val="20"/>
                <w:szCs w:val="20"/>
                <w:lang w:val="en-AU" w:eastAsia="en-US"/>
              </w:rPr>
              <w:fldChar w:fldCharType="separate"/>
            </w:r>
            <w:r w:rsidRPr="00271498">
              <w:rPr>
                <w:bCs/>
                <w:sz w:val="20"/>
                <w:szCs w:val="20"/>
                <w:lang w:val="en-AU" w:eastAsia="en-US"/>
              </w:rPr>
              <w:t>Community engagement platforms / Lipitso established and facilitated.</w:t>
            </w:r>
            <w:r w:rsidRPr="00271498">
              <w:rPr>
                <w:bCs/>
                <w:sz w:val="20"/>
                <w:szCs w:val="20"/>
                <w:lang w:val="en-AU" w:eastAsia="en-US"/>
              </w:rPr>
              <w:fldChar w:fldCharType="end"/>
            </w:r>
          </w:p>
        </w:tc>
        <w:tc>
          <w:tcPr>
            <w:tcW w:w="2905" w:type="dxa"/>
          </w:tcPr>
          <w:p w14:paraId="51866808" w14:textId="77777777" w:rsidR="002614DD" w:rsidRPr="00271498" w:rsidRDefault="002614DD" w:rsidP="005A6903">
            <w:pPr>
              <w:rPr>
                <w:bCs/>
                <w:sz w:val="20"/>
                <w:szCs w:val="20"/>
                <w:lang w:val="en-AU" w:eastAsia="en-US"/>
              </w:rPr>
            </w:pPr>
          </w:p>
        </w:tc>
        <w:tc>
          <w:tcPr>
            <w:tcW w:w="2976" w:type="dxa"/>
          </w:tcPr>
          <w:p w14:paraId="2C51C8FC" w14:textId="77777777" w:rsidR="002614DD" w:rsidRPr="00271498" w:rsidRDefault="002614DD" w:rsidP="005A6903">
            <w:pPr>
              <w:rPr>
                <w:bCs/>
                <w:sz w:val="20"/>
                <w:szCs w:val="20"/>
                <w:lang w:val="en-AU" w:eastAsia="en-US"/>
              </w:rPr>
            </w:pPr>
          </w:p>
        </w:tc>
        <w:tc>
          <w:tcPr>
            <w:tcW w:w="2489" w:type="dxa"/>
          </w:tcPr>
          <w:p w14:paraId="5898295D" w14:textId="77777777" w:rsidR="002614DD" w:rsidRPr="00271498" w:rsidRDefault="002614DD" w:rsidP="005A6903">
            <w:pPr>
              <w:rPr>
                <w:bCs/>
                <w:sz w:val="20"/>
                <w:szCs w:val="20"/>
                <w:lang w:val="en-AU" w:eastAsia="en-US"/>
              </w:rPr>
            </w:pPr>
          </w:p>
        </w:tc>
      </w:tr>
      <w:tr w:rsidR="00357F32" w:rsidRPr="00271498" w14:paraId="250D374D" w14:textId="77777777" w:rsidTr="00225294">
        <w:tc>
          <w:tcPr>
            <w:tcW w:w="2070" w:type="dxa"/>
            <w:shd w:val="clear" w:color="auto" w:fill="EEECE1"/>
          </w:tcPr>
          <w:p w14:paraId="699B6B7E" w14:textId="77777777" w:rsidR="002614DD" w:rsidRPr="00271498" w:rsidRDefault="002614DD" w:rsidP="002B6F8D">
            <w:pPr>
              <w:rPr>
                <w:bCs/>
                <w:sz w:val="20"/>
                <w:szCs w:val="20"/>
                <w:lang w:val="en-AU" w:eastAsia="en-US"/>
              </w:rPr>
            </w:pPr>
            <w:r w:rsidRPr="00271498">
              <w:rPr>
                <w:sz w:val="20"/>
                <w:szCs w:val="20"/>
                <w:lang w:val="en-AU"/>
              </w:rPr>
              <w:t xml:space="preserve">a) No. of </w:t>
            </w:r>
            <w:r w:rsidRPr="00271498">
              <w:rPr>
                <w:color w:val="000000"/>
                <w:sz w:val="20"/>
                <w:szCs w:val="20"/>
                <w:lang w:val="en-AU"/>
              </w:rPr>
              <w:t>CSO/Government engagement platforms established</w:t>
            </w:r>
          </w:p>
        </w:tc>
        <w:tc>
          <w:tcPr>
            <w:tcW w:w="1530" w:type="dxa"/>
            <w:shd w:val="clear" w:color="auto" w:fill="EEECE1"/>
          </w:tcPr>
          <w:p w14:paraId="0A77C2B4" w14:textId="77777777" w:rsidR="002614DD" w:rsidRPr="00271498" w:rsidRDefault="002614DD" w:rsidP="002B6F8D">
            <w:pPr>
              <w:rPr>
                <w:bCs/>
                <w:sz w:val="20"/>
                <w:szCs w:val="20"/>
                <w:lang w:val="en-AU" w:eastAsia="en-US"/>
              </w:rPr>
            </w:pPr>
            <w:r w:rsidRPr="00271498">
              <w:rPr>
                <w:sz w:val="20"/>
                <w:szCs w:val="20"/>
                <w:lang w:val="en-AU" w:eastAsia="en-US"/>
              </w:rPr>
              <w:t>0</w:t>
            </w:r>
          </w:p>
        </w:tc>
        <w:tc>
          <w:tcPr>
            <w:tcW w:w="1620" w:type="dxa"/>
            <w:shd w:val="clear" w:color="auto" w:fill="EEECE1"/>
          </w:tcPr>
          <w:p w14:paraId="2F752585" w14:textId="77777777" w:rsidR="002614DD" w:rsidRPr="00271498" w:rsidRDefault="002614DD" w:rsidP="002B6F8D">
            <w:pPr>
              <w:rPr>
                <w:bCs/>
                <w:sz w:val="20"/>
                <w:szCs w:val="20"/>
                <w:lang w:val="en-AU" w:eastAsia="en-US"/>
              </w:rPr>
            </w:pPr>
            <w:r w:rsidRPr="00271498">
              <w:rPr>
                <w:sz w:val="20"/>
                <w:szCs w:val="20"/>
                <w:lang w:val="en-AU" w:eastAsia="en-US"/>
              </w:rPr>
              <w:t>50</w:t>
            </w:r>
          </w:p>
        </w:tc>
        <w:tc>
          <w:tcPr>
            <w:tcW w:w="2905" w:type="dxa"/>
          </w:tcPr>
          <w:p w14:paraId="3C2D26A6" w14:textId="77777777" w:rsidR="002614DD" w:rsidRPr="00271498" w:rsidRDefault="002614DD" w:rsidP="005A6903">
            <w:pPr>
              <w:rPr>
                <w:bCs/>
                <w:sz w:val="22"/>
                <w:szCs w:val="22"/>
                <w:lang w:val="en-AU" w:eastAsia="en-US"/>
              </w:rPr>
            </w:pPr>
            <w:r w:rsidRPr="00271498">
              <w:rPr>
                <w:color w:val="000000"/>
                <w:sz w:val="22"/>
                <w:szCs w:val="22"/>
                <w:lang w:val="en-AU"/>
              </w:rPr>
              <w:t>Engagement platforms</w:t>
            </w:r>
          </w:p>
        </w:tc>
        <w:tc>
          <w:tcPr>
            <w:tcW w:w="2976" w:type="dxa"/>
          </w:tcPr>
          <w:p w14:paraId="77E4FDF9" w14:textId="44020389" w:rsidR="00355A86" w:rsidRPr="00271498" w:rsidRDefault="00214B46" w:rsidP="00214B46">
            <w:pPr>
              <w:rPr>
                <w:bCs/>
                <w:sz w:val="22"/>
                <w:szCs w:val="22"/>
                <w:lang w:val="en-AU" w:eastAsia="en-US"/>
              </w:rPr>
            </w:pPr>
            <w:r w:rsidRPr="00271498">
              <w:rPr>
                <w:bCs/>
                <w:sz w:val="22"/>
                <w:szCs w:val="22"/>
                <w:lang w:val="en-AU" w:eastAsia="en-US"/>
              </w:rPr>
              <w:t>1 platform (</w:t>
            </w:r>
            <w:r w:rsidRPr="00271498">
              <w:rPr>
                <w:bCs/>
                <w:i/>
                <w:iCs/>
                <w:sz w:val="22"/>
                <w:szCs w:val="22"/>
                <w:lang w:val="en-AU" w:eastAsia="en-US"/>
              </w:rPr>
              <w:t>Lehokela</w:t>
            </w:r>
            <w:r w:rsidRPr="00271498">
              <w:rPr>
                <w:bCs/>
                <w:sz w:val="22"/>
                <w:szCs w:val="22"/>
                <w:lang w:val="en-AU" w:eastAsia="en-US"/>
              </w:rPr>
              <w:t xml:space="preserve"> ‘first responder’ app training, development and further roll-out</w:t>
            </w:r>
            <w:r w:rsidR="00751D00" w:rsidRPr="00271498">
              <w:rPr>
                <w:bCs/>
                <w:sz w:val="22"/>
                <w:szCs w:val="22"/>
                <w:lang w:val="en-AU" w:eastAsia="en-US"/>
              </w:rPr>
              <w:t xml:space="preserve"> </w:t>
            </w:r>
            <w:r w:rsidRPr="00271498">
              <w:rPr>
                <w:bCs/>
                <w:sz w:val="22"/>
                <w:szCs w:val="22"/>
                <w:lang w:val="en-AU" w:eastAsia="en-US"/>
              </w:rPr>
              <w:t>completed</w:t>
            </w:r>
            <w:r w:rsidR="00CE16F6" w:rsidRPr="00271498">
              <w:rPr>
                <w:bCs/>
                <w:sz w:val="22"/>
                <w:szCs w:val="22"/>
                <w:lang w:val="en-AU" w:eastAsia="en-US"/>
              </w:rPr>
              <w:t xml:space="preserve"> (</w:t>
            </w:r>
            <w:r w:rsidR="00607952" w:rsidRPr="00271498">
              <w:rPr>
                <w:bCs/>
                <w:sz w:val="22"/>
                <w:szCs w:val="22"/>
                <w:lang w:val="en-AU" w:eastAsia="en-US"/>
              </w:rPr>
              <w:t xml:space="preserve">less </w:t>
            </w:r>
            <w:r w:rsidR="00CE16F6" w:rsidRPr="00271498">
              <w:rPr>
                <w:bCs/>
                <w:sz w:val="22"/>
                <w:szCs w:val="22"/>
                <w:lang w:val="en-AU" w:eastAsia="en-US"/>
              </w:rPr>
              <w:t>final deliverable June 2023)</w:t>
            </w:r>
          </w:p>
          <w:p w14:paraId="1F9617BA" w14:textId="77777777" w:rsidR="00DE4475" w:rsidRPr="00271498" w:rsidRDefault="00DE4475" w:rsidP="00214B46">
            <w:pPr>
              <w:rPr>
                <w:bCs/>
                <w:sz w:val="22"/>
                <w:szCs w:val="22"/>
                <w:lang w:val="en-AU" w:eastAsia="en-US"/>
              </w:rPr>
            </w:pPr>
          </w:p>
          <w:p w14:paraId="2B308526" w14:textId="6F0200CE" w:rsidR="00E54A00" w:rsidRPr="00271498" w:rsidRDefault="00E975B7" w:rsidP="00CB07C6">
            <w:pPr>
              <w:rPr>
                <w:bCs/>
                <w:sz w:val="22"/>
                <w:szCs w:val="22"/>
                <w:lang w:val="en-AU" w:eastAsia="en-US"/>
              </w:rPr>
            </w:pPr>
            <w:r w:rsidRPr="00271498">
              <w:rPr>
                <w:bCs/>
                <w:sz w:val="22"/>
                <w:szCs w:val="22"/>
                <w:lang w:val="en-AU" w:eastAsia="en-US"/>
              </w:rPr>
              <w:t xml:space="preserve">One Police Inspectorate, </w:t>
            </w:r>
            <w:r w:rsidR="00090AB9" w:rsidRPr="00271498">
              <w:rPr>
                <w:bCs/>
                <w:sz w:val="22"/>
                <w:szCs w:val="22"/>
                <w:lang w:val="en-AU" w:eastAsia="en-US"/>
              </w:rPr>
              <w:t>t</w:t>
            </w:r>
            <w:r w:rsidR="00326095" w:rsidRPr="00271498">
              <w:rPr>
                <w:bCs/>
                <w:sz w:val="22"/>
                <w:szCs w:val="22"/>
                <w:lang w:val="en-AU" w:eastAsia="en-US"/>
              </w:rPr>
              <w:t xml:space="preserve">hree </w:t>
            </w:r>
            <w:r w:rsidR="006D4AA7" w:rsidRPr="00271498">
              <w:rPr>
                <w:bCs/>
                <w:sz w:val="22"/>
                <w:szCs w:val="22"/>
                <w:lang w:val="en-AU" w:eastAsia="en-US"/>
              </w:rPr>
              <w:t>NSS</w:t>
            </w:r>
            <w:r w:rsidR="00E54A00" w:rsidRPr="00271498">
              <w:rPr>
                <w:bCs/>
                <w:sz w:val="22"/>
                <w:szCs w:val="22"/>
                <w:lang w:val="en-AU" w:eastAsia="en-US"/>
              </w:rPr>
              <w:t xml:space="preserve">, </w:t>
            </w:r>
            <w:r w:rsidRPr="00271498">
              <w:rPr>
                <w:bCs/>
                <w:sz w:val="22"/>
                <w:szCs w:val="22"/>
                <w:lang w:val="en-AU" w:eastAsia="en-US"/>
              </w:rPr>
              <w:t>six</w:t>
            </w:r>
            <w:r w:rsidR="002D4BD5" w:rsidRPr="00271498">
              <w:rPr>
                <w:bCs/>
                <w:sz w:val="22"/>
                <w:szCs w:val="22"/>
                <w:lang w:val="en-AU" w:eastAsia="en-US"/>
              </w:rPr>
              <w:t xml:space="preserve"> LCS</w:t>
            </w:r>
            <w:r w:rsidR="00802677" w:rsidRPr="00271498">
              <w:rPr>
                <w:bCs/>
                <w:sz w:val="22"/>
                <w:szCs w:val="22"/>
                <w:lang w:val="en-AU" w:eastAsia="en-US"/>
              </w:rPr>
              <w:t>,</w:t>
            </w:r>
            <w:r w:rsidR="002D4BD5" w:rsidRPr="00271498">
              <w:rPr>
                <w:bCs/>
                <w:sz w:val="22"/>
                <w:szCs w:val="22"/>
                <w:lang w:val="en-AU" w:eastAsia="en-US"/>
              </w:rPr>
              <w:t xml:space="preserve"> </w:t>
            </w:r>
            <w:r w:rsidR="00090AB9" w:rsidRPr="00271498">
              <w:rPr>
                <w:bCs/>
                <w:sz w:val="22"/>
                <w:szCs w:val="22"/>
                <w:lang w:val="en-AU" w:eastAsia="en-US"/>
              </w:rPr>
              <w:t xml:space="preserve">and </w:t>
            </w:r>
            <w:r w:rsidR="00E54A00" w:rsidRPr="00271498">
              <w:rPr>
                <w:bCs/>
                <w:sz w:val="22"/>
                <w:szCs w:val="22"/>
                <w:lang w:val="en-AU" w:eastAsia="en-US"/>
              </w:rPr>
              <w:t>f</w:t>
            </w:r>
            <w:r w:rsidR="00D8421F" w:rsidRPr="00271498">
              <w:rPr>
                <w:bCs/>
                <w:sz w:val="22"/>
                <w:szCs w:val="22"/>
                <w:lang w:val="en-AU" w:eastAsia="en-US"/>
              </w:rPr>
              <w:t>ive LMPS</w:t>
            </w:r>
            <w:r w:rsidR="00090AB9" w:rsidRPr="00271498">
              <w:rPr>
                <w:bCs/>
                <w:sz w:val="22"/>
                <w:szCs w:val="22"/>
                <w:lang w:val="en-AU" w:eastAsia="en-US"/>
              </w:rPr>
              <w:t xml:space="preserve"> public</w:t>
            </w:r>
            <w:r w:rsidR="00CB07C6" w:rsidRPr="00271498">
              <w:rPr>
                <w:bCs/>
                <w:sz w:val="22"/>
                <w:szCs w:val="22"/>
                <w:lang w:val="en-AU" w:eastAsia="en-US"/>
              </w:rPr>
              <w:t xml:space="preserve"> </w:t>
            </w:r>
            <w:r w:rsidR="00E54A00" w:rsidRPr="00271498">
              <w:rPr>
                <w:bCs/>
                <w:sz w:val="22"/>
                <w:szCs w:val="22"/>
                <w:lang w:val="en-AU" w:eastAsia="en-US"/>
              </w:rPr>
              <w:t>outreach</w:t>
            </w:r>
            <w:r w:rsidRPr="00271498">
              <w:rPr>
                <w:bCs/>
                <w:sz w:val="22"/>
                <w:szCs w:val="22"/>
                <w:lang w:val="en-AU" w:eastAsia="en-US"/>
              </w:rPr>
              <w:t xml:space="preserve"> completed </w:t>
            </w:r>
            <w:r w:rsidR="00A95B0D" w:rsidRPr="00271498">
              <w:rPr>
                <w:bCs/>
                <w:sz w:val="22"/>
                <w:szCs w:val="22"/>
                <w:lang w:val="en-AU" w:eastAsia="en-US"/>
              </w:rPr>
              <w:t>successfully</w:t>
            </w:r>
          </w:p>
        </w:tc>
        <w:tc>
          <w:tcPr>
            <w:tcW w:w="2489" w:type="dxa"/>
            <w:vMerge w:val="restart"/>
          </w:tcPr>
          <w:p w14:paraId="7F24C17F" w14:textId="15025309" w:rsidR="002614DD" w:rsidRPr="00271498" w:rsidRDefault="002614DD" w:rsidP="005A6903">
            <w:pPr>
              <w:rPr>
                <w:bCs/>
                <w:sz w:val="22"/>
                <w:szCs w:val="22"/>
                <w:lang w:val="en-AU" w:eastAsia="en-US"/>
              </w:rPr>
            </w:pPr>
            <w:r w:rsidRPr="00271498">
              <w:rPr>
                <w:bCs/>
                <w:sz w:val="22"/>
                <w:szCs w:val="22"/>
                <w:lang w:val="en-AU" w:eastAsia="en-US"/>
              </w:rPr>
              <w:t xml:space="preserve">This </w:t>
            </w:r>
            <w:r w:rsidR="000F0B88" w:rsidRPr="00271498">
              <w:rPr>
                <w:bCs/>
                <w:sz w:val="22"/>
                <w:szCs w:val="22"/>
                <w:lang w:val="en-AU" w:eastAsia="en-US"/>
              </w:rPr>
              <w:t xml:space="preserve">was </w:t>
            </w:r>
            <w:r w:rsidRPr="00271498">
              <w:rPr>
                <w:bCs/>
                <w:sz w:val="22"/>
                <w:szCs w:val="22"/>
                <w:lang w:val="en-AU" w:eastAsia="en-US"/>
              </w:rPr>
              <w:t xml:space="preserve">an unrealistic number of “platforms” given the limited </w:t>
            </w:r>
            <w:r w:rsidR="008D2421" w:rsidRPr="00271498">
              <w:rPr>
                <w:bCs/>
                <w:sz w:val="22"/>
                <w:szCs w:val="22"/>
                <w:lang w:val="en-AU" w:eastAsia="en-US"/>
              </w:rPr>
              <w:t xml:space="preserve">UNDP and NSSRPP </w:t>
            </w:r>
            <w:r w:rsidRPr="00271498">
              <w:rPr>
                <w:bCs/>
                <w:sz w:val="22"/>
                <w:szCs w:val="22"/>
                <w:lang w:val="en-AU" w:eastAsia="en-US"/>
              </w:rPr>
              <w:t>human and financial resources</w:t>
            </w:r>
            <w:r w:rsidR="00963123" w:rsidRPr="00271498">
              <w:rPr>
                <w:bCs/>
                <w:sz w:val="22"/>
                <w:szCs w:val="22"/>
                <w:lang w:val="en-AU" w:eastAsia="en-US"/>
              </w:rPr>
              <w:t xml:space="preserve"> and the many other mandated activities</w:t>
            </w:r>
            <w:r w:rsidR="009B0AE0" w:rsidRPr="00271498">
              <w:rPr>
                <w:bCs/>
                <w:sz w:val="22"/>
                <w:szCs w:val="22"/>
                <w:lang w:val="en-AU" w:eastAsia="en-US"/>
              </w:rPr>
              <w:t>.</w:t>
            </w:r>
          </w:p>
          <w:p w14:paraId="7F70CA48" w14:textId="0611A5D0" w:rsidR="005F4F2C" w:rsidRPr="00271498" w:rsidRDefault="005F4F2C" w:rsidP="005A6903">
            <w:pPr>
              <w:rPr>
                <w:bCs/>
                <w:sz w:val="22"/>
                <w:szCs w:val="22"/>
                <w:lang w:val="en-AU" w:eastAsia="en-US"/>
              </w:rPr>
            </w:pPr>
          </w:p>
        </w:tc>
      </w:tr>
      <w:tr w:rsidR="00357F32" w:rsidRPr="00271498" w14:paraId="2C06E416" w14:textId="77777777" w:rsidTr="00225294">
        <w:tc>
          <w:tcPr>
            <w:tcW w:w="2070" w:type="dxa"/>
            <w:shd w:val="clear" w:color="auto" w:fill="EEECE1"/>
          </w:tcPr>
          <w:p w14:paraId="070F444A" w14:textId="77777777" w:rsidR="002614DD" w:rsidRPr="00271498" w:rsidRDefault="002614DD" w:rsidP="002B6F8D">
            <w:pPr>
              <w:rPr>
                <w:bCs/>
                <w:sz w:val="20"/>
                <w:szCs w:val="20"/>
                <w:lang w:val="en-AU" w:eastAsia="en-US"/>
              </w:rPr>
            </w:pPr>
            <w:r w:rsidRPr="00271498">
              <w:rPr>
                <w:sz w:val="20"/>
                <w:szCs w:val="20"/>
                <w:lang w:val="en-AU"/>
              </w:rPr>
              <w:t xml:space="preserve">b) Proportion of women, youth, </w:t>
            </w:r>
            <w:proofErr w:type="gramStart"/>
            <w:r w:rsidRPr="00271498">
              <w:rPr>
                <w:sz w:val="20"/>
                <w:szCs w:val="20"/>
                <w:lang w:val="en-AU"/>
              </w:rPr>
              <w:t>elderly</w:t>
            </w:r>
            <w:proofErr w:type="gramEnd"/>
            <w:r w:rsidRPr="00271498">
              <w:rPr>
                <w:sz w:val="20"/>
                <w:szCs w:val="20"/>
                <w:lang w:val="en-AU"/>
              </w:rPr>
              <w:t xml:space="preserve"> and special needs participating in CSO/Government platforms</w:t>
            </w:r>
          </w:p>
        </w:tc>
        <w:tc>
          <w:tcPr>
            <w:tcW w:w="1530" w:type="dxa"/>
            <w:shd w:val="clear" w:color="auto" w:fill="EEECE1"/>
          </w:tcPr>
          <w:p w14:paraId="6FBB9103" w14:textId="77777777" w:rsidR="002614DD" w:rsidRPr="00271498" w:rsidRDefault="002614DD" w:rsidP="002B6F8D">
            <w:pPr>
              <w:rPr>
                <w:bCs/>
                <w:sz w:val="20"/>
                <w:szCs w:val="20"/>
                <w:lang w:val="en-AU" w:eastAsia="en-US"/>
              </w:rPr>
            </w:pPr>
            <w:r w:rsidRPr="00271498">
              <w:rPr>
                <w:sz w:val="20"/>
                <w:szCs w:val="20"/>
                <w:lang w:val="en-AU" w:eastAsia="en-US"/>
              </w:rPr>
              <w:t>0</w:t>
            </w:r>
          </w:p>
        </w:tc>
        <w:tc>
          <w:tcPr>
            <w:tcW w:w="1620" w:type="dxa"/>
            <w:shd w:val="clear" w:color="auto" w:fill="EEECE1"/>
          </w:tcPr>
          <w:p w14:paraId="09B720E5" w14:textId="77777777" w:rsidR="002614DD" w:rsidRPr="00271498" w:rsidRDefault="002614DD" w:rsidP="002B6F8D">
            <w:pPr>
              <w:rPr>
                <w:bCs/>
                <w:sz w:val="20"/>
                <w:szCs w:val="20"/>
                <w:lang w:val="en-AU" w:eastAsia="en-US"/>
              </w:rPr>
            </w:pPr>
            <w:r w:rsidRPr="00271498">
              <w:rPr>
                <w:sz w:val="20"/>
                <w:szCs w:val="20"/>
                <w:lang w:val="en-AU" w:eastAsia="en-US"/>
              </w:rPr>
              <w:t>33%</w:t>
            </w:r>
          </w:p>
        </w:tc>
        <w:tc>
          <w:tcPr>
            <w:tcW w:w="2905" w:type="dxa"/>
          </w:tcPr>
          <w:p w14:paraId="5175ADF5" w14:textId="77777777" w:rsidR="002614DD" w:rsidRPr="00271498" w:rsidRDefault="002614DD" w:rsidP="005A6903">
            <w:pPr>
              <w:rPr>
                <w:bCs/>
                <w:sz w:val="22"/>
                <w:szCs w:val="22"/>
                <w:lang w:val="en-AU" w:eastAsia="en-US"/>
              </w:rPr>
            </w:pPr>
          </w:p>
        </w:tc>
        <w:tc>
          <w:tcPr>
            <w:tcW w:w="2976" w:type="dxa"/>
          </w:tcPr>
          <w:p w14:paraId="2A9F75C2" w14:textId="58C85E4E" w:rsidR="001D514F" w:rsidRPr="00271498" w:rsidRDefault="007A3326">
            <w:pPr>
              <w:rPr>
                <w:sz w:val="22"/>
                <w:szCs w:val="22"/>
                <w:lang w:val="en-AU"/>
              </w:rPr>
            </w:pPr>
            <w:r w:rsidRPr="00271498">
              <w:rPr>
                <w:sz w:val="22"/>
                <w:szCs w:val="22"/>
                <w:lang w:val="en-AU"/>
              </w:rPr>
              <w:t>50</w:t>
            </w:r>
            <w:r w:rsidR="00F30FC2" w:rsidRPr="00271498">
              <w:rPr>
                <w:sz w:val="22"/>
                <w:szCs w:val="22"/>
                <w:lang w:val="en-AU"/>
              </w:rPr>
              <w:t>%</w:t>
            </w:r>
            <w:r w:rsidR="00C5074D" w:rsidRPr="00271498">
              <w:rPr>
                <w:sz w:val="22"/>
                <w:szCs w:val="22"/>
                <w:lang w:val="en-AU"/>
              </w:rPr>
              <w:t xml:space="preserve"> (approx)</w:t>
            </w:r>
          </w:p>
        </w:tc>
        <w:tc>
          <w:tcPr>
            <w:tcW w:w="2489" w:type="dxa"/>
            <w:vMerge/>
          </w:tcPr>
          <w:p w14:paraId="42756094" w14:textId="77777777" w:rsidR="002614DD" w:rsidRPr="00271498" w:rsidRDefault="002614DD" w:rsidP="005A6903">
            <w:pPr>
              <w:rPr>
                <w:bCs/>
                <w:sz w:val="22"/>
                <w:szCs w:val="22"/>
                <w:lang w:val="en-AU" w:eastAsia="en-US"/>
              </w:rPr>
            </w:pPr>
          </w:p>
        </w:tc>
      </w:tr>
      <w:tr w:rsidR="00357F32" w:rsidRPr="00271498" w14:paraId="709942BB" w14:textId="77777777" w:rsidTr="00225294">
        <w:tc>
          <w:tcPr>
            <w:tcW w:w="2070" w:type="dxa"/>
            <w:shd w:val="clear" w:color="auto" w:fill="EEECE1"/>
          </w:tcPr>
          <w:p w14:paraId="1F68DD10" w14:textId="77777777" w:rsidR="002614DD" w:rsidRPr="00271498" w:rsidRDefault="002614DD" w:rsidP="002B6F8D">
            <w:pPr>
              <w:rPr>
                <w:bCs/>
                <w:sz w:val="20"/>
                <w:szCs w:val="20"/>
                <w:lang w:val="en-AU" w:eastAsia="en-US"/>
              </w:rPr>
            </w:pPr>
            <w:r w:rsidRPr="00271498">
              <w:rPr>
                <w:sz w:val="20"/>
                <w:szCs w:val="20"/>
                <w:lang w:val="en-AU"/>
              </w:rPr>
              <w:t>c) No. of actionable recommendations from CSO / Government platforms adopted by Government</w:t>
            </w:r>
          </w:p>
        </w:tc>
        <w:tc>
          <w:tcPr>
            <w:tcW w:w="1530" w:type="dxa"/>
            <w:shd w:val="clear" w:color="auto" w:fill="EEECE1"/>
          </w:tcPr>
          <w:p w14:paraId="14F563B7" w14:textId="77777777" w:rsidR="002614DD" w:rsidRPr="00271498" w:rsidRDefault="002614DD" w:rsidP="002B6F8D">
            <w:pPr>
              <w:rPr>
                <w:bCs/>
                <w:sz w:val="20"/>
                <w:szCs w:val="20"/>
                <w:lang w:val="en-AU" w:eastAsia="en-US"/>
              </w:rPr>
            </w:pPr>
            <w:r w:rsidRPr="00271498">
              <w:rPr>
                <w:sz w:val="20"/>
                <w:szCs w:val="20"/>
                <w:lang w:val="en-AU" w:eastAsia="en-US"/>
              </w:rPr>
              <w:t>0</w:t>
            </w:r>
          </w:p>
        </w:tc>
        <w:tc>
          <w:tcPr>
            <w:tcW w:w="1620" w:type="dxa"/>
            <w:shd w:val="clear" w:color="auto" w:fill="EEECE1"/>
          </w:tcPr>
          <w:p w14:paraId="24FF2019" w14:textId="77777777" w:rsidR="002614DD" w:rsidRPr="00271498" w:rsidRDefault="002614DD" w:rsidP="002B6F8D">
            <w:pPr>
              <w:rPr>
                <w:bCs/>
                <w:sz w:val="20"/>
                <w:szCs w:val="20"/>
                <w:lang w:val="en-AU" w:eastAsia="en-US"/>
              </w:rPr>
            </w:pPr>
            <w:r w:rsidRPr="00271498">
              <w:rPr>
                <w:sz w:val="20"/>
                <w:szCs w:val="20"/>
                <w:lang w:val="en-AU" w:eastAsia="en-US"/>
              </w:rPr>
              <w:t>25</w:t>
            </w:r>
          </w:p>
        </w:tc>
        <w:tc>
          <w:tcPr>
            <w:tcW w:w="2905" w:type="dxa"/>
          </w:tcPr>
          <w:p w14:paraId="6A7F36E5" w14:textId="77777777" w:rsidR="002614DD" w:rsidRPr="00271498" w:rsidRDefault="002614DD" w:rsidP="005A6903">
            <w:pPr>
              <w:rPr>
                <w:bCs/>
                <w:sz w:val="22"/>
                <w:szCs w:val="22"/>
                <w:lang w:val="en-AU" w:eastAsia="en-US"/>
              </w:rPr>
            </w:pPr>
          </w:p>
        </w:tc>
        <w:tc>
          <w:tcPr>
            <w:tcW w:w="2976" w:type="dxa"/>
          </w:tcPr>
          <w:p w14:paraId="2D69EAE6" w14:textId="77777777" w:rsidR="002614DD" w:rsidRPr="00271498" w:rsidRDefault="002614DD" w:rsidP="005A6903">
            <w:pPr>
              <w:rPr>
                <w:bCs/>
                <w:sz w:val="22"/>
                <w:szCs w:val="22"/>
                <w:lang w:val="en-AU" w:eastAsia="en-US"/>
              </w:rPr>
            </w:pPr>
            <w:r w:rsidRPr="00271498">
              <w:rPr>
                <w:bCs/>
                <w:sz w:val="22"/>
                <w:szCs w:val="22"/>
                <w:lang w:val="en-AU" w:eastAsia="en-US"/>
              </w:rPr>
              <w:t>0</w:t>
            </w:r>
          </w:p>
        </w:tc>
        <w:tc>
          <w:tcPr>
            <w:tcW w:w="2489" w:type="dxa"/>
          </w:tcPr>
          <w:p w14:paraId="53654F1F" w14:textId="1EEAEFFF" w:rsidR="002614DD" w:rsidRPr="00271498" w:rsidRDefault="00332445" w:rsidP="005A6903">
            <w:pPr>
              <w:rPr>
                <w:bCs/>
                <w:sz w:val="22"/>
                <w:szCs w:val="22"/>
                <w:lang w:val="en-AU" w:eastAsia="en-US"/>
              </w:rPr>
            </w:pPr>
            <w:r w:rsidRPr="00271498">
              <w:rPr>
                <w:bCs/>
                <w:sz w:val="22"/>
                <w:szCs w:val="22"/>
                <w:lang w:val="en-AU" w:eastAsia="en-US"/>
              </w:rPr>
              <w:t xml:space="preserve">Data not available to UNDP and OHCHR, </w:t>
            </w:r>
            <w:r w:rsidR="008026AF" w:rsidRPr="00271498">
              <w:rPr>
                <w:bCs/>
                <w:sz w:val="22"/>
                <w:szCs w:val="22"/>
                <w:lang w:val="en-AU" w:eastAsia="en-US"/>
              </w:rPr>
              <w:t>however, the numerous outrage activities provided concrete recommendations for government</w:t>
            </w:r>
            <w:r w:rsidR="00EB521F" w:rsidRPr="00271498">
              <w:rPr>
                <w:bCs/>
                <w:sz w:val="22"/>
                <w:szCs w:val="22"/>
                <w:lang w:val="en-AU" w:eastAsia="en-US"/>
              </w:rPr>
              <w:t xml:space="preserve"> including, for example civil society feedback to </w:t>
            </w:r>
            <w:r w:rsidR="003C21C7" w:rsidRPr="00271498">
              <w:rPr>
                <w:bCs/>
                <w:sz w:val="22"/>
                <w:szCs w:val="22"/>
                <w:lang w:val="en-AU" w:eastAsia="en-US"/>
              </w:rPr>
              <w:t xml:space="preserve">national security policy and strategy national stakeholder consultations, and </w:t>
            </w:r>
            <w:r w:rsidR="00EB521F" w:rsidRPr="00271498">
              <w:rPr>
                <w:bCs/>
                <w:sz w:val="22"/>
                <w:szCs w:val="22"/>
                <w:lang w:val="en-AU" w:eastAsia="en-US"/>
              </w:rPr>
              <w:t>the national corrections symposium</w:t>
            </w:r>
          </w:p>
        </w:tc>
      </w:tr>
      <w:tr w:rsidR="00C85929" w:rsidRPr="00271498" w14:paraId="0C54744F" w14:textId="77777777" w:rsidTr="00225294">
        <w:trPr>
          <w:trHeight w:val="458"/>
        </w:trPr>
        <w:tc>
          <w:tcPr>
            <w:tcW w:w="5220" w:type="dxa"/>
            <w:gridSpan w:val="3"/>
            <w:shd w:val="clear" w:color="auto" w:fill="EEECE1"/>
          </w:tcPr>
          <w:p w14:paraId="42A20468" w14:textId="77777777" w:rsidR="002614DD" w:rsidRPr="00271498" w:rsidRDefault="002614DD" w:rsidP="002B6F8D">
            <w:pPr>
              <w:rPr>
                <w:sz w:val="20"/>
                <w:szCs w:val="20"/>
                <w:lang w:val="en-AU" w:eastAsia="en-US"/>
              </w:rPr>
            </w:pPr>
            <w:r w:rsidRPr="00271498">
              <w:rPr>
                <w:sz w:val="20"/>
                <w:szCs w:val="20"/>
                <w:lang w:val="en-AU" w:eastAsia="en-US"/>
              </w:rPr>
              <w:t xml:space="preserve">4.1.2 </w:t>
            </w:r>
            <w:r w:rsidRPr="00271498">
              <w:rPr>
                <w:color w:val="000000"/>
                <w:sz w:val="20"/>
                <w:szCs w:val="20"/>
                <w:lang w:val="en-AU"/>
              </w:rPr>
              <w:t xml:space="preserve">Community mediators and </w:t>
            </w:r>
            <w:r w:rsidRPr="00271498">
              <w:rPr>
                <w:i/>
                <w:color w:val="000000"/>
                <w:sz w:val="20"/>
                <w:szCs w:val="20"/>
                <w:lang w:val="en-AU"/>
              </w:rPr>
              <w:t>‘Lepitso’</w:t>
            </w:r>
            <w:r w:rsidRPr="00271498">
              <w:rPr>
                <w:color w:val="000000"/>
                <w:sz w:val="20"/>
                <w:szCs w:val="20"/>
                <w:lang w:val="en-AU"/>
              </w:rPr>
              <w:t xml:space="preserve"> facilitators identified and trained</w:t>
            </w:r>
          </w:p>
        </w:tc>
        <w:tc>
          <w:tcPr>
            <w:tcW w:w="2905" w:type="dxa"/>
          </w:tcPr>
          <w:p w14:paraId="5C8FE904" w14:textId="77777777" w:rsidR="002614DD" w:rsidRPr="00271498" w:rsidRDefault="002614DD" w:rsidP="005A6903">
            <w:pPr>
              <w:rPr>
                <w:bCs/>
                <w:sz w:val="22"/>
                <w:szCs w:val="22"/>
                <w:lang w:val="en-AU" w:eastAsia="en-US"/>
              </w:rPr>
            </w:pPr>
          </w:p>
        </w:tc>
        <w:tc>
          <w:tcPr>
            <w:tcW w:w="2976" w:type="dxa"/>
            <w:vMerge w:val="restart"/>
          </w:tcPr>
          <w:p w14:paraId="17EB1320" w14:textId="72FB8729" w:rsidR="002614DD" w:rsidRPr="00271498" w:rsidRDefault="00B11E91" w:rsidP="005A6903">
            <w:pPr>
              <w:rPr>
                <w:bCs/>
                <w:sz w:val="22"/>
                <w:szCs w:val="22"/>
                <w:lang w:val="en-AU" w:eastAsia="en-US"/>
              </w:rPr>
            </w:pPr>
            <w:r w:rsidRPr="00271498">
              <w:rPr>
                <w:bCs/>
                <w:sz w:val="22"/>
                <w:szCs w:val="22"/>
                <w:lang w:val="en-AU" w:eastAsia="en-US"/>
              </w:rPr>
              <w:t xml:space="preserve">10 </w:t>
            </w:r>
            <w:r w:rsidR="00F30FC2" w:rsidRPr="00271498">
              <w:rPr>
                <w:bCs/>
                <w:sz w:val="22"/>
                <w:szCs w:val="22"/>
                <w:lang w:val="en-AU" w:eastAsia="en-US"/>
              </w:rPr>
              <w:t xml:space="preserve">conflict management “lepitso” workshops </w:t>
            </w:r>
            <w:r w:rsidRPr="00271498">
              <w:rPr>
                <w:bCs/>
                <w:sz w:val="22"/>
                <w:szCs w:val="22"/>
                <w:lang w:val="en-AU" w:eastAsia="en-US"/>
              </w:rPr>
              <w:t xml:space="preserve">conducted </w:t>
            </w:r>
            <w:r w:rsidR="00F30FC2" w:rsidRPr="00271498">
              <w:rPr>
                <w:bCs/>
                <w:sz w:val="22"/>
                <w:szCs w:val="22"/>
                <w:lang w:val="en-AU" w:eastAsia="en-US"/>
              </w:rPr>
              <w:t>across Lesotho</w:t>
            </w:r>
            <w:r w:rsidRPr="00271498">
              <w:rPr>
                <w:bCs/>
                <w:sz w:val="22"/>
                <w:szCs w:val="22"/>
                <w:lang w:val="en-AU" w:eastAsia="en-US"/>
              </w:rPr>
              <w:t>, through CSO Skillshare</w:t>
            </w:r>
          </w:p>
        </w:tc>
        <w:tc>
          <w:tcPr>
            <w:tcW w:w="2489" w:type="dxa"/>
            <w:vMerge w:val="restart"/>
          </w:tcPr>
          <w:p w14:paraId="30496FD8" w14:textId="6646F65F" w:rsidR="002614DD" w:rsidRPr="00271498" w:rsidRDefault="002614DD" w:rsidP="005A6903">
            <w:pPr>
              <w:rPr>
                <w:bCs/>
                <w:sz w:val="22"/>
                <w:szCs w:val="22"/>
                <w:lang w:val="en-AU" w:eastAsia="en-US"/>
              </w:rPr>
            </w:pPr>
            <w:r w:rsidRPr="00271498">
              <w:rPr>
                <w:bCs/>
                <w:sz w:val="22"/>
                <w:szCs w:val="22"/>
                <w:lang w:val="en-AU" w:eastAsia="en-US"/>
              </w:rPr>
              <w:t xml:space="preserve">This </w:t>
            </w:r>
            <w:r w:rsidR="002D463A" w:rsidRPr="00271498">
              <w:rPr>
                <w:bCs/>
                <w:sz w:val="22"/>
                <w:szCs w:val="22"/>
                <w:lang w:val="en-AU" w:eastAsia="en-US"/>
              </w:rPr>
              <w:t xml:space="preserve">was </w:t>
            </w:r>
            <w:r w:rsidRPr="00271498">
              <w:rPr>
                <w:bCs/>
                <w:sz w:val="22"/>
                <w:szCs w:val="22"/>
                <w:lang w:val="en-AU" w:eastAsia="en-US"/>
              </w:rPr>
              <w:t>a resource</w:t>
            </w:r>
            <w:r w:rsidR="002D463A" w:rsidRPr="00271498">
              <w:rPr>
                <w:bCs/>
                <w:sz w:val="22"/>
                <w:szCs w:val="22"/>
                <w:lang w:val="en-AU" w:eastAsia="en-US"/>
              </w:rPr>
              <w:t>, geographically challenging</w:t>
            </w:r>
            <w:r w:rsidRPr="00271498">
              <w:rPr>
                <w:bCs/>
                <w:sz w:val="22"/>
                <w:szCs w:val="22"/>
                <w:lang w:val="en-AU" w:eastAsia="en-US"/>
              </w:rPr>
              <w:t xml:space="preserve"> and time intensive activity</w:t>
            </w:r>
            <w:r w:rsidR="00F30FC2" w:rsidRPr="00271498">
              <w:rPr>
                <w:bCs/>
                <w:sz w:val="22"/>
                <w:szCs w:val="22"/>
                <w:lang w:val="en-AU" w:eastAsia="en-US"/>
              </w:rPr>
              <w:t>.</w:t>
            </w:r>
            <w:r w:rsidRPr="00271498">
              <w:rPr>
                <w:bCs/>
                <w:sz w:val="22"/>
                <w:szCs w:val="22"/>
                <w:lang w:val="en-AU" w:eastAsia="en-US"/>
              </w:rPr>
              <w:t xml:space="preserve"> </w:t>
            </w:r>
          </w:p>
        </w:tc>
      </w:tr>
      <w:tr w:rsidR="00357F32" w:rsidRPr="00271498" w14:paraId="3E909C7E" w14:textId="77777777" w:rsidTr="00225294">
        <w:trPr>
          <w:trHeight w:val="458"/>
        </w:trPr>
        <w:tc>
          <w:tcPr>
            <w:tcW w:w="2070" w:type="dxa"/>
            <w:shd w:val="clear" w:color="auto" w:fill="EEECE1"/>
          </w:tcPr>
          <w:p w14:paraId="1EFEAF14" w14:textId="77777777" w:rsidR="002614DD" w:rsidRPr="00271498" w:rsidRDefault="002614DD" w:rsidP="002B6F8D">
            <w:pPr>
              <w:rPr>
                <w:sz w:val="20"/>
                <w:szCs w:val="20"/>
                <w:lang w:val="en-AU" w:eastAsia="en-US"/>
              </w:rPr>
            </w:pPr>
            <w:r w:rsidRPr="00271498">
              <w:rPr>
                <w:color w:val="000000"/>
                <w:sz w:val="20"/>
                <w:szCs w:val="20"/>
                <w:lang w:val="en-AU"/>
              </w:rPr>
              <w:t xml:space="preserve">a) </w:t>
            </w:r>
            <w:r w:rsidRPr="00271498">
              <w:rPr>
                <w:sz w:val="20"/>
                <w:szCs w:val="20"/>
                <w:lang w:val="en-AU"/>
              </w:rPr>
              <w:t>No. of community mediators disaggregated by age and gender trained and deployed</w:t>
            </w:r>
          </w:p>
        </w:tc>
        <w:tc>
          <w:tcPr>
            <w:tcW w:w="1530" w:type="dxa"/>
            <w:shd w:val="clear" w:color="auto" w:fill="EEECE1"/>
          </w:tcPr>
          <w:p w14:paraId="2B8F4478" w14:textId="77777777" w:rsidR="002614DD" w:rsidRPr="00271498" w:rsidRDefault="002614DD" w:rsidP="002B6F8D">
            <w:pPr>
              <w:rPr>
                <w:sz w:val="20"/>
                <w:szCs w:val="20"/>
                <w:lang w:val="en-AU" w:eastAsia="en-US"/>
              </w:rPr>
            </w:pPr>
            <w:r w:rsidRPr="00271498">
              <w:rPr>
                <w:sz w:val="20"/>
                <w:szCs w:val="20"/>
                <w:lang w:val="en-AU" w:eastAsia="en-US"/>
              </w:rPr>
              <w:t>0</w:t>
            </w:r>
          </w:p>
        </w:tc>
        <w:tc>
          <w:tcPr>
            <w:tcW w:w="1620" w:type="dxa"/>
            <w:shd w:val="clear" w:color="auto" w:fill="EEECE1"/>
          </w:tcPr>
          <w:p w14:paraId="32427DE5" w14:textId="77777777" w:rsidR="002614DD" w:rsidRPr="00271498" w:rsidRDefault="002614DD" w:rsidP="002B6F8D">
            <w:pPr>
              <w:rPr>
                <w:sz w:val="20"/>
                <w:szCs w:val="20"/>
                <w:lang w:val="en-AU" w:eastAsia="en-US"/>
              </w:rPr>
            </w:pPr>
            <w:r w:rsidRPr="00271498">
              <w:rPr>
                <w:sz w:val="20"/>
                <w:szCs w:val="20"/>
                <w:lang w:val="en-AU" w:eastAsia="en-US"/>
              </w:rPr>
              <w:t>20</w:t>
            </w:r>
          </w:p>
        </w:tc>
        <w:tc>
          <w:tcPr>
            <w:tcW w:w="2905" w:type="dxa"/>
          </w:tcPr>
          <w:p w14:paraId="3BE48CEA" w14:textId="68C58722" w:rsidR="002614DD" w:rsidRPr="00271498" w:rsidRDefault="002614DD" w:rsidP="005A6903">
            <w:pPr>
              <w:rPr>
                <w:bCs/>
                <w:sz w:val="20"/>
                <w:szCs w:val="20"/>
                <w:lang w:val="en-AU" w:eastAsia="en-US"/>
              </w:rPr>
            </w:pPr>
          </w:p>
        </w:tc>
        <w:tc>
          <w:tcPr>
            <w:tcW w:w="2976" w:type="dxa"/>
            <w:vMerge/>
          </w:tcPr>
          <w:p w14:paraId="49FEB4DD" w14:textId="77777777" w:rsidR="002614DD" w:rsidRPr="00271498" w:rsidRDefault="002614DD" w:rsidP="005A6903">
            <w:pPr>
              <w:rPr>
                <w:bCs/>
                <w:sz w:val="20"/>
                <w:szCs w:val="20"/>
                <w:lang w:val="en-AU" w:eastAsia="en-US"/>
              </w:rPr>
            </w:pPr>
          </w:p>
        </w:tc>
        <w:tc>
          <w:tcPr>
            <w:tcW w:w="2489" w:type="dxa"/>
            <w:vMerge/>
          </w:tcPr>
          <w:p w14:paraId="4B6D638B" w14:textId="77777777" w:rsidR="002614DD" w:rsidRPr="00271498" w:rsidRDefault="002614DD" w:rsidP="005A6903">
            <w:pPr>
              <w:rPr>
                <w:bCs/>
                <w:sz w:val="20"/>
                <w:szCs w:val="20"/>
                <w:lang w:val="en-AU" w:eastAsia="en-US"/>
              </w:rPr>
            </w:pPr>
          </w:p>
        </w:tc>
      </w:tr>
      <w:tr w:rsidR="00357F32" w:rsidRPr="00271498" w14:paraId="09D9121C" w14:textId="77777777" w:rsidTr="00225294">
        <w:trPr>
          <w:trHeight w:val="458"/>
        </w:trPr>
        <w:tc>
          <w:tcPr>
            <w:tcW w:w="2070" w:type="dxa"/>
            <w:shd w:val="clear" w:color="auto" w:fill="EEECE1"/>
          </w:tcPr>
          <w:p w14:paraId="4CD0752D" w14:textId="77777777" w:rsidR="002614DD" w:rsidRPr="00271498" w:rsidRDefault="002614DD" w:rsidP="002B6F8D">
            <w:pPr>
              <w:rPr>
                <w:sz w:val="20"/>
                <w:szCs w:val="20"/>
                <w:lang w:val="en-AU"/>
              </w:rPr>
            </w:pPr>
            <w:r w:rsidRPr="00271498">
              <w:rPr>
                <w:color w:val="000000"/>
                <w:sz w:val="20"/>
                <w:szCs w:val="20"/>
                <w:lang w:val="en-AU"/>
              </w:rPr>
              <w:t>b)</w:t>
            </w:r>
            <w:r w:rsidRPr="00271498">
              <w:rPr>
                <w:sz w:val="20"/>
                <w:szCs w:val="20"/>
                <w:lang w:val="en-AU"/>
              </w:rPr>
              <w:t xml:space="preserve"> No. of </w:t>
            </w:r>
            <w:r w:rsidRPr="00271498">
              <w:rPr>
                <w:i/>
                <w:sz w:val="20"/>
                <w:szCs w:val="20"/>
                <w:lang w:val="en-AU"/>
              </w:rPr>
              <w:t>‘Lepitso’</w:t>
            </w:r>
            <w:r w:rsidRPr="00271498">
              <w:rPr>
                <w:sz w:val="20"/>
                <w:szCs w:val="20"/>
                <w:lang w:val="en-AU"/>
              </w:rPr>
              <w:t xml:space="preserve"> facilitators disaggregated by age and gender trained and deployed</w:t>
            </w:r>
          </w:p>
          <w:p w14:paraId="742C0C4C" w14:textId="77777777" w:rsidR="002614DD" w:rsidRPr="00271498" w:rsidRDefault="002614DD" w:rsidP="002B6F8D">
            <w:pPr>
              <w:rPr>
                <w:sz w:val="20"/>
                <w:szCs w:val="20"/>
                <w:lang w:val="en-AU"/>
              </w:rPr>
            </w:pPr>
          </w:p>
        </w:tc>
        <w:tc>
          <w:tcPr>
            <w:tcW w:w="1530" w:type="dxa"/>
            <w:shd w:val="clear" w:color="auto" w:fill="EEECE1"/>
          </w:tcPr>
          <w:p w14:paraId="58E0AE5A" w14:textId="77777777" w:rsidR="002614DD" w:rsidRPr="00271498" w:rsidRDefault="002614DD" w:rsidP="002B6F8D">
            <w:pPr>
              <w:rPr>
                <w:sz w:val="20"/>
                <w:szCs w:val="20"/>
                <w:lang w:val="en-AU" w:eastAsia="en-US"/>
              </w:rPr>
            </w:pPr>
            <w:r w:rsidRPr="00271498">
              <w:rPr>
                <w:sz w:val="20"/>
                <w:szCs w:val="20"/>
                <w:lang w:val="en-AU" w:eastAsia="en-US"/>
              </w:rPr>
              <w:t>0</w:t>
            </w:r>
          </w:p>
        </w:tc>
        <w:tc>
          <w:tcPr>
            <w:tcW w:w="1620" w:type="dxa"/>
            <w:shd w:val="clear" w:color="auto" w:fill="EEECE1"/>
          </w:tcPr>
          <w:p w14:paraId="3E8D9E84" w14:textId="77777777" w:rsidR="002614DD" w:rsidRPr="00271498" w:rsidRDefault="002614DD" w:rsidP="002B6F8D">
            <w:pPr>
              <w:rPr>
                <w:sz w:val="20"/>
                <w:szCs w:val="20"/>
                <w:lang w:val="en-AU" w:eastAsia="en-US"/>
              </w:rPr>
            </w:pPr>
            <w:r w:rsidRPr="00271498">
              <w:rPr>
                <w:sz w:val="20"/>
                <w:szCs w:val="20"/>
                <w:lang w:val="en-AU" w:eastAsia="en-US"/>
              </w:rPr>
              <w:t>120</w:t>
            </w:r>
          </w:p>
        </w:tc>
        <w:tc>
          <w:tcPr>
            <w:tcW w:w="2905" w:type="dxa"/>
          </w:tcPr>
          <w:p w14:paraId="5A071667" w14:textId="77777777" w:rsidR="002614DD" w:rsidRPr="00271498" w:rsidRDefault="002614DD" w:rsidP="005A6903">
            <w:pPr>
              <w:rPr>
                <w:bCs/>
                <w:sz w:val="20"/>
                <w:szCs w:val="20"/>
                <w:lang w:val="en-AU" w:eastAsia="en-US"/>
              </w:rPr>
            </w:pPr>
          </w:p>
        </w:tc>
        <w:tc>
          <w:tcPr>
            <w:tcW w:w="2976" w:type="dxa"/>
            <w:vMerge/>
          </w:tcPr>
          <w:p w14:paraId="5CF34F33" w14:textId="77777777" w:rsidR="002614DD" w:rsidRPr="00271498" w:rsidRDefault="002614DD" w:rsidP="005A6903">
            <w:pPr>
              <w:rPr>
                <w:bCs/>
                <w:sz w:val="20"/>
                <w:szCs w:val="20"/>
                <w:lang w:val="en-AU" w:eastAsia="en-US"/>
              </w:rPr>
            </w:pPr>
          </w:p>
        </w:tc>
        <w:tc>
          <w:tcPr>
            <w:tcW w:w="2489" w:type="dxa"/>
            <w:vMerge/>
          </w:tcPr>
          <w:p w14:paraId="7D3232F0" w14:textId="77777777" w:rsidR="002614DD" w:rsidRPr="00271498" w:rsidRDefault="002614DD" w:rsidP="005A6903">
            <w:pPr>
              <w:rPr>
                <w:bCs/>
                <w:sz w:val="20"/>
                <w:szCs w:val="20"/>
                <w:lang w:val="en-AU" w:eastAsia="en-US"/>
              </w:rPr>
            </w:pPr>
          </w:p>
        </w:tc>
      </w:tr>
      <w:tr w:rsidR="00357F32" w:rsidRPr="00271498" w14:paraId="6E497EB1" w14:textId="77777777" w:rsidTr="00225294">
        <w:trPr>
          <w:trHeight w:val="458"/>
        </w:trPr>
        <w:tc>
          <w:tcPr>
            <w:tcW w:w="2070" w:type="dxa"/>
            <w:shd w:val="clear" w:color="auto" w:fill="EEECE1"/>
          </w:tcPr>
          <w:p w14:paraId="67986575" w14:textId="77777777" w:rsidR="002614DD" w:rsidRPr="00271498" w:rsidRDefault="002614DD" w:rsidP="002B6F8D">
            <w:pPr>
              <w:rPr>
                <w:sz w:val="20"/>
                <w:szCs w:val="20"/>
                <w:lang w:val="en-AU"/>
              </w:rPr>
            </w:pPr>
            <w:r w:rsidRPr="00271498">
              <w:rPr>
                <w:sz w:val="20"/>
                <w:szCs w:val="20"/>
                <w:lang w:val="en-AU"/>
              </w:rPr>
              <w:t>c): No. of mediations completed</w:t>
            </w:r>
          </w:p>
          <w:p w14:paraId="5C791690" w14:textId="77777777" w:rsidR="002614DD" w:rsidRPr="00271498" w:rsidRDefault="002614DD" w:rsidP="002B6F8D">
            <w:pPr>
              <w:rPr>
                <w:sz w:val="20"/>
                <w:szCs w:val="20"/>
                <w:lang w:val="en-AU"/>
              </w:rPr>
            </w:pPr>
          </w:p>
        </w:tc>
        <w:tc>
          <w:tcPr>
            <w:tcW w:w="1530" w:type="dxa"/>
            <w:shd w:val="clear" w:color="auto" w:fill="EEECE1"/>
          </w:tcPr>
          <w:p w14:paraId="2C638315" w14:textId="77777777" w:rsidR="002614DD" w:rsidRPr="00271498" w:rsidRDefault="002614DD" w:rsidP="002B6F8D">
            <w:pPr>
              <w:rPr>
                <w:sz w:val="20"/>
                <w:szCs w:val="20"/>
                <w:lang w:val="en-AU" w:eastAsia="en-US"/>
              </w:rPr>
            </w:pPr>
            <w:r w:rsidRPr="00271498">
              <w:rPr>
                <w:sz w:val="20"/>
                <w:szCs w:val="20"/>
                <w:lang w:val="en-AU" w:eastAsia="en-US"/>
              </w:rPr>
              <w:t>0</w:t>
            </w:r>
          </w:p>
        </w:tc>
        <w:tc>
          <w:tcPr>
            <w:tcW w:w="1620" w:type="dxa"/>
            <w:shd w:val="clear" w:color="auto" w:fill="EEECE1"/>
          </w:tcPr>
          <w:p w14:paraId="00A87E45" w14:textId="77777777" w:rsidR="002614DD" w:rsidRPr="00271498" w:rsidRDefault="002614DD" w:rsidP="002B6F8D">
            <w:pPr>
              <w:rPr>
                <w:sz w:val="20"/>
                <w:szCs w:val="20"/>
                <w:lang w:val="en-AU" w:eastAsia="en-US"/>
              </w:rPr>
            </w:pPr>
            <w:r w:rsidRPr="00271498">
              <w:rPr>
                <w:sz w:val="20"/>
                <w:szCs w:val="20"/>
                <w:lang w:val="en-AU" w:eastAsia="en-US"/>
              </w:rPr>
              <w:t>40</w:t>
            </w:r>
          </w:p>
        </w:tc>
        <w:tc>
          <w:tcPr>
            <w:tcW w:w="2905" w:type="dxa"/>
          </w:tcPr>
          <w:p w14:paraId="5B00D509" w14:textId="77777777" w:rsidR="002614DD" w:rsidRPr="00271498" w:rsidRDefault="002614DD" w:rsidP="005A6903">
            <w:pPr>
              <w:rPr>
                <w:bCs/>
                <w:sz w:val="20"/>
                <w:szCs w:val="20"/>
                <w:lang w:val="en-AU" w:eastAsia="en-US"/>
              </w:rPr>
            </w:pPr>
          </w:p>
        </w:tc>
        <w:tc>
          <w:tcPr>
            <w:tcW w:w="2976" w:type="dxa"/>
            <w:vMerge/>
          </w:tcPr>
          <w:p w14:paraId="49F9AE69" w14:textId="77777777" w:rsidR="002614DD" w:rsidRPr="00271498" w:rsidRDefault="002614DD" w:rsidP="005A6903">
            <w:pPr>
              <w:rPr>
                <w:bCs/>
                <w:sz w:val="20"/>
                <w:szCs w:val="20"/>
                <w:lang w:val="en-AU" w:eastAsia="en-US"/>
              </w:rPr>
            </w:pPr>
          </w:p>
        </w:tc>
        <w:tc>
          <w:tcPr>
            <w:tcW w:w="2489" w:type="dxa"/>
            <w:vMerge/>
          </w:tcPr>
          <w:p w14:paraId="0AA4C5EB" w14:textId="77777777" w:rsidR="002614DD" w:rsidRPr="00271498" w:rsidRDefault="002614DD" w:rsidP="005A6903">
            <w:pPr>
              <w:rPr>
                <w:bCs/>
                <w:sz w:val="20"/>
                <w:szCs w:val="20"/>
                <w:lang w:val="en-AU" w:eastAsia="en-US"/>
              </w:rPr>
            </w:pPr>
          </w:p>
        </w:tc>
      </w:tr>
      <w:tr w:rsidR="00357F32" w:rsidRPr="00271498" w14:paraId="3DFEBC16" w14:textId="77777777" w:rsidTr="00225294">
        <w:trPr>
          <w:trHeight w:val="458"/>
        </w:trPr>
        <w:tc>
          <w:tcPr>
            <w:tcW w:w="2070" w:type="dxa"/>
            <w:shd w:val="clear" w:color="auto" w:fill="EEECE1"/>
          </w:tcPr>
          <w:p w14:paraId="148E4098" w14:textId="77777777" w:rsidR="002614DD" w:rsidRPr="00271498" w:rsidRDefault="002614DD" w:rsidP="002B6F8D">
            <w:pPr>
              <w:rPr>
                <w:sz w:val="20"/>
                <w:szCs w:val="20"/>
                <w:lang w:val="en-AU"/>
              </w:rPr>
            </w:pPr>
            <w:r w:rsidRPr="00271498">
              <w:rPr>
                <w:sz w:val="20"/>
                <w:szCs w:val="20"/>
                <w:lang w:val="en-AU"/>
              </w:rPr>
              <w:t xml:space="preserve">d): No. of </w:t>
            </w:r>
            <w:r w:rsidRPr="00271498">
              <w:rPr>
                <w:i/>
                <w:color w:val="000000"/>
                <w:sz w:val="20"/>
                <w:szCs w:val="20"/>
                <w:lang w:val="en-AU"/>
              </w:rPr>
              <w:t>‘Lepitso</w:t>
            </w:r>
            <w:r w:rsidRPr="00271498">
              <w:rPr>
                <w:i/>
                <w:iCs/>
                <w:color w:val="000000"/>
                <w:sz w:val="20"/>
                <w:szCs w:val="20"/>
                <w:lang w:val="en-AU"/>
              </w:rPr>
              <w:t>s</w:t>
            </w:r>
            <w:r w:rsidRPr="00271498">
              <w:rPr>
                <w:color w:val="000000"/>
                <w:sz w:val="20"/>
                <w:szCs w:val="20"/>
                <w:lang w:val="en-AU"/>
              </w:rPr>
              <w:t xml:space="preserve">’ </w:t>
            </w:r>
            <w:r w:rsidRPr="00271498">
              <w:rPr>
                <w:sz w:val="20"/>
                <w:szCs w:val="20"/>
                <w:lang w:val="en-AU"/>
              </w:rPr>
              <w:t>completed</w:t>
            </w:r>
          </w:p>
          <w:p w14:paraId="3050B719" w14:textId="77777777" w:rsidR="002614DD" w:rsidRPr="00271498" w:rsidRDefault="002614DD" w:rsidP="002B6F8D">
            <w:pPr>
              <w:rPr>
                <w:sz w:val="20"/>
                <w:szCs w:val="20"/>
                <w:lang w:val="en-AU" w:eastAsia="en-US"/>
              </w:rPr>
            </w:pPr>
          </w:p>
        </w:tc>
        <w:tc>
          <w:tcPr>
            <w:tcW w:w="1530" w:type="dxa"/>
            <w:shd w:val="clear" w:color="auto" w:fill="EEECE1"/>
          </w:tcPr>
          <w:p w14:paraId="238D168C" w14:textId="77777777" w:rsidR="002614DD" w:rsidRPr="00271498" w:rsidRDefault="002614DD" w:rsidP="002B6F8D">
            <w:pPr>
              <w:rPr>
                <w:sz w:val="20"/>
                <w:szCs w:val="20"/>
                <w:lang w:val="en-AU" w:eastAsia="en-US"/>
              </w:rPr>
            </w:pPr>
            <w:r w:rsidRPr="00271498">
              <w:rPr>
                <w:sz w:val="20"/>
                <w:szCs w:val="20"/>
                <w:lang w:val="en-AU" w:eastAsia="en-US"/>
              </w:rPr>
              <w:t>0</w:t>
            </w:r>
          </w:p>
        </w:tc>
        <w:tc>
          <w:tcPr>
            <w:tcW w:w="1620" w:type="dxa"/>
            <w:shd w:val="clear" w:color="auto" w:fill="EEECE1"/>
          </w:tcPr>
          <w:p w14:paraId="76A6B1E0" w14:textId="77777777" w:rsidR="002614DD" w:rsidRPr="00271498" w:rsidRDefault="002614DD" w:rsidP="002B6F8D">
            <w:pPr>
              <w:rPr>
                <w:sz w:val="20"/>
                <w:szCs w:val="20"/>
                <w:lang w:val="en-AU" w:eastAsia="en-US"/>
              </w:rPr>
            </w:pPr>
            <w:r w:rsidRPr="00271498">
              <w:rPr>
                <w:sz w:val="20"/>
                <w:szCs w:val="20"/>
                <w:lang w:val="en-AU" w:eastAsia="en-US"/>
              </w:rPr>
              <w:t>400</w:t>
            </w:r>
          </w:p>
        </w:tc>
        <w:tc>
          <w:tcPr>
            <w:tcW w:w="2905" w:type="dxa"/>
          </w:tcPr>
          <w:p w14:paraId="7402E757" w14:textId="77777777" w:rsidR="002614DD" w:rsidRPr="00271498" w:rsidRDefault="002614DD" w:rsidP="005A6903">
            <w:pPr>
              <w:rPr>
                <w:bCs/>
                <w:sz w:val="20"/>
                <w:szCs w:val="20"/>
                <w:lang w:val="en-AU" w:eastAsia="en-US"/>
              </w:rPr>
            </w:pPr>
          </w:p>
        </w:tc>
        <w:tc>
          <w:tcPr>
            <w:tcW w:w="2976" w:type="dxa"/>
            <w:vMerge/>
          </w:tcPr>
          <w:p w14:paraId="2E71F64F" w14:textId="77777777" w:rsidR="002614DD" w:rsidRPr="00271498" w:rsidRDefault="002614DD" w:rsidP="005A6903">
            <w:pPr>
              <w:rPr>
                <w:bCs/>
                <w:sz w:val="20"/>
                <w:szCs w:val="20"/>
                <w:lang w:val="en-AU" w:eastAsia="en-US"/>
              </w:rPr>
            </w:pPr>
          </w:p>
        </w:tc>
        <w:tc>
          <w:tcPr>
            <w:tcW w:w="2489" w:type="dxa"/>
            <w:vMerge/>
          </w:tcPr>
          <w:p w14:paraId="6502F85C" w14:textId="77777777" w:rsidR="002614DD" w:rsidRPr="00271498" w:rsidRDefault="002614DD" w:rsidP="005A6903">
            <w:pPr>
              <w:rPr>
                <w:bCs/>
                <w:sz w:val="20"/>
                <w:szCs w:val="20"/>
                <w:lang w:val="en-AU" w:eastAsia="en-US"/>
              </w:rPr>
            </w:pPr>
          </w:p>
        </w:tc>
      </w:tr>
      <w:tr w:rsidR="00C85929" w:rsidRPr="00271498" w14:paraId="3AA36601" w14:textId="77777777" w:rsidTr="00225294">
        <w:trPr>
          <w:trHeight w:val="458"/>
        </w:trPr>
        <w:tc>
          <w:tcPr>
            <w:tcW w:w="5220" w:type="dxa"/>
            <w:gridSpan w:val="3"/>
            <w:shd w:val="clear" w:color="auto" w:fill="EEECE1"/>
          </w:tcPr>
          <w:p w14:paraId="70826996" w14:textId="77777777" w:rsidR="002614DD" w:rsidRPr="00271498" w:rsidRDefault="002614DD" w:rsidP="002B6F8D">
            <w:pPr>
              <w:rPr>
                <w:sz w:val="20"/>
                <w:szCs w:val="20"/>
                <w:lang w:val="en-AU" w:eastAsia="en-US"/>
              </w:rPr>
            </w:pPr>
            <w:r w:rsidRPr="00271498">
              <w:rPr>
                <w:sz w:val="20"/>
                <w:szCs w:val="20"/>
                <w:lang w:val="en-AU"/>
              </w:rPr>
              <w:t xml:space="preserve">4.1.3 No. of </w:t>
            </w:r>
            <w:r w:rsidRPr="00271498">
              <w:rPr>
                <w:iCs/>
                <w:color w:val="000000"/>
                <w:sz w:val="20"/>
                <w:szCs w:val="20"/>
                <w:lang w:val="en-AU"/>
              </w:rPr>
              <w:t>local administration and traditional leaders’ capacities to enhance citizen participation in peacebuilding and implementation of national reforms relating to the security sector strengthened.</w:t>
            </w:r>
          </w:p>
        </w:tc>
        <w:tc>
          <w:tcPr>
            <w:tcW w:w="2905" w:type="dxa"/>
          </w:tcPr>
          <w:p w14:paraId="56199847" w14:textId="77777777" w:rsidR="002614DD" w:rsidRPr="00271498" w:rsidRDefault="002614DD" w:rsidP="005A6903">
            <w:pPr>
              <w:rPr>
                <w:bCs/>
                <w:sz w:val="20"/>
                <w:szCs w:val="20"/>
                <w:lang w:val="en-AU" w:eastAsia="en-US"/>
              </w:rPr>
            </w:pPr>
          </w:p>
        </w:tc>
        <w:tc>
          <w:tcPr>
            <w:tcW w:w="2976" w:type="dxa"/>
            <w:vMerge w:val="restart"/>
          </w:tcPr>
          <w:p w14:paraId="2EF3AE24" w14:textId="744F3C5D" w:rsidR="002614DD" w:rsidRPr="00271498" w:rsidRDefault="00F93050" w:rsidP="005A6903">
            <w:pPr>
              <w:rPr>
                <w:bCs/>
                <w:sz w:val="20"/>
                <w:szCs w:val="20"/>
                <w:lang w:val="en-AU" w:eastAsia="en-US"/>
              </w:rPr>
            </w:pPr>
            <w:r w:rsidRPr="00271498">
              <w:rPr>
                <w:bCs/>
                <w:sz w:val="22"/>
                <w:szCs w:val="22"/>
                <w:lang w:val="en-AU" w:eastAsia="en-US"/>
              </w:rPr>
              <w:t>10</w:t>
            </w:r>
            <w:r w:rsidR="00F30FC2" w:rsidRPr="00271498">
              <w:rPr>
                <w:bCs/>
                <w:sz w:val="22"/>
                <w:szCs w:val="22"/>
                <w:lang w:val="en-AU" w:eastAsia="en-US"/>
              </w:rPr>
              <w:t>.</w:t>
            </w:r>
          </w:p>
        </w:tc>
        <w:tc>
          <w:tcPr>
            <w:tcW w:w="2489" w:type="dxa"/>
            <w:vMerge w:val="restart"/>
          </w:tcPr>
          <w:p w14:paraId="556C6674" w14:textId="0B4D8DDF" w:rsidR="002614DD" w:rsidRPr="00271498" w:rsidRDefault="002614DD" w:rsidP="005A6903">
            <w:pPr>
              <w:rPr>
                <w:bCs/>
                <w:sz w:val="20"/>
                <w:szCs w:val="20"/>
                <w:lang w:val="en-AU" w:eastAsia="en-US"/>
              </w:rPr>
            </w:pPr>
            <w:r w:rsidRPr="00271498">
              <w:rPr>
                <w:bCs/>
                <w:sz w:val="20"/>
                <w:szCs w:val="20"/>
                <w:lang w:val="en-AU" w:eastAsia="en-US"/>
              </w:rPr>
              <w:t xml:space="preserve">This vague and </w:t>
            </w:r>
            <w:r w:rsidR="00F93050" w:rsidRPr="00271498">
              <w:rPr>
                <w:bCs/>
                <w:sz w:val="20"/>
                <w:szCs w:val="20"/>
                <w:lang w:val="en-AU" w:eastAsia="en-US"/>
              </w:rPr>
              <w:t>resource</w:t>
            </w:r>
            <w:r w:rsidR="008D6F07" w:rsidRPr="00271498">
              <w:rPr>
                <w:bCs/>
                <w:sz w:val="20"/>
                <w:szCs w:val="20"/>
                <w:lang w:val="en-AU" w:eastAsia="en-US"/>
              </w:rPr>
              <w:t xml:space="preserve"> </w:t>
            </w:r>
            <w:r w:rsidR="00214A49" w:rsidRPr="00271498">
              <w:rPr>
                <w:bCs/>
                <w:sz w:val="20"/>
                <w:szCs w:val="20"/>
                <w:lang w:val="en-AU" w:eastAsia="en-US"/>
              </w:rPr>
              <w:t>and time intensive</w:t>
            </w:r>
            <w:r w:rsidR="008D6F07" w:rsidRPr="00271498">
              <w:rPr>
                <w:bCs/>
                <w:sz w:val="20"/>
                <w:szCs w:val="20"/>
                <w:lang w:val="en-AU" w:eastAsia="en-US"/>
              </w:rPr>
              <w:t xml:space="preserve">, </w:t>
            </w:r>
            <w:r w:rsidR="00F93050" w:rsidRPr="00271498">
              <w:rPr>
                <w:bCs/>
                <w:sz w:val="20"/>
                <w:szCs w:val="20"/>
                <w:lang w:val="en-AU" w:eastAsia="en-US"/>
              </w:rPr>
              <w:t>geographically challenging activity</w:t>
            </w:r>
            <w:r w:rsidR="00666DF9" w:rsidRPr="00271498">
              <w:rPr>
                <w:bCs/>
                <w:sz w:val="20"/>
                <w:szCs w:val="20"/>
                <w:lang w:val="en-AU" w:eastAsia="en-US"/>
              </w:rPr>
              <w:t xml:space="preserve"> could not be achieved in full given </w:t>
            </w:r>
            <w:r w:rsidR="00214A49" w:rsidRPr="00271498">
              <w:rPr>
                <w:bCs/>
                <w:sz w:val="20"/>
                <w:szCs w:val="20"/>
                <w:lang w:val="en-AU" w:eastAsia="en-US"/>
              </w:rPr>
              <w:t>the limited funding allocated (</w:t>
            </w:r>
            <w:r w:rsidRPr="00271498">
              <w:rPr>
                <w:bCs/>
                <w:sz w:val="20"/>
                <w:szCs w:val="20"/>
                <w:lang w:val="en-AU" w:eastAsia="en-US"/>
              </w:rPr>
              <w:t>$10,000</w:t>
            </w:r>
            <w:r w:rsidR="00214A49" w:rsidRPr="00271498">
              <w:rPr>
                <w:bCs/>
                <w:sz w:val="20"/>
                <w:szCs w:val="20"/>
                <w:lang w:val="en-AU" w:eastAsia="en-US"/>
              </w:rPr>
              <w:t>)</w:t>
            </w:r>
          </w:p>
        </w:tc>
      </w:tr>
      <w:tr w:rsidR="00357F32" w:rsidRPr="00271498" w14:paraId="33EC360A" w14:textId="77777777" w:rsidTr="00225294">
        <w:trPr>
          <w:trHeight w:val="458"/>
        </w:trPr>
        <w:tc>
          <w:tcPr>
            <w:tcW w:w="2070" w:type="dxa"/>
            <w:shd w:val="clear" w:color="auto" w:fill="EEECE1"/>
          </w:tcPr>
          <w:p w14:paraId="298D037D" w14:textId="77777777" w:rsidR="002614DD" w:rsidRPr="00271498" w:rsidRDefault="002614DD" w:rsidP="002B6F8D">
            <w:pPr>
              <w:rPr>
                <w:sz w:val="20"/>
                <w:szCs w:val="20"/>
                <w:lang w:val="en-AU"/>
              </w:rPr>
            </w:pPr>
            <w:r w:rsidRPr="00271498">
              <w:rPr>
                <w:sz w:val="20"/>
                <w:szCs w:val="20"/>
                <w:lang w:val="en-AU"/>
              </w:rPr>
              <w:t>a) No. of local administrators and traditional leaders disaggregated by age, gender, geography, religious affiliation trained on citizen-civic engagement</w:t>
            </w:r>
          </w:p>
          <w:p w14:paraId="21CBA50F" w14:textId="77777777" w:rsidR="002614DD" w:rsidRPr="00271498" w:rsidRDefault="002614DD" w:rsidP="002B6F8D">
            <w:pPr>
              <w:rPr>
                <w:sz w:val="20"/>
                <w:szCs w:val="20"/>
                <w:lang w:val="en-AU"/>
              </w:rPr>
            </w:pPr>
          </w:p>
        </w:tc>
        <w:tc>
          <w:tcPr>
            <w:tcW w:w="1530" w:type="dxa"/>
            <w:shd w:val="clear" w:color="auto" w:fill="EEECE1"/>
          </w:tcPr>
          <w:p w14:paraId="1C87F157" w14:textId="77777777" w:rsidR="002614DD" w:rsidRPr="00271498" w:rsidRDefault="002614DD" w:rsidP="002B6F8D">
            <w:pPr>
              <w:rPr>
                <w:sz w:val="20"/>
                <w:szCs w:val="20"/>
                <w:lang w:val="en-AU" w:eastAsia="en-US"/>
              </w:rPr>
            </w:pPr>
            <w:r w:rsidRPr="00271498">
              <w:rPr>
                <w:sz w:val="20"/>
                <w:szCs w:val="20"/>
                <w:lang w:val="en-AU" w:eastAsia="en-US"/>
              </w:rPr>
              <w:t>0</w:t>
            </w:r>
          </w:p>
        </w:tc>
        <w:tc>
          <w:tcPr>
            <w:tcW w:w="1620" w:type="dxa"/>
            <w:shd w:val="clear" w:color="auto" w:fill="EEECE1"/>
          </w:tcPr>
          <w:p w14:paraId="2642559F" w14:textId="77777777" w:rsidR="002614DD" w:rsidRPr="00271498" w:rsidRDefault="002614DD" w:rsidP="002B6F8D">
            <w:pPr>
              <w:rPr>
                <w:sz w:val="20"/>
                <w:szCs w:val="20"/>
                <w:lang w:val="en-AU"/>
              </w:rPr>
            </w:pPr>
            <w:r w:rsidRPr="00271498">
              <w:rPr>
                <w:sz w:val="20"/>
                <w:szCs w:val="20"/>
                <w:lang w:val="en-AU" w:eastAsia="en-US"/>
              </w:rPr>
              <w:t>110</w:t>
            </w:r>
            <w:r w:rsidRPr="00271498">
              <w:rPr>
                <w:sz w:val="20"/>
                <w:szCs w:val="20"/>
                <w:lang w:val="en-AU"/>
              </w:rPr>
              <w:t xml:space="preserve"> at least 10 per district and municipality)</w:t>
            </w:r>
          </w:p>
          <w:p w14:paraId="59DB8562" w14:textId="77777777" w:rsidR="002614DD" w:rsidRPr="00271498" w:rsidRDefault="002614DD" w:rsidP="002B6F8D">
            <w:pPr>
              <w:rPr>
                <w:sz w:val="20"/>
                <w:szCs w:val="20"/>
                <w:lang w:val="en-AU" w:eastAsia="en-US"/>
              </w:rPr>
            </w:pPr>
          </w:p>
        </w:tc>
        <w:tc>
          <w:tcPr>
            <w:tcW w:w="2905" w:type="dxa"/>
          </w:tcPr>
          <w:p w14:paraId="5598EB86" w14:textId="2C5DE4EB" w:rsidR="002614DD" w:rsidRPr="00271498" w:rsidRDefault="00E6701C" w:rsidP="005A6903">
            <w:pPr>
              <w:rPr>
                <w:bCs/>
                <w:sz w:val="20"/>
                <w:szCs w:val="20"/>
                <w:lang w:val="en-AU" w:eastAsia="en-US"/>
              </w:rPr>
            </w:pPr>
            <w:r w:rsidRPr="00271498">
              <w:rPr>
                <w:bCs/>
                <w:sz w:val="20"/>
                <w:szCs w:val="20"/>
                <w:lang w:val="en-AU" w:eastAsia="en-US"/>
              </w:rPr>
              <w:t>10</w:t>
            </w:r>
          </w:p>
        </w:tc>
        <w:tc>
          <w:tcPr>
            <w:tcW w:w="2976" w:type="dxa"/>
            <w:vMerge/>
          </w:tcPr>
          <w:p w14:paraId="6690553C" w14:textId="77777777" w:rsidR="002614DD" w:rsidRPr="00271498" w:rsidRDefault="002614DD" w:rsidP="005A6903">
            <w:pPr>
              <w:rPr>
                <w:bCs/>
                <w:sz w:val="20"/>
                <w:szCs w:val="20"/>
                <w:lang w:val="en-AU" w:eastAsia="en-US"/>
              </w:rPr>
            </w:pPr>
          </w:p>
        </w:tc>
        <w:tc>
          <w:tcPr>
            <w:tcW w:w="2489" w:type="dxa"/>
            <w:vMerge/>
          </w:tcPr>
          <w:p w14:paraId="4A22CBAB" w14:textId="77777777" w:rsidR="002614DD" w:rsidRPr="00271498" w:rsidRDefault="002614DD" w:rsidP="005A6903">
            <w:pPr>
              <w:rPr>
                <w:bCs/>
                <w:sz w:val="20"/>
                <w:szCs w:val="20"/>
                <w:lang w:val="en-AU" w:eastAsia="en-US"/>
              </w:rPr>
            </w:pPr>
          </w:p>
        </w:tc>
      </w:tr>
      <w:tr w:rsidR="00357F32" w:rsidRPr="00271498" w14:paraId="5B96B4DB" w14:textId="77777777" w:rsidTr="00225294">
        <w:trPr>
          <w:trHeight w:val="458"/>
        </w:trPr>
        <w:tc>
          <w:tcPr>
            <w:tcW w:w="2070" w:type="dxa"/>
            <w:shd w:val="clear" w:color="auto" w:fill="EEECE1"/>
          </w:tcPr>
          <w:p w14:paraId="07E1EC16" w14:textId="77777777" w:rsidR="002614DD" w:rsidRPr="00271498" w:rsidRDefault="002614DD" w:rsidP="002B6F8D">
            <w:pPr>
              <w:rPr>
                <w:sz w:val="20"/>
                <w:szCs w:val="20"/>
                <w:lang w:val="en-AU"/>
              </w:rPr>
            </w:pPr>
            <w:r w:rsidRPr="00271498">
              <w:rPr>
                <w:sz w:val="20"/>
                <w:szCs w:val="20"/>
                <w:lang w:val="en-AU"/>
              </w:rPr>
              <w:t>b) No. of CSO leaders disaggregated by age, gender, geography, religious affiliation trained on citizen-civic engagement</w:t>
            </w:r>
          </w:p>
        </w:tc>
        <w:tc>
          <w:tcPr>
            <w:tcW w:w="1530" w:type="dxa"/>
            <w:shd w:val="clear" w:color="auto" w:fill="EEECE1"/>
          </w:tcPr>
          <w:p w14:paraId="012AC24A" w14:textId="77777777" w:rsidR="002614DD" w:rsidRPr="00271498" w:rsidRDefault="002614DD" w:rsidP="002B6F8D">
            <w:pPr>
              <w:rPr>
                <w:sz w:val="20"/>
                <w:szCs w:val="20"/>
                <w:lang w:val="en-AU" w:eastAsia="en-US"/>
              </w:rPr>
            </w:pPr>
            <w:r w:rsidRPr="00271498">
              <w:rPr>
                <w:sz w:val="20"/>
                <w:szCs w:val="20"/>
                <w:lang w:val="en-AU" w:eastAsia="en-US"/>
              </w:rPr>
              <w:t>0</w:t>
            </w:r>
          </w:p>
        </w:tc>
        <w:tc>
          <w:tcPr>
            <w:tcW w:w="1620" w:type="dxa"/>
            <w:shd w:val="clear" w:color="auto" w:fill="EEECE1"/>
          </w:tcPr>
          <w:p w14:paraId="606C507F" w14:textId="77777777" w:rsidR="002614DD" w:rsidRPr="00271498" w:rsidRDefault="002614DD" w:rsidP="002B6F8D">
            <w:pPr>
              <w:rPr>
                <w:sz w:val="20"/>
                <w:szCs w:val="20"/>
                <w:lang w:val="en-AU" w:eastAsia="en-US"/>
              </w:rPr>
            </w:pPr>
            <w:r w:rsidRPr="00271498">
              <w:rPr>
                <w:sz w:val="20"/>
                <w:szCs w:val="20"/>
                <w:lang w:val="en-AU"/>
              </w:rPr>
              <w:t>55 (at least 5 per district and municipality)</w:t>
            </w:r>
          </w:p>
        </w:tc>
        <w:tc>
          <w:tcPr>
            <w:tcW w:w="2905" w:type="dxa"/>
          </w:tcPr>
          <w:p w14:paraId="3658FA25" w14:textId="5FF87D17" w:rsidR="002614DD" w:rsidRPr="00271498" w:rsidRDefault="00E6701C" w:rsidP="005A6903">
            <w:pPr>
              <w:rPr>
                <w:bCs/>
                <w:sz w:val="20"/>
                <w:szCs w:val="20"/>
                <w:lang w:val="en-AU" w:eastAsia="en-US"/>
              </w:rPr>
            </w:pPr>
            <w:r w:rsidRPr="00271498">
              <w:rPr>
                <w:bCs/>
                <w:sz w:val="20"/>
                <w:szCs w:val="20"/>
                <w:lang w:val="en-AU" w:eastAsia="en-US"/>
              </w:rPr>
              <w:t>22</w:t>
            </w:r>
          </w:p>
        </w:tc>
        <w:tc>
          <w:tcPr>
            <w:tcW w:w="2976" w:type="dxa"/>
            <w:vMerge/>
          </w:tcPr>
          <w:p w14:paraId="0E8132DD" w14:textId="77777777" w:rsidR="002614DD" w:rsidRPr="00271498" w:rsidRDefault="002614DD" w:rsidP="005A6903">
            <w:pPr>
              <w:rPr>
                <w:bCs/>
                <w:sz w:val="20"/>
                <w:szCs w:val="20"/>
                <w:lang w:val="en-AU" w:eastAsia="en-US"/>
              </w:rPr>
            </w:pPr>
          </w:p>
        </w:tc>
        <w:tc>
          <w:tcPr>
            <w:tcW w:w="2489" w:type="dxa"/>
            <w:vMerge/>
          </w:tcPr>
          <w:p w14:paraId="0D88FE76" w14:textId="77777777" w:rsidR="002614DD" w:rsidRPr="00271498" w:rsidRDefault="002614DD" w:rsidP="005A6903">
            <w:pPr>
              <w:rPr>
                <w:bCs/>
                <w:sz w:val="20"/>
                <w:szCs w:val="20"/>
                <w:lang w:val="en-AU" w:eastAsia="en-US"/>
              </w:rPr>
            </w:pPr>
          </w:p>
        </w:tc>
      </w:tr>
      <w:tr w:rsidR="00357F32" w:rsidRPr="00271498" w14:paraId="3906CC02" w14:textId="77777777" w:rsidTr="00225294">
        <w:trPr>
          <w:trHeight w:val="458"/>
        </w:trPr>
        <w:tc>
          <w:tcPr>
            <w:tcW w:w="2070" w:type="dxa"/>
            <w:shd w:val="clear" w:color="auto" w:fill="EEECE1"/>
          </w:tcPr>
          <w:p w14:paraId="3FA5140B" w14:textId="77777777" w:rsidR="002614DD" w:rsidRPr="00271498" w:rsidRDefault="002614DD" w:rsidP="002B6F8D">
            <w:pPr>
              <w:rPr>
                <w:sz w:val="20"/>
                <w:szCs w:val="20"/>
                <w:lang w:val="en-AU"/>
              </w:rPr>
            </w:pPr>
            <w:r w:rsidRPr="00271498">
              <w:rPr>
                <w:sz w:val="20"/>
                <w:szCs w:val="20"/>
                <w:lang w:val="en-AU"/>
              </w:rPr>
              <w:t>c) No. of local administration-CSO engagement platforms established and operationalised</w:t>
            </w:r>
          </w:p>
          <w:p w14:paraId="3AFEC5B5" w14:textId="77777777" w:rsidR="002614DD" w:rsidRPr="00271498" w:rsidRDefault="002614DD" w:rsidP="002B6F8D">
            <w:pPr>
              <w:rPr>
                <w:sz w:val="20"/>
                <w:szCs w:val="20"/>
                <w:lang w:val="en-AU"/>
              </w:rPr>
            </w:pPr>
          </w:p>
        </w:tc>
        <w:tc>
          <w:tcPr>
            <w:tcW w:w="1530" w:type="dxa"/>
            <w:shd w:val="clear" w:color="auto" w:fill="EEECE1"/>
          </w:tcPr>
          <w:p w14:paraId="5AF3972E" w14:textId="77777777" w:rsidR="002614DD" w:rsidRPr="00271498" w:rsidRDefault="002614DD" w:rsidP="002B6F8D">
            <w:pPr>
              <w:rPr>
                <w:sz w:val="20"/>
                <w:szCs w:val="20"/>
                <w:lang w:val="en-AU" w:eastAsia="en-US"/>
              </w:rPr>
            </w:pPr>
            <w:r w:rsidRPr="00271498">
              <w:rPr>
                <w:sz w:val="20"/>
                <w:szCs w:val="20"/>
                <w:lang w:val="en-AU" w:eastAsia="en-US"/>
              </w:rPr>
              <w:t>0</w:t>
            </w:r>
          </w:p>
        </w:tc>
        <w:tc>
          <w:tcPr>
            <w:tcW w:w="1620" w:type="dxa"/>
            <w:shd w:val="clear" w:color="auto" w:fill="EEECE1"/>
          </w:tcPr>
          <w:p w14:paraId="4DFBA52A" w14:textId="77777777" w:rsidR="002614DD" w:rsidRPr="00271498" w:rsidRDefault="002614DD" w:rsidP="002B6F8D">
            <w:pPr>
              <w:rPr>
                <w:sz w:val="20"/>
                <w:szCs w:val="20"/>
                <w:lang w:val="en-AU" w:eastAsia="en-US"/>
              </w:rPr>
            </w:pPr>
            <w:r w:rsidRPr="00271498">
              <w:rPr>
                <w:sz w:val="20"/>
                <w:szCs w:val="20"/>
                <w:lang w:val="en-AU"/>
              </w:rPr>
              <w:t>11 (at least 1 per district and municipality</w:t>
            </w:r>
          </w:p>
        </w:tc>
        <w:tc>
          <w:tcPr>
            <w:tcW w:w="2905" w:type="dxa"/>
          </w:tcPr>
          <w:p w14:paraId="49FC13D9" w14:textId="370BACC4" w:rsidR="002614DD" w:rsidRPr="00271498" w:rsidRDefault="00E6701C" w:rsidP="005A6903">
            <w:pPr>
              <w:rPr>
                <w:bCs/>
                <w:sz w:val="20"/>
                <w:szCs w:val="20"/>
                <w:lang w:val="en-AU" w:eastAsia="en-US"/>
              </w:rPr>
            </w:pPr>
            <w:r w:rsidRPr="00271498">
              <w:rPr>
                <w:bCs/>
                <w:sz w:val="20"/>
                <w:szCs w:val="20"/>
                <w:lang w:val="en-AU" w:eastAsia="en-US"/>
              </w:rPr>
              <w:t>10</w:t>
            </w:r>
          </w:p>
        </w:tc>
        <w:tc>
          <w:tcPr>
            <w:tcW w:w="2976" w:type="dxa"/>
            <w:vMerge/>
          </w:tcPr>
          <w:p w14:paraId="669252A2" w14:textId="77777777" w:rsidR="002614DD" w:rsidRPr="00271498" w:rsidRDefault="002614DD" w:rsidP="005A6903">
            <w:pPr>
              <w:rPr>
                <w:bCs/>
                <w:sz w:val="20"/>
                <w:szCs w:val="20"/>
                <w:lang w:val="en-AU" w:eastAsia="en-US"/>
              </w:rPr>
            </w:pPr>
          </w:p>
        </w:tc>
        <w:tc>
          <w:tcPr>
            <w:tcW w:w="2489" w:type="dxa"/>
          </w:tcPr>
          <w:p w14:paraId="1678F2C9" w14:textId="77777777" w:rsidR="002614DD" w:rsidRPr="00271498" w:rsidRDefault="002614DD" w:rsidP="005A6903">
            <w:pPr>
              <w:rPr>
                <w:bCs/>
                <w:sz w:val="20"/>
                <w:szCs w:val="20"/>
                <w:lang w:val="en-AU" w:eastAsia="en-US"/>
              </w:rPr>
            </w:pPr>
            <w:r w:rsidRPr="00271498">
              <w:rPr>
                <w:bCs/>
                <w:sz w:val="20"/>
                <w:szCs w:val="20"/>
                <w:lang w:val="en-AU" w:eastAsia="en-US"/>
              </w:rPr>
              <w:t>No funding, but see 4.1.1.c above</w:t>
            </w:r>
          </w:p>
        </w:tc>
      </w:tr>
    </w:tbl>
    <w:p w14:paraId="54CD2B0A" w14:textId="77777777" w:rsidR="002614DD" w:rsidRPr="00271498" w:rsidRDefault="002614DD" w:rsidP="00EA30A4">
      <w:pPr>
        <w:keepNext/>
        <w:spacing w:after="120"/>
        <w:rPr>
          <w:lang w:val="en-AU" w:eastAsia="en-US"/>
        </w:rPr>
      </w:pPr>
    </w:p>
    <w:p w14:paraId="5DF8EEF4" w14:textId="77777777" w:rsidR="002614DD" w:rsidRPr="00271498" w:rsidRDefault="002614DD" w:rsidP="0075749C">
      <w:pPr>
        <w:pStyle w:val="Heading3"/>
        <w:rPr>
          <w:lang w:val="en-AU"/>
        </w:rPr>
      </w:pPr>
      <w:r w:rsidRPr="00271498">
        <w:rPr>
          <w:lang w:val="en-AU"/>
        </w:rPr>
        <w:t>Output 4.2 Promote awareness and understanding of SSR</w:t>
      </w:r>
    </w:p>
    <w:p w14:paraId="31F3FC0E" w14:textId="77777777" w:rsidR="002614DD" w:rsidRPr="00271498" w:rsidRDefault="002614DD" w:rsidP="00EA30A4">
      <w:pPr>
        <w:keepNext/>
        <w:spacing w:after="120"/>
        <w:rPr>
          <w:lang w:val="en-AU" w:eastAsia="en-US"/>
        </w:rPr>
      </w:pPr>
      <w:r w:rsidRPr="00271498">
        <w:rPr>
          <w:lang w:val="en-AU" w:eastAsia="en-US"/>
        </w:rPr>
        <w:t>Media campaign to socialise security sector reforms, promote awareness and understanding of them and to strengthen trust between security sector actors and the population</w:t>
      </w:r>
    </w:p>
    <w:tbl>
      <w:tblPr>
        <w:tblW w:w="135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2489"/>
      </w:tblGrid>
      <w:tr w:rsidR="00AB26FA" w:rsidRPr="00271498" w14:paraId="500A8089" w14:textId="77777777" w:rsidTr="005A6903">
        <w:trPr>
          <w:tblHeader/>
        </w:trPr>
        <w:tc>
          <w:tcPr>
            <w:tcW w:w="2070" w:type="dxa"/>
            <w:shd w:val="clear" w:color="auto" w:fill="EEECE1"/>
          </w:tcPr>
          <w:p w14:paraId="781970C3" w14:textId="77777777" w:rsidR="002614DD" w:rsidRPr="00271498" w:rsidRDefault="002614DD" w:rsidP="005A6903">
            <w:pPr>
              <w:jc w:val="center"/>
              <w:rPr>
                <w:b/>
                <w:sz w:val="20"/>
                <w:szCs w:val="20"/>
                <w:lang w:val="en-AU" w:eastAsia="en-US"/>
              </w:rPr>
            </w:pPr>
            <w:r w:rsidRPr="00271498">
              <w:rPr>
                <w:b/>
                <w:sz w:val="22"/>
                <w:szCs w:val="22"/>
                <w:lang w:val="en-AU" w:eastAsia="en-US"/>
              </w:rPr>
              <w:t>Performance Indicators</w:t>
            </w:r>
          </w:p>
        </w:tc>
        <w:tc>
          <w:tcPr>
            <w:tcW w:w="1530" w:type="dxa"/>
            <w:shd w:val="clear" w:color="auto" w:fill="EEECE1"/>
          </w:tcPr>
          <w:p w14:paraId="0307D437" w14:textId="77777777" w:rsidR="002614DD" w:rsidRPr="00271498" w:rsidRDefault="002614DD" w:rsidP="005A6903">
            <w:pPr>
              <w:jc w:val="center"/>
              <w:rPr>
                <w:b/>
                <w:sz w:val="22"/>
                <w:szCs w:val="22"/>
                <w:lang w:val="en-AU" w:eastAsia="en-US"/>
              </w:rPr>
            </w:pPr>
            <w:r w:rsidRPr="00271498">
              <w:rPr>
                <w:b/>
                <w:sz w:val="22"/>
                <w:szCs w:val="22"/>
                <w:lang w:val="en-AU" w:eastAsia="en-US"/>
              </w:rPr>
              <w:t>Indicator Baseline</w:t>
            </w:r>
          </w:p>
        </w:tc>
        <w:tc>
          <w:tcPr>
            <w:tcW w:w="1620" w:type="dxa"/>
            <w:shd w:val="clear" w:color="auto" w:fill="EEECE1"/>
          </w:tcPr>
          <w:p w14:paraId="5E6500B2" w14:textId="77777777" w:rsidR="002614DD" w:rsidRPr="00271498" w:rsidRDefault="002614DD" w:rsidP="005A6903">
            <w:pPr>
              <w:jc w:val="center"/>
              <w:rPr>
                <w:b/>
                <w:sz w:val="22"/>
                <w:szCs w:val="22"/>
                <w:lang w:val="en-AU" w:eastAsia="en-US"/>
              </w:rPr>
            </w:pPr>
            <w:r w:rsidRPr="00271498">
              <w:rPr>
                <w:b/>
                <w:sz w:val="22"/>
                <w:szCs w:val="22"/>
                <w:lang w:val="en-AU" w:eastAsia="en-US"/>
              </w:rPr>
              <w:t>End of project Indicator Target</w:t>
            </w:r>
          </w:p>
        </w:tc>
        <w:tc>
          <w:tcPr>
            <w:tcW w:w="2905" w:type="dxa"/>
          </w:tcPr>
          <w:p w14:paraId="63D887C7" w14:textId="77777777" w:rsidR="002614DD" w:rsidRPr="00271498" w:rsidRDefault="002614DD" w:rsidP="005A6903">
            <w:pPr>
              <w:jc w:val="center"/>
              <w:rPr>
                <w:b/>
                <w:sz w:val="22"/>
                <w:szCs w:val="22"/>
                <w:lang w:val="en-AU" w:eastAsia="en-US"/>
              </w:rPr>
            </w:pPr>
            <w:r w:rsidRPr="00271498">
              <w:rPr>
                <w:b/>
                <w:sz w:val="22"/>
                <w:szCs w:val="22"/>
                <w:lang w:val="en-AU" w:eastAsia="en-US"/>
              </w:rPr>
              <w:t>Indicator Milestone</w:t>
            </w:r>
          </w:p>
        </w:tc>
        <w:tc>
          <w:tcPr>
            <w:tcW w:w="2976" w:type="dxa"/>
          </w:tcPr>
          <w:p w14:paraId="04DDC958" w14:textId="77777777" w:rsidR="002614DD" w:rsidRPr="00271498" w:rsidRDefault="002614DD" w:rsidP="005A6903">
            <w:pPr>
              <w:jc w:val="center"/>
              <w:rPr>
                <w:b/>
                <w:sz w:val="22"/>
                <w:szCs w:val="22"/>
                <w:lang w:val="en-AU" w:eastAsia="en-US"/>
              </w:rPr>
            </w:pPr>
            <w:r w:rsidRPr="00271498">
              <w:rPr>
                <w:b/>
                <w:sz w:val="22"/>
                <w:szCs w:val="22"/>
                <w:lang w:val="en-AU" w:eastAsia="en-US"/>
              </w:rPr>
              <w:t>Current indicator progress</w:t>
            </w:r>
          </w:p>
        </w:tc>
        <w:tc>
          <w:tcPr>
            <w:tcW w:w="2489" w:type="dxa"/>
          </w:tcPr>
          <w:p w14:paraId="4B81E599" w14:textId="77777777" w:rsidR="002614DD" w:rsidRPr="00271498" w:rsidRDefault="002614DD" w:rsidP="005A6903">
            <w:pPr>
              <w:jc w:val="center"/>
              <w:rPr>
                <w:b/>
                <w:sz w:val="22"/>
                <w:szCs w:val="22"/>
                <w:lang w:val="en-AU" w:eastAsia="en-US"/>
              </w:rPr>
            </w:pPr>
            <w:r w:rsidRPr="00271498">
              <w:rPr>
                <w:b/>
                <w:sz w:val="22"/>
                <w:szCs w:val="22"/>
                <w:lang w:val="en-AU" w:eastAsia="en-US"/>
              </w:rPr>
              <w:t>Reasons for Variance/ Delay</w:t>
            </w:r>
          </w:p>
          <w:p w14:paraId="5151F400" w14:textId="77777777" w:rsidR="002614DD" w:rsidRPr="00271498" w:rsidRDefault="002614DD" w:rsidP="005A6903">
            <w:pPr>
              <w:jc w:val="center"/>
              <w:rPr>
                <w:b/>
                <w:sz w:val="22"/>
                <w:szCs w:val="22"/>
                <w:lang w:val="en-AU" w:eastAsia="en-US"/>
              </w:rPr>
            </w:pPr>
            <w:r w:rsidRPr="00271498">
              <w:rPr>
                <w:b/>
                <w:sz w:val="22"/>
                <w:szCs w:val="22"/>
                <w:lang w:val="en-AU" w:eastAsia="en-US"/>
              </w:rPr>
              <w:t>(if any)</w:t>
            </w:r>
          </w:p>
        </w:tc>
      </w:tr>
      <w:tr w:rsidR="00AB26FA" w:rsidRPr="00271498" w14:paraId="74D6D9C7" w14:textId="77777777" w:rsidTr="00EA30A4">
        <w:trPr>
          <w:trHeight w:val="458"/>
        </w:trPr>
        <w:tc>
          <w:tcPr>
            <w:tcW w:w="2070" w:type="dxa"/>
            <w:shd w:val="clear" w:color="auto" w:fill="EEECE1"/>
          </w:tcPr>
          <w:p w14:paraId="3DF1EE1F" w14:textId="77777777" w:rsidR="002614DD" w:rsidRPr="00271498" w:rsidRDefault="002614DD" w:rsidP="007A428C">
            <w:pPr>
              <w:rPr>
                <w:sz w:val="20"/>
                <w:szCs w:val="20"/>
                <w:lang w:val="en-AU" w:eastAsia="en-US"/>
              </w:rPr>
            </w:pPr>
            <w:r w:rsidRPr="00271498">
              <w:rPr>
                <w:sz w:val="20"/>
                <w:szCs w:val="20"/>
                <w:lang w:val="en-AU" w:eastAsia="en-US"/>
              </w:rPr>
              <w:t>a) No. of media training</w:t>
            </w:r>
          </w:p>
        </w:tc>
        <w:tc>
          <w:tcPr>
            <w:tcW w:w="1530" w:type="dxa"/>
            <w:shd w:val="clear" w:color="auto" w:fill="EEECE1"/>
          </w:tcPr>
          <w:p w14:paraId="0548F9C0" w14:textId="77777777" w:rsidR="002614DD" w:rsidRPr="00271498" w:rsidRDefault="002614DD" w:rsidP="007A428C">
            <w:pPr>
              <w:rPr>
                <w:b/>
                <w:lang w:val="en-AU" w:eastAsia="en-US"/>
              </w:rPr>
            </w:pPr>
            <w:r w:rsidRPr="00271498">
              <w:rPr>
                <w:bCs/>
                <w:sz w:val="20"/>
                <w:szCs w:val="20"/>
                <w:lang w:val="en-AU" w:eastAsia="en-US"/>
              </w:rPr>
              <w:t>0</w:t>
            </w:r>
          </w:p>
        </w:tc>
        <w:tc>
          <w:tcPr>
            <w:tcW w:w="1620" w:type="dxa"/>
            <w:shd w:val="clear" w:color="auto" w:fill="EEECE1"/>
          </w:tcPr>
          <w:p w14:paraId="5BA1F019" w14:textId="77777777" w:rsidR="002614DD" w:rsidRPr="00271498" w:rsidRDefault="002614DD" w:rsidP="007A428C">
            <w:pPr>
              <w:rPr>
                <w:b/>
                <w:lang w:val="en-AU" w:eastAsia="en-US"/>
              </w:rPr>
            </w:pPr>
            <w:r w:rsidRPr="00271498">
              <w:rPr>
                <w:bCs/>
                <w:sz w:val="20"/>
                <w:szCs w:val="20"/>
                <w:lang w:val="en-AU" w:eastAsia="en-US"/>
              </w:rPr>
              <w:t>6</w:t>
            </w:r>
          </w:p>
        </w:tc>
        <w:tc>
          <w:tcPr>
            <w:tcW w:w="2905" w:type="dxa"/>
            <w:vMerge w:val="restart"/>
          </w:tcPr>
          <w:p w14:paraId="6E84D582" w14:textId="77777777" w:rsidR="002614DD" w:rsidRPr="00271498" w:rsidRDefault="002614DD" w:rsidP="005A6903">
            <w:pPr>
              <w:spacing w:after="80"/>
              <w:rPr>
                <w:bCs/>
                <w:sz w:val="20"/>
                <w:szCs w:val="20"/>
                <w:lang w:val="en-AU" w:eastAsia="en-US"/>
              </w:rPr>
            </w:pPr>
            <w:r w:rsidRPr="00271498">
              <w:rPr>
                <w:sz w:val="20"/>
                <w:szCs w:val="20"/>
                <w:lang w:val="en-AU" w:eastAsia="en-US"/>
              </w:rPr>
              <w:t>Sectoral and joint training on communications for the authorities in charge of SSR, responsible for communication and public relations, the media, and CSO on SSR in Lesotho</w:t>
            </w:r>
          </w:p>
          <w:p w14:paraId="78FFC1AD" w14:textId="77777777" w:rsidR="002614DD" w:rsidRPr="00271498" w:rsidRDefault="002614DD" w:rsidP="005A6903">
            <w:pPr>
              <w:spacing w:after="80"/>
              <w:rPr>
                <w:bCs/>
                <w:sz w:val="20"/>
                <w:szCs w:val="20"/>
                <w:lang w:val="en-AU" w:eastAsia="en-US"/>
              </w:rPr>
            </w:pPr>
            <w:r w:rsidRPr="00271498">
              <w:rPr>
                <w:bCs/>
                <w:sz w:val="20"/>
                <w:szCs w:val="20"/>
                <w:lang w:val="en-AU" w:eastAsia="en-US"/>
              </w:rPr>
              <w:t>Training needs assessment conducted.</w:t>
            </w:r>
          </w:p>
          <w:p w14:paraId="06B607F5" w14:textId="77777777" w:rsidR="002614DD" w:rsidRPr="00271498" w:rsidRDefault="002614DD" w:rsidP="005A6903">
            <w:pPr>
              <w:spacing w:after="80"/>
              <w:rPr>
                <w:bCs/>
                <w:sz w:val="20"/>
                <w:szCs w:val="20"/>
                <w:lang w:val="en-AU" w:eastAsia="en-US"/>
              </w:rPr>
            </w:pPr>
            <w:r w:rsidRPr="00271498">
              <w:rPr>
                <w:bCs/>
                <w:sz w:val="20"/>
                <w:szCs w:val="20"/>
                <w:lang w:val="en-AU" w:eastAsia="en-US"/>
              </w:rPr>
              <w:t>Training materials for communication personnel developed.</w:t>
            </w:r>
          </w:p>
          <w:p w14:paraId="105BEA18" w14:textId="77777777" w:rsidR="002614DD" w:rsidRPr="00271498" w:rsidRDefault="002614DD" w:rsidP="005A6903">
            <w:pPr>
              <w:spacing w:after="80"/>
              <w:rPr>
                <w:bCs/>
                <w:sz w:val="20"/>
                <w:szCs w:val="20"/>
                <w:lang w:val="en-AU" w:eastAsia="en-US"/>
              </w:rPr>
            </w:pPr>
            <w:r w:rsidRPr="00271498">
              <w:rPr>
                <w:bCs/>
                <w:sz w:val="20"/>
                <w:szCs w:val="20"/>
                <w:lang w:val="en-AU" w:eastAsia="en-US"/>
              </w:rPr>
              <w:t>Identification and selection of facilitators and trainees</w:t>
            </w:r>
          </w:p>
        </w:tc>
        <w:tc>
          <w:tcPr>
            <w:tcW w:w="2976" w:type="dxa"/>
            <w:vMerge w:val="restart"/>
          </w:tcPr>
          <w:p w14:paraId="31305504" w14:textId="77777777" w:rsidR="002614DD" w:rsidRPr="00271498" w:rsidRDefault="002614DD" w:rsidP="007A428C">
            <w:pPr>
              <w:rPr>
                <w:bCs/>
                <w:sz w:val="20"/>
                <w:szCs w:val="20"/>
                <w:lang w:val="en-AU" w:eastAsia="en-US"/>
              </w:rPr>
            </w:pPr>
            <w:r w:rsidRPr="00271498">
              <w:rPr>
                <w:bCs/>
                <w:sz w:val="20"/>
                <w:szCs w:val="20"/>
                <w:lang w:val="en-AU" w:eastAsia="en-US"/>
              </w:rPr>
              <w:t>40 journalists trained on human rights reporting and gender-sensitive reporting in November 2021.</w:t>
            </w:r>
          </w:p>
          <w:p w14:paraId="263A3A12" w14:textId="77777777" w:rsidR="002614DD" w:rsidRPr="00271498" w:rsidRDefault="002614DD" w:rsidP="007A428C">
            <w:pPr>
              <w:rPr>
                <w:bCs/>
                <w:sz w:val="20"/>
                <w:szCs w:val="20"/>
                <w:lang w:val="en-AU" w:eastAsia="en-US"/>
              </w:rPr>
            </w:pPr>
            <w:r w:rsidRPr="00271498">
              <w:rPr>
                <w:bCs/>
                <w:sz w:val="20"/>
                <w:szCs w:val="20"/>
                <w:lang w:val="en-AU" w:eastAsia="en-US"/>
              </w:rPr>
              <w:t>20 media reps received intelligence service outreach in June 2022.</w:t>
            </w:r>
          </w:p>
          <w:p w14:paraId="22D2802F" w14:textId="77777777" w:rsidR="002614DD" w:rsidRPr="00271498" w:rsidRDefault="002614DD" w:rsidP="007A428C">
            <w:pPr>
              <w:rPr>
                <w:bCs/>
                <w:sz w:val="20"/>
                <w:szCs w:val="20"/>
                <w:lang w:val="en-AU" w:eastAsia="en-US"/>
              </w:rPr>
            </w:pPr>
          </w:p>
        </w:tc>
        <w:tc>
          <w:tcPr>
            <w:tcW w:w="2489" w:type="dxa"/>
            <w:vMerge w:val="restart"/>
          </w:tcPr>
          <w:p w14:paraId="008C5508" w14:textId="77777777" w:rsidR="002614DD" w:rsidRPr="00271498" w:rsidRDefault="002614DD" w:rsidP="007A428C">
            <w:pPr>
              <w:rPr>
                <w:bCs/>
                <w:sz w:val="20"/>
                <w:szCs w:val="20"/>
                <w:lang w:val="en-AU" w:eastAsia="en-US"/>
              </w:rPr>
            </w:pPr>
            <w:r w:rsidRPr="00271498">
              <w:rPr>
                <w:bCs/>
                <w:sz w:val="20"/>
                <w:szCs w:val="20"/>
                <w:lang w:val="en-AU" w:eastAsia="en-US"/>
              </w:rPr>
              <w:t>Multiple offers of support to SSTC, Corrections, and Police and NSS media training have not been taken up. In response, UNDP is now planning a consultancy to provide the media training and assist develop the materials.</w:t>
            </w:r>
          </w:p>
          <w:p w14:paraId="22A6D219" w14:textId="77777777" w:rsidR="002614DD" w:rsidRPr="00271498" w:rsidRDefault="002614DD" w:rsidP="007A428C">
            <w:pPr>
              <w:rPr>
                <w:bCs/>
                <w:sz w:val="20"/>
                <w:szCs w:val="20"/>
                <w:lang w:val="en-AU" w:eastAsia="en-US"/>
              </w:rPr>
            </w:pPr>
            <w:r w:rsidRPr="00271498">
              <w:rPr>
                <w:bCs/>
                <w:sz w:val="20"/>
                <w:szCs w:val="20"/>
                <w:lang w:val="en-AU" w:eastAsia="en-US"/>
              </w:rPr>
              <w:t xml:space="preserve"> </w:t>
            </w:r>
          </w:p>
        </w:tc>
      </w:tr>
      <w:tr w:rsidR="00AB26FA" w:rsidRPr="00271498" w14:paraId="33E466AE" w14:textId="77777777" w:rsidTr="00EA30A4">
        <w:trPr>
          <w:trHeight w:val="458"/>
        </w:trPr>
        <w:tc>
          <w:tcPr>
            <w:tcW w:w="2070" w:type="dxa"/>
            <w:shd w:val="clear" w:color="auto" w:fill="EEECE1"/>
          </w:tcPr>
          <w:p w14:paraId="716DA4AF" w14:textId="77777777" w:rsidR="002614DD" w:rsidRPr="00271498" w:rsidRDefault="002614DD" w:rsidP="007A428C">
            <w:pPr>
              <w:rPr>
                <w:sz w:val="20"/>
                <w:szCs w:val="20"/>
                <w:lang w:val="en-AU" w:eastAsia="en-US"/>
              </w:rPr>
            </w:pPr>
            <w:r w:rsidRPr="00271498">
              <w:rPr>
                <w:sz w:val="20"/>
                <w:szCs w:val="20"/>
                <w:lang w:val="en-AU"/>
              </w:rPr>
              <w:t>b): No. of people trained with 33% women; 15% youth and 0.5% people with disabilities</w:t>
            </w:r>
          </w:p>
        </w:tc>
        <w:tc>
          <w:tcPr>
            <w:tcW w:w="1530" w:type="dxa"/>
            <w:shd w:val="clear" w:color="auto" w:fill="EEECE1"/>
          </w:tcPr>
          <w:p w14:paraId="1653B9B3" w14:textId="77777777" w:rsidR="002614DD" w:rsidRPr="00271498" w:rsidRDefault="002614DD" w:rsidP="007A428C">
            <w:pPr>
              <w:rPr>
                <w:bCs/>
                <w:sz w:val="20"/>
                <w:szCs w:val="20"/>
                <w:lang w:val="en-AU" w:eastAsia="en-US"/>
              </w:rPr>
            </w:pPr>
            <w:r w:rsidRPr="00271498">
              <w:rPr>
                <w:bCs/>
                <w:sz w:val="20"/>
                <w:szCs w:val="20"/>
                <w:lang w:val="en-AU" w:eastAsia="en-US"/>
              </w:rPr>
              <w:t>0</w:t>
            </w:r>
          </w:p>
        </w:tc>
        <w:tc>
          <w:tcPr>
            <w:tcW w:w="1620" w:type="dxa"/>
            <w:shd w:val="clear" w:color="auto" w:fill="EEECE1"/>
          </w:tcPr>
          <w:p w14:paraId="2507BFB3" w14:textId="77777777" w:rsidR="002614DD" w:rsidRPr="00271498" w:rsidRDefault="002614DD" w:rsidP="007A428C">
            <w:pPr>
              <w:rPr>
                <w:bCs/>
                <w:sz w:val="20"/>
                <w:szCs w:val="20"/>
                <w:lang w:val="en-AU" w:eastAsia="en-US"/>
              </w:rPr>
            </w:pPr>
            <w:r w:rsidRPr="00271498">
              <w:rPr>
                <w:bCs/>
                <w:sz w:val="20"/>
                <w:szCs w:val="20"/>
                <w:lang w:val="en-AU" w:eastAsia="en-US"/>
              </w:rPr>
              <w:t>30</w:t>
            </w:r>
          </w:p>
        </w:tc>
        <w:tc>
          <w:tcPr>
            <w:tcW w:w="2905" w:type="dxa"/>
            <w:vMerge/>
          </w:tcPr>
          <w:p w14:paraId="35520E4B" w14:textId="77777777" w:rsidR="002614DD" w:rsidRPr="00271498" w:rsidRDefault="002614DD" w:rsidP="005A6903">
            <w:pPr>
              <w:spacing w:after="80"/>
              <w:rPr>
                <w:bCs/>
                <w:sz w:val="20"/>
                <w:szCs w:val="20"/>
                <w:lang w:val="en-AU" w:eastAsia="en-US"/>
              </w:rPr>
            </w:pPr>
          </w:p>
        </w:tc>
        <w:tc>
          <w:tcPr>
            <w:tcW w:w="2976" w:type="dxa"/>
            <w:vMerge/>
          </w:tcPr>
          <w:p w14:paraId="27FB2C0A" w14:textId="77777777" w:rsidR="002614DD" w:rsidRPr="00271498" w:rsidRDefault="002614DD" w:rsidP="007A428C">
            <w:pPr>
              <w:rPr>
                <w:bCs/>
                <w:sz w:val="20"/>
                <w:szCs w:val="20"/>
                <w:lang w:val="en-AU" w:eastAsia="en-US"/>
              </w:rPr>
            </w:pPr>
          </w:p>
        </w:tc>
        <w:tc>
          <w:tcPr>
            <w:tcW w:w="2489" w:type="dxa"/>
            <w:vMerge/>
          </w:tcPr>
          <w:p w14:paraId="69D53879" w14:textId="77777777" w:rsidR="002614DD" w:rsidRPr="00271498" w:rsidRDefault="002614DD" w:rsidP="007A428C">
            <w:pPr>
              <w:rPr>
                <w:bCs/>
                <w:sz w:val="20"/>
                <w:szCs w:val="20"/>
                <w:lang w:val="en-AU" w:eastAsia="en-US"/>
              </w:rPr>
            </w:pPr>
          </w:p>
        </w:tc>
      </w:tr>
      <w:tr w:rsidR="00AB26FA" w:rsidRPr="00271498" w14:paraId="0FF2075F" w14:textId="77777777" w:rsidTr="00EA30A4">
        <w:trPr>
          <w:trHeight w:val="458"/>
        </w:trPr>
        <w:tc>
          <w:tcPr>
            <w:tcW w:w="2070" w:type="dxa"/>
            <w:shd w:val="clear" w:color="auto" w:fill="EEECE1"/>
          </w:tcPr>
          <w:p w14:paraId="5C43EA31" w14:textId="77777777" w:rsidR="00234CA9" w:rsidRPr="00271498" w:rsidRDefault="00234CA9" w:rsidP="00234CA9">
            <w:pPr>
              <w:rPr>
                <w:sz w:val="20"/>
                <w:szCs w:val="20"/>
                <w:lang w:val="en-AU" w:eastAsia="en-US"/>
              </w:rPr>
            </w:pPr>
            <w:r w:rsidRPr="00271498">
              <w:rPr>
                <w:sz w:val="20"/>
                <w:szCs w:val="20"/>
                <w:lang w:val="en-AU" w:eastAsia="en-US"/>
              </w:rPr>
              <w:t>b) No. of communications plan produced and implemented</w:t>
            </w:r>
          </w:p>
        </w:tc>
        <w:tc>
          <w:tcPr>
            <w:tcW w:w="1530" w:type="dxa"/>
            <w:shd w:val="clear" w:color="auto" w:fill="EEECE1"/>
          </w:tcPr>
          <w:p w14:paraId="347C307E" w14:textId="77777777" w:rsidR="00234CA9" w:rsidRPr="00271498" w:rsidRDefault="00234CA9" w:rsidP="00234CA9">
            <w:pPr>
              <w:rPr>
                <w:b/>
                <w:sz w:val="20"/>
                <w:szCs w:val="20"/>
                <w:lang w:val="en-AU" w:eastAsia="en-US"/>
              </w:rPr>
            </w:pPr>
            <w:r w:rsidRPr="00271498">
              <w:rPr>
                <w:b/>
                <w:sz w:val="20"/>
                <w:szCs w:val="20"/>
                <w:lang w:val="en-AU" w:eastAsia="en-US"/>
              </w:rPr>
              <w:t>0</w:t>
            </w:r>
          </w:p>
        </w:tc>
        <w:tc>
          <w:tcPr>
            <w:tcW w:w="1620" w:type="dxa"/>
            <w:shd w:val="clear" w:color="auto" w:fill="EEECE1"/>
          </w:tcPr>
          <w:p w14:paraId="1B5D31AF" w14:textId="77777777" w:rsidR="00234CA9" w:rsidRPr="00271498" w:rsidRDefault="00234CA9" w:rsidP="00234CA9">
            <w:pPr>
              <w:rPr>
                <w:b/>
                <w:sz w:val="20"/>
                <w:szCs w:val="20"/>
                <w:lang w:val="en-AU" w:eastAsia="en-US"/>
              </w:rPr>
            </w:pPr>
            <w:r w:rsidRPr="00271498">
              <w:rPr>
                <w:b/>
                <w:sz w:val="20"/>
                <w:szCs w:val="20"/>
                <w:lang w:val="en-AU" w:eastAsia="en-US"/>
              </w:rPr>
              <w:t>1</w:t>
            </w:r>
          </w:p>
        </w:tc>
        <w:tc>
          <w:tcPr>
            <w:tcW w:w="2905" w:type="dxa"/>
            <w:vMerge/>
          </w:tcPr>
          <w:p w14:paraId="6147CD3B" w14:textId="77777777" w:rsidR="00234CA9" w:rsidRPr="00271498" w:rsidRDefault="00234CA9" w:rsidP="00234CA9">
            <w:pPr>
              <w:spacing w:after="80"/>
              <w:rPr>
                <w:bCs/>
                <w:sz w:val="20"/>
                <w:szCs w:val="20"/>
                <w:lang w:val="en-AU" w:eastAsia="en-US"/>
              </w:rPr>
            </w:pPr>
          </w:p>
        </w:tc>
        <w:tc>
          <w:tcPr>
            <w:tcW w:w="2976" w:type="dxa"/>
          </w:tcPr>
          <w:p w14:paraId="1A99354A" w14:textId="6F4A2521" w:rsidR="00234CA9" w:rsidRPr="00271498" w:rsidRDefault="00234CA9" w:rsidP="00234CA9">
            <w:pPr>
              <w:rPr>
                <w:bCs/>
                <w:sz w:val="20"/>
                <w:szCs w:val="20"/>
                <w:lang w:val="en-AU" w:eastAsia="en-US"/>
              </w:rPr>
            </w:pPr>
            <w:r w:rsidRPr="00271498">
              <w:rPr>
                <w:bCs/>
                <w:sz w:val="20"/>
                <w:szCs w:val="20"/>
                <w:lang w:val="en-AU" w:eastAsia="en-US"/>
              </w:rPr>
              <w:t>0</w:t>
            </w:r>
          </w:p>
        </w:tc>
        <w:tc>
          <w:tcPr>
            <w:tcW w:w="2489" w:type="dxa"/>
          </w:tcPr>
          <w:p w14:paraId="417DBE15" w14:textId="484C6887" w:rsidR="00234CA9" w:rsidRPr="00271498" w:rsidRDefault="00234CA9" w:rsidP="00234CA9">
            <w:pPr>
              <w:rPr>
                <w:bCs/>
                <w:sz w:val="20"/>
                <w:szCs w:val="20"/>
                <w:lang w:val="en-AU" w:eastAsia="en-US"/>
              </w:rPr>
            </w:pPr>
            <w:r w:rsidRPr="00271498">
              <w:rPr>
                <w:bCs/>
                <w:sz w:val="20"/>
                <w:szCs w:val="20"/>
                <w:lang w:val="en-AU" w:eastAsia="en-US"/>
              </w:rPr>
              <w:t xml:space="preserve">Planned training on communications and public relations for security institutions and the development of communications material </w:t>
            </w:r>
            <w:r w:rsidRPr="00271498">
              <w:rPr>
                <w:b/>
                <w:i/>
                <w:iCs/>
                <w:sz w:val="20"/>
                <w:szCs w:val="20"/>
                <w:lang w:val="en-AU" w:eastAsia="en-US"/>
              </w:rPr>
              <w:t>has not eventuated</w:t>
            </w:r>
            <w:r w:rsidRPr="00271498">
              <w:rPr>
                <w:bCs/>
                <w:sz w:val="20"/>
                <w:szCs w:val="20"/>
                <w:lang w:val="en-AU" w:eastAsia="en-US"/>
              </w:rPr>
              <w:t xml:space="preserve"> due to disruptions caused by UNDP’s new finance and project management database and resulting Project budgetary uncertainties. When clarity was achieved, there was insufficient time remaining to deploy the consultant and completed the ToR. </w:t>
            </w:r>
          </w:p>
        </w:tc>
      </w:tr>
      <w:tr w:rsidR="00AB26FA" w:rsidRPr="00271498" w14:paraId="543FDFD1" w14:textId="77777777" w:rsidTr="00EA30A4">
        <w:trPr>
          <w:trHeight w:val="458"/>
        </w:trPr>
        <w:tc>
          <w:tcPr>
            <w:tcW w:w="2070" w:type="dxa"/>
            <w:shd w:val="clear" w:color="auto" w:fill="EEECE1"/>
          </w:tcPr>
          <w:p w14:paraId="53118EFE" w14:textId="77777777" w:rsidR="00234CA9" w:rsidRPr="00271498" w:rsidRDefault="00234CA9" w:rsidP="00234CA9">
            <w:pPr>
              <w:rPr>
                <w:sz w:val="20"/>
                <w:szCs w:val="20"/>
                <w:lang w:val="en-AU" w:eastAsia="en-US"/>
              </w:rPr>
            </w:pPr>
            <w:r w:rsidRPr="00271498">
              <w:rPr>
                <w:sz w:val="20"/>
                <w:szCs w:val="20"/>
                <w:lang w:val="en-AU" w:eastAsia="en-US"/>
              </w:rPr>
              <w:t>a)</w:t>
            </w:r>
            <w:r w:rsidRPr="00271498">
              <w:rPr>
                <w:sz w:val="20"/>
                <w:szCs w:val="20"/>
                <w:lang w:val="en-AU"/>
              </w:rPr>
              <w:t xml:space="preserve"> No. of communication materials and programmes produced</w:t>
            </w:r>
          </w:p>
        </w:tc>
        <w:tc>
          <w:tcPr>
            <w:tcW w:w="1530" w:type="dxa"/>
            <w:shd w:val="clear" w:color="auto" w:fill="EEECE1"/>
          </w:tcPr>
          <w:p w14:paraId="63A78B0D" w14:textId="77777777" w:rsidR="00234CA9" w:rsidRPr="00271498" w:rsidRDefault="00234CA9" w:rsidP="00234CA9">
            <w:pPr>
              <w:rPr>
                <w:bCs/>
                <w:lang w:val="en-AU" w:eastAsia="en-US"/>
              </w:rPr>
            </w:pPr>
            <w:r w:rsidRPr="00271498">
              <w:rPr>
                <w:bCs/>
                <w:lang w:val="en-AU" w:eastAsia="en-US"/>
              </w:rPr>
              <w:t>0</w:t>
            </w:r>
          </w:p>
        </w:tc>
        <w:tc>
          <w:tcPr>
            <w:tcW w:w="1620" w:type="dxa"/>
            <w:shd w:val="clear" w:color="auto" w:fill="EEECE1"/>
          </w:tcPr>
          <w:p w14:paraId="2D8E5754" w14:textId="77777777" w:rsidR="00234CA9" w:rsidRPr="00271498" w:rsidRDefault="00234CA9" w:rsidP="00234CA9">
            <w:pPr>
              <w:rPr>
                <w:bCs/>
                <w:lang w:val="en-AU" w:eastAsia="en-US"/>
              </w:rPr>
            </w:pPr>
            <w:r w:rsidRPr="00271498">
              <w:rPr>
                <w:bCs/>
                <w:lang w:val="en-AU" w:eastAsia="en-US"/>
              </w:rPr>
              <w:t>100</w:t>
            </w:r>
          </w:p>
        </w:tc>
        <w:tc>
          <w:tcPr>
            <w:tcW w:w="2905" w:type="dxa"/>
          </w:tcPr>
          <w:p w14:paraId="48B8F0AE" w14:textId="77777777" w:rsidR="00234CA9" w:rsidRPr="00271498" w:rsidRDefault="00234CA9" w:rsidP="00234CA9">
            <w:pPr>
              <w:spacing w:after="80"/>
              <w:rPr>
                <w:sz w:val="20"/>
                <w:szCs w:val="20"/>
                <w:lang w:val="en-AU"/>
              </w:rPr>
            </w:pPr>
            <w:r w:rsidRPr="00271498">
              <w:rPr>
                <w:sz w:val="20"/>
                <w:szCs w:val="20"/>
                <w:lang w:val="en-AU"/>
              </w:rPr>
              <w:t>Design and development of communication materials.</w:t>
            </w:r>
          </w:p>
          <w:p w14:paraId="79F621C4" w14:textId="77777777" w:rsidR="00234CA9" w:rsidRPr="00271498" w:rsidRDefault="00234CA9" w:rsidP="00234CA9">
            <w:pPr>
              <w:spacing w:after="80"/>
              <w:rPr>
                <w:b/>
                <w:lang w:val="en-AU" w:eastAsia="en-US"/>
              </w:rPr>
            </w:pPr>
            <w:r w:rsidRPr="00271498">
              <w:rPr>
                <w:sz w:val="20"/>
                <w:szCs w:val="20"/>
                <w:lang w:val="en-AU"/>
              </w:rPr>
              <w:t>Dissemination of communication materials on security sector reforms and peacebuilding initiatives</w:t>
            </w:r>
          </w:p>
        </w:tc>
        <w:tc>
          <w:tcPr>
            <w:tcW w:w="2976" w:type="dxa"/>
          </w:tcPr>
          <w:p w14:paraId="5C2F9193" w14:textId="1FAF610C" w:rsidR="00234CA9" w:rsidRPr="00271498" w:rsidRDefault="00234CA9" w:rsidP="00234CA9">
            <w:pPr>
              <w:rPr>
                <w:bCs/>
                <w:iCs/>
                <w:sz w:val="20"/>
                <w:szCs w:val="20"/>
                <w:lang w:val="en-AU" w:eastAsia="en-US"/>
              </w:rPr>
            </w:pPr>
            <w:r w:rsidRPr="00271498">
              <w:rPr>
                <w:bCs/>
                <w:iCs/>
                <w:sz w:val="20"/>
                <w:szCs w:val="20"/>
                <w:lang w:val="en-AU"/>
              </w:rPr>
              <w:t>See above plus: National security policy writing retreat</w:t>
            </w:r>
            <w:r w:rsidRPr="00271498">
              <w:rPr>
                <w:rStyle w:val="FootnoteReference"/>
                <w:bCs/>
                <w:iCs/>
                <w:sz w:val="20"/>
                <w:szCs w:val="20"/>
                <w:lang w:val="en-AU"/>
              </w:rPr>
              <w:footnoteReference w:id="19"/>
            </w:r>
            <w:r w:rsidRPr="00271498">
              <w:rPr>
                <w:bCs/>
                <w:iCs/>
                <w:sz w:val="20"/>
                <w:szCs w:val="20"/>
                <w:lang w:val="en-AU"/>
              </w:rPr>
              <w:t>; Sector-wide expenditure review</w:t>
            </w:r>
            <w:r w:rsidRPr="00271498">
              <w:rPr>
                <w:rStyle w:val="FootnoteReference"/>
                <w:bCs/>
                <w:iCs/>
                <w:sz w:val="20"/>
                <w:szCs w:val="20"/>
                <w:lang w:val="en-AU"/>
              </w:rPr>
              <w:footnoteReference w:id="20"/>
            </w:r>
            <w:r w:rsidRPr="00271498">
              <w:rPr>
                <w:bCs/>
                <w:iCs/>
                <w:sz w:val="20"/>
                <w:szCs w:val="20"/>
                <w:lang w:val="en-AU"/>
              </w:rPr>
              <w:t>;, intra-and-interparty democracy &amp; consensus building</w:t>
            </w:r>
            <w:r w:rsidRPr="00271498">
              <w:rPr>
                <w:rStyle w:val="FootnoteReference"/>
                <w:bCs/>
                <w:iCs/>
                <w:sz w:val="20"/>
                <w:szCs w:val="20"/>
                <w:lang w:val="en-AU"/>
              </w:rPr>
              <w:footnoteReference w:id="21"/>
            </w:r>
            <w:r w:rsidRPr="00271498">
              <w:rPr>
                <w:bCs/>
                <w:iCs/>
                <w:sz w:val="20"/>
                <w:szCs w:val="20"/>
                <w:lang w:val="en-AU"/>
              </w:rPr>
              <w:t>, Police Inspectorate’s peer exchange to Kenya</w:t>
            </w:r>
            <w:r w:rsidRPr="00271498">
              <w:rPr>
                <w:rStyle w:val="FootnoteReference"/>
                <w:bCs/>
                <w:iCs/>
                <w:sz w:val="20"/>
                <w:szCs w:val="20"/>
                <w:lang w:val="en-AU"/>
              </w:rPr>
              <w:footnoteReference w:id="22"/>
            </w:r>
            <w:r w:rsidRPr="00271498">
              <w:rPr>
                <w:bCs/>
                <w:iCs/>
                <w:sz w:val="20"/>
                <w:szCs w:val="20"/>
                <w:lang w:val="en-AU"/>
              </w:rPr>
              <w:t>, visit of a UN corrections expert</w:t>
            </w:r>
            <w:r w:rsidRPr="00271498">
              <w:rPr>
                <w:rStyle w:val="FootnoteReference"/>
                <w:bCs/>
                <w:iCs/>
                <w:sz w:val="20"/>
                <w:szCs w:val="20"/>
                <w:lang w:val="en-AU"/>
              </w:rPr>
              <w:footnoteReference w:id="23"/>
            </w:r>
            <w:r w:rsidRPr="00271498">
              <w:rPr>
                <w:bCs/>
                <w:iCs/>
                <w:sz w:val="20"/>
                <w:szCs w:val="20"/>
                <w:lang w:val="en-AU"/>
              </w:rPr>
              <w:t>, teambuilding and ethics training for LMPS</w:t>
            </w:r>
            <w:r w:rsidRPr="00271498">
              <w:rPr>
                <w:rStyle w:val="FootnoteReference"/>
                <w:bCs/>
                <w:iCs/>
                <w:sz w:val="20"/>
                <w:szCs w:val="20"/>
                <w:lang w:val="en-AU"/>
              </w:rPr>
              <w:footnoteReference w:id="24"/>
            </w:r>
            <w:r w:rsidRPr="00271498">
              <w:rPr>
                <w:bCs/>
                <w:iCs/>
                <w:sz w:val="20"/>
                <w:szCs w:val="20"/>
                <w:lang w:val="en-AU"/>
              </w:rPr>
              <w:t>, LMPS Prosecution and Presiding Officers Course</w:t>
            </w:r>
            <w:r w:rsidRPr="00271498">
              <w:rPr>
                <w:rStyle w:val="FootnoteReference"/>
                <w:bCs/>
                <w:iCs/>
                <w:sz w:val="20"/>
                <w:szCs w:val="20"/>
                <w:lang w:val="en-AU"/>
              </w:rPr>
              <w:footnoteReference w:id="25"/>
            </w:r>
            <w:r w:rsidRPr="00271498">
              <w:rPr>
                <w:bCs/>
                <w:iCs/>
                <w:sz w:val="20"/>
                <w:szCs w:val="20"/>
                <w:lang w:val="en-AU"/>
              </w:rPr>
              <w:t>, NSP national stakeholder consultation 28 -30 Nov</w:t>
            </w:r>
            <w:r w:rsidR="00A33F32" w:rsidRPr="00271498">
              <w:rPr>
                <w:bCs/>
                <w:iCs/>
                <w:sz w:val="20"/>
                <w:szCs w:val="20"/>
                <w:lang w:val="en-AU"/>
              </w:rPr>
              <w:t xml:space="preserve"> covered widely by media, including in RSA; </w:t>
            </w:r>
            <w:r w:rsidR="00CF17E0" w:rsidRPr="00271498">
              <w:rPr>
                <w:bCs/>
                <w:iCs/>
                <w:sz w:val="20"/>
                <w:szCs w:val="20"/>
                <w:lang w:val="en-AU"/>
              </w:rPr>
              <w:t xml:space="preserve">Police Inspectorate outreach </w:t>
            </w:r>
            <w:r w:rsidR="00630E24" w:rsidRPr="00271498">
              <w:rPr>
                <w:bCs/>
                <w:iCs/>
                <w:sz w:val="20"/>
                <w:szCs w:val="20"/>
                <w:lang w:val="en-AU"/>
              </w:rPr>
              <w:t xml:space="preserve">to CSOs and Media reps </w:t>
            </w:r>
            <w:r w:rsidR="00CF17E0" w:rsidRPr="00271498">
              <w:rPr>
                <w:bCs/>
                <w:iCs/>
                <w:sz w:val="20"/>
                <w:szCs w:val="20"/>
                <w:lang w:val="en-AU"/>
              </w:rPr>
              <w:t xml:space="preserve">covered widely, including in RSA; </w:t>
            </w:r>
            <w:r w:rsidR="00A33F32" w:rsidRPr="00271498">
              <w:rPr>
                <w:bCs/>
                <w:iCs/>
                <w:sz w:val="20"/>
                <w:szCs w:val="20"/>
                <w:lang w:val="en-AU"/>
              </w:rPr>
              <w:t>NSS outreach to teachers</w:t>
            </w:r>
            <w:r w:rsidR="00630E24" w:rsidRPr="00271498">
              <w:rPr>
                <w:bCs/>
                <w:iCs/>
                <w:sz w:val="20"/>
                <w:szCs w:val="20"/>
                <w:lang w:val="en-AU"/>
              </w:rPr>
              <w:t>;</w:t>
            </w:r>
            <w:r w:rsidR="00A33F32" w:rsidRPr="00271498">
              <w:rPr>
                <w:bCs/>
                <w:iCs/>
                <w:sz w:val="20"/>
                <w:szCs w:val="20"/>
                <w:lang w:val="en-AU"/>
              </w:rPr>
              <w:t xml:space="preserve"> 4 x LCS outreach to public covered in the media.</w:t>
            </w:r>
          </w:p>
        </w:tc>
        <w:tc>
          <w:tcPr>
            <w:tcW w:w="2489" w:type="dxa"/>
          </w:tcPr>
          <w:p w14:paraId="521D973D" w14:textId="1CBDAAF1" w:rsidR="00234CA9" w:rsidRPr="00271498" w:rsidRDefault="00234CA9" w:rsidP="00473537">
            <w:pPr>
              <w:rPr>
                <w:bCs/>
                <w:sz w:val="20"/>
                <w:szCs w:val="20"/>
                <w:lang w:val="en-AU" w:eastAsia="en-US"/>
              </w:rPr>
            </w:pPr>
          </w:p>
        </w:tc>
      </w:tr>
      <w:tr w:rsidR="00AB26FA" w:rsidRPr="00271498" w14:paraId="25B67269" w14:textId="77777777" w:rsidTr="00EA30A4">
        <w:trPr>
          <w:trHeight w:val="458"/>
        </w:trPr>
        <w:tc>
          <w:tcPr>
            <w:tcW w:w="2070" w:type="dxa"/>
            <w:shd w:val="clear" w:color="auto" w:fill="EEECE1"/>
          </w:tcPr>
          <w:p w14:paraId="317A3AE8" w14:textId="77777777" w:rsidR="00234CA9" w:rsidRPr="00271498" w:rsidRDefault="00234CA9" w:rsidP="00234CA9">
            <w:pPr>
              <w:rPr>
                <w:sz w:val="20"/>
                <w:szCs w:val="20"/>
                <w:lang w:val="en-AU" w:eastAsia="en-US"/>
              </w:rPr>
            </w:pPr>
            <w:r w:rsidRPr="00271498">
              <w:rPr>
                <w:sz w:val="20"/>
                <w:szCs w:val="20"/>
                <w:lang w:val="en-AU" w:eastAsia="en-US"/>
              </w:rPr>
              <w:t>c) Proportion of population reached by communications activities</w:t>
            </w:r>
          </w:p>
        </w:tc>
        <w:tc>
          <w:tcPr>
            <w:tcW w:w="1530" w:type="dxa"/>
            <w:shd w:val="clear" w:color="auto" w:fill="EEECE1"/>
          </w:tcPr>
          <w:p w14:paraId="393291ED" w14:textId="77777777" w:rsidR="00234CA9" w:rsidRPr="00271498" w:rsidRDefault="00234CA9" w:rsidP="00234CA9">
            <w:pPr>
              <w:rPr>
                <w:b/>
                <w:lang w:val="en-AU" w:eastAsia="en-US"/>
              </w:rPr>
            </w:pPr>
            <w:r w:rsidRPr="00271498">
              <w:rPr>
                <w:sz w:val="20"/>
                <w:szCs w:val="20"/>
                <w:lang w:val="en-AU"/>
              </w:rPr>
              <w:t>550,000 (based on the reach under the LNDSP estimates)</w:t>
            </w:r>
          </w:p>
        </w:tc>
        <w:tc>
          <w:tcPr>
            <w:tcW w:w="1620" w:type="dxa"/>
            <w:shd w:val="clear" w:color="auto" w:fill="EEECE1"/>
          </w:tcPr>
          <w:p w14:paraId="6414FB0D" w14:textId="77777777" w:rsidR="00234CA9" w:rsidRPr="00271498" w:rsidRDefault="00234CA9" w:rsidP="00234CA9">
            <w:pPr>
              <w:rPr>
                <w:b/>
                <w:lang w:val="en-AU" w:eastAsia="en-US"/>
              </w:rPr>
            </w:pPr>
            <w:r w:rsidRPr="00271498">
              <w:rPr>
                <w:bCs/>
                <w:lang w:val="en-AU" w:eastAsia="en-US"/>
              </w:rPr>
              <w:t>1,000,000</w:t>
            </w:r>
          </w:p>
        </w:tc>
        <w:tc>
          <w:tcPr>
            <w:tcW w:w="2905" w:type="dxa"/>
          </w:tcPr>
          <w:p w14:paraId="13F00648" w14:textId="77777777" w:rsidR="00234CA9" w:rsidRPr="00271498" w:rsidRDefault="00234CA9" w:rsidP="00234CA9">
            <w:pPr>
              <w:rPr>
                <w:sz w:val="20"/>
                <w:szCs w:val="20"/>
                <w:lang w:val="en-AU"/>
              </w:rPr>
            </w:pPr>
          </w:p>
        </w:tc>
        <w:tc>
          <w:tcPr>
            <w:tcW w:w="2976" w:type="dxa"/>
          </w:tcPr>
          <w:p w14:paraId="1BA79768" w14:textId="3FD60278" w:rsidR="00DC2A7C" w:rsidRPr="00271498" w:rsidRDefault="00DC2A7C" w:rsidP="00234CA9">
            <w:pPr>
              <w:rPr>
                <w:bCs/>
                <w:sz w:val="20"/>
                <w:szCs w:val="20"/>
                <w:lang w:val="en-AU" w:eastAsia="en-US"/>
              </w:rPr>
            </w:pPr>
            <w:r w:rsidRPr="00271498">
              <w:rPr>
                <w:bCs/>
                <w:sz w:val="20"/>
                <w:szCs w:val="20"/>
                <w:lang w:val="en-AU" w:eastAsia="en-US"/>
              </w:rPr>
              <w:t>1,000,000?</w:t>
            </w:r>
          </w:p>
          <w:p w14:paraId="7A2DA27D" w14:textId="0EBEDCDD" w:rsidR="00234CA9" w:rsidRPr="00271498" w:rsidRDefault="00234CA9" w:rsidP="00234CA9">
            <w:pPr>
              <w:rPr>
                <w:bCs/>
                <w:sz w:val="20"/>
                <w:szCs w:val="20"/>
                <w:lang w:val="en-AU" w:eastAsia="en-US"/>
              </w:rPr>
            </w:pPr>
            <w:r w:rsidRPr="00271498">
              <w:rPr>
                <w:bCs/>
                <w:sz w:val="20"/>
                <w:szCs w:val="20"/>
                <w:lang w:val="en-AU" w:eastAsia="en-US"/>
              </w:rPr>
              <w:t>With encouragement from Project staff and since NRTO took office, there has been increasing visibility and interest in public relations</w:t>
            </w:r>
            <w:r w:rsidR="0042628B" w:rsidRPr="00271498">
              <w:rPr>
                <w:bCs/>
                <w:sz w:val="20"/>
                <w:szCs w:val="20"/>
                <w:lang w:val="en-AU" w:eastAsia="en-US"/>
              </w:rPr>
              <w:t xml:space="preserve">. IN 2023 alone, there were over ten </w:t>
            </w:r>
            <w:r w:rsidR="00863A68" w:rsidRPr="00271498">
              <w:rPr>
                <w:bCs/>
                <w:sz w:val="20"/>
                <w:szCs w:val="20"/>
                <w:lang w:val="en-AU" w:eastAsia="en-US"/>
              </w:rPr>
              <w:t xml:space="preserve">televisions events </w:t>
            </w:r>
            <w:r w:rsidR="00DC2A7C" w:rsidRPr="00271498">
              <w:rPr>
                <w:bCs/>
                <w:sz w:val="20"/>
                <w:szCs w:val="20"/>
                <w:lang w:val="en-AU" w:eastAsia="en-US"/>
              </w:rPr>
              <w:t xml:space="preserve">and innumerable </w:t>
            </w:r>
            <w:r w:rsidR="00FA30E7" w:rsidRPr="00271498">
              <w:rPr>
                <w:bCs/>
                <w:sz w:val="20"/>
                <w:szCs w:val="20"/>
                <w:lang w:val="en-AU" w:eastAsia="en-US"/>
              </w:rPr>
              <w:t>‘</w:t>
            </w:r>
            <w:r w:rsidR="00DC2A7C" w:rsidRPr="00271498">
              <w:rPr>
                <w:bCs/>
                <w:sz w:val="20"/>
                <w:szCs w:val="20"/>
                <w:lang w:val="en-AU" w:eastAsia="en-US"/>
              </w:rPr>
              <w:t>tweets</w:t>
            </w:r>
            <w:r w:rsidR="00FA30E7" w:rsidRPr="00271498">
              <w:rPr>
                <w:bCs/>
                <w:sz w:val="20"/>
                <w:szCs w:val="20"/>
                <w:lang w:val="en-AU" w:eastAsia="en-US"/>
              </w:rPr>
              <w:t>’</w:t>
            </w:r>
            <w:r w:rsidR="00DC2A7C" w:rsidRPr="00271498">
              <w:rPr>
                <w:bCs/>
                <w:sz w:val="20"/>
                <w:szCs w:val="20"/>
                <w:lang w:val="en-AU" w:eastAsia="en-US"/>
              </w:rPr>
              <w:t xml:space="preserve"> </w:t>
            </w:r>
            <w:r w:rsidR="00863A68" w:rsidRPr="00271498">
              <w:rPr>
                <w:bCs/>
                <w:sz w:val="20"/>
                <w:szCs w:val="20"/>
                <w:lang w:val="en-AU" w:eastAsia="en-US"/>
              </w:rPr>
              <w:t>related to SSR activities</w:t>
            </w:r>
            <w:r w:rsidR="00DC2A7C" w:rsidRPr="00271498">
              <w:rPr>
                <w:bCs/>
                <w:sz w:val="20"/>
                <w:szCs w:val="20"/>
                <w:lang w:val="en-AU" w:eastAsia="en-US"/>
              </w:rPr>
              <w:t>.</w:t>
            </w:r>
          </w:p>
        </w:tc>
        <w:tc>
          <w:tcPr>
            <w:tcW w:w="2489" w:type="dxa"/>
          </w:tcPr>
          <w:p w14:paraId="43BF874D" w14:textId="71A59FD1" w:rsidR="00234CA9" w:rsidRPr="00271498" w:rsidRDefault="0042628B" w:rsidP="00234CA9">
            <w:pPr>
              <w:rPr>
                <w:bCs/>
                <w:sz w:val="20"/>
                <w:szCs w:val="20"/>
                <w:lang w:val="en-AU" w:eastAsia="en-US"/>
              </w:rPr>
            </w:pPr>
            <w:r w:rsidRPr="00271498">
              <w:rPr>
                <w:bCs/>
                <w:sz w:val="20"/>
                <w:szCs w:val="20"/>
                <w:lang w:val="en-AU" w:eastAsia="en-US"/>
              </w:rPr>
              <w:t>Impossible to measure accurately</w:t>
            </w:r>
          </w:p>
        </w:tc>
      </w:tr>
    </w:tbl>
    <w:p w14:paraId="634FED06" w14:textId="77777777" w:rsidR="002614DD" w:rsidRPr="00271498" w:rsidRDefault="002614DD">
      <w:pPr>
        <w:rPr>
          <w:lang w:val="en-AU"/>
        </w:rPr>
      </w:pPr>
    </w:p>
    <w:p w14:paraId="0C44F8F1" w14:textId="17BBFD68" w:rsidR="002614DD" w:rsidRPr="00271498" w:rsidRDefault="002614DD" w:rsidP="0075749C">
      <w:pPr>
        <w:pStyle w:val="Heading3"/>
        <w:rPr>
          <w:lang w:val="en-AU" w:eastAsia="en-US"/>
        </w:rPr>
      </w:pPr>
      <w:r w:rsidRPr="00271498">
        <w:rPr>
          <w:lang w:val="en-AU" w:eastAsia="en-US"/>
        </w:rPr>
        <w:t>Output 4.3</w:t>
      </w:r>
      <w:r w:rsidRPr="00271498">
        <w:rPr>
          <w:lang w:val="en-AU"/>
        </w:rPr>
        <w:t xml:space="preserve"> </w:t>
      </w:r>
      <w:r w:rsidRPr="00271498">
        <w:rPr>
          <w:rStyle w:val="Heading3Char"/>
          <w:lang w:val="en-AU"/>
        </w:rPr>
        <w:t>Consultations between Government, security forces, civil society, and other stakeholders</w:t>
      </w:r>
    </w:p>
    <w:p w14:paraId="4D0EEF65" w14:textId="77777777" w:rsidR="002614DD" w:rsidRPr="00271498" w:rsidRDefault="002614DD" w:rsidP="00EA30A4">
      <w:pPr>
        <w:keepNext/>
        <w:spacing w:after="120"/>
        <w:rPr>
          <w:lang w:val="en-AU" w:eastAsia="en-US"/>
        </w:rPr>
      </w:pPr>
      <w:r w:rsidRPr="00271498">
        <w:rPr>
          <w:lang w:val="en-AU" w:eastAsia="en-US"/>
        </w:rPr>
        <w:t>Consultations between Government, security forces, civil society, and other stakeholders on the proposed reforms of the security sector institutions and public and internal oversight bodies through local “townhall” meetings led by the relevant Ministries</w:t>
      </w:r>
    </w:p>
    <w:tbl>
      <w:tblPr>
        <w:tblW w:w="135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2489"/>
      </w:tblGrid>
      <w:tr w:rsidR="00B55EA7" w:rsidRPr="00271498" w14:paraId="763DAE36" w14:textId="77777777" w:rsidTr="005A6903">
        <w:trPr>
          <w:tblHeader/>
        </w:trPr>
        <w:tc>
          <w:tcPr>
            <w:tcW w:w="2070" w:type="dxa"/>
            <w:shd w:val="clear" w:color="auto" w:fill="EEECE1"/>
          </w:tcPr>
          <w:p w14:paraId="5102D839" w14:textId="77777777" w:rsidR="002614DD" w:rsidRPr="00271498" w:rsidRDefault="002614DD" w:rsidP="005A6903">
            <w:pPr>
              <w:jc w:val="center"/>
              <w:rPr>
                <w:b/>
                <w:sz w:val="20"/>
                <w:szCs w:val="20"/>
                <w:lang w:val="en-AU" w:eastAsia="en-US"/>
              </w:rPr>
            </w:pPr>
            <w:r w:rsidRPr="00271498">
              <w:rPr>
                <w:b/>
                <w:sz w:val="22"/>
                <w:szCs w:val="22"/>
                <w:lang w:val="en-AU" w:eastAsia="en-US"/>
              </w:rPr>
              <w:t>Performance Indicators</w:t>
            </w:r>
          </w:p>
        </w:tc>
        <w:tc>
          <w:tcPr>
            <w:tcW w:w="1530" w:type="dxa"/>
            <w:shd w:val="clear" w:color="auto" w:fill="EEECE1"/>
          </w:tcPr>
          <w:p w14:paraId="752DD713" w14:textId="77777777" w:rsidR="002614DD" w:rsidRPr="00271498" w:rsidRDefault="002614DD" w:rsidP="005A6903">
            <w:pPr>
              <w:jc w:val="center"/>
              <w:rPr>
                <w:b/>
                <w:sz w:val="22"/>
                <w:szCs w:val="22"/>
                <w:lang w:val="en-AU" w:eastAsia="en-US"/>
              </w:rPr>
            </w:pPr>
            <w:r w:rsidRPr="00271498">
              <w:rPr>
                <w:b/>
                <w:sz w:val="22"/>
                <w:szCs w:val="22"/>
                <w:lang w:val="en-AU" w:eastAsia="en-US"/>
              </w:rPr>
              <w:t>Indicator Baseline</w:t>
            </w:r>
          </w:p>
        </w:tc>
        <w:tc>
          <w:tcPr>
            <w:tcW w:w="1620" w:type="dxa"/>
            <w:shd w:val="clear" w:color="auto" w:fill="EEECE1"/>
          </w:tcPr>
          <w:p w14:paraId="7AA0E1F8" w14:textId="77777777" w:rsidR="002614DD" w:rsidRPr="00271498" w:rsidRDefault="002614DD" w:rsidP="005A6903">
            <w:pPr>
              <w:jc w:val="center"/>
              <w:rPr>
                <w:b/>
                <w:sz w:val="22"/>
                <w:szCs w:val="22"/>
                <w:lang w:val="en-AU" w:eastAsia="en-US"/>
              </w:rPr>
            </w:pPr>
            <w:r w:rsidRPr="00271498">
              <w:rPr>
                <w:b/>
                <w:sz w:val="22"/>
                <w:szCs w:val="22"/>
                <w:lang w:val="en-AU" w:eastAsia="en-US"/>
              </w:rPr>
              <w:t>End of project Indicator Target</w:t>
            </w:r>
          </w:p>
        </w:tc>
        <w:tc>
          <w:tcPr>
            <w:tcW w:w="2905" w:type="dxa"/>
          </w:tcPr>
          <w:p w14:paraId="0909E0DB" w14:textId="77777777" w:rsidR="002614DD" w:rsidRPr="00271498" w:rsidRDefault="002614DD" w:rsidP="005A6903">
            <w:pPr>
              <w:jc w:val="center"/>
              <w:rPr>
                <w:b/>
                <w:sz w:val="22"/>
                <w:szCs w:val="22"/>
                <w:lang w:val="en-AU" w:eastAsia="en-US"/>
              </w:rPr>
            </w:pPr>
            <w:r w:rsidRPr="00271498">
              <w:rPr>
                <w:b/>
                <w:sz w:val="22"/>
                <w:szCs w:val="22"/>
                <w:lang w:val="en-AU" w:eastAsia="en-US"/>
              </w:rPr>
              <w:t>Indicator Milestone</w:t>
            </w:r>
          </w:p>
        </w:tc>
        <w:tc>
          <w:tcPr>
            <w:tcW w:w="2976" w:type="dxa"/>
          </w:tcPr>
          <w:p w14:paraId="5B03EB7A" w14:textId="77777777" w:rsidR="002614DD" w:rsidRPr="00271498" w:rsidRDefault="002614DD" w:rsidP="005A6903">
            <w:pPr>
              <w:jc w:val="center"/>
              <w:rPr>
                <w:b/>
                <w:sz w:val="22"/>
                <w:szCs w:val="22"/>
                <w:lang w:val="en-AU" w:eastAsia="en-US"/>
              </w:rPr>
            </w:pPr>
            <w:r w:rsidRPr="00271498">
              <w:rPr>
                <w:b/>
                <w:sz w:val="22"/>
                <w:szCs w:val="22"/>
                <w:lang w:val="en-AU" w:eastAsia="en-US"/>
              </w:rPr>
              <w:t>Current indicator progress</w:t>
            </w:r>
          </w:p>
        </w:tc>
        <w:tc>
          <w:tcPr>
            <w:tcW w:w="2489" w:type="dxa"/>
          </w:tcPr>
          <w:p w14:paraId="406D90D2" w14:textId="77777777" w:rsidR="002614DD" w:rsidRPr="00271498" w:rsidRDefault="002614DD" w:rsidP="005A6903">
            <w:pPr>
              <w:jc w:val="center"/>
              <w:rPr>
                <w:b/>
                <w:sz w:val="22"/>
                <w:szCs w:val="22"/>
                <w:lang w:val="en-AU" w:eastAsia="en-US"/>
              </w:rPr>
            </w:pPr>
            <w:r w:rsidRPr="00271498">
              <w:rPr>
                <w:b/>
                <w:sz w:val="22"/>
                <w:szCs w:val="22"/>
                <w:lang w:val="en-AU" w:eastAsia="en-US"/>
              </w:rPr>
              <w:t>Reasons for Variance/ Delay</w:t>
            </w:r>
          </w:p>
          <w:p w14:paraId="4659988A" w14:textId="77777777" w:rsidR="002614DD" w:rsidRPr="00271498" w:rsidRDefault="002614DD" w:rsidP="005A6903">
            <w:pPr>
              <w:jc w:val="center"/>
              <w:rPr>
                <w:b/>
                <w:sz w:val="22"/>
                <w:szCs w:val="22"/>
                <w:lang w:val="en-AU" w:eastAsia="en-US"/>
              </w:rPr>
            </w:pPr>
            <w:r w:rsidRPr="00271498">
              <w:rPr>
                <w:b/>
                <w:sz w:val="22"/>
                <w:szCs w:val="22"/>
                <w:lang w:val="en-AU" w:eastAsia="en-US"/>
              </w:rPr>
              <w:t>(if any)</w:t>
            </w:r>
          </w:p>
        </w:tc>
      </w:tr>
      <w:tr w:rsidR="00B55EA7" w:rsidRPr="00271498" w14:paraId="2B85C1A0" w14:textId="77777777" w:rsidTr="00EA30A4">
        <w:trPr>
          <w:trHeight w:val="458"/>
        </w:trPr>
        <w:tc>
          <w:tcPr>
            <w:tcW w:w="2070" w:type="dxa"/>
            <w:shd w:val="clear" w:color="auto" w:fill="EEECE1"/>
          </w:tcPr>
          <w:p w14:paraId="375143C8" w14:textId="54B71B05" w:rsidR="002614DD" w:rsidRPr="00271498" w:rsidRDefault="002614DD" w:rsidP="00672845">
            <w:pPr>
              <w:rPr>
                <w:sz w:val="20"/>
                <w:szCs w:val="20"/>
                <w:lang w:val="en-AU" w:eastAsia="en-US"/>
              </w:rPr>
            </w:pPr>
            <w:r w:rsidRPr="00271498">
              <w:rPr>
                <w:sz w:val="20"/>
                <w:szCs w:val="20"/>
                <w:lang w:val="en-AU" w:eastAsia="en-US"/>
              </w:rPr>
              <w:t xml:space="preserve">a) No. of </w:t>
            </w:r>
            <w:r w:rsidR="00472CCF" w:rsidRPr="00271498">
              <w:rPr>
                <w:sz w:val="20"/>
                <w:szCs w:val="20"/>
                <w:lang w:val="en-AU" w:eastAsia="en-US"/>
              </w:rPr>
              <w:t>‘</w:t>
            </w:r>
            <w:r w:rsidRPr="00271498">
              <w:rPr>
                <w:sz w:val="20"/>
                <w:szCs w:val="20"/>
                <w:lang w:val="en-AU" w:eastAsia="en-US"/>
              </w:rPr>
              <w:t>townhalls</w:t>
            </w:r>
            <w:r w:rsidR="00472CCF" w:rsidRPr="00271498">
              <w:rPr>
                <w:sz w:val="20"/>
                <w:szCs w:val="20"/>
                <w:lang w:val="en-AU" w:eastAsia="en-US"/>
              </w:rPr>
              <w:t>’</w:t>
            </w:r>
          </w:p>
        </w:tc>
        <w:tc>
          <w:tcPr>
            <w:tcW w:w="1530" w:type="dxa"/>
            <w:shd w:val="clear" w:color="auto" w:fill="EEECE1"/>
          </w:tcPr>
          <w:p w14:paraId="43A2145E" w14:textId="77777777" w:rsidR="002614DD" w:rsidRPr="00271498" w:rsidRDefault="002614DD" w:rsidP="00672845">
            <w:pPr>
              <w:rPr>
                <w:sz w:val="20"/>
                <w:szCs w:val="20"/>
                <w:lang w:val="en-AU"/>
              </w:rPr>
            </w:pPr>
            <w:r w:rsidRPr="00271498">
              <w:rPr>
                <w:sz w:val="20"/>
                <w:szCs w:val="20"/>
                <w:lang w:val="en-AU"/>
              </w:rPr>
              <w:t>0</w:t>
            </w:r>
          </w:p>
        </w:tc>
        <w:tc>
          <w:tcPr>
            <w:tcW w:w="1620" w:type="dxa"/>
            <w:shd w:val="clear" w:color="auto" w:fill="EEECE1"/>
          </w:tcPr>
          <w:p w14:paraId="3BF42347" w14:textId="77777777" w:rsidR="002614DD" w:rsidRPr="00271498" w:rsidRDefault="002614DD" w:rsidP="00672845">
            <w:pPr>
              <w:rPr>
                <w:sz w:val="20"/>
                <w:szCs w:val="20"/>
                <w:lang w:val="en-AU"/>
              </w:rPr>
            </w:pPr>
            <w:r w:rsidRPr="00271498">
              <w:rPr>
                <w:sz w:val="20"/>
                <w:szCs w:val="20"/>
                <w:lang w:val="en-AU"/>
              </w:rPr>
              <w:t>10</w:t>
            </w:r>
          </w:p>
        </w:tc>
        <w:tc>
          <w:tcPr>
            <w:tcW w:w="2905" w:type="dxa"/>
          </w:tcPr>
          <w:p w14:paraId="1FFA3F6D" w14:textId="77777777" w:rsidR="002614DD" w:rsidRPr="00271498" w:rsidRDefault="002614DD" w:rsidP="00672845">
            <w:pPr>
              <w:rPr>
                <w:sz w:val="20"/>
                <w:szCs w:val="20"/>
                <w:lang w:val="en-AU" w:eastAsia="en-US"/>
              </w:rPr>
            </w:pPr>
            <w:r w:rsidRPr="00271498">
              <w:rPr>
                <w:sz w:val="20"/>
                <w:szCs w:val="20"/>
                <w:lang w:val="en-AU" w:eastAsia="en-US"/>
              </w:rPr>
              <w:t>Local "townhall" meetings led by the relevant Ministries of Lesotho with security actors and civil society and other stakeholders on the proposed reforms of the security sector institutions and public and internal oversight bodies</w:t>
            </w:r>
          </w:p>
        </w:tc>
        <w:tc>
          <w:tcPr>
            <w:tcW w:w="2976" w:type="dxa"/>
          </w:tcPr>
          <w:p w14:paraId="7045BC73" w14:textId="002DAE65" w:rsidR="00FA30E7" w:rsidRPr="00271498" w:rsidRDefault="00FA30E7" w:rsidP="00672845">
            <w:pPr>
              <w:rPr>
                <w:sz w:val="20"/>
                <w:szCs w:val="20"/>
                <w:lang w:val="en-AU" w:eastAsia="en-US"/>
              </w:rPr>
            </w:pPr>
            <w:r w:rsidRPr="00271498">
              <w:rPr>
                <w:sz w:val="20"/>
                <w:szCs w:val="20"/>
                <w:lang w:val="en-AU" w:eastAsia="en-US"/>
              </w:rPr>
              <w:t xml:space="preserve">Public </w:t>
            </w:r>
            <w:r w:rsidR="008157EB" w:rsidRPr="00271498">
              <w:rPr>
                <w:sz w:val="20"/>
                <w:szCs w:val="20"/>
                <w:lang w:val="en-AU" w:eastAsia="en-US"/>
              </w:rPr>
              <w:t>outreach</w:t>
            </w:r>
            <w:r w:rsidRPr="00271498">
              <w:rPr>
                <w:sz w:val="20"/>
                <w:szCs w:val="20"/>
                <w:lang w:val="en-AU" w:eastAsia="en-US"/>
              </w:rPr>
              <w:t>:</w:t>
            </w:r>
          </w:p>
          <w:p w14:paraId="0093B33B" w14:textId="24B2B67F" w:rsidR="00477DB4" w:rsidRPr="00271498" w:rsidRDefault="008157EB" w:rsidP="00672845">
            <w:pPr>
              <w:rPr>
                <w:sz w:val="20"/>
                <w:szCs w:val="20"/>
                <w:lang w:val="en-AU" w:eastAsia="en-US"/>
              </w:rPr>
            </w:pPr>
            <w:r w:rsidRPr="00271498">
              <w:rPr>
                <w:sz w:val="20"/>
                <w:szCs w:val="20"/>
                <w:lang w:val="en-AU" w:eastAsia="en-US"/>
              </w:rPr>
              <w:t xml:space="preserve">1 x Police Inspectorate / </w:t>
            </w:r>
            <w:r w:rsidR="00A565E2" w:rsidRPr="00271498">
              <w:rPr>
                <w:sz w:val="20"/>
                <w:szCs w:val="20"/>
                <w:lang w:val="en-AU" w:eastAsia="en-US"/>
              </w:rPr>
              <w:t>Complaints</w:t>
            </w:r>
            <w:r w:rsidR="00477DB4" w:rsidRPr="00271498">
              <w:rPr>
                <w:sz w:val="20"/>
                <w:szCs w:val="20"/>
                <w:lang w:val="en-AU" w:eastAsia="en-US"/>
              </w:rPr>
              <w:t xml:space="preserve"> </w:t>
            </w:r>
            <w:r w:rsidR="00A565E2" w:rsidRPr="00271498">
              <w:rPr>
                <w:sz w:val="20"/>
                <w:szCs w:val="20"/>
                <w:lang w:val="en-AU" w:eastAsia="en-US"/>
              </w:rPr>
              <w:t>Authority</w:t>
            </w:r>
            <w:r w:rsidR="00477DB4" w:rsidRPr="00271498">
              <w:rPr>
                <w:sz w:val="20"/>
                <w:szCs w:val="20"/>
                <w:lang w:val="en-AU" w:eastAsia="en-US"/>
              </w:rPr>
              <w:t xml:space="preserve"> to CSOs and media reps </w:t>
            </w:r>
          </w:p>
          <w:p w14:paraId="086CA2CB" w14:textId="2206096C" w:rsidR="008157EB" w:rsidRPr="00271498" w:rsidRDefault="00FA30E7" w:rsidP="00672845">
            <w:pPr>
              <w:rPr>
                <w:sz w:val="20"/>
                <w:szCs w:val="20"/>
                <w:lang w:val="en-AU" w:eastAsia="en-US"/>
              </w:rPr>
            </w:pPr>
            <w:r w:rsidRPr="00271498">
              <w:rPr>
                <w:sz w:val="20"/>
                <w:szCs w:val="20"/>
                <w:lang w:val="en-AU" w:eastAsia="en-US"/>
              </w:rPr>
              <w:t>3</w:t>
            </w:r>
            <w:r w:rsidR="002614DD" w:rsidRPr="00271498">
              <w:rPr>
                <w:sz w:val="20"/>
                <w:szCs w:val="20"/>
                <w:lang w:val="en-AU" w:eastAsia="en-US"/>
              </w:rPr>
              <w:t xml:space="preserve"> </w:t>
            </w:r>
            <w:r w:rsidRPr="00271498">
              <w:rPr>
                <w:sz w:val="20"/>
                <w:szCs w:val="20"/>
                <w:lang w:val="en-AU" w:eastAsia="en-US"/>
              </w:rPr>
              <w:t xml:space="preserve">x </w:t>
            </w:r>
            <w:r w:rsidR="002614DD" w:rsidRPr="00271498">
              <w:rPr>
                <w:sz w:val="20"/>
                <w:szCs w:val="20"/>
                <w:lang w:val="en-AU" w:eastAsia="en-US"/>
              </w:rPr>
              <w:t>NSS (</w:t>
            </w:r>
            <w:r w:rsidRPr="00271498">
              <w:rPr>
                <w:sz w:val="20"/>
                <w:szCs w:val="20"/>
                <w:lang w:val="en-AU" w:eastAsia="en-US"/>
              </w:rPr>
              <w:t>intelligence</w:t>
            </w:r>
            <w:r w:rsidR="002614DD" w:rsidRPr="00271498">
              <w:rPr>
                <w:sz w:val="20"/>
                <w:szCs w:val="20"/>
                <w:lang w:val="en-AU" w:eastAsia="en-US"/>
              </w:rPr>
              <w:t xml:space="preserve">) to </w:t>
            </w:r>
            <w:r w:rsidR="00477DB4" w:rsidRPr="00271498">
              <w:rPr>
                <w:sz w:val="20"/>
                <w:szCs w:val="20"/>
                <w:lang w:val="en-AU" w:eastAsia="en-US"/>
              </w:rPr>
              <w:t>CSOs</w:t>
            </w:r>
            <w:r w:rsidR="008157EB" w:rsidRPr="00271498">
              <w:rPr>
                <w:sz w:val="20"/>
                <w:szCs w:val="20"/>
                <w:lang w:val="en-AU" w:eastAsia="en-US"/>
              </w:rPr>
              <w:t>, m</w:t>
            </w:r>
            <w:r w:rsidR="002614DD" w:rsidRPr="00271498">
              <w:rPr>
                <w:sz w:val="20"/>
                <w:szCs w:val="20"/>
                <w:lang w:val="en-AU" w:eastAsia="en-US"/>
              </w:rPr>
              <w:t>edia reps</w:t>
            </w:r>
            <w:r w:rsidR="0087072D" w:rsidRPr="00271498">
              <w:rPr>
                <w:sz w:val="20"/>
                <w:szCs w:val="20"/>
                <w:lang w:val="en-AU" w:eastAsia="en-US"/>
              </w:rPr>
              <w:t xml:space="preserve"> </w:t>
            </w:r>
            <w:r w:rsidRPr="00271498">
              <w:rPr>
                <w:sz w:val="20"/>
                <w:szCs w:val="20"/>
                <w:lang w:val="en-AU" w:eastAsia="en-US"/>
              </w:rPr>
              <w:t>and teachers from most troubled district.</w:t>
            </w:r>
          </w:p>
          <w:p w14:paraId="0F7CE111" w14:textId="0C27C5E5" w:rsidR="008157EB" w:rsidRPr="00271498" w:rsidRDefault="008157EB" w:rsidP="00672845">
            <w:pPr>
              <w:rPr>
                <w:sz w:val="20"/>
                <w:szCs w:val="20"/>
                <w:lang w:val="en-AU" w:eastAsia="en-US"/>
              </w:rPr>
            </w:pPr>
            <w:r w:rsidRPr="00271498">
              <w:rPr>
                <w:sz w:val="20"/>
                <w:szCs w:val="20"/>
                <w:lang w:val="en-AU" w:eastAsia="en-US"/>
              </w:rPr>
              <w:t xml:space="preserve">4 x </w:t>
            </w:r>
            <w:r w:rsidR="00B446A1" w:rsidRPr="00271498">
              <w:rPr>
                <w:sz w:val="20"/>
                <w:szCs w:val="20"/>
                <w:lang w:val="en-AU" w:eastAsia="en-US"/>
              </w:rPr>
              <w:t>Corrections public seminars</w:t>
            </w:r>
          </w:p>
          <w:p w14:paraId="45155243" w14:textId="77777777" w:rsidR="0087072D" w:rsidRPr="00271498" w:rsidRDefault="008157EB" w:rsidP="00672845">
            <w:pPr>
              <w:rPr>
                <w:sz w:val="20"/>
                <w:szCs w:val="20"/>
                <w:lang w:val="en-AU" w:eastAsia="en-US"/>
              </w:rPr>
            </w:pPr>
            <w:r w:rsidRPr="00271498">
              <w:rPr>
                <w:sz w:val="20"/>
                <w:szCs w:val="20"/>
                <w:lang w:val="en-AU" w:eastAsia="en-US"/>
              </w:rPr>
              <w:t xml:space="preserve">6 x </w:t>
            </w:r>
            <w:r w:rsidR="00B446A1" w:rsidRPr="00271498">
              <w:rPr>
                <w:sz w:val="20"/>
                <w:szCs w:val="20"/>
                <w:lang w:val="en-AU" w:eastAsia="en-US"/>
              </w:rPr>
              <w:t>Police crime prevention and relationship building</w:t>
            </w:r>
            <w:r w:rsidR="0087072D" w:rsidRPr="00271498">
              <w:rPr>
                <w:sz w:val="20"/>
                <w:szCs w:val="20"/>
                <w:lang w:val="en-AU" w:eastAsia="en-US"/>
              </w:rPr>
              <w:t>.</w:t>
            </w:r>
          </w:p>
          <w:p w14:paraId="5E673CAF" w14:textId="77777777" w:rsidR="00472CCF" w:rsidRPr="00271498" w:rsidRDefault="00472CCF" w:rsidP="00672845">
            <w:pPr>
              <w:rPr>
                <w:sz w:val="20"/>
                <w:szCs w:val="20"/>
                <w:lang w:val="en-AU" w:eastAsia="en-US"/>
              </w:rPr>
            </w:pPr>
            <w:r w:rsidRPr="00271498">
              <w:rPr>
                <w:sz w:val="20"/>
                <w:szCs w:val="20"/>
                <w:lang w:val="en-AU" w:eastAsia="en-US"/>
              </w:rPr>
              <w:t>9 x community peacebuilding</w:t>
            </w:r>
            <w:r w:rsidR="00955487" w:rsidRPr="00271498">
              <w:rPr>
                <w:sz w:val="20"/>
                <w:szCs w:val="20"/>
                <w:lang w:val="en-AU" w:eastAsia="en-US"/>
              </w:rPr>
              <w:t xml:space="preserve"> </w:t>
            </w:r>
            <w:r w:rsidR="0046069A" w:rsidRPr="00271498">
              <w:rPr>
                <w:sz w:val="20"/>
                <w:szCs w:val="20"/>
                <w:lang w:val="en-AU" w:eastAsia="en-US"/>
              </w:rPr>
              <w:t>‘</w:t>
            </w:r>
            <w:r w:rsidR="00955487" w:rsidRPr="00271498">
              <w:rPr>
                <w:sz w:val="20"/>
                <w:szCs w:val="20"/>
                <w:lang w:val="en-AU" w:eastAsia="en-US"/>
              </w:rPr>
              <w:t>lepitso</w:t>
            </w:r>
            <w:r w:rsidR="0046069A" w:rsidRPr="00271498">
              <w:rPr>
                <w:sz w:val="20"/>
                <w:szCs w:val="20"/>
                <w:lang w:val="en-AU" w:eastAsia="en-US"/>
              </w:rPr>
              <w:t>’</w:t>
            </w:r>
            <w:r w:rsidR="00955487" w:rsidRPr="00271498">
              <w:rPr>
                <w:sz w:val="20"/>
                <w:szCs w:val="20"/>
                <w:lang w:val="en-AU" w:eastAsia="en-US"/>
              </w:rPr>
              <w:t xml:space="preserve"> at which Police were present.</w:t>
            </w:r>
          </w:p>
          <w:p w14:paraId="43A1EFF6" w14:textId="5D9B68C5" w:rsidR="00D80E17" w:rsidRPr="00271498" w:rsidRDefault="00D80E17" w:rsidP="00672845">
            <w:pPr>
              <w:rPr>
                <w:sz w:val="20"/>
                <w:szCs w:val="20"/>
                <w:lang w:val="en-AU" w:eastAsia="en-US"/>
              </w:rPr>
            </w:pPr>
            <w:r w:rsidRPr="00271498">
              <w:rPr>
                <w:sz w:val="20"/>
                <w:szCs w:val="20"/>
                <w:lang w:val="en-AU" w:eastAsia="en-US"/>
              </w:rPr>
              <w:t>Detailed reports on each of the above are available on request.</w:t>
            </w:r>
          </w:p>
        </w:tc>
        <w:tc>
          <w:tcPr>
            <w:tcW w:w="2489" w:type="dxa"/>
          </w:tcPr>
          <w:p w14:paraId="41DBE24F" w14:textId="344D9C67" w:rsidR="002614DD" w:rsidRPr="00271498" w:rsidRDefault="002614DD" w:rsidP="00672845">
            <w:pPr>
              <w:rPr>
                <w:sz w:val="20"/>
                <w:szCs w:val="20"/>
                <w:lang w:val="en-AU"/>
              </w:rPr>
            </w:pPr>
          </w:p>
        </w:tc>
      </w:tr>
      <w:tr w:rsidR="00B55EA7" w:rsidRPr="00271498" w14:paraId="6B280D08" w14:textId="77777777" w:rsidTr="00EA30A4">
        <w:trPr>
          <w:trHeight w:val="458"/>
        </w:trPr>
        <w:tc>
          <w:tcPr>
            <w:tcW w:w="2070" w:type="dxa"/>
            <w:shd w:val="clear" w:color="auto" w:fill="EEECE1"/>
          </w:tcPr>
          <w:p w14:paraId="4561D132" w14:textId="77777777" w:rsidR="002614DD" w:rsidRPr="00271498" w:rsidRDefault="002614DD" w:rsidP="00672845">
            <w:pPr>
              <w:rPr>
                <w:sz w:val="20"/>
                <w:szCs w:val="20"/>
                <w:lang w:val="en-AU" w:eastAsia="en-US"/>
              </w:rPr>
            </w:pPr>
            <w:r w:rsidRPr="00271498">
              <w:rPr>
                <w:sz w:val="20"/>
                <w:szCs w:val="20"/>
                <w:lang w:val="en-AU" w:eastAsia="en-US"/>
              </w:rPr>
              <w:t>b) No. of people who have attended townhalls (disaggregated)</w:t>
            </w:r>
          </w:p>
        </w:tc>
        <w:tc>
          <w:tcPr>
            <w:tcW w:w="1530" w:type="dxa"/>
            <w:shd w:val="clear" w:color="auto" w:fill="EEECE1"/>
          </w:tcPr>
          <w:p w14:paraId="54A33C3C" w14:textId="77777777" w:rsidR="002614DD" w:rsidRPr="00271498" w:rsidRDefault="002614DD" w:rsidP="00672845">
            <w:pPr>
              <w:rPr>
                <w:sz w:val="20"/>
                <w:szCs w:val="20"/>
                <w:lang w:val="en-AU"/>
              </w:rPr>
            </w:pPr>
            <w:r w:rsidRPr="00271498">
              <w:rPr>
                <w:sz w:val="20"/>
                <w:szCs w:val="20"/>
                <w:lang w:val="en-AU"/>
              </w:rPr>
              <w:t>0</w:t>
            </w:r>
          </w:p>
        </w:tc>
        <w:tc>
          <w:tcPr>
            <w:tcW w:w="1620" w:type="dxa"/>
            <w:shd w:val="clear" w:color="auto" w:fill="EEECE1"/>
          </w:tcPr>
          <w:p w14:paraId="154AB82B" w14:textId="77777777" w:rsidR="002614DD" w:rsidRPr="00271498" w:rsidRDefault="002614DD" w:rsidP="00672845">
            <w:pPr>
              <w:rPr>
                <w:sz w:val="20"/>
                <w:szCs w:val="20"/>
                <w:lang w:val="en-AU"/>
              </w:rPr>
            </w:pPr>
            <w:r w:rsidRPr="00271498">
              <w:rPr>
                <w:sz w:val="20"/>
                <w:szCs w:val="20"/>
                <w:lang w:val="en-AU"/>
              </w:rPr>
              <w:t>500</w:t>
            </w:r>
          </w:p>
        </w:tc>
        <w:tc>
          <w:tcPr>
            <w:tcW w:w="2905" w:type="dxa"/>
          </w:tcPr>
          <w:p w14:paraId="6E881273" w14:textId="77777777" w:rsidR="002614DD" w:rsidRPr="00271498" w:rsidRDefault="002614DD" w:rsidP="00672845">
            <w:pPr>
              <w:rPr>
                <w:sz w:val="20"/>
                <w:szCs w:val="20"/>
                <w:lang w:val="en-AU" w:eastAsia="en-US"/>
              </w:rPr>
            </w:pPr>
          </w:p>
        </w:tc>
        <w:tc>
          <w:tcPr>
            <w:tcW w:w="2976" w:type="dxa"/>
          </w:tcPr>
          <w:p w14:paraId="1B809D6B" w14:textId="1F79DC31" w:rsidR="002614DD" w:rsidRPr="00271498" w:rsidRDefault="00955487" w:rsidP="00B446A1">
            <w:pPr>
              <w:rPr>
                <w:sz w:val="20"/>
                <w:szCs w:val="20"/>
                <w:lang w:val="en-AU" w:eastAsia="en-US"/>
              </w:rPr>
            </w:pPr>
            <w:r w:rsidRPr="00271498">
              <w:rPr>
                <w:sz w:val="20"/>
                <w:szCs w:val="20"/>
                <w:lang w:val="en-AU" w:eastAsia="en-US"/>
              </w:rPr>
              <w:t xml:space="preserve">At least </w:t>
            </w:r>
            <w:r w:rsidR="00A565E2" w:rsidRPr="00271498">
              <w:rPr>
                <w:sz w:val="20"/>
                <w:szCs w:val="20"/>
                <w:lang w:val="en-AU" w:eastAsia="en-US"/>
              </w:rPr>
              <w:t>700</w:t>
            </w:r>
            <w:r w:rsidR="00472CCF" w:rsidRPr="00271498">
              <w:rPr>
                <w:sz w:val="20"/>
                <w:szCs w:val="20"/>
                <w:lang w:val="en-AU" w:eastAsia="en-US"/>
              </w:rPr>
              <w:t xml:space="preserve"> </w:t>
            </w:r>
          </w:p>
        </w:tc>
        <w:tc>
          <w:tcPr>
            <w:tcW w:w="2489" w:type="dxa"/>
          </w:tcPr>
          <w:p w14:paraId="3023DED3" w14:textId="210101D8" w:rsidR="002614DD" w:rsidRPr="00271498" w:rsidRDefault="002614DD" w:rsidP="00672845">
            <w:pPr>
              <w:rPr>
                <w:sz w:val="20"/>
                <w:szCs w:val="20"/>
                <w:lang w:val="en-AU" w:eastAsia="en-US"/>
              </w:rPr>
            </w:pPr>
          </w:p>
        </w:tc>
      </w:tr>
      <w:tr w:rsidR="00B55EA7" w:rsidRPr="00271498" w14:paraId="255CF55B" w14:textId="77777777" w:rsidTr="00EA30A4">
        <w:trPr>
          <w:trHeight w:val="458"/>
        </w:trPr>
        <w:tc>
          <w:tcPr>
            <w:tcW w:w="2070" w:type="dxa"/>
            <w:shd w:val="clear" w:color="auto" w:fill="EEECE1"/>
          </w:tcPr>
          <w:p w14:paraId="7A88D793" w14:textId="77777777" w:rsidR="002614DD" w:rsidRPr="00271498" w:rsidRDefault="002614DD" w:rsidP="00672845">
            <w:pPr>
              <w:rPr>
                <w:sz w:val="20"/>
                <w:szCs w:val="20"/>
                <w:lang w:val="en-AU" w:eastAsia="en-US"/>
              </w:rPr>
            </w:pPr>
            <w:r w:rsidRPr="00271498">
              <w:rPr>
                <w:sz w:val="20"/>
                <w:szCs w:val="20"/>
                <w:lang w:val="en-AU" w:eastAsia="en-US"/>
              </w:rPr>
              <w:t>c) No. of people who indicated improved understanding of the reforms</w:t>
            </w:r>
          </w:p>
        </w:tc>
        <w:tc>
          <w:tcPr>
            <w:tcW w:w="1530" w:type="dxa"/>
            <w:shd w:val="clear" w:color="auto" w:fill="EEECE1"/>
          </w:tcPr>
          <w:p w14:paraId="6EC3235A" w14:textId="77777777" w:rsidR="002614DD" w:rsidRPr="00271498" w:rsidRDefault="002614DD" w:rsidP="00672845">
            <w:pPr>
              <w:rPr>
                <w:sz w:val="20"/>
                <w:szCs w:val="20"/>
                <w:lang w:val="en-AU"/>
              </w:rPr>
            </w:pPr>
            <w:r w:rsidRPr="00271498">
              <w:rPr>
                <w:sz w:val="20"/>
                <w:szCs w:val="20"/>
                <w:lang w:val="en-AU"/>
              </w:rPr>
              <w:t>0</w:t>
            </w:r>
          </w:p>
        </w:tc>
        <w:tc>
          <w:tcPr>
            <w:tcW w:w="1620" w:type="dxa"/>
            <w:shd w:val="clear" w:color="auto" w:fill="EEECE1"/>
          </w:tcPr>
          <w:p w14:paraId="4F3024C3" w14:textId="77777777" w:rsidR="002614DD" w:rsidRPr="00271498" w:rsidRDefault="002614DD" w:rsidP="00672845">
            <w:pPr>
              <w:rPr>
                <w:sz w:val="20"/>
                <w:szCs w:val="20"/>
                <w:lang w:val="en-AU"/>
              </w:rPr>
            </w:pPr>
            <w:r w:rsidRPr="00271498">
              <w:rPr>
                <w:sz w:val="20"/>
                <w:szCs w:val="20"/>
                <w:lang w:val="en-AU"/>
              </w:rPr>
              <w:t>50%</w:t>
            </w:r>
          </w:p>
        </w:tc>
        <w:tc>
          <w:tcPr>
            <w:tcW w:w="2905" w:type="dxa"/>
          </w:tcPr>
          <w:p w14:paraId="04FF2A6E" w14:textId="77777777" w:rsidR="002614DD" w:rsidRPr="00271498" w:rsidRDefault="002614DD" w:rsidP="00672845">
            <w:pPr>
              <w:rPr>
                <w:sz w:val="20"/>
                <w:szCs w:val="20"/>
                <w:lang w:val="en-AU" w:eastAsia="en-US"/>
              </w:rPr>
            </w:pPr>
          </w:p>
        </w:tc>
        <w:tc>
          <w:tcPr>
            <w:tcW w:w="2976" w:type="dxa"/>
          </w:tcPr>
          <w:p w14:paraId="6D4B1006" w14:textId="1EE1A9A7" w:rsidR="002614DD" w:rsidRPr="00271498" w:rsidRDefault="0046069A" w:rsidP="0087072D">
            <w:pPr>
              <w:rPr>
                <w:sz w:val="20"/>
                <w:szCs w:val="20"/>
                <w:lang w:val="en-AU" w:eastAsia="en-US"/>
              </w:rPr>
            </w:pPr>
            <w:r w:rsidRPr="00271498">
              <w:rPr>
                <w:sz w:val="20"/>
                <w:szCs w:val="20"/>
                <w:lang w:val="en-AU" w:eastAsia="en-US"/>
              </w:rPr>
              <w:t>50%</w:t>
            </w:r>
          </w:p>
        </w:tc>
        <w:tc>
          <w:tcPr>
            <w:tcW w:w="2489" w:type="dxa"/>
          </w:tcPr>
          <w:p w14:paraId="73B29722" w14:textId="77777777" w:rsidR="002614DD" w:rsidRPr="00271498" w:rsidRDefault="002614DD" w:rsidP="00672845">
            <w:pPr>
              <w:rPr>
                <w:sz w:val="20"/>
                <w:szCs w:val="20"/>
                <w:lang w:val="en-AU" w:eastAsia="en-US"/>
              </w:rPr>
            </w:pPr>
            <w:r w:rsidRPr="00271498">
              <w:rPr>
                <w:sz w:val="20"/>
                <w:szCs w:val="20"/>
                <w:lang w:val="en-AU" w:eastAsia="en-US"/>
              </w:rPr>
              <w:t>As above</w:t>
            </w:r>
          </w:p>
        </w:tc>
      </w:tr>
      <w:tr w:rsidR="00B55EA7" w:rsidRPr="00271498" w14:paraId="47D92287" w14:textId="77777777" w:rsidTr="00EA30A4">
        <w:trPr>
          <w:trHeight w:val="458"/>
        </w:trPr>
        <w:tc>
          <w:tcPr>
            <w:tcW w:w="2070" w:type="dxa"/>
            <w:shd w:val="clear" w:color="auto" w:fill="EEECE1"/>
          </w:tcPr>
          <w:p w14:paraId="7A3D5D3A" w14:textId="77777777" w:rsidR="002614DD" w:rsidRPr="00271498" w:rsidRDefault="002614DD" w:rsidP="001001C5">
            <w:pPr>
              <w:rPr>
                <w:bCs/>
                <w:sz w:val="20"/>
                <w:szCs w:val="20"/>
                <w:lang w:val="en-AU" w:eastAsia="en-US"/>
              </w:rPr>
            </w:pPr>
            <w:r w:rsidRPr="00271498">
              <w:rPr>
                <w:sz w:val="20"/>
                <w:szCs w:val="20"/>
                <w:lang w:val="en-AU" w:eastAsia="en-US"/>
              </w:rPr>
              <w:t xml:space="preserve">4.3.2 </w:t>
            </w:r>
            <w:r w:rsidRPr="00271498">
              <w:rPr>
                <w:bCs/>
                <w:sz w:val="20"/>
                <w:szCs w:val="20"/>
                <w:lang w:val="en-AU" w:eastAsia="en-US"/>
              </w:rPr>
              <w:fldChar w:fldCharType="begin">
                <w:ffData>
                  <w:name w:val=""/>
                  <w:enabled/>
                  <w:calcOnExit w:val="0"/>
                  <w:textInput>
                    <w:default w:val="Briefings, led by the relevant Ministries and security institutions of Lesotho, to international development partners on the proposed reforms of the security sector and quarterly progress briefings to the diplomatic community"/>
                    <w:maxLength w:val="250"/>
                  </w:textInput>
                </w:ffData>
              </w:fldChar>
            </w:r>
            <w:r w:rsidRPr="00271498">
              <w:rPr>
                <w:bCs/>
                <w:sz w:val="20"/>
                <w:szCs w:val="20"/>
                <w:lang w:val="en-AU" w:eastAsia="en-US"/>
              </w:rPr>
              <w:instrText xml:space="preserve"> FORMTEXT </w:instrText>
            </w:r>
            <w:r w:rsidRPr="00271498">
              <w:rPr>
                <w:bCs/>
                <w:sz w:val="20"/>
                <w:szCs w:val="20"/>
                <w:lang w:val="en-AU" w:eastAsia="en-US"/>
              </w:rPr>
            </w:r>
            <w:r w:rsidRPr="00271498">
              <w:rPr>
                <w:bCs/>
                <w:sz w:val="20"/>
                <w:szCs w:val="20"/>
                <w:lang w:val="en-AU" w:eastAsia="en-US"/>
              </w:rPr>
              <w:fldChar w:fldCharType="separate"/>
            </w:r>
            <w:r w:rsidRPr="00271498">
              <w:rPr>
                <w:bCs/>
                <w:sz w:val="20"/>
                <w:szCs w:val="20"/>
                <w:lang w:val="en-AU" w:eastAsia="en-US"/>
              </w:rPr>
              <w:t>Briefings, led by the relevant Ministries and security institutions of Lesotho, to international development partners on the proposed reforms of the security sector and quarterly progress briefings to the diplomatic community</w:t>
            </w:r>
            <w:r w:rsidRPr="00271498">
              <w:rPr>
                <w:bCs/>
                <w:sz w:val="20"/>
                <w:szCs w:val="20"/>
                <w:lang w:val="en-AU" w:eastAsia="en-US"/>
              </w:rPr>
              <w:fldChar w:fldCharType="end"/>
            </w:r>
          </w:p>
        </w:tc>
        <w:tc>
          <w:tcPr>
            <w:tcW w:w="1530" w:type="dxa"/>
            <w:shd w:val="clear" w:color="auto" w:fill="EEECE1"/>
          </w:tcPr>
          <w:p w14:paraId="1F2E6A9D" w14:textId="77777777" w:rsidR="002614DD" w:rsidRPr="00271498" w:rsidRDefault="002614DD" w:rsidP="001001C5">
            <w:pPr>
              <w:rPr>
                <w:sz w:val="20"/>
                <w:szCs w:val="20"/>
                <w:lang w:val="en-AU"/>
              </w:rPr>
            </w:pPr>
            <w:r w:rsidRPr="00271498">
              <w:rPr>
                <w:sz w:val="20"/>
                <w:szCs w:val="20"/>
                <w:lang w:val="en-AU"/>
              </w:rPr>
              <w:t>0</w:t>
            </w:r>
          </w:p>
        </w:tc>
        <w:tc>
          <w:tcPr>
            <w:tcW w:w="1620" w:type="dxa"/>
            <w:shd w:val="clear" w:color="auto" w:fill="EEECE1"/>
          </w:tcPr>
          <w:p w14:paraId="52BCDC48" w14:textId="77777777" w:rsidR="002614DD" w:rsidRPr="00271498" w:rsidRDefault="002614DD" w:rsidP="001001C5">
            <w:pPr>
              <w:rPr>
                <w:sz w:val="20"/>
                <w:szCs w:val="20"/>
                <w:lang w:val="en-AU"/>
              </w:rPr>
            </w:pPr>
            <w:r w:rsidRPr="00271498">
              <w:rPr>
                <w:sz w:val="20"/>
                <w:szCs w:val="20"/>
                <w:lang w:val="en-AU" w:eastAsia="en-US"/>
              </w:rPr>
              <w:t>6</w:t>
            </w:r>
          </w:p>
        </w:tc>
        <w:tc>
          <w:tcPr>
            <w:tcW w:w="2905" w:type="dxa"/>
          </w:tcPr>
          <w:p w14:paraId="325B886E" w14:textId="77777777" w:rsidR="002614DD" w:rsidRPr="00271498" w:rsidRDefault="002614DD" w:rsidP="001001C5">
            <w:pPr>
              <w:rPr>
                <w:sz w:val="20"/>
                <w:szCs w:val="20"/>
                <w:lang w:val="en-AU" w:eastAsia="en-US"/>
              </w:rPr>
            </w:pPr>
          </w:p>
        </w:tc>
        <w:tc>
          <w:tcPr>
            <w:tcW w:w="2976" w:type="dxa"/>
          </w:tcPr>
          <w:p w14:paraId="7C8DA85E" w14:textId="4F0BAB6A" w:rsidR="002614DD" w:rsidRPr="00271498" w:rsidRDefault="00FD0868" w:rsidP="005A6903">
            <w:pPr>
              <w:rPr>
                <w:sz w:val="20"/>
                <w:szCs w:val="20"/>
                <w:lang w:val="en-AU"/>
              </w:rPr>
            </w:pPr>
            <w:r w:rsidRPr="00271498">
              <w:rPr>
                <w:sz w:val="20"/>
                <w:szCs w:val="20"/>
                <w:lang w:val="en-AU"/>
              </w:rPr>
              <w:t>5</w:t>
            </w:r>
          </w:p>
        </w:tc>
        <w:tc>
          <w:tcPr>
            <w:tcW w:w="2489" w:type="dxa"/>
          </w:tcPr>
          <w:p w14:paraId="5DEF7E9D" w14:textId="65FE950B" w:rsidR="002614DD" w:rsidRPr="00271498" w:rsidRDefault="004E7B34" w:rsidP="004E7B34">
            <w:pPr>
              <w:rPr>
                <w:sz w:val="20"/>
                <w:szCs w:val="20"/>
                <w:lang w:val="en-AU"/>
              </w:rPr>
            </w:pPr>
            <w:r w:rsidRPr="00271498">
              <w:rPr>
                <w:sz w:val="20"/>
                <w:szCs w:val="20"/>
                <w:lang w:val="en-AU" w:eastAsia="en-US"/>
              </w:rPr>
              <w:t>No funding allocated</w:t>
            </w:r>
            <w:r w:rsidR="00FD0868" w:rsidRPr="00271498">
              <w:rPr>
                <w:sz w:val="20"/>
                <w:szCs w:val="20"/>
                <w:lang w:val="en-AU" w:eastAsia="en-US"/>
              </w:rPr>
              <w:t>. H</w:t>
            </w:r>
            <w:r w:rsidRPr="00271498">
              <w:rPr>
                <w:sz w:val="20"/>
                <w:szCs w:val="20"/>
                <w:lang w:val="en-AU" w:eastAsia="en-US"/>
              </w:rPr>
              <w:t xml:space="preserve">owever </w:t>
            </w:r>
            <w:r w:rsidR="00036750" w:rsidRPr="00271498">
              <w:rPr>
                <w:sz w:val="20"/>
                <w:szCs w:val="20"/>
                <w:lang w:val="en-AU" w:eastAsia="en-US"/>
              </w:rPr>
              <w:t>government engagement was facilitated through, for example, national stakeholder consultations on the security policy and strategy, and correctional service national symposium and regional seminars</w:t>
            </w:r>
            <w:r w:rsidR="00FD0868" w:rsidRPr="00271498">
              <w:rPr>
                <w:sz w:val="20"/>
                <w:szCs w:val="20"/>
                <w:lang w:val="en-AU" w:eastAsia="en-US"/>
              </w:rPr>
              <w:t>.</w:t>
            </w:r>
          </w:p>
        </w:tc>
      </w:tr>
    </w:tbl>
    <w:p w14:paraId="700E788C" w14:textId="77777777" w:rsidR="002614DD" w:rsidRPr="00271498" w:rsidRDefault="002614DD" w:rsidP="00EE3272">
      <w:pPr>
        <w:pStyle w:val="Heading2"/>
      </w:pPr>
      <w:r w:rsidRPr="00271498">
        <w:t xml:space="preserve">Output 5. </w:t>
      </w:r>
      <w:r w:rsidRPr="00EE3272">
        <w:t>Activity Programme Management</w:t>
      </w:r>
    </w:p>
    <w:p w14:paraId="76337516" w14:textId="77777777" w:rsidR="002614DD" w:rsidRDefault="002614DD" w:rsidP="00511735">
      <w:pPr>
        <w:keepNext/>
        <w:spacing w:after="120"/>
        <w:rPr>
          <w:lang w:val="en-AU" w:eastAsia="en-US"/>
        </w:rPr>
      </w:pPr>
      <w:r w:rsidRPr="00271498">
        <w:rPr>
          <w:lang w:val="en-AU" w:eastAsia="en-US"/>
        </w:rPr>
        <w:t>Monitoring, Evaluation and Reporting</w:t>
      </w:r>
    </w:p>
    <w:p w14:paraId="2F9E8B0E" w14:textId="7A916AAF" w:rsidR="00EE3272" w:rsidRPr="00271498" w:rsidRDefault="00EE3272" w:rsidP="00EE3272">
      <w:pPr>
        <w:keepNext/>
        <w:spacing w:after="120"/>
        <w:jc w:val="both"/>
        <w:rPr>
          <w:lang w:val="en-AU" w:eastAsia="en-US"/>
        </w:rPr>
      </w:pPr>
      <w:r w:rsidRPr="00DE278B">
        <w:rPr>
          <w:b/>
          <w:bCs/>
          <w:highlight w:val="yellow"/>
          <w:u w:val="single"/>
          <w:lang w:val="en-AU" w:eastAsia="en-US"/>
        </w:rPr>
        <w:t>No. of people consulted</w:t>
      </w:r>
      <w:r w:rsidRPr="00DE278B">
        <w:rPr>
          <w:b/>
          <w:bCs/>
          <w:lang w:val="en-AU" w:eastAsia="en-US"/>
        </w:rPr>
        <w:t>:</w:t>
      </w:r>
      <w:r w:rsidRPr="00D90263">
        <w:rPr>
          <w:lang w:val="en-AU" w:eastAsia="en-US"/>
        </w:rPr>
        <w:t xml:space="preserve"> </w:t>
      </w:r>
      <w:r w:rsidR="003F1524" w:rsidRPr="003F1524">
        <w:rPr>
          <w:lang w:val="en-AU" w:eastAsia="en-US"/>
        </w:rPr>
        <w:t>12</w:t>
      </w:r>
      <w:r w:rsidR="003F1524">
        <w:rPr>
          <w:lang w:val="en-AU" w:eastAsia="en-US"/>
        </w:rPr>
        <w:t xml:space="preserve"> women,</w:t>
      </w:r>
      <w:r w:rsidR="003F1524" w:rsidRPr="003F1524">
        <w:rPr>
          <w:lang w:val="en-AU" w:eastAsia="en-US"/>
        </w:rPr>
        <w:t xml:space="preserve"> 21</w:t>
      </w:r>
      <w:r w:rsidR="003F1524">
        <w:rPr>
          <w:lang w:val="en-AU" w:eastAsia="en-US"/>
        </w:rPr>
        <w:t xml:space="preserve"> men, total </w:t>
      </w:r>
      <w:r w:rsidR="003F1524" w:rsidRPr="003F1524">
        <w:rPr>
          <w:lang w:val="en-AU" w:eastAsia="en-US"/>
        </w:rPr>
        <w:t>33</w:t>
      </w:r>
      <w:r>
        <w:rPr>
          <w:lang w:val="en-AU" w:eastAsia="en-US"/>
        </w:rPr>
        <w:t>.</w:t>
      </w:r>
    </w:p>
    <w:p w14:paraId="5C36711F" w14:textId="77777777" w:rsidR="00EE3272" w:rsidRPr="00271498" w:rsidRDefault="00EE3272" w:rsidP="00511735">
      <w:pPr>
        <w:keepNext/>
        <w:spacing w:after="120"/>
        <w:rPr>
          <w:lang w:val="en-AU" w:eastAsia="en-US"/>
        </w:rPr>
      </w:pPr>
    </w:p>
    <w:tbl>
      <w:tblPr>
        <w:tblW w:w="135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530"/>
        <w:gridCol w:w="1620"/>
        <w:gridCol w:w="2905"/>
        <w:gridCol w:w="2976"/>
        <w:gridCol w:w="2489"/>
      </w:tblGrid>
      <w:tr w:rsidR="0061716A" w:rsidRPr="00271498" w14:paraId="10229FF2" w14:textId="77777777" w:rsidTr="00EA30A4">
        <w:trPr>
          <w:trHeight w:val="458"/>
        </w:trPr>
        <w:tc>
          <w:tcPr>
            <w:tcW w:w="2070" w:type="dxa"/>
            <w:shd w:val="clear" w:color="auto" w:fill="EEECE1"/>
          </w:tcPr>
          <w:p w14:paraId="2F1FD24A" w14:textId="77777777" w:rsidR="002614DD" w:rsidRPr="00271498" w:rsidRDefault="002614DD" w:rsidP="00511735">
            <w:pPr>
              <w:keepNext/>
              <w:rPr>
                <w:lang w:val="en-AU" w:eastAsia="en-US"/>
              </w:rPr>
            </w:pPr>
            <w:r w:rsidRPr="00271498">
              <w:rPr>
                <w:b/>
                <w:sz w:val="22"/>
                <w:szCs w:val="22"/>
                <w:lang w:val="en-AU" w:eastAsia="en-US"/>
              </w:rPr>
              <w:t>Performance Indicators</w:t>
            </w:r>
          </w:p>
        </w:tc>
        <w:tc>
          <w:tcPr>
            <w:tcW w:w="1530" w:type="dxa"/>
            <w:shd w:val="clear" w:color="auto" w:fill="EEECE1"/>
          </w:tcPr>
          <w:p w14:paraId="72D3401D" w14:textId="77777777" w:rsidR="002614DD" w:rsidRPr="00271498" w:rsidRDefault="002614DD" w:rsidP="00511735">
            <w:pPr>
              <w:keepNext/>
              <w:rPr>
                <w:b/>
                <w:lang w:val="en-AU" w:eastAsia="en-US"/>
              </w:rPr>
            </w:pPr>
            <w:r w:rsidRPr="00271498">
              <w:rPr>
                <w:b/>
                <w:sz w:val="22"/>
                <w:szCs w:val="22"/>
                <w:lang w:val="en-AU" w:eastAsia="en-US"/>
              </w:rPr>
              <w:t>Indicator Baseline</w:t>
            </w:r>
          </w:p>
        </w:tc>
        <w:tc>
          <w:tcPr>
            <w:tcW w:w="1620" w:type="dxa"/>
            <w:shd w:val="clear" w:color="auto" w:fill="EEECE1"/>
          </w:tcPr>
          <w:p w14:paraId="2D4F9392" w14:textId="77777777" w:rsidR="002614DD" w:rsidRPr="00271498" w:rsidRDefault="002614DD" w:rsidP="00511735">
            <w:pPr>
              <w:keepNext/>
              <w:rPr>
                <w:b/>
                <w:lang w:val="en-AU" w:eastAsia="en-US"/>
              </w:rPr>
            </w:pPr>
            <w:r w:rsidRPr="00271498">
              <w:rPr>
                <w:b/>
                <w:sz w:val="22"/>
                <w:szCs w:val="22"/>
                <w:lang w:val="en-AU" w:eastAsia="en-US"/>
              </w:rPr>
              <w:t>End of project Indicator Target</w:t>
            </w:r>
          </w:p>
        </w:tc>
        <w:tc>
          <w:tcPr>
            <w:tcW w:w="2905" w:type="dxa"/>
          </w:tcPr>
          <w:p w14:paraId="60DD0567" w14:textId="77777777" w:rsidR="002614DD" w:rsidRPr="00271498" w:rsidRDefault="002614DD" w:rsidP="00511735">
            <w:pPr>
              <w:keepNext/>
              <w:rPr>
                <w:b/>
                <w:lang w:val="en-AU" w:eastAsia="en-US"/>
              </w:rPr>
            </w:pPr>
            <w:r w:rsidRPr="00271498">
              <w:rPr>
                <w:b/>
                <w:sz w:val="22"/>
                <w:szCs w:val="22"/>
                <w:lang w:val="en-AU" w:eastAsia="en-US"/>
              </w:rPr>
              <w:t>Indicator Milestone</w:t>
            </w:r>
          </w:p>
        </w:tc>
        <w:tc>
          <w:tcPr>
            <w:tcW w:w="2976" w:type="dxa"/>
          </w:tcPr>
          <w:p w14:paraId="1A25378E" w14:textId="77777777" w:rsidR="002614DD" w:rsidRPr="00271498" w:rsidRDefault="002614DD" w:rsidP="00511735">
            <w:pPr>
              <w:keepNext/>
              <w:rPr>
                <w:b/>
                <w:lang w:val="en-AU" w:eastAsia="en-US"/>
              </w:rPr>
            </w:pPr>
            <w:r w:rsidRPr="00271498">
              <w:rPr>
                <w:b/>
                <w:sz w:val="22"/>
                <w:szCs w:val="22"/>
                <w:lang w:val="en-AU" w:eastAsia="en-US"/>
              </w:rPr>
              <w:t>Current indicator progress</w:t>
            </w:r>
          </w:p>
        </w:tc>
        <w:tc>
          <w:tcPr>
            <w:tcW w:w="2489" w:type="dxa"/>
          </w:tcPr>
          <w:p w14:paraId="20D11516" w14:textId="77777777" w:rsidR="002614DD" w:rsidRPr="00271498" w:rsidRDefault="002614DD" w:rsidP="00511735">
            <w:pPr>
              <w:keepNext/>
              <w:jc w:val="center"/>
              <w:rPr>
                <w:b/>
                <w:lang w:val="en-AU" w:eastAsia="en-US"/>
              </w:rPr>
            </w:pPr>
            <w:r w:rsidRPr="00271498">
              <w:rPr>
                <w:b/>
                <w:sz w:val="22"/>
                <w:szCs w:val="22"/>
                <w:lang w:val="en-AU" w:eastAsia="en-US"/>
              </w:rPr>
              <w:t>Reasons for Variance/ Delay (if any)</w:t>
            </w:r>
          </w:p>
        </w:tc>
      </w:tr>
      <w:tr w:rsidR="0061716A" w:rsidRPr="00271498" w14:paraId="77F5ED6C" w14:textId="77777777" w:rsidTr="00EA30A4">
        <w:trPr>
          <w:trHeight w:val="458"/>
        </w:trPr>
        <w:tc>
          <w:tcPr>
            <w:tcW w:w="2070" w:type="dxa"/>
            <w:shd w:val="clear" w:color="auto" w:fill="EEECE1"/>
          </w:tcPr>
          <w:p w14:paraId="1B5ECE2C" w14:textId="77777777" w:rsidR="002614DD" w:rsidRPr="00271498" w:rsidRDefault="002614DD" w:rsidP="00511735">
            <w:pPr>
              <w:rPr>
                <w:bCs/>
                <w:sz w:val="22"/>
                <w:szCs w:val="22"/>
                <w:lang w:val="en-AU" w:eastAsia="en-US"/>
              </w:rPr>
            </w:pPr>
            <w:r w:rsidRPr="00271498">
              <w:rPr>
                <w:bCs/>
                <w:sz w:val="22"/>
                <w:szCs w:val="22"/>
                <w:lang w:val="en-AU" w:eastAsia="en-US"/>
              </w:rPr>
              <w:t>Monitoring</w:t>
            </w:r>
          </w:p>
        </w:tc>
        <w:tc>
          <w:tcPr>
            <w:tcW w:w="1530" w:type="dxa"/>
            <w:shd w:val="clear" w:color="auto" w:fill="EEECE1"/>
          </w:tcPr>
          <w:p w14:paraId="1F183DDC" w14:textId="77777777" w:rsidR="002614DD" w:rsidRPr="00271498" w:rsidRDefault="002614DD" w:rsidP="00511735">
            <w:pPr>
              <w:rPr>
                <w:bCs/>
                <w:sz w:val="22"/>
                <w:szCs w:val="22"/>
                <w:lang w:val="en-AU" w:eastAsia="en-US"/>
              </w:rPr>
            </w:pPr>
            <w:r w:rsidRPr="00271498">
              <w:rPr>
                <w:bCs/>
                <w:sz w:val="22"/>
                <w:szCs w:val="22"/>
                <w:lang w:val="en-AU" w:eastAsia="en-US"/>
              </w:rPr>
              <w:t>0</w:t>
            </w:r>
          </w:p>
        </w:tc>
        <w:tc>
          <w:tcPr>
            <w:tcW w:w="1620" w:type="dxa"/>
            <w:shd w:val="clear" w:color="auto" w:fill="EEECE1"/>
          </w:tcPr>
          <w:p w14:paraId="0009EC87" w14:textId="77777777" w:rsidR="002614DD" w:rsidRPr="00271498" w:rsidRDefault="002614DD" w:rsidP="00511735">
            <w:pPr>
              <w:rPr>
                <w:bCs/>
                <w:sz w:val="22"/>
                <w:szCs w:val="22"/>
                <w:lang w:val="en-AU" w:eastAsia="en-US"/>
              </w:rPr>
            </w:pPr>
            <w:r w:rsidRPr="00271498">
              <w:rPr>
                <w:bCs/>
                <w:sz w:val="22"/>
                <w:szCs w:val="22"/>
                <w:lang w:val="en-AU" w:eastAsia="en-US"/>
              </w:rPr>
              <w:t>2</w:t>
            </w:r>
          </w:p>
        </w:tc>
        <w:tc>
          <w:tcPr>
            <w:tcW w:w="2905" w:type="dxa"/>
          </w:tcPr>
          <w:p w14:paraId="17C3B516" w14:textId="77777777" w:rsidR="002614DD" w:rsidRPr="00271498" w:rsidRDefault="002614DD" w:rsidP="002614DD">
            <w:pPr>
              <w:pStyle w:val="ListParagraph"/>
              <w:numPr>
                <w:ilvl w:val="0"/>
                <w:numId w:val="51"/>
              </w:numPr>
              <w:rPr>
                <w:bCs/>
                <w:sz w:val="22"/>
                <w:szCs w:val="22"/>
                <w:lang w:val="en-AU" w:eastAsia="en-US"/>
              </w:rPr>
            </w:pPr>
            <w:r w:rsidRPr="00271498">
              <w:rPr>
                <w:bCs/>
                <w:sz w:val="22"/>
                <w:szCs w:val="22"/>
                <w:lang w:val="en-AU" w:eastAsia="en-US"/>
              </w:rPr>
              <w:t>Conflict Prevention Thematic Evaluation</w:t>
            </w:r>
          </w:p>
          <w:p w14:paraId="4A06CFC1" w14:textId="77777777" w:rsidR="002614DD" w:rsidRPr="00271498" w:rsidRDefault="002614DD" w:rsidP="002614DD">
            <w:pPr>
              <w:pStyle w:val="ListParagraph"/>
              <w:numPr>
                <w:ilvl w:val="0"/>
                <w:numId w:val="51"/>
              </w:numPr>
              <w:rPr>
                <w:bCs/>
                <w:sz w:val="22"/>
                <w:szCs w:val="22"/>
                <w:lang w:val="en-AU" w:eastAsia="en-US"/>
              </w:rPr>
            </w:pPr>
            <w:r w:rsidRPr="00271498">
              <w:rPr>
                <w:bCs/>
                <w:sz w:val="22"/>
                <w:szCs w:val="22"/>
                <w:lang w:val="en-AU" w:eastAsia="en-US"/>
              </w:rPr>
              <w:t>SSR Monitoring</w:t>
            </w:r>
          </w:p>
          <w:p w14:paraId="025D008B" w14:textId="77777777" w:rsidR="002614DD" w:rsidRPr="00271498" w:rsidRDefault="002614DD" w:rsidP="002614DD">
            <w:pPr>
              <w:pStyle w:val="ListParagraph"/>
              <w:numPr>
                <w:ilvl w:val="0"/>
                <w:numId w:val="51"/>
              </w:numPr>
              <w:rPr>
                <w:bCs/>
                <w:sz w:val="22"/>
                <w:szCs w:val="22"/>
                <w:lang w:val="en-AU" w:eastAsia="en-US"/>
              </w:rPr>
            </w:pPr>
            <w:r w:rsidRPr="00271498">
              <w:rPr>
                <w:bCs/>
                <w:sz w:val="22"/>
                <w:szCs w:val="22"/>
                <w:lang w:val="en-AU" w:eastAsia="en-US"/>
              </w:rPr>
              <w:t>Project Monitoring</w:t>
            </w:r>
          </w:p>
        </w:tc>
        <w:tc>
          <w:tcPr>
            <w:tcW w:w="2976" w:type="dxa"/>
          </w:tcPr>
          <w:p w14:paraId="23DCA24B" w14:textId="32AE1DAE" w:rsidR="00B518DF" w:rsidRPr="00487F7E" w:rsidRDefault="00B518DF" w:rsidP="003D6384">
            <w:pPr>
              <w:rPr>
                <w:lang w:val="en-AU"/>
              </w:rPr>
            </w:pPr>
            <w:r w:rsidRPr="00487F7E">
              <w:rPr>
                <w:lang w:val="en-AU"/>
              </w:rPr>
              <w:t>6</w:t>
            </w:r>
          </w:p>
          <w:p w14:paraId="5EBD161E" w14:textId="6425B043" w:rsidR="0087072D" w:rsidRPr="00487F7E" w:rsidRDefault="003D6384" w:rsidP="003D6384">
            <w:pPr>
              <w:rPr>
                <w:lang w:val="en-AU"/>
              </w:rPr>
            </w:pPr>
            <w:r w:rsidRPr="00487F7E">
              <w:rPr>
                <w:lang w:val="en-AU"/>
              </w:rPr>
              <w:t xml:space="preserve">One </w:t>
            </w:r>
            <w:hyperlink r:id="rId17" w:history="1">
              <w:r w:rsidR="006770E8" w:rsidRPr="00487F7E">
                <w:rPr>
                  <w:lang w:val="en-AU"/>
                </w:rPr>
                <w:t>thematic evaluation on the role</w:t>
              </w:r>
              <w:r w:rsidR="0087072D" w:rsidRPr="00487F7E">
                <w:rPr>
                  <w:lang w:val="en-AU"/>
                </w:rPr>
                <w:t xml:space="preserve"> of UNDP in Conflict Prevention and Political Stabilization in Lesotho</w:t>
              </w:r>
            </w:hyperlink>
            <w:r w:rsidR="0087072D" w:rsidRPr="00487F7E">
              <w:rPr>
                <w:lang w:val="en-AU"/>
              </w:rPr>
              <w:t xml:space="preserve"> (completed)</w:t>
            </w:r>
            <w:r w:rsidR="00C81EFA" w:rsidRPr="00487F7E">
              <w:rPr>
                <w:lang w:val="en-AU"/>
              </w:rPr>
              <w:t>.</w:t>
            </w:r>
          </w:p>
          <w:p w14:paraId="33F4405F" w14:textId="77777777" w:rsidR="00C81EFA" w:rsidRPr="00487F7E" w:rsidRDefault="00B518DF" w:rsidP="003D6384">
            <w:pPr>
              <w:rPr>
                <w:lang w:val="en-AU"/>
              </w:rPr>
            </w:pPr>
            <w:r w:rsidRPr="00487F7E">
              <w:rPr>
                <w:lang w:val="en-AU"/>
              </w:rPr>
              <w:t xml:space="preserve">Four </w:t>
            </w:r>
            <w:r w:rsidR="003D6384" w:rsidRPr="00487F7E">
              <w:rPr>
                <w:lang w:val="en-AU"/>
              </w:rPr>
              <w:t>i</w:t>
            </w:r>
            <w:r w:rsidR="002B325F" w:rsidRPr="00487F7E">
              <w:rPr>
                <w:lang w:val="en-AU"/>
              </w:rPr>
              <w:t xml:space="preserve">ndependent </w:t>
            </w:r>
            <w:hyperlink r:id="rId18" w:history="1">
              <w:r w:rsidR="002B325F" w:rsidRPr="00487F7E">
                <w:rPr>
                  <w:lang w:val="en-AU"/>
                </w:rPr>
                <w:t>project monitoring</w:t>
              </w:r>
            </w:hyperlink>
            <w:r w:rsidR="007134F3" w:rsidRPr="00487F7E">
              <w:rPr>
                <w:lang w:val="en-AU"/>
              </w:rPr>
              <w:t xml:space="preserve"> </w:t>
            </w:r>
            <w:r w:rsidR="003D6384" w:rsidRPr="00487F7E">
              <w:rPr>
                <w:lang w:val="en-AU"/>
              </w:rPr>
              <w:t>reports</w:t>
            </w:r>
          </w:p>
          <w:p w14:paraId="2BD6282D" w14:textId="77777777" w:rsidR="00A97030" w:rsidRPr="00487F7E" w:rsidRDefault="00C81EFA" w:rsidP="003D6384">
            <w:pPr>
              <w:rPr>
                <w:lang w:val="en-AU"/>
              </w:rPr>
            </w:pPr>
            <w:r w:rsidRPr="00487F7E">
              <w:rPr>
                <w:lang w:val="en-AU"/>
              </w:rPr>
              <w:t>(completed).</w:t>
            </w:r>
          </w:p>
          <w:p w14:paraId="17066C9F" w14:textId="0D046A2D" w:rsidR="0087072D" w:rsidRPr="00487F7E" w:rsidRDefault="00A97030" w:rsidP="003D6384">
            <w:pPr>
              <w:rPr>
                <w:lang w:val="en-AU"/>
              </w:rPr>
            </w:pPr>
            <w:r w:rsidRPr="00487F7E">
              <w:rPr>
                <w:lang w:val="en-AU"/>
              </w:rPr>
              <w:t>A</w:t>
            </w:r>
            <w:r w:rsidR="00C81EFA" w:rsidRPr="00487F7E">
              <w:rPr>
                <w:lang w:val="en-AU"/>
              </w:rPr>
              <w:t xml:space="preserve"> final project </w:t>
            </w:r>
            <w:r w:rsidRPr="00487F7E">
              <w:rPr>
                <w:lang w:val="en-AU"/>
              </w:rPr>
              <w:t xml:space="preserve">implementation and </w:t>
            </w:r>
            <w:r w:rsidR="00C81EFA" w:rsidRPr="00487F7E">
              <w:rPr>
                <w:lang w:val="en-AU"/>
              </w:rPr>
              <w:t>impact report</w:t>
            </w:r>
            <w:r w:rsidR="003D7C3A" w:rsidRPr="00487F7E">
              <w:rPr>
                <w:lang w:val="en-AU"/>
              </w:rPr>
              <w:t xml:space="preserve"> </w:t>
            </w:r>
            <w:r w:rsidR="00487F7E" w:rsidRPr="00487F7E">
              <w:rPr>
                <w:lang w:val="en-AU"/>
              </w:rPr>
              <w:t xml:space="preserve">was </w:t>
            </w:r>
            <w:r w:rsidR="007134F3" w:rsidRPr="00487F7E">
              <w:rPr>
                <w:lang w:val="en-AU"/>
              </w:rPr>
              <w:t xml:space="preserve">completed </w:t>
            </w:r>
            <w:r w:rsidR="00487F7E" w:rsidRPr="00487F7E">
              <w:rPr>
                <w:lang w:val="en-AU"/>
              </w:rPr>
              <w:t xml:space="preserve">on 29 </w:t>
            </w:r>
            <w:r w:rsidR="007134F3" w:rsidRPr="00487F7E">
              <w:rPr>
                <w:lang w:val="en-AU"/>
              </w:rPr>
              <w:t>March</w:t>
            </w:r>
            <w:r w:rsidR="003D7C3A" w:rsidRPr="00487F7E">
              <w:rPr>
                <w:lang w:val="en-AU"/>
              </w:rPr>
              <w:t>.</w:t>
            </w:r>
          </w:p>
          <w:p w14:paraId="44EA8533" w14:textId="7DA6DF88" w:rsidR="002614DD" w:rsidRPr="00487F7E" w:rsidRDefault="00DB445B" w:rsidP="003D6384">
            <w:pPr>
              <w:rPr>
                <w:lang w:val="en-AU"/>
              </w:rPr>
            </w:pPr>
            <w:hyperlink r:id="rId19" w:history="1">
              <w:r w:rsidR="0087072D" w:rsidRPr="00487F7E">
                <w:rPr>
                  <w:lang w:val="en-AU"/>
                </w:rPr>
                <w:t>National SSR Monitoring Strategy</w:t>
              </w:r>
            </w:hyperlink>
            <w:r w:rsidR="0087072D" w:rsidRPr="00487F7E">
              <w:rPr>
                <w:lang w:val="en-AU"/>
              </w:rPr>
              <w:t xml:space="preserve"> </w:t>
            </w:r>
            <w:r w:rsidR="002B325F" w:rsidRPr="00487F7E">
              <w:rPr>
                <w:lang w:val="en-AU"/>
              </w:rPr>
              <w:t>and training (completed by 2</w:t>
            </w:r>
            <w:r w:rsidR="00487F7E" w:rsidRPr="00487F7E">
              <w:rPr>
                <w:lang w:val="en-AU"/>
              </w:rPr>
              <w:t>8</w:t>
            </w:r>
            <w:r w:rsidR="002B325F" w:rsidRPr="00487F7E">
              <w:rPr>
                <w:lang w:val="en-AU"/>
              </w:rPr>
              <w:t xml:space="preserve"> March)</w:t>
            </w:r>
            <w:r w:rsidR="00582F19" w:rsidRPr="00487F7E">
              <w:rPr>
                <w:lang w:val="en-AU"/>
              </w:rPr>
              <w:t>.</w:t>
            </w:r>
          </w:p>
        </w:tc>
        <w:tc>
          <w:tcPr>
            <w:tcW w:w="2489" w:type="dxa"/>
          </w:tcPr>
          <w:p w14:paraId="7404D1EA" w14:textId="482BF858" w:rsidR="002614DD" w:rsidRPr="00271498" w:rsidRDefault="002614DD" w:rsidP="0087072D">
            <w:pPr>
              <w:rPr>
                <w:bCs/>
                <w:sz w:val="22"/>
                <w:szCs w:val="22"/>
                <w:lang w:val="en-AU" w:eastAsia="en-US"/>
              </w:rPr>
            </w:pPr>
          </w:p>
        </w:tc>
      </w:tr>
      <w:tr w:rsidR="0061716A" w:rsidRPr="00271498" w14:paraId="5F9AD003" w14:textId="77777777" w:rsidTr="00EA30A4">
        <w:trPr>
          <w:trHeight w:val="458"/>
        </w:trPr>
        <w:tc>
          <w:tcPr>
            <w:tcW w:w="2070" w:type="dxa"/>
            <w:shd w:val="clear" w:color="auto" w:fill="EEECE1"/>
          </w:tcPr>
          <w:p w14:paraId="30A24C56" w14:textId="77777777" w:rsidR="002614DD" w:rsidRPr="00271498" w:rsidRDefault="002614DD" w:rsidP="00511735">
            <w:pPr>
              <w:rPr>
                <w:bCs/>
                <w:sz w:val="22"/>
                <w:szCs w:val="22"/>
                <w:lang w:val="en-AU" w:eastAsia="en-US"/>
              </w:rPr>
            </w:pPr>
            <w:r w:rsidRPr="00271498">
              <w:rPr>
                <w:bCs/>
                <w:sz w:val="22"/>
                <w:szCs w:val="22"/>
                <w:lang w:val="en-AU" w:eastAsia="en-US"/>
              </w:rPr>
              <w:t>Independent final evaluation</w:t>
            </w:r>
          </w:p>
        </w:tc>
        <w:tc>
          <w:tcPr>
            <w:tcW w:w="1530" w:type="dxa"/>
            <w:shd w:val="clear" w:color="auto" w:fill="EEECE1"/>
          </w:tcPr>
          <w:p w14:paraId="5D573BB5" w14:textId="77777777" w:rsidR="002614DD" w:rsidRPr="00271498" w:rsidRDefault="002614DD" w:rsidP="00511735">
            <w:pPr>
              <w:rPr>
                <w:bCs/>
                <w:sz w:val="22"/>
                <w:szCs w:val="22"/>
                <w:lang w:val="en-AU" w:eastAsia="en-US"/>
              </w:rPr>
            </w:pPr>
            <w:r w:rsidRPr="00271498">
              <w:rPr>
                <w:bCs/>
                <w:sz w:val="22"/>
                <w:szCs w:val="22"/>
                <w:lang w:val="en-AU" w:eastAsia="en-US"/>
              </w:rPr>
              <w:t>0</w:t>
            </w:r>
          </w:p>
        </w:tc>
        <w:tc>
          <w:tcPr>
            <w:tcW w:w="1620" w:type="dxa"/>
            <w:shd w:val="clear" w:color="auto" w:fill="EEECE1"/>
          </w:tcPr>
          <w:p w14:paraId="769A7EFE" w14:textId="77777777" w:rsidR="002614DD" w:rsidRPr="00271498" w:rsidRDefault="002614DD" w:rsidP="00511735">
            <w:pPr>
              <w:rPr>
                <w:bCs/>
                <w:sz w:val="22"/>
                <w:szCs w:val="22"/>
                <w:lang w:val="en-AU" w:eastAsia="en-US"/>
              </w:rPr>
            </w:pPr>
            <w:r w:rsidRPr="00271498">
              <w:rPr>
                <w:bCs/>
                <w:sz w:val="22"/>
                <w:szCs w:val="22"/>
                <w:lang w:val="en-AU" w:eastAsia="en-US"/>
              </w:rPr>
              <w:t>1</w:t>
            </w:r>
          </w:p>
        </w:tc>
        <w:tc>
          <w:tcPr>
            <w:tcW w:w="2905" w:type="dxa"/>
          </w:tcPr>
          <w:p w14:paraId="2006DA39" w14:textId="0A52BEEF" w:rsidR="002614DD" w:rsidRPr="00271498" w:rsidRDefault="002614DD" w:rsidP="002614DD">
            <w:pPr>
              <w:pStyle w:val="ListParagraph"/>
              <w:numPr>
                <w:ilvl w:val="0"/>
                <w:numId w:val="53"/>
              </w:numPr>
              <w:rPr>
                <w:bCs/>
                <w:sz w:val="22"/>
                <w:szCs w:val="22"/>
                <w:lang w:val="en-AU" w:eastAsia="en-US"/>
              </w:rPr>
            </w:pPr>
            <w:r w:rsidRPr="00271498">
              <w:rPr>
                <w:bCs/>
                <w:sz w:val="22"/>
                <w:szCs w:val="22"/>
                <w:lang w:val="en-AU" w:eastAsia="en-US"/>
              </w:rPr>
              <w:t xml:space="preserve">Final </w:t>
            </w:r>
            <w:r w:rsidR="003D7C3A" w:rsidRPr="00271498">
              <w:rPr>
                <w:bCs/>
                <w:sz w:val="22"/>
                <w:szCs w:val="22"/>
                <w:lang w:val="en-AU" w:eastAsia="en-US"/>
              </w:rPr>
              <w:t xml:space="preserve">independent </w:t>
            </w:r>
            <w:r w:rsidRPr="00271498">
              <w:rPr>
                <w:bCs/>
                <w:sz w:val="22"/>
                <w:szCs w:val="22"/>
                <w:lang w:val="en-AU" w:eastAsia="en-US"/>
              </w:rPr>
              <w:t>evaluation report</w:t>
            </w:r>
          </w:p>
        </w:tc>
        <w:tc>
          <w:tcPr>
            <w:tcW w:w="2976" w:type="dxa"/>
          </w:tcPr>
          <w:p w14:paraId="2A57C25E" w14:textId="25EDEADF" w:rsidR="000705F0" w:rsidRPr="00487F7E" w:rsidRDefault="000705F0" w:rsidP="000705F0">
            <w:pPr>
              <w:rPr>
                <w:lang w:val="en-AU"/>
              </w:rPr>
            </w:pPr>
            <w:r w:rsidRPr="00487F7E">
              <w:rPr>
                <w:lang w:val="en-AU"/>
              </w:rPr>
              <w:t>One, (completed by 2</w:t>
            </w:r>
            <w:r w:rsidR="00487F7E" w:rsidRPr="00487F7E">
              <w:rPr>
                <w:lang w:val="en-AU"/>
              </w:rPr>
              <w:t>9</w:t>
            </w:r>
            <w:r w:rsidRPr="00487F7E">
              <w:rPr>
                <w:lang w:val="en-AU"/>
              </w:rPr>
              <w:t xml:space="preserve"> March)</w:t>
            </w:r>
          </w:p>
          <w:p w14:paraId="41EE919A" w14:textId="79C23427" w:rsidR="002614DD" w:rsidRPr="00487F7E" w:rsidRDefault="002614DD" w:rsidP="005A6903">
            <w:pPr>
              <w:rPr>
                <w:bCs/>
                <w:sz w:val="22"/>
                <w:szCs w:val="22"/>
                <w:lang w:val="en-AU" w:eastAsia="en-US"/>
              </w:rPr>
            </w:pPr>
          </w:p>
        </w:tc>
        <w:tc>
          <w:tcPr>
            <w:tcW w:w="2489" w:type="dxa"/>
          </w:tcPr>
          <w:p w14:paraId="78549310" w14:textId="5CB56531" w:rsidR="002614DD" w:rsidRPr="00271498" w:rsidRDefault="002614DD" w:rsidP="0087072D">
            <w:pPr>
              <w:rPr>
                <w:bCs/>
                <w:sz w:val="22"/>
                <w:szCs w:val="22"/>
                <w:lang w:val="en-AU" w:eastAsia="en-US"/>
              </w:rPr>
            </w:pPr>
          </w:p>
        </w:tc>
      </w:tr>
    </w:tbl>
    <w:p w14:paraId="3A9D161C" w14:textId="55295034" w:rsidR="00404E8D" w:rsidRPr="00271498" w:rsidRDefault="00404E8D" w:rsidP="00810923">
      <w:pPr>
        <w:spacing w:before="240"/>
        <w:rPr>
          <w:strike/>
          <w:lang w:val="en-AU"/>
        </w:rPr>
      </w:pPr>
    </w:p>
    <w:sectPr w:rsidR="00404E8D" w:rsidRPr="00271498" w:rsidSect="005A6903">
      <w:footerReference w:type="default" r:id="rId20"/>
      <w:type w:val="oddPage"/>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8451" w14:textId="77777777" w:rsidR="00A0360D" w:rsidRDefault="00A0360D" w:rsidP="00E76CA1">
      <w:r>
        <w:separator/>
      </w:r>
    </w:p>
    <w:p w14:paraId="1953E787" w14:textId="77777777" w:rsidR="00A0360D" w:rsidRDefault="00A0360D"/>
  </w:endnote>
  <w:endnote w:type="continuationSeparator" w:id="0">
    <w:p w14:paraId="07D6697B" w14:textId="77777777" w:rsidR="00A0360D" w:rsidRDefault="00A0360D" w:rsidP="00E76CA1">
      <w:r>
        <w:continuationSeparator/>
      </w:r>
    </w:p>
    <w:p w14:paraId="47995792" w14:textId="77777777" w:rsidR="00A0360D" w:rsidRDefault="00A0360D"/>
  </w:endnote>
  <w:endnote w:type="continuationNotice" w:id="1">
    <w:p w14:paraId="718A471E" w14:textId="77777777" w:rsidR="00A0360D" w:rsidRDefault="00A03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E83A40" w:rsidRDefault="00E83A40">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E83A40" w:rsidRDefault="00E83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4201" w14:textId="77777777" w:rsidR="00E83A40" w:rsidRDefault="00E83A40" w:rsidP="005A690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C454F" w14:textId="77777777" w:rsidR="00A0360D" w:rsidRDefault="00A0360D" w:rsidP="00E76CA1">
      <w:r>
        <w:separator/>
      </w:r>
    </w:p>
    <w:p w14:paraId="004BD2ED" w14:textId="77777777" w:rsidR="00A0360D" w:rsidRDefault="00A0360D"/>
  </w:footnote>
  <w:footnote w:type="continuationSeparator" w:id="0">
    <w:p w14:paraId="06F85ADD" w14:textId="77777777" w:rsidR="00A0360D" w:rsidRDefault="00A0360D" w:rsidP="00E76CA1">
      <w:r>
        <w:continuationSeparator/>
      </w:r>
    </w:p>
    <w:p w14:paraId="00C290CD" w14:textId="77777777" w:rsidR="00A0360D" w:rsidRDefault="00A0360D"/>
  </w:footnote>
  <w:footnote w:type="continuationNotice" w:id="1">
    <w:p w14:paraId="1B2DF0F5" w14:textId="77777777" w:rsidR="00A0360D" w:rsidRDefault="00A0360D"/>
  </w:footnote>
  <w:footnote w:id="2">
    <w:p w14:paraId="059320AC" w14:textId="12D333ED" w:rsidR="009A310C" w:rsidRPr="00C068EA" w:rsidRDefault="009A310C">
      <w:pPr>
        <w:pStyle w:val="FootnoteText"/>
        <w:rPr>
          <w:lang w:val="en-AU"/>
        </w:rPr>
      </w:pPr>
      <w:r>
        <w:rPr>
          <w:rStyle w:val="FootnoteReference"/>
        </w:rPr>
        <w:footnoteRef/>
      </w:r>
      <w:r>
        <w:t xml:space="preserve"> Journalist at NSS outreach to media, </w:t>
      </w:r>
      <w:r w:rsidR="003106CC">
        <w:t>21 June 2022</w:t>
      </w:r>
    </w:p>
  </w:footnote>
  <w:footnote w:id="3">
    <w:p w14:paraId="07926F17" w14:textId="404E5C28" w:rsidR="00BC0C41" w:rsidRPr="00C068EA" w:rsidRDefault="00BC0C41">
      <w:pPr>
        <w:pStyle w:val="FootnoteText"/>
        <w:rPr>
          <w:lang w:val="en-AU"/>
        </w:rPr>
      </w:pPr>
      <w:r>
        <w:rPr>
          <w:rStyle w:val="FootnoteReference"/>
        </w:rPr>
        <w:footnoteRef/>
      </w:r>
      <w:r>
        <w:t xml:space="preserve"> </w:t>
      </w:r>
      <w:r w:rsidR="00CA740A">
        <w:t xml:space="preserve">LMPS Crime Prevention Community outreach in </w:t>
      </w:r>
      <w:r w:rsidR="00E93091">
        <w:t>Dec 2022 in Ha Makhathe</w:t>
      </w:r>
    </w:p>
  </w:footnote>
  <w:footnote w:id="4">
    <w:p w14:paraId="7723DDB4" w14:textId="1E222B24" w:rsidR="00233778" w:rsidRPr="00621127" w:rsidRDefault="00233778">
      <w:pPr>
        <w:pStyle w:val="FootnoteText"/>
        <w:rPr>
          <w:lang w:val="en-AU"/>
        </w:rPr>
      </w:pPr>
      <w:r>
        <w:rPr>
          <w:rStyle w:val="FootnoteReference"/>
        </w:rPr>
        <w:footnoteRef/>
      </w:r>
      <w:r>
        <w:t xml:space="preserve"> </w:t>
      </w:r>
      <w:r w:rsidR="000C60A5">
        <w:t xml:space="preserve">NSS outreach to teachers from Mafeteng, </w:t>
      </w:r>
      <w:r w:rsidR="00621127">
        <w:t>Jan 2023</w:t>
      </w:r>
    </w:p>
  </w:footnote>
  <w:footnote w:id="5">
    <w:p w14:paraId="2DFAD4D1" w14:textId="77777777" w:rsidR="00AB4E67" w:rsidRPr="0083258B" w:rsidRDefault="00AB4E67" w:rsidP="00AB4E67">
      <w:pPr>
        <w:pStyle w:val="FootnoteText"/>
        <w:rPr>
          <w:lang w:val="en-AU"/>
        </w:rPr>
      </w:pPr>
      <w:r>
        <w:rPr>
          <w:rStyle w:val="FootnoteReference"/>
        </w:rPr>
        <w:footnoteRef/>
      </w:r>
      <w:r>
        <w:t xml:space="preserve"> </w:t>
      </w:r>
      <w:hyperlink r:id="rId1" w:history="1">
        <w:r w:rsidRPr="003F3B2B">
          <w:rPr>
            <w:rStyle w:val="Hyperlink"/>
          </w:rPr>
          <w:t>https://is.gd/GXjTKO</w:t>
        </w:r>
      </w:hyperlink>
      <w:r>
        <w:t xml:space="preserve">, </w:t>
      </w:r>
      <w:hyperlink r:id="rId2" w:history="1">
        <w:r w:rsidRPr="003F3B2B">
          <w:rPr>
            <w:rStyle w:val="Hyperlink"/>
          </w:rPr>
          <w:t>https://is.gd/d6Ez5X</w:t>
        </w:r>
      </w:hyperlink>
      <w:r>
        <w:t xml:space="preserve">,   </w:t>
      </w:r>
    </w:p>
  </w:footnote>
  <w:footnote w:id="6">
    <w:p w14:paraId="41141FFB" w14:textId="740119F0" w:rsidR="006854C9" w:rsidRPr="0088081B" w:rsidRDefault="006854C9">
      <w:pPr>
        <w:pStyle w:val="FootnoteText"/>
        <w:rPr>
          <w:lang w:val="en-AU"/>
        </w:rPr>
      </w:pPr>
      <w:r>
        <w:rPr>
          <w:rStyle w:val="FootnoteReference"/>
        </w:rPr>
        <w:footnoteRef/>
      </w:r>
      <w:r>
        <w:t xml:space="preserve"> </w:t>
      </w:r>
      <w:hyperlink r:id="rId3" w:history="1">
        <w:r w:rsidR="00E725F3" w:rsidRPr="003F3B2B">
          <w:rPr>
            <w:rStyle w:val="Hyperlink"/>
          </w:rPr>
          <w:t>https://is.gd/DcLJGg</w:t>
        </w:r>
      </w:hyperlink>
      <w:r w:rsidR="00E725F3">
        <w:t xml:space="preserve">, </w:t>
      </w:r>
      <w:hyperlink r:id="rId4" w:history="1">
        <w:r w:rsidR="00E725F3" w:rsidRPr="003F3B2B">
          <w:rPr>
            <w:rStyle w:val="Hyperlink"/>
          </w:rPr>
          <w:t>https://is.gd/1uaGtP</w:t>
        </w:r>
      </w:hyperlink>
      <w:r w:rsidR="00E725F3">
        <w:t xml:space="preserve">, </w:t>
      </w:r>
    </w:p>
  </w:footnote>
  <w:footnote w:id="7">
    <w:p w14:paraId="2452100E" w14:textId="398E3FF7" w:rsidR="00B96BC3" w:rsidRPr="0088081B" w:rsidRDefault="00B96BC3">
      <w:pPr>
        <w:pStyle w:val="FootnoteText"/>
        <w:rPr>
          <w:lang w:val="en-AU"/>
        </w:rPr>
      </w:pPr>
      <w:r>
        <w:rPr>
          <w:rStyle w:val="FootnoteReference"/>
        </w:rPr>
        <w:footnoteRef/>
      </w:r>
      <w:r>
        <w:t xml:space="preserve"> </w:t>
      </w:r>
      <w:hyperlink r:id="rId5" w:history="1">
        <w:r w:rsidR="005E4634" w:rsidRPr="009642F5">
          <w:rPr>
            <w:rStyle w:val="Hyperlink"/>
          </w:rPr>
          <w:t>https://is.gd/YavvZt</w:t>
        </w:r>
      </w:hyperlink>
      <w:r w:rsidR="005E4634">
        <w:t xml:space="preserve"> </w:t>
      </w:r>
    </w:p>
  </w:footnote>
  <w:footnote w:id="8">
    <w:p w14:paraId="59D48E3B" w14:textId="66A6017B" w:rsidR="0070487C" w:rsidRPr="0088081B" w:rsidRDefault="0070487C">
      <w:pPr>
        <w:pStyle w:val="FootnoteText"/>
        <w:rPr>
          <w:lang w:val="en-AU"/>
        </w:rPr>
      </w:pPr>
      <w:r>
        <w:rPr>
          <w:rStyle w:val="FootnoteReference"/>
        </w:rPr>
        <w:footnoteRef/>
      </w:r>
      <w:r>
        <w:t xml:space="preserve"> </w:t>
      </w:r>
      <w:hyperlink r:id="rId6" w:history="1">
        <w:r w:rsidR="005E4634" w:rsidRPr="009642F5">
          <w:rPr>
            <w:rStyle w:val="Hyperlink"/>
          </w:rPr>
          <w:t>https://is.gd/ZqaqtG</w:t>
        </w:r>
      </w:hyperlink>
      <w:r w:rsidR="005E4634">
        <w:t xml:space="preserve"> </w:t>
      </w:r>
    </w:p>
  </w:footnote>
  <w:footnote w:id="9">
    <w:p w14:paraId="0F7E9CEA" w14:textId="745FF99A" w:rsidR="00EF0515" w:rsidRPr="0088081B" w:rsidRDefault="00EF0515">
      <w:pPr>
        <w:pStyle w:val="FootnoteText"/>
        <w:rPr>
          <w:lang w:val="en-AU"/>
        </w:rPr>
      </w:pPr>
      <w:r>
        <w:rPr>
          <w:rStyle w:val="FootnoteReference"/>
        </w:rPr>
        <w:footnoteRef/>
      </w:r>
      <w:r>
        <w:t xml:space="preserve"> </w:t>
      </w:r>
      <w:hyperlink r:id="rId7" w:history="1">
        <w:r w:rsidR="00EA09C0" w:rsidRPr="003F3B2B">
          <w:rPr>
            <w:rStyle w:val="Hyperlink"/>
          </w:rPr>
          <w:t>https://is.gd/5ojmaK</w:t>
        </w:r>
      </w:hyperlink>
      <w:r w:rsidR="00EA09C0">
        <w:t xml:space="preserve"> </w:t>
      </w:r>
    </w:p>
  </w:footnote>
  <w:footnote w:id="10">
    <w:p w14:paraId="2467E7B9" w14:textId="353AE035" w:rsidR="0032199B" w:rsidRPr="0088081B" w:rsidRDefault="0032199B">
      <w:pPr>
        <w:pStyle w:val="FootnoteText"/>
        <w:rPr>
          <w:lang w:val="en-AU"/>
        </w:rPr>
      </w:pPr>
      <w:r>
        <w:rPr>
          <w:rStyle w:val="FootnoteReference"/>
        </w:rPr>
        <w:footnoteRef/>
      </w:r>
      <w:r w:rsidR="005E4634">
        <w:t xml:space="preserve"> </w:t>
      </w:r>
      <w:hyperlink r:id="rId8" w:history="1">
        <w:r w:rsidR="005E4634" w:rsidRPr="003F3B2B">
          <w:rPr>
            <w:rStyle w:val="Hyperlink"/>
          </w:rPr>
          <w:t>https://is.gd/rurn9X</w:t>
        </w:r>
      </w:hyperlink>
    </w:p>
  </w:footnote>
  <w:footnote w:id="11">
    <w:p w14:paraId="17083047" w14:textId="2F0B33FA" w:rsidR="0060528E" w:rsidRPr="0088081B" w:rsidRDefault="0060528E">
      <w:pPr>
        <w:pStyle w:val="FootnoteText"/>
        <w:rPr>
          <w:lang w:val="en-AU"/>
        </w:rPr>
      </w:pPr>
      <w:r>
        <w:rPr>
          <w:rStyle w:val="FootnoteReference"/>
        </w:rPr>
        <w:footnoteRef/>
      </w:r>
      <w:r>
        <w:t xml:space="preserve"> </w:t>
      </w:r>
      <w:hyperlink r:id="rId9" w:history="1">
        <w:r w:rsidR="005E4634" w:rsidRPr="009642F5">
          <w:rPr>
            <w:rStyle w:val="Hyperlink"/>
          </w:rPr>
          <w:t>https://is.gd/G0Jlms</w:t>
        </w:r>
      </w:hyperlink>
      <w:r w:rsidR="00EA09C0">
        <w:t xml:space="preserve"> </w:t>
      </w:r>
    </w:p>
  </w:footnote>
  <w:footnote w:id="12">
    <w:p w14:paraId="7444B892" w14:textId="77777777" w:rsidR="003140E0" w:rsidRDefault="003140E0" w:rsidP="003140E0">
      <w:pPr>
        <w:pStyle w:val="FootnoteText"/>
      </w:pPr>
      <w:r>
        <w:rPr>
          <w:rStyle w:val="FootnoteReference"/>
        </w:rPr>
        <w:footnoteRef/>
      </w:r>
      <w:r>
        <w:t xml:space="preserve"> </w:t>
      </w:r>
      <w:r w:rsidRPr="00F15723">
        <w:t>A National security policy and strategy are developed in line with Lesotho’s international human rights commitments and obligations; implemented and effectively communicated with the engagement of civil society, the sustained commitment of key political and security actors and providing a concrete framework to prevent politicization of security institutions and to facilitate conflict prevention and peacebuilding.</w:t>
      </w:r>
    </w:p>
  </w:footnote>
  <w:footnote w:id="13">
    <w:p w14:paraId="0B69BEA4" w14:textId="77777777" w:rsidR="003140E0" w:rsidRDefault="003140E0" w:rsidP="003140E0">
      <w:pPr>
        <w:pStyle w:val="FootnoteText"/>
      </w:pPr>
      <w:r>
        <w:rPr>
          <w:rStyle w:val="FootnoteReference"/>
        </w:rPr>
        <w:footnoteRef/>
      </w:r>
      <w:r>
        <w:t xml:space="preserve"> </w:t>
      </w:r>
      <w:r w:rsidRPr="00F15723">
        <w:t>Internal and public oversight mechanisms are strengthened and effectively prevent partisanship within security institutions and enforce the protection of human rights, including women’s rights and the fight against SGBV.</w:t>
      </w:r>
    </w:p>
  </w:footnote>
  <w:footnote w:id="14">
    <w:p w14:paraId="72C347F5" w14:textId="77777777" w:rsidR="003140E0" w:rsidRDefault="003140E0" w:rsidP="003140E0">
      <w:pPr>
        <w:pStyle w:val="FootnoteText"/>
      </w:pPr>
      <w:r>
        <w:rPr>
          <w:rStyle w:val="FootnoteReference"/>
        </w:rPr>
        <w:footnoteRef/>
      </w:r>
      <w:r>
        <w:t xml:space="preserve"> </w:t>
      </w:r>
      <w:r w:rsidRPr="00F15723">
        <w:t>Enhance government and state security institutions engagement with society, and citizen participation in SSR.</w:t>
      </w:r>
    </w:p>
  </w:footnote>
  <w:footnote w:id="15">
    <w:p w14:paraId="182499CA" w14:textId="77777777" w:rsidR="0035731F" w:rsidRPr="00006901" w:rsidRDefault="0035731F" w:rsidP="0035731F">
      <w:pPr>
        <w:pStyle w:val="FootnoteText"/>
        <w:rPr>
          <w:lang w:val="en-AU"/>
        </w:rPr>
      </w:pPr>
      <w:r>
        <w:rPr>
          <w:rStyle w:val="FootnoteReference"/>
        </w:rPr>
        <w:footnoteRef/>
      </w:r>
      <w:r>
        <w:t xml:space="preserve"> </w:t>
      </w:r>
      <w:hyperlink r:id="rId10" w:history="1">
        <w:r w:rsidRPr="00D910AB">
          <w:rPr>
            <w:rStyle w:val="Hyperlink"/>
          </w:rPr>
          <w:t>https://www.afrobarometer.org/?p=16634</w:t>
        </w:r>
      </w:hyperlink>
      <w:r>
        <w:t xml:space="preserve"> </w:t>
      </w:r>
    </w:p>
  </w:footnote>
  <w:footnote w:id="16">
    <w:p w14:paraId="4F2CA250" w14:textId="77777777" w:rsidR="0035731F" w:rsidRPr="00635E3E" w:rsidRDefault="0035731F" w:rsidP="0035731F">
      <w:pPr>
        <w:pStyle w:val="FootnoteText"/>
        <w:rPr>
          <w:lang w:val="en-AU"/>
        </w:rPr>
      </w:pPr>
      <w:r>
        <w:rPr>
          <w:rStyle w:val="FootnoteReference"/>
        </w:rPr>
        <w:footnoteRef/>
      </w:r>
      <w:r>
        <w:t xml:space="preserve"> </w:t>
      </w:r>
      <w:hyperlink r:id="rId11" w:history="1">
        <w:r w:rsidRPr="00D910AB">
          <w:rPr>
            <w:rStyle w:val="Hyperlink"/>
          </w:rPr>
          <w:t>https://www.youtube.com/watch?v=Vzin8VkYPHI</w:t>
        </w:r>
      </w:hyperlink>
      <w:r>
        <w:t xml:space="preserve"> </w:t>
      </w:r>
    </w:p>
  </w:footnote>
  <w:footnote w:id="17">
    <w:p w14:paraId="7E5BBF49" w14:textId="77777777" w:rsidR="0035731F" w:rsidRPr="00FA7B31" w:rsidRDefault="0035731F" w:rsidP="0035731F">
      <w:pPr>
        <w:pStyle w:val="FootnoteText"/>
        <w:rPr>
          <w:lang w:val="en-AU"/>
        </w:rPr>
      </w:pPr>
      <w:r>
        <w:rPr>
          <w:rStyle w:val="FootnoteReference"/>
        </w:rPr>
        <w:footnoteRef/>
      </w:r>
      <w:r>
        <w:t xml:space="preserve"> </w:t>
      </w:r>
      <w:r w:rsidRPr="00FA7B31">
        <w:t>the project is not funded for capacity building training</w:t>
      </w:r>
      <w:r>
        <w:t xml:space="preserve"> </w:t>
      </w:r>
    </w:p>
  </w:footnote>
  <w:footnote w:id="18">
    <w:p w14:paraId="40DD4EAE" w14:textId="77777777" w:rsidR="002614DD" w:rsidRPr="00C44D85" w:rsidRDefault="002614DD">
      <w:pPr>
        <w:pStyle w:val="FootnoteText"/>
        <w:rPr>
          <w:lang w:val="en-AU"/>
        </w:rPr>
      </w:pPr>
      <w:r>
        <w:rPr>
          <w:rStyle w:val="FootnoteReference"/>
        </w:rPr>
        <w:footnoteRef/>
      </w:r>
      <w:r>
        <w:t xml:space="preserve"> </w:t>
      </w:r>
      <w:r w:rsidRPr="008A2C14">
        <w:t>A training for selected oversight institutions was conducted in December 2021 for Police Complaints Authority, Police Inspectorate, Ombudsman and Parliamentary Portfolio Committee on Law</w:t>
      </w:r>
    </w:p>
  </w:footnote>
  <w:footnote w:id="19">
    <w:p w14:paraId="06A64977" w14:textId="77777777" w:rsidR="00234CA9" w:rsidRPr="00FE7AEB" w:rsidRDefault="00234CA9" w:rsidP="0087072D">
      <w:pPr>
        <w:pStyle w:val="FootnoteText"/>
        <w:rPr>
          <w:lang w:val="en-AU"/>
        </w:rPr>
      </w:pPr>
      <w:r>
        <w:rPr>
          <w:rStyle w:val="FootnoteReference"/>
        </w:rPr>
        <w:footnoteRef/>
      </w:r>
      <w:r>
        <w:t xml:space="preserve"> </w:t>
      </w:r>
      <w:hyperlink r:id="rId12" w:history="1">
        <w:r w:rsidRPr="003F3B2B">
          <w:rPr>
            <w:rStyle w:val="Hyperlink"/>
          </w:rPr>
          <w:t>https://is.gd/DcLJGg</w:t>
        </w:r>
      </w:hyperlink>
      <w:r>
        <w:t xml:space="preserve">, </w:t>
      </w:r>
      <w:hyperlink r:id="rId13" w:history="1">
        <w:r w:rsidRPr="003F3B2B">
          <w:rPr>
            <w:rStyle w:val="Hyperlink"/>
          </w:rPr>
          <w:t>https://is.gd/1uaGtP</w:t>
        </w:r>
      </w:hyperlink>
      <w:r>
        <w:t xml:space="preserve">, </w:t>
      </w:r>
    </w:p>
  </w:footnote>
  <w:footnote w:id="20">
    <w:p w14:paraId="54DF8B15" w14:textId="77777777" w:rsidR="00234CA9" w:rsidRPr="0083258B" w:rsidRDefault="00234CA9" w:rsidP="0087072D">
      <w:pPr>
        <w:pStyle w:val="FootnoteText"/>
        <w:rPr>
          <w:lang w:val="en-AU"/>
        </w:rPr>
      </w:pPr>
      <w:r>
        <w:rPr>
          <w:rStyle w:val="FootnoteReference"/>
        </w:rPr>
        <w:footnoteRef/>
      </w:r>
      <w:r>
        <w:t xml:space="preserve"> </w:t>
      </w:r>
      <w:hyperlink r:id="rId14" w:history="1">
        <w:r w:rsidRPr="003F3B2B">
          <w:rPr>
            <w:rStyle w:val="Hyperlink"/>
          </w:rPr>
          <w:t>https://is.gd/GXjTKO</w:t>
        </w:r>
      </w:hyperlink>
      <w:r>
        <w:t xml:space="preserve">, </w:t>
      </w:r>
      <w:hyperlink r:id="rId15" w:history="1">
        <w:r w:rsidRPr="003F3B2B">
          <w:rPr>
            <w:rStyle w:val="Hyperlink"/>
          </w:rPr>
          <w:t>https://is.gd/d6Ez5X</w:t>
        </w:r>
      </w:hyperlink>
      <w:r>
        <w:t xml:space="preserve">,   </w:t>
      </w:r>
    </w:p>
  </w:footnote>
  <w:footnote w:id="21">
    <w:p w14:paraId="34303925" w14:textId="77777777" w:rsidR="00234CA9" w:rsidRPr="0088081B" w:rsidRDefault="00234CA9" w:rsidP="0087072D">
      <w:pPr>
        <w:pStyle w:val="FootnoteText"/>
        <w:rPr>
          <w:lang w:val="en-AU"/>
        </w:rPr>
      </w:pPr>
      <w:r>
        <w:rPr>
          <w:rStyle w:val="FootnoteReference"/>
        </w:rPr>
        <w:footnoteRef/>
      </w:r>
      <w:r>
        <w:t xml:space="preserve"> </w:t>
      </w:r>
      <w:hyperlink r:id="rId16" w:history="1">
        <w:r w:rsidRPr="009642F5">
          <w:rPr>
            <w:rStyle w:val="Hyperlink"/>
          </w:rPr>
          <w:t>https://is.gd/YavvZt</w:t>
        </w:r>
      </w:hyperlink>
      <w:r>
        <w:t xml:space="preserve"> </w:t>
      </w:r>
    </w:p>
  </w:footnote>
  <w:footnote w:id="22">
    <w:p w14:paraId="390CFF02" w14:textId="77777777" w:rsidR="00234CA9" w:rsidRPr="0088081B" w:rsidRDefault="00234CA9" w:rsidP="0087072D">
      <w:pPr>
        <w:pStyle w:val="FootnoteText"/>
        <w:rPr>
          <w:lang w:val="en-AU"/>
        </w:rPr>
      </w:pPr>
      <w:r>
        <w:rPr>
          <w:rStyle w:val="FootnoteReference"/>
        </w:rPr>
        <w:footnoteRef/>
      </w:r>
      <w:r>
        <w:t xml:space="preserve"> </w:t>
      </w:r>
      <w:hyperlink r:id="rId17" w:history="1">
        <w:r w:rsidRPr="009642F5">
          <w:rPr>
            <w:rStyle w:val="Hyperlink"/>
          </w:rPr>
          <w:t>https://is.gd/ZqaqtG</w:t>
        </w:r>
      </w:hyperlink>
      <w:r>
        <w:t xml:space="preserve"> </w:t>
      </w:r>
    </w:p>
  </w:footnote>
  <w:footnote w:id="23">
    <w:p w14:paraId="429FBCE7" w14:textId="77777777" w:rsidR="00234CA9" w:rsidRPr="0088081B" w:rsidRDefault="00234CA9" w:rsidP="0087072D">
      <w:pPr>
        <w:pStyle w:val="FootnoteText"/>
        <w:rPr>
          <w:lang w:val="en-AU"/>
        </w:rPr>
      </w:pPr>
      <w:r>
        <w:rPr>
          <w:rStyle w:val="FootnoteReference"/>
        </w:rPr>
        <w:footnoteRef/>
      </w:r>
      <w:r>
        <w:t xml:space="preserve"> </w:t>
      </w:r>
      <w:hyperlink r:id="rId18" w:history="1">
        <w:r w:rsidRPr="003F3B2B">
          <w:rPr>
            <w:rStyle w:val="Hyperlink"/>
          </w:rPr>
          <w:t>https://is.gd/5ojmaK</w:t>
        </w:r>
      </w:hyperlink>
      <w:r>
        <w:t xml:space="preserve"> </w:t>
      </w:r>
    </w:p>
  </w:footnote>
  <w:footnote w:id="24">
    <w:p w14:paraId="051EC735" w14:textId="77777777" w:rsidR="00234CA9" w:rsidRPr="0088081B" w:rsidRDefault="00234CA9" w:rsidP="0087072D">
      <w:pPr>
        <w:pStyle w:val="FootnoteText"/>
        <w:rPr>
          <w:lang w:val="en-AU"/>
        </w:rPr>
      </w:pPr>
      <w:r>
        <w:rPr>
          <w:rStyle w:val="FootnoteReference"/>
        </w:rPr>
        <w:footnoteRef/>
      </w:r>
      <w:r>
        <w:t xml:space="preserve"> </w:t>
      </w:r>
      <w:hyperlink r:id="rId19" w:history="1">
        <w:r w:rsidRPr="003F3B2B">
          <w:rPr>
            <w:rStyle w:val="Hyperlink"/>
          </w:rPr>
          <w:t>https://is.gd/rurn9X</w:t>
        </w:r>
      </w:hyperlink>
    </w:p>
  </w:footnote>
  <w:footnote w:id="25">
    <w:p w14:paraId="08CCF534" w14:textId="77777777" w:rsidR="00234CA9" w:rsidRPr="0088081B" w:rsidRDefault="00234CA9" w:rsidP="0087072D">
      <w:pPr>
        <w:pStyle w:val="FootnoteText"/>
        <w:rPr>
          <w:lang w:val="en-AU"/>
        </w:rPr>
      </w:pPr>
      <w:r>
        <w:rPr>
          <w:rStyle w:val="FootnoteReference"/>
        </w:rPr>
        <w:footnoteRef/>
      </w:r>
      <w:r>
        <w:t xml:space="preserve"> </w:t>
      </w:r>
      <w:hyperlink r:id="rId20" w:history="1">
        <w:r w:rsidRPr="009642F5">
          <w:rPr>
            <w:rStyle w:val="Hyperlink"/>
          </w:rPr>
          <w:t>https://is.gd/G0Jlms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6ED6"/>
    <w:multiLevelType w:val="hybridMultilevel"/>
    <w:tmpl w:val="984285B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 w15:restartNumberingAfterBreak="0">
    <w:nsid w:val="02551BC6"/>
    <w:multiLevelType w:val="hybridMultilevel"/>
    <w:tmpl w:val="D4C2BB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3B27C00"/>
    <w:multiLevelType w:val="hybridMultilevel"/>
    <w:tmpl w:val="D71E55C4"/>
    <w:lvl w:ilvl="0" w:tplc="0C090001">
      <w:start w:val="1"/>
      <w:numFmt w:val="bullet"/>
      <w:lvlText w:val=""/>
      <w:lvlJc w:val="left"/>
      <w:pPr>
        <w:ind w:left="-90" w:hanging="360"/>
      </w:pPr>
      <w:rPr>
        <w:rFonts w:ascii="Symbol" w:hAnsi="Symbol" w:hint="default"/>
      </w:rPr>
    </w:lvl>
    <w:lvl w:ilvl="1" w:tplc="0C090003" w:tentative="1">
      <w:start w:val="1"/>
      <w:numFmt w:val="bullet"/>
      <w:lvlText w:val="o"/>
      <w:lvlJc w:val="left"/>
      <w:pPr>
        <w:ind w:left="630" w:hanging="360"/>
      </w:pPr>
      <w:rPr>
        <w:rFonts w:ascii="Courier New" w:hAnsi="Courier New" w:cs="Courier New" w:hint="default"/>
      </w:rPr>
    </w:lvl>
    <w:lvl w:ilvl="2" w:tplc="0C090005" w:tentative="1">
      <w:start w:val="1"/>
      <w:numFmt w:val="bullet"/>
      <w:lvlText w:val=""/>
      <w:lvlJc w:val="left"/>
      <w:pPr>
        <w:ind w:left="1350" w:hanging="360"/>
      </w:pPr>
      <w:rPr>
        <w:rFonts w:ascii="Wingdings" w:hAnsi="Wingdings" w:hint="default"/>
      </w:rPr>
    </w:lvl>
    <w:lvl w:ilvl="3" w:tplc="0C090001" w:tentative="1">
      <w:start w:val="1"/>
      <w:numFmt w:val="bullet"/>
      <w:lvlText w:val=""/>
      <w:lvlJc w:val="left"/>
      <w:pPr>
        <w:ind w:left="2070" w:hanging="360"/>
      </w:pPr>
      <w:rPr>
        <w:rFonts w:ascii="Symbol" w:hAnsi="Symbol" w:hint="default"/>
      </w:rPr>
    </w:lvl>
    <w:lvl w:ilvl="4" w:tplc="0C090003" w:tentative="1">
      <w:start w:val="1"/>
      <w:numFmt w:val="bullet"/>
      <w:lvlText w:val="o"/>
      <w:lvlJc w:val="left"/>
      <w:pPr>
        <w:ind w:left="2790" w:hanging="360"/>
      </w:pPr>
      <w:rPr>
        <w:rFonts w:ascii="Courier New" w:hAnsi="Courier New" w:cs="Courier New" w:hint="default"/>
      </w:rPr>
    </w:lvl>
    <w:lvl w:ilvl="5" w:tplc="0C090005" w:tentative="1">
      <w:start w:val="1"/>
      <w:numFmt w:val="bullet"/>
      <w:lvlText w:val=""/>
      <w:lvlJc w:val="left"/>
      <w:pPr>
        <w:ind w:left="3510" w:hanging="360"/>
      </w:pPr>
      <w:rPr>
        <w:rFonts w:ascii="Wingdings" w:hAnsi="Wingdings" w:hint="default"/>
      </w:rPr>
    </w:lvl>
    <w:lvl w:ilvl="6" w:tplc="0C090001" w:tentative="1">
      <w:start w:val="1"/>
      <w:numFmt w:val="bullet"/>
      <w:lvlText w:val=""/>
      <w:lvlJc w:val="left"/>
      <w:pPr>
        <w:ind w:left="4230" w:hanging="360"/>
      </w:pPr>
      <w:rPr>
        <w:rFonts w:ascii="Symbol" w:hAnsi="Symbol" w:hint="default"/>
      </w:rPr>
    </w:lvl>
    <w:lvl w:ilvl="7" w:tplc="0C090003" w:tentative="1">
      <w:start w:val="1"/>
      <w:numFmt w:val="bullet"/>
      <w:lvlText w:val="o"/>
      <w:lvlJc w:val="left"/>
      <w:pPr>
        <w:ind w:left="4950" w:hanging="360"/>
      </w:pPr>
      <w:rPr>
        <w:rFonts w:ascii="Courier New" w:hAnsi="Courier New" w:cs="Courier New" w:hint="default"/>
      </w:rPr>
    </w:lvl>
    <w:lvl w:ilvl="8" w:tplc="0C090005" w:tentative="1">
      <w:start w:val="1"/>
      <w:numFmt w:val="bullet"/>
      <w:lvlText w:val=""/>
      <w:lvlJc w:val="left"/>
      <w:pPr>
        <w:ind w:left="5670" w:hanging="360"/>
      </w:pPr>
      <w:rPr>
        <w:rFonts w:ascii="Wingdings" w:hAnsi="Wingdings" w:hint="default"/>
      </w:rPr>
    </w:lvl>
  </w:abstractNum>
  <w:abstractNum w:abstractNumId="3" w15:restartNumberingAfterBreak="0">
    <w:nsid w:val="03DB2138"/>
    <w:multiLevelType w:val="hybridMultilevel"/>
    <w:tmpl w:val="8AF69722"/>
    <w:lvl w:ilvl="0" w:tplc="781066C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54425F5"/>
    <w:multiLevelType w:val="hybridMultilevel"/>
    <w:tmpl w:val="A08ED6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116F66"/>
    <w:multiLevelType w:val="hybridMultilevel"/>
    <w:tmpl w:val="D062E718"/>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6" w15:restartNumberingAfterBreak="0">
    <w:nsid w:val="0D911995"/>
    <w:multiLevelType w:val="hybridMultilevel"/>
    <w:tmpl w:val="4744476A"/>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F8113B"/>
    <w:multiLevelType w:val="hybridMultilevel"/>
    <w:tmpl w:val="A08ED6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E3A764A"/>
    <w:multiLevelType w:val="hybridMultilevel"/>
    <w:tmpl w:val="A5B479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ECB24E2"/>
    <w:multiLevelType w:val="hybridMultilevel"/>
    <w:tmpl w:val="0F6AA2E8"/>
    <w:lvl w:ilvl="0" w:tplc="FFFFFFF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D93D1F"/>
    <w:multiLevelType w:val="hybridMultilevel"/>
    <w:tmpl w:val="1974E6CA"/>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0053467"/>
    <w:multiLevelType w:val="hybridMultilevel"/>
    <w:tmpl w:val="014ADC6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185818A3"/>
    <w:multiLevelType w:val="hybridMultilevel"/>
    <w:tmpl w:val="DE306890"/>
    <w:lvl w:ilvl="0" w:tplc="8B803E7E">
      <w:start w:val="1"/>
      <w:numFmt w:val="upperRoman"/>
      <w:lvlText w:val="%1."/>
      <w:lvlJc w:val="left"/>
      <w:pPr>
        <w:ind w:left="630" w:hanging="720"/>
      </w:pPr>
      <w:rPr>
        <w:rFonts w:hint="default"/>
        <w:b/>
        <w:i/>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13" w15:restartNumberingAfterBreak="0">
    <w:nsid w:val="19A91EEF"/>
    <w:multiLevelType w:val="multilevel"/>
    <w:tmpl w:val="9F6A3A1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F1347B"/>
    <w:multiLevelType w:val="hybridMultilevel"/>
    <w:tmpl w:val="9400372C"/>
    <w:lvl w:ilvl="0" w:tplc="08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C9542F7"/>
    <w:multiLevelType w:val="hybridMultilevel"/>
    <w:tmpl w:val="62EA1638"/>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CAC331F"/>
    <w:multiLevelType w:val="hybridMultilevel"/>
    <w:tmpl w:val="5956B2C4"/>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D323ED0"/>
    <w:multiLevelType w:val="hybridMultilevel"/>
    <w:tmpl w:val="014ADC6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1D404F6C"/>
    <w:multiLevelType w:val="hybridMultilevel"/>
    <w:tmpl w:val="A08ED6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FEE153B"/>
    <w:multiLevelType w:val="hybridMultilevel"/>
    <w:tmpl w:val="519648D0"/>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1449E1"/>
    <w:multiLevelType w:val="hybridMultilevel"/>
    <w:tmpl w:val="DD14EE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24574A5D"/>
    <w:multiLevelType w:val="multilevel"/>
    <w:tmpl w:val="3552F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4F511E3"/>
    <w:multiLevelType w:val="hybridMultilevel"/>
    <w:tmpl w:val="014ADC6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26886F4B"/>
    <w:multiLevelType w:val="hybridMultilevel"/>
    <w:tmpl w:val="A8CE99C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ACE5683"/>
    <w:multiLevelType w:val="hybridMultilevel"/>
    <w:tmpl w:val="3A0E95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4D1381"/>
    <w:multiLevelType w:val="hybridMultilevel"/>
    <w:tmpl w:val="96D6F6B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2EF23224"/>
    <w:multiLevelType w:val="hybridMultilevel"/>
    <w:tmpl w:val="014ADC6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2F6D1D03"/>
    <w:multiLevelType w:val="hybridMultilevel"/>
    <w:tmpl w:val="27D2E58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1955474"/>
    <w:multiLevelType w:val="hybridMultilevel"/>
    <w:tmpl w:val="8C38D12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31E30BF9"/>
    <w:multiLevelType w:val="hybridMultilevel"/>
    <w:tmpl w:val="8ADA771A"/>
    <w:lvl w:ilvl="0" w:tplc="E0D622E8">
      <w:start w:val="1"/>
      <w:numFmt w:val="decimal"/>
      <w:lvlText w:val="%1."/>
      <w:lvlJc w:val="left"/>
      <w:pPr>
        <w:ind w:left="360" w:hanging="360"/>
      </w:pPr>
      <w:rPr>
        <w:rFonts w:hint="default"/>
        <w:color w:val="FF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33126E46"/>
    <w:multiLevelType w:val="hybridMultilevel"/>
    <w:tmpl w:val="963AC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503006A"/>
    <w:multiLevelType w:val="hybridMultilevel"/>
    <w:tmpl w:val="21F63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5095C2D"/>
    <w:multiLevelType w:val="hybridMultilevel"/>
    <w:tmpl w:val="D4C8A3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3665095C"/>
    <w:multiLevelType w:val="hybridMultilevel"/>
    <w:tmpl w:val="4998E44E"/>
    <w:lvl w:ilvl="0" w:tplc="FFFFFFFF">
      <w:start w:val="1"/>
      <w:numFmt w:val="upperRoman"/>
      <w:lvlText w:val="%1."/>
      <w:lvlJc w:val="left"/>
      <w:pPr>
        <w:ind w:left="-90" w:hanging="720"/>
      </w:pPr>
      <w:rPr>
        <w:rFonts w:hint="default"/>
      </w:rPr>
    </w:lvl>
    <w:lvl w:ilvl="1" w:tplc="FFFFFFFF">
      <w:start w:val="1"/>
      <w:numFmt w:val="lowerLetter"/>
      <w:lvlText w:val="%2."/>
      <w:lvlJc w:val="left"/>
      <w:pPr>
        <w:ind w:left="270" w:hanging="360"/>
      </w:pPr>
    </w:lvl>
    <w:lvl w:ilvl="2" w:tplc="FFFFFFFF" w:tentative="1">
      <w:start w:val="1"/>
      <w:numFmt w:val="lowerRoman"/>
      <w:lvlText w:val="%3."/>
      <w:lvlJc w:val="right"/>
      <w:pPr>
        <w:ind w:left="990" w:hanging="180"/>
      </w:pPr>
    </w:lvl>
    <w:lvl w:ilvl="3" w:tplc="FFFFFFFF" w:tentative="1">
      <w:start w:val="1"/>
      <w:numFmt w:val="decimal"/>
      <w:lvlText w:val="%4."/>
      <w:lvlJc w:val="left"/>
      <w:pPr>
        <w:ind w:left="1710" w:hanging="360"/>
      </w:pPr>
    </w:lvl>
    <w:lvl w:ilvl="4" w:tplc="FFFFFFFF" w:tentative="1">
      <w:start w:val="1"/>
      <w:numFmt w:val="lowerLetter"/>
      <w:lvlText w:val="%5."/>
      <w:lvlJc w:val="left"/>
      <w:pPr>
        <w:ind w:left="2430" w:hanging="360"/>
      </w:pPr>
    </w:lvl>
    <w:lvl w:ilvl="5" w:tplc="FFFFFFFF" w:tentative="1">
      <w:start w:val="1"/>
      <w:numFmt w:val="lowerRoman"/>
      <w:lvlText w:val="%6."/>
      <w:lvlJc w:val="right"/>
      <w:pPr>
        <w:ind w:left="3150" w:hanging="180"/>
      </w:pPr>
    </w:lvl>
    <w:lvl w:ilvl="6" w:tplc="FFFFFFFF" w:tentative="1">
      <w:start w:val="1"/>
      <w:numFmt w:val="decimal"/>
      <w:lvlText w:val="%7."/>
      <w:lvlJc w:val="left"/>
      <w:pPr>
        <w:ind w:left="3870" w:hanging="360"/>
      </w:pPr>
    </w:lvl>
    <w:lvl w:ilvl="7" w:tplc="FFFFFFFF" w:tentative="1">
      <w:start w:val="1"/>
      <w:numFmt w:val="lowerLetter"/>
      <w:lvlText w:val="%8."/>
      <w:lvlJc w:val="left"/>
      <w:pPr>
        <w:ind w:left="4590" w:hanging="360"/>
      </w:pPr>
    </w:lvl>
    <w:lvl w:ilvl="8" w:tplc="FFFFFFFF" w:tentative="1">
      <w:start w:val="1"/>
      <w:numFmt w:val="lowerRoman"/>
      <w:lvlText w:val="%9."/>
      <w:lvlJc w:val="right"/>
      <w:pPr>
        <w:ind w:left="5310" w:hanging="180"/>
      </w:pPr>
    </w:lvl>
  </w:abstractNum>
  <w:abstractNum w:abstractNumId="35" w15:restartNumberingAfterBreak="0">
    <w:nsid w:val="39135020"/>
    <w:multiLevelType w:val="hybridMultilevel"/>
    <w:tmpl w:val="984285BA"/>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A6A3C8E"/>
    <w:multiLevelType w:val="hybridMultilevel"/>
    <w:tmpl w:val="BCD26DB2"/>
    <w:lvl w:ilvl="0" w:tplc="A3707598">
      <w:start w:val="1"/>
      <w:numFmt w:val="decimal"/>
      <w:lvlText w:val="%1."/>
      <w:lvlJc w:val="left"/>
      <w:pPr>
        <w:ind w:left="-450" w:hanging="360"/>
      </w:pPr>
      <w:rPr>
        <w:rFonts w:hint="default"/>
        <w:b/>
        <w:i/>
      </w:rPr>
    </w:lvl>
    <w:lvl w:ilvl="1" w:tplc="08090019" w:tentative="1">
      <w:start w:val="1"/>
      <w:numFmt w:val="lowerLetter"/>
      <w:lvlText w:val="%2."/>
      <w:lvlJc w:val="left"/>
      <w:pPr>
        <w:ind w:left="270" w:hanging="360"/>
      </w:pPr>
    </w:lvl>
    <w:lvl w:ilvl="2" w:tplc="0809001B" w:tentative="1">
      <w:start w:val="1"/>
      <w:numFmt w:val="lowerRoman"/>
      <w:lvlText w:val="%3."/>
      <w:lvlJc w:val="right"/>
      <w:pPr>
        <w:ind w:left="990" w:hanging="180"/>
      </w:pPr>
    </w:lvl>
    <w:lvl w:ilvl="3" w:tplc="0809000F" w:tentative="1">
      <w:start w:val="1"/>
      <w:numFmt w:val="decimal"/>
      <w:lvlText w:val="%4."/>
      <w:lvlJc w:val="left"/>
      <w:pPr>
        <w:ind w:left="1710" w:hanging="360"/>
      </w:pPr>
    </w:lvl>
    <w:lvl w:ilvl="4" w:tplc="08090019" w:tentative="1">
      <w:start w:val="1"/>
      <w:numFmt w:val="lowerLetter"/>
      <w:lvlText w:val="%5."/>
      <w:lvlJc w:val="left"/>
      <w:pPr>
        <w:ind w:left="2430" w:hanging="360"/>
      </w:pPr>
    </w:lvl>
    <w:lvl w:ilvl="5" w:tplc="0809001B" w:tentative="1">
      <w:start w:val="1"/>
      <w:numFmt w:val="lowerRoman"/>
      <w:lvlText w:val="%6."/>
      <w:lvlJc w:val="right"/>
      <w:pPr>
        <w:ind w:left="3150" w:hanging="180"/>
      </w:pPr>
    </w:lvl>
    <w:lvl w:ilvl="6" w:tplc="0809000F" w:tentative="1">
      <w:start w:val="1"/>
      <w:numFmt w:val="decimal"/>
      <w:lvlText w:val="%7."/>
      <w:lvlJc w:val="left"/>
      <w:pPr>
        <w:ind w:left="3870" w:hanging="360"/>
      </w:pPr>
    </w:lvl>
    <w:lvl w:ilvl="7" w:tplc="08090019" w:tentative="1">
      <w:start w:val="1"/>
      <w:numFmt w:val="lowerLetter"/>
      <w:lvlText w:val="%8."/>
      <w:lvlJc w:val="left"/>
      <w:pPr>
        <w:ind w:left="4590" w:hanging="360"/>
      </w:pPr>
    </w:lvl>
    <w:lvl w:ilvl="8" w:tplc="0809001B" w:tentative="1">
      <w:start w:val="1"/>
      <w:numFmt w:val="lowerRoman"/>
      <w:lvlText w:val="%9."/>
      <w:lvlJc w:val="right"/>
      <w:pPr>
        <w:ind w:left="5310" w:hanging="180"/>
      </w:pPr>
    </w:lvl>
  </w:abstractNum>
  <w:abstractNum w:abstractNumId="37" w15:restartNumberingAfterBreak="0">
    <w:nsid w:val="3AB205BD"/>
    <w:multiLevelType w:val="hybridMultilevel"/>
    <w:tmpl w:val="C60C48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BAE4007"/>
    <w:multiLevelType w:val="hybridMultilevel"/>
    <w:tmpl w:val="011865E2"/>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D8B3DF3"/>
    <w:multiLevelType w:val="hybridMultilevel"/>
    <w:tmpl w:val="C01EC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D8F6877"/>
    <w:multiLevelType w:val="hybridMultilevel"/>
    <w:tmpl w:val="F2A64DC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3DC853DD"/>
    <w:multiLevelType w:val="hybridMultilevel"/>
    <w:tmpl w:val="DCA8A106"/>
    <w:lvl w:ilvl="0" w:tplc="2C66A88E">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42" w15:restartNumberingAfterBreak="0">
    <w:nsid w:val="3DCF62C8"/>
    <w:multiLevelType w:val="hybridMultilevel"/>
    <w:tmpl w:val="01883F8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0373D77"/>
    <w:multiLevelType w:val="hybridMultilevel"/>
    <w:tmpl w:val="4998E44E"/>
    <w:lvl w:ilvl="0" w:tplc="A56E183E">
      <w:start w:val="1"/>
      <w:numFmt w:val="upperRoman"/>
      <w:lvlText w:val="%1."/>
      <w:lvlJc w:val="left"/>
      <w:pPr>
        <w:ind w:left="-90" w:hanging="720"/>
      </w:pPr>
      <w:rPr>
        <w:rFonts w:hint="default"/>
      </w:rPr>
    </w:lvl>
    <w:lvl w:ilvl="1" w:tplc="08090019">
      <w:start w:val="1"/>
      <w:numFmt w:val="lowerLetter"/>
      <w:lvlText w:val="%2."/>
      <w:lvlJc w:val="left"/>
      <w:pPr>
        <w:ind w:left="270" w:hanging="360"/>
      </w:pPr>
    </w:lvl>
    <w:lvl w:ilvl="2" w:tplc="0809001B" w:tentative="1">
      <w:start w:val="1"/>
      <w:numFmt w:val="lowerRoman"/>
      <w:lvlText w:val="%3."/>
      <w:lvlJc w:val="right"/>
      <w:pPr>
        <w:ind w:left="990" w:hanging="180"/>
      </w:pPr>
    </w:lvl>
    <w:lvl w:ilvl="3" w:tplc="0809000F" w:tentative="1">
      <w:start w:val="1"/>
      <w:numFmt w:val="decimal"/>
      <w:lvlText w:val="%4."/>
      <w:lvlJc w:val="left"/>
      <w:pPr>
        <w:ind w:left="1710" w:hanging="360"/>
      </w:pPr>
    </w:lvl>
    <w:lvl w:ilvl="4" w:tplc="08090019" w:tentative="1">
      <w:start w:val="1"/>
      <w:numFmt w:val="lowerLetter"/>
      <w:lvlText w:val="%5."/>
      <w:lvlJc w:val="left"/>
      <w:pPr>
        <w:ind w:left="2430" w:hanging="360"/>
      </w:pPr>
    </w:lvl>
    <w:lvl w:ilvl="5" w:tplc="0809001B" w:tentative="1">
      <w:start w:val="1"/>
      <w:numFmt w:val="lowerRoman"/>
      <w:lvlText w:val="%6."/>
      <w:lvlJc w:val="right"/>
      <w:pPr>
        <w:ind w:left="3150" w:hanging="180"/>
      </w:pPr>
    </w:lvl>
    <w:lvl w:ilvl="6" w:tplc="0809000F" w:tentative="1">
      <w:start w:val="1"/>
      <w:numFmt w:val="decimal"/>
      <w:lvlText w:val="%7."/>
      <w:lvlJc w:val="left"/>
      <w:pPr>
        <w:ind w:left="3870" w:hanging="360"/>
      </w:pPr>
    </w:lvl>
    <w:lvl w:ilvl="7" w:tplc="08090019" w:tentative="1">
      <w:start w:val="1"/>
      <w:numFmt w:val="lowerLetter"/>
      <w:lvlText w:val="%8."/>
      <w:lvlJc w:val="left"/>
      <w:pPr>
        <w:ind w:left="4590" w:hanging="360"/>
      </w:pPr>
    </w:lvl>
    <w:lvl w:ilvl="8" w:tplc="0809001B" w:tentative="1">
      <w:start w:val="1"/>
      <w:numFmt w:val="lowerRoman"/>
      <w:lvlText w:val="%9."/>
      <w:lvlJc w:val="right"/>
      <w:pPr>
        <w:ind w:left="5310" w:hanging="180"/>
      </w:pPr>
    </w:lvl>
  </w:abstractNum>
  <w:abstractNum w:abstractNumId="44" w15:restartNumberingAfterBreak="0">
    <w:nsid w:val="403F74BB"/>
    <w:multiLevelType w:val="hybridMultilevel"/>
    <w:tmpl w:val="DCA8A106"/>
    <w:lvl w:ilvl="0" w:tplc="2C66A88E">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45" w15:restartNumberingAfterBreak="0">
    <w:nsid w:val="41017EA8"/>
    <w:multiLevelType w:val="hybridMultilevel"/>
    <w:tmpl w:val="994A47B0"/>
    <w:lvl w:ilvl="0" w:tplc="08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2282DD4"/>
    <w:multiLevelType w:val="hybridMultilevel"/>
    <w:tmpl w:val="BA6EC28E"/>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74139E0"/>
    <w:multiLevelType w:val="hybridMultilevel"/>
    <w:tmpl w:val="1D3C0F00"/>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477C1982"/>
    <w:multiLevelType w:val="hybridMultilevel"/>
    <w:tmpl w:val="D4C8A3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48E7116E"/>
    <w:multiLevelType w:val="hybridMultilevel"/>
    <w:tmpl w:val="DCA8A106"/>
    <w:lvl w:ilvl="0" w:tplc="2C66A88E">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50" w15:restartNumberingAfterBreak="0">
    <w:nsid w:val="4A6D6A57"/>
    <w:multiLevelType w:val="hybridMultilevel"/>
    <w:tmpl w:val="B47C7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A9E51B4"/>
    <w:multiLevelType w:val="hybridMultilevel"/>
    <w:tmpl w:val="679C6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AAC5D6A"/>
    <w:multiLevelType w:val="hybridMultilevel"/>
    <w:tmpl w:val="D4764BD8"/>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D7E1973"/>
    <w:multiLevelType w:val="hybridMultilevel"/>
    <w:tmpl w:val="0F6AA2E8"/>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4E57218E"/>
    <w:multiLevelType w:val="hybridMultilevel"/>
    <w:tmpl w:val="8C38D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4ECA57CD"/>
    <w:multiLevelType w:val="hybridMultilevel"/>
    <w:tmpl w:val="F83CA2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4F4F4269"/>
    <w:multiLevelType w:val="hybridMultilevel"/>
    <w:tmpl w:val="BA64274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7" w15:restartNumberingAfterBreak="0">
    <w:nsid w:val="5078499E"/>
    <w:multiLevelType w:val="hybridMultilevel"/>
    <w:tmpl w:val="CFB4B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1503FAC"/>
    <w:multiLevelType w:val="hybridMultilevel"/>
    <w:tmpl w:val="9400372C"/>
    <w:lvl w:ilvl="0" w:tplc="08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34004F9"/>
    <w:multiLevelType w:val="hybridMultilevel"/>
    <w:tmpl w:val="E5104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3DE36B2"/>
    <w:multiLevelType w:val="hybridMultilevel"/>
    <w:tmpl w:val="138AF648"/>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61" w15:restartNumberingAfterBreak="0">
    <w:nsid w:val="5509085D"/>
    <w:multiLevelType w:val="hybridMultilevel"/>
    <w:tmpl w:val="9CD6249A"/>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56066942"/>
    <w:multiLevelType w:val="hybridMultilevel"/>
    <w:tmpl w:val="07CEC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6AC3C43"/>
    <w:multiLevelType w:val="hybridMultilevel"/>
    <w:tmpl w:val="8F78523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4" w15:restartNumberingAfterBreak="0">
    <w:nsid w:val="57897725"/>
    <w:multiLevelType w:val="hybridMultilevel"/>
    <w:tmpl w:val="890AB00E"/>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C933B4B"/>
    <w:multiLevelType w:val="hybridMultilevel"/>
    <w:tmpl w:val="FC225328"/>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C946B8C"/>
    <w:multiLevelType w:val="hybridMultilevel"/>
    <w:tmpl w:val="761C6F7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CB9604A"/>
    <w:multiLevelType w:val="hybridMultilevel"/>
    <w:tmpl w:val="DCA8A106"/>
    <w:lvl w:ilvl="0" w:tplc="2C66A88E">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68" w15:restartNumberingAfterBreak="0">
    <w:nsid w:val="5E0955A8"/>
    <w:multiLevelType w:val="hybridMultilevel"/>
    <w:tmpl w:val="5956B2C4"/>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5EC91C50"/>
    <w:multiLevelType w:val="hybridMultilevel"/>
    <w:tmpl w:val="0E94C7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5F5038E6"/>
    <w:multiLevelType w:val="hybridMultilevel"/>
    <w:tmpl w:val="014ADC60"/>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1" w15:restartNumberingAfterBreak="0">
    <w:nsid w:val="665E6467"/>
    <w:multiLevelType w:val="hybridMultilevel"/>
    <w:tmpl w:val="01883F80"/>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87942D4"/>
    <w:multiLevelType w:val="hybridMultilevel"/>
    <w:tmpl w:val="27D2E58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698F5675"/>
    <w:multiLevelType w:val="hybridMultilevel"/>
    <w:tmpl w:val="47225C2A"/>
    <w:lvl w:ilvl="0" w:tplc="D8CA596A">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B1A1767"/>
    <w:multiLevelType w:val="hybridMultilevel"/>
    <w:tmpl w:val="F70A04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BF31DA1"/>
    <w:multiLevelType w:val="hybridMultilevel"/>
    <w:tmpl w:val="A7420322"/>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D1C173F"/>
    <w:multiLevelType w:val="hybridMultilevel"/>
    <w:tmpl w:val="014ADC6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7"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8" w15:restartNumberingAfterBreak="0">
    <w:nsid w:val="6E4A53CF"/>
    <w:multiLevelType w:val="hybridMultilevel"/>
    <w:tmpl w:val="D144C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0083583"/>
    <w:multiLevelType w:val="hybridMultilevel"/>
    <w:tmpl w:val="5956B2C4"/>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70111ABD"/>
    <w:multiLevelType w:val="hybridMultilevel"/>
    <w:tmpl w:val="DAD0F710"/>
    <w:lvl w:ilvl="0" w:tplc="0C090001">
      <w:start w:val="1"/>
      <w:numFmt w:val="bullet"/>
      <w:lvlText w:val=""/>
      <w:lvlJc w:val="left"/>
      <w:pPr>
        <w:ind w:left="-90" w:hanging="360"/>
      </w:pPr>
      <w:rPr>
        <w:rFonts w:ascii="Symbol" w:hAnsi="Symbol" w:hint="default"/>
      </w:rPr>
    </w:lvl>
    <w:lvl w:ilvl="1" w:tplc="0C090003">
      <w:start w:val="1"/>
      <w:numFmt w:val="bullet"/>
      <w:lvlText w:val="o"/>
      <w:lvlJc w:val="left"/>
      <w:pPr>
        <w:ind w:left="630" w:hanging="360"/>
      </w:pPr>
      <w:rPr>
        <w:rFonts w:ascii="Courier New" w:hAnsi="Courier New" w:cs="Courier New" w:hint="default"/>
      </w:rPr>
    </w:lvl>
    <w:lvl w:ilvl="2" w:tplc="0C090005" w:tentative="1">
      <w:start w:val="1"/>
      <w:numFmt w:val="bullet"/>
      <w:lvlText w:val=""/>
      <w:lvlJc w:val="left"/>
      <w:pPr>
        <w:ind w:left="1350" w:hanging="360"/>
      </w:pPr>
      <w:rPr>
        <w:rFonts w:ascii="Wingdings" w:hAnsi="Wingdings" w:hint="default"/>
      </w:rPr>
    </w:lvl>
    <w:lvl w:ilvl="3" w:tplc="0C090001" w:tentative="1">
      <w:start w:val="1"/>
      <w:numFmt w:val="bullet"/>
      <w:lvlText w:val=""/>
      <w:lvlJc w:val="left"/>
      <w:pPr>
        <w:ind w:left="2070" w:hanging="360"/>
      </w:pPr>
      <w:rPr>
        <w:rFonts w:ascii="Symbol" w:hAnsi="Symbol" w:hint="default"/>
      </w:rPr>
    </w:lvl>
    <w:lvl w:ilvl="4" w:tplc="0C090003" w:tentative="1">
      <w:start w:val="1"/>
      <w:numFmt w:val="bullet"/>
      <w:lvlText w:val="o"/>
      <w:lvlJc w:val="left"/>
      <w:pPr>
        <w:ind w:left="2790" w:hanging="360"/>
      </w:pPr>
      <w:rPr>
        <w:rFonts w:ascii="Courier New" w:hAnsi="Courier New" w:cs="Courier New" w:hint="default"/>
      </w:rPr>
    </w:lvl>
    <w:lvl w:ilvl="5" w:tplc="0C090005" w:tentative="1">
      <w:start w:val="1"/>
      <w:numFmt w:val="bullet"/>
      <w:lvlText w:val=""/>
      <w:lvlJc w:val="left"/>
      <w:pPr>
        <w:ind w:left="3510" w:hanging="360"/>
      </w:pPr>
      <w:rPr>
        <w:rFonts w:ascii="Wingdings" w:hAnsi="Wingdings" w:hint="default"/>
      </w:rPr>
    </w:lvl>
    <w:lvl w:ilvl="6" w:tplc="0C090001" w:tentative="1">
      <w:start w:val="1"/>
      <w:numFmt w:val="bullet"/>
      <w:lvlText w:val=""/>
      <w:lvlJc w:val="left"/>
      <w:pPr>
        <w:ind w:left="4230" w:hanging="360"/>
      </w:pPr>
      <w:rPr>
        <w:rFonts w:ascii="Symbol" w:hAnsi="Symbol" w:hint="default"/>
      </w:rPr>
    </w:lvl>
    <w:lvl w:ilvl="7" w:tplc="0C090003" w:tentative="1">
      <w:start w:val="1"/>
      <w:numFmt w:val="bullet"/>
      <w:lvlText w:val="o"/>
      <w:lvlJc w:val="left"/>
      <w:pPr>
        <w:ind w:left="4950" w:hanging="360"/>
      </w:pPr>
      <w:rPr>
        <w:rFonts w:ascii="Courier New" w:hAnsi="Courier New" w:cs="Courier New" w:hint="default"/>
      </w:rPr>
    </w:lvl>
    <w:lvl w:ilvl="8" w:tplc="0C090005" w:tentative="1">
      <w:start w:val="1"/>
      <w:numFmt w:val="bullet"/>
      <w:lvlText w:val=""/>
      <w:lvlJc w:val="left"/>
      <w:pPr>
        <w:ind w:left="5670" w:hanging="360"/>
      </w:pPr>
      <w:rPr>
        <w:rFonts w:ascii="Wingdings" w:hAnsi="Wingdings" w:hint="default"/>
      </w:rPr>
    </w:lvl>
  </w:abstractNum>
  <w:abstractNum w:abstractNumId="81" w15:restartNumberingAfterBreak="0">
    <w:nsid w:val="70E84571"/>
    <w:multiLevelType w:val="hybridMultilevel"/>
    <w:tmpl w:val="869C704A"/>
    <w:lvl w:ilvl="0" w:tplc="D8CA596A">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146480D"/>
    <w:multiLevelType w:val="hybridMultilevel"/>
    <w:tmpl w:val="DCA8A106"/>
    <w:lvl w:ilvl="0" w:tplc="2C66A88E">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83" w15:restartNumberingAfterBreak="0">
    <w:nsid w:val="719A0338"/>
    <w:multiLevelType w:val="hybridMultilevel"/>
    <w:tmpl w:val="39087572"/>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84" w15:restartNumberingAfterBreak="0">
    <w:nsid w:val="732E6CA1"/>
    <w:multiLevelType w:val="hybridMultilevel"/>
    <w:tmpl w:val="5956B2C4"/>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74B50705"/>
    <w:multiLevelType w:val="hybridMultilevel"/>
    <w:tmpl w:val="DE6EDA2C"/>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86"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7" w15:restartNumberingAfterBreak="0">
    <w:nsid w:val="7BE271C5"/>
    <w:multiLevelType w:val="hybridMultilevel"/>
    <w:tmpl w:val="B11274E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EE9026A"/>
    <w:multiLevelType w:val="hybridMultilevel"/>
    <w:tmpl w:val="DCA8A106"/>
    <w:lvl w:ilvl="0" w:tplc="2C66A88E">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num w:numId="1" w16cid:durableId="2138404691">
    <w:abstractNumId w:val="86"/>
  </w:num>
  <w:num w:numId="2" w16cid:durableId="1105882882">
    <w:abstractNumId w:val="77"/>
  </w:num>
  <w:num w:numId="3" w16cid:durableId="2035229622">
    <w:abstractNumId w:val="17"/>
  </w:num>
  <w:num w:numId="4" w16cid:durableId="321088269">
    <w:abstractNumId w:val="70"/>
  </w:num>
  <w:num w:numId="5" w16cid:durableId="888298635">
    <w:abstractNumId w:val="23"/>
  </w:num>
  <w:num w:numId="6" w16cid:durableId="2022194945">
    <w:abstractNumId w:val="76"/>
  </w:num>
  <w:num w:numId="7" w16cid:durableId="1832481353">
    <w:abstractNumId w:val="79"/>
  </w:num>
  <w:num w:numId="8" w16cid:durableId="1212619516">
    <w:abstractNumId w:val="68"/>
  </w:num>
  <w:num w:numId="9" w16cid:durableId="315885845">
    <w:abstractNumId w:val="11"/>
  </w:num>
  <w:num w:numId="10" w16cid:durableId="1118378970">
    <w:abstractNumId w:val="9"/>
  </w:num>
  <w:num w:numId="11" w16cid:durableId="431559680">
    <w:abstractNumId w:val="81"/>
  </w:num>
  <w:num w:numId="12" w16cid:durableId="4133663">
    <w:abstractNumId w:val="16"/>
  </w:num>
  <w:num w:numId="13" w16cid:durableId="633173770">
    <w:abstractNumId w:val="84"/>
  </w:num>
  <w:num w:numId="14" w16cid:durableId="1778018401">
    <w:abstractNumId w:val="18"/>
  </w:num>
  <w:num w:numId="15" w16cid:durableId="1876195229">
    <w:abstractNumId w:val="20"/>
  </w:num>
  <w:num w:numId="16" w16cid:durableId="329065962">
    <w:abstractNumId w:val="87"/>
  </w:num>
  <w:num w:numId="17" w16cid:durableId="1409885058">
    <w:abstractNumId w:val="24"/>
  </w:num>
  <w:num w:numId="18" w16cid:durableId="1107852526">
    <w:abstractNumId w:val="61"/>
  </w:num>
  <w:num w:numId="19" w16cid:durableId="407385466">
    <w:abstractNumId w:val="53"/>
  </w:num>
  <w:num w:numId="20" w16cid:durableId="1120294902">
    <w:abstractNumId w:val="15"/>
  </w:num>
  <w:num w:numId="21" w16cid:durableId="355930894">
    <w:abstractNumId w:val="35"/>
  </w:num>
  <w:num w:numId="22" w16cid:durableId="1104426343">
    <w:abstractNumId w:val="0"/>
  </w:num>
  <w:num w:numId="23" w16cid:durableId="1503088063">
    <w:abstractNumId w:val="27"/>
  </w:num>
  <w:num w:numId="24" w16cid:durableId="2091853989">
    <w:abstractNumId w:val="71"/>
  </w:num>
  <w:num w:numId="25" w16cid:durableId="2096512531">
    <w:abstractNumId w:val="42"/>
  </w:num>
  <w:num w:numId="26" w16cid:durableId="1133598139">
    <w:abstractNumId w:val="64"/>
  </w:num>
  <w:num w:numId="27" w16cid:durableId="1533807381">
    <w:abstractNumId w:val="54"/>
  </w:num>
  <w:num w:numId="28" w16cid:durableId="248470130">
    <w:abstractNumId w:val="29"/>
  </w:num>
  <w:num w:numId="29" w16cid:durableId="452480857">
    <w:abstractNumId w:val="6"/>
  </w:num>
  <w:num w:numId="30" w16cid:durableId="850527746">
    <w:abstractNumId w:val="10"/>
  </w:num>
  <w:num w:numId="31" w16cid:durableId="63724110">
    <w:abstractNumId w:val="52"/>
  </w:num>
  <w:num w:numId="32" w16cid:durableId="1098022360">
    <w:abstractNumId w:val="75"/>
  </w:num>
  <w:num w:numId="33" w16cid:durableId="206652248">
    <w:abstractNumId w:val="72"/>
  </w:num>
  <w:num w:numId="34" w16cid:durableId="451821623">
    <w:abstractNumId w:val="38"/>
  </w:num>
  <w:num w:numId="35" w16cid:durableId="352390034">
    <w:abstractNumId w:val="65"/>
  </w:num>
  <w:num w:numId="36" w16cid:durableId="2013987679">
    <w:abstractNumId w:val="46"/>
  </w:num>
  <w:num w:numId="37" w16cid:durableId="1197432145">
    <w:abstractNumId w:val="40"/>
  </w:num>
  <w:num w:numId="38" w16cid:durableId="270552489">
    <w:abstractNumId w:val="13"/>
  </w:num>
  <w:num w:numId="39" w16cid:durableId="1834567270">
    <w:abstractNumId w:val="73"/>
  </w:num>
  <w:num w:numId="40" w16cid:durableId="1365401855">
    <w:abstractNumId w:val="33"/>
  </w:num>
  <w:num w:numId="41" w16cid:durableId="398793701">
    <w:abstractNumId w:val="36"/>
  </w:num>
  <w:num w:numId="42" w16cid:durableId="1537547411">
    <w:abstractNumId w:val="12"/>
  </w:num>
  <w:num w:numId="43" w16cid:durableId="310211015">
    <w:abstractNumId w:val="43"/>
  </w:num>
  <w:num w:numId="44" w16cid:durableId="714080468">
    <w:abstractNumId w:val="55"/>
  </w:num>
  <w:num w:numId="45" w16cid:durableId="1710645597">
    <w:abstractNumId w:val="30"/>
  </w:num>
  <w:num w:numId="46" w16cid:durableId="1621454680">
    <w:abstractNumId w:val="63"/>
  </w:num>
  <w:num w:numId="47" w16cid:durableId="1870560492">
    <w:abstractNumId w:val="26"/>
  </w:num>
  <w:num w:numId="48" w16cid:durableId="2007584457">
    <w:abstractNumId w:val="28"/>
  </w:num>
  <w:num w:numId="49" w16cid:durableId="1164934225">
    <w:abstractNumId w:val="48"/>
  </w:num>
  <w:num w:numId="50" w16cid:durableId="1816022582">
    <w:abstractNumId w:val="69"/>
  </w:num>
  <w:num w:numId="51" w16cid:durableId="714738501">
    <w:abstractNumId w:val="7"/>
  </w:num>
  <w:num w:numId="52" w16cid:durableId="1239747866">
    <w:abstractNumId w:val="19"/>
  </w:num>
  <w:num w:numId="53" w16cid:durableId="1790660600">
    <w:abstractNumId w:val="45"/>
  </w:num>
  <w:num w:numId="54" w16cid:durableId="2100441029">
    <w:abstractNumId w:val="58"/>
  </w:num>
  <w:num w:numId="55" w16cid:durableId="2061053935">
    <w:abstractNumId w:val="14"/>
  </w:num>
  <w:num w:numId="56" w16cid:durableId="1237128890">
    <w:abstractNumId w:val="80"/>
  </w:num>
  <w:num w:numId="57" w16cid:durableId="1906454408">
    <w:abstractNumId w:val="5"/>
  </w:num>
  <w:num w:numId="58" w16cid:durableId="1769694979">
    <w:abstractNumId w:val="67"/>
  </w:num>
  <w:num w:numId="59" w16cid:durableId="186136098">
    <w:abstractNumId w:val="41"/>
  </w:num>
  <w:num w:numId="60" w16cid:durableId="1841114100">
    <w:abstractNumId w:val="88"/>
  </w:num>
  <w:num w:numId="61" w16cid:durableId="1712533525">
    <w:abstractNumId w:val="82"/>
  </w:num>
  <w:num w:numId="62" w16cid:durableId="741681930">
    <w:abstractNumId w:val="44"/>
  </w:num>
  <w:num w:numId="63" w16cid:durableId="836463366">
    <w:abstractNumId w:val="49"/>
  </w:num>
  <w:num w:numId="64" w16cid:durableId="1249383646">
    <w:abstractNumId w:val="4"/>
  </w:num>
  <w:num w:numId="65" w16cid:durableId="2139762635">
    <w:abstractNumId w:val="62"/>
  </w:num>
  <w:num w:numId="66" w16cid:durableId="729613787">
    <w:abstractNumId w:val="57"/>
  </w:num>
  <w:num w:numId="67" w16cid:durableId="1220820373">
    <w:abstractNumId w:val="59"/>
  </w:num>
  <w:num w:numId="68" w16cid:durableId="838887186">
    <w:abstractNumId w:val="56"/>
  </w:num>
  <w:num w:numId="69" w16cid:durableId="211700957">
    <w:abstractNumId w:val="37"/>
  </w:num>
  <w:num w:numId="70" w16cid:durableId="353071015">
    <w:abstractNumId w:val="74"/>
  </w:num>
  <w:num w:numId="71" w16cid:durableId="554017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99879785">
    <w:abstractNumId w:val="32"/>
  </w:num>
  <w:num w:numId="73" w16cid:durableId="1978799586">
    <w:abstractNumId w:val="31"/>
  </w:num>
  <w:num w:numId="74" w16cid:durableId="1243029885">
    <w:abstractNumId w:val="66"/>
  </w:num>
  <w:num w:numId="75" w16cid:durableId="1281108293">
    <w:abstractNumId w:val="25"/>
  </w:num>
  <w:num w:numId="76" w16cid:durableId="422066482">
    <w:abstractNumId w:val="78"/>
  </w:num>
  <w:num w:numId="77" w16cid:durableId="1959601351">
    <w:abstractNumId w:val="51"/>
  </w:num>
  <w:num w:numId="78" w16cid:durableId="1944067577">
    <w:abstractNumId w:val="34"/>
  </w:num>
  <w:num w:numId="79" w16cid:durableId="10618270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314917677">
    <w:abstractNumId w:val="83"/>
  </w:num>
  <w:num w:numId="81" w16cid:durableId="693263671">
    <w:abstractNumId w:val="85"/>
  </w:num>
  <w:num w:numId="82" w16cid:durableId="370110639">
    <w:abstractNumId w:val="8"/>
  </w:num>
  <w:num w:numId="83" w16cid:durableId="1143041177">
    <w:abstractNumId w:val="39"/>
  </w:num>
  <w:num w:numId="84" w16cid:durableId="501899560">
    <w:abstractNumId w:val="47"/>
  </w:num>
  <w:num w:numId="85" w16cid:durableId="75716608">
    <w:abstractNumId w:val="50"/>
  </w:num>
  <w:num w:numId="86" w16cid:durableId="166288603">
    <w:abstractNumId w:val="3"/>
  </w:num>
  <w:num w:numId="87" w16cid:durableId="725373489">
    <w:abstractNumId w:val="60"/>
  </w:num>
  <w:num w:numId="88" w16cid:durableId="2097315731">
    <w:abstractNumId w:val="2"/>
  </w:num>
  <w:num w:numId="89" w16cid:durableId="1540046241">
    <w:abstractNumId w:val="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0D8"/>
    <w:rsid w:val="00000700"/>
    <w:rsid w:val="00000F64"/>
    <w:rsid w:val="00001361"/>
    <w:rsid w:val="000022C4"/>
    <w:rsid w:val="00002815"/>
    <w:rsid w:val="00002877"/>
    <w:rsid w:val="00002FBD"/>
    <w:rsid w:val="0000301F"/>
    <w:rsid w:val="000032ED"/>
    <w:rsid w:val="000033BD"/>
    <w:rsid w:val="00003411"/>
    <w:rsid w:val="00003A6D"/>
    <w:rsid w:val="000052E7"/>
    <w:rsid w:val="00005737"/>
    <w:rsid w:val="00005EAE"/>
    <w:rsid w:val="000060B6"/>
    <w:rsid w:val="00006901"/>
    <w:rsid w:val="00006BDF"/>
    <w:rsid w:val="00006DBE"/>
    <w:rsid w:val="00006E47"/>
    <w:rsid w:val="00006EC0"/>
    <w:rsid w:val="00007065"/>
    <w:rsid w:val="00010EB0"/>
    <w:rsid w:val="0001109A"/>
    <w:rsid w:val="000111D6"/>
    <w:rsid w:val="000113DF"/>
    <w:rsid w:val="000126F0"/>
    <w:rsid w:val="00013100"/>
    <w:rsid w:val="00013167"/>
    <w:rsid w:val="000138B8"/>
    <w:rsid w:val="00013D36"/>
    <w:rsid w:val="00013D69"/>
    <w:rsid w:val="00013D98"/>
    <w:rsid w:val="00014B13"/>
    <w:rsid w:val="00014DBD"/>
    <w:rsid w:val="00015753"/>
    <w:rsid w:val="00016F20"/>
    <w:rsid w:val="0001710B"/>
    <w:rsid w:val="0002136F"/>
    <w:rsid w:val="00021F9F"/>
    <w:rsid w:val="00022492"/>
    <w:rsid w:val="000224B6"/>
    <w:rsid w:val="00022655"/>
    <w:rsid w:val="0002508D"/>
    <w:rsid w:val="000252A7"/>
    <w:rsid w:val="00025EFA"/>
    <w:rsid w:val="000264B8"/>
    <w:rsid w:val="00026949"/>
    <w:rsid w:val="00026BF0"/>
    <w:rsid w:val="00026D64"/>
    <w:rsid w:val="000309AB"/>
    <w:rsid w:val="00030C1E"/>
    <w:rsid w:val="00030E97"/>
    <w:rsid w:val="000312F7"/>
    <w:rsid w:val="00031640"/>
    <w:rsid w:val="00032376"/>
    <w:rsid w:val="00032C5D"/>
    <w:rsid w:val="00032E45"/>
    <w:rsid w:val="00034A4C"/>
    <w:rsid w:val="00034A51"/>
    <w:rsid w:val="00035183"/>
    <w:rsid w:val="0003556C"/>
    <w:rsid w:val="00035D6C"/>
    <w:rsid w:val="0003648E"/>
    <w:rsid w:val="00036750"/>
    <w:rsid w:val="0003691C"/>
    <w:rsid w:val="000373B2"/>
    <w:rsid w:val="00037DB1"/>
    <w:rsid w:val="00040690"/>
    <w:rsid w:val="000409D0"/>
    <w:rsid w:val="00040EC6"/>
    <w:rsid w:val="000418E3"/>
    <w:rsid w:val="00042AAD"/>
    <w:rsid w:val="00043AB3"/>
    <w:rsid w:val="00043F7C"/>
    <w:rsid w:val="000445CD"/>
    <w:rsid w:val="00045C24"/>
    <w:rsid w:val="000462F4"/>
    <w:rsid w:val="00046959"/>
    <w:rsid w:val="00047E4F"/>
    <w:rsid w:val="00050759"/>
    <w:rsid w:val="0005135A"/>
    <w:rsid w:val="000515DB"/>
    <w:rsid w:val="00051F71"/>
    <w:rsid w:val="0005216F"/>
    <w:rsid w:val="00052525"/>
    <w:rsid w:val="00052745"/>
    <w:rsid w:val="0005275E"/>
    <w:rsid w:val="00052DE5"/>
    <w:rsid w:val="00053473"/>
    <w:rsid w:val="00054331"/>
    <w:rsid w:val="000554F8"/>
    <w:rsid w:val="00055CE9"/>
    <w:rsid w:val="00055DC8"/>
    <w:rsid w:val="00055EB6"/>
    <w:rsid w:val="0005744F"/>
    <w:rsid w:val="000605C0"/>
    <w:rsid w:val="000606CF"/>
    <w:rsid w:val="00060C1E"/>
    <w:rsid w:val="000611D4"/>
    <w:rsid w:val="0006196F"/>
    <w:rsid w:val="00063017"/>
    <w:rsid w:val="000653DA"/>
    <w:rsid w:val="000657E5"/>
    <w:rsid w:val="00065E3E"/>
    <w:rsid w:val="000667C6"/>
    <w:rsid w:val="00067DA2"/>
    <w:rsid w:val="000705F0"/>
    <w:rsid w:val="00070B03"/>
    <w:rsid w:val="00070B1F"/>
    <w:rsid w:val="000713B5"/>
    <w:rsid w:val="000715B0"/>
    <w:rsid w:val="00071D30"/>
    <w:rsid w:val="000731D0"/>
    <w:rsid w:val="00073BCB"/>
    <w:rsid w:val="000740C8"/>
    <w:rsid w:val="000746F9"/>
    <w:rsid w:val="00075D98"/>
    <w:rsid w:val="000766A5"/>
    <w:rsid w:val="00076EE9"/>
    <w:rsid w:val="000770A3"/>
    <w:rsid w:val="00080014"/>
    <w:rsid w:val="0008057F"/>
    <w:rsid w:val="000808FD"/>
    <w:rsid w:val="0008134A"/>
    <w:rsid w:val="00081675"/>
    <w:rsid w:val="0008233D"/>
    <w:rsid w:val="0008264C"/>
    <w:rsid w:val="000826CA"/>
    <w:rsid w:val="00082738"/>
    <w:rsid w:val="00083006"/>
    <w:rsid w:val="00083014"/>
    <w:rsid w:val="0008393D"/>
    <w:rsid w:val="00083B2E"/>
    <w:rsid w:val="00083C21"/>
    <w:rsid w:val="00084193"/>
    <w:rsid w:val="00084821"/>
    <w:rsid w:val="00084F64"/>
    <w:rsid w:val="0008535F"/>
    <w:rsid w:val="00085494"/>
    <w:rsid w:val="00085CF4"/>
    <w:rsid w:val="000865B4"/>
    <w:rsid w:val="00090887"/>
    <w:rsid w:val="00090AB9"/>
    <w:rsid w:val="00091455"/>
    <w:rsid w:val="0009172C"/>
    <w:rsid w:val="00091CFD"/>
    <w:rsid w:val="00091F41"/>
    <w:rsid w:val="00092442"/>
    <w:rsid w:val="00092DE6"/>
    <w:rsid w:val="000934E5"/>
    <w:rsid w:val="00093920"/>
    <w:rsid w:val="00093E99"/>
    <w:rsid w:val="00094A47"/>
    <w:rsid w:val="00094FF9"/>
    <w:rsid w:val="000958E0"/>
    <w:rsid w:val="00095B52"/>
    <w:rsid w:val="00095F69"/>
    <w:rsid w:val="00096DFF"/>
    <w:rsid w:val="000A0311"/>
    <w:rsid w:val="000A09A1"/>
    <w:rsid w:val="000A0C76"/>
    <w:rsid w:val="000A2A4C"/>
    <w:rsid w:val="000A2D3E"/>
    <w:rsid w:val="000A320A"/>
    <w:rsid w:val="000A38FB"/>
    <w:rsid w:val="000A44FB"/>
    <w:rsid w:val="000A45F4"/>
    <w:rsid w:val="000A4660"/>
    <w:rsid w:val="000A51DA"/>
    <w:rsid w:val="000A6719"/>
    <w:rsid w:val="000B0011"/>
    <w:rsid w:val="000B051D"/>
    <w:rsid w:val="000B07B3"/>
    <w:rsid w:val="000B1062"/>
    <w:rsid w:val="000B14B0"/>
    <w:rsid w:val="000B18C8"/>
    <w:rsid w:val="000B1997"/>
    <w:rsid w:val="000B2973"/>
    <w:rsid w:val="000B3621"/>
    <w:rsid w:val="000B3C6D"/>
    <w:rsid w:val="000B42C5"/>
    <w:rsid w:val="000B4E5C"/>
    <w:rsid w:val="000B5816"/>
    <w:rsid w:val="000B593B"/>
    <w:rsid w:val="000B5D72"/>
    <w:rsid w:val="000B5FA1"/>
    <w:rsid w:val="000B6005"/>
    <w:rsid w:val="000B73C3"/>
    <w:rsid w:val="000B7418"/>
    <w:rsid w:val="000B7954"/>
    <w:rsid w:val="000B7D23"/>
    <w:rsid w:val="000C0E14"/>
    <w:rsid w:val="000C123B"/>
    <w:rsid w:val="000C14F9"/>
    <w:rsid w:val="000C1C93"/>
    <w:rsid w:val="000C1D2A"/>
    <w:rsid w:val="000C426A"/>
    <w:rsid w:val="000C4AD9"/>
    <w:rsid w:val="000C60A5"/>
    <w:rsid w:val="000C6E15"/>
    <w:rsid w:val="000C75A3"/>
    <w:rsid w:val="000C7EA0"/>
    <w:rsid w:val="000D0C27"/>
    <w:rsid w:val="000D28F9"/>
    <w:rsid w:val="000D2909"/>
    <w:rsid w:val="000D321D"/>
    <w:rsid w:val="000D32A9"/>
    <w:rsid w:val="000D44D0"/>
    <w:rsid w:val="000D4F4B"/>
    <w:rsid w:val="000D6C58"/>
    <w:rsid w:val="000D78BC"/>
    <w:rsid w:val="000E05AE"/>
    <w:rsid w:val="000E12E8"/>
    <w:rsid w:val="000E144E"/>
    <w:rsid w:val="000E2C84"/>
    <w:rsid w:val="000E370F"/>
    <w:rsid w:val="000E4834"/>
    <w:rsid w:val="000E4F4D"/>
    <w:rsid w:val="000E5764"/>
    <w:rsid w:val="000E5ABF"/>
    <w:rsid w:val="000E6504"/>
    <w:rsid w:val="000E6A5C"/>
    <w:rsid w:val="000E6A96"/>
    <w:rsid w:val="000E6F34"/>
    <w:rsid w:val="000E7BAC"/>
    <w:rsid w:val="000F05A2"/>
    <w:rsid w:val="000F09DB"/>
    <w:rsid w:val="000F0B88"/>
    <w:rsid w:val="000F13B1"/>
    <w:rsid w:val="000F1488"/>
    <w:rsid w:val="000F18A1"/>
    <w:rsid w:val="000F1F34"/>
    <w:rsid w:val="000F2D99"/>
    <w:rsid w:val="000F3B37"/>
    <w:rsid w:val="000F4557"/>
    <w:rsid w:val="000F4F00"/>
    <w:rsid w:val="000F52EB"/>
    <w:rsid w:val="000F539B"/>
    <w:rsid w:val="000F5A99"/>
    <w:rsid w:val="000F5BBF"/>
    <w:rsid w:val="000F607D"/>
    <w:rsid w:val="000F646C"/>
    <w:rsid w:val="000F7D1E"/>
    <w:rsid w:val="000F7EA5"/>
    <w:rsid w:val="001001C5"/>
    <w:rsid w:val="00101473"/>
    <w:rsid w:val="00101A4C"/>
    <w:rsid w:val="00101EA2"/>
    <w:rsid w:val="00102C0E"/>
    <w:rsid w:val="001034AE"/>
    <w:rsid w:val="00104995"/>
    <w:rsid w:val="0010544D"/>
    <w:rsid w:val="00106B1F"/>
    <w:rsid w:val="001102AD"/>
    <w:rsid w:val="0011041E"/>
    <w:rsid w:val="00110CA4"/>
    <w:rsid w:val="001117BF"/>
    <w:rsid w:val="00111843"/>
    <w:rsid w:val="001126B4"/>
    <w:rsid w:val="00112741"/>
    <w:rsid w:val="001128F6"/>
    <w:rsid w:val="00112F09"/>
    <w:rsid w:val="001133BC"/>
    <w:rsid w:val="0011343E"/>
    <w:rsid w:val="00113B2E"/>
    <w:rsid w:val="00113D2B"/>
    <w:rsid w:val="00113EC4"/>
    <w:rsid w:val="00115F64"/>
    <w:rsid w:val="00116172"/>
    <w:rsid w:val="001161D3"/>
    <w:rsid w:val="00116449"/>
    <w:rsid w:val="0011666C"/>
    <w:rsid w:val="001176DD"/>
    <w:rsid w:val="00117724"/>
    <w:rsid w:val="00121216"/>
    <w:rsid w:val="00121B2D"/>
    <w:rsid w:val="00122098"/>
    <w:rsid w:val="0012253D"/>
    <w:rsid w:val="00123C87"/>
    <w:rsid w:val="00124318"/>
    <w:rsid w:val="001247B1"/>
    <w:rsid w:val="00124EBE"/>
    <w:rsid w:val="00124FE1"/>
    <w:rsid w:val="001261C7"/>
    <w:rsid w:val="001264FC"/>
    <w:rsid w:val="00126656"/>
    <w:rsid w:val="00126BBF"/>
    <w:rsid w:val="00126F1B"/>
    <w:rsid w:val="001303F4"/>
    <w:rsid w:val="001307FA"/>
    <w:rsid w:val="00130A95"/>
    <w:rsid w:val="00131824"/>
    <w:rsid w:val="00133CAC"/>
    <w:rsid w:val="001342BA"/>
    <w:rsid w:val="001368FE"/>
    <w:rsid w:val="00136B32"/>
    <w:rsid w:val="00137F43"/>
    <w:rsid w:val="00140003"/>
    <w:rsid w:val="001401C8"/>
    <w:rsid w:val="001444EE"/>
    <w:rsid w:val="001445BD"/>
    <w:rsid w:val="00145766"/>
    <w:rsid w:val="001458E9"/>
    <w:rsid w:val="00145BC5"/>
    <w:rsid w:val="00146997"/>
    <w:rsid w:val="00146D67"/>
    <w:rsid w:val="00147412"/>
    <w:rsid w:val="001474D3"/>
    <w:rsid w:val="0015071E"/>
    <w:rsid w:val="00150820"/>
    <w:rsid w:val="00150CF0"/>
    <w:rsid w:val="00151320"/>
    <w:rsid w:val="00151326"/>
    <w:rsid w:val="001513EC"/>
    <w:rsid w:val="0015147E"/>
    <w:rsid w:val="00151796"/>
    <w:rsid w:val="00151E99"/>
    <w:rsid w:val="00152219"/>
    <w:rsid w:val="00152940"/>
    <w:rsid w:val="00153011"/>
    <w:rsid w:val="00153CD9"/>
    <w:rsid w:val="00155038"/>
    <w:rsid w:val="0015583B"/>
    <w:rsid w:val="00155B2C"/>
    <w:rsid w:val="00155EDE"/>
    <w:rsid w:val="00156AFA"/>
    <w:rsid w:val="00156C4C"/>
    <w:rsid w:val="00156FB0"/>
    <w:rsid w:val="0015789A"/>
    <w:rsid w:val="00157BF2"/>
    <w:rsid w:val="0016020B"/>
    <w:rsid w:val="001607B2"/>
    <w:rsid w:val="0016088D"/>
    <w:rsid w:val="00160D80"/>
    <w:rsid w:val="00160E07"/>
    <w:rsid w:val="00161083"/>
    <w:rsid w:val="001611F1"/>
    <w:rsid w:val="001615EE"/>
    <w:rsid w:val="00161D02"/>
    <w:rsid w:val="001623A2"/>
    <w:rsid w:val="00162C52"/>
    <w:rsid w:val="00162D2D"/>
    <w:rsid w:val="001644F2"/>
    <w:rsid w:val="001647BC"/>
    <w:rsid w:val="00164A43"/>
    <w:rsid w:val="00165E88"/>
    <w:rsid w:val="00166965"/>
    <w:rsid w:val="00166994"/>
    <w:rsid w:val="00166BA0"/>
    <w:rsid w:val="001670F0"/>
    <w:rsid w:val="00167251"/>
    <w:rsid w:val="00167825"/>
    <w:rsid w:val="00170004"/>
    <w:rsid w:val="00170A4F"/>
    <w:rsid w:val="00171658"/>
    <w:rsid w:val="00171B21"/>
    <w:rsid w:val="001736EC"/>
    <w:rsid w:val="00174308"/>
    <w:rsid w:val="00175439"/>
    <w:rsid w:val="00175DC5"/>
    <w:rsid w:val="00176B9E"/>
    <w:rsid w:val="00177B70"/>
    <w:rsid w:val="0018095F"/>
    <w:rsid w:val="00180B75"/>
    <w:rsid w:val="00181B72"/>
    <w:rsid w:val="00181F06"/>
    <w:rsid w:val="001820C4"/>
    <w:rsid w:val="0018313E"/>
    <w:rsid w:val="00183194"/>
    <w:rsid w:val="00183DBD"/>
    <w:rsid w:val="00184322"/>
    <w:rsid w:val="0018446E"/>
    <w:rsid w:val="00184DE3"/>
    <w:rsid w:val="00185244"/>
    <w:rsid w:val="00185425"/>
    <w:rsid w:val="00185E2E"/>
    <w:rsid w:val="00186077"/>
    <w:rsid w:val="00186529"/>
    <w:rsid w:val="00186722"/>
    <w:rsid w:val="00186C0A"/>
    <w:rsid w:val="00186C83"/>
    <w:rsid w:val="00186EBE"/>
    <w:rsid w:val="0018705A"/>
    <w:rsid w:val="00187204"/>
    <w:rsid w:val="001906DF"/>
    <w:rsid w:val="00191504"/>
    <w:rsid w:val="00192F1D"/>
    <w:rsid w:val="0019319E"/>
    <w:rsid w:val="00193CE8"/>
    <w:rsid w:val="001941CF"/>
    <w:rsid w:val="0019487B"/>
    <w:rsid w:val="00194D4C"/>
    <w:rsid w:val="0019517D"/>
    <w:rsid w:val="00195ADE"/>
    <w:rsid w:val="001964B7"/>
    <w:rsid w:val="001965C8"/>
    <w:rsid w:val="00196AA8"/>
    <w:rsid w:val="00197B71"/>
    <w:rsid w:val="001A1057"/>
    <w:rsid w:val="001A1771"/>
    <w:rsid w:val="001A1E86"/>
    <w:rsid w:val="001A29A9"/>
    <w:rsid w:val="001A3157"/>
    <w:rsid w:val="001A374F"/>
    <w:rsid w:val="001A4786"/>
    <w:rsid w:val="001A4DA8"/>
    <w:rsid w:val="001A6CE1"/>
    <w:rsid w:val="001B008E"/>
    <w:rsid w:val="001B03F6"/>
    <w:rsid w:val="001B0416"/>
    <w:rsid w:val="001B093D"/>
    <w:rsid w:val="001B0DEF"/>
    <w:rsid w:val="001B1EAF"/>
    <w:rsid w:val="001B1EBC"/>
    <w:rsid w:val="001B2031"/>
    <w:rsid w:val="001B2D9C"/>
    <w:rsid w:val="001B3B36"/>
    <w:rsid w:val="001B3F04"/>
    <w:rsid w:val="001B3F31"/>
    <w:rsid w:val="001B458D"/>
    <w:rsid w:val="001B4CFD"/>
    <w:rsid w:val="001B54AC"/>
    <w:rsid w:val="001B570C"/>
    <w:rsid w:val="001B5D16"/>
    <w:rsid w:val="001B66F1"/>
    <w:rsid w:val="001B6DFD"/>
    <w:rsid w:val="001C228B"/>
    <w:rsid w:val="001C3E89"/>
    <w:rsid w:val="001C3EB4"/>
    <w:rsid w:val="001C4484"/>
    <w:rsid w:val="001C46E9"/>
    <w:rsid w:val="001C5691"/>
    <w:rsid w:val="001C56B8"/>
    <w:rsid w:val="001C5B82"/>
    <w:rsid w:val="001C5CC4"/>
    <w:rsid w:val="001C7051"/>
    <w:rsid w:val="001C7D0F"/>
    <w:rsid w:val="001C7E7F"/>
    <w:rsid w:val="001C7F33"/>
    <w:rsid w:val="001D0E8F"/>
    <w:rsid w:val="001D14CF"/>
    <w:rsid w:val="001D1999"/>
    <w:rsid w:val="001D1C14"/>
    <w:rsid w:val="001D2B99"/>
    <w:rsid w:val="001D3634"/>
    <w:rsid w:val="001D3A5D"/>
    <w:rsid w:val="001D3ADE"/>
    <w:rsid w:val="001D4BA8"/>
    <w:rsid w:val="001D50C1"/>
    <w:rsid w:val="001D514F"/>
    <w:rsid w:val="001D575F"/>
    <w:rsid w:val="001D5A31"/>
    <w:rsid w:val="001D5E7E"/>
    <w:rsid w:val="001D6683"/>
    <w:rsid w:val="001D67F9"/>
    <w:rsid w:val="001D6A5B"/>
    <w:rsid w:val="001D6BFF"/>
    <w:rsid w:val="001E01C9"/>
    <w:rsid w:val="001E20C4"/>
    <w:rsid w:val="001E3DDA"/>
    <w:rsid w:val="001E451E"/>
    <w:rsid w:val="001E4637"/>
    <w:rsid w:val="001E4F82"/>
    <w:rsid w:val="001E5858"/>
    <w:rsid w:val="001E660A"/>
    <w:rsid w:val="001E68D7"/>
    <w:rsid w:val="001E6CFE"/>
    <w:rsid w:val="001E7028"/>
    <w:rsid w:val="001E7A87"/>
    <w:rsid w:val="001E7B11"/>
    <w:rsid w:val="001F0589"/>
    <w:rsid w:val="001F07CB"/>
    <w:rsid w:val="001F124E"/>
    <w:rsid w:val="001F13D1"/>
    <w:rsid w:val="001F308A"/>
    <w:rsid w:val="001F629A"/>
    <w:rsid w:val="001F6498"/>
    <w:rsid w:val="001F6C74"/>
    <w:rsid w:val="001F7E01"/>
    <w:rsid w:val="0020020E"/>
    <w:rsid w:val="00200692"/>
    <w:rsid w:val="00201001"/>
    <w:rsid w:val="0020130A"/>
    <w:rsid w:val="00201CF8"/>
    <w:rsid w:val="00202500"/>
    <w:rsid w:val="0020328F"/>
    <w:rsid w:val="0020356D"/>
    <w:rsid w:val="00203909"/>
    <w:rsid w:val="00205DF1"/>
    <w:rsid w:val="00205EB7"/>
    <w:rsid w:val="00206447"/>
    <w:rsid w:val="002068A2"/>
    <w:rsid w:val="00206D45"/>
    <w:rsid w:val="002071E9"/>
    <w:rsid w:val="002078F9"/>
    <w:rsid w:val="0020791D"/>
    <w:rsid w:val="00207CDE"/>
    <w:rsid w:val="00210A9E"/>
    <w:rsid w:val="00210C50"/>
    <w:rsid w:val="00210D14"/>
    <w:rsid w:val="00210EDA"/>
    <w:rsid w:val="002113B5"/>
    <w:rsid w:val="00211AFE"/>
    <w:rsid w:val="00211F85"/>
    <w:rsid w:val="0021267F"/>
    <w:rsid w:val="002129DA"/>
    <w:rsid w:val="00214704"/>
    <w:rsid w:val="00214A49"/>
    <w:rsid w:val="00214B46"/>
    <w:rsid w:val="0021550A"/>
    <w:rsid w:val="00215F41"/>
    <w:rsid w:val="00215F6A"/>
    <w:rsid w:val="0021608B"/>
    <w:rsid w:val="00216B48"/>
    <w:rsid w:val="00216FCA"/>
    <w:rsid w:val="00217A2E"/>
    <w:rsid w:val="00217EB6"/>
    <w:rsid w:val="002201E5"/>
    <w:rsid w:val="00220AD1"/>
    <w:rsid w:val="00220E31"/>
    <w:rsid w:val="00221F5A"/>
    <w:rsid w:val="00222C95"/>
    <w:rsid w:val="00223187"/>
    <w:rsid w:val="0022318B"/>
    <w:rsid w:val="0022372F"/>
    <w:rsid w:val="0022430A"/>
    <w:rsid w:val="002247C2"/>
    <w:rsid w:val="002251E5"/>
    <w:rsid w:val="00225294"/>
    <w:rsid w:val="00225334"/>
    <w:rsid w:val="0022565C"/>
    <w:rsid w:val="0022597B"/>
    <w:rsid w:val="00226206"/>
    <w:rsid w:val="002266C4"/>
    <w:rsid w:val="00227206"/>
    <w:rsid w:val="00230557"/>
    <w:rsid w:val="00231B9B"/>
    <w:rsid w:val="002322E6"/>
    <w:rsid w:val="00233086"/>
    <w:rsid w:val="00233778"/>
    <w:rsid w:val="00233827"/>
    <w:rsid w:val="002338D1"/>
    <w:rsid w:val="00233A1D"/>
    <w:rsid w:val="00233D1F"/>
    <w:rsid w:val="00234431"/>
    <w:rsid w:val="00234A5E"/>
    <w:rsid w:val="00234CA9"/>
    <w:rsid w:val="00235031"/>
    <w:rsid w:val="00236072"/>
    <w:rsid w:val="0023672E"/>
    <w:rsid w:val="00236744"/>
    <w:rsid w:val="00236AB3"/>
    <w:rsid w:val="00237119"/>
    <w:rsid w:val="00237CB1"/>
    <w:rsid w:val="00240418"/>
    <w:rsid w:val="002412D8"/>
    <w:rsid w:val="00241F7C"/>
    <w:rsid w:val="00242FA2"/>
    <w:rsid w:val="002436F0"/>
    <w:rsid w:val="002439E7"/>
    <w:rsid w:val="00243AF0"/>
    <w:rsid w:val="002449FC"/>
    <w:rsid w:val="00245B23"/>
    <w:rsid w:val="00245C5B"/>
    <w:rsid w:val="00245E73"/>
    <w:rsid w:val="00246135"/>
    <w:rsid w:val="00246197"/>
    <w:rsid w:val="00246957"/>
    <w:rsid w:val="00246CC8"/>
    <w:rsid w:val="00246E3A"/>
    <w:rsid w:val="0024704C"/>
    <w:rsid w:val="0024706C"/>
    <w:rsid w:val="002477E8"/>
    <w:rsid w:val="00247AF3"/>
    <w:rsid w:val="00247B73"/>
    <w:rsid w:val="00247F4E"/>
    <w:rsid w:val="002515FA"/>
    <w:rsid w:val="00251CC6"/>
    <w:rsid w:val="00251E92"/>
    <w:rsid w:val="0025220B"/>
    <w:rsid w:val="00252B39"/>
    <w:rsid w:val="00253059"/>
    <w:rsid w:val="00253119"/>
    <w:rsid w:val="00253290"/>
    <w:rsid w:val="00254812"/>
    <w:rsid w:val="00254AC2"/>
    <w:rsid w:val="0025525B"/>
    <w:rsid w:val="002562CA"/>
    <w:rsid w:val="00257569"/>
    <w:rsid w:val="0025795D"/>
    <w:rsid w:val="00260197"/>
    <w:rsid w:val="0026122F"/>
    <w:rsid w:val="002614DD"/>
    <w:rsid w:val="00261858"/>
    <w:rsid w:val="00262361"/>
    <w:rsid w:val="00262881"/>
    <w:rsid w:val="00262CD0"/>
    <w:rsid w:val="00262D8B"/>
    <w:rsid w:val="0026449E"/>
    <w:rsid w:val="0026507D"/>
    <w:rsid w:val="00266050"/>
    <w:rsid w:val="002663AD"/>
    <w:rsid w:val="00266544"/>
    <w:rsid w:val="0026669A"/>
    <w:rsid w:val="00266A28"/>
    <w:rsid w:val="00266D61"/>
    <w:rsid w:val="002674F9"/>
    <w:rsid w:val="00267596"/>
    <w:rsid w:val="0026759B"/>
    <w:rsid w:val="002676E9"/>
    <w:rsid w:val="002713F8"/>
    <w:rsid w:val="00271498"/>
    <w:rsid w:val="00271F96"/>
    <w:rsid w:val="0027242A"/>
    <w:rsid w:val="00272531"/>
    <w:rsid w:val="00272A58"/>
    <w:rsid w:val="00272EEF"/>
    <w:rsid w:val="002739AB"/>
    <w:rsid w:val="00273AD0"/>
    <w:rsid w:val="00273BEF"/>
    <w:rsid w:val="00273CEE"/>
    <w:rsid w:val="00273D82"/>
    <w:rsid w:val="00274211"/>
    <w:rsid w:val="002759F4"/>
    <w:rsid w:val="00275FAE"/>
    <w:rsid w:val="0027747E"/>
    <w:rsid w:val="002806F0"/>
    <w:rsid w:val="00280BE9"/>
    <w:rsid w:val="002820CB"/>
    <w:rsid w:val="002822AF"/>
    <w:rsid w:val="00282633"/>
    <w:rsid w:val="00282B02"/>
    <w:rsid w:val="00282BD9"/>
    <w:rsid w:val="00282E6F"/>
    <w:rsid w:val="00282EC3"/>
    <w:rsid w:val="00283149"/>
    <w:rsid w:val="00283553"/>
    <w:rsid w:val="002837FD"/>
    <w:rsid w:val="00283F8E"/>
    <w:rsid w:val="0028434A"/>
    <w:rsid w:val="00284C8E"/>
    <w:rsid w:val="00284D66"/>
    <w:rsid w:val="00284FD8"/>
    <w:rsid w:val="002853AC"/>
    <w:rsid w:val="00285C15"/>
    <w:rsid w:val="002864C3"/>
    <w:rsid w:val="002865FD"/>
    <w:rsid w:val="00286F66"/>
    <w:rsid w:val="002875CD"/>
    <w:rsid w:val="00287878"/>
    <w:rsid w:val="00290A15"/>
    <w:rsid w:val="00291E62"/>
    <w:rsid w:val="0029220E"/>
    <w:rsid w:val="002927F3"/>
    <w:rsid w:val="00292B25"/>
    <w:rsid w:val="002940E8"/>
    <w:rsid w:val="00294AB5"/>
    <w:rsid w:val="00295D74"/>
    <w:rsid w:val="00296514"/>
    <w:rsid w:val="00296C15"/>
    <w:rsid w:val="00297A9A"/>
    <w:rsid w:val="002A137E"/>
    <w:rsid w:val="002A1877"/>
    <w:rsid w:val="002A2808"/>
    <w:rsid w:val="002A3213"/>
    <w:rsid w:val="002A3F1C"/>
    <w:rsid w:val="002A425D"/>
    <w:rsid w:val="002A4564"/>
    <w:rsid w:val="002A48F3"/>
    <w:rsid w:val="002A50C1"/>
    <w:rsid w:val="002A5742"/>
    <w:rsid w:val="002A7B36"/>
    <w:rsid w:val="002B041C"/>
    <w:rsid w:val="002B1CB4"/>
    <w:rsid w:val="002B1F52"/>
    <w:rsid w:val="002B2388"/>
    <w:rsid w:val="002B2C47"/>
    <w:rsid w:val="002B30AB"/>
    <w:rsid w:val="002B3207"/>
    <w:rsid w:val="002B325F"/>
    <w:rsid w:val="002B346A"/>
    <w:rsid w:val="002B351E"/>
    <w:rsid w:val="002B4426"/>
    <w:rsid w:val="002B4959"/>
    <w:rsid w:val="002B4FBE"/>
    <w:rsid w:val="002B5938"/>
    <w:rsid w:val="002B5CA6"/>
    <w:rsid w:val="002B5F4F"/>
    <w:rsid w:val="002B690F"/>
    <w:rsid w:val="002B6F8D"/>
    <w:rsid w:val="002B740B"/>
    <w:rsid w:val="002B7FBC"/>
    <w:rsid w:val="002C046D"/>
    <w:rsid w:val="002C0CE8"/>
    <w:rsid w:val="002C0EDC"/>
    <w:rsid w:val="002C16B4"/>
    <w:rsid w:val="002C187A"/>
    <w:rsid w:val="002C19E7"/>
    <w:rsid w:val="002C1A0D"/>
    <w:rsid w:val="002C20A8"/>
    <w:rsid w:val="002C28A0"/>
    <w:rsid w:val="002C2C0C"/>
    <w:rsid w:val="002C4069"/>
    <w:rsid w:val="002C55E3"/>
    <w:rsid w:val="002C5DD0"/>
    <w:rsid w:val="002C644A"/>
    <w:rsid w:val="002C6673"/>
    <w:rsid w:val="002C6937"/>
    <w:rsid w:val="002C7051"/>
    <w:rsid w:val="002C7193"/>
    <w:rsid w:val="002C768A"/>
    <w:rsid w:val="002C7956"/>
    <w:rsid w:val="002D016C"/>
    <w:rsid w:val="002D018A"/>
    <w:rsid w:val="002D04BE"/>
    <w:rsid w:val="002D071E"/>
    <w:rsid w:val="002D2C39"/>
    <w:rsid w:val="002D2FBB"/>
    <w:rsid w:val="002D4247"/>
    <w:rsid w:val="002D463A"/>
    <w:rsid w:val="002D497F"/>
    <w:rsid w:val="002D49E1"/>
    <w:rsid w:val="002D4BD5"/>
    <w:rsid w:val="002D5444"/>
    <w:rsid w:val="002D55CE"/>
    <w:rsid w:val="002D56C1"/>
    <w:rsid w:val="002D5E3E"/>
    <w:rsid w:val="002D68D7"/>
    <w:rsid w:val="002D6B14"/>
    <w:rsid w:val="002D7839"/>
    <w:rsid w:val="002D7951"/>
    <w:rsid w:val="002D7BFD"/>
    <w:rsid w:val="002D7ED6"/>
    <w:rsid w:val="002E10E6"/>
    <w:rsid w:val="002E1CED"/>
    <w:rsid w:val="002E2492"/>
    <w:rsid w:val="002E40FF"/>
    <w:rsid w:val="002E4A40"/>
    <w:rsid w:val="002E4B79"/>
    <w:rsid w:val="002E5250"/>
    <w:rsid w:val="002E61AA"/>
    <w:rsid w:val="002E694B"/>
    <w:rsid w:val="002E6F58"/>
    <w:rsid w:val="002E710B"/>
    <w:rsid w:val="002E7169"/>
    <w:rsid w:val="002E7250"/>
    <w:rsid w:val="002E737C"/>
    <w:rsid w:val="002E745D"/>
    <w:rsid w:val="002E7579"/>
    <w:rsid w:val="002F0977"/>
    <w:rsid w:val="002F1018"/>
    <w:rsid w:val="002F10F6"/>
    <w:rsid w:val="002F15D9"/>
    <w:rsid w:val="002F26EC"/>
    <w:rsid w:val="002F2E7E"/>
    <w:rsid w:val="002F2FF5"/>
    <w:rsid w:val="002F30C6"/>
    <w:rsid w:val="002F3545"/>
    <w:rsid w:val="002F3941"/>
    <w:rsid w:val="002F42EA"/>
    <w:rsid w:val="002F4610"/>
    <w:rsid w:val="002F4698"/>
    <w:rsid w:val="002F58AC"/>
    <w:rsid w:val="002F5F73"/>
    <w:rsid w:val="002F63E9"/>
    <w:rsid w:val="002F666F"/>
    <w:rsid w:val="002F6830"/>
    <w:rsid w:val="002F69F8"/>
    <w:rsid w:val="002F6BC4"/>
    <w:rsid w:val="00301254"/>
    <w:rsid w:val="0030190B"/>
    <w:rsid w:val="0030198E"/>
    <w:rsid w:val="0030296F"/>
    <w:rsid w:val="00302D9E"/>
    <w:rsid w:val="003040D8"/>
    <w:rsid w:val="003044DA"/>
    <w:rsid w:val="0030455E"/>
    <w:rsid w:val="00304715"/>
    <w:rsid w:val="0030541E"/>
    <w:rsid w:val="00305626"/>
    <w:rsid w:val="00305C26"/>
    <w:rsid w:val="00305E25"/>
    <w:rsid w:val="003068D6"/>
    <w:rsid w:val="00307009"/>
    <w:rsid w:val="00307C62"/>
    <w:rsid w:val="003102EC"/>
    <w:rsid w:val="003106CC"/>
    <w:rsid w:val="00311D8D"/>
    <w:rsid w:val="00311EBE"/>
    <w:rsid w:val="0031238F"/>
    <w:rsid w:val="00313996"/>
    <w:rsid w:val="003140E0"/>
    <w:rsid w:val="00315BDA"/>
    <w:rsid w:val="0031629B"/>
    <w:rsid w:val="00316600"/>
    <w:rsid w:val="003166B1"/>
    <w:rsid w:val="003166CC"/>
    <w:rsid w:val="00316D58"/>
    <w:rsid w:val="00316DC6"/>
    <w:rsid w:val="0031799D"/>
    <w:rsid w:val="00317DF6"/>
    <w:rsid w:val="00317ED1"/>
    <w:rsid w:val="0032052B"/>
    <w:rsid w:val="003212BB"/>
    <w:rsid w:val="0032194A"/>
    <w:rsid w:val="0032199B"/>
    <w:rsid w:val="00321C92"/>
    <w:rsid w:val="00321F1E"/>
    <w:rsid w:val="0032311E"/>
    <w:rsid w:val="003235DF"/>
    <w:rsid w:val="00323ABC"/>
    <w:rsid w:val="003242C2"/>
    <w:rsid w:val="003243A6"/>
    <w:rsid w:val="00324A7C"/>
    <w:rsid w:val="00324FE5"/>
    <w:rsid w:val="00325BA6"/>
    <w:rsid w:val="00326095"/>
    <w:rsid w:val="00326770"/>
    <w:rsid w:val="00326997"/>
    <w:rsid w:val="00326DEE"/>
    <w:rsid w:val="003270D8"/>
    <w:rsid w:val="00327BC2"/>
    <w:rsid w:val="00330292"/>
    <w:rsid w:val="003306D7"/>
    <w:rsid w:val="00330CB4"/>
    <w:rsid w:val="00331245"/>
    <w:rsid w:val="00332195"/>
    <w:rsid w:val="00332445"/>
    <w:rsid w:val="00332E71"/>
    <w:rsid w:val="0033323D"/>
    <w:rsid w:val="00333EC9"/>
    <w:rsid w:val="0033515C"/>
    <w:rsid w:val="0033633B"/>
    <w:rsid w:val="00336BF8"/>
    <w:rsid w:val="003379A1"/>
    <w:rsid w:val="003379BC"/>
    <w:rsid w:val="00337D22"/>
    <w:rsid w:val="00340598"/>
    <w:rsid w:val="003417B3"/>
    <w:rsid w:val="00342090"/>
    <w:rsid w:val="00342109"/>
    <w:rsid w:val="00342356"/>
    <w:rsid w:val="00342DEF"/>
    <w:rsid w:val="00343268"/>
    <w:rsid w:val="00343425"/>
    <w:rsid w:val="0034386B"/>
    <w:rsid w:val="00343D9E"/>
    <w:rsid w:val="0034455F"/>
    <w:rsid w:val="003458C1"/>
    <w:rsid w:val="00345F2C"/>
    <w:rsid w:val="003465F9"/>
    <w:rsid w:val="00346D73"/>
    <w:rsid w:val="003473C6"/>
    <w:rsid w:val="003476A5"/>
    <w:rsid w:val="003476F4"/>
    <w:rsid w:val="0034776E"/>
    <w:rsid w:val="00347C3B"/>
    <w:rsid w:val="00350239"/>
    <w:rsid w:val="00350380"/>
    <w:rsid w:val="00350E10"/>
    <w:rsid w:val="00351009"/>
    <w:rsid w:val="003523BB"/>
    <w:rsid w:val="00352B3C"/>
    <w:rsid w:val="00352D5E"/>
    <w:rsid w:val="003535BC"/>
    <w:rsid w:val="00355A86"/>
    <w:rsid w:val="00355F67"/>
    <w:rsid w:val="0035676B"/>
    <w:rsid w:val="003569E3"/>
    <w:rsid w:val="00356CA6"/>
    <w:rsid w:val="00356FBB"/>
    <w:rsid w:val="0035731F"/>
    <w:rsid w:val="00357D03"/>
    <w:rsid w:val="00357F32"/>
    <w:rsid w:val="00360272"/>
    <w:rsid w:val="00360EBC"/>
    <w:rsid w:val="00361B3F"/>
    <w:rsid w:val="0036332A"/>
    <w:rsid w:val="003636A0"/>
    <w:rsid w:val="0036386A"/>
    <w:rsid w:val="003652F6"/>
    <w:rsid w:val="00365F1B"/>
    <w:rsid w:val="00366089"/>
    <w:rsid w:val="0036649F"/>
    <w:rsid w:val="00366549"/>
    <w:rsid w:val="0036699D"/>
    <w:rsid w:val="00367F40"/>
    <w:rsid w:val="0037106B"/>
    <w:rsid w:val="003717E6"/>
    <w:rsid w:val="00372156"/>
    <w:rsid w:val="003722AE"/>
    <w:rsid w:val="00372316"/>
    <w:rsid w:val="003728B7"/>
    <w:rsid w:val="00372BF8"/>
    <w:rsid w:val="00372CC2"/>
    <w:rsid w:val="00372CE7"/>
    <w:rsid w:val="00372F72"/>
    <w:rsid w:val="00373B07"/>
    <w:rsid w:val="00373F56"/>
    <w:rsid w:val="0037496F"/>
    <w:rsid w:val="00374C87"/>
    <w:rsid w:val="00374E99"/>
    <w:rsid w:val="003755F8"/>
    <w:rsid w:val="0037561F"/>
    <w:rsid w:val="00375720"/>
    <w:rsid w:val="0037582B"/>
    <w:rsid w:val="00376294"/>
    <w:rsid w:val="00377860"/>
    <w:rsid w:val="00377AF2"/>
    <w:rsid w:val="00377C55"/>
    <w:rsid w:val="00377E50"/>
    <w:rsid w:val="00380849"/>
    <w:rsid w:val="00380CCF"/>
    <w:rsid w:val="003818DB"/>
    <w:rsid w:val="00382C45"/>
    <w:rsid w:val="00382CBF"/>
    <w:rsid w:val="00383347"/>
    <w:rsid w:val="003834CD"/>
    <w:rsid w:val="00383723"/>
    <w:rsid w:val="00383908"/>
    <w:rsid w:val="00383B56"/>
    <w:rsid w:val="00384928"/>
    <w:rsid w:val="00384FA1"/>
    <w:rsid w:val="003850DC"/>
    <w:rsid w:val="00385194"/>
    <w:rsid w:val="00385A0B"/>
    <w:rsid w:val="00386D0E"/>
    <w:rsid w:val="00386ED8"/>
    <w:rsid w:val="00391614"/>
    <w:rsid w:val="00392C9B"/>
    <w:rsid w:val="00394D31"/>
    <w:rsid w:val="00395301"/>
    <w:rsid w:val="0039561B"/>
    <w:rsid w:val="003966E6"/>
    <w:rsid w:val="003968D7"/>
    <w:rsid w:val="0039731D"/>
    <w:rsid w:val="003973F6"/>
    <w:rsid w:val="00397DCD"/>
    <w:rsid w:val="003A004D"/>
    <w:rsid w:val="003A00CE"/>
    <w:rsid w:val="003A02AA"/>
    <w:rsid w:val="003A1733"/>
    <w:rsid w:val="003A264A"/>
    <w:rsid w:val="003A4A4E"/>
    <w:rsid w:val="003A5466"/>
    <w:rsid w:val="003A605B"/>
    <w:rsid w:val="003A613D"/>
    <w:rsid w:val="003A6341"/>
    <w:rsid w:val="003A7006"/>
    <w:rsid w:val="003B0178"/>
    <w:rsid w:val="003B0E4D"/>
    <w:rsid w:val="003B1B31"/>
    <w:rsid w:val="003B2708"/>
    <w:rsid w:val="003B2EC9"/>
    <w:rsid w:val="003B382C"/>
    <w:rsid w:val="003B385D"/>
    <w:rsid w:val="003B3A5F"/>
    <w:rsid w:val="003B4130"/>
    <w:rsid w:val="003B5338"/>
    <w:rsid w:val="003B53BD"/>
    <w:rsid w:val="003B53F0"/>
    <w:rsid w:val="003B61E2"/>
    <w:rsid w:val="003B6571"/>
    <w:rsid w:val="003C03EE"/>
    <w:rsid w:val="003C0FFA"/>
    <w:rsid w:val="003C21C7"/>
    <w:rsid w:val="003C2B29"/>
    <w:rsid w:val="003C3DF6"/>
    <w:rsid w:val="003C4300"/>
    <w:rsid w:val="003C440A"/>
    <w:rsid w:val="003C5283"/>
    <w:rsid w:val="003C52C1"/>
    <w:rsid w:val="003C5369"/>
    <w:rsid w:val="003C58B3"/>
    <w:rsid w:val="003C5CC6"/>
    <w:rsid w:val="003C68F2"/>
    <w:rsid w:val="003C713F"/>
    <w:rsid w:val="003C7ACC"/>
    <w:rsid w:val="003D063C"/>
    <w:rsid w:val="003D07C3"/>
    <w:rsid w:val="003D0AE5"/>
    <w:rsid w:val="003D12C7"/>
    <w:rsid w:val="003D1845"/>
    <w:rsid w:val="003D1899"/>
    <w:rsid w:val="003D18FA"/>
    <w:rsid w:val="003D228B"/>
    <w:rsid w:val="003D235A"/>
    <w:rsid w:val="003D24FA"/>
    <w:rsid w:val="003D2546"/>
    <w:rsid w:val="003D4CD7"/>
    <w:rsid w:val="003D4D7C"/>
    <w:rsid w:val="003D5520"/>
    <w:rsid w:val="003D558A"/>
    <w:rsid w:val="003D6384"/>
    <w:rsid w:val="003D65E1"/>
    <w:rsid w:val="003D6733"/>
    <w:rsid w:val="003D68FF"/>
    <w:rsid w:val="003D6DFB"/>
    <w:rsid w:val="003D7C38"/>
    <w:rsid w:val="003D7C3A"/>
    <w:rsid w:val="003E132E"/>
    <w:rsid w:val="003E1B9D"/>
    <w:rsid w:val="003E2645"/>
    <w:rsid w:val="003E3489"/>
    <w:rsid w:val="003E408D"/>
    <w:rsid w:val="003E4977"/>
    <w:rsid w:val="003E49D8"/>
    <w:rsid w:val="003E4AEA"/>
    <w:rsid w:val="003E50B8"/>
    <w:rsid w:val="003E5BB6"/>
    <w:rsid w:val="003E5EE1"/>
    <w:rsid w:val="003E62F6"/>
    <w:rsid w:val="003F08B1"/>
    <w:rsid w:val="003F08F1"/>
    <w:rsid w:val="003F144C"/>
    <w:rsid w:val="003F1524"/>
    <w:rsid w:val="003F20B7"/>
    <w:rsid w:val="003F21BE"/>
    <w:rsid w:val="003F2E52"/>
    <w:rsid w:val="003F2FF4"/>
    <w:rsid w:val="003F3215"/>
    <w:rsid w:val="003F35FF"/>
    <w:rsid w:val="003F36FB"/>
    <w:rsid w:val="003F4B08"/>
    <w:rsid w:val="003F5C3C"/>
    <w:rsid w:val="003F64CF"/>
    <w:rsid w:val="003F660A"/>
    <w:rsid w:val="003F6D0B"/>
    <w:rsid w:val="00400C15"/>
    <w:rsid w:val="00400F7C"/>
    <w:rsid w:val="004017BD"/>
    <w:rsid w:val="00402083"/>
    <w:rsid w:val="004020E2"/>
    <w:rsid w:val="004023AC"/>
    <w:rsid w:val="00402514"/>
    <w:rsid w:val="004035FD"/>
    <w:rsid w:val="00403A6F"/>
    <w:rsid w:val="00404E8D"/>
    <w:rsid w:val="0040513F"/>
    <w:rsid w:val="0040518B"/>
    <w:rsid w:val="00405485"/>
    <w:rsid w:val="00405526"/>
    <w:rsid w:val="0040571E"/>
    <w:rsid w:val="00405AB5"/>
    <w:rsid w:val="00405DE7"/>
    <w:rsid w:val="00406AC8"/>
    <w:rsid w:val="0040700A"/>
    <w:rsid w:val="00407513"/>
    <w:rsid w:val="00407F3B"/>
    <w:rsid w:val="00410AFC"/>
    <w:rsid w:val="0041102C"/>
    <w:rsid w:val="00411A5F"/>
    <w:rsid w:val="00412E61"/>
    <w:rsid w:val="00413772"/>
    <w:rsid w:val="00413E23"/>
    <w:rsid w:val="00413EAF"/>
    <w:rsid w:val="00413EB3"/>
    <w:rsid w:val="00414097"/>
    <w:rsid w:val="0041465E"/>
    <w:rsid w:val="00415C21"/>
    <w:rsid w:val="0041687B"/>
    <w:rsid w:val="00416B0D"/>
    <w:rsid w:val="00416DDD"/>
    <w:rsid w:val="00420BBA"/>
    <w:rsid w:val="00421373"/>
    <w:rsid w:val="004213AF"/>
    <w:rsid w:val="00421519"/>
    <w:rsid w:val="00421581"/>
    <w:rsid w:val="00422496"/>
    <w:rsid w:val="00422FB1"/>
    <w:rsid w:val="00423999"/>
    <w:rsid w:val="004246F2"/>
    <w:rsid w:val="004256A3"/>
    <w:rsid w:val="00425AF8"/>
    <w:rsid w:val="0042628B"/>
    <w:rsid w:val="00426ABF"/>
    <w:rsid w:val="00426BF4"/>
    <w:rsid w:val="004273EF"/>
    <w:rsid w:val="00427867"/>
    <w:rsid w:val="00430258"/>
    <w:rsid w:val="00431170"/>
    <w:rsid w:val="00431343"/>
    <w:rsid w:val="004313A1"/>
    <w:rsid w:val="004322A2"/>
    <w:rsid w:val="004328E1"/>
    <w:rsid w:val="004329AE"/>
    <w:rsid w:val="00433787"/>
    <w:rsid w:val="00433EDB"/>
    <w:rsid w:val="00434B60"/>
    <w:rsid w:val="00434E4D"/>
    <w:rsid w:val="00434EE0"/>
    <w:rsid w:val="004352C1"/>
    <w:rsid w:val="0043585F"/>
    <w:rsid w:val="00437F83"/>
    <w:rsid w:val="00437FF5"/>
    <w:rsid w:val="004405DF"/>
    <w:rsid w:val="00440C9E"/>
    <w:rsid w:val="004411F2"/>
    <w:rsid w:val="00441242"/>
    <w:rsid w:val="004415A9"/>
    <w:rsid w:val="00442A4F"/>
    <w:rsid w:val="00443025"/>
    <w:rsid w:val="00443861"/>
    <w:rsid w:val="00443C00"/>
    <w:rsid w:val="0044558A"/>
    <w:rsid w:val="00445BE1"/>
    <w:rsid w:val="00446202"/>
    <w:rsid w:val="00446323"/>
    <w:rsid w:val="004467D9"/>
    <w:rsid w:val="004469AF"/>
    <w:rsid w:val="00447239"/>
    <w:rsid w:val="00447B1A"/>
    <w:rsid w:val="00447DFD"/>
    <w:rsid w:val="00450095"/>
    <w:rsid w:val="00450FD2"/>
    <w:rsid w:val="00452315"/>
    <w:rsid w:val="0045245E"/>
    <w:rsid w:val="00452E4C"/>
    <w:rsid w:val="00454260"/>
    <w:rsid w:val="0045427F"/>
    <w:rsid w:val="004571AD"/>
    <w:rsid w:val="004574A1"/>
    <w:rsid w:val="00457654"/>
    <w:rsid w:val="00457AD1"/>
    <w:rsid w:val="00460451"/>
    <w:rsid w:val="0046069A"/>
    <w:rsid w:val="0046101E"/>
    <w:rsid w:val="00461944"/>
    <w:rsid w:val="0046198E"/>
    <w:rsid w:val="00461EA3"/>
    <w:rsid w:val="00462FDA"/>
    <w:rsid w:val="004630F2"/>
    <w:rsid w:val="0046386B"/>
    <w:rsid w:val="00463BA3"/>
    <w:rsid w:val="00464188"/>
    <w:rsid w:val="004641BB"/>
    <w:rsid w:val="0046441E"/>
    <w:rsid w:val="00464E5D"/>
    <w:rsid w:val="00467468"/>
    <w:rsid w:val="004679FB"/>
    <w:rsid w:val="0047039B"/>
    <w:rsid w:val="004709C8"/>
    <w:rsid w:val="00470EC3"/>
    <w:rsid w:val="00471B3B"/>
    <w:rsid w:val="00472789"/>
    <w:rsid w:val="00472CCF"/>
    <w:rsid w:val="00473444"/>
    <w:rsid w:val="00473537"/>
    <w:rsid w:val="00473615"/>
    <w:rsid w:val="00473D2D"/>
    <w:rsid w:val="00474992"/>
    <w:rsid w:val="00474D30"/>
    <w:rsid w:val="00475B70"/>
    <w:rsid w:val="00477CF8"/>
    <w:rsid w:val="00477DB4"/>
    <w:rsid w:val="00480A02"/>
    <w:rsid w:val="004811F5"/>
    <w:rsid w:val="0048168F"/>
    <w:rsid w:val="004823ED"/>
    <w:rsid w:val="00484092"/>
    <w:rsid w:val="00484169"/>
    <w:rsid w:val="004846E9"/>
    <w:rsid w:val="00485023"/>
    <w:rsid w:val="00485173"/>
    <w:rsid w:val="0048518F"/>
    <w:rsid w:val="00486952"/>
    <w:rsid w:val="00486F9D"/>
    <w:rsid w:val="0048708A"/>
    <w:rsid w:val="00487187"/>
    <w:rsid w:val="004873F6"/>
    <w:rsid w:val="00487E2A"/>
    <w:rsid w:val="00487F7E"/>
    <w:rsid w:val="0049053E"/>
    <w:rsid w:val="00490801"/>
    <w:rsid w:val="00490855"/>
    <w:rsid w:val="00490A3D"/>
    <w:rsid w:val="00491304"/>
    <w:rsid w:val="00491DCD"/>
    <w:rsid w:val="004929E1"/>
    <w:rsid w:val="00493362"/>
    <w:rsid w:val="00493D37"/>
    <w:rsid w:val="00493E8D"/>
    <w:rsid w:val="004942F9"/>
    <w:rsid w:val="00495856"/>
    <w:rsid w:val="00495AC5"/>
    <w:rsid w:val="00495CD8"/>
    <w:rsid w:val="00495F9E"/>
    <w:rsid w:val="004965A3"/>
    <w:rsid w:val="00497ADD"/>
    <w:rsid w:val="00497F6A"/>
    <w:rsid w:val="004A0417"/>
    <w:rsid w:val="004A112C"/>
    <w:rsid w:val="004A16B4"/>
    <w:rsid w:val="004A210E"/>
    <w:rsid w:val="004A34BB"/>
    <w:rsid w:val="004A3565"/>
    <w:rsid w:val="004A39A0"/>
    <w:rsid w:val="004A409A"/>
    <w:rsid w:val="004A49E6"/>
    <w:rsid w:val="004A5475"/>
    <w:rsid w:val="004A6226"/>
    <w:rsid w:val="004A689A"/>
    <w:rsid w:val="004B163F"/>
    <w:rsid w:val="004B17B8"/>
    <w:rsid w:val="004B1A4E"/>
    <w:rsid w:val="004B1E1E"/>
    <w:rsid w:val="004B22C7"/>
    <w:rsid w:val="004B2DB6"/>
    <w:rsid w:val="004B42FD"/>
    <w:rsid w:val="004B5601"/>
    <w:rsid w:val="004B5B20"/>
    <w:rsid w:val="004B60F9"/>
    <w:rsid w:val="004B7991"/>
    <w:rsid w:val="004C0486"/>
    <w:rsid w:val="004C1304"/>
    <w:rsid w:val="004C133A"/>
    <w:rsid w:val="004C13E2"/>
    <w:rsid w:val="004C18F4"/>
    <w:rsid w:val="004C308D"/>
    <w:rsid w:val="004C3DC3"/>
    <w:rsid w:val="004C435E"/>
    <w:rsid w:val="004C4F3B"/>
    <w:rsid w:val="004C5103"/>
    <w:rsid w:val="004C5D52"/>
    <w:rsid w:val="004C609B"/>
    <w:rsid w:val="004C6A63"/>
    <w:rsid w:val="004C6CCF"/>
    <w:rsid w:val="004C6EB7"/>
    <w:rsid w:val="004C700D"/>
    <w:rsid w:val="004C77BE"/>
    <w:rsid w:val="004D0BDE"/>
    <w:rsid w:val="004D0EA8"/>
    <w:rsid w:val="004D141E"/>
    <w:rsid w:val="004D29E2"/>
    <w:rsid w:val="004D2DEC"/>
    <w:rsid w:val="004D31E2"/>
    <w:rsid w:val="004D367E"/>
    <w:rsid w:val="004D40DB"/>
    <w:rsid w:val="004D4283"/>
    <w:rsid w:val="004D4660"/>
    <w:rsid w:val="004D4FB6"/>
    <w:rsid w:val="004D4FD4"/>
    <w:rsid w:val="004D657F"/>
    <w:rsid w:val="004D7659"/>
    <w:rsid w:val="004E02AD"/>
    <w:rsid w:val="004E076B"/>
    <w:rsid w:val="004E11E1"/>
    <w:rsid w:val="004E2212"/>
    <w:rsid w:val="004E2B33"/>
    <w:rsid w:val="004E3319"/>
    <w:rsid w:val="004E33A8"/>
    <w:rsid w:val="004E34EA"/>
    <w:rsid w:val="004E3B3E"/>
    <w:rsid w:val="004E3BD7"/>
    <w:rsid w:val="004E4319"/>
    <w:rsid w:val="004E4590"/>
    <w:rsid w:val="004E4B41"/>
    <w:rsid w:val="004E536C"/>
    <w:rsid w:val="004E5720"/>
    <w:rsid w:val="004E6044"/>
    <w:rsid w:val="004E6614"/>
    <w:rsid w:val="004E74D3"/>
    <w:rsid w:val="004E7B34"/>
    <w:rsid w:val="004E7D4D"/>
    <w:rsid w:val="004F016F"/>
    <w:rsid w:val="004F021F"/>
    <w:rsid w:val="004F0419"/>
    <w:rsid w:val="004F054C"/>
    <w:rsid w:val="004F2334"/>
    <w:rsid w:val="004F523D"/>
    <w:rsid w:val="004F6E94"/>
    <w:rsid w:val="004F74D1"/>
    <w:rsid w:val="004F7B0A"/>
    <w:rsid w:val="004F7C66"/>
    <w:rsid w:val="004F7D22"/>
    <w:rsid w:val="004F7E4E"/>
    <w:rsid w:val="004F7F78"/>
    <w:rsid w:val="00500F53"/>
    <w:rsid w:val="00503A77"/>
    <w:rsid w:val="0050448B"/>
    <w:rsid w:val="00505758"/>
    <w:rsid w:val="00505907"/>
    <w:rsid w:val="00506038"/>
    <w:rsid w:val="005074C2"/>
    <w:rsid w:val="00510418"/>
    <w:rsid w:val="00510992"/>
    <w:rsid w:val="00510E22"/>
    <w:rsid w:val="005113E5"/>
    <w:rsid w:val="00511735"/>
    <w:rsid w:val="00511803"/>
    <w:rsid w:val="005122CB"/>
    <w:rsid w:val="005128CD"/>
    <w:rsid w:val="005129DA"/>
    <w:rsid w:val="00512FEB"/>
    <w:rsid w:val="0051354C"/>
    <w:rsid w:val="00513612"/>
    <w:rsid w:val="00513D8E"/>
    <w:rsid w:val="0051436F"/>
    <w:rsid w:val="005144FC"/>
    <w:rsid w:val="00514F0D"/>
    <w:rsid w:val="0051504E"/>
    <w:rsid w:val="005159E2"/>
    <w:rsid w:val="00515EEF"/>
    <w:rsid w:val="00516B9D"/>
    <w:rsid w:val="005174D6"/>
    <w:rsid w:val="0051786C"/>
    <w:rsid w:val="00517955"/>
    <w:rsid w:val="00520888"/>
    <w:rsid w:val="005208FF"/>
    <w:rsid w:val="00520CF5"/>
    <w:rsid w:val="005211E5"/>
    <w:rsid w:val="00521468"/>
    <w:rsid w:val="005216B2"/>
    <w:rsid w:val="005224FB"/>
    <w:rsid w:val="005246D8"/>
    <w:rsid w:val="00524D74"/>
    <w:rsid w:val="00524DC4"/>
    <w:rsid w:val="00525262"/>
    <w:rsid w:val="00525431"/>
    <w:rsid w:val="00525871"/>
    <w:rsid w:val="00526655"/>
    <w:rsid w:val="00526735"/>
    <w:rsid w:val="00526B32"/>
    <w:rsid w:val="00527940"/>
    <w:rsid w:val="00527E52"/>
    <w:rsid w:val="005302A5"/>
    <w:rsid w:val="0053030C"/>
    <w:rsid w:val="00530AE7"/>
    <w:rsid w:val="00530C06"/>
    <w:rsid w:val="0053126F"/>
    <w:rsid w:val="005312A5"/>
    <w:rsid w:val="00532492"/>
    <w:rsid w:val="00532AD3"/>
    <w:rsid w:val="00534180"/>
    <w:rsid w:val="0053418C"/>
    <w:rsid w:val="00535054"/>
    <w:rsid w:val="005357D9"/>
    <w:rsid w:val="00535A86"/>
    <w:rsid w:val="00536175"/>
    <w:rsid w:val="00536ECB"/>
    <w:rsid w:val="005370C8"/>
    <w:rsid w:val="00537B00"/>
    <w:rsid w:val="005400DC"/>
    <w:rsid w:val="0054022E"/>
    <w:rsid w:val="005413CF"/>
    <w:rsid w:val="00541F2E"/>
    <w:rsid w:val="005433BA"/>
    <w:rsid w:val="005435C4"/>
    <w:rsid w:val="005439C6"/>
    <w:rsid w:val="00543D5A"/>
    <w:rsid w:val="00543F75"/>
    <w:rsid w:val="0054416C"/>
    <w:rsid w:val="00544390"/>
    <w:rsid w:val="005444E9"/>
    <w:rsid w:val="00544718"/>
    <w:rsid w:val="00544781"/>
    <w:rsid w:val="005460E0"/>
    <w:rsid w:val="0054645E"/>
    <w:rsid w:val="005470AF"/>
    <w:rsid w:val="005471DA"/>
    <w:rsid w:val="00547DC4"/>
    <w:rsid w:val="00550982"/>
    <w:rsid w:val="00550EA4"/>
    <w:rsid w:val="0055185F"/>
    <w:rsid w:val="005530AA"/>
    <w:rsid w:val="00553A7C"/>
    <w:rsid w:val="00553D53"/>
    <w:rsid w:val="005542C0"/>
    <w:rsid w:val="005554F6"/>
    <w:rsid w:val="00555D94"/>
    <w:rsid w:val="00556F72"/>
    <w:rsid w:val="0055745F"/>
    <w:rsid w:val="00557C44"/>
    <w:rsid w:val="005604DA"/>
    <w:rsid w:val="0056086D"/>
    <w:rsid w:val="00561788"/>
    <w:rsid w:val="00561C6B"/>
    <w:rsid w:val="0056246E"/>
    <w:rsid w:val="0056254D"/>
    <w:rsid w:val="005630F0"/>
    <w:rsid w:val="0056314D"/>
    <w:rsid w:val="005638A9"/>
    <w:rsid w:val="005643BD"/>
    <w:rsid w:val="005648AD"/>
    <w:rsid w:val="00564F5E"/>
    <w:rsid w:val="00566AE0"/>
    <w:rsid w:val="00567204"/>
    <w:rsid w:val="00567238"/>
    <w:rsid w:val="005672E6"/>
    <w:rsid w:val="005679D8"/>
    <w:rsid w:val="00567EE7"/>
    <w:rsid w:val="005700B4"/>
    <w:rsid w:val="00570593"/>
    <w:rsid w:val="0057064F"/>
    <w:rsid w:val="0057086A"/>
    <w:rsid w:val="00570E9C"/>
    <w:rsid w:val="0057184E"/>
    <w:rsid w:val="005718ED"/>
    <w:rsid w:val="005725B3"/>
    <w:rsid w:val="005752A2"/>
    <w:rsid w:val="005776C2"/>
    <w:rsid w:val="00577A77"/>
    <w:rsid w:val="00580097"/>
    <w:rsid w:val="0058153F"/>
    <w:rsid w:val="00581608"/>
    <w:rsid w:val="00582241"/>
    <w:rsid w:val="005826E8"/>
    <w:rsid w:val="00582F19"/>
    <w:rsid w:val="0058301B"/>
    <w:rsid w:val="005836EE"/>
    <w:rsid w:val="005837E9"/>
    <w:rsid w:val="00583D95"/>
    <w:rsid w:val="0058512A"/>
    <w:rsid w:val="00585658"/>
    <w:rsid w:val="005856CD"/>
    <w:rsid w:val="00585EE8"/>
    <w:rsid w:val="00586C39"/>
    <w:rsid w:val="00587664"/>
    <w:rsid w:val="00587EC6"/>
    <w:rsid w:val="00587F80"/>
    <w:rsid w:val="005903BC"/>
    <w:rsid w:val="005904D5"/>
    <w:rsid w:val="00590937"/>
    <w:rsid w:val="00590A22"/>
    <w:rsid w:val="00591074"/>
    <w:rsid w:val="0059113B"/>
    <w:rsid w:val="0059166A"/>
    <w:rsid w:val="00592733"/>
    <w:rsid w:val="00592822"/>
    <w:rsid w:val="00593079"/>
    <w:rsid w:val="00593B59"/>
    <w:rsid w:val="00594B35"/>
    <w:rsid w:val="00594C8A"/>
    <w:rsid w:val="005951F6"/>
    <w:rsid w:val="005952C7"/>
    <w:rsid w:val="00595DBA"/>
    <w:rsid w:val="0059686C"/>
    <w:rsid w:val="005A05B2"/>
    <w:rsid w:val="005A1362"/>
    <w:rsid w:val="005A2661"/>
    <w:rsid w:val="005A26F8"/>
    <w:rsid w:val="005A299E"/>
    <w:rsid w:val="005A3B00"/>
    <w:rsid w:val="005A3D8B"/>
    <w:rsid w:val="005A3DB0"/>
    <w:rsid w:val="005A4387"/>
    <w:rsid w:val="005A56E0"/>
    <w:rsid w:val="005A6584"/>
    <w:rsid w:val="005A6903"/>
    <w:rsid w:val="005A6B00"/>
    <w:rsid w:val="005B00BF"/>
    <w:rsid w:val="005B0EDC"/>
    <w:rsid w:val="005B1465"/>
    <w:rsid w:val="005B1652"/>
    <w:rsid w:val="005B2C36"/>
    <w:rsid w:val="005B4E3B"/>
    <w:rsid w:val="005B4EDB"/>
    <w:rsid w:val="005B53DB"/>
    <w:rsid w:val="005B56BA"/>
    <w:rsid w:val="005B5EDB"/>
    <w:rsid w:val="005B6F88"/>
    <w:rsid w:val="005B7956"/>
    <w:rsid w:val="005B7C64"/>
    <w:rsid w:val="005C00BB"/>
    <w:rsid w:val="005C07DA"/>
    <w:rsid w:val="005C0954"/>
    <w:rsid w:val="005C0D92"/>
    <w:rsid w:val="005C187A"/>
    <w:rsid w:val="005C1FC7"/>
    <w:rsid w:val="005C2DF0"/>
    <w:rsid w:val="005C39B6"/>
    <w:rsid w:val="005C3FB4"/>
    <w:rsid w:val="005C41CA"/>
    <w:rsid w:val="005C4491"/>
    <w:rsid w:val="005C4963"/>
    <w:rsid w:val="005C4BBA"/>
    <w:rsid w:val="005C5D6E"/>
    <w:rsid w:val="005C640F"/>
    <w:rsid w:val="005C678E"/>
    <w:rsid w:val="005C68B4"/>
    <w:rsid w:val="005D0D2C"/>
    <w:rsid w:val="005D114C"/>
    <w:rsid w:val="005D19FA"/>
    <w:rsid w:val="005D1AE4"/>
    <w:rsid w:val="005D1D11"/>
    <w:rsid w:val="005D2343"/>
    <w:rsid w:val="005D2683"/>
    <w:rsid w:val="005D32EB"/>
    <w:rsid w:val="005D335B"/>
    <w:rsid w:val="005D3E64"/>
    <w:rsid w:val="005D4947"/>
    <w:rsid w:val="005D5404"/>
    <w:rsid w:val="005D545C"/>
    <w:rsid w:val="005D6546"/>
    <w:rsid w:val="005D6C10"/>
    <w:rsid w:val="005E101E"/>
    <w:rsid w:val="005E170B"/>
    <w:rsid w:val="005E3B28"/>
    <w:rsid w:val="005E3EC0"/>
    <w:rsid w:val="005E41C4"/>
    <w:rsid w:val="005E422C"/>
    <w:rsid w:val="005E4634"/>
    <w:rsid w:val="005E5A6E"/>
    <w:rsid w:val="005E68E6"/>
    <w:rsid w:val="005F0CC2"/>
    <w:rsid w:val="005F1188"/>
    <w:rsid w:val="005F1D8A"/>
    <w:rsid w:val="005F2298"/>
    <w:rsid w:val="005F27B8"/>
    <w:rsid w:val="005F2B81"/>
    <w:rsid w:val="005F3B3A"/>
    <w:rsid w:val="005F3B72"/>
    <w:rsid w:val="005F3C21"/>
    <w:rsid w:val="005F439F"/>
    <w:rsid w:val="005F4A86"/>
    <w:rsid w:val="005F4F2C"/>
    <w:rsid w:val="005F5A6C"/>
    <w:rsid w:val="005F5C2E"/>
    <w:rsid w:val="005F5E72"/>
    <w:rsid w:val="005F77DA"/>
    <w:rsid w:val="005F7D5D"/>
    <w:rsid w:val="005FAACC"/>
    <w:rsid w:val="0060021A"/>
    <w:rsid w:val="006002C2"/>
    <w:rsid w:val="00600C5E"/>
    <w:rsid w:val="006015FE"/>
    <w:rsid w:val="00602568"/>
    <w:rsid w:val="0060267A"/>
    <w:rsid w:val="006031B7"/>
    <w:rsid w:val="00605275"/>
    <w:rsid w:val="0060528E"/>
    <w:rsid w:val="006073A2"/>
    <w:rsid w:val="006073AB"/>
    <w:rsid w:val="00607952"/>
    <w:rsid w:val="0060796B"/>
    <w:rsid w:val="006100F5"/>
    <w:rsid w:val="0061299C"/>
    <w:rsid w:val="00612D9B"/>
    <w:rsid w:val="006131CD"/>
    <w:rsid w:val="006132B5"/>
    <w:rsid w:val="0061467E"/>
    <w:rsid w:val="0061520A"/>
    <w:rsid w:val="00615817"/>
    <w:rsid w:val="00615C30"/>
    <w:rsid w:val="00615C71"/>
    <w:rsid w:val="00615CA9"/>
    <w:rsid w:val="00615FC0"/>
    <w:rsid w:val="00616246"/>
    <w:rsid w:val="00616341"/>
    <w:rsid w:val="0061716A"/>
    <w:rsid w:val="00620D23"/>
    <w:rsid w:val="00620F3A"/>
    <w:rsid w:val="00621127"/>
    <w:rsid w:val="0062145D"/>
    <w:rsid w:val="00621592"/>
    <w:rsid w:val="00622014"/>
    <w:rsid w:val="006220DE"/>
    <w:rsid w:val="0062280D"/>
    <w:rsid w:val="00623FB8"/>
    <w:rsid w:val="00624881"/>
    <w:rsid w:val="00624B2F"/>
    <w:rsid w:val="00624BBA"/>
    <w:rsid w:val="00624F31"/>
    <w:rsid w:val="0062635A"/>
    <w:rsid w:val="006264CE"/>
    <w:rsid w:val="0062676B"/>
    <w:rsid w:val="00626B3F"/>
    <w:rsid w:val="00627A1C"/>
    <w:rsid w:val="00630E24"/>
    <w:rsid w:val="00632971"/>
    <w:rsid w:val="00632D92"/>
    <w:rsid w:val="00633313"/>
    <w:rsid w:val="0063346D"/>
    <w:rsid w:val="00634317"/>
    <w:rsid w:val="00634EC8"/>
    <w:rsid w:val="006350D4"/>
    <w:rsid w:val="00635112"/>
    <w:rsid w:val="00635CE4"/>
    <w:rsid w:val="00635E3E"/>
    <w:rsid w:val="00635F37"/>
    <w:rsid w:val="0063604D"/>
    <w:rsid w:val="006366F1"/>
    <w:rsid w:val="0063687B"/>
    <w:rsid w:val="00636B18"/>
    <w:rsid w:val="00636DCD"/>
    <w:rsid w:val="0064016C"/>
    <w:rsid w:val="00640CF1"/>
    <w:rsid w:val="00641119"/>
    <w:rsid w:val="006412BF"/>
    <w:rsid w:val="006418E2"/>
    <w:rsid w:val="006428AD"/>
    <w:rsid w:val="00643A9E"/>
    <w:rsid w:val="00646109"/>
    <w:rsid w:val="00646126"/>
    <w:rsid w:val="006465BE"/>
    <w:rsid w:val="00646676"/>
    <w:rsid w:val="00646AAF"/>
    <w:rsid w:val="00646FF7"/>
    <w:rsid w:val="006470CF"/>
    <w:rsid w:val="006474A6"/>
    <w:rsid w:val="00647B55"/>
    <w:rsid w:val="006500AC"/>
    <w:rsid w:val="00651323"/>
    <w:rsid w:val="006525BF"/>
    <w:rsid w:val="00652E31"/>
    <w:rsid w:val="00652F3D"/>
    <w:rsid w:val="00654E0B"/>
    <w:rsid w:val="00656A65"/>
    <w:rsid w:val="00656CA4"/>
    <w:rsid w:val="006578BB"/>
    <w:rsid w:val="00657A0F"/>
    <w:rsid w:val="00660503"/>
    <w:rsid w:val="00662236"/>
    <w:rsid w:val="006628BC"/>
    <w:rsid w:val="00663397"/>
    <w:rsid w:val="00663441"/>
    <w:rsid w:val="00664097"/>
    <w:rsid w:val="006645BE"/>
    <w:rsid w:val="006646DA"/>
    <w:rsid w:val="00664836"/>
    <w:rsid w:val="006648A0"/>
    <w:rsid w:val="006648F5"/>
    <w:rsid w:val="00664EA0"/>
    <w:rsid w:val="006660BE"/>
    <w:rsid w:val="0066644B"/>
    <w:rsid w:val="00666DF9"/>
    <w:rsid w:val="00666E9D"/>
    <w:rsid w:val="006670E1"/>
    <w:rsid w:val="0066735A"/>
    <w:rsid w:val="006673EC"/>
    <w:rsid w:val="0066741E"/>
    <w:rsid w:val="00667AEF"/>
    <w:rsid w:val="006703FE"/>
    <w:rsid w:val="0067044E"/>
    <w:rsid w:val="006706F2"/>
    <w:rsid w:val="006707D6"/>
    <w:rsid w:val="00670D17"/>
    <w:rsid w:val="00671040"/>
    <w:rsid w:val="00672845"/>
    <w:rsid w:val="00672D9D"/>
    <w:rsid w:val="0067321D"/>
    <w:rsid w:val="006734B3"/>
    <w:rsid w:val="0067356E"/>
    <w:rsid w:val="00673C89"/>
    <w:rsid w:val="00673D6E"/>
    <w:rsid w:val="00675DB6"/>
    <w:rsid w:val="00675E4B"/>
    <w:rsid w:val="00676B00"/>
    <w:rsid w:val="00676FB5"/>
    <w:rsid w:val="006770E8"/>
    <w:rsid w:val="006772ED"/>
    <w:rsid w:val="00680196"/>
    <w:rsid w:val="00680248"/>
    <w:rsid w:val="00680502"/>
    <w:rsid w:val="006805D8"/>
    <w:rsid w:val="006810C6"/>
    <w:rsid w:val="006811AD"/>
    <w:rsid w:val="00681785"/>
    <w:rsid w:val="00681CE8"/>
    <w:rsid w:val="0068309D"/>
    <w:rsid w:val="006838EF"/>
    <w:rsid w:val="0068487B"/>
    <w:rsid w:val="006850B7"/>
    <w:rsid w:val="00685140"/>
    <w:rsid w:val="006854C9"/>
    <w:rsid w:val="00685923"/>
    <w:rsid w:val="00687785"/>
    <w:rsid w:val="006907EE"/>
    <w:rsid w:val="0069136D"/>
    <w:rsid w:val="00691C2F"/>
    <w:rsid w:val="00691D10"/>
    <w:rsid w:val="00691D66"/>
    <w:rsid w:val="0069280F"/>
    <w:rsid w:val="006930CC"/>
    <w:rsid w:val="0069331A"/>
    <w:rsid w:val="0069371D"/>
    <w:rsid w:val="00693958"/>
    <w:rsid w:val="00694319"/>
    <w:rsid w:val="006947B7"/>
    <w:rsid w:val="00695E6C"/>
    <w:rsid w:val="00696043"/>
    <w:rsid w:val="006969E7"/>
    <w:rsid w:val="00696F3A"/>
    <w:rsid w:val="0069767B"/>
    <w:rsid w:val="00697A70"/>
    <w:rsid w:val="006A0107"/>
    <w:rsid w:val="006A07CA"/>
    <w:rsid w:val="006A191E"/>
    <w:rsid w:val="006A207B"/>
    <w:rsid w:val="006A2E42"/>
    <w:rsid w:val="006A2E96"/>
    <w:rsid w:val="006A3F1A"/>
    <w:rsid w:val="006A4AB0"/>
    <w:rsid w:val="006A5032"/>
    <w:rsid w:val="006A5374"/>
    <w:rsid w:val="006A5B0E"/>
    <w:rsid w:val="006A6574"/>
    <w:rsid w:val="006A72F7"/>
    <w:rsid w:val="006A7756"/>
    <w:rsid w:val="006A7EA8"/>
    <w:rsid w:val="006B0447"/>
    <w:rsid w:val="006B0629"/>
    <w:rsid w:val="006B0E70"/>
    <w:rsid w:val="006B19C1"/>
    <w:rsid w:val="006B261D"/>
    <w:rsid w:val="006B4DED"/>
    <w:rsid w:val="006B5CDA"/>
    <w:rsid w:val="006B6846"/>
    <w:rsid w:val="006B7CB8"/>
    <w:rsid w:val="006B7DA4"/>
    <w:rsid w:val="006C004A"/>
    <w:rsid w:val="006C1819"/>
    <w:rsid w:val="006C29FB"/>
    <w:rsid w:val="006C2B1C"/>
    <w:rsid w:val="006C2EC8"/>
    <w:rsid w:val="006C5294"/>
    <w:rsid w:val="006C7FA0"/>
    <w:rsid w:val="006C7FBE"/>
    <w:rsid w:val="006D0366"/>
    <w:rsid w:val="006D30A0"/>
    <w:rsid w:val="006D31A6"/>
    <w:rsid w:val="006D32E5"/>
    <w:rsid w:val="006D3593"/>
    <w:rsid w:val="006D3CCE"/>
    <w:rsid w:val="006D3EB7"/>
    <w:rsid w:val="006D3EDE"/>
    <w:rsid w:val="006D3F0B"/>
    <w:rsid w:val="006D401F"/>
    <w:rsid w:val="006D4AA7"/>
    <w:rsid w:val="006D4E94"/>
    <w:rsid w:val="006D5545"/>
    <w:rsid w:val="006D55E1"/>
    <w:rsid w:val="006D5799"/>
    <w:rsid w:val="006D583C"/>
    <w:rsid w:val="006D5FF2"/>
    <w:rsid w:val="006D60AB"/>
    <w:rsid w:val="006D6B37"/>
    <w:rsid w:val="006D6B92"/>
    <w:rsid w:val="006D719D"/>
    <w:rsid w:val="006D7C25"/>
    <w:rsid w:val="006E10BF"/>
    <w:rsid w:val="006E197C"/>
    <w:rsid w:val="006E2199"/>
    <w:rsid w:val="006E2489"/>
    <w:rsid w:val="006E2A9D"/>
    <w:rsid w:val="006E2DAE"/>
    <w:rsid w:val="006E3539"/>
    <w:rsid w:val="006E387C"/>
    <w:rsid w:val="006E4DA8"/>
    <w:rsid w:val="006E557A"/>
    <w:rsid w:val="006E562A"/>
    <w:rsid w:val="006E6873"/>
    <w:rsid w:val="006E6C25"/>
    <w:rsid w:val="006E6D78"/>
    <w:rsid w:val="006E6E3A"/>
    <w:rsid w:val="006E7CF8"/>
    <w:rsid w:val="006F0257"/>
    <w:rsid w:val="006F0553"/>
    <w:rsid w:val="006F0654"/>
    <w:rsid w:val="006F0B01"/>
    <w:rsid w:val="006F0B62"/>
    <w:rsid w:val="006F0F2D"/>
    <w:rsid w:val="006F1516"/>
    <w:rsid w:val="006F271A"/>
    <w:rsid w:val="006F2B89"/>
    <w:rsid w:val="006F2C98"/>
    <w:rsid w:val="006F3D38"/>
    <w:rsid w:val="006F417E"/>
    <w:rsid w:val="006F4A07"/>
    <w:rsid w:val="006F4AF4"/>
    <w:rsid w:val="006F557E"/>
    <w:rsid w:val="006F560B"/>
    <w:rsid w:val="006F5DBA"/>
    <w:rsid w:val="006F690E"/>
    <w:rsid w:val="006F74C9"/>
    <w:rsid w:val="006F7C1E"/>
    <w:rsid w:val="007007D8"/>
    <w:rsid w:val="007012F6"/>
    <w:rsid w:val="007019B1"/>
    <w:rsid w:val="00701DBE"/>
    <w:rsid w:val="00702182"/>
    <w:rsid w:val="0070344A"/>
    <w:rsid w:val="00703683"/>
    <w:rsid w:val="00703DD3"/>
    <w:rsid w:val="0070487C"/>
    <w:rsid w:val="00706312"/>
    <w:rsid w:val="00706462"/>
    <w:rsid w:val="007065B1"/>
    <w:rsid w:val="007073F6"/>
    <w:rsid w:val="00707C52"/>
    <w:rsid w:val="00710879"/>
    <w:rsid w:val="00710AAE"/>
    <w:rsid w:val="00710ED8"/>
    <w:rsid w:val="007117EB"/>
    <w:rsid w:val="007118F5"/>
    <w:rsid w:val="007121D1"/>
    <w:rsid w:val="0071286E"/>
    <w:rsid w:val="00712F44"/>
    <w:rsid w:val="007133CF"/>
    <w:rsid w:val="007134F3"/>
    <w:rsid w:val="00713563"/>
    <w:rsid w:val="007136FD"/>
    <w:rsid w:val="007141C4"/>
    <w:rsid w:val="00714A81"/>
    <w:rsid w:val="00714EEA"/>
    <w:rsid w:val="0071506D"/>
    <w:rsid w:val="0071551D"/>
    <w:rsid w:val="00715EC6"/>
    <w:rsid w:val="0071621A"/>
    <w:rsid w:val="0071638A"/>
    <w:rsid w:val="00716D64"/>
    <w:rsid w:val="00720431"/>
    <w:rsid w:val="0072094D"/>
    <w:rsid w:val="00720B0D"/>
    <w:rsid w:val="00720C2C"/>
    <w:rsid w:val="00721544"/>
    <w:rsid w:val="00721FA0"/>
    <w:rsid w:val="0072222C"/>
    <w:rsid w:val="00722BA8"/>
    <w:rsid w:val="00722BA9"/>
    <w:rsid w:val="00723171"/>
    <w:rsid w:val="00723CAE"/>
    <w:rsid w:val="0072412D"/>
    <w:rsid w:val="00724B0B"/>
    <w:rsid w:val="007258F9"/>
    <w:rsid w:val="00726F3D"/>
    <w:rsid w:val="0072790C"/>
    <w:rsid w:val="007301E5"/>
    <w:rsid w:val="007308CD"/>
    <w:rsid w:val="00731206"/>
    <w:rsid w:val="007317AD"/>
    <w:rsid w:val="00732B1F"/>
    <w:rsid w:val="00733360"/>
    <w:rsid w:val="00734278"/>
    <w:rsid w:val="00734955"/>
    <w:rsid w:val="00735139"/>
    <w:rsid w:val="00736A7B"/>
    <w:rsid w:val="00736CC4"/>
    <w:rsid w:val="007374ED"/>
    <w:rsid w:val="00740B1E"/>
    <w:rsid w:val="00740EDF"/>
    <w:rsid w:val="0074108E"/>
    <w:rsid w:val="00741135"/>
    <w:rsid w:val="00741283"/>
    <w:rsid w:val="00742C02"/>
    <w:rsid w:val="00742F27"/>
    <w:rsid w:val="00742FDD"/>
    <w:rsid w:val="007430B5"/>
    <w:rsid w:val="007435E3"/>
    <w:rsid w:val="00744AB6"/>
    <w:rsid w:val="007451EC"/>
    <w:rsid w:val="00745307"/>
    <w:rsid w:val="00745803"/>
    <w:rsid w:val="00745943"/>
    <w:rsid w:val="0074695D"/>
    <w:rsid w:val="007503C7"/>
    <w:rsid w:val="00750981"/>
    <w:rsid w:val="00750AB7"/>
    <w:rsid w:val="00750F17"/>
    <w:rsid w:val="00750F7B"/>
    <w:rsid w:val="00751279"/>
    <w:rsid w:val="00751324"/>
    <w:rsid w:val="00751D00"/>
    <w:rsid w:val="00751DAF"/>
    <w:rsid w:val="00753159"/>
    <w:rsid w:val="00755BB9"/>
    <w:rsid w:val="00756210"/>
    <w:rsid w:val="00756557"/>
    <w:rsid w:val="007569BB"/>
    <w:rsid w:val="007569EE"/>
    <w:rsid w:val="00756A3D"/>
    <w:rsid w:val="00756EF7"/>
    <w:rsid w:val="0075749C"/>
    <w:rsid w:val="007609E5"/>
    <w:rsid w:val="00760E47"/>
    <w:rsid w:val="00761508"/>
    <w:rsid w:val="007626C9"/>
    <w:rsid w:val="00762D49"/>
    <w:rsid w:val="00763169"/>
    <w:rsid w:val="00763581"/>
    <w:rsid w:val="0076391D"/>
    <w:rsid w:val="00764773"/>
    <w:rsid w:val="00764B9C"/>
    <w:rsid w:val="00765B8E"/>
    <w:rsid w:val="0076624E"/>
    <w:rsid w:val="00766962"/>
    <w:rsid w:val="00766D8A"/>
    <w:rsid w:val="00766EF3"/>
    <w:rsid w:val="00767085"/>
    <w:rsid w:val="00767994"/>
    <w:rsid w:val="0076799D"/>
    <w:rsid w:val="00767E0D"/>
    <w:rsid w:val="007709A2"/>
    <w:rsid w:val="007712FB"/>
    <w:rsid w:val="0077146D"/>
    <w:rsid w:val="007717E2"/>
    <w:rsid w:val="00771DBC"/>
    <w:rsid w:val="007724C3"/>
    <w:rsid w:val="00772DDC"/>
    <w:rsid w:val="007740D4"/>
    <w:rsid w:val="00774476"/>
    <w:rsid w:val="0077479F"/>
    <w:rsid w:val="00774FFF"/>
    <w:rsid w:val="007751FD"/>
    <w:rsid w:val="00775594"/>
    <w:rsid w:val="007756B0"/>
    <w:rsid w:val="00775AE8"/>
    <w:rsid w:val="00775CA7"/>
    <w:rsid w:val="00775DD6"/>
    <w:rsid w:val="007765DF"/>
    <w:rsid w:val="00777DA3"/>
    <w:rsid w:val="00780528"/>
    <w:rsid w:val="00780FB0"/>
    <w:rsid w:val="00781A4A"/>
    <w:rsid w:val="00782E30"/>
    <w:rsid w:val="0078321C"/>
    <w:rsid w:val="00783800"/>
    <w:rsid w:val="00783DBE"/>
    <w:rsid w:val="00784445"/>
    <w:rsid w:val="0078471A"/>
    <w:rsid w:val="007859CB"/>
    <w:rsid w:val="00785E5E"/>
    <w:rsid w:val="0078600B"/>
    <w:rsid w:val="007876A4"/>
    <w:rsid w:val="00790676"/>
    <w:rsid w:val="0079084D"/>
    <w:rsid w:val="00790871"/>
    <w:rsid w:val="00791410"/>
    <w:rsid w:val="00792DE2"/>
    <w:rsid w:val="007937AE"/>
    <w:rsid w:val="00793A2E"/>
    <w:rsid w:val="00793DE6"/>
    <w:rsid w:val="00793E8B"/>
    <w:rsid w:val="00794492"/>
    <w:rsid w:val="00795723"/>
    <w:rsid w:val="00795753"/>
    <w:rsid w:val="007958F2"/>
    <w:rsid w:val="00795A51"/>
    <w:rsid w:val="00797F52"/>
    <w:rsid w:val="007A11CB"/>
    <w:rsid w:val="007A1B5F"/>
    <w:rsid w:val="007A20D1"/>
    <w:rsid w:val="007A301F"/>
    <w:rsid w:val="007A3326"/>
    <w:rsid w:val="007A3992"/>
    <w:rsid w:val="007A3E8D"/>
    <w:rsid w:val="007A428C"/>
    <w:rsid w:val="007A4F3E"/>
    <w:rsid w:val="007A588B"/>
    <w:rsid w:val="007A5985"/>
    <w:rsid w:val="007A59F2"/>
    <w:rsid w:val="007A651A"/>
    <w:rsid w:val="007A6FE1"/>
    <w:rsid w:val="007A777F"/>
    <w:rsid w:val="007A797D"/>
    <w:rsid w:val="007B0017"/>
    <w:rsid w:val="007B10F6"/>
    <w:rsid w:val="007B1562"/>
    <w:rsid w:val="007B1BE5"/>
    <w:rsid w:val="007B251E"/>
    <w:rsid w:val="007B2B50"/>
    <w:rsid w:val="007B2ED1"/>
    <w:rsid w:val="007B318E"/>
    <w:rsid w:val="007B368E"/>
    <w:rsid w:val="007B5A60"/>
    <w:rsid w:val="007B5D05"/>
    <w:rsid w:val="007B69A6"/>
    <w:rsid w:val="007B6B0E"/>
    <w:rsid w:val="007B6DF8"/>
    <w:rsid w:val="007B6F0E"/>
    <w:rsid w:val="007B7762"/>
    <w:rsid w:val="007B7D00"/>
    <w:rsid w:val="007B7D6F"/>
    <w:rsid w:val="007C061E"/>
    <w:rsid w:val="007C07BD"/>
    <w:rsid w:val="007C288F"/>
    <w:rsid w:val="007C2EEE"/>
    <w:rsid w:val="007C304F"/>
    <w:rsid w:val="007C30BC"/>
    <w:rsid w:val="007C3849"/>
    <w:rsid w:val="007C3EDC"/>
    <w:rsid w:val="007C4234"/>
    <w:rsid w:val="007C43CA"/>
    <w:rsid w:val="007C445B"/>
    <w:rsid w:val="007C4D1C"/>
    <w:rsid w:val="007C546C"/>
    <w:rsid w:val="007C57ED"/>
    <w:rsid w:val="007C5CC1"/>
    <w:rsid w:val="007C78D3"/>
    <w:rsid w:val="007C7FE4"/>
    <w:rsid w:val="007D0007"/>
    <w:rsid w:val="007D127B"/>
    <w:rsid w:val="007D1AF2"/>
    <w:rsid w:val="007D26FE"/>
    <w:rsid w:val="007D2DD6"/>
    <w:rsid w:val="007D44ED"/>
    <w:rsid w:val="007D452D"/>
    <w:rsid w:val="007D5138"/>
    <w:rsid w:val="007D64AE"/>
    <w:rsid w:val="007D6A05"/>
    <w:rsid w:val="007D6E52"/>
    <w:rsid w:val="007D7AD0"/>
    <w:rsid w:val="007E0DD7"/>
    <w:rsid w:val="007E1267"/>
    <w:rsid w:val="007E1330"/>
    <w:rsid w:val="007E1E5B"/>
    <w:rsid w:val="007E30DC"/>
    <w:rsid w:val="007E3844"/>
    <w:rsid w:val="007E3EB8"/>
    <w:rsid w:val="007E407F"/>
    <w:rsid w:val="007E4FA1"/>
    <w:rsid w:val="007E6ACE"/>
    <w:rsid w:val="007E75B0"/>
    <w:rsid w:val="007E77D5"/>
    <w:rsid w:val="007E7967"/>
    <w:rsid w:val="007E7BE8"/>
    <w:rsid w:val="007F0085"/>
    <w:rsid w:val="007F0159"/>
    <w:rsid w:val="007F0BDC"/>
    <w:rsid w:val="007F15F2"/>
    <w:rsid w:val="007F21DC"/>
    <w:rsid w:val="007F4151"/>
    <w:rsid w:val="007F4BF6"/>
    <w:rsid w:val="007F4C86"/>
    <w:rsid w:val="007F57B0"/>
    <w:rsid w:val="007F597D"/>
    <w:rsid w:val="007F61E5"/>
    <w:rsid w:val="007F65B6"/>
    <w:rsid w:val="007F6F6D"/>
    <w:rsid w:val="007F7257"/>
    <w:rsid w:val="007F770B"/>
    <w:rsid w:val="0080072A"/>
    <w:rsid w:val="00802677"/>
    <w:rsid w:val="008026AF"/>
    <w:rsid w:val="00803A52"/>
    <w:rsid w:val="008044F0"/>
    <w:rsid w:val="00805ADB"/>
    <w:rsid w:val="00807010"/>
    <w:rsid w:val="00810923"/>
    <w:rsid w:val="00810BC7"/>
    <w:rsid w:val="0081133E"/>
    <w:rsid w:val="00811A3B"/>
    <w:rsid w:val="00812452"/>
    <w:rsid w:val="0081274B"/>
    <w:rsid w:val="00813E1B"/>
    <w:rsid w:val="008140AF"/>
    <w:rsid w:val="008144B2"/>
    <w:rsid w:val="008146F6"/>
    <w:rsid w:val="00814BCC"/>
    <w:rsid w:val="00814D3A"/>
    <w:rsid w:val="0081542C"/>
    <w:rsid w:val="008157EB"/>
    <w:rsid w:val="00816401"/>
    <w:rsid w:val="00816D96"/>
    <w:rsid w:val="00817132"/>
    <w:rsid w:val="008171CA"/>
    <w:rsid w:val="00817346"/>
    <w:rsid w:val="00820218"/>
    <w:rsid w:val="0082038B"/>
    <w:rsid w:val="00821687"/>
    <w:rsid w:val="0082182A"/>
    <w:rsid w:val="00822267"/>
    <w:rsid w:val="00823CBF"/>
    <w:rsid w:val="00823EC6"/>
    <w:rsid w:val="008252C6"/>
    <w:rsid w:val="00825DA1"/>
    <w:rsid w:val="00826643"/>
    <w:rsid w:val="00827434"/>
    <w:rsid w:val="00827961"/>
    <w:rsid w:val="00830FD4"/>
    <w:rsid w:val="0083101A"/>
    <w:rsid w:val="0083148F"/>
    <w:rsid w:val="00831B2C"/>
    <w:rsid w:val="00831D1E"/>
    <w:rsid w:val="00833C87"/>
    <w:rsid w:val="0083458A"/>
    <w:rsid w:val="0083461E"/>
    <w:rsid w:val="008349DC"/>
    <w:rsid w:val="00834A9F"/>
    <w:rsid w:val="00834C36"/>
    <w:rsid w:val="00835D30"/>
    <w:rsid w:val="008364E5"/>
    <w:rsid w:val="00836D16"/>
    <w:rsid w:val="00836D74"/>
    <w:rsid w:val="008379AE"/>
    <w:rsid w:val="00837B04"/>
    <w:rsid w:val="00840045"/>
    <w:rsid w:val="00841246"/>
    <w:rsid w:val="0084221C"/>
    <w:rsid w:val="00842952"/>
    <w:rsid w:val="00842A95"/>
    <w:rsid w:val="00842BE7"/>
    <w:rsid w:val="00842C3A"/>
    <w:rsid w:val="00843288"/>
    <w:rsid w:val="0084393C"/>
    <w:rsid w:val="00843AF9"/>
    <w:rsid w:val="0084411D"/>
    <w:rsid w:val="008441E4"/>
    <w:rsid w:val="00844E0A"/>
    <w:rsid w:val="00845193"/>
    <w:rsid w:val="00846A15"/>
    <w:rsid w:val="0084796F"/>
    <w:rsid w:val="00847A2C"/>
    <w:rsid w:val="00847A89"/>
    <w:rsid w:val="00847EDF"/>
    <w:rsid w:val="008503C0"/>
    <w:rsid w:val="00850851"/>
    <w:rsid w:val="008509BC"/>
    <w:rsid w:val="00850C45"/>
    <w:rsid w:val="00851EBD"/>
    <w:rsid w:val="00852A06"/>
    <w:rsid w:val="00853068"/>
    <w:rsid w:val="00853AD3"/>
    <w:rsid w:val="00855C3B"/>
    <w:rsid w:val="00861669"/>
    <w:rsid w:val="00861767"/>
    <w:rsid w:val="008632DB"/>
    <w:rsid w:val="0086337E"/>
    <w:rsid w:val="008635F5"/>
    <w:rsid w:val="00863A68"/>
    <w:rsid w:val="008640A5"/>
    <w:rsid w:val="008640B9"/>
    <w:rsid w:val="00865821"/>
    <w:rsid w:val="00865FA0"/>
    <w:rsid w:val="008664A8"/>
    <w:rsid w:val="00866E18"/>
    <w:rsid w:val="00866E96"/>
    <w:rsid w:val="008676E6"/>
    <w:rsid w:val="0086792A"/>
    <w:rsid w:val="00870492"/>
    <w:rsid w:val="0087072D"/>
    <w:rsid w:val="00870BF2"/>
    <w:rsid w:val="008711BE"/>
    <w:rsid w:val="008715D2"/>
    <w:rsid w:val="0087187F"/>
    <w:rsid w:val="00871D9D"/>
    <w:rsid w:val="00872C21"/>
    <w:rsid w:val="008734D5"/>
    <w:rsid w:val="0087424B"/>
    <w:rsid w:val="00874634"/>
    <w:rsid w:val="00874707"/>
    <w:rsid w:val="00874A12"/>
    <w:rsid w:val="008759B8"/>
    <w:rsid w:val="00875C47"/>
    <w:rsid w:val="00875EA5"/>
    <w:rsid w:val="0087612C"/>
    <w:rsid w:val="00876698"/>
    <w:rsid w:val="00877452"/>
    <w:rsid w:val="008774F8"/>
    <w:rsid w:val="008775F0"/>
    <w:rsid w:val="00877FCD"/>
    <w:rsid w:val="0088001A"/>
    <w:rsid w:val="0088081B"/>
    <w:rsid w:val="00880A92"/>
    <w:rsid w:val="00880C07"/>
    <w:rsid w:val="0088115E"/>
    <w:rsid w:val="008816B9"/>
    <w:rsid w:val="00881936"/>
    <w:rsid w:val="00881D4B"/>
    <w:rsid w:val="008827DA"/>
    <w:rsid w:val="00885590"/>
    <w:rsid w:val="008858DE"/>
    <w:rsid w:val="008859B3"/>
    <w:rsid w:val="00887512"/>
    <w:rsid w:val="00887E1E"/>
    <w:rsid w:val="00890AC6"/>
    <w:rsid w:val="00890B16"/>
    <w:rsid w:val="00890C35"/>
    <w:rsid w:val="0089144C"/>
    <w:rsid w:val="00891AE7"/>
    <w:rsid w:val="00893E21"/>
    <w:rsid w:val="00893E70"/>
    <w:rsid w:val="00894373"/>
    <w:rsid w:val="00896B5E"/>
    <w:rsid w:val="00897FE2"/>
    <w:rsid w:val="008A0758"/>
    <w:rsid w:val="008A1155"/>
    <w:rsid w:val="008A1993"/>
    <w:rsid w:val="008A1C12"/>
    <w:rsid w:val="008A1DB2"/>
    <w:rsid w:val="008A2028"/>
    <w:rsid w:val="008A2434"/>
    <w:rsid w:val="008A3181"/>
    <w:rsid w:val="008A42EB"/>
    <w:rsid w:val="008A478A"/>
    <w:rsid w:val="008A4F6D"/>
    <w:rsid w:val="008A5052"/>
    <w:rsid w:val="008A5C6B"/>
    <w:rsid w:val="008A6014"/>
    <w:rsid w:val="008A69FA"/>
    <w:rsid w:val="008A6D2E"/>
    <w:rsid w:val="008A77FA"/>
    <w:rsid w:val="008B0A87"/>
    <w:rsid w:val="008B0C8C"/>
    <w:rsid w:val="008B0D89"/>
    <w:rsid w:val="008B1B75"/>
    <w:rsid w:val="008B2354"/>
    <w:rsid w:val="008B2713"/>
    <w:rsid w:val="008B3099"/>
    <w:rsid w:val="008B3518"/>
    <w:rsid w:val="008B38C4"/>
    <w:rsid w:val="008B485E"/>
    <w:rsid w:val="008B5103"/>
    <w:rsid w:val="008B5A12"/>
    <w:rsid w:val="008B6358"/>
    <w:rsid w:val="008B6A02"/>
    <w:rsid w:val="008B6AE7"/>
    <w:rsid w:val="008B6F72"/>
    <w:rsid w:val="008B7E23"/>
    <w:rsid w:val="008C01CB"/>
    <w:rsid w:val="008C0E10"/>
    <w:rsid w:val="008C1018"/>
    <w:rsid w:val="008C12F3"/>
    <w:rsid w:val="008C1531"/>
    <w:rsid w:val="008C16AE"/>
    <w:rsid w:val="008C2242"/>
    <w:rsid w:val="008C2891"/>
    <w:rsid w:val="008C3EEF"/>
    <w:rsid w:val="008C3FBF"/>
    <w:rsid w:val="008C44F0"/>
    <w:rsid w:val="008C572B"/>
    <w:rsid w:val="008C5A2D"/>
    <w:rsid w:val="008C5C07"/>
    <w:rsid w:val="008C5D2E"/>
    <w:rsid w:val="008C782A"/>
    <w:rsid w:val="008C7B76"/>
    <w:rsid w:val="008D05A9"/>
    <w:rsid w:val="008D0A31"/>
    <w:rsid w:val="008D13CD"/>
    <w:rsid w:val="008D2421"/>
    <w:rsid w:val="008D3921"/>
    <w:rsid w:val="008D3BBE"/>
    <w:rsid w:val="008D3DD4"/>
    <w:rsid w:val="008D3E79"/>
    <w:rsid w:val="008D43C9"/>
    <w:rsid w:val="008D5FE4"/>
    <w:rsid w:val="008D6890"/>
    <w:rsid w:val="008D6F07"/>
    <w:rsid w:val="008D74C0"/>
    <w:rsid w:val="008D7E47"/>
    <w:rsid w:val="008E09FA"/>
    <w:rsid w:val="008E1083"/>
    <w:rsid w:val="008E15E4"/>
    <w:rsid w:val="008E1A9B"/>
    <w:rsid w:val="008E262C"/>
    <w:rsid w:val="008E2B52"/>
    <w:rsid w:val="008E2FC5"/>
    <w:rsid w:val="008E3872"/>
    <w:rsid w:val="008E4BC0"/>
    <w:rsid w:val="008E4EEA"/>
    <w:rsid w:val="008E52C4"/>
    <w:rsid w:val="008E6A07"/>
    <w:rsid w:val="008E729D"/>
    <w:rsid w:val="008E7407"/>
    <w:rsid w:val="008E7502"/>
    <w:rsid w:val="008E76F1"/>
    <w:rsid w:val="008F02F0"/>
    <w:rsid w:val="008F03F0"/>
    <w:rsid w:val="008F3299"/>
    <w:rsid w:val="008F3B7E"/>
    <w:rsid w:val="008F3F87"/>
    <w:rsid w:val="008F4025"/>
    <w:rsid w:val="008F426E"/>
    <w:rsid w:val="008F4A29"/>
    <w:rsid w:val="008F5112"/>
    <w:rsid w:val="008F66A3"/>
    <w:rsid w:val="008F6703"/>
    <w:rsid w:val="008F6984"/>
    <w:rsid w:val="008F6AC2"/>
    <w:rsid w:val="008F6B49"/>
    <w:rsid w:val="00900086"/>
    <w:rsid w:val="00900D78"/>
    <w:rsid w:val="00901929"/>
    <w:rsid w:val="00901C1E"/>
    <w:rsid w:val="00902F9A"/>
    <w:rsid w:val="00903513"/>
    <w:rsid w:val="00903CBE"/>
    <w:rsid w:val="00904C1C"/>
    <w:rsid w:val="00905B38"/>
    <w:rsid w:val="009067A8"/>
    <w:rsid w:val="00906815"/>
    <w:rsid w:val="00906F7A"/>
    <w:rsid w:val="00907031"/>
    <w:rsid w:val="00907046"/>
    <w:rsid w:val="009106FE"/>
    <w:rsid w:val="00910FE1"/>
    <w:rsid w:val="009113ED"/>
    <w:rsid w:val="0091229B"/>
    <w:rsid w:val="00912D25"/>
    <w:rsid w:val="00913B1E"/>
    <w:rsid w:val="00915C96"/>
    <w:rsid w:val="00915D77"/>
    <w:rsid w:val="00916DF8"/>
    <w:rsid w:val="0091701F"/>
    <w:rsid w:val="0091757E"/>
    <w:rsid w:val="0091758E"/>
    <w:rsid w:val="00917CFB"/>
    <w:rsid w:val="00920900"/>
    <w:rsid w:val="0092128E"/>
    <w:rsid w:val="009216A8"/>
    <w:rsid w:val="00921C56"/>
    <w:rsid w:val="00921C68"/>
    <w:rsid w:val="00922258"/>
    <w:rsid w:val="009229FC"/>
    <w:rsid w:val="00924C0C"/>
    <w:rsid w:val="0092606C"/>
    <w:rsid w:val="00926167"/>
    <w:rsid w:val="0092673B"/>
    <w:rsid w:val="00930F04"/>
    <w:rsid w:val="0093134E"/>
    <w:rsid w:val="00931683"/>
    <w:rsid w:val="00931786"/>
    <w:rsid w:val="00933240"/>
    <w:rsid w:val="00933890"/>
    <w:rsid w:val="0093448B"/>
    <w:rsid w:val="00934676"/>
    <w:rsid w:val="0093525C"/>
    <w:rsid w:val="00935F50"/>
    <w:rsid w:val="009370C2"/>
    <w:rsid w:val="00937424"/>
    <w:rsid w:val="00937700"/>
    <w:rsid w:val="00937ABE"/>
    <w:rsid w:val="009403B6"/>
    <w:rsid w:val="0094063D"/>
    <w:rsid w:val="0094196C"/>
    <w:rsid w:val="009423D8"/>
    <w:rsid w:val="009427DE"/>
    <w:rsid w:val="00942FAA"/>
    <w:rsid w:val="009432DF"/>
    <w:rsid w:val="009435B7"/>
    <w:rsid w:val="00943894"/>
    <w:rsid w:val="00943EB4"/>
    <w:rsid w:val="00945925"/>
    <w:rsid w:val="009465BF"/>
    <w:rsid w:val="0094713C"/>
    <w:rsid w:val="009471E1"/>
    <w:rsid w:val="00951580"/>
    <w:rsid w:val="009517F7"/>
    <w:rsid w:val="009524E8"/>
    <w:rsid w:val="00952DE4"/>
    <w:rsid w:val="009533BB"/>
    <w:rsid w:val="00953969"/>
    <w:rsid w:val="009546CF"/>
    <w:rsid w:val="009546E0"/>
    <w:rsid w:val="00955487"/>
    <w:rsid w:val="00955BF2"/>
    <w:rsid w:val="00955C30"/>
    <w:rsid w:val="00955F77"/>
    <w:rsid w:val="009564BC"/>
    <w:rsid w:val="009568EF"/>
    <w:rsid w:val="00956B79"/>
    <w:rsid w:val="00957377"/>
    <w:rsid w:val="00957BD3"/>
    <w:rsid w:val="00960611"/>
    <w:rsid w:val="00961D80"/>
    <w:rsid w:val="00963123"/>
    <w:rsid w:val="009632E6"/>
    <w:rsid w:val="00964423"/>
    <w:rsid w:val="00964688"/>
    <w:rsid w:val="00965F6B"/>
    <w:rsid w:val="00966981"/>
    <w:rsid w:val="009677CD"/>
    <w:rsid w:val="00967908"/>
    <w:rsid w:val="00967E51"/>
    <w:rsid w:val="00970F4C"/>
    <w:rsid w:val="0097130A"/>
    <w:rsid w:val="00972540"/>
    <w:rsid w:val="00974D94"/>
    <w:rsid w:val="00975D34"/>
    <w:rsid w:val="0097652F"/>
    <w:rsid w:val="00976E0F"/>
    <w:rsid w:val="009774FE"/>
    <w:rsid w:val="00977664"/>
    <w:rsid w:val="00980B33"/>
    <w:rsid w:val="00980F23"/>
    <w:rsid w:val="009821E8"/>
    <w:rsid w:val="0098247C"/>
    <w:rsid w:val="009832F8"/>
    <w:rsid w:val="009837AD"/>
    <w:rsid w:val="009839DA"/>
    <w:rsid w:val="0098532B"/>
    <w:rsid w:val="00985E49"/>
    <w:rsid w:val="0098739E"/>
    <w:rsid w:val="0098793F"/>
    <w:rsid w:val="0099099A"/>
    <w:rsid w:val="00991168"/>
    <w:rsid w:val="00991418"/>
    <w:rsid w:val="009925EF"/>
    <w:rsid w:val="00994476"/>
    <w:rsid w:val="009947AE"/>
    <w:rsid w:val="009947DD"/>
    <w:rsid w:val="00994806"/>
    <w:rsid w:val="00994B0E"/>
    <w:rsid w:val="009954D5"/>
    <w:rsid w:val="009955F2"/>
    <w:rsid w:val="00995849"/>
    <w:rsid w:val="00995BDB"/>
    <w:rsid w:val="0099676B"/>
    <w:rsid w:val="0099700D"/>
    <w:rsid w:val="00997347"/>
    <w:rsid w:val="009978B1"/>
    <w:rsid w:val="009978CD"/>
    <w:rsid w:val="009A012A"/>
    <w:rsid w:val="009A09B1"/>
    <w:rsid w:val="009A1B46"/>
    <w:rsid w:val="009A1CD3"/>
    <w:rsid w:val="009A2C1A"/>
    <w:rsid w:val="009A310C"/>
    <w:rsid w:val="009A44A4"/>
    <w:rsid w:val="009A49AB"/>
    <w:rsid w:val="009A4A5D"/>
    <w:rsid w:val="009A5648"/>
    <w:rsid w:val="009A5857"/>
    <w:rsid w:val="009A5EEF"/>
    <w:rsid w:val="009A6B2B"/>
    <w:rsid w:val="009A6FB6"/>
    <w:rsid w:val="009A71CC"/>
    <w:rsid w:val="009A7220"/>
    <w:rsid w:val="009B0AE0"/>
    <w:rsid w:val="009B18EB"/>
    <w:rsid w:val="009B424A"/>
    <w:rsid w:val="009B51CC"/>
    <w:rsid w:val="009B5282"/>
    <w:rsid w:val="009B5B57"/>
    <w:rsid w:val="009B5D1A"/>
    <w:rsid w:val="009B78F4"/>
    <w:rsid w:val="009C0A1A"/>
    <w:rsid w:val="009C0A6B"/>
    <w:rsid w:val="009C153E"/>
    <w:rsid w:val="009C28DE"/>
    <w:rsid w:val="009C2C5E"/>
    <w:rsid w:val="009C512C"/>
    <w:rsid w:val="009C57C2"/>
    <w:rsid w:val="009C586E"/>
    <w:rsid w:val="009C642E"/>
    <w:rsid w:val="009C7556"/>
    <w:rsid w:val="009D0226"/>
    <w:rsid w:val="009D0833"/>
    <w:rsid w:val="009D0838"/>
    <w:rsid w:val="009D0925"/>
    <w:rsid w:val="009D0C9F"/>
    <w:rsid w:val="009D10B2"/>
    <w:rsid w:val="009D1F05"/>
    <w:rsid w:val="009D2543"/>
    <w:rsid w:val="009D256E"/>
    <w:rsid w:val="009D29E9"/>
    <w:rsid w:val="009D2D3C"/>
    <w:rsid w:val="009D4F5B"/>
    <w:rsid w:val="009D5BE3"/>
    <w:rsid w:val="009D5C3E"/>
    <w:rsid w:val="009D5F83"/>
    <w:rsid w:val="009D64E4"/>
    <w:rsid w:val="009D771E"/>
    <w:rsid w:val="009D79FC"/>
    <w:rsid w:val="009E12CF"/>
    <w:rsid w:val="009E20F1"/>
    <w:rsid w:val="009E21E2"/>
    <w:rsid w:val="009E32AA"/>
    <w:rsid w:val="009E38EA"/>
    <w:rsid w:val="009E39CC"/>
    <w:rsid w:val="009E417A"/>
    <w:rsid w:val="009E41A3"/>
    <w:rsid w:val="009E4A02"/>
    <w:rsid w:val="009E4B4F"/>
    <w:rsid w:val="009E5594"/>
    <w:rsid w:val="009E5EFD"/>
    <w:rsid w:val="009E68C6"/>
    <w:rsid w:val="009E793A"/>
    <w:rsid w:val="009F0D4E"/>
    <w:rsid w:val="009F1347"/>
    <w:rsid w:val="009F1357"/>
    <w:rsid w:val="009F136F"/>
    <w:rsid w:val="009F1B0F"/>
    <w:rsid w:val="009F21E8"/>
    <w:rsid w:val="009F3658"/>
    <w:rsid w:val="009F3C24"/>
    <w:rsid w:val="009F420A"/>
    <w:rsid w:val="009F460E"/>
    <w:rsid w:val="009F517D"/>
    <w:rsid w:val="009F537D"/>
    <w:rsid w:val="009F5F87"/>
    <w:rsid w:val="009F6554"/>
    <w:rsid w:val="009F6F84"/>
    <w:rsid w:val="009F7F98"/>
    <w:rsid w:val="00A012E1"/>
    <w:rsid w:val="00A01664"/>
    <w:rsid w:val="00A0201F"/>
    <w:rsid w:val="00A02CEE"/>
    <w:rsid w:val="00A02E0B"/>
    <w:rsid w:val="00A02F58"/>
    <w:rsid w:val="00A02F5F"/>
    <w:rsid w:val="00A032AE"/>
    <w:rsid w:val="00A03304"/>
    <w:rsid w:val="00A0360D"/>
    <w:rsid w:val="00A03E81"/>
    <w:rsid w:val="00A041F5"/>
    <w:rsid w:val="00A05003"/>
    <w:rsid w:val="00A05C5B"/>
    <w:rsid w:val="00A06B72"/>
    <w:rsid w:val="00A0740F"/>
    <w:rsid w:val="00A077E4"/>
    <w:rsid w:val="00A07ED2"/>
    <w:rsid w:val="00A10475"/>
    <w:rsid w:val="00A108DF"/>
    <w:rsid w:val="00A10990"/>
    <w:rsid w:val="00A10CD6"/>
    <w:rsid w:val="00A10DAC"/>
    <w:rsid w:val="00A11CFD"/>
    <w:rsid w:val="00A11E69"/>
    <w:rsid w:val="00A126A4"/>
    <w:rsid w:val="00A134B1"/>
    <w:rsid w:val="00A13EC6"/>
    <w:rsid w:val="00A147B9"/>
    <w:rsid w:val="00A14905"/>
    <w:rsid w:val="00A14E0F"/>
    <w:rsid w:val="00A17D29"/>
    <w:rsid w:val="00A17E2C"/>
    <w:rsid w:val="00A2030F"/>
    <w:rsid w:val="00A21E40"/>
    <w:rsid w:val="00A21F9E"/>
    <w:rsid w:val="00A237D5"/>
    <w:rsid w:val="00A24D07"/>
    <w:rsid w:val="00A25C80"/>
    <w:rsid w:val="00A2638D"/>
    <w:rsid w:val="00A26A64"/>
    <w:rsid w:val="00A27A37"/>
    <w:rsid w:val="00A27C2D"/>
    <w:rsid w:val="00A30452"/>
    <w:rsid w:val="00A30617"/>
    <w:rsid w:val="00A3075D"/>
    <w:rsid w:val="00A310C9"/>
    <w:rsid w:val="00A31135"/>
    <w:rsid w:val="00A31988"/>
    <w:rsid w:val="00A33F32"/>
    <w:rsid w:val="00A34F7C"/>
    <w:rsid w:val="00A34FE2"/>
    <w:rsid w:val="00A35920"/>
    <w:rsid w:val="00A35FDA"/>
    <w:rsid w:val="00A360E8"/>
    <w:rsid w:val="00A367A1"/>
    <w:rsid w:val="00A367E2"/>
    <w:rsid w:val="00A36DDA"/>
    <w:rsid w:val="00A4007F"/>
    <w:rsid w:val="00A4073D"/>
    <w:rsid w:val="00A409A5"/>
    <w:rsid w:val="00A40BA3"/>
    <w:rsid w:val="00A40F83"/>
    <w:rsid w:val="00A41736"/>
    <w:rsid w:val="00A42678"/>
    <w:rsid w:val="00A42FD9"/>
    <w:rsid w:val="00A42FF6"/>
    <w:rsid w:val="00A43384"/>
    <w:rsid w:val="00A4395F"/>
    <w:rsid w:val="00A43B9C"/>
    <w:rsid w:val="00A44944"/>
    <w:rsid w:val="00A44C2F"/>
    <w:rsid w:val="00A456ED"/>
    <w:rsid w:val="00A4581B"/>
    <w:rsid w:val="00A45877"/>
    <w:rsid w:val="00A45BD4"/>
    <w:rsid w:val="00A46B06"/>
    <w:rsid w:val="00A47113"/>
    <w:rsid w:val="00A471E3"/>
    <w:rsid w:val="00A47993"/>
    <w:rsid w:val="00A47DDA"/>
    <w:rsid w:val="00A509C6"/>
    <w:rsid w:val="00A514BC"/>
    <w:rsid w:val="00A5195B"/>
    <w:rsid w:val="00A522E8"/>
    <w:rsid w:val="00A52452"/>
    <w:rsid w:val="00A52A49"/>
    <w:rsid w:val="00A52D4A"/>
    <w:rsid w:val="00A52D7D"/>
    <w:rsid w:val="00A52EE9"/>
    <w:rsid w:val="00A5331B"/>
    <w:rsid w:val="00A53C94"/>
    <w:rsid w:val="00A53CBA"/>
    <w:rsid w:val="00A53DBD"/>
    <w:rsid w:val="00A53F4F"/>
    <w:rsid w:val="00A54EC4"/>
    <w:rsid w:val="00A565E2"/>
    <w:rsid w:val="00A56DD8"/>
    <w:rsid w:val="00A6017D"/>
    <w:rsid w:val="00A605CF"/>
    <w:rsid w:val="00A60A15"/>
    <w:rsid w:val="00A60BEB"/>
    <w:rsid w:val="00A60C33"/>
    <w:rsid w:val="00A618FC"/>
    <w:rsid w:val="00A619F4"/>
    <w:rsid w:val="00A61BE8"/>
    <w:rsid w:val="00A61DF2"/>
    <w:rsid w:val="00A63A90"/>
    <w:rsid w:val="00A63B67"/>
    <w:rsid w:val="00A64309"/>
    <w:rsid w:val="00A64409"/>
    <w:rsid w:val="00A64A02"/>
    <w:rsid w:val="00A6547B"/>
    <w:rsid w:val="00A65684"/>
    <w:rsid w:val="00A656C0"/>
    <w:rsid w:val="00A66688"/>
    <w:rsid w:val="00A666F1"/>
    <w:rsid w:val="00A67A2F"/>
    <w:rsid w:val="00A70B19"/>
    <w:rsid w:val="00A71445"/>
    <w:rsid w:val="00A719F1"/>
    <w:rsid w:val="00A71B73"/>
    <w:rsid w:val="00A71C6D"/>
    <w:rsid w:val="00A72739"/>
    <w:rsid w:val="00A72C04"/>
    <w:rsid w:val="00A73865"/>
    <w:rsid w:val="00A742E7"/>
    <w:rsid w:val="00A74311"/>
    <w:rsid w:val="00A74420"/>
    <w:rsid w:val="00A74E48"/>
    <w:rsid w:val="00A75E51"/>
    <w:rsid w:val="00A75F6A"/>
    <w:rsid w:val="00A7676A"/>
    <w:rsid w:val="00A76ECB"/>
    <w:rsid w:val="00A77540"/>
    <w:rsid w:val="00A8056A"/>
    <w:rsid w:val="00A812DA"/>
    <w:rsid w:val="00A81BE4"/>
    <w:rsid w:val="00A81DF0"/>
    <w:rsid w:val="00A81E20"/>
    <w:rsid w:val="00A8266F"/>
    <w:rsid w:val="00A827D6"/>
    <w:rsid w:val="00A84192"/>
    <w:rsid w:val="00A841BC"/>
    <w:rsid w:val="00A843B5"/>
    <w:rsid w:val="00A8469C"/>
    <w:rsid w:val="00A855EA"/>
    <w:rsid w:val="00A85756"/>
    <w:rsid w:val="00A85DD9"/>
    <w:rsid w:val="00A86B3F"/>
    <w:rsid w:val="00A86F4D"/>
    <w:rsid w:val="00A9067B"/>
    <w:rsid w:val="00A90847"/>
    <w:rsid w:val="00A90E80"/>
    <w:rsid w:val="00A91FCD"/>
    <w:rsid w:val="00A928E6"/>
    <w:rsid w:val="00A92A2F"/>
    <w:rsid w:val="00A93541"/>
    <w:rsid w:val="00A9466B"/>
    <w:rsid w:val="00A946ED"/>
    <w:rsid w:val="00A95B0D"/>
    <w:rsid w:val="00A95C2C"/>
    <w:rsid w:val="00A96579"/>
    <w:rsid w:val="00A96799"/>
    <w:rsid w:val="00A96A38"/>
    <w:rsid w:val="00A97030"/>
    <w:rsid w:val="00A9791E"/>
    <w:rsid w:val="00A97CD6"/>
    <w:rsid w:val="00AA09E7"/>
    <w:rsid w:val="00AA1DFA"/>
    <w:rsid w:val="00AA2197"/>
    <w:rsid w:val="00AA290D"/>
    <w:rsid w:val="00AA2A88"/>
    <w:rsid w:val="00AA2D94"/>
    <w:rsid w:val="00AA2E5A"/>
    <w:rsid w:val="00AA363D"/>
    <w:rsid w:val="00AA47A9"/>
    <w:rsid w:val="00AA4CDA"/>
    <w:rsid w:val="00AA563E"/>
    <w:rsid w:val="00AA71BB"/>
    <w:rsid w:val="00AA71F0"/>
    <w:rsid w:val="00AA75A5"/>
    <w:rsid w:val="00AA7859"/>
    <w:rsid w:val="00AA7C77"/>
    <w:rsid w:val="00AB0269"/>
    <w:rsid w:val="00AB075A"/>
    <w:rsid w:val="00AB1368"/>
    <w:rsid w:val="00AB13EC"/>
    <w:rsid w:val="00AB1BE4"/>
    <w:rsid w:val="00AB26FA"/>
    <w:rsid w:val="00AB3428"/>
    <w:rsid w:val="00AB37F4"/>
    <w:rsid w:val="00AB3BBF"/>
    <w:rsid w:val="00AB3EF9"/>
    <w:rsid w:val="00AB4DC6"/>
    <w:rsid w:val="00AB4E67"/>
    <w:rsid w:val="00AB5755"/>
    <w:rsid w:val="00AB6561"/>
    <w:rsid w:val="00AB6915"/>
    <w:rsid w:val="00AB6BAD"/>
    <w:rsid w:val="00AB728C"/>
    <w:rsid w:val="00AB72B4"/>
    <w:rsid w:val="00AB7BAA"/>
    <w:rsid w:val="00AC1440"/>
    <w:rsid w:val="00AC19B3"/>
    <w:rsid w:val="00AC22D7"/>
    <w:rsid w:val="00AC30A3"/>
    <w:rsid w:val="00AC433F"/>
    <w:rsid w:val="00AC4B04"/>
    <w:rsid w:val="00AC5051"/>
    <w:rsid w:val="00AC5C07"/>
    <w:rsid w:val="00AC5D55"/>
    <w:rsid w:val="00AC5F12"/>
    <w:rsid w:val="00AC7501"/>
    <w:rsid w:val="00AC7BAB"/>
    <w:rsid w:val="00AD02D8"/>
    <w:rsid w:val="00AD0A31"/>
    <w:rsid w:val="00AD0C54"/>
    <w:rsid w:val="00AD0F3E"/>
    <w:rsid w:val="00AD1B06"/>
    <w:rsid w:val="00AD33A8"/>
    <w:rsid w:val="00AD3871"/>
    <w:rsid w:val="00AD3D7B"/>
    <w:rsid w:val="00AD3DBC"/>
    <w:rsid w:val="00AD497C"/>
    <w:rsid w:val="00AD603A"/>
    <w:rsid w:val="00AD6104"/>
    <w:rsid w:val="00AD6C55"/>
    <w:rsid w:val="00AD73D3"/>
    <w:rsid w:val="00AE0067"/>
    <w:rsid w:val="00AE0D84"/>
    <w:rsid w:val="00AE0EA9"/>
    <w:rsid w:val="00AE0F97"/>
    <w:rsid w:val="00AE1732"/>
    <w:rsid w:val="00AE2619"/>
    <w:rsid w:val="00AE27F3"/>
    <w:rsid w:val="00AE37C4"/>
    <w:rsid w:val="00AE3F49"/>
    <w:rsid w:val="00AE4F2F"/>
    <w:rsid w:val="00AE5E5C"/>
    <w:rsid w:val="00AE5F3A"/>
    <w:rsid w:val="00AE648B"/>
    <w:rsid w:val="00AE7AAB"/>
    <w:rsid w:val="00AE7C14"/>
    <w:rsid w:val="00AE7E9D"/>
    <w:rsid w:val="00AEDD58"/>
    <w:rsid w:val="00AF070C"/>
    <w:rsid w:val="00AF1225"/>
    <w:rsid w:val="00AF149E"/>
    <w:rsid w:val="00AF2669"/>
    <w:rsid w:val="00AF2D89"/>
    <w:rsid w:val="00AF3716"/>
    <w:rsid w:val="00AF4672"/>
    <w:rsid w:val="00AF4E71"/>
    <w:rsid w:val="00AF5EF7"/>
    <w:rsid w:val="00AF5F73"/>
    <w:rsid w:val="00AF6DC0"/>
    <w:rsid w:val="00AF7DA4"/>
    <w:rsid w:val="00B004AA"/>
    <w:rsid w:val="00B00801"/>
    <w:rsid w:val="00B00EBD"/>
    <w:rsid w:val="00B0154B"/>
    <w:rsid w:val="00B02032"/>
    <w:rsid w:val="00B02246"/>
    <w:rsid w:val="00B02AEB"/>
    <w:rsid w:val="00B02B15"/>
    <w:rsid w:val="00B02C57"/>
    <w:rsid w:val="00B035F3"/>
    <w:rsid w:val="00B0370E"/>
    <w:rsid w:val="00B03D93"/>
    <w:rsid w:val="00B03E68"/>
    <w:rsid w:val="00B04364"/>
    <w:rsid w:val="00B04657"/>
    <w:rsid w:val="00B04C25"/>
    <w:rsid w:val="00B05E35"/>
    <w:rsid w:val="00B05FF9"/>
    <w:rsid w:val="00B069BD"/>
    <w:rsid w:val="00B06E98"/>
    <w:rsid w:val="00B079FD"/>
    <w:rsid w:val="00B07E35"/>
    <w:rsid w:val="00B11E91"/>
    <w:rsid w:val="00B121E1"/>
    <w:rsid w:val="00B124BD"/>
    <w:rsid w:val="00B12FB8"/>
    <w:rsid w:val="00B13669"/>
    <w:rsid w:val="00B13F4C"/>
    <w:rsid w:val="00B16AC0"/>
    <w:rsid w:val="00B173F7"/>
    <w:rsid w:val="00B17D32"/>
    <w:rsid w:val="00B2038B"/>
    <w:rsid w:val="00B22316"/>
    <w:rsid w:val="00B22390"/>
    <w:rsid w:val="00B22572"/>
    <w:rsid w:val="00B22AEF"/>
    <w:rsid w:val="00B2437B"/>
    <w:rsid w:val="00B244A1"/>
    <w:rsid w:val="00B24AEF"/>
    <w:rsid w:val="00B24F72"/>
    <w:rsid w:val="00B2506E"/>
    <w:rsid w:val="00B25379"/>
    <w:rsid w:val="00B25A56"/>
    <w:rsid w:val="00B25D6E"/>
    <w:rsid w:val="00B27419"/>
    <w:rsid w:val="00B279A9"/>
    <w:rsid w:val="00B2E835"/>
    <w:rsid w:val="00B30127"/>
    <w:rsid w:val="00B3057C"/>
    <w:rsid w:val="00B30825"/>
    <w:rsid w:val="00B319A4"/>
    <w:rsid w:val="00B329B9"/>
    <w:rsid w:val="00B329DA"/>
    <w:rsid w:val="00B32F48"/>
    <w:rsid w:val="00B33093"/>
    <w:rsid w:val="00B3338D"/>
    <w:rsid w:val="00B33B1D"/>
    <w:rsid w:val="00B344F2"/>
    <w:rsid w:val="00B3679B"/>
    <w:rsid w:val="00B36A25"/>
    <w:rsid w:val="00B37406"/>
    <w:rsid w:val="00B404DF"/>
    <w:rsid w:val="00B408FB"/>
    <w:rsid w:val="00B419C8"/>
    <w:rsid w:val="00B4225E"/>
    <w:rsid w:val="00B4227A"/>
    <w:rsid w:val="00B429CA"/>
    <w:rsid w:val="00B436D6"/>
    <w:rsid w:val="00B43B8D"/>
    <w:rsid w:val="00B43C9C"/>
    <w:rsid w:val="00B43EEA"/>
    <w:rsid w:val="00B43F02"/>
    <w:rsid w:val="00B43F6D"/>
    <w:rsid w:val="00B442A2"/>
    <w:rsid w:val="00B446A1"/>
    <w:rsid w:val="00B44B53"/>
    <w:rsid w:val="00B44DBF"/>
    <w:rsid w:val="00B46712"/>
    <w:rsid w:val="00B4740F"/>
    <w:rsid w:val="00B47521"/>
    <w:rsid w:val="00B50464"/>
    <w:rsid w:val="00B51430"/>
    <w:rsid w:val="00B518DF"/>
    <w:rsid w:val="00B51E70"/>
    <w:rsid w:val="00B5269D"/>
    <w:rsid w:val="00B534FC"/>
    <w:rsid w:val="00B537D7"/>
    <w:rsid w:val="00B53C4C"/>
    <w:rsid w:val="00B54794"/>
    <w:rsid w:val="00B5542E"/>
    <w:rsid w:val="00B55797"/>
    <w:rsid w:val="00B55EA7"/>
    <w:rsid w:val="00B6025D"/>
    <w:rsid w:val="00B60510"/>
    <w:rsid w:val="00B60EAA"/>
    <w:rsid w:val="00B615D4"/>
    <w:rsid w:val="00B61621"/>
    <w:rsid w:val="00B61798"/>
    <w:rsid w:val="00B624DB"/>
    <w:rsid w:val="00B63719"/>
    <w:rsid w:val="00B63A16"/>
    <w:rsid w:val="00B6401E"/>
    <w:rsid w:val="00B64D29"/>
    <w:rsid w:val="00B652A1"/>
    <w:rsid w:val="00B656D4"/>
    <w:rsid w:val="00B65937"/>
    <w:rsid w:val="00B66C9E"/>
    <w:rsid w:val="00B66FB3"/>
    <w:rsid w:val="00B67023"/>
    <w:rsid w:val="00B6772A"/>
    <w:rsid w:val="00B67A99"/>
    <w:rsid w:val="00B702C0"/>
    <w:rsid w:val="00B70572"/>
    <w:rsid w:val="00B70DD5"/>
    <w:rsid w:val="00B712BA"/>
    <w:rsid w:val="00B72537"/>
    <w:rsid w:val="00B735DD"/>
    <w:rsid w:val="00B737D1"/>
    <w:rsid w:val="00B73E0A"/>
    <w:rsid w:val="00B74565"/>
    <w:rsid w:val="00B7459B"/>
    <w:rsid w:val="00B749E2"/>
    <w:rsid w:val="00B74CE9"/>
    <w:rsid w:val="00B7533F"/>
    <w:rsid w:val="00B7553C"/>
    <w:rsid w:val="00B757D5"/>
    <w:rsid w:val="00B75BF5"/>
    <w:rsid w:val="00B75C04"/>
    <w:rsid w:val="00B75C20"/>
    <w:rsid w:val="00B76E2B"/>
    <w:rsid w:val="00B80021"/>
    <w:rsid w:val="00B80802"/>
    <w:rsid w:val="00B80CA4"/>
    <w:rsid w:val="00B80D07"/>
    <w:rsid w:val="00B811BF"/>
    <w:rsid w:val="00B81363"/>
    <w:rsid w:val="00B8164B"/>
    <w:rsid w:val="00B81925"/>
    <w:rsid w:val="00B81A13"/>
    <w:rsid w:val="00B82635"/>
    <w:rsid w:val="00B828A1"/>
    <w:rsid w:val="00B82ABD"/>
    <w:rsid w:val="00B82C51"/>
    <w:rsid w:val="00B83D46"/>
    <w:rsid w:val="00B83E8E"/>
    <w:rsid w:val="00B83F1D"/>
    <w:rsid w:val="00B83F97"/>
    <w:rsid w:val="00B848D2"/>
    <w:rsid w:val="00B85474"/>
    <w:rsid w:val="00B856F9"/>
    <w:rsid w:val="00B8578F"/>
    <w:rsid w:val="00B87024"/>
    <w:rsid w:val="00B872A4"/>
    <w:rsid w:val="00B91F39"/>
    <w:rsid w:val="00B92A27"/>
    <w:rsid w:val="00B933D2"/>
    <w:rsid w:val="00B93409"/>
    <w:rsid w:val="00B941EC"/>
    <w:rsid w:val="00B94438"/>
    <w:rsid w:val="00B94E15"/>
    <w:rsid w:val="00B94FC6"/>
    <w:rsid w:val="00B96BC3"/>
    <w:rsid w:val="00B9739A"/>
    <w:rsid w:val="00BA083B"/>
    <w:rsid w:val="00BA1698"/>
    <w:rsid w:val="00BA16E3"/>
    <w:rsid w:val="00BA1C44"/>
    <w:rsid w:val="00BA2219"/>
    <w:rsid w:val="00BA2ABF"/>
    <w:rsid w:val="00BA2DC9"/>
    <w:rsid w:val="00BA3867"/>
    <w:rsid w:val="00BA45C2"/>
    <w:rsid w:val="00BA492B"/>
    <w:rsid w:val="00BA4F96"/>
    <w:rsid w:val="00BA5385"/>
    <w:rsid w:val="00BA5B79"/>
    <w:rsid w:val="00BA5D85"/>
    <w:rsid w:val="00BA665B"/>
    <w:rsid w:val="00BA6688"/>
    <w:rsid w:val="00BA6F4B"/>
    <w:rsid w:val="00BB0929"/>
    <w:rsid w:val="00BB0D55"/>
    <w:rsid w:val="00BB2547"/>
    <w:rsid w:val="00BB3804"/>
    <w:rsid w:val="00BB3E69"/>
    <w:rsid w:val="00BB40E3"/>
    <w:rsid w:val="00BB4920"/>
    <w:rsid w:val="00BB4933"/>
    <w:rsid w:val="00BB4AA8"/>
    <w:rsid w:val="00BB4FF7"/>
    <w:rsid w:val="00BB5E3B"/>
    <w:rsid w:val="00BB660F"/>
    <w:rsid w:val="00BC00C8"/>
    <w:rsid w:val="00BC0C41"/>
    <w:rsid w:val="00BC1360"/>
    <w:rsid w:val="00BC1475"/>
    <w:rsid w:val="00BC1679"/>
    <w:rsid w:val="00BC1A5D"/>
    <w:rsid w:val="00BC2875"/>
    <w:rsid w:val="00BC2921"/>
    <w:rsid w:val="00BC34D3"/>
    <w:rsid w:val="00BC3E70"/>
    <w:rsid w:val="00BC3EE4"/>
    <w:rsid w:val="00BC4111"/>
    <w:rsid w:val="00BC497E"/>
    <w:rsid w:val="00BC4F2E"/>
    <w:rsid w:val="00BC5EBF"/>
    <w:rsid w:val="00BC6223"/>
    <w:rsid w:val="00BC6808"/>
    <w:rsid w:val="00BC6C8E"/>
    <w:rsid w:val="00BC70C6"/>
    <w:rsid w:val="00BC713E"/>
    <w:rsid w:val="00BC71E1"/>
    <w:rsid w:val="00BD0477"/>
    <w:rsid w:val="00BD0B6B"/>
    <w:rsid w:val="00BD12A2"/>
    <w:rsid w:val="00BD2962"/>
    <w:rsid w:val="00BD3105"/>
    <w:rsid w:val="00BD3CC3"/>
    <w:rsid w:val="00BD420C"/>
    <w:rsid w:val="00BD4527"/>
    <w:rsid w:val="00BD5D49"/>
    <w:rsid w:val="00BD643D"/>
    <w:rsid w:val="00BD6694"/>
    <w:rsid w:val="00BD679A"/>
    <w:rsid w:val="00BE00EA"/>
    <w:rsid w:val="00BE0740"/>
    <w:rsid w:val="00BE0D4C"/>
    <w:rsid w:val="00BE16BB"/>
    <w:rsid w:val="00BE1EC9"/>
    <w:rsid w:val="00BE2366"/>
    <w:rsid w:val="00BE28AA"/>
    <w:rsid w:val="00BE2FB3"/>
    <w:rsid w:val="00BE31AD"/>
    <w:rsid w:val="00BE34C8"/>
    <w:rsid w:val="00BE383E"/>
    <w:rsid w:val="00BE3AA4"/>
    <w:rsid w:val="00BE41D3"/>
    <w:rsid w:val="00BE46D0"/>
    <w:rsid w:val="00BE46FA"/>
    <w:rsid w:val="00BE4B13"/>
    <w:rsid w:val="00BE521C"/>
    <w:rsid w:val="00BE5C0E"/>
    <w:rsid w:val="00BE5E2A"/>
    <w:rsid w:val="00BE60A5"/>
    <w:rsid w:val="00BE6EE0"/>
    <w:rsid w:val="00BE70B7"/>
    <w:rsid w:val="00BE70F0"/>
    <w:rsid w:val="00BE720A"/>
    <w:rsid w:val="00BE7698"/>
    <w:rsid w:val="00BE7F02"/>
    <w:rsid w:val="00BF1083"/>
    <w:rsid w:val="00BF1605"/>
    <w:rsid w:val="00BF17A2"/>
    <w:rsid w:val="00BF1AFC"/>
    <w:rsid w:val="00BF1BFB"/>
    <w:rsid w:val="00BF306C"/>
    <w:rsid w:val="00BF3F1C"/>
    <w:rsid w:val="00BF41E2"/>
    <w:rsid w:val="00BF43F8"/>
    <w:rsid w:val="00BF4B83"/>
    <w:rsid w:val="00BF4F24"/>
    <w:rsid w:val="00BF5469"/>
    <w:rsid w:val="00BF66A7"/>
    <w:rsid w:val="00BF6BBA"/>
    <w:rsid w:val="00C00DE2"/>
    <w:rsid w:val="00C01B8A"/>
    <w:rsid w:val="00C01D84"/>
    <w:rsid w:val="00C03D6B"/>
    <w:rsid w:val="00C048D4"/>
    <w:rsid w:val="00C05E6B"/>
    <w:rsid w:val="00C066DD"/>
    <w:rsid w:val="00C068EA"/>
    <w:rsid w:val="00C06D6A"/>
    <w:rsid w:val="00C07A0C"/>
    <w:rsid w:val="00C107F6"/>
    <w:rsid w:val="00C11E2A"/>
    <w:rsid w:val="00C1271B"/>
    <w:rsid w:val="00C12D6A"/>
    <w:rsid w:val="00C13590"/>
    <w:rsid w:val="00C1365D"/>
    <w:rsid w:val="00C1440E"/>
    <w:rsid w:val="00C145CF"/>
    <w:rsid w:val="00C153B8"/>
    <w:rsid w:val="00C15791"/>
    <w:rsid w:val="00C1581B"/>
    <w:rsid w:val="00C15DE0"/>
    <w:rsid w:val="00C168F9"/>
    <w:rsid w:val="00C17299"/>
    <w:rsid w:val="00C17642"/>
    <w:rsid w:val="00C217CD"/>
    <w:rsid w:val="00C217FB"/>
    <w:rsid w:val="00C21D3C"/>
    <w:rsid w:val="00C221D7"/>
    <w:rsid w:val="00C221FA"/>
    <w:rsid w:val="00C227C0"/>
    <w:rsid w:val="00C228B7"/>
    <w:rsid w:val="00C22D49"/>
    <w:rsid w:val="00C2331C"/>
    <w:rsid w:val="00C23642"/>
    <w:rsid w:val="00C23D35"/>
    <w:rsid w:val="00C264C7"/>
    <w:rsid w:val="00C26808"/>
    <w:rsid w:val="00C269AD"/>
    <w:rsid w:val="00C26F82"/>
    <w:rsid w:val="00C27302"/>
    <w:rsid w:val="00C27D6D"/>
    <w:rsid w:val="00C30188"/>
    <w:rsid w:val="00C30F72"/>
    <w:rsid w:val="00C312C0"/>
    <w:rsid w:val="00C314F2"/>
    <w:rsid w:val="00C31758"/>
    <w:rsid w:val="00C32839"/>
    <w:rsid w:val="00C32A70"/>
    <w:rsid w:val="00C32B8A"/>
    <w:rsid w:val="00C32BAE"/>
    <w:rsid w:val="00C33142"/>
    <w:rsid w:val="00C334B2"/>
    <w:rsid w:val="00C33B69"/>
    <w:rsid w:val="00C366AF"/>
    <w:rsid w:val="00C37299"/>
    <w:rsid w:val="00C400C9"/>
    <w:rsid w:val="00C40A4F"/>
    <w:rsid w:val="00C41926"/>
    <w:rsid w:val="00C4193B"/>
    <w:rsid w:val="00C41CAE"/>
    <w:rsid w:val="00C4246F"/>
    <w:rsid w:val="00C42FB9"/>
    <w:rsid w:val="00C43C7E"/>
    <w:rsid w:val="00C4457D"/>
    <w:rsid w:val="00C44684"/>
    <w:rsid w:val="00C44F57"/>
    <w:rsid w:val="00C454DD"/>
    <w:rsid w:val="00C46032"/>
    <w:rsid w:val="00C460CA"/>
    <w:rsid w:val="00C478B7"/>
    <w:rsid w:val="00C47E1E"/>
    <w:rsid w:val="00C47FD1"/>
    <w:rsid w:val="00C5074D"/>
    <w:rsid w:val="00C50C19"/>
    <w:rsid w:val="00C5130B"/>
    <w:rsid w:val="00C5217D"/>
    <w:rsid w:val="00C52522"/>
    <w:rsid w:val="00C52BDA"/>
    <w:rsid w:val="00C52F0F"/>
    <w:rsid w:val="00C5326B"/>
    <w:rsid w:val="00C541F8"/>
    <w:rsid w:val="00C550BD"/>
    <w:rsid w:val="00C55E8E"/>
    <w:rsid w:val="00C5619E"/>
    <w:rsid w:val="00C5764F"/>
    <w:rsid w:val="00C578BE"/>
    <w:rsid w:val="00C57E6A"/>
    <w:rsid w:val="00C61129"/>
    <w:rsid w:val="00C61144"/>
    <w:rsid w:val="00C62F30"/>
    <w:rsid w:val="00C6352C"/>
    <w:rsid w:val="00C63D32"/>
    <w:rsid w:val="00C640B2"/>
    <w:rsid w:val="00C64AAA"/>
    <w:rsid w:val="00C702C9"/>
    <w:rsid w:val="00C706D6"/>
    <w:rsid w:val="00C7072B"/>
    <w:rsid w:val="00C70E7A"/>
    <w:rsid w:val="00C720D0"/>
    <w:rsid w:val="00C72CF8"/>
    <w:rsid w:val="00C74E37"/>
    <w:rsid w:val="00C750F4"/>
    <w:rsid w:val="00C75A15"/>
    <w:rsid w:val="00C769AB"/>
    <w:rsid w:val="00C77772"/>
    <w:rsid w:val="00C7785E"/>
    <w:rsid w:val="00C77AC5"/>
    <w:rsid w:val="00C80076"/>
    <w:rsid w:val="00C8043B"/>
    <w:rsid w:val="00C81C1B"/>
    <w:rsid w:val="00C81EFA"/>
    <w:rsid w:val="00C81F77"/>
    <w:rsid w:val="00C84367"/>
    <w:rsid w:val="00C846A4"/>
    <w:rsid w:val="00C847EE"/>
    <w:rsid w:val="00C84ED3"/>
    <w:rsid w:val="00C853D5"/>
    <w:rsid w:val="00C85929"/>
    <w:rsid w:val="00C86AD7"/>
    <w:rsid w:val="00C871AF"/>
    <w:rsid w:val="00C8792C"/>
    <w:rsid w:val="00C9072E"/>
    <w:rsid w:val="00C90C57"/>
    <w:rsid w:val="00C915FA"/>
    <w:rsid w:val="00C9398A"/>
    <w:rsid w:val="00C93A63"/>
    <w:rsid w:val="00C947C4"/>
    <w:rsid w:val="00C94EA1"/>
    <w:rsid w:val="00C9592E"/>
    <w:rsid w:val="00C95B5D"/>
    <w:rsid w:val="00C96098"/>
    <w:rsid w:val="00C96336"/>
    <w:rsid w:val="00C96828"/>
    <w:rsid w:val="00C96D99"/>
    <w:rsid w:val="00C97096"/>
    <w:rsid w:val="00C97DF5"/>
    <w:rsid w:val="00CA025D"/>
    <w:rsid w:val="00CA02D2"/>
    <w:rsid w:val="00CA0591"/>
    <w:rsid w:val="00CA18AB"/>
    <w:rsid w:val="00CA1B43"/>
    <w:rsid w:val="00CA2CB9"/>
    <w:rsid w:val="00CA301F"/>
    <w:rsid w:val="00CA3CEF"/>
    <w:rsid w:val="00CA42F4"/>
    <w:rsid w:val="00CA4868"/>
    <w:rsid w:val="00CA61A8"/>
    <w:rsid w:val="00CA6416"/>
    <w:rsid w:val="00CA69D4"/>
    <w:rsid w:val="00CA6C99"/>
    <w:rsid w:val="00CA73C4"/>
    <w:rsid w:val="00CA740A"/>
    <w:rsid w:val="00CA749D"/>
    <w:rsid w:val="00CA7BC9"/>
    <w:rsid w:val="00CA7FC4"/>
    <w:rsid w:val="00CB02F7"/>
    <w:rsid w:val="00CB07C6"/>
    <w:rsid w:val="00CB0AAD"/>
    <w:rsid w:val="00CB1C3A"/>
    <w:rsid w:val="00CB1DA2"/>
    <w:rsid w:val="00CB1F1E"/>
    <w:rsid w:val="00CB2413"/>
    <w:rsid w:val="00CB25A2"/>
    <w:rsid w:val="00CB2C4D"/>
    <w:rsid w:val="00CB2FFD"/>
    <w:rsid w:val="00CB4B5C"/>
    <w:rsid w:val="00CB6030"/>
    <w:rsid w:val="00CB673B"/>
    <w:rsid w:val="00CB75BF"/>
    <w:rsid w:val="00CB7C82"/>
    <w:rsid w:val="00CC0346"/>
    <w:rsid w:val="00CC0617"/>
    <w:rsid w:val="00CC07E0"/>
    <w:rsid w:val="00CC2015"/>
    <w:rsid w:val="00CC26EB"/>
    <w:rsid w:val="00CC3118"/>
    <w:rsid w:val="00CC43DF"/>
    <w:rsid w:val="00CC4783"/>
    <w:rsid w:val="00CC4990"/>
    <w:rsid w:val="00CC59E5"/>
    <w:rsid w:val="00CC6FF7"/>
    <w:rsid w:val="00CD08B1"/>
    <w:rsid w:val="00CD0A19"/>
    <w:rsid w:val="00CD1396"/>
    <w:rsid w:val="00CD2C3B"/>
    <w:rsid w:val="00CD2F67"/>
    <w:rsid w:val="00CD3468"/>
    <w:rsid w:val="00CD3754"/>
    <w:rsid w:val="00CD535E"/>
    <w:rsid w:val="00CD5449"/>
    <w:rsid w:val="00CD5E04"/>
    <w:rsid w:val="00CD5E74"/>
    <w:rsid w:val="00CD6213"/>
    <w:rsid w:val="00CD66E8"/>
    <w:rsid w:val="00CE0239"/>
    <w:rsid w:val="00CE094D"/>
    <w:rsid w:val="00CE09EA"/>
    <w:rsid w:val="00CE132D"/>
    <w:rsid w:val="00CE16F6"/>
    <w:rsid w:val="00CE1E92"/>
    <w:rsid w:val="00CE21CE"/>
    <w:rsid w:val="00CE23BF"/>
    <w:rsid w:val="00CE2703"/>
    <w:rsid w:val="00CE36FE"/>
    <w:rsid w:val="00CE3BEA"/>
    <w:rsid w:val="00CE3E97"/>
    <w:rsid w:val="00CE499C"/>
    <w:rsid w:val="00CE59C6"/>
    <w:rsid w:val="00CE672C"/>
    <w:rsid w:val="00CE6878"/>
    <w:rsid w:val="00CE6BD3"/>
    <w:rsid w:val="00CE6C0C"/>
    <w:rsid w:val="00CE701E"/>
    <w:rsid w:val="00CE7747"/>
    <w:rsid w:val="00CE7D71"/>
    <w:rsid w:val="00CE7EB6"/>
    <w:rsid w:val="00CF0248"/>
    <w:rsid w:val="00CF04AE"/>
    <w:rsid w:val="00CF073D"/>
    <w:rsid w:val="00CF081B"/>
    <w:rsid w:val="00CF11C4"/>
    <w:rsid w:val="00CF17E0"/>
    <w:rsid w:val="00CF1BC4"/>
    <w:rsid w:val="00CF303F"/>
    <w:rsid w:val="00CF385E"/>
    <w:rsid w:val="00CF3ED5"/>
    <w:rsid w:val="00CF4473"/>
    <w:rsid w:val="00CF4AF2"/>
    <w:rsid w:val="00CF4F56"/>
    <w:rsid w:val="00CF6044"/>
    <w:rsid w:val="00CF6AF8"/>
    <w:rsid w:val="00CF7FC4"/>
    <w:rsid w:val="00D00318"/>
    <w:rsid w:val="00D008AA"/>
    <w:rsid w:val="00D00B97"/>
    <w:rsid w:val="00D01B81"/>
    <w:rsid w:val="00D02060"/>
    <w:rsid w:val="00D02818"/>
    <w:rsid w:val="00D03187"/>
    <w:rsid w:val="00D0356A"/>
    <w:rsid w:val="00D0357E"/>
    <w:rsid w:val="00D03B91"/>
    <w:rsid w:val="00D03D06"/>
    <w:rsid w:val="00D03D29"/>
    <w:rsid w:val="00D054D9"/>
    <w:rsid w:val="00D056F8"/>
    <w:rsid w:val="00D05928"/>
    <w:rsid w:val="00D0601D"/>
    <w:rsid w:val="00D069DA"/>
    <w:rsid w:val="00D06A43"/>
    <w:rsid w:val="00D07445"/>
    <w:rsid w:val="00D079BC"/>
    <w:rsid w:val="00D07CF1"/>
    <w:rsid w:val="00D07EE4"/>
    <w:rsid w:val="00D103BE"/>
    <w:rsid w:val="00D11ADC"/>
    <w:rsid w:val="00D1211E"/>
    <w:rsid w:val="00D128E9"/>
    <w:rsid w:val="00D12CC9"/>
    <w:rsid w:val="00D12F5F"/>
    <w:rsid w:val="00D13792"/>
    <w:rsid w:val="00D141E6"/>
    <w:rsid w:val="00D150E0"/>
    <w:rsid w:val="00D170E6"/>
    <w:rsid w:val="00D20745"/>
    <w:rsid w:val="00D21CFE"/>
    <w:rsid w:val="00D21E2D"/>
    <w:rsid w:val="00D22B42"/>
    <w:rsid w:val="00D22D3B"/>
    <w:rsid w:val="00D22E7E"/>
    <w:rsid w:val="00D24862"/>
    <w:rsid w:val="00D251B3"/>
    <w:rsid w:val="00D258D2"/>
    <w:rsid w:val="00D26972"/>
    <w:rsid w:val="00D26B88"/>
    <w:rsid w:val="00D30319"/>
    <w:rsid w:val="00D30647"/>
    <w:rsid w:val="00D308C2"/>
    <w:rsid w:val="00D31333"/>
    <w:rsid w:val="00D31D19"/>
    <w:rsid w:val="00D32B1C"/>
    <w:rsid w:val="00D3351A"/>
    <w:rsid w:val="00D34147"/>
    <w:rsid w:val="00D347CE"/>
    <w:rsid w:val="00D35B4E"/>
    <w:rsid w:val="00D35EC5"/>
    <w:rsid w:val="00D35F0B"/>
    <w:rsid w:val="00D36AF6"/>
    <w:rsid w:val="00D36AFD"/>
    <w:rsid w:val="00D36E09"/>
    <w:rsid w:val="00D372E4"/>
    <w:rsid w:val="00D37784"/>
    <w:rsid w:val="00D37A8A"/>
    <w:rsid w:val="00D37B76"/>
    <w:rsid w:val="00D4016F"/>
    <w:rsid w:val="00D401E8"/>
    <w:rsid w:val="00D40CC6"/>
    <w:rsid w:val="00D40FE5"/>
    <w:rsid w:val="00D41888"/>
    <w:rsid w:val="00D41969"/>
    <w:rsid w:val="00D423F1"/>
    <w:rsid w:val="00D424F8"/>
    <w:rsid w:val="00D43B61"/>
    <w:rsid w:val="00D43D72"/>
    <w:rsid w:val="00D44632"/>
    <w:rsid w:val="00D44C37"/>
    <w:rsid w:val="00D45275"/>
    <w:rsid w:val="00D455AD"/>
    <w:rsid w:val="00D46758"/>
    <w:rsid w:val="00D46836"/>
    <w:rsid w:val="00D47524"/>
    <w:rsid w:val="00D47A67"/>
    <w:rsid w:val="00D50513"/>
    <w:rsid w:val="00D50E60"/>
    <w:rsid w:val="00D5128E"/>
    <w:rsid w:val="00D51786"/>
    <w:rsid w:val="00D5365F"/>
    <w:rsid w:val="00D539CB"/>
    <w:rsid w:val="00D53A3E"/>
    <w:rsid w:val="00D54F18"/>
    <w:rsid w:val="00D5552B"/>
    <w:rsid w:val="00D557FD"/>
    <w:rsid w:val="00D558DD"/>
    <w:rsid w:val="00D569A1"/>
    <w:rsid w:val="00D56ABE"/>
    <w:rsid w:val="00D56B00"/>
    <w:rsid w:val="00D57C6A"/>
    <w:rsid w:val="00D57E76"/>
    <w:rsid w:val="00D600B2"/>
    <w:rsid w:val="00D6166F"/>
    <w:rsid w:val="00D62B69"/>
    <w:rsid w:val="00D632A3"/>
    <w:rsid w:val="00D63B20"/>
    <w:rsid w:val="00D63EB7"/>
    <w:rsid w:val="00D63F02"/>
    <w:rsid w:val="00D65589"/>
    <w:rsid w:val="00D65A4A"/>
    <w:rsid w:val="00D65BB5"/>
    <w:rsid w:val="00D65BD2"/>
    <w:rsid w:val="00D65CE6"/>
    <w:rsid w:val="00D65F37"/>
    <w:rsid w:val="00D661D1"/>
    <w:rsid w:val="00D66B62"/>
    <w:rsid w:val="00D6788F"/>
    <w:rsid w:val="00D67EA3"/>
    <w:rsid w:val="00D70152"/>
    <w:rsid w:val="00D70EC5"/>
    <w:rsid w:val="00D71103"/>
    <w:rsid w:val="00D717ED"/>
    <w:rsid w:val="00D72AD7"/>
    <w:rsid w:val="00D731EB"/>
    <w:rsid w:val="00D73924"/>
    <w:rsid w:val="00D75590"/>
    <w:rsid w:val="00D755D9"/>
    <w:rsid w:val="00D755F7"/>
    <w:rsid w:val="00D75BD1"/>
    <w:rsid w:val="00D76381"/>
    <w:rsid w:val="00D76947"/>
    <w:rsid w:val="00D774A9"/>
    <w:rsid w:val="00D77C9C"/>
    <w:rsid w:val="00D805E1"/>
    <w:rsid w:val="00D80DC9"/>
    <w:rsid w:val="00D80E17"/>
    <w:rsid w:val="00D81515"/>
    <w:rsid w:val="00D816DC"/>
    <w:rsid w:val="00D8183F"/>
    <w:rsid w:val="00D81BE1"/>
    <w:rsid w:val="00D81C01"/>
    <w:rsid w:val="00D82C29"/>
    <w:rsid w:val="00D83DAC"/>
    <w:rsid w:val="00D8421F"/>
    <w:rsid w:val="00D84A39"/>
    <w:rsid w:val="00D84F30"/>
    <w:rsid w:val="00D85131"/>
    <w:rsid w:val="00D860A7"/>
    <w:rsid w:val="00D867B0"/>
    <w:rsid w:val="00D86C7A"/>
    <w:rsid w:val="00D87CC5"/>
    <w:rsid w:val="00D90263"/>
    <w:rsid w:val="00D904DB"/>
    <w:rsid w:val="00D90A99"/>
    <w:rsid w:val="00D90CA2"/>
    <w:rsid w:val="00D9103D"/>
    <w:rsid w:val="00D91A3C"/>
    <w:rsid w:val="00D929B4"/>
    <w:rsid w:val="00D92BF8"/>
    <w:rsid w:val="00D9305E"/>
    <w:rsid w:val="00D936BD"/>
    <w:rsid w:val="00D9373D"/>
    <w:rsid w:val="00D9377D"/>
    <w:rsid w:val="00D9462A"/>
    <w:rsid w:val="00D961E6"/>
    <w:rsid w:val="00D9746D"/>
    <w:rsid w:val="00D97DB8"/>
    <w:rsid w:val="00DA064C"/>
    <w:rsid w:val="00DA1049"/>
    <w:rsid w:val="00DA13B0"/>
    <w:rsid w:val="00DA238E"/>
    <w:rsid w:val="00DA2795"/>
    <w:rsid w:val="00DA2CD8"/>
    <w:rsid w:val="00DA2DFA"/>
    <w:rsid w:val="00DA3008"/>
    <w:rsid w:val="00DA3A90"/>
    <w:rsid w:val="00DA45CB"/>
    <w:rsid w:val="00DA5A9A"/>
    <w:rsid w:val="00DA6C79"/>
    <w:rsid w:val="00DA7B93"/>
    <w:rsid w:val="00DB0146"/>
    <w:rsid w:val="00DB0592"/>
    <w:rsid w:val="00DB0ED1"/>
    <w:rsid w:val="00DB2312"/>
    <w:rsid w:val="00DB2DEB"/>
    <w:rsid w:val="00DB3CED"/>
    <w:rsid w:val="00DB438F"/>
    <w:rsid w:val="00DB445B"/>
    <w:rsid w:val="00DB4737"/>
    <w:rsid w:val="00DB69F5"/>
    <w:rsid w:val="00DB6BC7"/>
    <w:rsid w:val="00DB6CF4"/>
    <w:rsid w:val="00DB7461"/>
    <w:rsid w:val="00DB78F2"/>
    <w:rsid w:val="00DC029F"/>
    <w:rsid w:val="00DC1151"/>
    <w:rsid w:val="00DC1283"/>
    <w:rsid w:val="00DC1E49"/>
    <w:rsid w:val="00DC23F4"/>
    <w:rsid w:val="00DC2A7C"/>
    <w:rsid w:val="00DC2B3B"/>
    <w:rsid w:val="00DC3264"/>
    <w:rsid w:val="00DC3579"/>
    <w:rsid w:val="00DC3612"/>
    <w:rsid w:val="00DC4D0A"/>
    <w:rsid w:val="00DC5066"/>
    <w:rsid w:val="00DC5411"/>
    <w:rsid w:val="00DC562C"/>
    <w:rsid w:val="00DC5E65"/>
    <w:rsid w:val="00DC6778"/>
    <w:rsid w:val="00DC6F29"/>
    <w:rsid w:val="00DC71CA"/>
    <w:rsid w:val="00DD38EC"/>
    <w:rsid w:val="00DD3F33"/>
    <w:rsid w:val="00DD4FC5"/>
    <w:rsid w:val="00DD74ED"/>
    <w:rsid w:val="00DE0EF8"/>
    <w:rsid w:val="00DE1369"/>
    <w:rsid w:val="00DE18F3"/>
    <w:rsid w:val="00DE2383"/>
    <w:rsid w:val="00DE278B"/>
    <w:rsid w:val="00DE2802"/>
    <w:rsid w:val="00DE3FA6"/>
    <w:rsid w:val="00DE4035"/>
    <w:rsid w:val="00DE4266"/>
    <w:rsid w:val="00DE4475"/>
    <w:rsid w:val="00DE4841"/>
    <w:rsid w:val="00DE4A3D"/>
    <w:rsid w:val="00DE5E55"/>
    <w:rsid w:val="00DE6F98"/>
    <w:rsid w:val="00DE70AA"/>
    <w:rsid w:val="00DE78F1"/>
    <w:rsid w:val="00DF0620"/>
    <w:rsid w:val="00DF13B7"/>
    <w:rsid w:val="00DF2392"/>
    <w:rsid w:val="00DF2C4E"/>
    <w:rsid w:val="00DF3624"/>
    <w:rsid w:val="00DF54B3"/>
    <w:rsid w:val="00DF5EB7"/>
    <w:rsid w:val="00DF5FD1"/>
    <w:rsid w:val="00DF6A23"/>
    <w:rsid w:val="00DF7355"/>
    <w:rsid w:val="00DF75CB"/>
    <w:rsid w:val="00DF788E"/>
    <w:rsid w:val="00E00B41"/>
    <w:rsid w:val="00E00E85"/>
    <w:rsid w:val="00E011E8"/>
    <w:rsid w:val="00E0176D"/>
    <w:rsid w:val="00E018FF"/>
    <w:rsid w:val="00E01FF8"/>
    <w:rsid w:val="00E021C1"/>
    <w:rsid w:val="00E02A8E"/>
    <w:rsid w:val="00E0326B"/>
    <w:rsid w:val="00E03A9A"/>
    <w:rsid w:val="00E042B5"/>
    <w:rsid w:val="00E0482E"/>
    <w:rsid w:val="00E04A24"/>
    <w:rsid w:val="00E0564D"/>
    <w:rsid w:val="00E05A8D"/>
    <w:rsid w:val="00E061EF"/>
    <w:rsid w:val="00E07987"/>
    <w:rsid w:val="00E07BEC"/>
    <w:rsid w:val="00E1018E"/>
    <w:rsid w:val="00E10926"/>
    <w:rsid w:val="00E10E63"/>
    <w:rsid w:val="00E1155D"/>
    <w:rsid w:val="00E117A4"/>
    <w:rsid w:val="00E119B2"/>
    <w:rsid w:val="00E11B60"/>
    <w:rsid w:val="00E11E66"/>
    <w:rsid w:val="00E1213A"/>
    <w:rsid w:val="00E13590"/>
    <w:rsid w:val="00E14106"/>
    <w:rsid w:val="00E14299"/>
    <w:rsid w:val="00E142E1"/>
    <w:rsid w:val="00E1527C"/>
    <w:rsid w:val="00E162B3"/>
    <w:rsid w:val="00E16C58"/>
    <w:rsid w:val="00E17C09"/>
    <w:rsid w:val="00E20223"/>
    <w:rsid w:val="00E20C73"/>
    <w:rsid w:val="00E21007"/>
    <w:rsid w:val="00E21BB0"/>
    <w:rsid w:val="00E2254C"/>
    <w:rsid w:val="00E22EB4"/>
    <w:rsid w:val="00E23235"/>
    <w:rsid w:val="00E2340E"/>
    <w:rsid w:val="00E245C8"/>
    <w:rsid w:val="00E2792D"/>
    <w:rsid w:val="00E27A2B"/>
    <w:rsid w:val="00E27D44"/>
    <w:rsid w:val="00E302F4"/>
    <w:rsid w:val="00E31B37"/>
    <w:rsid w:val="00E320EF"/>
    <w:rsid w:val="00E3350C"/>
    <w:rsid w:val="00E33A25"/>
    <w:rsid w:val="00E33B62"/>
    <w:rsid w:val="00E33CB7"/>
    <w:rsid w:val="00E34912"/>
    <w:rsid w:val="00E34ADB"/>
    <w:rsid w:val="00E3564C"/>
    <w:rsid w:val="00E357A2"/>
    <w:rsid w:val="00E35CFA"/>
    <w:rsid w:val="00E35E72"/>
    <w:rsid w:val="00E409AA"/>
    <w:rsid w:val="00E41079"/>
    <w:rsid w:val="00E425F2"/>
    <w:rsid w:val="00E42721"/>
    <w:rsid w:val="00E42DBE"/>
    <w:rsid w:val="00E43476"/>
    <w:rsid w:val="00E43490"/>
    <w:rsid w:val="00E43538"/>
    <w:rsid w:val="00E43C95"/>
    <w:rsid w:val="00E43D63"/>
    <w:rsid w:val="00E440EF"/>
    <w:rsid w:val="00E44AF0"/>
    <w:rsid w:val="00E44BDD"/>
    <w:rsid w:val="00E44FA1"/>
    <w:rsid w:val="00E45202"/>
    <w:rsid w:val="00E45571"/>
    <w:rsid w:val="00E45AB0"/>
    <w:rsid w:val="00E45DB5"/>
    <w:rsid w:val="00E45F77"/>
    <w:rsid w:val="00E4650B"/>
    <w:rsid w:val="00E4696C"/>
    <w:rsid w:val="00E5082E"/>
    <w:rsid w:val="00E51184"/>
    <w:rsid w:val="00E513CC"/>
    <w:rsid w:val="00E51A66"/>
    <w:rsid w:val="00E51AFE"/>
    <w:rsid w:val="00E5354E"/>
    <w:rsid w:val="00E5415A"/>
    <w:rsid w:val="00E54352"/>
    <w:rsid w:val="00E5487E"/>
    <w:rsid w:val="00E54A00"/>
    <w:rsid w:val="00E54C30"/>
    <w:rsid w:val="00E54DFA"/>
    <w:rsid w:val="00E5530D"/>
    <w:rsid w:val="00E55349"/>
    <w:rsid w:val="00E55365"/>
    <w:rsid w:val="00E554ED"/>
    <w:rsid w:val="00E55557"/>
    <w:rsid w:val="00E56F9F"/>
    <w:rsid w:val="00E571BF"/>
    <w:rsid w:val="00E573C2"/>
    <w:rsid w:val="00E573E9"/>
    <w:rsid w:val="00E57774"/>
    <w:rsid w:val="00E57B8D"/>
    <w:rsid w:val="00E57DE9"/>
    <w:rsid w:val="00E605C5"/>
    <w:rsid w:val="00E61957"/>
    <w:rsid w:val="00E61BD2"/>
    <w:rsid w:val="00E62ED2"/>
    <w:rsid w:val="00E62FB9"/>
    <w:rsid w:val="00E637E8"/>
    <w:rsid w:val="00E64A41"/>
    <w:rsid w:val="00E658A1"/>
    <w:rsid w:val="00E664C2"/>
    <w:rsid w:val="00E665D7"/>
    <w:rsid w:val="00E6701C"/>
    <w:rsid w:val="00E671FC"/>
    <w:rsid w:val="00E67B1B"/>
    <w:rsid w:val="00E67D66"/>
    <w:rsid w:val="00E7022C"/>
    <w:rsid w:val="00E704EC"/>
    <w:rsid w:val="00E7058A"/>
    <w:rsid w:val="00E7069B"/>
    <w:rsid w:val="00E7144B"/>
    <w:rsid w:val="00E725F3"/>
    <w:rsid w:val="00E72AD0"/>
    <w:rsid w:val="00E7374F"/>
    <w:rsid w:val="00E73817"/>
    <w:rsid w:val="00E74739"/>
    <w:rsid w:val="00E749D9"/>
    <w:rsid w:val="00E7560E"/>
    <w:rsid w:val="00E75D3B"/>
    <w:rsid w:val="00E76193"/>
    <w:rsid w:val="00E763F5"/>
    <w:rsid w:val="00E76996"/>
    <w:rsid w:val="00E76BB5"/>
    <w:rsid w:val="00E76CA1"/>
    <w:rsid w:val="00E76F75"/>
    <w:rsid w:val="00E77494"/>
    <w:rsid w:val="00E800BC"/>
    <w:rsid w:val="00E805CA"/>
    <w:rsid w:val="00E807B8"/>
    <w:rsid w:val="00E8140D"/>
    <w:rsid w:val="00E81912"/>
    <w:rsid w:val="00E81A21"/>
    <w:rsid w:val="00E81BD2"/>
    <w:rsid w:val="00E82684"/>
    <w:rsid w:val="00E82D51"/>
    <w:rsid w:val="00E83A40"/>
    <w:rsid w:val="00E84AFB"/>
    <w:rsid w:val="00E84BB9"/>
    <w:rsid w:val="00E84FA2"/>
    <w:rsid w:val="00E86E14"/>
    <w:rsid w:val="00E87696"/>
    <w:rsid w:val="00E876A0"/>
    <w:rsid w:val="00E877CA"/>
    <w:rsid w:val="00E90546"/>
    <w:rsid w:val="00E90877"/>
    <w:rsid w:val="00E90BFF"/>
    <w:rsid w:val="00E928D7"/>
    <w:rsid w:val="00E93091"/>
    <w:rsid w:val="00E93261"/>
    <w:rsid w:val="00E95701"/>
    <w:rsid w:val="00E95FA8"/>
    <w:rsid w:val="00E96344"/>
    <w:rsid w:val="00E96394"/>
    <w:rsid w:val="00E970F6"/>
    <w:rsid w:val="00E975B7"/>
    <w:rsid w:val="00E979A3"/>
    <w:rsid w:val="00E97C1A"/>
    <w:rsid w:val="00E97C4A"/>
    <w:rsid w:val="00E97DED"/>
    <w:rsid w:val="00EA0448"/>
    <w:rsid w:val="00EA09C0"/>
    <w:rsid w:val="00EA110C"/>
    <w:rsid w:val="00EA258A"/>
    <w:rsid w:val="00EA2C28"/>
    <w:rsid w:val="00EA2C3D"/>
    <w:rsid w:val="00EA2D38"/>
    <w:rsid w:val="00EA30A4"/>
    <w:rsid w:val="00EA3B42"/>
    <w:rsid w:val="00EA4380"/>
    <w:rsid w:val="00EA57EB"/>
    <w:rsid w:val="00EA62AE"/>
    <w:rsid w:val="00EA6395"/>
    <w:rsid w:val="00EA6447"/>
    <w:rsid w:val="00EA7EA0"/>
    <w:rsid w:val="00EB1224"/>
    <w:rsid w:val="00EB1322"/>
    <w:rsid w:val="00EB1536"/>
    <w:rsid w:val="00EB1A5A"/>
    <w:rsid w:val="00EB1C20"/>
    <w:rsid w:val="00EB2B6A"/>
    <w:rsid w:val="00EB4157"/>
    <w:rsid w:val="00EB4C46"/>
    <w:rsid w:val="00EB521F"/>
    <w:rsid w:val="00EB5DF1"/>
    <w:rsid w:val="00EB668E"/>
    <w:rsid w:val="00EC016A"/>
    <w:rsid w:val="00EC0D61"/>
    <w:rsid w:val="00EC18C3"/>
    <w:rsid w:val="00EC19E1"/>
    <w:rsid w:val="00EC2091"/>
    <w:rsid w:val="00EC212E"/>
    <w:rsid w:val="00EC2949"/>
    <w:rsid w:val="00EC2D81"/>
    <w:rsid w:val="00EC3396"/>
    <w:rsid w:val="00EC3FA2"/>
    <w:rsid w:val="00EC3FD3"/>
    <w:rsid w:val="00EC4416"/>
    <w:rsid w:val="00EC56F5"/>
    <w:rsid w:val="00EC5890"/>
    <w:rsid w:val="00EC5F32"/>
    <w:rsid w:val="00EC5F36"/>
    <w:rsid w:val="00EC6E52"/>
    <w:rsid w:val="00ED002E"/>
    <w:rsid w:val="00ED1554"/>
    <w:rsid w:val="00ED2134"/>
    <w:rsid w:val="00ED5BD8"/>
    <w:rsid w:val="00ED6399"/>
    <w:rsid w:val="00ED7365"/>
    <w:rsid w:val="00ED7FBD"/>
    <w:rsid w:val="00EE03A2"/>
    <w:rsid w:val="00EE0A91"/>
    <w:rsid w:val="00EE0E82"/>
    <w:rsid w:val="00EE152D"/>
    <w:rsid w:val="00EE1ECB"/>
    <w:rsid w:val="00EE28CD"/>
    <w:rsid w:val="00EE2E74"/>
    <w:rsid w:val="00EE3272"/>
    <w:rsid w:val="00EE38C2"/>
    <w:rsid w:val="00EE39BE"/>
    <w:rsid w:val="00EE3CBA"/>
    <w:rsid w:val="00EE3DF3"/>
    <w:rsid w:val="00EE4441"/>
    <w:rsid w:val="00EE45FD"/>
    <w:rsid w:val="00EE5DF0"/>
    <w:rsid w:val="00EE6A8F"/>
    <w:rsid w:val="00EE6B58"/>
    <w:rsid w:val="00EE6FBA"/>
    <w:rsid w:val="00EE7778"/>
    <w:rsid w:val="00EF0515"/>
    <w:rsid w:val="00EF057C"/>
    <w:rsid w:val="00EF10E8"/>
    <w:rsid w:val="00EF2A9C"/>
    <w:rsid w:val="00EF34F7"/>
    <w:rsid w:val="00EF3746"/>
    <w:rsid w:val="00EF3B47"/>
    <w:rsid w:val="00EF3BF4"/>
    <w:rsid w:val="00EF3C72"/>
    <w:rsid w:val="00EF4694"/>
    <w:rsid w:val="00EF4D0F"/>
    <w:rsid w:val="00EF5550"/>
    <w:rsid w:val="00EF69AC"/>
    <w:rsid w:val="00EF6F52"/>
    <w:rsid w:val="00EF7E27"/>
    <w:rsid w:val="00F00860"/>
    <w:rsid w:val="00F00A04"/>
    <w:rsid w:val="00F00B67"/>
    <w:rsid w:val="00F03A97"/>
    <w:rsid w:val="00F047D8"/>
    <w:rsid w:val="00F0493B"/>
    <w:rsid w:val="00F05682"/>
    <w:rsid w:val="00F05991"/>
    <w:rsid w:val="00F05EAC"/>
    <w:rsid w:val="00F065BD"/>
    <w:rsid w:val="00F110FB"/>
    <w:rsid w:val="00F11316"/>
    <w:rsid w:val="00F11534"/>
    <w:rsid w:val="00F11CE7"/>
    <w:rsid w:val="00F120C1"/>
    <w:rsid w:val="00F12239"/>
    <w:rsid w:val="00F12863"/>
    <w:rsid w:val="00F13C86"/>
    <w:rsid w:val="00F13F85"/>
    <w:rsid w:val="00F13FD1"/>
    <w:rsid w:val="00F150E8"/>
    <w:rsid w:val="00F15F36"/>
    <w:rsid w:val="00F16AA4"/>
    <w:rsid w:val="00F17161"/>
    <w:rsid w:val="00F17764"/>
    <w:rsid w:val="00F177AC"/>
    <w:rsid w:val="00F2030B"/>
    <w:rsid w:val="00F20770"/>
    <w:rsid w:val="00F20A9E"/>
    <w:rsid w:val="00F20F55"/>
    <w:rsid w:val="00F2227D"/>
    <w:rsid w:val="00F2233A"/>
    <w:rsid w:val="00F226EE"/>
    <w:rsid w:val="00F22971"/>
    <w:rsid w:val="00F22B6C"/>
    <w:rsid w:val="00F22D28"/>
    <w:rsid w:val="00F22DA4"/>
    <w:rsid w:val="00F23A45"/>
    <w:rsid w:val="00F23D0F"/>
    <w:rsid w:val="00F2436B"/>
    <w:rsid w:val="00F25B18"/>
    <w:rsid w:val="00F25F3F"/>
    <w:rsid w:val="00F260E6"/>
    <w:rsid w:val="00F2629E"/>
    <w:rsid w:val="00F272C5"/>
    <w:rsid w:val="00F30607"/>
    <w:rsid w:val="00F30716"/>
    <w:rsid w:val="00F30FC2"/>
    <w:rsid w:val="00F310B8"/>
    <w:rsid w:val="00F31445"/>
    <w:rsid w:val="00F32725"/>
    <w:rsid w:val="00F32784"/>
    <w:rsid w:val="00F32C44"/>
    <w:rsid w:val="00F32D34"/>
    <w:rsid w:val="00F34179"/>
    <w:rsid w:val="00F341F3"/>
    <w:rsid w:val="00F3422F"/>
    <w:rsid w:val="00F34349"/>
    <w:rsid w:val="00F34857"/>
    <w:rsid w:val="00F34A2C"/>
    <w:rsid w:val="00F34FE3"/>
    <w:rsid w:val="00F3653F"/>
    <w:rsid w:val="00F36B57"/>
    <w:rsid w:val="00F37996"/>
    <w:rsid w:val="00F37DCC"/>
    <w:rsid w:val="00F3D447"/>
    <w:rsid w:val="00F40814"/>
    <w:rsid w:val="00F41093"/>
    <w:rsid w:val="00F43449"/>
    <w:rsid w:val="00F434C7"/>
    <w:rsid w:val="00F438DA"/>
    <w:rsid w:val="00F44D92"/>
    <w:rsid w:val="00F454DF"/>
    <w:rsid w:val="00F45F8C"/>
    <w:rsid w:val="00F468B1"/>
    <w:rsid w:val="00F4713E"/>
    <w:rsid w:val="00F471C9"/>
    <w:rsid w:val="00F47C83"/>
    <w:rsid w:val="00F502C8"/>
    <w:rsid w:val="00F50591"/>
    <w:rsid w:val="00F51F38"/>
    <w:rsid w:val="00F52150"/>
    <w:rsid w:val="00F548E7"/>
    <w:rsid w:val="00F5504F"/>
    <w:rsid w:val="00F5578A"/>
    <w:rsid w:val="00F56480"/>
    <w:rsid w:val="00F572D6"/>
    <w:rsid w:val="00F577BA"/>
    <w:rsid w:val="00F578A5"/>
    <w:rsid w:val="00F57949"/>
    <w:rsid w:val="00F57E57"/>
    <w:rsid w:val="00F60A9D"/>
    <w:rsid w:val="00F617FB"/>
    <w:rsid w:val="00F629CC"/>
    <w:rsid w:val="00F62EAF"/>
    <w:rsid w:val="00F63149"/>
    <w:rsid w:val="00F633DD"/>
    <w:rsid w:val="00F63B1C"/>
    <w:rsid w:val="00F63BDF"/>
    <w:rsid w:val="00F63D38"/>
    <w:rsid w:val="00F63EEA"/>
    <w:rsid w:val="00F63FBE"/>
    <w:rsid w:val="00F656F8"/>
    <w:rsid w:val="00F6598E"/>
    <w:rsid w:val="00F66A98"/>
    <w:rsid w:val="00F66D5D"/>
    <w:rsid w:val="00F6716B"/>
    <w:rsid w:val="00F67217"/>
    <w:rsid w:val="00F678DD"/>
    <w:rsid w:val="00F67DCC"/>
    <w:rsid w:val="00F71684"/>
    <w:rsid w:val="00F72566"/>
    <w:rsid w:val="00F727C0"/>
    <w:rsid w:val="00F72BBC"/>
    <w:rsid w:val="00F72C30"/>
    <w:rsid w:val="00F745B0"/>
    <w:rsid w:val="00F74665"/>
    <w:rsid w:val="00F74794"/>
    <w:rsid w:val="00F751BF"/>
    <w:rsid w:val="00F75EBF"/>
    <w:rsid w:val="00F75ED8"/>
    <w:rsid w:val="00F76C54"/>
    <w:rsid w:val="00F76F11"/>
    <w:rsid w:val="00F773B2"/>
    <w:rsid w:val="00F77D39"/>
    <w:rsid w:val="00F77DF5"/>
    <w:rsid w:val="00F77E3D"/>
    <w:rsid w:val="00F77F08"/>
    <w:rsid w:val="00F800F9"/>
    <w:rsid w:val="00F80B98"/>
    <w:rsid w:val="00F81B93"/>
    <w:rsid w:val="00F826BC"/>
    <w:rsid w:val="00F83B87"/>
    <w:rsid w:val="00F83BA1"/>
    <w:rsid w:val="00F83E7B"/>
    <w:rsid w:val="00F840A3"/>
    <w:rsid w:val="00F84319"/>
    <w:rsid w:val="00F858BA"/>
    <w:rsid w:val="00F86077"/>
    <w:rsid w:val="00F8634B"/>
    <w:rsid w:val="00F86697"/>
    <w:rsid w:val="00F86E8E"/>
    <w:rsid w:val="00F87666"/>
    <w:rsid w:val="00F90271"/>
    <w:rsid w:val="00F90494"/>
    <w:rsid w:val="00F90655"/>
    <w:rsid w:val="00F907EF"/>
    <w:rsid w:val="00F90BC0"/>
    <w:rsid w:val="00F92DC8"/>
    <w:rsid w:val="00F92F9A"/>
    <w:rsid w:val="00F93050"/>
    <w:rsid w:val="00F932E8"/>
    <w:rsid w:val="00F93402"/>
    <w:rsid w:val="00F93802"/>
    <w:rsid w:val="00F93951"/>
    <w:rsid w:val="00F94B3A"/>
    <w:rsid w:val="00F94F34"/>
    <w:rsid w:val="00F96A3F"/>
    <w:rsid w:val="00F972E7"/>
    <w:rsid w:val="00FA0393"/>
    <w:rsid w:val="00FA0418"/>
    <w:rsid w:val="00FA0658"/>
    <w:rsid w:val="00FA1F56"/>
    <w:rsid w:val="00FA203D"/>
    <w:rsid w:val="00FA23AE"/>
    <w:rsid w:val="00FA25DE"/>
    <w:rsid w:val="00FA2AE5"/>
    <w:rsid w:val="00FA2ECD"/>
    <w:rsid w:val="00FA30E7"/>
    <w:rsid w:val="00FA31E3"/>
    <w:rsid w:val="00FA4634"/>
    <w:rsid w:val="00FA49A7"/>
    <w:rsid w:val="00FA4A3C"/>
    <w:rsid w:val="00FA5258"/>
    <w:rsid w:val="00FA634C"/>
    <w:rsid w:val="00FA6666"/>
    <w:rsid w:val="00FA6C77"/>
    <w:rsid w:val="00FA703B"/>
    <w:rsid w:val="00FA75B7"/>
    <w:rsid w:val="00FA7B31"/>
    <w:rsid w:val="00FB18B4"/>
    <w:rsid w:val="00FB1CB1"/>
    <w:rsid w:val="00FB25BE"/>
    <w:rsid w:val="00FB27F5"/>
    <w:rsid w:val="00FB2BA3"/>
    <w:rsid w:val="00FB2C32"/>
    <w:rsid w:val="00FB3CDE"/>
    <w:rsid w:val="00FB3E1A"/>
    <w:rsid w:val="00FB42CC"/>
    <w:rsid w:val="00FB5C17"/>
    <w:rsid w:val="00FB616D"/>
    <w:rsid w:val="00FB64DA"/>
    <w:rsid w:val="00FB7AD7"/>
    <w:rsid w:val="00FC081D"/>
    <w:rsid w:val="00FC14D4"/>
    <w:rsid w:val="00FC15FE"/>
    <w:rsid w:val="00FC1C72"/>
    <w:rsid w:val="00FC3B45"/>
    <w:rsid w:val="00FC3E15"/>
    <w:rsid w:val="00FC5060"/>
    <w:rsid w:val="00FC64BE"/>
    <w:rsid w:val="00FC6533"/>
    <w:rsid w:val="00FC7475"/>
    <w:rsid w:val="00FC7A95"/>
    <w:rsid w:val="00FD00AA"/>
    <w:rsid w:val="00FD0868"/>
    <w:rsid w:val="00FD0B1C"/>
    <w:rsid w:val="00FD0B70"/>
    <w:rsid w:val="00FD1285"/>
    <w:rsid w:val="00FD16F0"/>
    <w:rsid w:val="00FD1A05"/>
    <w:rsid w:val="00FD2745"/>
    <w:rsid w:val="00FD3105"/>
    <w:rsid w:val="00FD3788"/>
    <w:rsid w:val="00FD42D3"/>
    <w:rsid w:val="00FD4D47"/>
    <w:rsid w:val="00FD4EFE"/>
    <w:rsid w:val="00FD4F76"/>
    <w:rsid w:val="00FD6FB1"/>
    <w:rsid w:val="00FD7A4A"/>
    <w:rsid w:val="00FD7C20"/>
    <w:rsid w:val="00FD7EBC"/>
    <w:rsid w:val="00FE019F"/>
    <w:rsid w:val="00FE10CE"/>
    <w:rsid w:val="00FE1562"/>
    <w:rsid w:val="00FE1E81"/>
    <w:rsid w:val="00FE2242"/>
    <w:rsid w:val="00FE23F8"/>
    <w:rsid w:val="00FE31AC"/>
    <w:rsid w:val="00FE41B0"/>
    <w:rsid w:val="00FE4B02"/>
    <w:rsid w:val="00FE4B10"/>
    <w:rsid w:val="00FE5133"/>
    <w:rsid w:val="00FE6055"/>
    <w:rsid w:val="00FE63C1"/>
    <w:rsid w:val="00FE7554"/>
    <w:rsid w:val="00FF1727"/>
    <w:rsid w:val="00FF2BDB"/>
    <w:rsid w:val="00FF46E4"/>
    <w:rsid w:val="00FF5046"/>
    <w:rsid w:val="00FF54CE"/>
    <w:rsid w:val="00FF6684"/>
    <w:rsid w:val="00FF7C07"/>
    <w:rsid w:val="00FF7FB2"/>
    <w:rsid w:val="0107E867"/>
    <w:rsid w:val="01496C77"/>
    <w:rsid w:val="01EC5520"/>
    <w:rsid w:val="02576CC6"/>
    <w:rsid w:val="02E7B63C"/>
    <w:rsid w:val="0324EFD2"/>
    <w:rsid w:val="0334C9E3"/>
    <w:rsid w:val="0421396C"/>
    <w:rsid w:val="042CCDFF"/>
    <w:rsid w:val="045BE5F0"/>
    <w:rsid w:val="049B8A72"/>
    <w:rsid w:val="04C9A9D8"/>
    <w:rsid w:val="050611F0"/>
    <w:rsid w:val="0522EED2"/>
    <w:rsid w:val="054A45AE"/>
    <w:rsid w:val="054DC915"/>
    <w:rsid w:val="05A1E945"/>
    <w:rsid w:val="05D0ECC1"/>
    <w:rsid w:val="05E3143F"/>
    <w:rsid w:val="06465D8F"/>
    <w:rsid w:val="068466B6"/>
    <w:rsid w:val="0705684B"/>
    <w:rsid w:val="072A1707"/>
    <w:rsid w:val="0777F434"/>
    <w:rsid w:val="078D8FC1"/>
    <w:rsid w:val="07BCEB23"/>
    <w:rsid w:val="084BDD40"/>
    <w:rsid w:val="086A2539"/>
    <w:rsid w:val="0880886B"/>
    <w:rsid w:val="08906520"/>
    <w:rsid w:val="09186B60"/>
    <w:rsid w:val="0932199A"/>
    <w:rsid w:val="094ED864"/>
    <w:rsid w:val="096A91B6"/>
    <w:rsid w:val="0978CAD0"/>
    <w:rsid w:val="09A14B84"/>
    <w:rsid w:val="09AB2EA4"/>
    <w:rsid w:val="09C0CCD5"/>
    <w:rsid w:val="09EA5120"/>
    <w:rsid w:val="09F6B3FC"/>
    <w:rsid w:val="0A7D25AA"/>
    <w:rsid w:val="0A816884"/>
    <w:rsid w:val="0A91C518"/>
    <w:rsid w:val="0AC21C99"/>
    <w:rsid w:val="0AECF6DC"/>
    <w:rsid w:val="0AEEE657"/>
    <w:rsid w:val="0B04F049"/>
    <w:rsid w:val="0B092DF7"/>
    <w:rsid w:val="0B2304A1"/>
    <w:rsid w:val="0B4A1A09"/>
    <w:rsid w:val="0B4E24E6"/>
    <w:rsid w:val="0B791B12"/>
    <w:rsid w:val="0B7ABCC6"/>
    <w:rsid w:val="0BB0F7A8"/>
    <w:rsid w:val="0C085A7C"/>
    <w:rsid w:val="0C1CA411"/>
    <w:rsid w:val="0C7F8616"/>
    <w:rsid w:val="0C9BF37D"/>
    <w:rsid w:val="0CC122AA"/>
    <w:rsid w:val="0CD29352"/>
    <w:rsid w:val="0CE237EE"/>
    <w:rsid w:val="0D02F53B"/>
    <w:rsid w:val="0D24D3A1"/>
    <w:rsid w:val="0D63D39F"/>
    <w:rsid w:val="0D82F2ED"/>
    <w:rsid w:val="0DB64963"/>
    <w:rsid w:val="0DF702A4"/>
    <w:rsid w:val="0E482E34"/>
    <w:rsid w:val="0EA629B0"/>
    <w:rsid w:val="0EFEAA85"/>
    <w:rsid w:val="0F41A83B"/>
    <w:rsid w:val="0F902047"/>
    <w:rsid w:val="0FD0D988"/>
    <w:rsid w:val="0FE95335"/>
    <w:rsid w:val="109320AF"/>
    <w:rsid w:val="10A85BBE"/>
    <w:rsid w:val="10B782D3"/>
    <w:rsid w:val="10DB28EB"/>
    <w:rsid w:val="10EE819D"/>
    <w:rsid w:val="112D843F"/>
    <w:rsid w:val="11BE5FE5"/>
    <w:rsid w:val="11E9022B"/>
    <w:rsid w:val="121F54CA"/>
    <w:rsid w:val="1263739E"/>
    <w:rsid w:val="12C2EBE3"/>
    <w:rsid w:val="131BC51C"/>
    <w:rsid w:val="134F1E36"/>
    <w:rsid w:val="1383B537"/>
    <w:rsid w:val="13967061"/>
    <w:rsid w:val="139681B8"/>
    <w:rsid w:val="13D35D74"/>
    <w:rsid w:val="13F79146"/>
    <w:rsid w:val="13FF43FF"/>
    <w:rsid w:val="14205E3F"/>
    <w:rsid w:val="143C8835"/>
    <w:rsid w:val="14606C8F"/>
    <w:rsid w:val="14733606"/>
    <w:rsid w:val="14918B0B"/>
    <w:rsid w:val="14D38CA2"/>
    <w:rsid w:val="14E333BA"/>
    <w:rsid w:val="15054340"/>
    <w:rsid w:val="15114FB4"/>
    <w:rsid w:val="1518625B"/>
    <w:rsid w:val="151F8598"/>
    <w:rsid w:val="15581B07"/>
    <w:rsid w:val="155CB120"/>
    <w:rsid w:val="156EF290"/>
    <w:rsid w:val="15A02CFA"/>
    <w:rsid w:val="15B3479F"/>
    <w:rsid w:val="15B40F44"/>
    <w:rsid w:val="15B4FE3E"/>
    <w:rsid w:val="15C894D7"/>
    <w:rsid w:val="15E6396E"/>
    <w:rsid w:val="1660C37D"/>
    <w:rsid w:val="166A305B"/>
    <w:rsid w:val="16C49D12"/>
    <w:rsid w:val="16EF5B4F"/>
    <w:rsid w:val="170924F2"/>
    <w:rsid w:val="1739ACA0"/>
    <w:rsid w:val="174E1BE1"/>
    <w:rsid w:val="1792AD2E"/>
    <w:rsid w:val="17BBDFC9"/>
    <w:rsid w:val="17D04F0A"/>
    <w:rsid w:val="17D73CD2"/>
    <w:rsid w:val="17DF91A3"/>
    <w:rsid w:val="18A4D9CF"/>
    <w:rsid w:val="18B74EAC"/>
    <w:rsid w:val="19278D23"/>
    <w:rsid w:val="1960B6B0"/>
    <w:rsid w:val="1986E283"/>
    <w:rsid w:val="198942DC"/>
    <w:rsid w:val="19D9CE5E"/>
    <w:rsid w:val="19F2F6BB"/>
    <w:rsid w:val="1A1A9324"/>
    <w:rsid w:val="1A452A77"/>
    <w:rsid w:val="1A65A3DA"/>
    <w:rsid w:val="1A77A656"/>
    <w:rsid w:val="1ABC6D18"/>
    <w:rsid w:val="1AE01C4E"/>
    <w:rsid w:val="1B5786FF"/>
    <w:rsid w:val="1B5C8DFB"/>
    <w:rsid w:val="1B6C5843"/>
    <w:rsid w:val="1BC00778"/>
    <w:rsid w:val="1BDF88C9"/>
    <w:rsid w:val="1C15C772"/>
    <w:rsid w:val="1C7B5537"/>
    <w:rsid w:val="1CA0CAD5"/>
    <w:rsid w:val="1D116F20"/>
    <w:rsid w:val="1D1931A5"/>
    <w:rsid w:val="1D1D6F53"/>
    <w:rsid w:val="1D23C847"/>
    <w:rsid w:val="1D7CDD7E"/>
    <w:rsid w:val="1DCF1C90"/>
    <w:rsid w:val="1DDB7CF5"/>
    <w:rsid w:val="1DEA5AE7"/>
    <w:rsid w:val="1E6B91F1"/>
    <w:rsid w:val="1EB70146"/>
    <w:rsid w:val="1EEC8192"/>
    <w:rsid w:val="1FD3D667"/>
    <w:rsid w:val="201E2CCF"/>
    <w:rsid w:val="20462F7F"/>
    <w:rsid w:val="20B5E35C"/>
    <w:rsid w:val="20E1B0B1"/>
    <w:rsid w:val="20F6B4C6"/>
    <w:rsid w:val="210EAE33"/>
    <w:rsid w:val="219EC111"/>
    <w:rsid w:val="21A67ED4"/>
    <w:rsid w:val="2223C553"/>
    <w:rsid w:val="224D9B5D"/>
    <w:rsid w:val="2260BA78"/>
    <w:rsid w:val="226280E0"/>
    <w:rsid w:val="228184EE"/>
    <w:rsid w:val="22DCAAC7"/>
    <w:rsid w:val="233ED043"/>
    <w:rsid w:val="236D5A5B"/>
    <w:rsid w:val="23A8E07B"/>
    <w:rsid w:val="23A91B9A"/>
    <w:rsid w:val="2400F35F"/>
    <w:rsid w:val="241D554F"/>
    <w:rsid w:val="2508686F"/>
    <w:rsid w:val="2527E9C0"/>
    <w:rsid w:val="2547173C"/>
    <w:rsid w:val="2557A9C9"/>
    <w:rsid w:val="255C3C55"/>
    <w:rsid w:val="2599788F"/>
    <w:rsid w:val="25AEAF75"/>
    <w:rsid w:val="25D1564B"/>
    <w:rsid w:val="25D44A46"/>
    <w:rsid w:val="26758B38"/>
    <w:rsid w:val="2686DB8D"/>
    <w:rsid w:val="26B10423"/>
    <w:rsid w:val="26FF949A"/>
    <w:rsid w:val="272DF139"/>
    <w:rsid w:val="27344CD1"/>
    <w:rsid w:val="27BC1D53"/>
    <w:rsid w:val="286A2CD9"/>
    <w:rsid w:val="28D1E610"/>
    <w:rsid w:val="291D664E"/>
    <w:rsid w:val="29336664"/>
    <w:rsid w:val="2951B8E3"/>
    <w:rsid w:val="2963595C"/>
    <w:rsid w:val="2A2718DD"/>
    <w:rsid w:val="2A344852"/>
    <w:rsid w:val="2A3D9A1B"/>
    <w:rsid w:val="2AA79636"/>
    <w:rsid w:val="2B222045"/>
    <w:rsid w:val="2B318414"/>
    <w:rsid w:val="2B4CFA88"/>
    <w:rsid w:val="2B91F177"/>
    <w:rsid w:val="2C0F78A9"/>
    <w:rsid w:val="2C273F45"/>
    <w:rsid w:val="2C559BE4"/>
    <w:rsid w:val="2C7D2F6C"/>
    <w:rsid w:val="2C8BEA56"/>
    <w:rsid w:val="2CDF5995"/>
    <w:rsid w:val="2D6BC85B"/>
    <w:rsid w:val="2D7D4F69"/>
    <w:rsid w:val="2D8F12B0"/>
    <w:rsid w:val="2DC43795"/>
    <w:rsid w:val="2DC9CE3C"/>
    <w:rsid w:val="2DD8AB33"/>
    <w:rsid w:val="2DF23084"/>
    <w:rsid w:val="2DF49806"/>
    <w:rsid w:val="2E0EC52B"/>
    <w:rsid w:val="2E3F0CE3"/>
    <w:rsid w:val="2E570650"/>
    <w:rsid w:val="2E5B43FE"/>
    <w:rsid w:val="2E65DB69"/>
    <w:rsid w:val="2ECDFF19"/>
    <w:rsid w:val="2EECB9C0"/>
    <w:rsid w:val="2F1A120F"/>
    <w:rsid w:val="2F314B0D"/>
    <w:rsid w:val="2FAA6017"/>
    <w:rsid w:val="2FB8ECA6"/>
    <w:rsid w:val="2FC3B861"/>
    <w:rsid w:val="2FFA835F"/>
    <w:rsid w:val="30550B42"/>
    <w:rsid w:val="3076E9A8"/>
    <w:rsid w:val="30AE2EF1"/>
    <w:rsid w:val="30C9EF82"/>
    <w:rsid w:val="30F0AF20"/>
    <w:rsid w:val="31366AA6"/>
    <w:rsid w:val="313A8851"/>
    <w:rsid w:val="314918AB"/>
    <w:rsid w:val="314D5659"/>
    <w:rsid w:val="316144E9"/>
    <w:rsid w:val="31A1C1B7"/>
    <w:rsid w:val="31D7A63A"/>
    <w:rsid w:val="324C82DE"/>
    <w:rsid w:val="32ACE3FB"/>
    <w:rsid w:val="32B538CC"/>
    <w:rsid w:val="3300C2F4"/>
    <w:rsid w:val="3305143A"/>
    <w:rsid w:val="3322EF8F"/>
    <w:rsid w:val="332E574F"/>
    <w:rsid w:val="334CD4B1"/>
    <w:rsid w:val="3351DD7F"/>
    <w:rsid w:val="33581ED2"/>
    <w:rsid w:val="3391F5F0"/>
    <w:rsid w:val="33ADF2F2"/>
    <w:rsid w:val="340A3052"/>
    <w:rsid w:val="3444782F"/>
    <w:rsid w:val="34778552"/>
    <w:rsid w:val="348BE787"/>
    <w:rsid w:val="35009E7F"/>
    <w:rsid w:val="35864CA4"/>
    <w:rsid w:val="35A9CEE4"/>
    <w:rsid w:val="35B51E48"/>
    <w:rsid w:val="35D448A9"/>
    <w:rsid w:val="35FA8795"/>
    <w:rsid w:val="36294599"/>
    <w:rsid w:val="36463D1A"/>
    <w:rsid w:val="370FC26E"/>
    <w:rsid w:val="37186C1D"/>
    <w:rsid w:val="3732DCD0"/>
    <w:rsid w:val="38723317"/>
    <w:rsid w:val="38AF1323"/>
    <w:rsid w:val="38B274F3"/>
    <w:rsid w:val="39155B14"/>
    <w:rsid w:val="396ABEA5"/>
    <w:rsid w:val="398790CF"/>
    <w:rsid w:val="39CC87BE"/>
    <w:rsid w:val="3AB0E33D"/>
    <w:rsid w:val="3ABE04BC"/>
    <w:rsid w:val="3AD44BA6"/>
    <w:rsid w:val="3AE528D7"/>
    <w:rsid w:val="3B0474B3"/>
    <w:rsid w:val="3B210350"/>
    <w:rsid w:val="3B31A7AA"/>
    <w:rsid w:val="3B6167B3"/>
    <w:rsid w:val="3BA9D3D9"/>
    <w:rsid w:val="3BD7EEB0"/>
    <w:rsid w:val="3BE5B2AA"/>
    <w:rsid w:val="3BE82D68"/>
    <w:rsid w:val="3BF544F2"/>
    <w:rsid w:val="3C08765E"/>
    <w:rsid w:val="3CE56ED4"/>
    <w:rsid w:val="3CE7BF8F"/>
    <w:rsid w:val="3D4D4D54"/>
    <w:rsid w:val="3D693471"/>
    <w:rsid w:val="3DA0EF64"/>
    <w:rsid w:val="3DABD512"/>
    <w:rsid w:val="3DD20E8A"/>
    <w:rsid w:val="3E317F59"/>
    <w:rsid w:val="3E68B0F4"/>
    <w:rsid w:val="3EA99D06"/>
    <w:rsid w:val="3EB52FC7"/>
    <w:rsid w:val="3EFE876C"/>
    <w:rsid w:val="3F121D7F"/>
    <w:rsid w:val="3F19A807"/>
    <w:rsid w:val="3F272438"/>
    <w:rsid w:val="3F2A2536"/>
    <w:rsid w:val="3FD9D1EA"/>
    <w:rsid w:val="409C82DC"/>
    <w:rsid w:val="40C420E5"/>
    <w:rsid w:val="40CF8AFD"/>
    <w:rsid w:val="40E970BE"/>
    <w:rsid w:val="4134B395"/>
    <w:rsid w:val="4141B45D"/>
    <w:rsid w:val="415F9112"/>
    <w:rsid w:val="41C7F263"/>
    <w:rsid w:val="41CCB7C0"/>
    <w:rsid w:val="41D56BF0"/>
    <w:rsid w:val="41EC0640"/>
    <w:rsid w:val="42A31A50"/>
    <w:rsid w:val="42A32471"/>
    <w:rsid w:val="42AAAC55"/>
    <w:rsid w:val="42C38511"/>
    <w:rsid w:val="42C6352E"/>
    <w:rsid w:val="43758645"/>
    <w:rsid w:val="438E9537"/>
    <w:rsid w:val="43C5DA80"/>
    <w:rsid w:val="43E439ED"/>
    <w:rsid w:val="44128C24"/>
    <w:rsid w:val="4460C43A"/>
    <w:rsid w:val="45243779"/>
    <w:rsid w:val="453B08F7"/>
    <w:rsid w:val="4560FA89"/>
    <w:rsid w:val="45B4B579"/>
    <w:rsid w:val="465DB0EA"/>
    <w:rsid w:val="465EC92C"/>
    <w:rsid w:val="46732B61"/>
    <w:rsid w:val="46836A19"/>
    <w:rsid w:val="4696BF13"/>
    <w:rsid w:val="46CE341F"/>
    <w:rsid w:val="46FA8BE6"/>
    <w:rsid w:val="46FB31A1"/>
    <w:rsid w:val="4749956E"/>
    <w:rsid w:val="485640C8"/>
    <w:rsid w:val="486AED5B"/>
    <w:rsid w:val="489D9145"/>
    <w:rsid w:val="492CAD79"/>
    <w:rsid w:val="4962F177"/>
    <w:rsid w:val="499AF212"/>
    <w:rsid w:val="49BF7C31"/>
    <w:rsid w:val="4A23B100"/>
    <w:rsid w:val="4A809EB8"/>
    <w:rsid w:val="4AE6BF9B"/>
    <w:rsid w:val="4B1A66A7"/>
    <w:rsid w:val="4B798E53"/>
    <w:rsid w:val="4B8AF957"/>
    <w:rsid w:val="4BB8F2F8"/>
    <w:rsid w:val="4BF1F523"/>
    <w:rsid w:val="4C0B0415"/>
    <w:rsid w:val="4C2AD921"/>
    <w:rsid w:val="4CE4334D"/>
    <w:rsid w:val="4CF24452"/>
    <w:rsid w:val="4CF90491"/>
    <w:rsid w:val="4D016126"/>
    <w:rsid w:val="4D222A07"/>
    <w:rsid w:val="4D56BC92"/>
    <w:rsid w:val="4E08E7D5"/>
    <w:rsid w:val="4E4F76B8"/>
    <w:rsid w:val="4E74364C"/>
    <w:rsid w:val="4E82C657"/>
    <w:rsid w:val="4EE8452C"/>
    <w:rsid w:val="4F8C00C1"/>
    <w:rsid w:val="4F99788F"/>
    <w:rsid w:val="4FA247F1"/>
    <w:rsid w:val="4FD232FB"/>
    <w:rsid w:val="4FF2386D"/>
    <w:rsid w:val="500A63C3"/>
    <w:rsid w:val="504FF22A"/>
    <w:rsid w:val="506C4DF6"/>
    <w:rsid w:val="507504CA"/>
    <w:rsid w:val="50C2B5F7"/>
    <w:rsid w:val="50D2AFA6"/>
    <w:rsid w:val="511BE443"/>
    <w:rsid w:val="51336EE9"/>
    <w:rsid w:val="51411715"/>
    <w:rsid w:val="52AEA9C9"/>
    <w:rsid w:val="52BDD2C9"/>
    <w:rsid w:val="538663FC"/>
    <w:rsid w:val="53AFF0BD"/>
    <w:rsid w:val="53C7EA2A"/>
    <w:rsid w:val="53F4E7AC"/>
    <w:rsid w:val="53F8F289"/>
    <w:rsid w:val="5433D231"/>
    <w:rsid w:val="549B2EB2"/>
    <w:rsid w:val="54B35AF0"/>
    <w:rsid w:val="54C64D2C"/>
    <w:rsid w:val="54E5E5FA"/>
    <w:rsid w:val="55112E00"/>
    <w:rsid w:val="551BA474"/>
    <w:rsid w:val="559A8466"/>
    <w:rsid w:val="559E2AA5"/>
    <w:rsid w:val="55AD512B"/>
    <w:rsid w:val="55D72928"/>
    <w:rsid w:val="55E3C2A5"/>
    <w:rsid w:val="56024245"/>
    <w:rsid w:val="562A18B3"/>
    <w:rsid w:val="5672B77F"/>
    <w:rsid w:val="56750596"/>
    <w:rsid w:val="56BB120A"/>
    <w:rsid w:val="56DD860F"/>
    <w:rsid w:val="56E233EA"/>
    <w:rsid w:val="57227CFE"/>
    <w:rsid w:val="572DC215"/>
    <w:rsid w:val="57743D2B"/>
    <w:rsid w:val="57C99B59"/>
    <w:rsid w:val="57FE13B3"/>
    <w:rsid w:val="58316CCD"/>
    <w:rsid w:val="587BD9FC"/>
    <w:rsid w:val="5890AB40"/>
    <w:rsid w:val="58B4D94E"/>
    <w:rsid w:val="59265EB0"/>
    <w:rsid w:val="59538802"/>
    <w:rsid w:val="59A04A14"/>
    <w:rsid w:val="59F52657"/>
    <w:rsid w:val="5A05A31F"/>
    <w:rsid w:val="5A57AD1F"/>
    <w:rsid w:val="5A8E4123"/>
    <w:rsid w:val="5A977FA6"/>
    <w:rsid w:val="5AB61DC9"/>
    <w:rsid w:val="5AE66A6E"/>
    <w:rsid w:val="5B163324"/>
    <w:rsid w:val="5B4C8196"/>
    <w:rsid w:val="5BA6E141"/>
    <w:rsid w:val="5BBC8E69"/>
    <w:rsid w:val="5C2327BB"/>
    <w:rsid w:val="5CD9A6D6"/>
    <w:rsid w:val="5D04EF8B"/>
    <w:rsid w:val="5D48D8C0"/>
    <w:rsid w:val="5DC9CE29"/>
    <w:rsid w:val="5DDA1BB1"/>
    <w:rsid w:val="5E053CF4"/>
    <w:rsid w:val="5E129913"/>
    <w:rsid w:val="5E4D9E50"/>
    <w:rsid w:val="5E7A6F65"/>
    <w:rsid w:val="5E9BD75E"/>
    <w:rsid w:val="5EF54C80"/>
    <w:rsid w:val="5EF5B222"/>
    <w:rsid w:val="5F2A3F45"/>
    <w:rsid w:val="5F3BA530"/>
    <w:rsid w:val="5F6773C2"/>
    <w:rsid w:val="5F8AD94B"/>
    <w:rsid w:val="600CD814"/>
    <w:rsid w:val="602619D7"/>
    <w:rsid w:val="605E8E10"/>
    <w:rsid w:val="605FF2BA"/>
    <w:rsid w:val="612B434C"/>
    <w:rsid w:val="6160CBF7"/>
    <w:rsid w:val="6195515D"/>
    <w:rsid w:val="61AB40A5"/>
    <w:rsid w:val="61BAC6FB"/>
    <w:rsid w:val="61E89F66"/>
    <w:rsid w:val="61FBB30D"/>
    <w:rsid w:val="620745CE"/>
    <w:rsid w:val="6214C1FF"/>
    <w:rsid w:val="62396AD3"/>
    <w:rsid w:val="62643386"/>
    <w:rsid w:val="6283DA83"/>
    <w:rsid w:val="6313EE84"/>
    <w:rsid w:val="632BE7F1"/>
    <w:rsid w:val="6330259F"/>
    <w:rsid w:val="63584E95"/>
    <w:rsid w:val="63CD1758"/>
    <w:rsid w:val="63DC3ECE"/>
    <w:rsid w:val="64036A27"/>
    <w:rsid w:val="644F304C"/>
    <w:rsid w:val="644FBF7A"/>
    <w:rsid w:val="648763B8"/>
    <w:rsid w:val="6494DFE9"/>
    <w:rsid w:val="649795E0"/>
    <w:rsid w:val="649D21C0"/>
    <w:rsid w:val="64F20316"/>
    <w:rsid w:val="65294B03"/>
    <w:rsid w:val="65654361"/>
    <w:rsid w:val="65739EC7"/>
    <w:rsid w:val="65830C35"/>
    <w:rsid w:val="65D9035D"/>
    <w:rsid w:val="65F795B4"/>
    <w:rsid w:val="666EB6CD"/>
    <w:rsid w:val="669E04C1"/>
    <w:rsid w:val="66D32F0D"/>
    <w:rsid w:val="66E0786D"/>
    <w:rsid w:val="66E36DC5"/>
    <w:rsid w:val="66EC13AD"/>
    <w:rsid w:val="68488DB1"/>
    <w:rsid w:val="685738D2"/>
    <w:rsid w:val="6860544D"/>
    <w:rsid w:val="686BBBC1"/>
    <w:rsid w:val="68752591"/>
    <w:rsid w:val="687E0F36"/>
    <w:rsid w:val="688D1EFE"/>
    <w:rsid w:val="6892223F"/>
    <w:rsid w:val="68D215ED"/>
    <w:rsid w:val="691F6971"/>
    <w:rsid w:val="696337E7"/>
    <w:rsid w:val="69908931"/>
    <w:rsid w:val="69B0DF33"/>
    <w:rsid w:val="69B5E72B"/>
    <w:rsid w:val="69CA4A36"/>
    <w:rsid w:val="69F5319E"/>
    <w:rsid w:val="6A23B46F"/>
    <w:rsid w:val="6A2FADF5"/>
    <w:rsid w:val="6A46ABF6"/>
    <w:rsid w:val="6A66F5E2"/>
    <w:rsid w:val="6AA16F95"/>
    <w:rsid w:val="6AD627CC"/>
    <w:rsid w:val="6B2CD690"/>
    <w:rsid w:val="6B3B4A76"/>
    <w:rsid w:val="6B610F25"/>
    <w:rsid w:val="6B6A6015"/>
    <w:rsid w:val="6B76594F"/>
    <w:rsid w:val="6B99A0B2"/>
    <w:rsid w:val="6BA856CF"/>
    <w:rsid w:val="6BBF84D0"/>
    <w:rsid w:val="6BE51B4C"/>
    <w:rsid w:val="6BEB971F"/>
    <w:rsid w:val="6C3874A1"/>
    <w:rsid w:val="6C3E0A3F"/>
    <w:rsid w:val="6C43CBBB"/>
    <w:rsid w:val="6C455CAE"/>
    <w:rsid w:val="6C6B07C1"/>
    <w:rsid w:val="6C7EC380"/>
    <w:rsid w:val="6CCF8001"/>
    <w:rsid w:val="6CFC17E1"/>
    <w:rsid w:val="6D553031"/>
    <w:rsid w:val="6D75C707"/>
    <w:rsid w:val="6DBABDF6"/>
    <w:rsid w:val="6E359E40"/>
    <w:rsid w:val="6E555935"/>
    <w:rsid w:val="6E589A64"/>
    <w:rsid w:val="6E9A692A"/>
    <w:rsid w:val="6E9EA6D8"/>
    <w:rsid w:val="6EBE2829"/>
    <w:rsid w:val="6ED8E61C"/>
    <w:rsid w:val="6EDDA97A"/>
    <w:rsid w:val="6EF1C210"/>
    <w:rsid w:val="6EFACA47"/>
    <w:rsid w:val="6F1AE5B4"/>
    <w:rsid w:val="6F3B8820"/>
    <w:rsid w:val="6F440B2A"/>
    <w:rsid w:val="6F4F9DEB"/>
    <w:rsid w:val="6FC15CE7"/>
    <w:rsid w:val="6FC68A8A"/>
    <w:rsid w:val="700623A9"/>
    <w:rsid w:val="7067D962"/>
    <w:rsid w:val="7074400E"/>
    <w:rsid w:val="70895148"/>
    <w:rsid w:val="7109F37E"/>
    <w:rsid w:val="71195701"/>
    <w:rsid w:val="7146FCE7"/>
    <w:rsid w:val="716E3649"/>
    <w:rsid w:val="71A5F053"/>
    <w:rsid w:val="71CFBBD5"/>
    <w:rsid w:val="71FC54B0"/>
    <w:rsid w:val="72211970"/>
    <w:rsid w:val="72625DE3"/>
    <w:rsid w:val="72A51405"/>
    <w:rsid w:val="730EAD75"/>
    <w:rsid w:val="73259928"/>
    <w:rsid w:val="735296AA"/>
    <w:rsid w:val="7372870A"/>
    <w:rsid w:val="73C6D688"/>
    <w:rsid w:val="74035AEC"/>
    <w:rsid w:val="7403E05E"/>
    <w:rsid w:val="7406BF45"/>
    <w:rsid w:val="746DFA4A"/>
    <w:rsid w:val="747CD741"/>
    <w:rsid w:val="7494529C"/>
    <w:rsid w:val="74A83399"/>
    <w:rsid w:val="74FF700C"/>
    <w:rsid w:val="751F606C"/>
    <w:rsid w:val="75405C1E"/>
    <w:rsid w:val="75610394"/>
    <w:rsid w:val="7562CF5A"/>
    <w:rsid w:val="7586F909"/>
    <w:rsid w:val="7592AE5B"/>
    <w:rsid w:val="75DEF026"/>
    <w:rsid w:val="762228BF"/>
    <w:rsid w:val="762F92B6"/>
    <w:rsid w:val="769BA270"/>
    <w:rsid w:val="769BA514"/>
    <w:rsid w:val="76A92145"/>
    <w:rsid w:val="7722C96A"/>
    <w:rsid w:val="77462E27"/>
    <w:rsid w:val="778280AA"/>
    <w:rsid w:val="78731717"/>
    <w:rsid w:val="787D98B0"/>
    <w:rsid w:val="7913DE45"/>
    <w:rsid w:val="792608F6"/>
    <w:rsid w:val="7939B0B8"/>
    <w:rsid w:val="79F7BFCE"/>
    <w:rsid w:val="7A259D72"/>
    <w:rsid w:val="7A2B893E"/>
    <w:rsid w:val="7A4544AF"/>
    <w:rsid w:val="7A4C2AB3"/>
    <w:rsid w:val="7A521F00"/>
    <w:rsid w:val="7A71A051"/>
    <w:rsid w:val="7A749305"/>
    <w:rsid w:val="7ACB9B55"/>
    <w:rsid w:val="7AE4C3B2"/>
    <w:rsid w:val="7AEEA53A"/>
    <w:rsid w:val="7BA4CA8D"/>
    <w:rsid w:val="7C068046"/>
    <w:rsid w:val="7D186025"/>
    <w:rsid w:val="7D21AE71"/>
    <w:rsid w:val="7D920AEE"/>
    <w:rsid w:val="7DA65D56"/>
    <w:rsid w:val="7DD263E0"/>
    <w:rsid w:val="7DD5A71D"/>
    <w:rsid w:val="7E3CAD6A"/>
    <w:rsid w:val="7E6A1237"/>
    <w:rsid w:val="7EA74E71"/>
    <w:rsid w:val="7EC4400C"/>
    <w:rsid w:val="7EF892A1"/>
    <w:rsid w:val="7EFB8555"/>
    <w:rsid w:val="7EFE7B5C"/>
    <w:rsid w:val="7F0EA470"/>
    <w:rsid w:val="7F1813F2"/>
    <w:rsid w:val="7F20637B"/>
    <w:rsid w:val="7F361F82"/>
    <w:rsid w:val="7F422DB7"/>
    <w:rsid w:val="7F966F0F"/>
    <w:rsid w:val="7FAF7E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5884730D-B2E2-4D18-87DD-1C74486A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810923"/>
    <w:pPr>
      <w:keepNext/>
      <w:spacing w:before="360"/>
      <w:ind w:left="-851"/>
      <w:jc w:val="both"/>
      <w:outlineLvl w:val="0"/>
    </w:pPr>
    <w:rPr>
      <w:b/>
      <w:u w:val="single"/>
      <w:lang w:val="en-AU"/>
    </w:rPr>
  </w:style>
  <w:style w:type="paragraph" w:styleId="Heading2">
    <w:name w:val="heading 2"/>
    <w:basedOn w:val="Normal"/>
    <w:next w:val="Normal"/>
    <w:link w:val="Heading2Char"/>
    <w:qFormat/>
    <w:rsid w:val="00B47521"/>
    <w:pPr>
      <w:keepNext/>
      <w:spacing w:before="240" w:after="120"/>
      <w:outlineLvl w:val="1"/>
    </w:pPr>
    <w:rPr>
      <w:b/>
      <w:bCs/>
      <w:i/>
      <w:iCs/>
      <w:color w:val="0070C0"/>
      <w:lang w:val="en-AU" w:eastAsia="en-US"/>
    </w:rPr>
  </w:style>
  <w:style w:type="paragraph" w:styleId="Heading3">
    <w:name w:val="heading 3"/>
    <w:basedOn w:val="Normal"/>
    <w:next w:val="Normal"/>
    <w:link w:val="Heading3Char"/>
    <w:uiPriority w:val="9"/>
    <w:unhideWhenUsed/>
    <w:qFormat/>
    <w:rsid w:val="0075749C"/>
    <w:pPr>
      <w:keepNext/>
      <w:keepLines/>
      <w:spacing w:before="240" w:after="80"/>
      <w:outlineLvl w:val="2"/>
    </w:pPr>
    <w:rPr>
      <w:rFonts w:eastAsiaTheme="majorEastAsia"/>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norma"/>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rsid w:val="00BA45C2"/>
    <w:rPr>
      <w:i/>
      <w:iCs/>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810923"/>
    <w:rPr>
      <w:rFonts w:ascii="Times New Roman" w:eastAsia="Times New Roman" w:hAnsi="Times New Roman"/>
      <w:b/>
      <w:sz w:val="24"/>
      <w:szCs w:val="24"/>
      <w:u w:val="single"/>
      <w:lang w:val="en-AU" w:eastAsia="en-GB"/>
    </w:rPr>
  </w:style>
  <w:style w:type="character" w:customStyle="1" w:styleId="Heading2Char">
    <w:name w:val="Heading 2 Char"/>
    <w:link w:val="Heading2"/>
    <w:rsid w:val="00B47521"/>
    <w:rPr>
      <w:rFonts w:ascii="Times New Roman" w:eastAsia="Times New Roman" w:hAnsi="Times New Roman"/>
      <w:b/>
      <w:bCs/>
      <w:i/>
      <w:iCs/>
      <w:color w:val="0070C0"/>
      <w:sz w:val="24"/>
      <w:szCs w:val="24"/>
      <w:lang w:val="en-AU" w:eastAsia="en-US"/>
    </w:rPr>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uiPriority w:val="1"/>
    <w:qFormat/>
    <w:rsid w:val="004E3B3E"/>
    <w:pPr>
      <w:ind w:left="1440" w:right="720"/>
    </w:pPr>
    <w:rPr>
      <w:sz w:val="22"/>
      <w:szCs w:val="22"/>
      <w:lang w:val="en-GB" w:eastAsia="en-US"/>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link w:val="ListParagraph"/>
    <w:uiPriority w:val="34"/>
    <w:locked/>
    <w:rsid w:val="00FE10CE"/>
    <w:rPr>
      <w:rFonts w:ascii="Times New Roman" w:eastAsia="Times New Roman" w:hAnsi="Times New Roman"/>
      <w:sz w:val="24"/>
      <w:szCs w:val="24"/>
      <w:lang w:val="en-GB" w:eastAsia="en-GB"/>
    </w:rPr>
  </w:style>
  <w:style w:type="character" w:customStyle="1" w:styleId="CommentTextChar">
    <w:name w:val="Comment Text Char"/>
    <w:link w:val="CommentText"/>
    <w:uiPriority w:val="99"/>
    <w:rsid w:val="00BA45C2"/>
    <w:rPr>
      <w:rFonts w:ascii="Times New Roman" w:eastAsia="Times New Roman" w:hAnsi="Times New Roman"/>
      <w:i/>
      <w:iCs/>
      <w:lang w:val="en-GB" w:eastAsia="en-GB"/>
    </w:rPr>
  </w:style>
  <w:style w:type="character" w:styleId="Strong">
    <w:name w:val="Strong"/>
    <w:basedOn w:val="DefaultParagraphFont"/>
    <w:uiPriority w:val="22"/>
    <w:qFormat/>
    <w:rsid w:val="00DC029F"/>
    <w:rPr>
      <w:b/>
      <w:bCs/>
    </w:rPr>
  </w:style>
  <w:style w:type="character" w:styleId="UnresolvedMention">
    <w:name w:val="Unresolved Mention"/>
    <w:basedOn w:val="DefaultParagraphFont"/>
    <w:uiPriority w:val="99"/>
    <w:semiHidden/>
    <w:unhideWhenUsed/>
    <w:rsid w:val="00151326"/>
    <w:rPr>
      <w:color w:val="605E5C"/>
      <w:shd w:val="clear" w:color="auto" w:fill="E1DFDD"/>
    </w:rPr>
  </w:style>
  <w:style w:type="character" w:customStyle="1" w:styleId="Heading3Char">
    <w:name w:val="Heading 3 Char"/>
    <w:basedOn w:val="DefaultParagraphFont"/>
    <w:link w:val="Heading3"/>
    <w:uiPriority w:val="9"/>
    <w:rsid w:val="0075749C"/>
    <w:rPr>
      <w:rFonts w:ascii="Times New Roman" w:eastAsiaTheme="majorEastAsia" w:hAnsi="Times New Roman"/>
      <w:color w:val="1F3763" w:themeColor="accent1" w:themeShade="7F"/>
      <w:sz w:val="24"/>
      <w:szCs w:val="24"/>
      <w:lang w:val="en-GB" w:eastAsia="en-GB"/>
    </w:rPr>
  </w:style>
  <w:style w:type="paragraph" w:styleId="Title">
    <w:name w:val="Title"/>
    <w:basedOn w:val="Normal"/>
    <w:next w:val="Normal"/>
    <w:link w:val="TitleChar"/>
    <w:uiPriority w:val="10"/>
    <w:qFormat/>
    <w:rsid w:val="002614D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14DD"/>
    <w:rPr>
      <w:rFonts w:asciiTheme="majorHAnsi" w:eastAsiaTheme="majorEastAsia" w:hAnsiTheme="majorHAnsi" w:cstheme="majorBidi"/>
      <w:spacing w:val="-10"/>
      <w:kern w:val="28"/>
      <w:sz w:val="56"/>
      <w:szCs w:val="56"/>
      <w:lang w:val="en-GB" w:eastAsia="en-GB"/>
    </w:rPr>
  </w:style>
  <w:style w:type="character" w:customStyle="1" w:styleId="spelle">
    <w:name w:val="spelle"/>
    <w:basedOn w:val="DefaultParagraphFont"/>
    <w:rsid w:val="00FD16F0"/>
  </w:style>
  <w:style w:type="paragraph" w:customStyle="1" w:styleId="xxxmsonormal">
    <w:name w:val="x_x_x_msonormal"/>
    <w:basedOn w:val="Normal"/>
    <w:rsid w:val="00C84ED3"/>
    <w:rPr>
      <w:rFonts w:ascii="Calibri" w:eastAsia="Calibri" w:hAnsi="Calibri" w:cs="Calibri"/>
      <w:sz w:val="22"/>
      <w:szCs w:val="22"/>
      <w:lang w:val="en-AU" w:eastAsia="en-AU"/>
    </w:rPr>
  </w:style>
  <w:style w:type="paragraph" w:styleId="EndnoteText">
    <w:name w:val="endnote text"/>
    <w:basedOn w:val="Normal"/>
    <w:link w:val="EndnoteTextChar"/>
    <w:uiPriority w:val="99"/>
    <w:semiHidden/>
    <w:unhideWhenUsed/>
    <w:rsid w:val="00537B00"/>
    <w:rPr>
      <w:sz w:val="20"/>
      <w:szCs w:val="20"/>
    </w:rPr>
  </w:style>
  <w:style w:type="character" w:customStyle="1" w:styleId="EndnoteTextChar">
    <w:name w:val="Endnote Text Char"/>
    <w:basedOn w:val="DefaultParagraphFont"/>
    <w:link w:val="EndnoteText"/>
    <w:uiPriority w:val="99"/>
    <w:semiHidden/>
    <w:rsid w:val="00537B00"/>
    <w:rPr>
      <w:rFonts w:ascii="Times New Roman" w:eastAsia="Times New Roman" w:hAnsi="Times New Roman"/>
      <w:lang w:val="en-GB" w:eastAsia="en-GB"/>
    </w:rPr>
  </w:style>
  <w:style w:type="character" w:styleId="EndnoteReference">
    <w:name w:val="endnote reference"/>
    <w:basedOn w:val="DefaultParagraphFont"/>
    <w:uiPriority w:val="99"/>
    <w:semiHidden/>
    <w:unhideWhenUsed/>
    <w:rsid w:val="00537B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2663">
      <w:bodyDiv w:val="1"/>
      <w:marLeft w:val="0"/>
      <w:marRight w:val="0"/>
      <w:marTop w:val="0"/>
      <w:marBottom w:val="0"/>
      <w:divBdr>
        <w:top w:val="none" w:sz="0" w:space="0" w:color="auto"/>
        <w:left w:val="none" w:sz="0" w:space="0" w:color="auto"/>
        <w:bottom w:val="none" w:sz="0" w:space="0" w:color="auto"/>
        <w:right w:val="none" w:sz="0" w:space="0" w:color="auto"/>
      </w:divBdr>
    </w:div>
    <w:div w:id="273562513">
      <w:bodyDiv w:val="1"/>
      <w:marLeft w:val="0"/>
      <w:marRight w:val="0"/>
      <w:marTop w:val="0"/>
      <w:marBottom w:val="0"/>
      <w:divBdr>
        <w:top w:val="none" w:sz="0" w:space="0" w:color="auto"/>
        <w:left w:val="none" w:sz="0" w:space="0" w:color="auto"/>
        <w:bottom w:val="none" w:sz="0" w:space="0" w:color="auto"/>
        <w:right w:val="none" w:sz="0" w:space="0" w:color="auto"/>
      </w:divBdr>
    </w:div>
    <w:div w:id="318849391">
      <w:bodyDiv w:val="1"/>
      <w:marLeft w:val="0"/>
      <w:marRight w:val="0"/>
      <w:marTop w:val="0"/>
      <w:marBottom w:val="0"/>
      <w:divBdr>
        <w:top w:val="none" w:sz="0" w:space="0" w:color="auto"/>
        <w:left w:val="none" w:sz="0" w:space="0" w:color="auto"/>
        <w:bottom w:val="none" w:sz="0" w:space="0" w:color="auto"/>
        <w:right w:val="none" w:sz="0" w:space="0" w:color="auto"/>
      </w:divBdr>
    </w:div>
    <w:div w:id="336882865">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74159174">
      <w:bodyDiv w:val="1"/>
      <w:marLeft w:val="0"/>
      <w:marRight w:val="0"/>
      <w:marTop w:val="0"/>
      <w:marBottom w:val="0"/>
      <w:divBdr>
        <w:top w:val="none" w:sz="0" w:space="0" w:color="auto"/>
        <w:left w:val="none" w:sz="0" w:space="0" w:color="auto"/>
        <w:bottom w:val="none" w:sz="0" w:space="0" w:color="auto"/>
        <w:right w:val="none" w:sz="0" w:space="0" w:color="auto"/>
      </w:divBdr>
    </w:div>
    <w:div w:id="398597419">
      <w:bodyDiv w:val="1"/>
      <w:marLeft w:val="0"/>
      <w:marRight w:val="0"/>
      <w:marTop w:val="0"/>
      <w:marBottom w:val="0"/>
      <w:divBdr>
        <w:top w:val="none" w:sz="0" w:space="0" w:color="auto"/>
        <w:left w:val="none" w:sz="0" w:space="0" w:color="auto"/>
        <w:bottom w:val="none" w:sz="0" w:space="0" w:color="auto"/>
        <w:right w:val="none" w:sz="0" w:space="0" w:color="auto"/>
      </w:divBdr>
    </w:div>
    <w:div w:id="402991342">
      <w:bodyDiv w:val="1"/>
      <w:marLeft w:val="0"/>
      <w:marRight w:val="0"/>
      <w:marTop w:val="0"/>
      <w:marBottom w:val="0"/>
      <w:divBdr>
        <w:top w:val="none" w:sz="0" w:space="0" w:color="auto"/>
        <w:left w:val="none" w:sz="0" w:space="0" w:color="auto"/>
        <w:bottom w:val="none" w:sz="0" w:space="0" w:color="auto"/>
        <w:right w:val="none" w:sz="0" w:space="0" w:color="auto"/>
      </w:divBdr>
    </w:div>
    <w:div w:id="524175268">
      <w:bodyDiv w:val="1"/>
      <w:marLeft w:val="0"/>
      <w:marRight w:val="0"/>
      <w:marTop w:val="0"/>
      <w:marBottom w:val="0"/>
      <w:divBdr>
        <w:top w:val="none" w:sz="0" w:space="0" w:color="auto"/>
        <w:left w:val="none" w:sz="0" w:space="0" w:color="auto"/>
        <w:bottom w:val="none" w:sz="0" w:space="0" w:color="auto"/>
        <w:right w:val="none" w:sz="0" w:space="0" w:color="auto"/>
      </w:divBdr>
    </w:div>
    <w:div w:id="653336491">
      <w:bodyDiv w:val="1"/>
      <w:marLeft w:val="0"/>
      <w:marRight w:val="0"/>
      <w:marTop w:val="0"/>
      <w:marBottom w:val="0"/>
      <w:divBdr>
        <w:top w:val="none" w:sz="0" w:space="0" w:color="auto"/>
        <w:left w:val="none" w:sz="0" w:space="0" w:color="auto"/>
        <w:bottom w:val="none" w:sz="0" w:space="0" w:color="auto"/>
        <w:right w:val="none" w:sz="0" w:space="0" w:color="auto"/>
      </w:divBdr>
    </w:div>
    <w:div w:id="695350288">
      <w:bodyDiv w:val="1"/>
      <w:marLeft w:val="0"/>
      <w:marRight w:val="0"/>
      <w:marTop w:val="0"/>
      <w:marBottom w:val="0"/>
      <w:divBdr>
        <w:top w:val="none" w:sz="0" w:space="0" w:color="auto"/>
        <w:left w:val="none" w:sz="0" w:space="0" w:color="auto"/>
        <w:bottom w:val="none" w:sz="0" w:space="0" w:color="auto"/>
        <w:right w:val="none" w:sz="0" w:space="0" w:color="auto"/>
      </w:divBdr>
    </w:div>
    <w:div w:id="864754401">
      <w:bodyDiv w:val="1"/>
      <w:marLeft w:val="0"/>
      <w:marRight w:val="0"/>
      <w:marTop w:val="0"/>
      <w:marBottom w:val="0"/>
      <w:divBdr>
        <w:top w:val="none" w:sz="0" w:space="0" w:color="auto"/>
        <w:left w:val="none" w:sz="0" w:space="0" w:color="auto"/>
        <w:bottom w:val="none" w:sz="0" w:space="0" w:color="auto"/>
        <w:right w:val="none" w:sz="0" w:space="0" w:color="auto"/>
      </w:divBdr>
    </w:div>
    <w:div w:id="897058462">
      <w:bodyDiv w:val="1"/>
      <w:marLeft w:val="0"/>
      <w:marRight w:val="0"/>
      <w:marTop w:val="0"/>
      <w:marBottom w:val="0"/>
      <w:divBdr>
        <w:top w:val="none" w:sz="0" w:space="0" w:color="auto"/>
        <w:left w:val="none" w:sz="0" w:space="0" w:color="auto"/>
        <w:bottom w:val="none" w:sz="0" w:space="0" w:color="auto"/>
        <w:right w:val="none" w:sz="0" w:space="0" w:color="auto"/>
      </w:divBdr>
    </w:div>
    <w:div w:id="1436631030">
      <w:bodyDiv w:val="1"/>
      <w:marLeft w:val="0"/>
      <w:marRight w:val="0"/>
      <w:marTop w:val="0"/>
      <w:marBottom w:val="0"/>
      <w:divBdr>
        <w:top w:val="none" w:sz="0" w:space="0" w:color="auto"/>
        <w:left w:val="none" w:sz="0" w:space="0" w:color="auto"/>
        <w:bottom w:val="none" w:sz="0" w:space="0" w:color="auto"/>
        <w:right w:val="none" w:sz="0" w:space="0" w:color="auto"/>
      </w:divBdr>
    </w:div>
    <w:div w:id="1458985695">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78634874">
      <w:bodyDiv w:val="1"/>
      <w:marLeft w:val="0"/>
      <w:marRight w:val="0"/>
      <w:marTop w:val="0"/>
      <w:marBottom w:val="0"/>
      <w:divBdr>
        <w:top w:val="none" w:sz="0" w:space="0" w:color="auto"/>
        <w:left w:val="none" w:sz="0" w:space="0" w:color="auto"/>
        <w:bottom w:val="none" w:sz="0" w:space="0" w:color="auto"/>
        <w:right w:val="none" w:sz="0" w:space="0" w:color="auto"/>
      </w:divBdr>
    </w:div>
    <w:div w:id="1732996152">
      <w:bodyDiv w:val="1"/>
      <w:marLeft w:val="0"/>
      <w:marRight w:val="0"/>
      <w:marTop w:val="0"/>
      <w:marBottom w:val="0"/>
      <w:divBdr>
        <w:top w:val="none" w:sz="0" w:space="0" w:color="auto"/>
        <w:left w:val="none" w:sz="0" w:space="0" w:color="auto"/>
        <w:bottom w:val="none" w:sz="0" w:space="0" w:color="auto"/>
        <w:right w:val="none" w:sz="0" w:space="0" w:color="auto"/>
      </w:divBdr>
    </w:div>
    <w:div w:id="1754160418">
      <w:bodyDiv w:val="1"/>
      <w:marLeft w:val="0"/>
      <w:marRight w:val="0"/>
      <w:marTop w:val="0"/>
      <w:marBottom w:val="0"/>
      <w:divBdr>
        <w:top w:val="none" w:sz="0" w:space="0" w:color="auto"/>
        <w:left w:val="none" w:sz="0" w:space="0" w:color="auto"/>
        <w:bottom w:val="none" w:sz="0" w:space="0" w:color="auto"/>
        <w:right w:val="none" w:sz="0" w:space="0" w:color="auto"/>
      </w:divBdr>
    </w:div>
    <w:div w:id="213968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file:///C:\Users\john.symons\OneDrive%20-%20United%20Nations%20Development%20Programme\Personnel\M&amp;E%20Consultant\2022.08%20Lesotho%20SSR%20Implementation%20-%20M&amp;E%20Consultant%20ToR_v3.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file:///C:\Users\john.symons\OneDrive%20-%20United%20Nations%20Development%20Programme\Personnel\Conflict%20Prevention%20Thematic%20Evaluation%202022\Thematic%20Evaluation%20on%20the%20Role%20of%20UNDP%20Lesotho%20in%20Conflict%20Prevention%20and%20Political%20Stabilization_Final%20Report%2022%20September%202022.pdf" TargetMode="External"/><Relationship Id="rId2" Type="http://schemas.openxmlformats.org/officeDocument/2006/relationships/customXml" Target="../customXml/item2.xml"/><Relationship Id="rId16" Type="http://schemas.openxmlformats.org/officeDocument/2006/relationships/hyperlink" Target="file:///C:\Users\john.symons\OneDrive%20-%20United%20Nations%20Development%20Programme\Personnel\M&amp;E%20Consultant\SSR%20Project%20Monitoring\2022.09%20SSR%20Project%20Monitoring%20Consultant%20UNDP%20Lesotho_ToR%20FINAL_signed.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C:\Users\john.symons\OneDrive%20-%20United%20Nations%20Development%20Programme\Personnel\M&amp;E%20Consultant\National%20strategy%20for%20SSR%20monitoring\2022.08%20Lesotho%20SSR%20M&amp;E%20Strategy%20Development%20Consultant%20ToR.docx" TargetMode="External"/><Relationship Id="rId10" Type="http://schemas.openxmlformats.org/officeDocument/2006/relationships/footnotes" Target="footnotes.xml"/><Relationship Id="rId19" Type="http://schemas.openxmlformats.org/officeDocument/2006/relationships/hyperlink" Target="file:///C:\Users\john.symons\OneDrive%20-%20United%20Nations%20Development%20Programme\Personnel\M&amp;E%20Consultant\2022.09%20SSR%20Project%20Monitoring%20Consultant%20UNDP%20Lesotho_ToR%20FINAL_v2.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john.symons\OneDrive%20-%20United%20Nations%20Development%20Programme\Personnel\Conflict%20Prevention%20Thematic%20Evaluation%202022\Thematic%20Evaluation%20on%20the%20Role%20of%20UNDP%20Lesotho%20in%20Conflict%20Prevention%20and%20Political%20Stabilization_Final%20Report%2022%20September%202022.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is.gd/rurn9X" TargetMode="External"/><Relationship Id="rId13" Type="http://schemas.openxmlformats.org/officeDocument/2006/relationships/hyperlink" Target="https://is.gd/1uaGtP" TargetMode="External"/><Relationship Id="rId18" Type="http://schemas.openxmlformats.org/officeDocument/2006/relationships/hyperlink" Target="https://is.gd/5ojmaK" TargetMode="External"/><Relationship Id="rId3" Type="http://schemas.openxmlformats.org/officeDocument/2006/relationships/hyperlink" Target="https://is.gd/DcLJGg" TargetMode="External"/><Relationship Id="rId7" Type="http://schemas.openxmlformats.org/officeDocument/2006/relationships/hyperlink" Target="https://is.gd/5ojmaK" TargetMode="External"/><Relationship Id="rId12" Type="http://schemas.openxmlformats.org/officeDocument/2006/relationships/hyperlink" Target="https://is.gd/DcLJGg" TargetMode="External"/><Relationship Id="rId17" Type="http://schemas.openxmlformats.org/officeDocument/2006/relationships/hyperlink" Target="https://is.gd/ZqaqtG" TargetMode="External"/><Relationship Id="rId2" Type="http://schemas.openxmlformats.org/officeDocument/2006/relationships/hyperlink" Target="https://is.gd/d6Ez5X" TargetMode="External"/><Relationship Id="rId16" Type="http://schemas.openxmlformats.org/officeDocument/2006/relationships/hyperlink" Target="https://is.gd/YavvZt" TargetMode="External"/><Relationship Id="rId20" Type="http://schemas.openxmlformats.org/officeDocument/2006/relationships/hyperlink" Target="https://is.gd/G0Jlms" TargetMode="External"/><Relationship Id="rId1" Type="http://schemas.openxmlformats.org/officeDocument/2006/relationships/hyperlink" Target="https://is.gd/GXjTKO" TargetMode="External"/><Relationship Id="rId6" Type="http://schemas.openxmlformats.org/officeDocument/2006/relationships/hyperlink" Target="https://is.gd/ZqaqtG" TargetMode="External"/><Relationship Id="rId11" Type="http://schemas.openxmlformats.org/officeDocument/2006/relationships/hyperlink" Target="https://www.youtube.com/watch?v=Vzin8VkYPHI" TargetMode="External"/><Relationship Id="rId5" Type="http://schemas.openxmlformats.org/officeDocument/2006/relationships/hyperlink" Target="https://is.gd/YavvZt" TargetMode="External"/><Relationship Id="rId15" Type="http://schemas.openxmlformats.org/officeDocument/2006/relationships/hyperlink" Target="https://is.gd/d6Ez5X" TargetMode="External"/><Relationship Id="rId10" Type="http://schemas.openxmlformats.org/officeDocument/2006/relationships/hyperlink" Target="https://www.afrobarometer.org/?p=16634" TargetMode="External"/><Relationship Id="rId19" Type="http://schemas.openxmlformats.org/officeDocument/2006/relationships/hyperlink" Target="https://is.gd/rurn9X" TargetMode="External"/><Relationship Id="rId4" Type="http://schemas.openxmlformats.org/officeDocument/2006/relationships/hyperlink" Target="https://is.gd/1uaGtP" TargetMode="External"/><Relationship Id="rId9" Type="http://schemas.openxmlformats.org/officeDocument/2006/relationships/hyperlink" Target="https://is.gd/G0Jlms" TargetMode="External"/><Relationship Id="rId14" Type="http://schemas.openxmlformats.org/officeDocument/2006/relationships/hyperlink" Target="https://is.gd/GXjT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Final narrative report</DocumentType>
    <UploadedBy xmlns="b1528a4b-5ccb-40f7-a09e-43427183cd95">sean.chen@undp.org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Yes</DocModified>
    <NarrativeCode xmlns="b1528a4b-5ccb-40f7-a09e-43427183cd95" xsi:nil="true"/>
    <DocumentOrigin xmlns="b1528a4b-5ccb-40f7-a09e-43427183cd95">Project</DocumentOrigin>
    <DrupalDocId xmlns="b1528a4b-5ccb-40f7-a09e-43427183cd95">a8a37e31-7801-4b83-b551-e8a82b2bf81c</DrupalDocId>
    <Status xmlns="b1528a4b-5ccb-40f7-a09e-43427183cd95">Finalized - Signature Redacted</Status>
    <ProjectId xmlns="f9695bc1-6109-4dcd-a27a-f8a0370b00e2">MPTF_00006_00812</ProjectId>
    <FundCode xmlns="f9695bc1-6109-4dcd-a27a-f8a0370b00e2">MPTF_00006</FundCode>
    <Comments xmlns="f9695bc1-6109-4dcd-a27a-f8a0370b00e2">End-of-project report (ProDoc update)</Comments>
    <Active xmlns="f9695bc1-6109-4dcd-a27a-f8a0370b00e2">Yes</Active>
    <DocumentDate xmlns="b1528a4b-5ccb-40f7-a09e-43427183cd95">2023-03-28T07:00:00+00:00</DocumentDate>
    <Featured xmlns="b1528a4b-5ccb-40f7-a09e-43427183cd95">1</Featured>
    <FormTypeCode xmlns="b1528a4b-5ccb-40f7-a09e-43427183cd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0" ma:contentTypeDescription="Create a new document." ma:contentTypeScope="" ma:versionID="d5b9578ac925f2cea4794d5a6d3896c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950c2b6b3b79907b18d266b21f64524c"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2.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c848efb5-fe8b-472d-a5a4-7e6e8984cb43"/>
    <ds:schemaRef ds:uri="ffbd647b-c28d-497f-87e1-0af667e1a920"/>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3C30CF11-DD23-4839-ADBB-34338DF5BB2B}"/>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10712</Words>
  <Characters>61063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71632</CharactersWithSpaces>
  <SharedDoc>false</SharedDoc>
  <HLinks>
    <vt:vector size="168" baseType="variant">
      <vt:variant>
        <vt:i4>5046343</vt:i4>
      </vt:variant>
      <vt:variant>
        <vt:i4>99</vt:i4>
      </vt:variant>
      <vt:variant>
        <vt:i4>0</vt:i4>
      </vt:variant>
      <vt:variant>
        <vt:i4>5</vt:i4>
      </vt:variant>
      <vt:variant>
        <vt:lpwstr>C:\Users\john.symons\OneDrive - United Nations Development Programme\Personnel\M&amp;E Consultant\2022.09 SSR Project Monitoring Consultant UNDP Lesotho_ToR FINAL_v2.docx</vt:lpwstr>
      </vt:variant>
      <vt:variant>
        <vt:lpwstr/>
      </vt:variant>
      <vt:variant>
        <vt:i4>4259943</vt:i4>
      </vt:variant>
      <vt:variant>
        <vt:i4>96</vt:i4>
      </vt:variant>
      <vt:variant>
        <vt:i4>0</vt:i4>
      </vt:variant>
      <vt:variant>
        <vt:i4>5</vt:i4>
      </vt:variant>
      <vt:variant>
        <vt:lpwstr>C:\Users\john.symons\OneDrive - United Nations Development Programme\Personnel\M&amp;E Consultant\2022.08 Lesotho SSR Implementation - M&amp;E Consultant ToR_v3.docx</vt:lpwstr>
      </vt:variant>
      <vt:variant>
        <vt:lpwstr/>
      </vt:variant>
      <vt:variant>
        <vt:i4>4194406</vt:i4>
      </vt:variant>
      <vt:variant>
        <vt:i4>93</vt:i4>
      </vt:variant>
      <vt:variant>
        <vt:i4>0</vt:i4>
      </vt:variant>
      <vt:variant>
        <vt:i4>5</vt:i4>
      </vt:variant>
      <vt:variant>
        <vt:lpwstr>C:\Users\john.symons\OneDrive - United Nations Development Programme\Personnel\Conflict Prevention Thematic Evaluation 2022\Thematic Evaluation on the Role of UNDP Lesotho in Conflict Prevention and Political Stabilization_Final Report 22 September 2022.pdf</vt:lpwstr>
      </vt:variant>
      <vt:variant>
        <vt:lpwstr/>
      </vt:variant>
      <vt:variant>
        <vt:i4>8192020</vt:i4>
      </vt:variant>
      <vt:variant>
        <vt:i4>72</vt:i4>
      </vt:variant>
      <vt:variant>
        <vt:i4>0</vt:i4>
      </vt:variant>
      <vt:variant>
        <vt:i4>5</vt:i4>
      </vt:variant>
      <vt:variant>
        <vt:lpwstr>C:\Users\john.symons\OneDrive - United Nations Development Programme\Personnel\M&amp;E Consultant\SSR Project Monitoring\2022.09 SSR Project Monitoring Consultant UNDP Lesotho_ToR FINAL_signed.pdf</vt:lpwstr>
      </vt:variant>
      <vt:variant>
        <vt:lpwstr/>
      </vt:variant>
      <vt:variant>
        <vt:i4>458800</vt:i4>
      </vt:variant>
      <vt:variant>
        <vt:i4>69</vt:i4>
      </vt:variant>
      <vt:variant>
        <vt:i4>0</vt:i4>
      </vt:variant>
      <vt:variant>
        <vt:i4>5</vt:i4>
      </vt:variant>
      <vt:variant>
        <vt:lpwstr>C:\Users\john.symons\OneDrive - United Nations Development Programme\Personnel\M&amp;E Consultant\National strategy for SSR monitoring\2022.08 Lesotho SSR M&amp;E Strategy Development Consultant ToR.docx</vt:lpwstr>
      </vt:variant>
      <vt:variant>
        <vt:lpwstr/>
      </vt:variant>
      <vt:variant>
        <vt:i4>4194406</vt:i4>
      </vt:variant>
      <vt:variant>
        <vt:i4>66</vt:i4>
      </vt:variant>
      <vt:variant>
        <vt:i4>0</vt:i4>
      </vt:variant>
      <vt:variant>
        <vt:i4>5</vt:i4>
      </vt:variant>
      <vt:variant>
        <vt:lpwstr>C:\Users\john.symons\OneDrive - United Nations Development Programme\Personnel\Conflict Prevention Thematic Evaluation 2022\Thematic Evaluation on the Role of UNDP Lesotho in Conflict Prevention and Political Stabilization_Final Report 22 September 2022.pdf</vt:lpwstr>
      </vt:variant>
      <vt:variant>
        <vt:lpwstr/>
      </vt:variant>
      <vt:variant>
        <vt:i4>327683</vt:i4>
      </vt:variant>
      <vt:variant>
        <vt:i4>63</vt:i4>
      </vt:variant>
      <vt:variant>
        <vt:i4>0</vt:i4>
      </vt:variant>
      <vt:variant>
        <vt:i4>5</vt:i4>
      </vt:variant>
      <vt:variant>
        <vt:lpwstr>https://is.gd/G0Jlms</vt:lpwstr>
      </vt:variant>
      <vt:variant>
        <vt:lpwstr/>
      </vt:variant>
      <vt:variant>
        <vt:i4>4784218</vt:i4>
      </vt:variant>
      <vt:variant>
        <vt:i4>60</vt:i4>
      </vt:variant>
      <vt:variant>
        <vt:i4>0</vt:i4>
      </vt:variant>
      <vt:variant>
        <vt:i4>5</vt:i4>
      </vt:variant>
      <vt:variant>
        <vt:lpwstr>https://is.gd/rurn9X</vt:lpwstr>
      </vt:variant>
      <vt:variant>
        <vt:lpwstr/>
      </vt:variant>
      <vt:variant>
        <vt:i4>4391005</vt:i4>
      </vt:variant>
      <vt:variant>
        <vt:i4>57</vt:i4>
      </vt:variant>
      <vt:variant>
        <vt:i4>0</vt:i4>
      </vt:variant>
      <vt:variant>
        <vt:i4>5</vt:i4>
      </vt:variant>
      <vt:variant>
        <vt:lpwstr>https://is.gd/5ojmaK</vt:lpwstr>
      </vt:variant>
      <vt:variant>
        <vt:lpwstr/>
      </vt:variant>
      <vt:variant>
        <vt:i4>5046284</vt:i4>
      </vt:variant>
      <vt:variant>
        <vt:i4>54</vt:i4>
      </vt:variant>
      <vt:variant>
        <vt:i4>0</vt:i4>
      </vt:variant>
      <vt:variant>
        <vt:i4>5</vt:i4>
      </vt:variant>
      <vt:variant>
        <vt:lpwstr>https://is.gd/ZqaqtG</vt:lpwstr>
      </vt:variant>
      <vt:variant>
        <vt:lpwstr/>
      </vt:variant>
      <vt:variant>
        <vt:i4>4784150</vt:i4>
      </vt:variant>
      <vt:variant>
        <vt:i4>51</vt:i4>
      </vt:variant>
      <vt:variant>
        <vt:i4>0</vt:i4>
      </vt:variant>
      <vt:variant>
        <vt:i4>5</vt:i4>
      </vt:variant>
      <vt:variant>
        <vt:lpwstr>https://is.gd/YavvZt</vt:lpwstr>
      </vt:variant>
      <vt:variant>
        <vt:lpwstr/>
      </vt:variant>
      <vt:variant>
        <vt:i4>1966167</vt:i4>
      </vt:variant>
      <vt:variant>
        <vt:i4>48</vt:i4>
      </vt:variant>
      <vt:variant>
        <vt:i4>0</vt:i4>
      </vt:variant>
      <vt:variant>
        <vt:i4>5</vt:i4>
      </vt:variant>
      <vt:variant>
        <vt:lpwstr>https://is.gd/d6Ez5X</vt:lpwstr>
      </vt:variant>
      <vt:variant>
        <vt:lpwstr/>
      </vt:variant>
      <vt:variant>
        <vt:i4>4784133</vt:i4>
      </vt:variant>
      <vt:variant>
        <vt:i4>45</vt:i4>
      </vt:variant>
      <vt:variant>
        <vt:i4>0</vt:i4>
      </vt:variant>
      <vt:variant>
        <vt:i4>5</vt:i4>
      </vt:variant>
      <vt:variant>
        <vt:lpwstr>https://is.gd/GXjTKO</vt:lpwstr>
      </vt:variant>
      <vt:variant>
        <vt:lpwstr/>
      </vt:variant>
      <vt:variant>
        <vt:i4>4718663</vt:i4>
      </vt:variant>
      <vt:variant>
        <vt:i4>42</vt:i4>
      </vt:variant>
      <vt:variant>
        <vt:i4>0</vt:i4>
      </vt:variant>
      <vt:variant>
        <vt:i4>5</vt:i4>
      </vt:variant>
      <vt:variant>
        <vt:lpwstr>https://is.gd/1uaGtP</vt:lpwstr>
      </vt:variant>
      <vt:variant>
        <vt:lpwstr/>
      </vt:variant>
      <vt:variant>
        <vt:i4>4456460</vt:i4>
      </vt:variant>
      <vt:variant>
        <vt:i4>39</vt:i4>
      </vt:variant>
      <vt:variant>
        <vt:i4>0</vt:i4>
      </vt:variant>
      <vt:variant>
        <vt:i4>5</vt:i4>
      </vt:variant>
      <vt:variant>
        <vt:lpwstr>https://is.gd/DcLJGg</vt:lpwstr>
      </vt:variant>
      <vt:variant>
        <vt:lpwstr/>
      </vt:variant>
      <vt:variant>
        <vt:i4>2883699</vt:i4>
      </vt:variant>
      <vt:variant>
        <vt:i4>36</vt:i4>
      </vt:variant>
      <vt:variant>
        <vt:i4>0</vt:i4>
      </vt:variant>
      <vt:variant>
        <vt:i4>5</vt:i4>
      </vt:variant>
      <vt:variant>
        <vt:lpwstr>https://www.youtube.com/watch?v=Vzin8VkYPHI</vt:lpwstr>
      </vt:variant>
      <vt:variant>
        <vt:lpwstr/>
      </vt:variant>
      <vt:variant>
        <vt:i4>8323111</vt:i4>
      </vt:variant>
      <vt:variant>
        <vt:i4>33</vt:i4>
      </vt:variant>
      <vt:variant>
        <vt:i4>0</vt:i4>
      </vt:variant>
      <vt:variant>
        <vt:i4>5</vt:i4>
      </vt:variant>
      <vt:variant>
        <vt:lpwstr>https://www.afrobarometer.org/?p=16634</vt:lpwstr>
      </vt:variant>
      <vt:variant>
        <vt:lpwstr/>
      </vt:variant>
      <vt:variant>
        <vt:i4>327683</vt:i4>
      </vt:variant>
      <vt:variant>
        <vt:i4>30</vt:i4>
      </vt:variant>
      <vt:variant>
        <vt:i4>0</vt:i4>
      </vt:variant>
      <vt:variant>
        <vt:i4>5</vt:i4>
      </vt:variant>
      <vt:variant>
        <vt:lpwstr>https://is.gd/G0Jlms</vt:lpwstr>
      </vt:variant>
      <vt:variant>
        <vt:lpwstr/>
      </vt:variant>
      <vt:variant>
        <vt:i4>4784218</vt:i4>
      </vt:variant>
      <vt:variant>
        <vt:i4>27</vt:i4>
      </vt:variant>
      <vt:variant>
        <vt:i4>0</vt:i4>
      </vt:variant>
      <vt:variant>
        <vt:i4>5</vt:i4>
      </vt:variant>
      <vt:variant>
        <vt:lpwstr>https://is.gd/rurn9X</vt:lpwstr>
      </vt:variant>
      <vt:variant>
        <vt:lpwstr/>
      </vt:variant>
      <vt:variant>
        <vt:i4>4391005</vt:i4>
      </vt:variant>
      <vt:variant>
        <vt:i4>24</vt:i4>
      </vt:variant>
      <vt:variant>
        <vt:i4>0</vt:i4>
      </vt:variant>
      <vt:variant>
        <vt:i4>5</vt:i4>
      </vt:variant>
      <vt:variant>
        <vt:lpwstr>https://is.gd/5ojmaK</vt:lpwstr>
      </vt:variant>
      <vt:variant>
        <vt:lpwstr/>
      </vt:variant>
      <vt:variant>
        <vt:i4>5046284</vt:i4>
      </vt:variant>
      <vt:variant>
        <vt:i4>21</vt:i4>
      </vt:variant>
      <vt:variant>
        <vt:i4>0</vt:i4>
      </vt:variant>
      <vt:variant>
        <vt:i4>5</vt:i4>
      </vt:variant>
      <vt:variant>
        <vt:lpwstr>https://is.gd/ZqaqtG</vt:lpwstr>
      </vt:variant>
      <vt:variant>
        <vt:lpwstr/>
      </vt:variant>
      <vt:variant>
        <vt:i4>4784150</vt:i4>
      </vt:variant>
      <vt:variant>
        <vt:i4>18</vt:i4>
      </vt:variant>
      <vt:variant>
        <vt:i4>0</vt:i4>
      </vt:variant>
      <vt:variant>
        <vt:i4>5</vt:i4>
      </vt:variant>
      <vt:variant>
        <vt:lpwstr>https://is.gd/YavvZt</vt:lpwstr>
      </vt:variant>
      <vt:variant>
        <vt:lpwstr/>
      </vt:variant>
      <vt:variant>
        <vt:i4>4718663</vt:i4>
      </vt:variant>
      <vt:variant>
        <vt:i4>15</vt:i4>
      </vt:variant>
      <vt:variant>
        <vt:i4>0</vt:i4>
      </vt:variant>
      <vt:variant>
        <vt:i4>5</vt:i4>
      </vt:variant>
      <vt:variant>
        <vt:lpwstr>https://is.gd/1uaGtP</vt:lpwstr>
      </vt:variant>
      <vt:variant>
        <vt:lpwstr/>
      </vt:variant>
      <vt:variant>
        <vt:i4>4456460</vt:i4>
      </vt:variant>
      <vt:variant>
        <vt:i4>12</vt:i4>
      </vt:variant>
      <vt:variant>
        <vt:i4>0</vt:i4>
      </vt:variant>
      <vt:variant>
        <vt:i4>5</vt:i4>
      </vt:variant>
      <vt:variant>
        <vt:lpwstr>https://is.gd/DcLJGg</vt:lpwstr>
      </vt:variant>
      <vt:variant>
        <vt:lpwstr/>
      </vt:variant>
      <vt:variant>
        <vt:i4>1966167</vt:i4>
      </vt:variant>
      <vt:variant>
        <vt:i4>9</vt:i4>
      </vt:variant>
      <vt:variant>
        <vt:i4>0</vt:i4>
      </vt:variant>
      <vt:variant>
        <vt:i4>5</vt:i4>
      </vt:variant>
      <vt:variant>
        <vt:lpwstr>https://is.gd/d6Ez5X</vt:lpwstr>
      </vt:variant>
      <vt:variant>
        <vt:lpwstr/>
      </vt:variant>
      <vt:variant>
        <vt:i4>4784133</vt:i4>
      </vt:variant>
      <vt:variant>
        <vt:i4>6</vt:i4>
      </vt:variant>
      <vt:variant>
        <vt:i4>0</vt:i4>
      </vt:variant>
      <vt:variant>
        <vt:i4>5</vt:i4>
      </vt:variant>
      <vt:variant>
        <vt:lpwstr>https://is.gd/GXjTKO</vt:lpwstr>
      </vt:variant>
      <vt:variant>
        <vt:lpwstr/>
      </vt:variant>
      <vt:variant>
        <vt:i4>4718679</vt:i4>
      </vt:variant>
      <vt:variant>
        <vt:i4>3</vt:i4>
      </vt:variant>
      <vt:variant>
        <vt:i4>0</vt:i4>
      </vt:variant>
      <vt:variant>
        <vt:i4>5</vt:i4>
      </vt:variant>
      <vt:variant>
        <vt:lpwstr>C:\Users\john.symons\OneDrive - United Nations Development Programme\5 Programme Mngt\CSO Grant\SkillShare Deliverables\Skillshare Deliverable 3\20230125 Outreach NSS Skillshare Activity Report.docx</vt:lpwstr>
      </vt:variant>
      <vt:variant>
        <vt:lpwstr/>
      </vt:variant>
      <vt:variant>
        <vt:i4>1900574</vt:i4>
      </vt:variant>
      <vt:variant>
        <vt:i4>0</vt:i4>
      </vt:variant>
      <vt:variant>
        <vt:i4>0</vt:i4>
      </vt:variant>
      <vt:variant>
        <vt:i4>5</vt:i4>
      </vt:variant>
      <vt:variant>
        <vt:lpwstr>C:\Users\john.symons\OneDrive - United Nations Development Programme\5 Programme Mngt\CSO Grant\SkillShare ACtivities\20221201 LMPS Crime Prevention Outreach Ha Makhathe - Skillshare Activity Report_v2.docx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NSSRP End-of-project Report Mar 2023_v3.docx</dc:title>
  <dc:subject/>
  <dc:creator>Technical P. Advisor</dc:creator>
  <cp:keywords/>
  <cp:lastModifiedBy>John Symons</cp:lastModifiedBy>
  <cp:revision>28</cp:revision>
  <cp:lastPrinted>2022-12-13T20:40:00Z</cp:lastPrinted>
  <dcterms:created xsi:type="dcterms:W3CDTF">2023-03-16T14:19:00Z</dcterms:created>
  <dcterms:modified xsi:type="dcterms:W3CDTF">2023-03-30T20:56:00Z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y fmtid="{D5CDD505-2E9C-101B-9397-08002B2CF9AE}" pid="6" name="MediaServiceImageTags">
    <vt:lpwstr/>
  </property>
</Properties>
</file>