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87EF" w14:textId="1EDF0E92" w:rsidR="00CB02F7" w:rsidRPr="0008057F" w:rsidRDefault="00527E52" w:rsidP="00315BDA">
      <w:pPr>
        <w:jc w:val="center"/>
        <w:rPr>
          <w:b/>
          <w:bCs/>
          <w:caps/>
          <w:lang w:val="en-AU"/>
        </w:rPr>
      </w:pPr>
      <w:r w:rsidRPr="0008057F">
        <w:rPr>
          <w:b/>
          <w:noProof/>
          <w:sz w:val="22"/>
          <w:szCs w:val="22"/>
          <w:lang w:val="en-AU"/>
        </w:rPr>
        <w:drawing>
          <wp:anchor distT="0" distB="0" distL="114300" distR="114300" simplePos="0" relativeHeight="251658240" behindDoc="0" locked="0" layoutInCell="1" allowOverlap="1" wp14:anchorId="46AE63F3" wp14:editId="41121A8D">
            <wp:simplePos x="0" y="0"/>
            <wp:positionH relativeFrom="column">
              <wp:posOffset>4968240</wp:posOffset>
            </wp:positionH>
            <wp:positionV relativeFrom="paragraph">
              <wp:posOffset>-403860</wp:posOffset>
            </wp:positionV>
            <wp:extent cx="1105535" cy="1122045"/>
            <wp:effectExtent l="0" t="0" r="0"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E6" w:rsidRPr="0008057F">
        <w:rPr>
          <w:b/>
          <w:lang w:val="en-AU"/>
        </w:rPr>
        <w:t>PBF</w:t>
      </w:r>
      <w:r w:rsidR="005224FB" w:rsidRPr="0008057F">
        <w:rPr>
          <w:b/>
          <w:lang w:val="en-AU"/>
        </w:rPr>
        <w:t xml:space="preserve"> </w:t>
      </w:r>
      <w:r w:rsidR="00CB02F7" w:rsidRPr="0008057F">
        <w:rPr>
          <w:b/>
          <w:bCs/>
          <w:caps/>
          <w:lang w:val="en-AU"/>
        </w:rPr>
        <w:t>PROJECT progress report</w:t>
      </w:r>
    </w:p>
    <w:p w14:paraId="16DC9E23" w14:textId="245FA492" w:rsidR="00CB02F7" w:rsidRPr="0008057F" w:rsidRDefault="00CB02F7" w:rsidP="00315BDA">
      <w:pPr>
        <w:jc w:val="center"/>
        <w:rPr>
          <w:b/>
          <w:bCs/>
          <w:caps/>
          <w:lang w:val="en-AU"/>
        </w:rPr>
      </w:pPr>
      <w:r w:rsidRPr="0008057F">
        <w:rPr>
          <w:b/>
          <w:bCs/>
          <w:caps/>
          <w:lang w:val="en-AU"/>
        </w:rPr>
        <w:t>COUNTRY:</w:t>
      </w:r>
      <w:r w:rsidR="00A47DDA" w:rsidRPr="0008057F">
        <w:rPr>
          <w:bCs/>
          <w:iCs/>
          <w:snapToGrid w:val="0"/>
          <w:lang w:val="en-AU"/>
        </w:rPr>
        <w:t xml:space="preserve"> </w:t>
      </w:r>
      <w:r w:rsidR="00B5269D" w:rsidRPr="0008057F">
        <w:rPr>
          <w:b/>
          <w:iCs/>
          <w:snapToGrid w:val="0"/>
          <w:lang w:val="en-AU"/>
        </w:rPr>
        <w:fldChar w:fldCharType="begin">
          <w:ffData>
            <w:name w:val=""/>
            <w:enabled/>
            <w:calcOnExit w:val="0"/>
            <w:textInput>
              <w:default w:val="LESOTHO"/>
              <w:format w:val="FIRST CAPITAL"/>
            </w:textInput>
          </w:ffData>
        </w:fldChar>
      </w:r>
      <w:r w:rsidR="00B5269D" w:rsidRPr="0008057F">
        <w:rPr>
          <w:b/>
          <w:iCs/>
          <w:snapToGrid w:val="0"/>
          <w:lang w:val="en-AU"/>
        </w:rPr>
        <w:instrText xml:space="preserve"> FORMTEXT </w:instrText>
      </w:r>
      <w:r w:rsidR="00B5269D" w:rsidRPr="0008057F">
        <w:rPr>
          <w:b/>
          <w:iCs/>
          <w:snapToGrid w:val="0"/>
          <w:lang w:val="en-AU"/>
        </w:rPr>
      </w:r>
      <w:r w:rsidR="00B5269D" w:rsidRPr="0008057F">
        <w:rPr>
          <w:b/>
          <w:iCs/>
          <w:snapToGrid w:val="0"/>
          <w:lang w:val="en-AU"/>
        </w:rPr>
        <w:fldChar w:fldCharType="separate"/>
      </w:r>
      <w:r w:rsidR="00B5269D" w:rsidRPr="0008057F">
        <w:rPr>
          <w:b/>
          <w:iCs/>
          <w:snapToGrid w:val="0"/>
          <w:lang w:val="en-AU"/>
        </w:rPr>
        <w:t>LESOTHO</w:t>
      </w:r>
      <w:r w:rsidR="00B5269D" w:rsidRPr="0008057F">
        <w:rPr>
          <w:b/>
          <w:iCs/>
          <w:snapToGrid w:val="0"/>
          <w:lang w:val="en-AU"/>
        </w:rPr>
        <w:fldChar w:fldCharType="end"/>
      </w:r>
    </w:p>
    <w:p w14:paraId="28AB750A" w14:textId="0144C758" w:rsidR="008640A5" w:rsidRPr="0008057F" w:rsidRDefault="008640A5" w:rsidP="00315BDA">
      <w:pPr>
        <w:jc w:val="center"/>
        <w:rPr>
          <w:b/>
          <w:bCs/>
          <w:caps/>
          <w:lang w:val="en-AU"/>
        </w:rPr>
      </w:pPr>
      <w:r w:rsidRPr="0008057F">
        <w:rPr>
          <w:b/>
          <w:bCs/>
          <w:caps/>
          <w:lang w:val="en-AU"/>
        </w:rPr>
        <w:t xml:space="preserve">TYPE OF REPORT: </w:t>
      </w:r>
      <w:r w:rsidR="00793DE6" w:rsidRPr="003652F6">
        <w:rPr>
          <w:caps/>
          <w:strike/>
          <w:lang w:val="en-AU"/>
        </w:rPr>
        <w:t>semi-annual,</w:t>
      </w:r>
      <w:r w:rsidR="00793DE6" w:rsidRPr="0008057F">
        <w:rPr>
          <w:caps/>
          <w:strike/>
          <w:lang w:val="en-AU"/>
        </w:rPr>
        <w:t xml:space="preserve"> </w:t>
      </w:r>
      <w:r w:rsidR="00793DE6" w:rsidRPr="003652F6">
        <w:rPr>
          <w:b/>
          <w:bCs/>
          <w:caps/>
          <w:lang w:val="en-AU"/>
        </w:rPr>
        <w:t>annual</w:t>
      </w:r>
      <w:r w:rsidRPr="0008057F">
        <w:rPr>
          <w:caps/>
          <w:strike/>
          <w:lang w:val="en-AU"/>
        </w:rPr>
        <w:t xml:space="preserve"> OR FINAL</w:t>
      </w:r>
      <w:r w:rsidR="008F6703" w:rsidRPr="0008057F">
        <w:rPr>
          <w:b/>
          <w:bCs/>
          <w:caps/>
          <w:lang w:val="en-AU"/>
        </w:rPr>
        <w:t>:</w:t>
      </w:r>
    </w:p>
    <w:p w14:paraId="54B5CFAE" w14:textId="43CACB4B" w:rsidR="00CB02F7" w:rsidRPr="0008057F" w:rsidRDefault="007C288F" w:rsidP="00315BDA">
      <w:pPr>
        <w:jc w:val="center"/>
        <w:rPr>
          <w:b/>
          <w:bCs/>
          <w:caps/>
          <w:lang w:val="en-AU"/>
        </w:rPr>
      </w:pPr>
      <w:r w:rsidRPr="0008057F">
        <w:rPr>
          <w:b/>
          <w:bCs/>
          <w:caps/>
          <w:lang w:val="en-AU"/>
        </w:rPr>
        <w:t>YEAR</w:t>
      </w:r>
      <w:r w:rsidR="00793DE6" w:rsidRPr="0008057F">
        <w:rPr>
          <w:b/>
          <w:bCs/>
          <w:caps/>
          <w:lang w:val="en-AU"/>
        </w:rPr>
        <w:t xml:space="preserve"> of report</w:t>
      </w:r>
      <w:r w:rsidR="00F05682" w:rsidRPr="0008057F">
        <w:rPr>
          <w:b/>
          <w:bCs/>
          <w:caps/>
          <w:lang w:val="en-AU"/>
        </w:rPr>
        <w:t xml:space="preserve">: </w:t>
      </w:r>
      <w:r w:rsidR="00EF2A9C" w:rsidRPr="0008057F">
        <w:rPr>
          <w:b/>
          <w:i/>
          <w:snapToGrid w:val="0"/>
          <w:lang w:val="en-AU"/>
        </w:rPr>
        <w:fldChar w:fldCharType="begin">
          <w:ffData>
            <w:name w:val=""/>
            <w:enabled/>
            <w:calcOnExit w:val="0"/>
            <w:textInput>
              <w:type w:val="number"/>
              <w:default w:val="2022"/>
            </w:textInput>
          </w:ffData>
        </w:fldChar>
      </w:r>
      <w:r w:rsidR="00EF2A9C" w:rsidRPr="0008057F">
        <w:rPr>
          <w:b/>
          <w:i/>
          <w:snapToGrid w:val="0"/>
          <w:lang w:val="en-AU"/>
        </w:rPr>
        <w:instrText xml:space="preserve"> FORMTEXT </w:instrText>
      </w:r>
      <w:r w:rsidR="00EF2A9C" w:rsidRPr="0008057F">
        <w:rPr>
          <w:b/>
          <w:i/>
          <w:snapToGrid w:val="0"/>
          <w:lang w:val="en-AU"/>
        </w:rPr>
      </w:r>
      <w:r w:rsidR="00EF2A9C" w:rsidRPr="0008057F">
        <w:rPr>
          <w:b/>
          <w:i/>
          <w:snapToGrid w:val="0"/>
          <w:lang w:val="en-AU"/>
        </w:rPr>
        <w:fldChar w:fldCharType="separate"/>
      </w:r>
      <w:r w:rsidR="00EF2A9C" w:rsidRPr="0008057F">
        <w:rPr>
          <w:b/>
          <w:i/>
          <w:snapToGrid w:val="0"/>
          <w:lang w:val="en-AU"/>
        </w:rPr>
        <w:t>2022</w:t>
      </w:r>
      <w:r w:rsidR="00EF2A9C" w:rsidRPr="0008057F">
        <w:rPr>
          <w:b/>
          <w:i/>
          <w:snapToGrid w:val="0"/>
          <w:lang w:val="en-AU"/>
        </w:rPr>
        <w:fldChar w:fldCharType="end"/>
      </w:r>
    </w:p>
    <w:p w14:paraId="5DED3840" w14:textId="77777777" w:rsidR="000554F8" w:rsidRPr="0008057F" w:rsidRDefault="000554F8" w:rsidP="00CB02F7">
      <w:pPr>
        <w:jc w:val="center"/>
        <w:rPr>
          <w:b/>
          <w:bCs/>
          <w:caps/>
          <w:lang w:val="en-AU"/>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8B6F72" w:rsidRPr="0008057F" w14:paraId="1CD9355A" w14:textId="77777777" w:rsidTr="38B274F3">
        <w:trPr>
          <w:trHeight w:val="422"/>
        </w:trPr>
        <w:tc>
          <w:tcPr>
            <w:tcW w:w="10080" w:type="dxa"/>
            <w:gridSpan w:val="2"/>
          </w:tcPr>
          <w:p w14:paraId="7093DA9F" w14:textId="4BA1ED37" w:rsidR="00793DE6" w:rsidRPr="0008057F" w:rsidRDefault="00793DE6" w:rsidP="00F23D0F">
            <w:pPr>
              <w:pStyle w:val="BalloonText"/>
              <w:numPr>
                <w:ilvl w:val="12"/>
                <w:numId w:val="0"/>
              </w:numPr>
              <w:tabs>
                <w:tab w:val="left" w:pos="-720"/>
                <w:tab w:val="left" w:pos="4500"/>
              </w:tabs>
              <w:suppressAutoHyphens/>
              <w:rPr>
                <w:rFonts w:ascii="Times New Roman" w:hAnsi="Times New Roman" w:cs="Times New Roman"/>
                <w:b/>
                <w:i/>
                <w:sz w:val="24"/>
                <w:szCs w:val="24"/>
                <w:lang w:val="en-AU"/>
              </w:rPr>
            </w:pPr>
            <w:r w:rsidRPr="0008057F">
              <w:rPr>
                <w:rFonts w:ascii="Times New Roman" w:hAnsi="Times New Roman" w:cs="Times New Roman"/>
                <w:bCs/>
                <w:sz w:val="24"/>
                <w:szCs w:val="24"/>
                <w:lang w:val="en-AU"/>
              </w:rPr>
              <w:t>Project Title:</w:t>
            </w:r>
            <w:r w:rsidRPr="0008057F">
              <w:rPr>
                <w:rFonts w:ascii="Times New Roman" w:hAnsi="Times New Roman" w:cs="Times New Roman"/>
                <w:b/>
                <w:sz w:val="24"/>
                <w:szCs w:val="24"/>
                <w:lang w:val="en-AU"/>
              </w:rPr>
              <w:t xml:space="preserve"> </w:t>
            </w:r>
            <w:r w:rsidR="00A75F6A">
              <w:rPr>
                <w:rFonts w:ascii="Times New Roman" w:hAnsi="Times New Roman" w:cs="Times New Roman"/>
                <w:b/>
                <w:i/>
                <w:snapToGrid w:val="0"/>
                <w:sz w:val="24"/>
                <w:szCs w:val="24"/>
                <w:lang w:val="en-AU"/>
              </w:rPr>
              <w:fldChar w:fldCharType="begin">
                <w:ffData>
                  <w:name w:val=""/>
                  <w:enabled/>
                  <w:calcOnExit w:val="0"/>
                  <w:textInput>
                    <w:default w:val="Effective Implementation of Lesotho National Security Sector Reforms for Peacebuilding Project (NSSRPP)"/>
                    <w:format w:val="FIRST CAPITAL"/>
                  </w:textInput>
                </w:ffData>
              </w:fldChar>
            </w:r>
            <w:r w:rsidR="00A75F6A">
              <w:rPr>
                <w:rFonts w:ascii="Times New Roman" w:hAnsi="Times New Roman" w:cs="Times New Roman"/>
                <w:b/>
                <w:i/>
                <w:snapToGrid w:val="0"/>
                <w:sz w:val="24"/>
                <w:szCs w:val="24"/>
                <w:lang w:val="en-AU"/>
              </w:rPr>
              <w:instrText xml:space="preserve"> FORMTEXT </w:instrText>
            </w:r>
            <w:r w:rsidR="00A75F6A">
              <w:rPr>
                <w:rFonts w:ascii="Times New Roman" w:hAnsi="Times New Roman" w:cs="Times New Roman"/>
                <w:b/>
                <w:i/>
                <w:snapToGrid w:val="0"/>
                <w:sz w:val="24"/>
                <w:szCs w:val="24"/>
                <w:lang w:val="en-AU"/>
              </w:rPr>
            </w:r>
            <w:r w:rsidR="00A75F6A">
              <w:rPr>
                <w:rFonts w:ascii="Times New Roman" w:hAnsi="Times New Roman" w:cs="Times New Roman"/>
                <w:b/>
                <w:i/>
                <w:snapToGrid w:val="0"/>
                <w:sz w:val="24"/>
                <w:szCs w:val="24"/>
                <w:lang w:val="en-AU"/>
              </w:rPr>
              <w:fldChar w:fldCharType="separate"/>
            </w:r>
            <w:r w:rsidR="00A75F6A">
              <w:rPr>
                <w:rFonts w:ascii="Times New Roman" w:hAnsi="Times New Roman" w:cs="Times New Roman"/>
                <w:b/>
                <w:i/>
                <w:noProof/>
                <w:snapToGrid w:val="0"/>
                <w:sz w:val="24"/>
                <w:szCs w:val="24"/>
                <w:lang w:val="en-AU"/>
              </w:rPr>
              <w:t>Effective Implementation of Lesotho National Security Sector Reforms for Peacebuilding Project (NSSRPP)</w:t>
            </w:r>
            <w:r w:rsidR="00A75F6A">
              <w:rPr>
                <w:rFonts w:ascii="Times New Roman" w:hAnsi="Times New Roman" w:cs="Times New Roman"/>
                <w:b/>
                <w:i/>
                <w:snapToGrid w:val="0"/>
                <w:sz w:val="24"/>
                <w:szCs w:val="24"/>
                <w:lang w:val="en-AU"/>
              </w:rPr>
              <w:fldChar w:fldCharType="end"/>
            </w:r>
            <w:r w:rsidR="008C5D2E" w:rsidRPr="0008057F">
              <w:rPr>
                <w:rFonts w:ascii="Times New Roman" w:hAnsi="Times New Roman" w:cs="Times New Roman"/>
                <w:b/>
                <w:i/>
                <w:snapToGrid w:val="0"/>
                <w:sz w:val="24"/>
                <w:szCs w:val="24"/>
                <w:lang w:val="en-AU"/>
              </w:rPr>
              <w:t xml:space="preserve"> </w:t>
            </w:r>
          </w:p>
          <w:p w14:paraId="7336EAC3" w14:textId="55504FD1" w:rsidR="00793DE6" w:rsidRPr="0008057F" w:rsidRDefault="00793DE6" w:rsidP="00793DE6">
            <w:pPr>
              <w:rPr>
                <w:b/>
                <w:lang w:val="en-AU"/>
              </w:rPr>
            </w:pPr>
            <w:r w:rsidRPr="0008057F">
              <w:rPr>
                <w:bCs/>
                <w:lang w:val="en-AU"/>
              </w:rPr>
              <w:t>Project Number from MPTF-O Gateway:</w:t>
            </w:r>
            <w:r w:rsidRPr="0008057F">
              <w:rPr>
                <w:b/>
                <w:lang w:val="en-AU"/>
              </w:rPr>
              <w:t xml:space="preserve"> </w:t>
            </w:r>
            <w:r w:rsidR="0040700A" w:rsidRPr="0008057F">
              <w:rPr>
                <w:b/>
                <w:lang w:val="en-AU"/>
              </w:rPr>
              <w:fldChar w:fldCharType="begin">
                <w:ffData>
                  <w:name w:val="Text39"/>
                  <w:enabled/>
                  <w:calcOnExit w:val="0"/>
                  <w:textInput>
                    <w:default w:val="00126359"/>
                  </w:textInput>
                </w:ffData>
              </w:fldChar>
            </w:r>
            <w:bookmarkStart w:id="0" w:name="Text39"/>
            <w:r w:rsidR="0040700A" w:rsidRPr="0008057F">
              <w:rPr>
                <w:b/>
                <w:lang w:val="en-AU"/>
              </w:rPr>
              <w:instrText xml:space="preserve"> FORMTEXT </w:instrText>
            </w:r>
            <w:r w:rsidR="0040700A" w:rsidRPr="0008057F">
              <w:rPr>
                <w:b/>
                <w:lang w:val="en-AU"/>
              </w:rPr>
            </w:r>
            <w:r w:rsidR="0040700A" w:rsidRPr="0008057F">
              <w:rPr>
                <w:b/>
                <w:lang w:val="en-AU"/>
              </w:rPr>
              <w:fldChar w:fldCharType="separate"/>
            </w:r>
            <w:r w:rsidR="0040700A" w:rsidRPr="0008057F">
              <w:rPr>
                <w:b/>
                <w:lang w:val="en-AU"/>
              </w:rPr>
              <w:t>00126359</w:t>
            </w:r>
            <w:r w:rsidR="0040700A" w:rsidRPr="0008057F">
              <w:rPr>
                <w:b/>
                <w:lang w:val="en-AU"/>
              </w:rPr>
              <w:fldChar w:fldCharType="end"/>
            </w:r>
            <w:bookmarkEnd w:id="0"/>
          </w:p>
        </w:tc>
      </w:tr>
      <w:tr w:rsidR="008B6F72" w:rsidRPr="0008057F" w14:paraId="23080537" w14:textId="77777777" w:rsidTr="38B274F3">
        <w:trPr>
          <w:trHeight w:val="422"/>
        </w:trPr>
        <w:tc>
          <w:tcPr>
            <w:tcW w:w="4163" w:type="dxa"/>
          </w:tcPr>
          <w:p w14:paraId="53E07092" w14:textId="77777777" w:rsidR="00A43B9C" w:rsidRPr="0008057F" w:rsidRDefault="00A43B9C" w:rsidP="00F23D0F">
            <w:pPr>
              <w:pStyle w:val="BalloonText"/>
              <w:numPr>
                <w:ilvl w:val="12"/>
                <w:numId w:val="0"/>
              </w:numPr>
              <w:tabs>
                <w:tab w:val="left" w:pos="-720"/>
                <w:tab w:val="left" w:pos="4500"/>
              </w:tabs>
              <w:rPr>
                <w:rFonts w:ascii="Times New Roman" w:hAnsi="Times New Roman" w:cs="Times New Roman"/>
                <w:bCs/>
                <w:sz w:val="24"/>
                <w:szCs w:val="24"/>
                <w:lang w:val="en-AU"/>
              </w:rPr>
            </w:pPr>
            <w:r w:rsidRPr="0008057F">
              <w:rPr>
                <w:rFonts w:ascii="Times New Roman" w:hAnsi="Times New Roman" w:cs="Times New Roman"/>
                <w:bCs/>
                <w:sz w:val="24"/>
                <w:szCs w:val="24"/>
                <w:lang w:val="en-AU"/>
              </w:rPr>
              <w:t xml:space="preserve">If funding is disbursed into a national or regional trust fund: </w:t>
            </w:r>
          </w:p>
          <w:p w14:paraId="644B77B0" w14:textId="77777777" w:rsidR="00A43B9C" w:rsidRPr="0008057F" w:rsidRDefault="00A43B9C" w:rsidP="00F23D0F">
            <w:pPr>
              <w:tabs>
                <w:tab w:val="left" w:pos="0"/>
              </w:tabs>
              <w:suppressAutoHyphens/>
              <w:jc w:val="both"/>
              <w:rPr>
                <w:b/>
                <w:spacing w:val="-3"/>
                <w:lang w:val="en-AU"/>
              </w:rPr>
            </w:pPr>
            <w:r w:rsidRPr="0008057F">
              <w:rPr>
                <w:lang w:val="en-AU"/>
              </w:rPr>
              <w:fldChar w:fldCharType="begin">
                <w:ffData>
                  <w:name w:val="Check1"/>
                  <w:enabled/>
                  <w:calcOnExit w:val="0"/>
                  <w:checkBox>
                    <w:sizeAuto/>
                    <w:default w:val="0"/>
                  </w:checkBox>
                </w:ffData>
              </w:fldChar>
            </w:r>
            <w:r w:rsidRPr="0008057F">
              <w:rPr>
                <w:lang w:val="en-AU"/>
              </w:rPr>
              <w:instrText xml:space="preserve"> FORMCHECKBOX </w:instrText>
            </w:r>
            <w:r w:rsidR="00A209F5">
              <w:rPr>
                <w:lang w:val="en-AU"/>
              </w:rPr>
            </w:r>
            <w:r w:rsidR="00A209F5">
              <w:rPr>
                <w:lang w:val="en-AU"/>
              </w:rPr>
              <w:fldChar w:fldCharType="separate"/>
            </w:r>
            <w:r w:rsidRPr="0008057F">
              <w:rPr>
                <w:lang w:val="en-AU"/>
              </w:rPr>
              <w:fldChar w:fldCharType="end"/>
            </w:r>
            <w:r w:rsidRPr="0008057F">
              <w:rPr>
                <w:lang w:val="en-AU"/>
              </w:rPr>
              <w:tab/>
            </w:r>
            <w:r w:rsidRPr="0008057F">
              <w:rPr>
                <w:lang w:val="en-AU"/>
              </w:rPr>
              <w:tab/>
            </w:r>
            <w:r w:rsidRPr="0008057F">
              <w:rPr>
                <w:spacing w:val="-3"/>
                <w:lang w:val="en-AU"/>
              </w:rPr>
              <w:t>Country Trust Fund</w:t>
            </w:r>
            <w:r w:rsidRPr="0008057F">
              <w:rPr>
                <w:b/>
                <w:spacing w:val="-3"/>
                <w:lang w:val="en-AU"/>
              </w:rPr>
              <w:t xml:space="preserve"> </w:t>
            </w:r>
          </w:p>
          <w:p w14:paraId="7FF83CA9" w14:textId="77777777" w:rsidR="00810923" w:rsidRPr="0008057F" w:rsidRDefault="00A43B9C" w:rsidP="00F23D0F">
            <w:pPr>
              <w:tabs>
                <w:tab w:val="left" w:pos="0"/>
              </w:tabs>
              <w:suppressAutoHyphens/>
              <w:jc w:val="both"/>
              <w:rPr>
                <w:b/>
                <w:lang w:val="en-AU"/>
              </w:rPr>
            </w:pPr>
            <w:r w:rsidRPr="0008057F">
              <w:rPr>
                <w:lang w:val="en-AU"/>
              </w:rPr>
              <w:fldChar w:fldCharType="begin">
                <w:ffData>
                  <w:name w:val="Check1"/>
                  <w:enabled/>
                  <w:calcOnExit w:val="0"/>
                  <w:checkBox>
                    <w:sizeAuto/>
                    <w:default w:val="0"/>
                  </w:checkBox>
                </w:ffData>
              </w:fldChar>
            </w:r>
            <w:r w:rsidRPr="0008057F">
              <w:rPr>
                <w:lang w:val="en-AU"/>
              </w:rPr>
              <w:instrText xml:space="preserve"> FORMCHECKBOX </w:instrText>
            </w:r>
            <w:r w:rsidR="00A209F5">
              <w:rPr>
                <w:lang w:val="en-AU"/>
              </w:rPr>
            </w:r>
            <w:r w:rsidR="00A209F5">
              <w:rPr>
                <w:lang w:val="en-AU"/>
              </w:rPr>
              <w:fldChar w:fldCharType="separate"/>
            </w:r>
            <w:r w:rsidRPr="0008057F">
              <w:rPr>
                <w:lang w:val="en-AU"/>
              </w:rPr>
              <w:fldChar w:fldCharType="end"/>
            </w:r>
            <w:r w:rsidRPr="0008057F">
              <w:rPr>
                <w:lang w:val="en-AU"/>
              </w:rPr>
              <w:tab/>
            </w:r>
            <w:r w:rsidRPr="0008057F">
              <w:rPr>
                <w:lang w:val="en-AU"/>
              </w:rPr>
              <w:tab/>
              <w:t>Regional Trust Fund</w:t>
            </w:r>
            <w:r w:rsidRPr="0008057F">
              <w:rPr>
                <w:b/>
                <w:lang w:val="en-AU"/>
              </w:rPr>
              <w:t xml:space="preserve"> </w:t>
            </w:r>
          </w:p>
          <w:p w14:paraId="0E92ACAC" w14:textId="77B543D5" w:rsidR="00A43B9C" w:rsidRPr="0008057F" w:rsidRDefault="00A43B9C" w:rsidP="00A43B9C">
            <w:pPr>
              <w:pStyle w:val="BalloonText"/>
              <w:numPr>
                <w:ilvl w:val="12"/>
                <w:numId w:val="0"/>
              </w:numPr>
              <w:tabs>
                <w:tab w:val="left" w:pos="-720"/>
                <w:tab w:val="left" w:pos="4500"/>
              </w:tabs>
              <w:rPr>
                <w:rFonts w:ascii="Times New Roman" w:hAnsi="Times New Roman" w:cs="Times New Roman"/>
                <w:b/>
                <w:sz w:val="24"/>
                <w:szCs w:val="24"/>
                <w:lang w:val="en-AU"/>
              </w:rPr>
            </w:pPr>
            <w:r w:rsidRPr="0008057F">
              <w:rPr>
                <w:rFonts w:ascii="Times New Roman" w:hAnsi="Times New Roman" w:cs="Times New Roman"/>
                <w:b/>
                <w:sz w:val="24"/>
                <w:szCs w:val="24"/>
                <w:lang w:val="en-AU"/>
              </w:rPr>
              <w:t xml:space="preserve">Name of Recipient Fund: </w:t>
            </w:r>
            <w:r w:rsidRPr="0008057F">
              <w:rPr>
                <w:rFonts w:ascii="Times New Roman" w:hAnsi="Times New Roman" w:cs="Times New Roman"/>
                <w:bCs/>
                <w:iCs/>
                <w:snapToGrid w:val="0"/>
                <w:sz w:val="24"/>
                <w:szCs w:val="24"/>
                <w:lang w:val="en-AU"/>
              </w:rPr>
              <w:fldChar w:fldCharType="begin">
                <w:ffData>
                  <w:name w:val="Text11"/>
                  <w:enabled/>
                  <w:calcOnExit w:val="0"/>
                  <w:textInput>
                    <w:format w:val="FIRST CAPITAL"/>
                  </w:textInput>
                </w:ffData>
              </w:fldChar>
            </w:r>
            <w:r w:rsidRPr="0008057F">
              <w:rPr>
                <w:rFonts w:ascii="Times New Roman" w:hAnsi="Times New Roman" w:cs="Times New Roman"/>
                <w:bCs/>
                <w:iCs/>
                <w:snapToGrid w:val="0"/>
                <w:sz w:val="24"/>
                <w:szCs w:val="24"/>
                <w:lang w:val="en-AU"/>
              </w:rPr>
              <w:instrText xml:space="preserve"> FORMTEXT </w:instrText>
            </w:r>
            <w:r w:rsidRPr="0008057F">
              <w:rPr>
                <w:rFonts w:ascii="Times New Roman" w:hAnsi="Times New Roman" w:cs="Times New Roman"/>
                <w:bCs/>
                <w:iCs/>
                <w:snapToGrid w:val="0"/>
                <w:sz w:val="24"/>
                <w:szCs w:val="24"/>
                <w:lang w:val="en-AU"/>
              </w:rPr>
            </w:r>
            <w:r w:rsidRPr="0008057F">
              <w:rPr>
                <w:rFonts w:ascii="Times New Roman" w:hAnsi="Times New Roman" w:cs="Times New Roman"/>
                <w:bCs/>
                <w:iCs/>
                <w:snapToGrid w:val="0"/>
                <w:sz w:val="24"/>
                <w:szCs w:val="24"/>
                <w:lang w:val="en-AU"/>
              </w:rPr>
              <w:fldChar w:fldCharType="separate"/>
            </w:r>
            <w:r w:rsidRPr="0008057F">
              <w:rPr>
                <w:rFonts w:ascii="Times New Roman" w:hAnsi="Times New Roman" w:cs="Times New Roman"/>
                <w:bCs/>
                <w:iCs/>
                <w:snapToGrid w:val="0"/>
                <w:sz w:val="24"/>
                <w:szCs w:val="24"/>
                <w:lang w:val="en-AU"/>
              </w:rPr>
              <w:t> </w:t>
            </w:r>
            <w:r w:rsidRPr="0008057F">
              <w:rPr>
                <w:rFonts w:ascii="Times New Roman" w:hAnsi="Times New Roman" w:cs="Times New Roman"/>
                <w:bCs/>
                <w:iCs/>
                <w:snapToGrid w:val="0"/>
                <w:sz w:val="24"/>
                <w:szCs w:val="24"/>
                <w:lang w:val="en-AU"/>
              </w:rPr>
              <w:t> </w:t>
            </w:r>
            <w:r w:rsidRPr="0008057F">
              <w:rPr>
                <w:rFonts w:ascii="Times New Roman" w:hAnsi="Times New Roman" w:cs="Times New Roman"/>
                <w:bCs/>
                <w:iCs/>
                <w:snapToGrid w:val="0"/>
                <w:sz w:val="24"/>
                <w:szCs w:val="24"/>
                <w:lang w:val="en-AU"/>
              </w:rPr>
              <w:t> </w:t>
            </w:r>
            <w:r w:rsidRPr="0008057F">
              <w:rPr>
                <w:rFonts w:ascii="Times New Roman" w:hAnsi="Times New Roman" w:cs="Times New Roman"/>
                <w:bCs/>
                <w:iCs/>
                <w:snapToGrid w:val="0"/>
                <w:sz w:val="24"/>
                <w:szCs w:val="24"/>
                <w:lang w:val="en-AU"/>
              </w:rPr>
              <w:t> </w:t>
            </w:r>
            <w:r w:rsidRPr="0008057F">
              <w:rPr>
                <w:rFonts w:ascii="Times New Roman" w:hAnsi="Times New Roman" w:cs="Times New Roman"/>
                <w:bCs/>
                <w:iCs/>
                <w:snapToGrid w:val="0"/>
                <w:sz w:val="24"/>
                <w:szCs w:val="24"/>
                <w:lang w:val="en-AU"/>
              </w:rPr>
              <w:t> </w:t>
            </w:r>
            <w:r w:rsidRPr="0008057F">
              <w:rPr>
                <w:rFonts w:ascii="Times New Roman" w:hAnsi="Times New Roman" w:cs="Times New Roman"/>
                <w:bCs/>
                <w:iCs/>
                <w:snapToGrid w:val="0"/>
                <w:sz w:val="24"/>
                <w:szCs w:val="24"/>
                <w:lang w:val="en-AU"/>
              </w:rPr>
              <w:fldChar w:fldCharType="end"/>
            </w:r>
          </w:p>
          <w:p w14:paraId="2BF6F37D" w14:textId="77777777" w:rsidR="00A43B9C" w:rsidRPr="0008057F" w:rsidRDefault="00A43B9C" w:rsidP="00F23D0F">
            <w:pPr>
              <w:tabs>
                <w:tab w:val="left" w:pos="0"/>
              </w:tabs>
              <w:suppressAutoHyphens/>
              <w:jc w:val="both"/>
              <w:rPr>
                <w:b/>
                <w:lang w:val="en-AU"/>
              </w:rPr>
            </w:pPr>
          </w:p>
        </w:tc>
        <w:tc>
          <w:tcPr>
            <w:tcW w:w="5917" w:type="dxa"/>
          </w:tcPr>
          <w:p w14:paraId="4319743E" w14:textId="77777777" w:rsidR="00810923" w:rsidRPr="0008057F" w:rsidRDefault="00A43B9C" w:rsidP="00A43B9C">
            <w:pPr>
              <w:rPr>
                <w:iCs/>
                <w:lang w:val="en-AU"/>
              </w:rPr>
            </w:pPr>
            <w:r w:rsidRPr="0008057F">
              <w:rPr>
                <w:iCs/>
                <w:lang w:val="en-AU"/>
              </w:rPr>
              <w:t xml:space="preserve">Type and name of recipient organizations: </w:t>
            </w:r>
          </w:p>
          <w:p w14:paraId="7713E2B6" w14:textId="5761196E" w:rsidR="00A43B9C" w:rsidRPr="0008057F" w:rsidRDefault="004D141E" w:rsidP="00A43B9C">
            <w:pPr>
              <w:pStyle w:val="BalloonText"/>
              <w:numPr>
                <w:ilvl w:val="12"/>
                <w:numId w:val="0"/>
              </w:numPr>
              <w:tabs>
                <w:tab w:val="left" w:pos="-720"/>
                <w:tab w:val="left" w:pos="4500"/>
              </w:tabs>
              <w:rPr>
                <w:rFonts w:ascii="Times New Roman" w:hAnsi="Times New Roman" w:cs="Times New Roman"/>
                <w:sz w:val="24"/>
                <w:szCs w:val="24"/>
                <w:lang w:val="en-AU"/>
              </w:rPr>
            </w:pPr>
            <w:r w:rsidRPr="0008057F">
              <w:rPr>
                <w:rFonts w:ascii="Times New Roman" w:hAnsi="Times New Roman" w:cs="Times New Roman"/>
                <w:sz w:val="24"/>
                <w:szCs w:val="24"/>
                <w:lang w:val="en-AU"/>
              </w:rPr>
              <w:fldChar w:fldCharType="begin">
                <w:ffData>
                  <w:name w:val=""/>
                  <w:enabled/>
                  <w:calcOnExit w:val="0"/>
                  <w:ddList>
                    <w:listEntry w:val="please select"/>
                    <w:listEntry w:val="RUNO"/>
                    <w:listEntry w:val="NUNO"/>
                  </w:ddList>
                </w:ffData>
              </w:fldChar>
            </w:r>
            <w:r w:rsidRPr="0008057F">
              <w:rPr>
                <w:rFonts w:ascii="Times New Roman" w:hAnsi="Times New Roman" w:cs="Times New Roman"/>
                <w:sz w:val="24"/>
                <w:szCs w:val="24"/>
                <w:lang w:val="en-AU"/>
              </w:rPr>
              <w:instrText xml:space="preserve"> FORMDROPDOWN </w:instrText>
            </w:r>
            <w:r w:rsidR="00A209F5">
              <w:rPr>
                <w:rFonts w:ascii="Times New Roman" w:hAnsi="Times New Roman" w:cs="Times New Roman"/>
                <w:sz w:val="24"/>
                <w:szCs w:val="24"/>
                <w:lang w:val="en-AU"/>
              </w:rPr>
            </w:r>
            <w:r w:rsidR="00A209F5">
              <w:rPr>
                <w:rFonts w:ascii="Times New Roman" w:hAnsi="Times New Roman" w:cs="Times New Roman"/>
                <w:sz w:val="24"/>
                <w:szCs w:val="24"/>
                <w:lang w:val="en-AU"/>
              </w:rPr>
              <w:fldChar w:fldCharType="separate"/>
            </w:r>
            <w:r w:rsidRPr="0008057F">
              <w:rPr>
                <w:rFonts w:ascii="Times New Roman" w:hAnsi="Times New Roman" w:cs="Times New Roman"/>
                <w:sz w:val="24"/>
                <w:szCs w:val="24"/>
                <w:lang w:val="en-AU"/>
              </w:rPr>
              <w:fldChar w:fldCharType="end"/>
            </w:r>
            <w:r w:rsidR="00750981" w:rsidRPr="0008057F">
              <w:rPr>
                <w:rFonts w:ascii="Times New Roman" w:hAnsi="Times New Roman" w:cs="Times New Roman"/>
                <w:sz w:val="24"/>
                <w:szCs w:val="24"/>
                <w:lang w:val="en-AU"/>
              </w:rPr>
              <w:t xml:space="preserve"> </w:t>
            </w:r>
            <w:r w:rsidR="00A43B9C" w:rsidRPr="0008057F">
              <w:rPr>
                <w:rFonts w:ascii="Times New Roman" w:hAnsi="Times New Roman" w:cs="Times New Roman"/>
                <w:sz w:val="24"/>
                <w:szCs w:val="24"/>
                <w:lang w:val="en-AU"/>
              </w:rPr>
              <w:fldChar w:fldCharType="begin">
                <w:ffData>
                  <w:name w:val="Text40"/>
                  <w:enabled/>
                  <w:calcOnExit w:val="0"/>
                  <w:textInput/>
                </w:ffData>
              </w:fldChar>
            </w:r>
            <w:bookmarkStart w:id="1" w:name="Text40"/>
            <w:r w:rsidR="00A43B9C" w:rsidRPr="0008057F">
              <w:rPr>
                <w:rFonts w:ascii="Times New Roman" w:hAnsi="Times New Roman" w:cs="Times New Roman"/>
                <w:sz w:val="24"/>
                <w:szCs w:val="24"/>
                <w:lang w:val="en-AU"/>
              </w:rPr>
              <w:instrText xml:space="preserve"> FORMTEXT </w:instrText>
            </w:r>
            <w:r w:rsidR="00A43B9C" w:rsidRPr="0008057F">
              <w:rPr>
                <w:rFonts w:ascii="Times New Roman" w:hAnsi="Times New Roman" w:cs="Times New Roman"/>
                <w:sz w:val="24"/>
                <w:szCs w:val="24"/>
                <w:lang w:val="en-AU"/>
              </w:rPr>
            </w:r>
            <w:r w:rsidR="00A43B9C" w:rsidRPr="0008057F">
              <w:rPr>
                <w:rFonts w:ascii="Times New Roman" w:hAnsi="Times New Roman" w:cs="Times New Roman"/>
                <w:sz w:val="24"/>
                <w:szCs w:val="24"/>
                <w:lang w:val="en-AU"/>
              </w:rPr>
              <w:fldChar w:fldCharType="separate"/>
            </w:r>
            <w:r w:rsidR="00A43B9C" w:rsidRPr="0008057F">
              <w:rPr>
                <w:rFonts w:ascii="Times New Roman" w:hAnsi="Times New Roman" w:cs="Times New Roman"/>
                <w:sz w:val="24"/>
                <w:szCs w:val="24"/>
                <w:lang w:val="en-AU"/>
              </w:rPr>
              <w:t> </w:t>
            </w:r>
            <w:r w:rsidR="00A43B9C" w:rsidRPr="0008057F">
              <w:rPr>
                <w:rFonts w:ascii="Times New Roman" w:hAnsi="Times New Roman" w:cs="Times New Roman"/>
                <w:sz w:val="24"/>
                <w:szCs w:val="24"/>
                <w:lang w:val="en-AU"/>
              </w:rPr>
              <w:t> </w:t>
            </w:r>
            <w:r w:rsidR="00A43B9C" w:rsidRPr="0008057F">
              <w:rPr>
                <w:rFonts w:ascii="Times New Roman" w:hAnsi="Times New Roman" w:cs="Times New Roman"/>
                <w:sz w:val="24"/>
                <w:szCs w:val="24"/>
                <w:lang w:val="en-AU"/>
              </w:rPr>
              <w:t> </w:t>
            </w:r>
            <w:r w:rsidR="00A43B9C" w:rsidRPr="0008057F">
              <w:rPr>
                <w:rFonts w:ascii="Times New Roman" w:hAnsi="Times New Roman" w:cs="Times New Roman"/>
                <w:sz w:val="24"/>
                <w:szCs w:val="24"/>
                <w:lang w:val="en-AU"/>
              </w:rPr>
              <w:t> </w:t>
            </w:r>
            <w:r w:rsidR="00A43B9C" w:rsidRPr="0008057F">
              <w:rPr>
                <w:rFonts w:ascii="Times New Roman" w:hAnsi="Times New Roman" w:cs="Times New Roman"/>
                <w:sz w:val="24"/>
                <w:szCs w:val="24"/>
                <w:lang w:val="en-AU"/>
              </w:rPr>
              <w:t> </w:t>
            </w:r>
            <w:r w:rsidR="00A43B9C" w:rsidRPr="0008057F">
              <w:rPr>
                <w:rFonts w:ascii="Times New Roman" w:hAnsi="Times New Roman" w:cs="Times New Roman"/>
                <w:sz w:val="24"/>
                <w:szCs w:val="24"/>
                <w:lang w:val="en-AU"/>
              </w:rPr>
              <w:fldChar w:fldCharType="end"/>
            </w:r>
            <w:bookmarkEnd w:id="1"/>
            <w:r w:rsidR="00750981" w:rsidRPr="0008057F">
              <w:rPr>
                <w:rFonts w:ascii="Times New Roman" w:hAnsi="Times New Roman" w:cs="Times New Roman"/>
                <w:sz w:val="24"/>
                <w:szCs w:val="24"/>
                <w:lang w:val="en-AU"/>
              </w:rPr>
              <w:t xml:space="preserve"> </w:t>
            </w:r>
            <w:r w:rsidR="00A43B9C" w:rsidRPr="0008057F">
              <w:rPr>
                <w:rFonts w:ascii="Times New Roman" w:hAnsi="Times New Roman" w:cs="Times New Roman"/>
                <w:sz w:val="24"/>
                <w:szCs w:val="24"/>
                <w:lang w:val="en-AU"/>
              </w:rPr>
              <w:t>(Convening Agency)</w:t>
            </w:r>
          </w:p>
          <w:p w14:paraId="50ED535B" w14:textId="20474FC3" w:rsidR="00A43B9C" w:rsidRPr="0008057F" w:rsidRDefault="004D141E" w:rsidP="00A43B9C">
            <w:pPr>
              <w:pStyle w:val="BalloonText"/>
              <w:numPr>
                <w:ilvl w:val="12"/>
                <w:numId w:val="0"/>
              </w:numPr>
              <w:tabs>
                <w:tab w:val="left" w:pos="-720"/>
                <w:tab w:val="left" w:pos="4500"/>
              </w:tabs>
              <w:rPr>
                <w:rFonts w:ascii="Times New Roman" w:hAnsi="Times New Roman" w:cs="Times New Roman"/>
                <w:b/>
                <w:sz w:val="24"/>
                <w:szCs w:val="24"/>
                <w:lang w:val="en-AU"/>
              </w:rPr>
            </w:pPr>
            <w:r w:rsidRPr="0008057F">
              <w:rPr>
                <w:rFonts w:ascii="Times New Roman" w:hAnsi="Times New Roman" w:cs="Times New Roman"/>
                <w:b/>
                <w:sz w:val="24"/>
                <w:szCs w:val="24"/>
                <w:lang w:val="en-AU"/>
              </w:rPr>
              <w:fldChar w:fldCharType="begin">
                <w:ffData>
                  <w:name w:val=""/>
                  <w:enabled/>
                  <w:calcOnExit w:val="0"/>
                  <w:ddList>
                    <w:listEntry w:val="please select"/>
                    <w:listEntry w:val="RUNO"/>
                    <w:listEntry w:val="NUNO"/>
                  </w:ddList>
                </w:ffData>
              </w:fldChar>
            </w:r>
            <w:r w:rsidRPr="0008057F">
              <w:rPr>
                <w:rFonts w:ascii="Times New Roman" w:hAnsi="Times New Roman" w:cs="Times New Roman"/>
                <w:b/>
                <w:sz w:val="24"/>
                <w:szCs w:val="24"/>
                <w:lang w:val="en-AU"/>
              </w:rPr>
              <w:instrText xml:space="preserve"> FORMDROPDOWN </w:instrText>
            </w:r>
            <w:r w:rsidR="00A209F5">
              <w:rPr>
                <w:rFonts w:ascii="Times New Roman" w:hAnsi="Times New Roman" w:cs="Times New Roman"/>
                <w:b/>
                <w:sz w:val="24"/>
                <w:szCs w:val="24"/>
                <w:lang w:val="en-AU"/>
              </w:rPr>
            </w:r>
            <w:r w:rsidR="00A209F5">
              <w:rPr>
                <w:rFonts w:ascii="Times New Roman" w:hAnsi="Times New Roman" w:cs="Times New Roman"/>
                <w:b/>
                <w:sz w:val="24"/>
                <w:szCs w:val="24"/>
                <w:lang w:val="en-AU"/>
              </w:rPr>
              <w:fldChar w:fldCharType="separate"/>
            </w:r>
            <w:r w:rsidRPr="0008057F">
              <w:rPr>
                <w:rFonts w:ascii="Times New Roman" w:hAnsi="Times New Roman" w:cs="Times New Roman"/>
                <w:b/>
                <w:sz w:val="24"/>
                <w:szCs w:val="24"/>
                <w:lang w:val="en-AU"/>
              </w:rPr>
              <w:fldChar w:fldCharType="end"/>
            </w:r>
            <w:r w:rsidR="00750981" w:rsidRPr="0008057F">
              <w:rPr>
                <w:rFonts w:ascii="Times New Roman" w:hAnsi="Times New Roman" w:cs="Times New Roman"/>
                <w:b/>
                <w:sz w:val="24"/>
                <w:szCs w:val="24"/>
                <w:lang w:val="en-AU"/>
              </w:rPr>
              <w:t xml:space="preserve"> </w:t>
            </w:r>
            <w:r w:rsidR="006D7C25" w:rsidRPr="0008057F">
              <w:rPr>
                <w:rFonts w:ascii="Times New Roman" w:hAnsi="Times New Roman" w:cs="Times New Roman"/>
                <w:b/>
                <w:sz w:val="24"/>
                <w:szCs w:val="24"/>
                <w:lang w:val="en-AU"/>
              </w:rPr>
              <w:t>UNDP</w:t>
            </w:r>
          </w:p>
          <w:p w14:paraId="3BA3B1FC" w14:textId="3838F0AA" w:rsidR="00A43B9C" w:rsidRPr="0008057F" w:rsidRDefault="004D141E" w:rsidP="00A43B9C">
            <w:pPr>
              <w:pStyle w:val="BalloonText"/>
              <w:numPr>
                <w:ilvl w:val="12"/>
                <w:numId w:val="0"/>
              </w:numPr>
              <w:tabs>
                <w:tab w:val="left" w:pos="-720"/>
                <w:tab w:val="left" w:pos="4500"/>
              </w:tabs>
              <w:rPr>
                <w:rFonts w:ascii="Times New Roman" w:hAnsi="Times New Roman" w:cs="Times New Roman"/>
                <w:b/>
                <w:sz w:val="24"/>
                <w:szCs w:val="24"/>
                <w:lang w:val="en-AU"/>
              </w:rPr>
            </w:pPr>
            <w:r w:rsidRPr="0008057F">
              <w:rPr>
                <w:rFonts w:ascii="Times New Roman" w:hAnsi="Times New Roman" w:cs="Times New Roman"/>
                <w:b/>
                <w:sz w:val="24"/>
                <w:szCs w:val="24"/>
                <w:lang w:val="en-AU"/>
              </w:rPr>
              <w:fldChar w:fldCharType="begin">
                <w:ffData>
                  <w:name w:val="recipeinttype"/>
                  <w:enabled/>
                  <w:calcOnExit w:val="0"/>
                  <w:ddList>
                    <w:listEntry w:val="please select"/>
                    <w:listEntry w:val="RUNO"/>
                    <w:listEntry w:val="NUNO"/>
                  </w:ddList>
                </w:ffData>
              </w:fldChar>
            </w:r>
            <w:bookmarkStart w:id="2" w:name="recipeinttype"/>
            <w:r w:rsidRPr="0008057F">
              <w:rPr>
                <w:rFonts w:ascii="Times New Roman" w:hAnsi="Times New Roman" w:cs="Times New Roman"/>
                <w:b/>
                <w:sz w:val="24"/>
                <w:szCs w:val="24"/>
                <w:lang w:val="en-AU"/>
              </w:rPr>
              <w:instrText xml:space="preserve"> FORMDROPDOWN </w:instrText>
            </w:r>
            <w:r w:rsidR="00A209F5">
              <w:rPr>
                <w:rFonts w:ascii="Times New Roman" w:hAnsi="Times New Roman" w:cs="Times New Roman"/>
                <w:b/>
                <w:sz w:val="24"/>
                <w:szCs w:val="24"/>
                <w:lang w:val="en-AU"/>
              </w:rPr>
            </w:r>
            <w:r w:rsidR="00A209F5">
              <w:rPr>
                <w:rFonts w:ascii="Times New Roman" w:hAnsi="Times New Roman" w:cs="Times New Roman"/>
                <w:b/>
                <w:sz w:val="24"/>
                <w:szCs w:val="24"/>
                <w:lang w:val="en-AU"/>
              </w:rPr>
              <w:fldChar w:fldCharType="separate"/>
            </w:r>
            <w:r w:rsidRPr="0008057F">
              <w:rPr>
                <w:rFonts w:ascii="Times New Roman" w:hAnsi="Times New Roman" w:cs="Times New Roman"/>
                <w:b/>
                <w:sz w:val="24"/>
                <w:szCs w:val="24"/>
                <w:lang w:val="en-AU"/>
              </w:rPr>
              <w:fldChar w:fldCharType="end"/>
            </w:r>
            <w:bookmarkEnd w:id="2"/>
            <w:r w:rsidR="00750981" w:rsidRPr="0008057F">
              <w:rPr>
                <w:rFonts w:ascii="Times New Roman" w:hAnsi="Times New Roman" w:cs="Times New Roman"/>
                <w:b/>
                <w:sz w:val="24"/>
                <w:szCs w:val="24"/>
                <w:lang w:val="en-AU"/>
              </w:rPr>
              <w:t xml:space="preserve"> </w:t>
            </w:r>
            <w:r w:rsidR="006D7C25" w:rsidRPr="0008057F">
              <w:rPr>
                <w:rFonts w:ascii="Times New Roman" w:hAnsi="Times New Roman" w:cs="Times New Roman"/>
                <w:b/>
                <w:sz w:val="24"/>
                <w:szCs w:val="24"/>
                <w:lang w:val="en-AU"/>
              </w:rPr>
              <w:t>OHCHR</w:t>
            </w:r>
          </w:p>
          <w:p w14:paraId="11EFE7EB" w14:textId="215E92CB" w:rsidR="00A43B9C" w:rsidRPr="0008057F" w:rsidRDefault="004D141E" w:rsidP="00A43B9C">
            <w:pPr>
              <w:pStyle w:val="BalloonText"/>
              <w:numPr>
                <w:ilvl w:val="12"/>
                <w:numId w:val="0"/>
              </w:numPr>
              <w:tabs>
                <w:tab w:val="left" w:pos="-720"/>
                <w:tab w:val="left" w:pos="4500"/>
              </w:tabs>
              <w:rPr>
                <w:rFonts w:ascii="Times New Roman" w:hAnsi="Times New Roman" w:cs="Times New Roman"/>
                <w:b/>
                <w:sz w:val="24"/>
                <w:szCs w:val="24"/>
                <w:lang w:val="en-AU"/>
              </w:rPr>
            </w:pPr>
            <w:r w:rsidRPr="0008057F">
              <w:rPr>
                <w:rFonts w:ascii="Times New Roman" w:hAnsi="Times New Roman" w:cs="Times New Roman"/>
                <w:b/>
                <w:sz w:val="24"/>
                <w:szCs w:val="24"/>
                <w:lang w:val="en-AU"/>
              </w:rPr>
              <w:fldChar w:fldCharType="begin">
                <w:ffData>
                  <w:name w:val=""/>
                  <w:enabled/>
                  <w:calcOnExit w:val="0"/>
                  <w:ddList>
                    <w:listEntry w:val="please select"/>
                    <w:listEntry w:val="RUNO"/>
                    <w:listEntry w:val="NUNO"/>
                  </w:ddList>
                </w:ffData>
              </w:fldChar>
            </w:r>
            <w:r w:rsidRPr="0008057F">
              <w:rPr>
                <w:rFonts w:ascii="Times New Roman" w:hAnsi="Times New Roman" w:cs="Times New Roman"/>
                <w:b/>
                <w:sz w:val="24"/>
                <w:szCs w:val="24"/>
                <w:lang w:val="en-AU"/>
              </w:rPr>
              <w:instrText xml:space="preserve"> FORMDROPDOWN </w:instrText>
            </w:r>
            <w:r w:rsidR="00A209F5">
              <w:rPr>
                <w:rFonts w:ascii="Times New Roman" w:hAnsi="Times New Roman" w:cs="Times New Roman"/>
                <w:b/>
                <w:sz w:val="24"/>
                <w:szCs w:val="24"/>
                <w:lang w:val="en-AU"/>
              </w:rPr>
            </w:r>
            <w:r w:rsidR="00A209F5">
              <w:rPr>
                <w:rFonts w:ascii="Times New Roman" w:hAnsi="Times New Roman" w:cs="Times New Roman"/>
                <w:b/>
                <w:sz w:val="24"/>
                <w:szCs w:val="24"/>
                <w:lang w:val="en-AU"/>
              </w:rPr>
              <w:fldChar w:fldCharType="separate"/>
            </w:r>
            <w:r w:rsidRPr="0008057F">
              <w:rPr>
                <w:rFonts w:ascii="Times New Roman" w:hAnsi="Times New Roman" w:cs="Times New Roman"/>
                <w:b/>
                <w:sz w:val="24"/>
                <w:szCs w:val="24"/>
                <w:lang w:val="en-AU"/>
              </w:rPr>
              <w:fldChar w:fldCharType="end"/>
            </w:r>
            <w:r w:rsidR="00750981" w:rsidRPr="0008057F">
              <w:rPr>
                <w:rFonts w:ascii="Times New Roman" w:hAnsi="Times New Roman" w:cs="Times New Roman"/>
                <w:b/>
                <w:sz w:val="24"/>
                <w:szCs w:val="24"/>
                <w:lang w:val="en-AU"/>
              </w:rPr>
              <w:t xml:space="preserve"> </w:t>
            </w:r>
            <w:r w:rsidR="00A43B9C" w:rsidRPr="0008057F">
              <w:rPr>
                <w:rFonts w:ascii="Times New Roman" w:hAnsi="Times New Roman" w:cs="Times New Roman"/>
                <w:b/>
                <w:sz w:val="24"/>
                <w:szCs w:val="24"/>
                <w:lang w:val="en-AU"/>
              </w:rPr>
              <w:fldChar w:fldCharType="begin">
                <w:ffData>
                  <w:name w:val="Text43"/>
                  <w:enabled/>
                  <w:calcOnExit w:val="0"/>
                  <w:textInput/>
                </w:ffData>
              </w:fldChar>
            </w:r>
            <w:bookmarkStart w:id="3" w:name="Text43"/>
            <w:r w:rsidR="00A43B9C" w:rsidRPr="0008057F">
              <w:rPr>
                <w:rFonts w:ascii="Times New Roman" w:hAnsi="Times New Roman" w:cs="Times New Roman"/>
                <w:b/>
                <w:sz w:val="24"/>
                <w:szCs w:val="24"/>
                <w:lang w:val="en-AU"/>
              </w:rPr>
              <w:instrText xml:space="preserve"> FORMTEXT </w:instrText>
            </w:r>
            <w:r w:rsidR="00A43B9C" w:rsidRPr="0008057F">
              <w:rPr>
                <w:rFonts w:ascii="Times New Roman" w:hAnsi="Times New Roman" w:cs="Times New Roman"/>
                <w:b/>
                <w:sz w:val="24"/>
                <w:szCs w:val="24"/>
                <w:lang w:val="en-AU"/>
              </w:rPr>
            </w:r>
            <w:r w:rsidR="00A43B9C" w:rsidRPr="0008057F">
              <w:rPr>
                <w:rFonts w:ascii="Times New Roman" w:hAnsi="Times New Roman" w:cs="Times New Roman"/>
                <w:b/>
                <w:sz w:val="24"/>
                <w:szCs w:val="24"/>
                <w:lang w:val="en-AU"/>
              </w:rPr>
              <w:fldChar w:fldCharType="separate"/>
            </w:r>
            <w:r w:rsidR="00A43B9C" w:rsidRPr="0008057F">
              <w:rPr>
                <w:rFonts w:ascii="Times New Roman" w:hAnsi="Times New Roman" w:cs="Times New Roman"/>
                <w:b/>
                <w:sz w:val="24"/>
                <w:szCs w:val="24"/>
                <w:lang w:val="en-AU"/>
              </w:rPr>
              <w:t> </w:t>
            </w:r>
            <w:r w:rsidR="00A43B9C" w:rsidRPr="0008057F">
              <w:rPr>
                <w:rFonts w:ascii="Times New Roman" w:hAnsi="Times New Roman" w:cs="Times New Roman"/>
                <w:b/>
                <w:sz w:val="24"/>
                <w:szCs w:val="24"/>
                <w:lang w:val="en-AU"/>
              </w:rPr>
              <w:t> </w:t>
            </w:r>
            <w:r w:rsidR="00A43B9C" w:rsidRPr="0008057F">
              <w:rPr>
                <w:rFonts w:ascii="Times New Roman" w:hAnsi="Times New Roman" w:cs="Times New Roman"/>
                <w:b/>
                <w:sz w:val="24"/>
                <w:szCs w:val="24"/>
                <w:lang w:val="en-AU"/>
              </w:rPr>
              <w:t> </w:t>
            </w:r>
            <w:r w:rsidR="00A43B9C" w:rsidRPr="0008057F">
              <w:rPr>
                <w:rFonts w:ascii="Times New Roman" w:hAnsi="Times New Roman" w:cs="Times New Roman"/>
                <w:b/>
                <w:sz w:val="24"/>
                <w:szCs w:val="24"/>
                <w:lang w:val="en-AU"/>
              </w:rPr>
              <w:t> </w:t>
            </w:r>
            <w:r w:rsidR="00A43B9C" w:rsidRPr="0008057F">
              <w:rPr>
                <w:rFonts w:ascii="Times New Roman" w:hAnsi="Times New Roman" w:cs="Times New Roman"/>
                <w:b/>
                <w:sz w:val="24"/>
                <w:szCs w:val="24"/>
                <w:lang w:val="en-AU"/>
              </w:rPr>
              <w:t> </w:t>
            </w:r>
            <w:r w:rsidR="00A43B9C" w:rsidRPr="0008057F">
              <w:rPr>
                <w:rFonts w:ascii="Times New Roman" w:hAnsi="Times New Roman" w:cs="Times New Roman"/>
                <w:b/>
                <w:sz w:val="24"/>
                <w:szCs w:val="24"/>
                <w:lang w:val="en-AU"/>
              </w:rPr>
              <w:fldChar w:fldCharType="end"/>
            </w:r>
            <w:bookmarkEnd w:id="3"/>
          </w:p>
          <w:p w14:paraId="3BA0CDE8" w14:textId="53A37E88" w:rsidR="00A43B9C" w:rsidRPr="0008057F" w:rsidRDefault="004D141E" w:rsidP="00A43B9C">
            <w:pPr>
              <w:pStyle w:val="BalloonText"/>
              <w:numPr>
                <w:ilvl w:val="12"/>
                <w:numId w:val="0"/>
              </w:numPr>
              <w:tabs>
                <w:tab w:val="left" w:pos="-720"/>
                <w:tab w:val="left" w:pos="4500"/>
              </w:tabs>
              <w:rPr>
                <w:rFonts w:ascii="Times New Roman" w:hAnsi="Times New Roman" w:cs="Times New Roman"/>
                <w:b/>
                <w:sz w:val="24"/>
                <w:szCs w:val="24"/>
                <w:lang w:val="en-AU"/>
              </w:rPr>
            </w:pPr>
            <w:r w:rsidRPr="0008057F">
              <w:rPr>
                <w:rFonts w:ascii="Times New Roman" w:hAnsi="Times New Roman" w:cs="Times New Roman"/>
                <w:b/>
                <w:sz w:val="24"/>
                <w:szCs w:val="24"/>
                <w:lang w:val="en-AU"/>
              </w:rPr>
              <w:fldChar w:fldCharType="begin">
                <w:ffData>
                  <w:name w:val="recipienttype"/>
                  <w:enabled/>
                  <w:calcOnExit w:val="0"/>
                  <w:ddList>
                    <w:listEntry w:val="please select"/>
                    <w:listEntry w:val="RUNO"/>
                    <w:listEntry w:val="NUNO"/>
                  </w:ddList>
                </w:ffData>
              </w:fldChar>
            </w:r>
            <w:bookmarkStart w:id="4" w:name="recipienttype"/>
            <w:r w:rsidRPr="0008057F">
              <w:rPr>
                <w:rFonts w:ascii="Times New Roman" w:hAnsi="Times New Roman" w:cs="Times New Roman"/>
                <w:b/>
                <w:sz w:val="24"/>
                <w:szCs w:val="24"/>
                <w:lang w:val="en-AU"/>
              </w:rPr>
              <w:instrText xml:space="preserve"> FORMDROPDOWN </w:instrText>
            </w:r>
            <w:r w:rsidR="00A209F5">
              <w:rPr>
                <w:rFonts w:ascii="Times New Roman" w:hAnsi="Times New Roman" w:cs="Times New Roman"/>
                <w:b/>
                <w:sz w:val="24"/>
                <w:szCs w:val="24"/>
                <w:lang w:val="en-AU"/>
              </w:rPr>
            </w:r>
            <w:r w:rsidR="00A209F5">
              <w:rPr>
                <w:rFonts w:ascii="Times New Roman" w:hAnsi="Times New Roman" w:cs="Times New Roman"/>
                <w:b/>
                <w:sz w:val="24"/>
                <w:szCs w:val="24"/>
                <w:lang w:val="en-AU"/>
              </w:rPr>
              <w:fldChar w:fldCharType="separate"/>
            </w:r>
            <w:r w:rsidRPr="0008057F">
              <w:rPr>
                <w:rFonts w:ascii="Times New Roman" w:hAnsi="Times New Roman" w:cs="Times New Roman"/>
                <w:b/>
                <w:sz w:val="24"/>
                <w:szCs w:val="24"/>
                <w:lang w:val="en-AU"/>
              </w:rPr>
              <w:fldChar w:fldCharType="end"/>
            </w:r>
            <w:bookmarkEnd w:id="4"/>
            <w:r w:rsidR="00750981" w:rsidRPr="0008057F">
              <w:rPr>
                <w:rFonts w:ascii="Times New Roman" w:hAnsi="Times New Roman" w:cs="Times New Roman"/>
                <w:b/>
                <w:sz w:val="24"/>
                <w:szCs w:val="24"/>
                <w:lang w:val="en-AU"/>
              </w:rPr>
              <w:t xml:space="preserve"> </w:t>
            </w:r>
            <w:r w:rsidR="00A43B9C" w:rsidRPr="0008057F">
              <w:rPr>
                <w:rFonts w:ascii="Times New Roman" w:hAnsi="Times New Roman" w:cs="Times New Roman"/>
                <w:b/>
                <w:sz w:val="24"/>
                <w:szCs w:val="24"/>
                <w:lang w:val="en-AU"/>
              </w:rPr>
              <w:fldChar w:fldCharType="begin">
                <w:ffData>
                  <w:name w:val="Text44"/>
                  <w:enabled/>
                  <w:calcOnExit w:val="0"/>
                  <w:textInput/>
                </w:ffData>
              </w:fldChar>
            </w:r>
            <w:bookmarkStart w:id="5" w:name="Text44"/>
            <w:r w:rsidR="00A43B9C" w:rsidRPr="0008057F">
              <w:rPr>
                <w:rFonts w:ascii="Times New Roman" w:hAnsi="Times New Roman" w:cs="Times New Roman"/>
                <w:b/>
                <w:sz w:val="24"/>
                <w:szCs w:val="24"/>
                <w:lang w:val="en-AU"/>
              </w:rPr>
              <w:instrText xml:space="preserve"> FORMTEXT </w:instrText>
            </w:r>
            <w:r w:rsidR="00A43B9C" w:rsidRPr="0008057F">
              <w:rPr>
                <w:rFonts w:ascii="Times New Roman" w:hAnsi="Times New Roman" w:cs="Times New Roman"/>
                <w:b/>
                <w:sz w:val="24"/>
                <w:szCs w:val="24"/>
                <w:lang w:val="en-AU"/>
              </w:rPr>
            </w:r>
            <w:r w:rsidR="00A43B9C" w:rsidRPr="0008057F">
              <w:rPr>
                <w:rFonts w:ascii="Times New Roman" w:hAnsi="Times New Roman" w:cs="Times New Roman"/>
                <w:b/>
                <w:sz w:val="24"/>
                <w:szCs w:val="24"/>
                <w:lang w:val="en-AU"/>
              </w:rPr>
              <w:fldChar w:fldCharType="separate"/>
            </w:r>
            <w:r w:rsidR="00A43B9C" w:rsidRPr="0008057F">
              <w:rPr>
                <w:rFonts w:ascii="Times New Roman" w:hAnsi="Times New Roman" w:cs="Times New Roman"/>
                <w:b/>
                <w:sz w:val="24"/>
                <w:szCs w:val="24"/>
                <w:lang w:val="en-AU"/>
              </w:rPr>
              <w:t> </w:t>
            </w:r>
            <w:r w:rsidR="00A43B9C" w:rsidRPr="0008057F">
              <w:rPr>
                <w:rFonts w:ascii="Times New Roman" w:hAnsi="Times New Roman" w:cs="Times New Roman"/>
                <w:b/>
                <w:sz w:val="24"/>
                <w:szCs w:val="24"/>
                <w:lang w:val="en-AU"/>
              </w:rPr>
              <w:t> </w:t>
            </w:r>
            <w:r w:rsidR="00A43B9C" w:rsidRPr="0008057F">
              <w:rPr>
                <w:rFonts w:ascii="Times New Roman" w:hAnsi="Times New Roman" w:cs="Times New Roman"/>
                <w:b/>
                <w:sz w:val="24"/>
                <w:szCs w:val="24"/>
                <w:lang w:val="en-AU"/>
              </w:rPr>
              <w:t> </w:t>
            </w:r>
            <w:r w:rsidR="00A43B9C" w:rsidRPr="0008057F">
              <w:rPr>
                <w:rFonts w:ascii="Times New Roman" w:hAnsi="Times New Roman" w:cs="Times New Roman"/>
                <w:b/>
                <w:sz w:val="24"/>
                <w:szCs w:val="24"/>
                <w:lang w:val="en-AU"/>
              </w:rPr>
              <w:t> </w:t>
            </w:r>
            <w:r w:rsidR="00A43B9C" w:rsidRPr="0008057F">
              <w:rPr>
                <w:rFonts w:ascii="Times New Roman" w:hAnsi="Times New Roman" w:cs="Times New Roman"/>
                <w:b/>
                <w:sz w:val="24"/>
                <w:szCs w:val="24"/>
                <w:lang w:val="en-AU"/>
              </w:rPr>
              <w:t> </w:t>
            </w:r>
            <w:r w:rsidR="00A43B9C" w:rsidRPr="0008057F">
              <w:rPr>
                <w:rFonts w:ascii="Times New Roman" w:hAnsi="Times New Roman" w:cs="Times New Roman"/>
                <w:b/>
                <w:sz w:val="24"/>
                <w:szCs w:val="24"/>
                <w:lang w:val="en-AU"/>
              </w:rPr>
              <w:fldChar w:fldCharType="end"/>
            </w:r>
            <w:bookmarkEnd w:id="5"/>
          </w:p>
        </w:tc>
      </w:tr>
      <w:tr w:rsidR="008B6F72" w:rsidRPr="0008057F" w14:paraId="3B6DAA11" w14:textId="77777777" w:rsidTr="38B274F3">
        <w:trPr>
          <w:trHeight w:val="368"/>
        </w:trPr>
        <w:tc>
          <w:tcPr>
            <w:tcW w:w="10080" w:type="dxa"/>
            <w:gridSpan w:val="2"/>
          </w:tcPr>
          <w:p w14:paraId="05BCD0D9" w14:textId="79B9DCA2" w:rsidR="00793DE6" w:rsidRPr="0008057F" w:rsidRDefault="0025220B" w:rsidP="00B173F7">
            <w:pPr>
              <w:tabs>
                <w:tab w:val="left" w:pos="5352"/>
              </w:tabs>
              <w:rPr>
                <w:b/>
                <w:bCs/>
                <w:iCs/>
                <w:lang w:val="en-AU"/>
              </w:rPr>
            </w:pPr>
            <w:r w:rsidRPr="0008057F">
              <w:rPr>
                <w:iCs/>
                <w:lang w:val="en-AU"/>
              </w:rPr>
              <w:t>D</w:t>
            </w:r>
            <w:r w:rsidR="00793DE6" w:rsidRPr="0008057F">
              <w:rPr>
                <w:iCs/>
                <w:lang w:val="en-AU"/>
              </w:rPr>
              <w:t>ate</w:t>
            </w:r>
            <w:r w:rsidRPr="0008057F">
              <w:rPr>
                <w:iCs/>
                <w:lang w:val="en-AU"/>
              </w:rPr>
              <w:t xml:space="preserve"> of first transfer</w:t>
            </w:r>
            <w:r w:rsidR="00793DE6" w:rsidRPr="0008057F">
              <w:rPr>
                <w:iCs/>
                <w:lang w:val="en-AU"/>
              </w:rPr>
              <w:t>:</w:t>
            </w:r>
            <w:r w:rsidR="00B173F7" w:rsidRPr="0008057F">
              <w:rPr>
                <w:b/>
                <w:bCs/>
                <w:iCs/>
                <w:lang w:val="en-AU"/>
              </w:rPr>
              <w:tab/>
            </w:r>
            <w:r w:rsidR="00DA13B0" w:rsidRPr="0008057F">
              <w:rPr>
                <w:b/>
                <w:i/>
                <w:snapToGrid w:val="0"/>
                <w:lang w:val="en-AU"/>
              </w:rPr>
              <w:t>15 March 2021</w:t>
            </w:r>
          </w:p>
          <w:p w14:paraId="37A4BB59" w14:textId="1E16419B" w:rsidR="004D141E" w:rsidRPr="0008057F" w:rsidRDefault="00793DE6" w:rsidP="00B173F7">
            <w:pPr>
              <w:tabs>
                <w:tab w:val="left" w:pos="5352"/>
              </w:tabs>
              <w:rPr>
                <w:bCs/>
                <w:iCs/>
                <w:snapToGrid w:val="0"/>
                <w:lang w:val="en-AU"/>
              </w:rPr>
            </w:pPr>
            <w:r w:rsidRPr="0008057F">
              <w:rPr>
                <w:iCs/>
                <w:lang w:val="en-AU"/>
              </w:rPr>
              <w:t xml:space="preserve">Project </w:t>
            </w:r>
            <w:r w:rsidR="001C56B8" w:rsidRPr="0008057F">
              <w:rPr>
                <w:iCs/>
                <w:lang w:val="en-AU"/>
              </w:rPr>
              <w:t>end date</w:t>
            </w:r>
            <w:r w:rsidRPr="0008057F">
              <w:rPr>
                <w:iCs/>
                <w:lang w:val="en-AU"/>
              </w:rPr>
              <w:t>:</w:t>
            </w:r>
            <w:r w:rsidRPr="0008057F">
              <w:rPr>
                <w:b/>
                <w:bCs/>
                <w:iCs/>
                <w:lang w:val="en-AU"/>
              </w:rPr>
              <w:t xml:space="preserve"> </w:t>
            </w:r>
            <w:r w:rsidR="00B173F7" w:rsidRPr="0008057F">
              <w:rPr>
                <w:b/>
                <w:bCs/>
                <w:iCs/>
                <w:lang w:val="en-AU"/>
              </w:rPr>
              <w:tab/>
            </w:r>
            <w:r w:rsidR="00E84AFB">
              <w:rPr>
                <w:b/>
                <w:i/>
                <w:snapToGrid w:val="0"/>
                <w:lang w:val="en-AU"/>
              </w:rPr>
              <w:t>14</w:t>
            </w:r>
            <w:r w:rsidR="00E84AFB" w:rsidRPr="0008057F">
              <w:rPr>
                <w:b/>
                <w:i/>
                <w:snapToGrid w:val="0"/>
                <w:lang w:val="en-AU"/>
              </w:rPr>
              <w:t xml:space="preserve"> </w:t>
            </w:r>
            <w:r w:rsidR="002439E7" w:rsidRPr="0008057F">
              <w:rPr>
                <w:b/>
                <w:i/>
                <w:snapToGrid w:val="0"/>
                <w:lang w:val="en-AU"/>
              </w:rPr>
              <w:t>March 2023</w:t>
            </w:r>
            <w:r w:rsidR="00DA13B0" w:rsidRPr="0008057F">
              <w:rPr>
                <w:bCs/>
                <w:iCs/>
                <w:snapToGrid w:val="0"/>
                <w:lang w:val="en-AU"/>
              </w:rPr>
              <w:t xml:space="preserve"> </w:t>
            </w:r>
          </w:p>
          <w:p w14:paraId="45B406BF" w14:textId="7EDB1FB1" w:rsidR="00793DE6" w:rsidRPr="0008057F" w:rsidRDefault="0025220B" w:rsidP="00B173F7">
            <w:pPr>
              <w:tabs>
                <w:tab w:val="left" w:pos="5352"/>
              </w:tabs>
              <w:rPr>
                <w:b/>
                <w:bCs/>
                <w:iCs/>
                <w:lang w:val="en-AU"/>
              </w:rPr>
            </w:pPr>
            <w:r w:rsidRPr="0008057F">
              <w:rPr>
                <w:bCs/>
                <w:iCs/>
                <w:snapToGrid w:val="0"/>
                <w:lang w:val="en-AU"/>
              </w:rPr>
              <w:t xml:space="preserve">Is the current project end date within </w:t>
            </w:r>
            <w:r w:rsidR="00745943" w:rsidRPr="0008057F">
              <w:rPr>
                <w:bCs/>
                <w:iCs/>
                <w:snapToGrid w:val="0"/>
                <w:lang w:val="en-AU"/>
              </w:rPr>
              <w:t>six</w:t>
            </w:r>
            <w:r w:rsidRPr="0008057F">
              <w:rPr>
                <w:bCs/>
                <w:iCs/>
                <w:snapToGrid w:val="0"/>
                <w:lang w:val="en-AU"/>
              </w:rPr>
              <w:t xml:space="preserve"> months?</w:t>
            </w:r>
            <w:r w:rsidR="00B173F7" w:rsidRPr="0008057F">
              <w:rPr>
                <w:bCs/>
                <w:iCs/>
                <w:snapToGrid w:val="0"/>
                <w:lang w:val="en-AU"/>
              </w:rPr>
              <w:tab/>
            </w:r>
            <w:r w:rsidR="00745943" w:rsidRPr="0008057F">
              <w:rPr>
                <w:b/>
                <w:i/>
                <w:snapToGrid w:val="0"/>
                <w:lang w:val="en-AU"/>
              </w:rPr>
              <w:t>Yes</w:t>
            </w:r>
          </w:p>
          <w:p w14:paraId="267396D1" w14:textId="77777777" w:rsidR="00793DE6" w:rsidRPr="0008057F" w:rsidRDefault="00793DE6" w:rsidP="00793DE6">
            <w:pPr>
              <w:rPr>
                <w:b/>
                <w:bCs/>
                <w:iCs/>
                <w:lang w:val="en-AU"/>
              </w:rPr>
            </w:pPr>
          </w:p>
        </w:tc>
      </w:tr>
      <w:tr w:rsidR="008B6F72" w:rsidRPr="0008057F" w14:paraId="0A32218D" w14:textId="77777777" w:rsidTr="38B274F3">
        <w:trPr>
          <w:trHeight w:val="368"/>
        </w:trPr>
        <w:tc>
          <w:tcPr>
            <w:tcW w:w="10080" w:type="dxa"/>
            <w:gridSpan w:val="2"/>
          </w:tcPr>
          <w:p w14:paraId="7922155B" w14:textId="77777777" w:rsidR="00793DE6" w:rsidRPr="0008057F" w:rsidRDefault="004D141E" w:rsidP="00F23D0F">
            <w:pPr>
              <w:rPr>
                <w:b/>
                <w:bCs/>
                <w:iCs/>
                <w:lang w:val="en-AU"/>
              </w:rPr>
            </w:pPr>
            <w:r w:rsidRPr="0008057F">
              <w:rPr>
                <w:b/>
                <w:bCs/>
                <w:iCs/>
                <w:lang w:val="en-AU"/>
              </w:rPr>
              <w:t>Check if the</w:t>
            </w:r>
            <w:r w:rsidR="00793DE6" w:rsidRPr="0008057F">
              <w:rPr>
                <w:b/>
                <w:bCs/>
                <w:iCs/>
                <w:lang w:val="en-AU"/>
              </w:rPr>
              <w:t xml:space="preserve"> project fall</w:t>
            </w:r>
            <w:r w:rsidRPr="0008057F">
              <w:rPr>
                <w:b/>
                <w:bCs/>
                <w:iCs/>
                <w:lang w:val="en-AU"/>
              </w:rPr>
              <w:t>s</w:t>
            </w:r>
            <w:r w:rsidR="00793DE6" w:rsidRPr="0008057F">
              <w:rPr>
                <w:b/>
                <w:bCs/>
                <w:iCs/>
                <w:lang w:val="en-AU"/>
              </w:rPr>
              <w:t xml:space="preserve"> under one</w:t>
            </w:r>
            <w:r w:rsidR="00BC71E1" w:rsidRPr="0008057F">
              <w:rPr>
                <w:b/>
                <w:bCs/>
                <w:iCs/>
                <w:lang w:val="en-AU"/>
              </w:rPr>
              <w:t xml:space="preserve"> or more</w:t>
            </w:r>
            <w:r w:rsidR="00793DE6" w:rsidRPr="0008057F">
              <w:rPr>
                <w:b/>
                <w:bCs/>
                <w:iCs/>
                <w:lang w:val="en-AU"/>
              </w:rPr>
              <w:t xml:space="preserve"> PBF priority window</w:t>
            </w:r>
            <w:r w:rsidRPr="0008057F">
              <w:rPr>
                <w:b/>
                <w:bCs/>
                <w:iCs/>
                <w:lang w:val="en-AU"/>
              </w:rPr>
              <w:t>s</w:t>
            </w:r>
            <w:r w:rsidR="00793DE6" w:rsidRPr="0008057F">
              <w:rPr>
                <w:b/>
                <w:bCs/>
                <w:iCs/>
                <w:lang w:val="en-AU"/>
              </w:rPr>
              <w:t>:</w:t>
            </w:r>
          </w:p>
          <w:p w14:paraId="2B9A3354" w14:textId="77777777" w:rsidR="00793DE6" w:rsidRPr="0008057F" w:rsidRDefault="00793DE6" w:rsidP="00F23D0F">
            <w:pPr>
              <w:rPr>
                <w:lang w:val="en-AU"/>
              </w:rPr>
            </w:pPr>
            <w:r w:rsidRPr="0008057F">
              <w:rPr>
                <w:lang w:val="en-AU"/>
              </w:rPr>
              <w:fldChar w:fldCharType="begin">
                <w:ffData>
                  <w:name w:val=""/>
                  <w:enabled/>
                  <w:calcOnExit w:val="0"/>
                  <w:checkBox>
                    <w:sizeAuto/>
                    <w:default w:val="0"/>
                  </w:checkBox>
                </w:ffData>
              </w:fldChar>
            </w:r>
            <w:r w:rsidRPr="0008057F">
              <w:rPr>
                <w:lang w:val="en-AU"/>
              </w:rPr>
              <w:instrText xml:space="preserve"> FORMCHECKBOX </w:instrText>
            </w:r>
            <w:r w:rsidR="00A209F5">
              <w:rPr>
                <w:lang w:val="en-AU"/>
              </w:rPr>
            </w:r>
            <w:r w:rsidR="00A209F5">
              <w:rPr>
                <w:lang w:val="en-AU"/>
              </w:rPr>
              <w:fldChar w:fldCharType="separate"/>
            </w:r>
            <w:r w:rsidRPr="0008057F">
              <w:rPr>
                <w:lang w:val="en-AU"/>
              </w:rPr>
              <w:fldChar w:fldCharType="end"/>
            </w:r>
            <w:r w:rsidRPr="0008057F">
              <w:rPr>
                <w:lang w:val="en-AU"/>
              </w:rPr>
              <w:t xml:space="preserve"> Gender promotion initiative</w:t>
            </w:r>
          </w:p>
          <w:p w14:paraId="55AFED50" w14:textId="77777777" w:rsidR="00793DE6" w:rsidRPr="0008057F" w:rsidRDefault="00793DE6" w:rsidP="00F23D0F">
            <w:pPr>
              <w:rPr>
                <w:lang w:val="en-AU"/>
              </w:rPr>
            </w:pPr>
            <w:r w:rsidRPr="0008057F">
              <w:rPr>
                <w:lang w:val="en-AU"/>
              </w:rPr>
              <w:fldChar w:fldCharType="begin">
                <w:ffData>
                  <w:name w:val=""/>
                  <w:enabled/>
                  <w:calcOnExit w:val="0"/>
                  <w:checkBox>
                    <w:sizeAuto/>
                    <w:default w:val="0"/>
                  </w:checkBox>
                </w:ffData>
              </w:fldChar>
            </w:r>
            <w:r w:rsidRPr="0008057F">
              <w:rPr>
                <w:lang w:val="en-AU"/>
              </w:rPr>
              <w:instrText xml:space="preserve"> FORMCHECKBOX </w:instrText>
            </w:r>
            <w:r w:rsidR="00A209F5">
              <w:rPr>
                <w:lang w:val="en-AU"/>
              </w:rPr>
            </w:r>
            <w:r w:rsidR="00A209F5">
              <w:rPr>
                <w:lang w:val="en-AU"/>
              </w:rPr>
              <w:fldChar w:fldCharType="separate"/>
            </w:r>
            <w:r w:rsidRPr="0008057F">
              <w:rPr>
                <w:lang w:val="en-AU"/>
              </w:rPr>
              <w:fldChar w:fldCharType="end"/>
            </w:r>
            <w:r w:rsidRPr="0008057F">
              <w:rPr>
                <w:lang w:val="en-AU"/>
              </w:rPr>
              <w:t xml:space="preserve"> Youth promotion initiative</w:t>
            </w:r>
          </w:p>
          <w:p w14:paraId="5930010F" w14:textId="77777777" w:rsidR="00793DE6" w:rsidRPr="0008057F" w:rsidRDefault="00793DE6" w:rsidP="00F23D0F">
            <w:pPr>
              <w:rPr>
                <w:lang w:val="en-AU"/>
              </w:rPr>
            </w:pPr>
            <w:r w:rsidRPr="0008057F">
              <w:rPr>
                <w:lang w:val="en-AU"/>
              </w:rPr>
              <w:fldChar w:fldCharType="begin">
                <w:ffData>
                  <w:name w:val=""/>
                  <w:enabled/>
                  <w:calcOnExit w:val="0"/>
                  <w:checkBox>
                    <w:sizeAuto/>
                    <w:default w:val="0"/>
                  </w:checkBox>
                </w:ffData>
              </w:fldChar>
            </w:r>
            <w:r w:rsidRPr="0008057F">
              <w:rPr>
                <w:lang w:val="en-AU"/>
              </w:rPr>
              <w:instrText xml:space="preserve"> FORMCHECKBOX </w:instrText>
            </w:r>
            <w:r w:rsidR="00A209F5">
              <w:rPr>
                <w:lang w:val="en-AU"/>
              </w:rPr>
            </w:r>
            <w:r w:rsidR="00A209F5">
              <w:rPr>
                <w:lang w:val="en-AU"/>
              </w:rPr>
              <w:fldChar w:fldCharType="separate"/>
            </w:r>
            <w:r w:rsidRPr="0008057F">
              <w:rPr>
                <w:lang w:val="en-AU"/>
              </w:rPr>
              <w:fldChar w:fldCharType="end"/>
            </w:r>
            <w:r w:rsidRPr="0008057F">
              <w:rPr>
                <w:lang w:val="en-AU"/>
              </w:rPr>
              <w:t xml:space="preserve"> Transition from UN or regional peacekeeping or special political missions</w:t>
            </w:r>
          </w:p>
          <w:p w14:paraId="21A584FA" w14:textId="77777777" w:rsidR="00793DE6" w:rsidRPr="0008057F" w:rsidRDefault="00793DE6" w:rsidP="00F23D0F">
            <w:pPr>
              <w:rPr>
                <w:lang w:val="en-AU"/>
              </w:rPr>
            </w:pPr>
            <w:r w:rsidRPr="0008057F">
              <w:rPr>
                <w:lang w:val="en-AU"/>
              </w:rPr>
              <w:fldChar w:fldCharType="begin">
                <w:ffData>
                  <w:name w:val=""/>
                  <w:enabled/>
                  <w:calcOnExit w:val="0"/>
                  <w:checkBox>
                    <w:sizeAuto/>
                    <w:default w:val="0"/>
                  </w:checkBox>
                </w:ffData>
              </w:fldChar>
            </w:r>
            <w:r w:rsidRPr="0008057F">
              <w:rPr>
                <w:lang w:val="en-AU"/>
              </w:rPr>
              <w:instrText xml:space="preserve"> FORMCHECKBOX </w:instrText>
            </w:r>
            <w:r w:rsidR="00A209F5">
              <w:rPr>
                <w:lang w:val="en-AU"/>
              </w:rPr>
            </w:r>
            <w:r w:rsidR="00A209F5">
              <w:rPr>
                <w:lang w:val="en-AU"/>
              </w:rPr>
              <w:fldChar w:fldCharType="separate"/>
            </w:r>
            <w:r w:rsidRPr="0008057F">
              <w:rPr>
                <w:lang w:val="en-AU"/>
              </w:rPr>
              <w:fldChar w:fldCharType="end"/>
            </w:r>
            <w:r w:rsidRPr="0008057F">
              <w:rPr>
                <w:lang w:val="en-AU"/>
              </w:rPr>
              <w:t xml:space="preserve"> Cross-border or regional project</w:t>
            </w:r>
          </w:p>
          <w:p w14:paraId="65EB2D34" w14:textId="77777777" w:rsidR="00793DE6" w:rsidRPr="0008057F" w:rsidRDefault="00793DE6" w:rsidP="00F23D0F">
            <w:pPr>
              <w:rPr>
                <w:b/>
                <w:bCs/>
                <w:iCs/>
                <w:lang w:val="en-AU"/>
              </w:rPr>
            </w:pPr>
          </w:p>
        </w:tc>
      </w:tr>
      <w:tr w:rsidR="008B6F72" w:rsidRPr="0008057F" w14:paraId="481DE647" w14:textId="77777777" w:rsidTr="38B274F3">
        <w:trPr>
          <w:trHeight w:val="1124"/>
        </w:trPr>
        <w:tc>
          <w:tcPr>
            <w:tcW w:w="10080" w:type="dxa"/>
            <w:gridSpan w:val="2"/>
          </w:tcPr>
          <w:p w14:paraId="403DC2CA" w14:textId="77777777" w:rsidR="00793DE6" w:rsidRPr="0008057F" w:rsidRDefault="00793DE6" w:rsidP="00F23D0F">
            <w:pPr>
              <w:rPr>
                <w:b/>
                <w:bCs/>
                <w:iCs/>
                <w:lang w:val="en-AU"/>
              </w:rPr>
            </w:pPr>
            <w:r w:rsidRPr="0008057F">
              <w:rPr>
                <w:b/>
                <w:bCs/>
                <w:iCs/>
                <w:lang w:val="en-AU"/>
              </w:rPr>
              <w:t xml:space="preserve">Total PBF approved project budget (by recipient organization): </w:t>
            </w:r>
          </w:p>
          <w:p w14:paraId="4CCC99BA" w14:textId="77777777" w:rsidR="00810923" w:rsidRPr="0008057F" w:rsidRDefault="00006EC0" w:rsidP="00F23D0F">
            <w:pPr>
              <w:rPr>
                <w:b/>
                <w:iCs/>
                <w:snapToGrid w:val="0"/>
                <w:lang w:val="en-AU"/>
              </w:rPr>
            </w:pPr>
            <w:bookmarkStart w:id="6" w:name="_Hlk39507683"/>
            <w:r w:rsidRPr="0008057F">
              <w:rPr>
                <w:b/>
                <w:iCs/>
                <w:snapToGrid w:val="0"/>
                <w:lang w:val="en-AU"/>
              </w:rPr>
              <w:t>Recipient Organization</w:t>
            </w:r>
            <w:r w:rsidR="00750981" w:rsidRPr="0008057F">
              <w:rPr>
                <w:b/>
                <w:iCs/>
                <w:snapToGrid w:val="0"/>
                <w:lang w:val="en-AU"/>
              </w:rPr>
              <w:t xml:space="preserve"> </w:t>
            </w:r>
            <w:r w:rsidRPr="0008057F">
              <w:rPr>
                <w:b/>
                <w:iCs/>
                <w:snapToGrid w:val="0"/>
                <w:lang w:val="en-AU"/>
              </w:rPr>
              <w:t>Amount</w:t>
            </w:r>
            <w:r w:rsidR="00750981" w:rsidRPr="0008057F">
              <w:rPr>
                <w:b/>
                <w:iCs/>
                <w:snapToGrid w:val="0"/>
                <w:lang w:val="en-AU"/>
              </w:rPr>
              <w:t xml:space="preserve"> </w:t>
            </w:r>
          </w:p>
          <w:bookmarkEnd w:id="6"/>
          <w:p w14:paraId="0D6CD3C0" w14:textId="6CFD4F00" w:rsidR="00793DE6" w:rsidRPr="0008057F" w:rsidRDefault="00054331" w:rsidP="00745943">
            <w:pPr>
              <w:tabs>
                <w:tab w:val="right" w:pos="2703"/>
              </w:tabs>
              <w:rPr>
                <w:i/>
                <w:lang w:val="en-AU"/>
              </w:rPr>
            </w:pPr>
            <w:r w:rsidRPr="0008057F">
              <w:rPr>
                <w:bCs/>
                <w:i/>
                <w:snapToGrid w:val="0"/>
                <w:lang w:val="en-AU"/>
              </w:rPr>
              <w:fldChar w:fldCharType="begin">
                <w:ffData>
                  <w:name w:val=""/>
                  <w:enabled/>
                  <w:calcOnExit w:val="0"/>
                  <w:textInput>
                    <w:default w:val="UNDP"/>
                    <w:format w:val="FIRST CAPITAL"/>
                  </w:textInput>
                </w:ffData>
              </w:fldChar>
            </w:r>
            <w:r w:rsidRPr="0008057F">
              <w:rPr>
                <w:bCs/>
                <w:i/>
                <w:snapToGrid w:val="0"/>
                <w:lang w:val="en-AU"/>
              </w:rPr>
              <w:instrText xml:space="preserve"> FORMTEXT </w:instrText>
            </w:r>
            <w:r w:rsidRPr="0008057F">
              <w:rPr>
                <w:bCs/>
                <w:i/>
                <w:snapToGrid w:val="0"/>
                <w:lang w:val="en-AU"/>
              </w:rPr>
            </w:r>
            <w:r w:rsidRPr="0008057F">
              <w:rPr>
                <w:bCs/>
                <w:i/>
                <w:snapToGrid w:val="0"/>
                <w:lang w:val="en-AU"/>
              </w:rPr>
              <w:fldChar w:fldCharType="separate"/>
            </w:r>
            <w:r w:rsidRPr="0008057F">
              <w:rPr>
                <w:bCs/>
                <w:i/>
                <w:snapToGrid w:val="0"/>
                <w:lang w:val="en-AU"/>
              </w:rPr>
              <w:t>UNDP</w:t>
            </w:r>
            <w:r w:rsidRPr="0008057F">
              <w:rPr>
                <w:bCs/>
                <w:i/>
                <w:snapToGrid w:val="0"/>
                <w:lang w:val="en-AU"/>
              </w:rPr>
              <w:fldChar w:fldCharType="end"/>
            </w:r>
            <w:r w:rsidR="00750981" w:rsidRPr="0008057F">
              <w:rPr>
                <w:bCs/>
                <w:i/>
                <w:snapToGrid w:val="0"/>
                <w:lang w:val="en-AU"/>
              </w:rPr>
              <w:t xml:space="preserve"> </w:t>
            </w:r>
            <w:r w:rsidR="00DF75CB" w:rsidRPr="0008057F">
              <w:rPr>
                <w:bCs/>
                <w:i/>
                <w:snapToGrid w:val="0"/>
                <w:lang w:val="en-AU"/>
              </w:rPr>
              <w:tab/>
            </w:r>
            <w:r w:rsidR="00793DE6" w:rsidRPr="0008057F">
              <w:rPr>
                <w:i/>
                <w:lang w:val="en-AU"/>
              </w:rPr>
              <w:t xml:space="preserve">$ </w:t>
            </w:r>
            <w:r w:rsidR="00DF75CB" w:rsidRPr="0008057F">
              <w:rPr>
                <w:bCs/>
                <w:i/>
                <w:snapToGrid w:val="0"/>
                <w:lang w:val="en-AU"/>
              </w:rPr>
              <w:t>1,190,910</w:t>
            </w:r>
          </w:p>
          <w:p w14:paraId="23041C68" w14:textId="2BB9ED94" w:rsidR="00793DE6" w:rsidRPr="0008057F" w:rsidRDefault="00054331" w:rsidP="00745943">
            <w:pPr>
              <w:pStyle w:val="BalloonText"/>
              <w:numPr>
                <w:ilvl w:val="12"/>
                <w:numId w:val="0"/>
              </w:numPr>
              <w:tabs>
                <w:tab w:val="left" w:pos="-720"/>
                <w:tab w:val="right" w:pos="2703"/>
                <w:tab w:val="left" w:pos="4500"/>
              </w:tabs>
              <w:suppressAutoHyphens/>
              <w:rPr>
                <w:rFonts w:ascii="Times New Roman" w:hAnsi="Times New Roman" w:cs="Times New Roman"/>
                <w:i/>
                <w:sz w:val="24"/>
                <w:szCs w:val="24"/>
                <w:lang w:val="en-AU"/>
              </w:rPr>
            </w:pPr>
            <w:r w:rsidRPr="0008057F">
              <w:rPr>
                <w:rFonts w:ascii="Times New Roman" w:hAnsi="Times New Roman" w:cs="Times New Roman"/>
                <w:bCs/>
                <w:i/>
                <w:snapToGrid w:val="0"/>
                <w:sz w:val="24"/>
                <w:szCs w:val="24"/>
                <w:lang w:val="en-AU"/>
              </w:rPr>
              <w:fldChar w:fldCharType="begin">
                <w:ffData>
                  <w:name w:val=""/>
                  <w:enabled/>
                  <w:calcOnExit w:val="0"/>
                  <w:textInput>
                    <w:default w:val="UN OHCHR"/>
                    <w:format w:val="FIRST CAPITAL"/>
                  </w:textInput>
                </w:ffData>
              </w:fldChar>
            </w:r>
            <w:r w:rsidRPr="0008057F">
              <w:rPr>
                <w:rFonts w:ascii="Times New Roman" w:hAnsi="Times New Roman" w:cs="Times New Roman"/>
                <w:bCs/>
                <w:i/>
                <w:snapToGrid w:val="0"/>
                <w:sz w:val="24"/>
                <w:szCs w:val="24"/>
                <w:lang w:val="en-AU"/>
              </w:rPr>
              <w:instrText xml:space="preserve"> FORMTEXT </w:instrText>
            </w:r>
            <w:r w:rsidRPr="0008057F">
              <w:rPr>
                <w:rFonts w:ascii="Times New Roman" w:hAnsi="Times New Roman" w:cs="Times New Roman"/>
                <w:bCs/>
                <w:i/>
                <w:snapToGrid w:val="0"/>
                <w:sz w:val="24"/>
                <w:szCs w:val="24"/>
                <w:lang w:val="en-AU"/>
              </w:rPr>
            </w:r>
            <w:r w:rsidRPr="0008057F">
              <w:rPr>
                <w:rFonts w:ascii="Times New Roman" w:hAnsi="Times New Roman" w:cs="Times New Roman"/>
                <w:bCs/>
                <w:i/>
                <w:snapToGrid w:val="0"/>
                <w:sz w:val="24"/>
                <w:szCs w:val="24"/>
                <w:lang w:val="en-AU"/>
              </w:rPr>
              <w:fldChar w:fldCharType="separate"/>
            </w:r>
            <w:r w:rsidRPr="0008057F">
              <w:rPr>
                <w:rFonts w:ascii="Times New Roman" w:hAnsi="Times New Roman" w:cs="Times New Roman"/>
                <w:bCs/>
                <w:i/>
                <w:snapToGrid w:val="0"/>
                <w:sz w:val="24"/>
                <w:szCs w:val="24"/>
                <w:lang w:val="en-AU"/>
              </w:rPr>
              <w:t>UN OHCHR</w:t>
            </w:r>
            <w:r w:rsidRPr="0008057F">
              <w:rPr>
                <w:rFonts w:ascii="Times New Roman" w:hAnsi="Times New Roman" w:cs="Times New Roman"/>
                <w:bCs/>
                <w:i/>
                <w:snapToGrid w:val="0"/>
                <w:sz w:val="24"/>
                <w:szCs w:val="24"/>
                <w:lang w:val="en-AU"/>
              </w:rPr>
              <w:fldChar w:fldCharType="end"/>
            </w:r>
            <w:r w:rsidR="00DF75CB" w:rsidRPr="0008057F">
              <w:rPr>
                <w:rFonts w:ascii="Times New Roman" w:hAnsi="Times New Roman" w:cs="Times New Roman"/>
                <w:bCs/>
                <w:i/>
                <w:snapToGrid w:val="0"/>
                <w:sz w:val="24"/>
                <w:szCs w:val="24"/>
                <w:lang w:val="en-AU"/>
              </w:rPr>
              <w:tab/>
            </w:r>
            <w:r w:rsidR="00793DE6" w:rsidRPr="0008057F">
              <w:rPr>
                <w:rFonts w:ascii="Times New Roman" w:hAnsi="Times New Roman" w:cs="Times New Roman"/>
                <w:i/>
                <w:sz w:val="24"/>
                <w:szCs w:val="24"/>
                <w:lang w:val="en-AU"/>
              </w:rPr>
              <w:t xml:space="preserve">$ </w:t>
            </w:r>
            <w:r w:rsidR="00DF75CB" w:rsidRPr="0008057F">
              <w:rPr>
                <w:rFonts w:ascii="Times New Roman" w:hAnsi="Times New Roman" w:cs="Times New Roman"/>
                <w:bCs/>
                <w:i/>
                <w:snapToGrid w:val="0"/>
                <w:sz w:val="24"/>
                <w:szCs w:val="24"/>
                <w:lang w:val="en-AU"/>
              </w:rPr>
              <w:t>309,230</w:t>
            </w:r>
          </w:p>
          <w:p w14:paraId="5E09328A" w14:textId="16DC0AA7" w:rsidR="00793DE6" w:rsidRPr="0008057F" w:rsidRDefault="00793DE6" w:rsidP="00745943">
            <w:pPr>
              <w:pStyle w:val="BalloonText"/>
              <w:numPr>
                <w:ilvl w:val="12"/>
                <w:numId w:val="0"/>
              </w:numPr>
              <w:tabs>
                <w:tab w:val="left" w:pos="-720"/>
                <w:tab w:val="right" w:pos="2703"/>
                <w:tab w:val="left" w:pos="4500"/>
              </w:tabs>
              <w:suppressAutoHyphens/>
              <w:rPr>
                <w:rFonts w:ascii="Times New Roman" w:hAnsi="Times New Roman" w:cs="Times New Roman"/>
                <w:b/>
                <w:bCs/>
                <w:i/>
                <w:snapToGrid w:val="0"/>
                <w:sz w:val="24"/>
                <w:szCs w:val="24"/>
                <w:lang w:val="en-AU"/>
              </w:rPr>
            </w:pPr>
            <w:r w:rsidRPr="0008057F">
              <w:rPr>
                <w:rFonts w:ascii="Times New Roman" w:hAnsi="Times New Roman" w:cs="Times New Roman"/>
                <w:b/>
                <w:bCs/>
                <w:i/>
                <w:sz w:val="24"/>
                <w:szCs w:val="24"/>
                <w:lang w:val="en-AU"/>
              </w:rPr>
              <w:t>Total:</w:t>
            </w:r>
            <w:r w:rsidR="00006EC0" w:rsidRPr="0008057F">
              <w:rPr>
                <w:rFonts w:ascii="Times New Roman" w:hAnsi="Times New Roman" w:cs="Times New Roman"/>
                <w:b/>
                <w:bCs/>
                <w:i/>
                <w:sz w:val="24"/>
                <w:szCs w:val="24"/>
                <w:lang w:val="en-AU"/>
              </w:rPr>
              <w:t xml:space="preserve"> </w:t>
            </w:r>
            <w:r w:rsidR="00DF75CB" w:rsidRPr="0008057F">
              <w:rPr>
                <w:rFonts w:ascii="Times New Roman" w:hAnsi="Times New Roman" w:cs="Times New Roman"/>
                <w:b/>
                <w:bCs/>
                <w:i/>
                <w:sz w:val="24"/>
                <w:szCs w:val="24"/>
                <w:lang w:val="en-AU"/>
              </w:rPr>
              <w:tab/>
            </w:r>
            <w:r w:rsidR="00006EC0" w:rsidRPr="0008057F">
              <w:rPr>
                <w:rFonts w:ascii="Times New Roman" w:hAnsi="Times New Roman" w:cs="Times New Roman"/>
                <w:b/>
                <w:bCs/>
                <w:i/>
                <w:sz w:val="24"/>
                <w:szCs w:val="24"/>
                <w:lang w:val="en-AU"/>
              </w:rPr>
              <w:t xml:space="preserve">$ </w:t>
            </w:r>
            <w:r w:rsidR="00DF75CB" w:rsidRPr="0008057F">
              <w:rPr>
                <w:rFonts w:ascii="Times New Roman" w:hAnsi="Times New Roman" w:cs="Times New Roman"/>
                <w:b/>
                <w:bCs/>
                <w:i/>
                <w:snapToGrid w:val="0"/>
                <w:sz w:val="24"/>
                <w:szCs w:val="24"/>
                <w:lang w:val="en-AU"/>
              </w:rPr>
              <w:t>1,500,140</w:t>
            </w:r>
          </w:p>
          <w:p w14:paraId="21E4CBF9" w14:textId="6F968220" w:rsidR="001C56B8" w:rsidRPr="0008057F"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AU"/>
              </w:rPr>
            </w:pPr>
            <w:r w:rsidRPr="0008057F">
              <w:rPr>
                <w:rFonts w:ascii="Times New Roman" w:hAnsi="Times New Roman" w:cs="Times New Roman"/>
                <w:bCs/>
                <w:iCs/>
                <w:snapToGrid w:val="0"/>
                <w:sz w:val="24"/>
                <w:szCs w:val="24"/>
                <w:lang w:val="en-AU"/>
              </w:rPr>
              <w:t xml:space="preserve">Approximate implementation rate as percentage of </w:t>
            </w:r>
            <w:r w:rsidR="00B22316" w:rsidRPr="0008057F">
              <w:rPr>
                <w:rFonts w:ascii="Times New Roman" w:hAnsi="Times New Roman" w:cs="Times New Roman"/>
                <w:b/>
                <w:iCs/>
                <w:snapToGrid w:val="0"/>
                <w:sz w:val="24"/>
                <w:szCs w:val="24"/>
                <w:lang w:val="en-AU"/>
              </w:rPr>
              <w:t>TOTAL</w:t>
            </w:r>
            <w:r w:rsidR="00B22316" w:rsidRPr="0008057F">
              <w:rPr>
                <w:rFonts w:ascii="Times New Roman" w:hAnsi="Times New Roman" w:cs="Times New Roman"/>
                <w:bCs/>
                <w:iCs/>
                <w:snapToGrid w:val="0"/>
                <w:sz w:val="24"/>
                <w:szCs w:val="24"/>
                <w:lang w:val="en-AU"/>
              </w:rPr>
              <w:t xml:space="preserve"> </w:t>
            </w:r>
            <w:r w:rsidRPr="0008057F">
              <w:rPr>
                <w:rFonts w:ascii="Times New Roman" w:hAnsi="Times New Roman" w:cs="Times New Roman"/>
                <w:bCs/>
                <w:iCs/>
                <w:snapToGrid w:val="0"/>
                <w:sz w:val="24"/>
                <w:szCs w:val="24"/>
                <w:lang w:val="en-AU"/>
              </w:rPr>
              <w:t xml:space="preserve">project budget: </w:t>
            </w:r>
            <w:r w:rsidR="000606CF" w:rsidRPr="003C68F2">
              <w:rPr>
                <w:rFonts w:ascii="Times New Roman" w:hAnsi="Times New Roman" w:cs="Times New Roman"/>
                <w:b/>
                <w:i/>
                <w:snapToGrid w:val="0"/>
                <w:sz w:val="24"/>
                <w:szCs w:val="24"/>
                <w:lang w:val="en-AU"/>
              </w:rPr>
              <w:t>Expenditure</w:t>
            </w:r>
            <w:r w:rsidR="00F77DF5" w:rsidRPr="003C68F2">
              <w:rPr>
                <w:rFonts w:ascii="Times New Roman" w:hAnsi="Times New Roman" w:cs="Times New Roman"/>
                <w:b/>
                <w:i/>
                <w:snapToGrid w:val="0"/>
                <w:sz w:val="24"/>
                <w:szCs w:val="24"/>
                <w:lang w:val="en-AU"/>
              </w:rPr>
              <w:t xml:space="preserve"> + </w:t>
            </w:r>
            <w:commentRangeStart w:id="7"/>
            <w:commentRangeStart w:id="8"/>
            <w:r w:rsidR="00F77DF5" w:rsidRPr="003C68F2">
              <w:rPr>
                <w:rFonts w:ascii="Times New Roman" w:hAnsi="Times New Roman" w:cs="Times New Roman"/>
                <w:b/>
                <w:i/>
                <w:snapToGrid w:val="0"/>
                <w:sz w:val="24"/>
                <w:szCs w:val="24"/>
                <w:lang w:val="en-AU"/>
              </w:rPr>
              <w:t>commitment</w:t>
            </w:r>
            <w:r w:rsidR="001D6A5B">
              <w:rPr>
                <w:rFonts w:ascii="Times New Roman" w:hAnsi="Times New Roman" w:cs="Times New Roman"/>
                <w:b/>
                <w:i/>
                <w:snapToGrid w:val="0"/>
                <w:sz w:val="24"/>
                <w:szCs w:val="24"/>
                <w:lang w:val="en-AU"/>
              </w:rPr>
              <w:t xml:space="preserve"> and obligations</w:t>
            </w:r>
            <w:r w:rsidR="00F77DF5" w:rsidRPr="003C68F2">
              <w:rPr>
                <w:rFonts w:ascii="Times New Roman" w:hAnsi="Times New Roman" w:cs="Times New Roman"/>
                <w:b/>
                <w:i/>
                <w:snapToGrid w:val="0"/>
                <w:sz w:val="24"/>
                <w:szCs w:val="24"/>
                <w:lang w:val="en-AU"/>
              </w:rPr>
              <w:t xml:space="preserve"> </w:t>
            </w:r>
            <w:r w:rsidR="00220AD1" w:rsidRPr="003C68F2">
              <w:rPr>
                <w:rFonts w:ascii="Times New Roman" w:hAnsi="Times New Roman" w:cs="Times New Roman"/>
                <w:b/>
                <w:i/>
                <w:snapToGrid w:val="0"/>
                <w:sz w:val="24"/>
                <w:szCs w:val="24"/>
                <w:lang w:val="en-AU"/>
              </w:rPr>
              <w:t>=</w:t>
            </w:r>
            <w:r w:rsidR="00774FFF" w:rsidRPr="003C68F2">
              <w:rPr>
                <w:rFonts w:ascii="Times New Roman" w:hAnsi="Times New Roman" w:cs="Times New Roman"/>
                <w:b/>
                <w:i/>
                <w:snapToGrid w:val="0"/>
                <w:sz w:val="24"/>
                <w:szCs w:val="24"/>
                <w:lang w:val="en-AU"/>
              </w:rPr>
              <w:t xml:space="preserve"> </w:t>
            </w:r>
            <w:r w:rsidR="0081133E" w:rsidRPr="003C68F2">
              <w:rPr>
                <w:rFonts w:ascii="Times New Roman" w:hAnsi="Times New Roman" w:cs="Times New Roman"/>
                <w:b/>
                <w:i/>
                <w:snapToGrid w:val="0"/>
                <w:sz w:val="24"/>
                <w:szCs w:val="24"/>
                <w:lang w:val="en-AU"/>
              </w:rPr>
              <w:t>100</w:t>
            </w:r>
            <w:r w:rsidR="000B7418" w:rsidRPr="003C68F2">
              <w:rPr>
                <w:rFonts w:ascii="Times New Roman" w:hAnsi="Times New Roman" w:cs="Times New Roman"/>
                <w:b/>
                <w:i/>
                <w:snapToGrid w:val="0"/>
                <w:sz w:val="24"/>
                <w:szCs w:val="24"/>
                <w:lang w:val="en-AU"/>
              </w:rPr>
              <w:t>%</w:t>
            </w:r>
            <w:r w:rsidR="00220AD1" w:rsidRPr="0008057F">
              <w:rPr>
                <w:rFonts w:ascii="Times New Roman" w:hAnsi="Times New Roman" w:cs="Times New Roman"/>
                <w:bCs/>
                <w:iCs/>
                <w:snapToGrid w:val="0"/>
                <w:sz w:val="23"/>
                <w:szCs w:val="23"/>
                <w:lang w:val="en-AU"/>
              </w:rPr>
              <w:t xml:space="preserve"> </w:t>
            </w:r>
            <w:commentRangeEnd w:id="7"/>
            <w:r w:rsidR="00383347">
              <w:rPr>
                <w:rStyle w:val="CommentReference"/>
                <w:rFonts w:ascii="Times New Roman" w:hAnsi="Times New Roman" w:cs="Times New Roman"/>
                <w:i/>
                <w:iCs/>
              </w:rPr>
              <w:commentReference w:id="7"/>
            </w:r>
            <w:commentRangeEnd w:id="8"/>
            <w:r w:rsidR="00B941EC">
              <w:rPr>
                <w:rStyle w:val="CommentReference"/>
                <w:rFonts w:ascii="Times New Roman" w:hAnsi="Times New Roman" w:cs="Times New Roman"/>
                <w:i/>
                <w:iCs/>
              </w:rPr>
              <w:commentReference w:id="8"/>
            </w:r>
          </w:p>
          <w:p w14:paraId="62F384E2" w14:textId="77777777" w:rsidR="00810923" w:rsidRPr="0008057F"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en-AU"/>
              </w:rPr>
            </w:pPr>
            <w:r w:rsidRPr="0008057F">
              <w:rPr>
                <w:rFonts w:ascii="Times New Roman" w:hAnsi="Times New Roman" w:cs="Times New Roman"/>
                <w:b/>
                <w:bCs/>
                <w:sz w:val="24"/>
                <w:szCs w:val="24"/>
                <w:lang w:val="en-AU"/>
              </w:rPr>
              <w:t>Gender-responsive Budgeting:</w:t>
            </w:r>
          </w:p>
          <w:p w14:paraId="03A24537" w14:textId="7D8B487B" w:rsidR="00970F4C" w:rsidRPr="0008057F" w:rsidRDefault="00006EC0" w:rsidP="00006EC0">
            <w:pPr>
              <w:rPr>
                <w:lang w:val="en-AU"/>
              </w:rPr>
            </w:pPr>
            <w:r w:rsidRPr="0008057F">
              <w:rPr>
                <w:lang w:val="en-AU"/>
              </w:rPr>
              <w:t>I</w:t>
            </w:r>
            <w:r w:rsidR="00970F4C" w:rsidRPr="0008057F">
              <w:rPr>
                <w:lang w:val="en-AU"/>
              </w:rPr>
              <w:t xml:space="preserve">ndicate </w:t>
            </w:r>
            <w:r w:rsidRPr="0008057F">
              <w:rPr>
                <w:lang w:val="en-AU"/>
              </w:rPr>
              <w:t xml:space="preserve">dollar amount from the project document </w:t>
            </w:r>
            <w:r w:rsidR="00970F4C" w:rsidRPr="0008057F">
              <w:rPr>
                <w:lang w:val="en-AU"/>
              </w:rPr>
              <w:t xml:space="preserve">to be allocated to activities focussed on gender equality or women’s empowerment: </w:t>
            </w:r>
            <w:r w:rsidR="00DF75CB" w:rsidRPr="0008057F">
              <w:rPr>
                <w:b/>
                <w:bCs/>
                <w:lang w:val="en-AU"/>
              </w:rPr>
              <w:t>$</w:t>
            </w:r>
            <w:r w:rsidR="00524D74" w:rsidRPr="0008057F">
              <w:rPr>
                <w:b/>
                <w:bCs/>
                <w:lang w:val="en-AU"/>
              </w:rPr>
              <w:t>270,522</w:t>
            </w:r>
          </w:p>
          <w:p w14:paraId="0345EEE7" w14:textId="3B842604" w:rsidR="00006EC0" w:rsidRPr="0008057F" w:rsidRDefault="00006EC0" w:rsidP="00006EC0">
            <w:pPr>
              <w:rPr>
                <w:lang w:val="en-AU"/>
              </w:rPr>
            </w:pPr>
            <w:r w:rsidRPr="0008057F">
              <w:rPr>
                <w:lang w:val="en-AU"/>
              </w:rPr>
              <w:t xml:space="preserve">Amount expended to date on activities focussed on gender equality or women’s empowerment: </w:t>
            </w:r>
            <w:r w:rsidR="00054331" w:rsidRPr="00111843">
              <w:rPr>
                <w:b/>
                <w:bCs/>
                <w:i/>
                <w:iCs/>
                <w:lang w:val="en-AU"/>
              </w:rPr>
              <w:t>$</w:t>
            </w:r>
            <w:r w:rsidR="002C046D" w:rsidRPr="00111843">
              <w:rPr>
                <w:b/>
                <w:bCs/>
                <w:i/>
                <w:iCs/>
                <w:lang w:val="en-AU"/>
              </w:rPr>
              <w:t xml:space="preserve">200,00 on gender related or activities promoting gender equality or women’s empowerment, with only </w:t>
            </w:r>
            <w:r w:rsidR="00111843">
              <w:rPr>
                <w:b/>
                <w:bCs/>
                <w:i/>
                <w:iCs/>
                <w:lang w:val="en-AU"/>
              </w:rPr>
              <w:t xml:space="preserve">activities </w:t>
            </w:r>
            <w:r w:rsidR="00221F5A" w:rsidRPr="00111843">
              <w:rPr>
                <w:b/>
                <w:bCs/>
                <w:i/>
                <w:iCs/>
                <w:lang w:val="en-AU"/>
              </w:rPr>
              <w:t xml:space="preserve">1.3.1 A gender-mainstreaming monitoring system and </w:t>
            </w:r>
            <w:r w:rsidR="00111843" w:rsidRPr="00111843">
              <w:rPr>
                <w:b/>
                <w:bCs/>
                <w:i/>
                <w:iCs/>
                <w:lang w:val="en-AU"/>
              </w:rPr>
              <w:t>3.2.4 Women, Peace and Security National Action Plan (WP&amp;SNAP) remaining</w:t>
            </w:r>
            <w:r w:rsidR="00111843">
              <w:rPr>
                <w:lang w:val="en-AU"/>
              </w:rPr>
              <w:t>.</w:t>
            </w:r>
          </w:p>
          <w:p w14:paraId="2CEAD5EE" w14:textId="77777777" w:rsidR="00952DE4" w:rsidRPr="0008057F"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en-AU"/>
              </w:rPr>
            </w:pPr>
          </w:p>
        </w:tc>
      </w:tr>
      <w:tr w:rsidR="008B6F72" w:rsidRPr="0008057F" w14:paraId="5ACD9B9B" w14:textId="77777777" w:rsidTr="38B274F3">
        <w:trPr>
          <w:trHeight w:val="1124"/>
        </w:trPr>
        <w:tc>
          <w:tcPr>
            <w:tcW w:w="10080" w:type="dxa"/>
            <w:gridSpan w:val="2"/>
          </w:tcPr>
          <w:p w14:paraId="3E1801F7" w14:textId="39D7D405" w:rsidR="009B18EB" w:rsidRPr="0008057F" w:rsidRDefault="009B18EB" w:rsidP="00F23D0F">
            <w:pPr>
              <w:rPr>
                <w:b/>
                <w:bCs/>
                <w:iCs/>
                <w:lang w:val="en-AU"/>
              </w:rPr>
            </w:pPr>
            <w:r w:rsidRPr="0008057F">
              <w:rPr>
                <w:b/>
                <w:bCs/>
                <w:iCs/>
                <w:lang w:val="en-AU"/>
              </w:rPr>
              <w:t xml:space="preserve">Project Gender Marker: </w:t>
            </w:r>
            <w:r w:rsidR="0040700A" w:rsidRPr="0008057F">
              <w:rPr>
                <w:b/>
                <w:bCs/>
                <w:iCs/>
                <w:lang w:val="en-AU"/>
              </w:rPr>
              <w:t>GM2</w:t>
            </w:r>
          </w:p>
          <w:p w14:paraId="3A104835" w14:textId="07AE3B28" w:rsidR="009B18EB" w:rsidRPr="0008057F" w:rsidRDefault="009B18EB" w:rsidP="00F23D0F">
            <w:pPr>
              <w:rPr>
                <w:b/>
                <w:bCs/>
                <w:iCs/>
                <w:lang w:val="en-AU"/>
              </w:rPr>
            </w:pPr>
            <w:r w:rsidRPr="0008057F">
              <w:rPr>
                <w:b/>
                <w:bCs/>
                <w:iCs/>
                <w:lang w:val="en-AU"/>
              </w:rPr>
              <w:t xml:space="preserve">Project Risk Marker: </w:t>
            </w:r>
            <w:r w:rsidR="0040700A" w:rsidRPr="0008057F">
              <w:rPr>
                <w:b/>
                <w:bCs/>
                <w:iCs/>
                <w:lang w:val="en-AU"/>
              </w:rPr>
              <w:t xml:space="preserve">1 </w:t>
            </w:r>
            <w:r w:rsidR="00866E18">
              <w:rPr>
                <w:b/>
                <w:bCs/>
                <w:iCs/>
                <w:lang w:val="en-AU"/>
              </w:rPr>
              <w:t xml:space="preserve">- </w:t>
            </w:r>
            <w:r w:rsidR="0040700A" w:rsidRPr="0008057F">
              <w:rPr>
                <w:b/>
                <w:bCs/>
                <w:iCs/>
                <w:lang w:val="en-AU"/>
              </w:rPr>
              <w:t xml:space="preserve">Low </w:t>
            </w:r>
          </w:p>
          <w:p w14:paraId="1DAEED2D" w14:textId="65D5B8F0" w:rsidR="009B18EB" w:rsidRPr="0008057F" w:rsidRDefault="009B18EB" w:rsidP="00F23D0F">
            <w:pPr>
              <w:rPr>
                <w:b/>
                <w:bCs/>
                <w:iCs/>
                <w:lang w:val="en-AU"/>
              </w:rPr>
            </w:pPr>
            <w:r w:rsidRPr="0008057F">
              <w:rPr>
                <w:b/>
                <w:bCs/>
                <w:iCs/>
                <w:lang w:val="en-AU"/>
              </w:rPr>
              <w:t xml:space="preserve">Project PBF focus area: </w:t>
            </w:r>
            <w:r w:rsidR="0040700A" w:rsidRPr="0008057F">
              <w:rPr>
                <w:b/>
                <w:bCs/>
                <w:iCs/>
                <w:lang w:val="en-AU"/>
              </w:rPr>
              <w:t xml:space="preserve">2.3 </w:t>
            </w:r>
            <w:r w:rsidR="00866E18">
              <w:rPr>
                <w:b/>
                <w:bCs/>
                <w:iCs/>
                <w:lang w:val="en-AU"/>
              </w:rPr>
              <w:t xml:space="preserve">- </w:t>
            </w:r>
            <w:r w:rsidR="0040700A" w:rsidRPr="0008057F">
              <w:rPr>
                <w:b/>
                <w:bCs/>
                <w:iCs/>
                <w:lang w:val="en-AU"/>
              </w:rPr>
              <w:t>Conflict Prevention and Management</w:t>
            </w:r>
          </w:p>
        </w:tc>
      </w:tr>
      <w:tr w:rsidR="008B6F72" w:rsidRPr="0008057F" w14:paraId="277CF964" w14:textId="77777777" w:rsidTr="38B274F3">
        <w:trPr>
          <w:trHeight w:val="1124"/>
        </w:trPr>
        <w:tc>
          <w:tcPr>
            <w:tcW w:w="10080" w:type="dxa"/>
            <w:gridSpan w:val="2"/>
          </w:tcPr>
          <w:p w14:paraId="1CD7755C" w14:textId="77777777" w:rsidR="00793DE6" w:rsidRPr="0008057F" w:rsidRDefault="00793DE6" w:rsidP="00793DE6">
            <w:pPr>
              <w:rPr>
                <w:b/>
                <w:bCs/>
                <w:lang w:val="en-AU"/>
              </w:rPr>
            </w:pPr>
            <w:r w:rsidRPr="0008057F">
              <w:rPr>
                <w:b/>
                <w:bCs/>
                <w:lang w:val="en-AU"/>
              </w:rPr>
              <w:t>Report preparation:</w:t>
            </w:r>
          </w:p>
          <w:p w14:paraId="10BDFB0E" w14:textId="75336ED9" w:rsidR="00793DE6" w:rsidRPr="0008057F" w:rsidRDefault="00793DE6" w:rsidP="00171B21">
            <w:pPr>
              <w:tabs>
                <w:tab w:val="left" w:pos="2943"/>
              </w:tabs>
              <w:rPr>
                <w:b/>
                <w:i/>
                <w:snapToGrid w:val="0"/>
                <w:lang w:val="en-AU"/>
              </w:rPr>
            </w:pPr>
            <w:r w:rsidRPr="0008057F">
              <w:rPr>
                <w:lang w:val="en-AU"/>
              </w:rPr>
              <w:t>Project report prepared by:</w:t>
            </w:r>
            <w:r w:rsidR="00171B21" w:rsidRPr="0008057F">
              <w:rPr>
                <w:lang w:val="en-AU"/>
              </w:rPr>
              <w:tab/>
            </w:r>
            <w:r w:rsidR="00745943" w:rsidRPr="0008057F">
              <w:rPr>
                <w:b/>
                <w:i/>
                <w:snapToGrid w:val="0"/>
                <w:lang w:val="en-AU"/>
              </w:rPr>
              <w:fldChar w:fldCharType="begin">
                <w:ffData>
                  <w:name w:val="Text11"/>
                  <w:enabled/>
                  <w:calcOnExit w:val="0"/>
                  <w:textInput>
                    <w:default w:val="John SYMONS, UNDP Programme Manager"/>
                    <w:format w:val="FIRST CAPITAL"/>
                  </w:textInput>
                </w:ffData>
              </w:fldChar>
            </w:r>
            <w:bookmarkStart w:id="9" w:name="Text11"/>
            <w:r w:rsidR="00745943" w:rsidRPr="0008057F">
              <w:rPr>
                <w:b/>
                <w:i/>
                <w:snapToGrid w:val="0"/>
                <w:lang w:val="en-AU"/>
              </w:rPr>
              <w:instrText xml:space="preserve"> FORMTEXT </w:instrText>
            </w:r>
            <w:r w:rsidR="00745943" w:rsidRPr="0008057F">
              <w:rPr>
                <w:b/>
                <w:i/>
                <w:snapToGrid w:val="0"/>
                <w:lang w:val="en-AU"/>
              </w:rPr>
            </w:r>
            <w:r w:rsidR="00745943" w:rsidRPr="0008057F">
              <w:rPr>
                <w:b/>
                <w:i/>
                <w:snapToGrid w:val="0"/>
                <w:lang w:val="en-AU"/>
              </w:rPr>
              <w:fldChar w:fldCharType="separate"/>
            </w:r>
            <w:r w:rsidR="00745943" w:rsidRPr="0008057F">
              <w:rPr>
                <w:b/>
                <w:i/>
                <w:snapToGrid w:val="0"/>
                <w:lang w:val="en-AU"/>
              </w:rPr>
              <w:t>John SYMONS, UNDP Programme Manager</w:t>
            </w:r>
            <w:r w:rsidR="00745943" w:rsidRPr="0008057F">
              <w:rPr>
                <w:b/>
                <w:i/>
                <w:snapToGrid w:val="0"/>
                <w:lang w:val="en-AU"/>
              </w:rPr>
              <w:fldChar w:fldCharType="end"/>
            </w:r>
            <w:bookmarkEnd w:id="9"/>
            <w:r w:rsidR="009F1B0F">
              <w:rPr>
                <w:b/>
                <w:i/>
                <w:snapToGrid w:val="0"/>
                <w:lang w:val="en-AU"/>
              </w:rPr>
              <w:t xml:space="preserve"> &amp; SSR Expert</w:t>
            </w:r>
          </w:p>
          <w:p w14:paraId="7A2DF467" w14:textId="292897CB" w:rsidR="006428AD" w:rsidRPr="0008057F" w:rsidRDefault="006F7C1E" w:rsidP="00171B21">
            <w:pPr>
              <w:tabs>
                <w:tab w:val="left" w:pos="2943"/>
              </w:tabs>
              <w:rPr>
                <w:b/>
                <w:i/>
                <w:lang w:val="en-AU"/>
              </w:rPr>
            </w:pPr>
            <w:r w:rsidRPr="0008057F">
              <w:rPr>
                <w:b/>
                <w:i/>
                <w:lang w:val="en-AU"/>
              </w:rPr>
              <w:tab/>
              <w:t>Mr. Michael Ngabirano, OHCHR Senior Human Rights Adviser</w:t>
            </w:r>
          </w:p>
          <w:p w14:paraId="5172103F" w14:textId="52F35530" w:rsidR="00E22EB4" w:rsidRPr="0008057F" w:rsidRDefault="00E22EB4" w:rsidP="38B274F3">
            <w:pPr>
              <w:tabs>
                <w:tab w:val="left" w:pos="3226"/>
              </w:tabs>
              <w:ind w:left="2943"/>
              <w:rPr>
                <w:b/>
                <w:bCs/>
                <w:i/>
                <w:iCs/>
                <w:lang w:val="en-AU"/>
              </w:rPr>
            </w:pPr>
            <w:r w:rsidRPr="0008057F">
              <w:rPr>
                <w:b/>
                <w:bCs/>
                <w:i/>
                <w:iCs/>
                <w:lang w:val="en-AU"/>
              </w:rPr>
              <w:t xml:space="preserve">Ms Molline </w:t>
            </w:r>
            <w:r w:rsidR="00CA61A8" w:rsidRPr="0008057F">
              <w:rPr>
                <w:b/>
                <w:bCs/>
                <w:i/>
                <w:iCs/>
                <w:lang w:val="en-AU"/>
              </w:rPr>
              <w:t xml:space="preserve">Marume, </w:t>
            </w:r>
            <w:r w:rsidR="008859B3" w:rsidRPr="0008057F">
              <w:rPr>
                <w:b/>
                <w:bCs/>
                <w:i/>
                <w:iCs/>
                <w:lang w:val="en-AU"/>
              </w:rPr>
              <w:t xml:space="preserve">Programme Manager: EVAW and WPS, </w:t>
            </w:r>
            <w:r w:rsidR="00DE4841" w:rsidRPr="0008057F">
              <w:rPr>
                <w:b/>
                <w:bCs/>
                <w:i/>
                <w:iCs/>
                <w:lang w:val="en-AU"/>
              </w:rPr>
              <w:t>UN Women</w:t>
            </w:r>
            <w:r w:rsidR="008859B3" w:rsidRPr="0008057F">
              <w:rPr>
                <w:b/>
                <w:bCs/>
                <w:i/>
                <w:iCs/>
                <w:lang w:val="en-AU"/>
              </w:rPr>
              <w:t xml:space="preserve"> South Africa Multicountry Office (SAMCO)</w:t>
            </w:r>
          </w:p>
          <w:p w14:paraId="6354F724" w14:textId="3FBF56D9" w:rsidR="00793DE6" w:rsidRPr="0008057F" w:rsidRDefault="00793DE6" w:rsidP="00171B21">
            <w:pPr>
              <w:tabs>
                <w:tab w:val="left" w:pos="2943"/>
              </w:tabs>
              <w:rPr>
                <w:lang w:val="en-AU"/>
              </w:rPr>
            </w:pPr>
            <w:r w:rsidRPr="0008057F">
              <w:rPr>
                <w:lang w:val="en-AU"/>
              </w:rPr>
              <w:t xml:space="preserve">Project report approved by: </w:t>
            </w:r>
            <w:r w:rsidR="00171B21" w:rsidRPr="0008057F">
              <w:rPr>
                <w:lang w:val="en-AU"/>
              </w:rPr>
              <w:tab/>
            </w:r>
            <w:r w:rsidR="00745943" w:rsidRPr="0008057F">
              <w:rPr>
                <w:b/>
                <w:bCs/>
                <w:i/>
                <w:iCs/>
                <w:lang w:val="en-AU"/>
              </w:rPr>
              <w:fldChar w:fldCharType="begin">
                <w:ffData>
                  <w:name w:val="Text24"/>
                  <w:enabled/>
                  <w:calcOnExit w:val="0"/>
                  <w:textInput>
                    <w:default w:val="Nessie GOLAKAI-GOULD, UNDP Deputy Resident Representative"/>
                  </w:textInput>
                </w:ffData>
              </w:fldChar>
            </w:r>
            <w:bookmarkStart w:id="10" w:name="Text24"/>
            <w:r w:rsidR="00745943" w:rsidRPr="0008057F">
              <w:rPr>
                <w:b/>
                <w:bCs/>
                <w:i/>
                <w:iCs/>
                <w:lang w:val="en-AU"/>
              </w:rPr>
              <w:instrText xml:space="preserve"> FORMTEXT </w:instrText>
            </w:r>
            <w:r w:rsidR="00745943" w:rsidRPr="0008057F">
              <w:rPr>
                <w:b/>
                <w:bCs/>
                <w:i/>
                <w:iCs/>
                <w:lang w:val="en-AU"/>
              </w:rPr>
            </w:r>
            <w:r w:rsidR="00745943" w:rsidRPr="0008057F">
              <w:rPr>
                <w:b/>
                <w:bCs/>
                <w:i/>
                <w:iCs/>
                <w:lang w:val="en-AU"/>
              </w:rPr>
              <w:fldChar w:fldCharType="separate"/>
            </w:r>
            <w:r w:rsidR="00745943" w:rsidRPr="0008057F">
              <w:rPr>
                <w:b/>
                <w:bCs/>
                <w:i/>
                <w:iCs/>
                <w:lang w:val="en-AU"/>
              </w:rPr>
              <w:t>Nessie GOLAKAI-GOULD, UNDP Deputy Resident Representative</w:t>
            </w:r>
            <w:r w:rsidR="00745943" w:rsidRPr="0008057F">
              <w:rPr>
                <w:b/>
                <w:bCs/>
                <w:i/>
                <w:iCs/>
                <w:lang w:val="en-AU"/>
              </w:rPr>
              <w:fldChar w:fldCharType="end"/>
            </w:r>
            <w:bookmarkEnd w:id="10"/>
          </w:p>
          <w:p w14:paraId="4D99FC9D" w14:textId="4563FBEA" w:rsidR="00793DE6" w:rsidRPr="0008057F" w:rsidRDefault="00793DE6" w:rsidP="001A3157">
            <w:pPr>
              <w:rPr>
                <w:lang w:val="en-AU"/>
              </w:rPr>
            </w:pPr>
            <w:r w:rsidRPr="0008057F">
              <w:rPr>
                <w:lang w:val="en-AU"/>
              </w:rPr>
              <w:t xml:space="preserve">Did PBF Secretariat </w:t>
            </w:r>
            <w:r w:rsidR="009B18EB" w:rsidRPr="0008057F">
              <w:rPr>
                <w:lang w:val="en-AU"/>
              </w:rPr>
              <w:t xml:space="preserve">review </w:t>
            </w:r>
            <w:r w:rsidRPr="0008057F">
              <w:rPr>
                <w:lang w:val="en-AU"/>
              </w:rPr>
              <w:t>the report:</w:t>
            </w:r>
            <w:r w:rsidR="00866E18">
              <w:rPr>
                <w:lang w:val="en-AU"/>
              </w:rPr>
              <w:t xml:space="preserve"> </w:t>
            </w:r>
            <w:r w:rsidR="00866E18" w:rsidRPr="009F1B0F">
              <w:rPr>
                <w:i/>
                <w:iCs/>
                <w:lang w:val="en-AU"/>
              </w:rPr>
              <w:t xml:space="preserve">Sent for review on </w:t>
            </w:r>
            <w:r w:rsidR="009F1B0F" w:rsidRPr="009F1B0F">
              <w:rPr>
                <w:i/>
                <w:iCs/>
                <w:lang w:val="en-AU"/>
              </w:rPr>
              <w:t>6</w:t>
            </w:r>
            <w:r w:rsidR="00866E18" w:rsidRPr="009F1B0F">
              <w:rPr>
                <w:i/>
                <w:iCs/>
                <w:lang w:val="en-AU"/>
              </w:rPr>
              <w:t xml:space="preserve"> November.</w:t>
            </w:r>
            <w:r w:rsidR="00C947C4" w:rsidRPr="0008057F">
              <w:rPr>
                <w:b/>
                <w:bCs/>
                <w:i/>
                <w:iCs/>
                <w:lang w:val="en-AU"/>
              </w:rPr>
              <w:t xml:space="preserve"> </w:t>
            </w:r>
          </w:p>
        </w:tc>
      </w:tr>
    </w:tbl>
    <w:p w14:paraId="00782974" w14:textId="77777777" w:rsidR="00272A58" w:rsidRPr="0008057F" w:rsidRDefault="00272A58" w:rsidP="00E76CA1">
      <w:pPr>
        <w:rPr>
          <w:b/>
          <w:lang w:val="en-AU"/>
        </w:rPr>
        <w:sectPr w:rsidR="00272A58" w:rsidRPr="0008057F" w:rsidSect="0078600B">
          <w:footerReference w:type="default" r:id="rId17"/>
          <w:pgSz w:w="11906" w:h="16838"/>
          <w:pgMar w:top="1440" w:right="1800" w:bottom="1440" w:left="1800" w:header="720" w:footer="720" w:gutter="0"/>
          <w:cols w:space="720"/>
          <w:docGrid w:linePitch="360"/>
        </w:sectPr>
      </w:pPr>
    </w:p>
    <w:p w14:paraId="1CDAFC7E" w14:textId="77777777" w:rsidR="004C4F3B" w:rsidRPr="0008057F" w:rsidRDefault="00793DE6" w:rsidP="00A47DDA">
      <w:pPr>
        <w:ind w:hanging="810"/>
        <w:jc w:val="both"/>
        <w:rPr>
          <w:b/>
          <w:i/>
          <w:iCs/>
          <w:color w:val="808080" w:themeColor="background1" w:themeShade="80"/>
          <w:lang w:val="en-AU"/>
        </w:rPr>
      </w:pPr>
      <w:r w:rsidRPr="0008057F">
        <w:rPr>
          <w:b/>
          <w:i/>
          <w:iCs/>
          <w:color w:val="808080" w:themeColor="background1" w:themeShade="80"/>
          <w:lang w:val="en-AU"/>
        </w:rPr>
        <w:lastRenderedPageBreak/>
        <w:t>NOTES</w:t>
      </w:r>
      <w:r w:rsidR="004C4F3B" w:rsidRPr="0008057F">
        <w:rPr>
          <w:b/>
          <w:i/>
          <w:iCs/>
          <w:color w:val="808080" w:themeColor="background1" w:themeShade="80"/>
          <w:lang w:val="en-AU"/>
        </w:rPr>
        <w:t xml:space="preserve"> FOR COMPLETING THE REPORT:</w:t>
      </w:r>
    </w:p>
    <w:p w14:paraId="18152DD7" w14:textId="77777777" w:rsidR="004C4F3B" w:rsidRPr="0008057F" w:rsidRDefault="001A1E86" w:rsidP="003B2EC9">
      <w:pPr>
        <w:numPr>
          <w:ilvl w:val="0"/>
          <w:numId w:val="1"/>
        </w:numPr>
        <w:ind w:left="-540"/>
        <w:jc w:val="both"/>
        <w:rPr>
          <w:i/>
          <w:iCs/>
          <w:color w:val="808080" w:themeColor="background1" w:themeShade="80"/>
          <w:lang w:val="en-AU"/>
        </w:rPr>
      </w:pPr>
      <w:r w:rsidRPr="0008057F">
        <w:rPr>
          <w:i/>
          <w:iCs/>
          <w:color w:val="808080" w:themeColor="background1" w:themeShade="80"/>
          <w:lang w:val="en-AU"/>
        </w:rPr>
        <w:t>Avoid acronyms and UN jargon, use genera</w:t>
      </w:r>
      <w:r w:rsidR="00013D36" w:rsidRPr="0008057F">
        <w:rPr>
          <w:i/>
          <w:iCs/>
          <w:color w:val="808080" w:themeColor="background1" w:themeShade="80"/>
          <w:lang w:val="en-AU"/>
        </w:rPr>
        <w:t>l</w:t>
      </w:r>
      <w:r w:rsidRPr="0008057F">
        <w:rPr>
          <w:i/>
          <w:iCs/>
          <w:color w:val="808080" w:themeColor="background1" w:themeShade="80"/>
          <w:lang w:val="en-AU"/>
        </w:rPr>
        <w:t xml:space="preserve"> /common language</w:t>
      </w:r>
      <w:r w:rsidR="004C4F3B" w:rsidRPr="0008057F">
        <w:rPr>
          <w:i/>
          <w:iCs/>
          <w:color w:val="808080" w:themeColor="background1" w:themeShade="80"/>
          <w:lang w:val="en-AU"/>
        </w:rPr>
        <w:t>.</w:t>
      </w:r>
    </w:p>
    <w:p w14:paraId="7F8C5BB1" w14:textId="77777777" w:rsidR="007B368E" w:rsidRPr="0008057F" w:rsidRDefault="007B368E" w:rsidP="003B2EC9">
      <w:pPr>
        <w:numPr>
          <w:ilvl w:val="0"/>
          <w:numId w:val="1"/>
        </w:numPr>
        <w:ind w:left="-540"/>
        <w:jc w:val="both"/>
        <w:rPr>
          <w:i/>
          <w:iCs/>
          <w:color w:val="808080" w:themeColor="background1" w:themeShade="80"/>
          <w:lang w:val="en-AU"/>
        </w:rPr>
      </w:pPr>
      <w:r w:rsidRPr="0008057F">
        <w:rPr>
          <w:i/>
          <w:iCs/>
          <w:color w:val="808080" w:themeColor="background1" w:themeShade="80"/>
          <w:lang w:val="en-AU"/>
        </w:rPr>
        <w:t>Report on what has been achieved in the reporting period, not what the project aims to do.</w:t>
      </w:r>
    </w:p>
    <w:p w14:paraId="46A6A1E7" w14:textId="77777777" w:rsidR="004C4F3B" w:rsidRPr="0008057F" w:rsidRDefault="004C4F3B" w:rsidP="003B2EC9">
      <w:pPr>
        <w:numPr>
          <w:ilvl w:val="0"/>
          <w:numId w:val="1"/>
        </w:numPr>
        <w:ind w:left="-540"/>
        <w:jc w:val="both"/>
        <w:rPr>
          <w:i/>
          <w:iCs/>
          <w:color w:val="808080" w:themeColor="background1" w:themeShade="80"/>
          <w:lang w:val="en-AU"/>
        </w:rPr>
      </w:pPr>
      <w:r w:rsidRPr="0008057F">
        <w:rPr>
          <w:i/>
          <w:iCs/>
          <w:color w:val="808080" w:themeColor="background1" w:themeShade="80"/>
          <w:lang w:val="en-AU"/>
        </w:rPr>
        <w:t>Be as concrete as possible. Avoid theoretical, vague or conceptual discourse.</w:t>
      </w:r>
    </w:p>
    <w:p w14:paraId="019E0240" w14:textId="4FE5996F" w:rsidR="004C4F3B" w:rsidRPr="0008057F" w:rsidRDefault="006A07CA" w:rsidP="003B2EC9">
      <w:pPr>
        <w:numPr>
          <w:ilvl w:val="0"/>
          <w:numId w:val="1"/>
        </w:numPr>
        <w:ind w:left="-540"/>
        <w:jc w:val="both"/>
        <w:rPr>
          <w:i/>
          <w:iCs/>
          <w:color w:val="808080" w:themeColor="background1" w:themeShade="80"/>
          <w:lang w:val="en-AU"/>
        </w:rPr>
      </w:pPr>
      <w:r w:rsidRPr="0008057F">
        <w:rPr>
          <w:i/>
          <w:iCs/>
          <w:color w:val="808080" w:themeColor="background1" w:themeShade="80"/>
          <w:lang w:val="en-AU"/>
        </w:rPr>
        <w:t>Ensure the analysis and project progress assessment is gender and age sensitive.</w:t>
      </w:r>
    </w:p>
    <w:p w14:paraId="5B302793" w14:textId="23D5893E" w:rsidR="00F633DD" w:rsidRPr="008759B8" w:rsidRDefault="00E83A40" w:rsidP="008759B8">
      <w:pPr>
        <w:numPr>
          <w:ilvl w:val="0"/>
          <w:numId w:val="1"/>
        </w:numPr>
        <w:ind w:left="-540"/>
        <w:jc w:val="both"/>
        <w:rPr>
          <w:i/>
          <w:iCs/>
          <w:color w:val="808080" w:themeColor="background1" w:themeShade="80"/>
          <w:lang w:val="en-AU"/>
        </w:rPr>
      </w:pPr>
      <w:r w:rsidRPr="0008057F">
        <w:rPr>
          <w:i/>
          <w:iCs/>
          <w:color w:val="808080" w:themeColor="background1" w:themeShade="80"/>
          <w:lang w:val="en-AU"/>
        </w:rPr>
        <w:t>Please include any COVID-19 related considerations, adjustments and results</w:t>
      </w:r>
      <w:r w:rsidR="00CF073D" w:rsidRPr="0008057F">
        <w:rPr>
          <w:i/>
          <w:iCs/>
          <w:color w:val="808080" w:themeColor="background1" w:themeShade="80"/>
          <w:lang w:val="en-AU"/>
        </w:rPr>
        <w:t xml:space="preserve"> and respond to section IV. </w:t>
      </w:r>
    </w:p>
    <w:p w14:paraId="0363DD20" w14:textId="4930988F" w:rsidR="00810923" w:rsidRPr="0008057F" w:rsidRDefault="00A47DDA" w:rsidP="00810923">
      <w:pPr>
        <w:pStyle w:val="Heading1"/>
      </w:pPr>
      <w:r w:rsidRPr="0008057F">
        <w:t>PART 1</w:t>
      </w:r>
      <w:r w:rsidR="00B652A1" w:rsidRPr="0008057F">
        <w:t>:</w:t>
      </w:r>
      <w:r w:rsidR="00E42721" w:rsidRPr="0008057F">
        <w:t xml:space="preserve"> </w:t>
      </w:r>
      <w:r w:rsidR="00206D45" w:rsidRPr="0008057F">
        <w:t>OVERALL PROJECT</w:t>
      </w:r>
      <w:r w:rsidR="00E42721" w:rsidRPr="0008057F">
        <w:t xml:space="preserve"> PROGRESS</w:t>
      </w:r>
    </w:p>
    <w:p w14:paraId="15311D31" w14:textId="10731FF9" w:rsidR="002439E7" w:rsidRPr="0008057F" w:rsidRDefault="00411A5F" w:rsidP="00960611">
      <w:pPr>
        <w:spacing w:before="240"/>
        <w:ind w:left="-810"/>
        <w:rPr>
          <w:color w:val="808080" w:themeColor="background1" w:themeShade="80"/>
          <w:lang w:val="en-AU"/>
        </w:rPr>
      </w:pPr>
      <w:r w:rsidRPr="0008057F">
        <w:rPr>
          <w:color w:val="808080" w:themeColor="background1" w:themeShade="80"/>
          <w:lang w:val="en-AU"/>
        </w:rPr>
        <w:t xml:space="preserve">Briefly </w:t>
      </w:r>
      <w:r w:rsidR="008364E5" w:rsidRPr="0008057F">
        <w:rPr>
          <w:color w:val="808080" w:themeColor="background1" w:themeShade="80"/>
          <w:lang w:val="en-AU"/>
        </w:rPr>
        <w:t>outline</w:t>
      </w:r>
      <w:r w:rsidR="007C304F" w:rsidRPr="0008057F">
        <w:rPr>
          <w:color w:val="808080" w:themeColor="background1" w:themeShade="80"/>
          <w:lang w:val="en-AU"/>
        </w:rPr>
        <w:t xml:space="preserve"> the</w:t>
      </w:r>
      <w:r w:rsidR="00F5504F" w:rsidRPr="0008057F">
        <w:rPr>
          <w:color w:val="808080" w:themeColor="background1" w:themeShade="80"/>
          <w:lang w:val="en-AU"/>
        </w:rPr>
        <w:t xml:space="preserve"> </w:t>
      </w:r>
      <w:r w:rsidR="00F5504F" w:rsidRPr="0008057F">
        <w:rPr>
          <w:b/>
          <w:bCs/>
          <w:color w:val="808080" w:themeColor="background1" w:themeShade="80"/>
          <w:lang w:val="en-AU"/>
        </w:rPr>
        <w:t>status of the</w:t>
      </w:r>
      <w:r w:rsidR="007C304F" w:rsidRPr="0008057F">
        <w:rPr>
          <w:b/>
          <w:bCs/>
          <w:color w:val="808080" w:themeColor="background1" w:themeShade="80"/>
          <w:lang w:val="en-AU"/>
        </w:rPr>
        <w:t xml:space="preserve"> project</w:t>
      </w:r>
      <w:r w:rsidR="007C304F" w:rsidRPr="0008057F">
        <w:rPr>
          <w:color w:val="808080" w:themeColor="background1" w:themeShade="80"/>
          <w:lang w:val="en-AU"/>
        </w:rPr>
        <w:t xml:space="preserve"> in terms of implementation cycle, including whether preliminary/preparatory activities have been completed</w:t>
      </w:r>
      <w:r w:rsidR="008364E5" w:rsidRPr="0008057F">
        <w:rPr>
          <w:color w:val="808080" w:themeColor="background1" w:themeShade="80"/>
          <w:lang w:val="en-AU"/>
        </w:rPr>
        <w:t xml:space="preserve"> (i.e. </w:t>
      </w:r>
      <w:r w:rsidR="009B18EB" w:rsidRPr="0008057F">
        <w:rPr>
          <w:color w:val="808080" w:themeColor="background1" w:themeShade="80"/>
          <w:lang w:val="en-AU"/>
        </w:rPr>
        <w:t>contracting of partners, staff recruitment</w:t>
      </w:r>
      <w:r w:rsidR="004D141E" w:rsidRPr="0008057F">
        <w:rPr>
          <w:color w:val="808080" w:themeColor="background1" w:themeShade="80"/>
          <w:lang w:val="en-AU"/>
        </w:rPr>
        <w:t>, etc.</w:t>
      </w:r>
      <w:r w:rsidR="008364E5" w:rsidRPr="0008057F">
        <w:rPr>
          <w:color w:val="808080" w:themeColor="background1" w:themeShade="80"/>
          <w:lang w:val="en-AU"/>
        </w:rPr>
        <w:t>)</w:t>
      </w:r>
      <w:r w:rsidR="004D141E" w:rsidRPr="0008057F">
        <w:rPr>
          <w:color w:val="808080" w:themeColor="background1" w:themeShade="80"/>
          <w:lang w:val="en-AU"/>
        </w:rPr>
        <w:t xml:space="preserve"> </w:t>
      </w:r>
      <w:r w:rsidR="006A07CA" w:rsidRPr="0008057F">
        <w:rPr>
          <w:color w:val="808080" w:themeColor="background1" w:themeShade="80"/>
          <w:lang w:val="en-AU"/>
        </w:rPr>
        <w:t>(1</w:t>
      </w:r>
      <w:r w:rsidR="00521468" w:rsidRPr="0008057F">
        <w:rPr>
          <w:color w:val="808080" w:themeColor="background1" w:themeShade="80"/>
          <w:lang w:val="en-AU"/>
        </w:rPr>
        <w:t>5</w:t>
      </w:r>
      <w:r w:rsidR="006A07CA" w:rsidRPr="0008057F">
        <w:rPr>
          <w:color w:val="808080" w:themeColor="background1" w:themeShade="80"/>
          <w:lang w:val="en-AU"/>
        </w:rPr>
        <w:t>00 character limit)</w:t>
      </w:r>
      <w:r w:rsidR="007C304F" w:rsidRPr="0008057F">
        <w:rPr>
          <w:color w:val="808080" w:themeColor="background1" w:themeShade="80"/>
          <w:lang w:val="en-AU"/>
        </w:rPr>
        <w:t xml:space="preserve">: </w:t>
      </w:r>
    </w:p>
    <w:p w14:paraId="5E28C370" w14:textId="7F63DB43" w:rsidR="003D1845" w:rsidRPr="0008057F" w:rsidRDefault="003D1845" w:rsidP="003D1845">
      <w:pPr>
        <w:spacing w:before="240"/>
        <w:ind w:left="-810"/>
        <w:jc w:val="both"/>
        <w:rPr>
          <w:b/>
          <w:i/>
          <w:lang w:val="en-AU"/>
        </w:rPr>
      </w:pPr>
      <w:r w:rsidRPr="0008057F">
        <w:rPr>
          <w:b/>
          <w:i/>
          <w:lang w:val="en-AU"/>
        </w:rPr>
        <w:t>Following the results of January to June</w:t>
      </w:r>
      <w:r w:rsidR="0081133E">
        <w:rPr>
          <w:b/>
          <w:i/>
          <w:lang w:val="en-AU"/>
        </w:rPr>
        <w:t xml:space="preserve"> </w:t>
      </w:r>
      <w:r w:rsidRPr="0008057F">
        <w:rPr>
          <w:b/>
          <w:i/>
          <w:lang w:val="en-AU"/>
        </w:rPr>
        <w:t>and building on the entry-points that were created, implementation of multiple project activities continued</w:t>
      </w:r>
      <w:r w:rsidR="0081133E">
        <w:rPr>
          <w:b/>
          <w:i/>
          <w:lang w:val="en-AU"/>
        </w:rPr>
        <w:t xml:space="preserve"> during the reporting period with all outputs completed, currently in implementation or about to start</w:t>
      </w:r>
      <w:r w:rsidRPr="0008057F">
        <w:rPr>
          <w:b/>
          <w:i/>
          <w:lang w:val="en-AU"/>
        </w:rPr>
        <w:t xml:space="preserve">. </w:t>
      </w:r>
    </w:p>
    <w:p w14:paraId="43ABD60C" w14:textId="4FDC485F" w:rsidR="003D1845" w:rsidRPr="0008057F" w:rsidRDefault="003D1845" w:rsidP="003D1845">
      <w:pPr>
        <w:spacing w:before="240"/>
        <w:ind w:left="-810"/>
        <w:jc w:val="both"/>
        <w:rPr>
          <w:b/>
          <w:i/>
          <w:lang w:val="en-AU"/>
        </w:rPr>
      </w:pPr>
      <w:r w:rsidRPr="0008057F">
        <w:rPr>
          <w:b/>
          <w:i/>
          <w:lang w:val="en-AU"/>
        </w:rPr>
        <w:t>In September, a six month no-cost extension until 14 March 2023 was approved by the NSSRPP Project Board and the PBF, reflecting the challenges described in the previous project progress report. Minor adjustments to the terminology of several project activities were also agreed. This was done to maintain progress despite the end of the National Reforms Authority’s mandate</w:t>
      </w:r>
      <w:r w:rsidRPr="0008057F">
        <w:rPr>
          <w:rStyle w:val="FootnoteReference"/>
          <w:b/>
          <w:i/>
          <w:lang w:val="en-AU"/>
        </w:rPr>
        <w:footnoteReference w:id="2"/>
      </w:r>
      <w:r w:rsidRPr="0008057F">
        <w:rPr>
          <w:b/>
          <w:i/>
          <w:lang w:val="en-AU"/>
        </w:rPr>
        <w:t xml:space="preserve"> and the still yet to be approved “omnibus bill” of proposed constitutional amendments. For example, objective 1 “Development and implementation of a national security policy and strategy” was amended to “Development … in </w:t>
      </w:r>
      <w:r w:rsidRPr="0008057F">
        <w:rPr>
          <w:b/>
          <w:i/>
          <w:u w:val="single"/>
          <w:lang w:val="en-AU"/>
        </w:rPr>
        <w:t>preparation</w:t>
      </w:r>
      <w:r w:rsidRPr="0008057F">
        <w:rPr>
          <w:b/>
          <w:i/>
          <w:lang w:val="en-AU"/>
        </w:rPr>
        <w:t xml:space="preserve"> for implementation” and activities that targeted “the authorities in charge of SSR” were amended to target “</w:t>
      </w:r>
      <w:r w:rsidR="0081133E" w:rsidRPr="0008057F">
        <w:rPr>
          <w:b/>
          <w:i/>
          <w:lang w:val="en-AU"/>
        </w:rPr>
        <w:t xml:space="preserve">the authorities in charge of SSR </w:t>
      </w:r>
      <w:r w:rsidR="0081133E" w:rsidRPr="0081133E">
        <w:rPr>
          <w:b/>
          <w:i/>
          <w:u w:val="single"/>
          <w:lang w:val="en-AU"/>
        </w:rPr>
        <w:t xml:space="preserve">and </w:t>
      </w:r>
      <w:r w:rsidRPr="0081133E">
        <w:rPr>
          <w:b/>
          <w:i/>
          <w:u w:val="single"/>
          <w:lang w:val="en-AU"/>
        </w:rPr>
        <w:t>security institutions</w:t>
      </w:r>
      <w:r w:rsidRPr="0008057F">
        <w:rPr>
          <w:b/>
          <w:i/>
          <w:lang w:val="en-AU"/>
        </w:rPr>
        <w:t>”. In September, the programme manager’s contract was extended until 31 March 2023 and one full time and one part-time staff were on-boarded, facilitating an increasing in the tempo of project delivery.</w:t>
      </w:r>
    </w:p>
    <w:p w14:paraId="10214C62" w14:textId="57FE1AA7" w:rsidR="003D1845" w:rsidRPr="0008057F" w:rsidRDefault="003D1845" w:rsidP="003D1845">
      <w:pPr>
        <w:spacing w:before="240"/>
        <w:ind w:left="-810"/>
        <w:jc w:val="both"/>
        <w:rPr>
          <w:b/>
          <w:i/>
          <w:lang w:val="en-AU"/>
        </w:rPr>
      </w:pPr>
      <w:r w:rsidRPr="0008057F">
        <w:rPr>
          <w:b/>
          <w:i/>
          <w:lang w:val="en-AU"/>
        </w:rPr>
        <w:t xml:space="preserve">Key achievements </w:t>
      </w:r>
      <w:r w:rsidR="0081133E">
        <w:rPr>
          <w:b/>
          <w:i/>
          <w:lang w:val="en-AU"/>
        </w:rPr>
        <w:t>are summarised here and described in detail under the relevant project outputs</w:t>
      </w:r>
      <w:r w:rsidRPr="0008057F">
        <w:rPr>
          <w:b/>
          <w:i/>
          <w:lang w:val="en-AU"/>
        </w:rPr>
        <w:t>:</w:t>
      </w:r>
    </w:p>
    <w:p w14:paraId="7D477C22" w14:textId="33505A0C" w:rsidR="00392C9B" w:rsidRDefault="001B4CFD" w:rsidP="001B4CFD">
      <w:pPr>
        <w:pStyle w:val="ListParagraph"/>
        <w:numPr>
          <w:ilvl w:val="0"/>
          <w:numId w:val="43"/>
        </w:numPr>
        <w:spacing w:before="240"/>
        <w:ind w:left="-91"/>
        <w:contextualSpacing w:val="0"/>
        <w:jc w:val="both"/>
        <w:rPr>
          <w:b/>
          <w:i/>
          <w:lang w:val="en-AU"/>
        </w:rPr>
      </w:pPr>
      <w:r w:rsidRPr="001B4CFD">
        <w:rPr>
          <w:b/>
          <w:i/>
          <w:lang w:val="en-AU"/>
        </w:rPr>
        <w:t xml:space="preserve">National Security Policy and Strategy (NSP/S) - The final roadmap for the NSP/S was presented to the NRA Security Sector Technical Committee on 30 March 2022. A writing team retreat, funded and facilitated by UNDP, was held from 24 to 29 April. The retreat concluded with a mature “zero draft” </w:t>
      </w:r>
      <w:r w:rsidR="009D5F83">
        <w:rPr>
          <w:b/>
          <w:i/>
          <w:lang w:val="en-AU"/>
        </w:rPr>
        <w:t>of the first</w:t>
      </w:r>
      <w:r w:rsidR="00407F3B">
        <w:rPr>
          <w:b/>
          <w:i/>
          <w:lang w:val="en-AU"/>
        </w:rPr>
        <w:t xml:space="preserve"> </w:t>
      </w:r>
      <w:r w:rsidR="009D5F83">
        <w:rPr>
          <w:b/>
          <w:i/>
          <w:lang w:val="en-AU"/>
        </w:rPr>
        <w:t xml:space="preserve">ever Lesotho </w:t>
      </w:r>
      <w:r w:rsidR="009D5F83" w:rsidRPr="001B4CFD">
        <w:rPr>
          <w:b/>
          <w:i/>
          <w:lang w:val="en-AU"/>
        </w:rPr>
        <w:t>NSP/S</w:t>
      </w:r>
      <w:r w:rsidR="00AF3716">
        <w:rPr>
          <w:b/>
          <w:i/>
          <w:lang w:val="en-AU"/>
        </w:rPr>
        <w:t>,</w:t>
      </w:r>
      <w:r w:rsidR="009D5F83" w:rsidRPr="001B4CFD">
        <w:rPr>
          <w:b/>
          <w:i/>
          <w:lang w:val="en-AU"/>
        </w:rPr>
        <w:t xml:space="preserve"> </w:t>
      </w:r>
      <w:r w:rsidR="00AF3716">
        <w:rPr>
          <w:b/>
          <w:i/>
          <w:lang w:val="en-AU"/>
        </w:rPr>
        <w:t xml:space="preserve">a </w:t>
      </w:r>
      <w:r w:rsidRPr="001B4CFD">
        <w:rPr>
          <w:b/>
          <w:i/>
          <w:lang w:val="en-AU"/>
        </w:rPr>
        <w:t>basis for national stakeholder consultations</w:t>
      </w:r>
      <w:r w:rsidR="005F5C2E">
        <w:rPr>
          <w:b/>
          <w:i/>
          <w:lang w:val="en-AU"/>
        </w:rPr>
        <w:t xml:space="preserve"> in November</w:t>
      </w:r>
      <w:r w:rsidR="00AF3716">
        <w:rPr>
          <w:b/>
          <w:i/>
          <w:lang w:val="en-AU"/>
        </w:rPr>
        <w:t xml:space="preserve"> and improved</w:t>
      </w:r>
      <w:r w:rsidR="00F32784">
        <w:rPr>
          <w:b/>
          <w:i/>
          <w:lang w:val="en-AU"/>
        </w:rPr>
        <w:t xml:space="preserve"> trust between the four </w:t>
      </w:r>
      <w:r w:rsidR="00752436">
        <w:rPr>
          <w:b/>
          <w:i/>
          <w:lang w:val="en-AU"/>
        </w:rPr>
        <w:t xml:space="preserve">security </w:t>
      </w:r>
      <w:r w:rsidR="00F32784">
        <w:rPr>
          <w:b/>
          <w:i/>
          <w:lang w:val="en-AU"/>
        </w:rPr>
        <w:t>agencies</w:t>
      </w:r>
      <w:r w:rsidRPr="001B4CFD">
        <w:rPr>
          <w:b/>
          <w:i/>
          <w:lang w:val="en-AU"/>
        </w:rPr>
        <w:t>.</w:t>
      </w:r>
    </w:p>
    <w:p w14:paraId="6E509EFF" w14:textId="004AF9AE" w:rsidR="00C366AF" w:rsidRPr="001B4CFD" w:rsidRDefault="001C228B" w:rsidP="001B4CFD">
      <w:pPr>
        <w:pStyle w:val="ListParagraph"/>
        <w:numPr>
          <w:ilvl w:val="0"/>
          <w:numId w:val="43"/>
        </w:numPr>
        <w:spacing w:before="240"/>
        <w:ind w:left="-91"/>
        <w:contextualSpacing w:val="0"/>
        <w:jc w:val="both"/>
        <w:rPr>
          <w:b/>
          <w:i/>
          <w:lang w:val="en-AU"/>
        </w:rPr>
      </w:pPr>
      <w:r>
        <w:rPr>
          <w:b/>
          <w:i/>
          <w:lang w:val="en-AU"/>
        </w:rPr>
        <w:t>The initial r</w:t>
      </w:r>
      <w:r w:rsidR="00C366AF" w:rsidRPr="00C366AF">
        <w:rPr>
          <w:b/>
          <w:i/>
          <w:lang w:val="en-AU"/>
        </w:rPr>
        <w:t xml:space="preserve">eview of and recommendations for changes to </w:t>
      </w:r>
      <w:r>
        <w:rPr>
          <w:b/>
          <w:i/>
          <w:lang w:val="en-AU"/>
        </w:rPr>
        <w:t xml:space="preserve">the four </w:t>
      </w:r>
      <w:r w:rsidR="00C366AF" w:rsidRPr="00C366AF">
        <w:rPr>
          <w:b/>
          <w:i/>
          <w:lang w:val="en-AU"/>
        </w:rPr>
        <w:t xml:space="preserve">sectoral </w:t>
      </w:r>
      <w:r>
        <w:rPr>
          <w:b/>
          <w:i/>
          <w:lang w:val="en-AU"/>
        </w:rPr>
        <w:t xml:space="preserve">Acts </w:t>
      </w:r>
      <w:r w:rsidR="00C366AF" w:rsidRPr="00C366AF">
        <w:rPr>
          <w:b/>
          <w:i/>
          <w:lang w:val="en-AU"/>
        </w:rPr>
        <w:t xml:space="preserve">to align them with current best-practice and the Omnibus Bill of proposed constitutional amendments </w:t>
      </w:r>
      <w:r>
        <w:rPr>
          <w:b/>
          <w:i/>
          <w:lang w:val="en-AU"/>
        </w:rPr>
        <w:t>(</w:t>
      </w:r>
      <w:r w:rsidR="00C366AF" w:rsidRPr="00C366AF">
        <w:rPr>
          <w:b/>
          <w:i/>
          <w:lang w:val="en-AU"/>
        </w:rPr>
        <w:t>including to the security sector</w:t>
      </w:r>
      <w:r>
        <w:rPr>
          <w:b/>
          <w:i/>
          <w:lang w:val="en-AU"/>
        </w:rPr>
        <w:t>)</w:t>
      </w:r>
      <w:r w:rsidR="00C366AF" w:rsidRPr="00C366AF">
        <w:rPr>
          <w:b/>
          <w:i/>
          <w:lang w:val="en-AU"/>
        </w:rPr>
        <w:t xml:space="preserve"> </w:t>
      </w:r>
      <w:r>
        <w:rPr>
          <w:b/>
          <w:i/>
          <w:lang w:val="en-AU"/>
        </w:rPr>
        <w:t>was completed</w:t>
      </w:r>
      <w:r w:rsidR="00C366AF" w:rsidRPr="00C366AF">
        <w:rPr>
          <w:b/>
          <w:i/>
          <w:lang w:val="en-AU"/>
        </w:rPr>
        <w:t xml:space="preserve">. </w:t>
      </w:r>
    </w:p>
    <w:p w14:paraId="270CC606" w14:textId="2CADE453" w:rsidR="003D1845" w:rsidRPr="0008057F" w:rsidRDefault="00680502" w:rsidP="003D1845">
      <w:pPr>
        <w:pStyle w:val="ListParagraph"/>
        <w:numPr>
          <w:ilvl w:val="0"/>
          <w:numId w:val="43"/>
        </w:numPr>
        <w:spacing w:before="240"/>
        <w:ind w:left="-91"/>
        <w:contextualSpacing w:val="0"/>
        <w:jc w:val="both"/>
        <w:rPr>
          <w:b/>
          <w:i/>
          <w:lang w:val="en-AU"/>
        </w:rPr>
      </w:pPr>
      <w:r w:rsidRPr="00680502">
        <w:rPr>
          <w:b/>
          <w:i/>
          <w:lang w:val="en-AU"/>
        </w:rPr>
        <w:t xml:space="preserve">Capacity building for oversight institutions including the Parliamentary Portfolio Committee on Human Rights, Police Complaints Authority, Office of the Ombudsman and Police Inspectorate has clarified their roles to minimise duplication. The oversight institutions have also been positioned to play a stopgap role pending the establishment </w:t>
      </w:r>
      <w:r w:rsidRPr="00680502">
        <w:rPr>
          <w:b/>
          <w:i/>
          <w:lang w:val="en-AU"/>
        </w:rPr>
        <w:lastRenderedPageBreak/>
        <w:t xml:space="preserve">of the National Human Rights Commission. As mentioned by one staff of the Police Complaints Authority at a joint workshop for oversight institutions, “although we are supposed to work closely with the Police Inspectorate, I had never met any </w:t>
      </w:r>
      <w:r w:rsidR="00C21D3C">
        <w:rPr>
          <w:b/>
          <w:i/>
          <w:lang w:val="en-AU"/>
        </w:rPr>
        <w:t xml:space="preserve">of their </w:t>
      </w:r>
      <w:r w:rsidRPr="00680502">
        <w:rPr>
          <w:b/>
          <w:i/>
          <w:lang w:val="en-AU"/>
        </w:rPr>
        <w:t xml:space="preserve">staff and I did not know exactly how my work links to that of the Police Inspectorate”. </w:t>
      </w:r>
      <w:r w:rsidR="003D1845" w:rsidRPr="0008057F">
        <w:rPr>
          <w:b/>
          <w:i/>
          <w:lang w:val="en-AU"/>
        </w:rPr>
        <w:t xml:space="preserve">Significant </w:t>
      </w:r>
      <w:r w:rsidR="00766962">
        <w:rPr>
          <w:b/>
          <w:i/>
          <w:lang w:val="en-AU"/>
        </w:rPr>
        <w:t xml:space="preserve">additional </w:t>
      </w:r>
      <w:r w:rsidR="003D1845" w:rsidRPr="0008057F">
        <w:rPr>
          <w:b/>
          <w:i/>
          <w:lang w:val="en-AU"/>
        </w:rPr>
        <w:t>progress on human rights aspects of the project</w:t>
      </w:r>
      <w:r w:rsidR="00C21D3C">
        <w:rPr>
          <w:b/>
          <w:i/>
          <w:lang w:val="en-AU"/>
        </w:rPr>
        <w:t xml:space="preserve"> was also made</w:t>
      </w:r>
      <w:r w:rsidR="003D1845" w:rsidRPr="0008057F">
        <w:rPr>
          <w:b/>
          <w:i/>
          <w:lang w:val="en-AU"/>
        </w:rPr>
        <w:t>, including training-of-trainers across the four security agencies, the development of a human rights training manual for each, and a peer exchange to Botswana</w:t>
      </w:r>
      <w:r w:rsidR="00C21D3C">
        <w:rPr>
          <w:b/>
          <w:i/>
          <w:lang w:val="en-AU"/>
        </w:rPr>
        <w:t xml:space="preserve"> for representatives from the four agencies</w:t>
      </w:r>
      <w:r w:rsidR="0081133E">
        <w:rPr>
          <w:b/>
          <w:i/>
          <w:lang w:val="en-AU"/>
        </w:rPr>
        <w:t>. This has contributed a great deal to human rights awareness and procedures in the security institutions</w:t>
      </w:r>
      <w:r w:rsidR="00BA083B">
        <w:rPr>
          <w:b/>
          <w:i/>
          <w:lang w:val="en-AU"/>
        </w:rPr>
        <w:t xml:space="preserve">. </w:t>
      </w:r>
      <w:r w:rsidR="002A50C1">
        <w:rPr>
          <w:b/>
          <w:i/>
          <w:lang w:val="en-AU"/>
        </w:rPr>
        <w:t>Additionally</w:t>
      </w:r>
      <w:r w:rsidR="00517955">
        <w:rPr>
          <w:b/>
          <w:i/>
          <w:lang w:val="en-AU"/>
        </w:rPr>
        <w:t xml:space="preserve"> </w:t>
      </w:r>
      <w:r w:rsidR="00BA083B" w:rsidRPr="0008057F">
        <w:rPr>
          <w:b/>
          <w:bCs/>
          <w:i/>
          <w:iCs/>
          <w:lang w:val="en-AU"/>
        </w:rPr>
        <w:t xml:space="preserve">the first </w:t>
      </w:r>
      <w:r w:rsidR="00BA083B">
        <w:rPr>
          <w:b/>
          <w:bCs/>
          <w:i/>
          <w:iCs/>
          <w:lang w:val="en-AU"/>
        </w:rPr>
        <w:t xml:space="preserve">of three </w:t>
      </w:r>
      <w:r w:rsidR="00BA083B" w:rsidRPr="0008057F">
        <w:rPr>
          <w:b/>
          <w:bCs/>
          <w:i/>
          <w:iCs/>
          <w:lang w:val="en-AU"/>
        </w:rPr>
        <w:t>oversight institutions’ peer exchange</w:t>
      </w:r>
      <w:r w:rsidR="00BA083B">
        <w:rPr>
          <w:b/>
          <w:bCs/>
          <w:i/>
          <w:iCs/>
          <w:lang w:val="en-AU"/>
        </w:rPr>
        <w:t xml:space="preserve">s in </w:t>
      </w:r>
      <w:r w:rsidR="00517955">
        <w:rPr>
          <w:b/>
          <w:bCs/>
          <w:i/>
          <w:iCs/>
          <w:lang w:val="en-AU"/>
        </w:rPr>
        <w:t xml:space="preserve">October </w:t>
      </w:r>
      <w:r w:rsidR="002A50C1">
        <w:rPr>
          <w:b/>
          <w:bCs/>
          <w:i/>
          <w:iCs/>
          <w:lang w:val="en-AU"/>
        </w:rPr>
        <w:t>was highly successful</w:t>
      </w:r>
      <w:r w:rsidR="00517955">
        <w:rPr>
          <w:b/>
          <w:bCs/>
          <w:i/>
          <w:iCs/>
          <w:lang w:val="en-AU"/>
        </w:rPr>
        <w:t xml:space="preserve"> </w:t>
      </w:r>
      <w:r w:rsidR="0081133E">
        <w:rPr>
          <w:b/>
          <w:i/>
          <w:lang w:val="en-AU"/>
        </w:rPr>
        <w:t>and started the ball rolling on improved oversight</w:t>
      </w:r>
      <w:r w:rsidR="003D1845" w:rsidRPr="0008057F">
        <w:rPr>
          <w:b/>
          <w:i/>
          <w:lang w:val="en-AU"/>
        </w:rPr>
        <w:t>.</w:t>
      </w:r>
      <w:r w:rsidR="00A52D4A" w:rsidRPr="00AE3F49">
        <w:rPr>
          <w:bCs/>
          <w:i/>
          <w:lang w:val="en-AU"/>
        </w:rPr>
        <w:t xml:space="preserve"> [More details under the relevant out</w:t>
      </w:r>
      <w:r w:rsidR="00AE3F49" w:rsidRPr="00AE3F49">
        <w:rPr>
          <w:bCs/>
          <w:i/>
          <w:lang w:val="en-AU"/>
        </w:rPr>
        <w:t>put.]</w:t>
      </w:r>
    </w:p>
    <w:p w14:paraId="6B50F593" w14:textId="54661C5F" w:rsidR="003D1845" w:rsidRPr="0008057F" w:rsidRDefault="003D1845" w:rsidP="003D1845">
      <w:pPr>
        <w:pStyle w:val="ListParagraph"/>
        <w:numPr>
          <w:ilvl w:val="0"/>
          <w:numId w:val="43"/>
        </w:numPr>
        <w:spacing w:before="240"/>
        <w:ind w:left="-91"/>
        <w:contextualSpacing w:val="0"/>
        <w:jc w:val="both"/>
        <w:rPr>
          <w:b/>
          <w:i/>
          <w:lang w:val="en-AU"/>
        </w:rPr>
      </w:pPr>
      <w:r w:rsidRPr="0008057F">
        <w:rPr>
          <w:b/>
          <w:bCs/>
          <w:i/>
          <w:iCs/>
          <w:lang w:val="en-AU"/>
        </w:rPr>
        <w:t>In October, the project sponsored the first ever sector-wide expenditure review, per NSSRPP activity</w:t>
      </w:r>
      <w:r w:rsidRPr="0008057F">
        <w:rPr>
          <w:lang w:val="en-AU"/>
        </w:rPr>
        <w:t xml:space="preserve"> </w:t>
      </w:r>
      <w:r w:rsidRPr="0008057F">
        <w:rPr>
          <w:b/>
          <w:bCs/>
          <w:i/>
          <w:iCs/>
          <w:lang w:val="en-AU"/>
        </w:rPr>
        <w:t>1.2.1, complementing a broader gap assessment of the national reforms undertaken by the EU funded National Reforms Project.</w:t>
      </w:r>
      <w:r w:rsidR="00AE3F49" w:rsidRPr="00AE3F49">
        <w:rPr>
          <w:bCs/>
          <w:i/>
          <w:lang w:val="en-AU"/>
        </w:rPr>
        <w:t xml:space="preserve"> [More details under the relevant output.]</w:t>
      </w:r>
    </w:p>
    <w:p w14:paraId="3635B807" w14:textId="06812991" w:rsidR="003D1845" w:rsidRPr="0008057F" w:rsidRDefault="003D1845" w:rsidP="003D1845">
      <w:pPr>
        <w:pStyle w:val="ListParagraph"/>
        <w:numPr>
          <w:ilvl w:val="0"/>
          <w:numId w:val="43"/>
        </w:numPr>
        <w:spacing w:before="240"/>
        <w:ind w:left="-91"/>
        <w:contextualSpacing w:val="0"/>
        <w:jc w:val="both"/>
        <w:rPr>
          <w:b/>
          <w:i/>
          <w:lang w:val="en-AU"/>
        </w:rPr>
      </w:pPr>
      <w:r w:rsidRPr="0008057F">
        <w:rPr>
          <w:b/>
          <w:i/>
          <w:lang w:val="en-AU"/>
        </w:rPr>
        <w:t xml:space="preserve">During the reporting period, a joint UNDP Lesotho country office initiative provided support to a women leaders peacebuilding workshop and the first of three youth and conflict workshops. </w:t>
      </w:r>
    </w:p>
    <w:p w14:paraId="6B5B328B" w14:textId="03859B2F" w:rsidR="003D1845" w:rsidRPr="00407F3B" w:rsidRDefault="003D1845" w:rsidP="00A34F7C">
      <w:pPr>
        <w:pStyle w:val="ListParagraph"/>
        <w:numPr>
          <w:ilvl w:val="0"/>
          <w:numId w:val="43"/>
        </w:numPr>
        <w:spacing w:before="240"/>
        <w:ind w:left="-91"/>
        <w:contextualSpacing w:val="0"/>
        <w:jc w:val="both"/>
        <w:rPr>
          <w:b/>
          <w:i/>
          <w:lang w:val="en-AU"/>
        </w:rPr>
      </w:pPr>
      <w:r w:rsidRPr="0008057F">
        <w:rPr>
          <w:b/>
          <w:bCs/>
          <w:i/>
          <w:iCs/>
          <w:lang w:val="en-AU"/>
        </w:rPr>
        <w:t>The project sponsored a high-impact visit by a UN corrections expert in August.</w:t>
      </w:r>
      <w:r w:rsidR="002A50C1">
        <w:rPr>
          <w:b/>
          <w:bCs/>
          <w:i/>
          <w:iCs/>
          <w:lang w:val="en-AU"/>
        </w:rPr>
        <w:t xml:space="preserve"> </w:t>
      </w:r>
      <w:r w:rsidR="002A50C1" w:rsidRPr="00AE3F49">
        <w:rPr>
          <w:bCs/>
          <w:i/>
          <w:lang w:val="en-AU"/>
        </w:rPr>
        <w:t>[More details under the relevant output.]</w:t>
      </w:r>
      <w:r w:rsidRPr="0008057F">
        <w:rPr>
          <w:b/>
          <w:bCs/>
          <w:i/>
          <w:iCs/>
          <w:lang w:val="en-AU"/>
        </w:rPr>
        <w:t xml:space="preserve"> </w:t>
      </w:r>
    </w:p>
    <w:p w14:paraId="7A3E6298" w14:textId="68E8CFCA" w:rsidR="00407F3B" w:rsidRPr="00A34F7C" w:rsidRDefault="003E62F6" w:rsidP="00A34F7C">
      <w:pPr>
        <w:pStyle w:val="ListParagraph"/>
        <w:numPr>
          <w:ilvl w:val="0"/>
          <w:numId w:val="43"/>
        </w:numPr>
        <w:spacing w:before="240"/>
        <w:ind w:left="-91"/>
        <w:contextualSpacing w:val="0"/>
        <w:jc w:val="both"/>
        <w:rPr>
          <w:b/>
          <w:i/>
          <w:lang w:val="en-AU"/>
        </w:rPr>
      </w:pPr>
      <w:r>
        <w:rPr>
          <w:b/>
          <w:i/>
          <w:lang w:val="en-AU"/>
        </w:rPr>
        <w:t>The</w:t>
      </w:r>
      <w:r w:rsidR="00407F3B" w:rsidRPr="00407F3B">
        <w:rPr>
          <w:b/>
          <w:i/>
          <w:lang w:val="en-AU"/>
        </w:rPr>
        <w:t xml:space="preserve"> first ever </w:t>
      </w:r>
      <w:r>
        <w:rPr>
          <w:b/>
          <w:i/>
          <w:lang w:val="en-AU"/>
        </w:rPr>
        <w:t xml:space="preserve">Lesotho (and anecdotally for Southern Africa) </w:t>
      </w:r>
      <w:r w:rsidR="00407F3B" w:rsidRPr="00407F3B">
        <w:rPr>
          <w:b/>
          <w:i/>
          <w:lang w:val="en-AU"/>
        </w:rPr>
        <w:t xml:space="preserve">National Security Service (NSS, intelligence) public consultations with NGOs and media provided an invaluable foundation for a working rapport between them and was a powerful example of healthy interaction between the state and its people. </w:t>
      </w:r>
      <w:r w:rsidR="00A108DF">
        <w:rPr>
          <w:b/>
          <w:i/>
          <w:lang w:val="en-AU"/>
        </w:rPr>
        <w:t xml:space="preserve">Realising the power of </w:t>
      </w:r>
      <w:r>
        <w:rPr>
          <w:b/>
          <w:i/>
          <w:lang w:val="en-AU"/>
        </w:rPr>
        <w:t>‘</w:t>
      </w:r>
      <w:r w:rsidR="00A108DF">
        <w:rPr>
          <w:b/>
          <w:i/>
          <w:lang w:val="en-AU"/>
        </w:rPr>
        <w:t xml:space="preserve">people </w:t>
      </w:r>
      <w:r>
        <w:rPr>
          <w:b/>
          <w:i/>
          <w:lang w:val="en-AU"/>
        </w:rPr>
        <w:t>centred</w:t>
      </w:r>
      <w:r w:rsidR="00A108DF">
        <w:rPr>
          <w:b/>
          <w:i/>
          <w:lang w:val="en-AU"/>
        </w:rPr>
        <w:t xml:space="preserve"> security</w:t>
      </w:r>
      <w:r>
        <w:rPr>
          <w:b/>
          <w:i/>
          <w:lang w:val="en-AU"/>
        </w:rPr>
        <w:t>’</w:t>
      </w:r>
      <w:r w:rsidR="00A108DF">
        <w:rPr>
          <w:b/>
          <w:i/>
          <w:lang w:val="en-AU"/>
        </w:rPr>
        <w:t>, t</w:t>
      </w:r>
      <w:r w:rsidR="00F32784">
        <w:rPr>
          <w:b/>
          <w:i/>
          <w:lang w:val="en-AU"/>
        </w:rPr>
        <w:t>his has been a catalyst for othe</w:t>
      </w:r>
      <w:r>
        <w:rPr>
          <w:b/>
          <w:i/>
          <w:lang w:val="en-AU"/>
        </w:rPr>
        <w:t>r</w:t>
      </w:r>
      <w:r w:rsidR="00F32784">
        <w:rPr>
          <w:b/>
          <w:i/>
          <w:lang w:val="en-AU"/>
        </w:rPr>
        <w:t xml:space="preserve"> </w:t>
      </w:r>
      <w:r>
        <w:rPr>
          <w:b/>
          <w:i/>
          <w:lang w:val="en-AU"/>
        </w:rPr>
        <w:t>agencies to request their own outreach activities.</w:t>
      </w:r>
    </w:p>
    <w:p w14:paraId="1DEC97FD" w14:textId="48436AB9" w:rsidR="00161D02" w:rsidRPr="0008057F" w:rsidRDefault="00627A1C" w:rsidP="00810923">
      <w:pPr>
        <w:spacing w:before="240"/>
        <w:ind w:left="-810"/>
        <w:rPr>
          <w:lang w:val="en-AU"/>
        </w:rPr>
      </w:pPr>
      <w:r w:rsidRPr="0008057F">
        <w:rPr>
          <w:color w:val="000000"/>
          <w:lang w:val="en-AU" w:eastAsia="en-US"/>
        </w:rPr>
        <w:t>Please indicate any significant project-related events anticipated in the next six months, i.e. national dialogues, youth congresses, film screenings, etc.</w:t>
      </w:r>
      <w:r w:rsidR="00750981" w:rsidRPr="0008057F">
        <w:rPr>
          <w:lang w:val="en-AU"/>
        </w:rPr>
        <w:t xml:space="preserve"> </w:t>
      </w:r>
      <w:r w:rsidR="00161D02" w:rsidRPr="0008057F">
        <w:rPr>
          <w:lang w:val="en-AU"/>
        </w:rPr>
        <w:t xml:space="preserve">(1000 character limit): </w:t>
      </w:r>
    </w:p>
    <w:p w14:paraId="703BFF4E" w14:textId="77777777" w:rsidR="003D1845" w:rsidRPr="0008057F" w:rsidRDefault="003D1845" w:rsidP="003D1845">
      <w:pPr>
        <w:spacing w:before="240"/>
        <w:ind w:left="-810"/>
        <w:rPr>
          <w:b/>
          <w:i/>
          <w:lang w:val="en-AU"/>
        </w:rPr>
      </w:pPr>
      <w:r w:rsidRPr="0008057F">
        <w:rPr>
          <w:b/>
          <w:i/>
          <w:lang w:val="en-AU"/>
        </w:rPr>
        <w:t>Key events and high impact transformation activities scheduled for the next six months are:</w:t>
      </w:r>
    </w:p>
    <w:p w14:paraId="13CB632D" w14:textId="093537D5" w:rsidR="003D1845" w:rsidRPr="0008057F" w:rsidRDefault="003D1845" w:rsidP="003D1845">
      <w:pPr>
        <w:pStyle w:val="ListParagraph"/>
        <w:numPr>
          <w:ilvl w:val="0"/>
          <w:numId w:val="78"/>
        </w:numPr>
        <w:spacing w:before="240"/>
        <w:contextualSpacing w:val="0"/>
        <w:jc w:val="both"/>
        <w:rPr>
          <w:b/>
          <w:i/>
          <w:lang w:val="en-AU"/>
        </w:rPr>
      </w:pPr>
      <w:r w:rsidRPr="0008057F">
        <w:rPr>
          <w:b/>
          <w:bCs/>
          <w:i/>
          <w:iCs/>
          <w:lang w:val="en-AU"/>
        </w:rPr>
        <w:t xml:space="preserve">The </w:t>
      </w:r>
      <w:r w:rsidR="005439C6">
        <w:rPr>
          <w:b/>
          <w:bCs/>
          <w:i/>
          <w:iCs/>
          <w:lang w:val="en-AU"/>
        </w:rPr>
        <w:t xml:space="preserve">passage of </w:t>
      </w:r>
      <w:r w:rsidR="00A827D6">
        <w:rPr>
          <w:b/>
          <w:bCs/>
          <w:i/>
          <w:iCs/>
          <w:lang w:val="en-AU"/>
        </w:rPr>
        <w:t xml:space="preserve">the </w:t>
      </w:r>
      <w:r w:rsidRPr="0008057F">
        <w:rPr>
          <w:b/>
          <w:bCs/>
          <w:i/>
          <w:iCs/>
          <w:lang w:val="en-AU"/>
        </w:rPr>
        <w:t xml:space="preserve">“omnibus bill”, which includes SSR foundations such as finalization of the Security Policy and Strategy and the basis for legal and institutional reforms, did not pass before the end of the previous government’s mandate as expected.  In October, a new government was elected and declared that it would prioritise passage of the bill, however this is yet to be realised so soon after the election. The bill may be reintroduced in late 2022 or early 2023. </w:t>
      </w:r>
    </w:p>
    <w:p w14:paraId="2B02956A" w14:textId="1469C5F2" w:rsidR="003D1845" w:rsidRPr="0008057F" w:rsidRDefault="00DD4FC5" w:rsidP="003D1845">
      <w:pPr>
        <w:pStyle w:val="ListParagraph"/>
        <w:numPr>
          <w:ilvl w:val="0"/>
          <w:numId w:val="78"/>
        </w:numPr>
        <w:spacing w:before="240"/>
        <w:ind w:left="-91"/>
        <w:contextualSpacing w:val="0"/>
        <w:jc w:val="both"/>
        <w:rPr>
          <w:b/>
          <w:bCs/>
          <w:i/>
          <w:iCs/>
          <w:lang w:val="en-AU"/>
        </w:rPr>
      </w:pPr>
      <w:r>
        <w:rPr>
          <w:b/>
          <w:bCs/>
          <w:i/>
          <w:iCs/>
          <w:lang w:val="en-AU"/>
        </w:rPr>
        <w:t>F</w:t>
      </w:r>
      <w:r w:rsidRPr="0008057F">
        <w:rPr>
          <w:b/>
          <w:bCs/>
          <w:i/>
          <w:iCs/>
          <w:lang w:val="en-AU"/>
        </w:rPr>
        <w:t>inalis</w:t>
      </w:r>
      <w:r w:rsidR="007B318E">
        <w:rPr>
          <w:b/>
          <w:bCs/>
          <w:i/>
          <w:iCs/>
          <w:lang w:val="en-AU"/>
        </w:rPr>
        <w:t>ation</w:t>
      </w:r>
      <w:r w:rsidRPr="0008057F">
        <w:rPr>
          <w:b/>
          <w:bCs/>
          <w:i/>
          <w:iCs/>
          <w:lang w:val="en-AU"/>
        </w:rPr>
        <w:t xml:space="preserve"> </w:t>
      </w:r>
      <w:r w:rsidR="00A827D6">
        <w:rPr>
          <w:b/>
          <w:bCs/>
          <w:i/>
          <w:iCs/>
          <w:lang w:val="en-AU"/>
        </w:rPr>
        <w:t xml:space="preserve">of </w:t>
      </w:r>
      <w:r w:rsidRPr="0008057F">
        <w:rPr>
          <w:b/>
          <w:bCs/>
          <w:i/>
          <w:iCs/>
          <w:lang w:val="en-AU"/>
        </w:rPr>
        <w:t>the first ever National Security Sector Policy and Strategy (drafted through a stakeholder retreat in April 2022)</w:t>
      </w:r>
      <w:r w:rsidR="007B318E">
        <w:rPr>
          <w:b/>
          <w:bCs/>
          <w:i/>
          <w:iCs/>
          <w:lang w:val="en-AU"/>
        </w:rPr>
        <w:t xml:space="preserve"> through a</w:t>
      </w:r>
      <w:r w:rsidRPr="0008057F">
        <w:rPr>
          <w:b/>
          <w:bCs/>
          <w:i/>
          <w:iCs/>
          <w:lang w:val="en-AU"/>
        </w:rPr>
        <w:t xml:space="preserve"> </w:t>
      </w:r>
      <w:r w:rsidR="003D1845" w:rsidRPr="0008057F">
        <w:rPr>
          <w:b/>
          <w:bCs/>
          <w:i/>
          <w:iCs/>
          <w:lang w:val="en-AU"/>
        </w:rPr>
        <w:t>NSSRPP sponsored stakeholder consultations to review and are scheduled for the last week of November. Public briefings on the final draft are planned for quarter 1 of 2023.</w:t>
      </w:r>
    </w:p>
    <w:p w14:paraId="35084091" w14:textId="5B175E76" w:rsidR="003D1845" w:rsidRPr="0008057F" w:rsidRDefault="003D1845" w:rsidP="003D1845">
      <w:pPr>
        <w:pStyle w:val="ListParagraph"/>
        <w:numPr>
          <w:ilvl w:val="0"/>
          <w:numId w:val="78"/>
        </w:numPr>
        <w:spacing w:before="240"/>
        <w:ind w:left="-91"/>
        <w:contextualSpacing w:val="0"/>
        <w:jc w:val="both"/>
        <w:rPr>
          <w:b/>
          <w:i/>
          <w:lang w:val="en-AU"/>
        </w:rPr>
      </w:pPr>
      <w:r w:rsidRPr="0008057F">
        <w:rPr>
          <w:b/>
          <w:i/>
          <w:lang w:val="en-AU"/>
        </w:rPr>
        <w:t xml:space="preserve">The second of three youth and conflict workshops </w:t>
      </w:r>
      <w:r w:rsidR="00EE152D" w:rsidRPr="00A34F7C">
        <w:rPr>
          <w:b/>
          <w:i/>
          <w:lang w:val="en-AU"/>
        </w:rPr>
        <w:t>is</w:t>
      </w:r>
      <w:r w:rsidRPr="00A34F7C">
        <w:rPr>
          <w:b/>
          <w:i/>
          <w:lang w:val="en-AU"/>
        </w:rPr>
        <w:t xml:space="preserve"> planned</w:t>
      </w:r>
      <w:r w:rsidRPr="0008057F">
        <w:rPr>
          <w:b/>
          <w:i/>
          <w:lang w:val="en-AU"/>
        </w:rPr>
        <w:t xml:space="preserve"> for November.</w:t>
      </w:r>
    </w:p>
    <w:p w14:paraId="2118ED04" w14:textId="28DB94E9" w:rsidR="003D1845" w:rsidRPr="0008057F" w:rsidRDefault="00A827D6" w:rsidP="003D1845">
      <w:pPr>
        <w:pStyle w:val="ListParagraph"/>
        <w:numPr>
          <w:ilvl w:val="0"/>
          <w:numId w:val="78"/>
        </w:numPr>
        <w:spacing w:before="240"/>
        <w:ind w:left="-91"/>
        <w:contextualSpacing w:val="0"/>
        <w:jc w:val="both"/>
        <w:rPr>
          <w:b/>
          <w:i/>
          <w:lang w:val="en-AU"/>
        </w:rPr>
      </w:pPr>
      <w:r>
        <w:rPr>
          <w:b/>
          <w:i/>
          <w:lang w:val="en-AU"/>
        </w:rPr>
        <w:lastRenderedPageBreak/>
        <w:t xml:space="preserve">A </w:t>
      </w:r>
      <w:r w:rsidR="003D1845" w:rsidRPr="0008057F">
        <w:rPr>
          <w:b/>
          <w:i/>
          <w:lang w:val="en-AU"/>
        </w:rPr>
        <w:t>CSO</w:t>
      </w:r>
      <w:r w:rsidR="00266D61">
        <w:rPr>
          <w:b/>
          <w:i/>
          <w:lang w:val="en-AU"/>
        </w:rPr>
        <w:t xml:space="preserve"> </w:t>
      </w:r>
      <w:r>
        <w:rPr>
          <w:b/>
          <w:i/>
          <w:lang w:val="en-AU"/>
        </w:rPr>
        <w:t xml:space="preserve">grant or </w:t>
      </w:r>
      <w:r w:rsidR="00266D61">
        <w:rPr>
          <w:b/>
          <w:i/>
          <w:lang w:val="en-AU"/>
        </w:rPr>
        <w:t>grant</w:t>
      </w:r>
      <w:r w:rsidR="0026122F">
        <w:rPr>
          <w:b/>
          <w:i/>
          <w:lang w:val="en-AU"/>
        </w:rPr>
        <w:t xml:space="preserve">s to </w:t>
      </w:r>
      <w:r w:rsidR="003D1845" w:rsidRPr="0008057F">
        <w:rPr>
          <w:b/>
          <w:i/>
          <w:lang w:val="en-AU"/>
        </w:rPr>
        <w:t>implement a range of project activities including additional conflict reduction and peacebuilding, community consultations on gender mainstreaming, security institutions’ community outreach, and strengthening the capacity of the community to understand and monitor human rights in the context of the security sector.</w:t>
      </w:r>
    </w:p>
    <w:p w14:paraId="1853D0EA" w14:textId="632449E4" w:rsidR="003D1845" w:rsidRPr="0008057F" w:rsidRDefault="003D1845" w:rsidP="003D1845">
      <w:pPr>
        <w:pStyle w:val="ListParagraph"/>
        <w:numPr>
          <w:ilvl w:val="0"/>
          <w:numId w:val="78"/>
        </w:numPr>
        <w:spacing w:before="240"/>
        <w:ind w:left="-91"/>
        <w:contextualSpacing w:val="0"/>
        <w:jc w:val="both"/>
        <w:rPr>
          <w:b/>
          <w:i/>
          <w:lang w:val="en-AU"/>
        </w:rPr>
      </w:pPr>
      <w:r w:rsidRPr="0008057F">
        <w:rPr>
          <w:b/>
          <w:i/>
          <w:lang w:val="en-AU"/>
        </w:rPr>
        <w:t xml:space="preserve">Additional internal and public oversight capacity building will be undertaken through human rights, gender mainstreaming and professional capacity building and peer exchanges, for example through the Police Inspectorate and the National Security Service, both of whom have </w:t>
      </w:r>
      <w:r w:rsidR="00A827D6" w:rsidRPr="0008057F">
        <w:rPr>
          <w:b/>
          <w:i/>
          <w:lang w:val="en-AU"/>
        </w:rPr>
        <w:t xml:space="preserve">oversight </w:t>
      </w:r>
      <w:r w:rsidRPr="0008057F">
        <w:rPr>
          <w:b/>
          <w:i/>
          <w:lang w:val="en-AU"/>
        </w:rPr>
        <w:t>mandates. Funds are being kept in reserve for the National Human Rights Commission and Independent Security Sector Inspectorate, Oversight and Complaints Authority envisaged in the Omnibus Bill, once established.</w:t>
      </w:r>
    </w:p>
    <w:p w14:paraId="0D955092" w14:textId="29AE0FF7" w:rsidR="003D1845" w:rsidRPr="0008057F" w:rsidRDefault="003D1845" w:rsidP="003D1845">
      <w:pPr>
        <w:pStyle w:val="ListParagraph"/>
        <w:numPr>
          <w:ilvl w:val="0"/>
          <w:numId w:val="78"/>
        </w:numPr>
        <w:spacing w:before="240"/>
        <w:ind w:left="-91"/>
        <w:contextualSpacing w:val="0"/>
        <w:jc w:val="both"/>
        <w:rPr>
          <w:b/>
          <w:i/>
          <w:lang w:val="en-AU"/>
        </w:rPr>
      </w:pPr>
      <w:r w:rsidRPr="0008057F">
        <w:rPr>
          <w:b/>
          <w:i/>
          <w:lang w:val="en-AU"/>
        </w:rPr>
        <w:t xml:space="preserve">Public relations media and communications training for security institutions and </w:t>
      </w:r>
      <w:r w:rsidRPr="00A827D6">
        <w:rPr>
          <w:b/>
          <w:i/>
          <w:lang w:val="en-AU"/>
        </w:rPr>
        <w:t>agencies will start before</w:t>
      </w:r>
      <w:r w:rsidRPr="0008057F">
        <w:rPr>
          <w:b/>
          <w:i/>
          <w:lang w:val="en-AU"/>
        </w:rPr>
        <w:t xml:space="preserve"> Christmas 2022. </w:t>
      </w:r>
    </w:p>
    <w:p w14:paraId="636DE771" w14:textId="20587A28" w:rsidR="003D1845" w:rsidRPr="0008057F" w:rsidRDefault="003D1845" w:rsidP="003D1845">
      <w:pPr>
        <w:pStyle w:val="ListParagraph"/>
        <w:numPr>
          <w:ilvl w:val="0"/>
          <w:numId w:val="78"/>
        </w:numPr>
        <w:spacing w:before="240"/>
        <w:ind w:left="-91"/>
        <w:contextualSpacing w:val="0"/>
        <w:jc w:val="both"/>
        <w:rPr>
          <w:b/>
          <w:i/>
          <w:lang w:val="en-AU"/>
        </w:rPr>
      </w:pPr>
      <w:r w:rsidRPr="0008057F">
        <w:rPr>
          <w:b/>
          <w:i/>
          <w:lang w:val="en-AU"/>
        </w:rPr>
        <w:t>Support to the further development of a ‘911’ first responder community policing mobile application through 2022 and 2023, in support of existing community peacebuilding structures.</w:t>
      </w:r>
    </w:p>
    <w:p w14:paraId="2BEA0302" w14:textId="2A8FBF7E" w:rsidR="003D1845" w:rsidRPr="0008057F" w:rsidRDefault="007765DF" w:rsidP="003D1845">
      <w:pPr>
        <w:pStyle w:val="ListParagraph"/>
        <w:numPr>
          <w:ilvl w:val="0"/>
          <w:numId w:val="78"/>
        </w:numPr>
        <w:spacing w:before="240"/>
        <w:ind w:left="-91"/>
        <w:contextualSpacing w:val="0"/>
        <w:jc w:val="both"/>
        <w:rPr>
          <w:b/>
          <w:i/>
          <w:lang w:val="en-AU"/>
        </w:rPr>
      </w:pPr>
      <w:r>
        <w:rPr>
          <w:b/>
          <w:i/>
          <w:lang w:val="en-AU"/>
        </w:rPr>
        <w:t>D</w:t>
      </w:r>
      <w:r w:rsidRPr="0008057F">
        <w:rPr>
          <w:b/>
          <w:i/>
          <w:lang w:val="en-AU"/>
        </w:rPr>
        <w:t xml:space="preserve">evelopment of a gender mainstreaming monitoring strategy </w:t>
      </w:r>
      <w:r>
        <w:rPr>
          <w:b/>
          <w:i/>
          <w:lang w:val="en-AU"/>
        </w:rPr>
        <w:t>in coordination with</w:t>
      </w:r>
      <w:r w:rsidR="003D1845" w:rsidRPr="0008057F">
        <w:rPr>
          <w:b/>
          <w:bCs/>
          <w:i/>
          <w:iCs/>
          <w:lang w:val="en-AU"/>
        </w:rPr>
        <w:t xml:space="preserve"> UN Women</w:t>
      </w:r>
      <w:r w:rsidR="003D1845" w:rsidRPr="0008057F">
        <w:rPr>
          <w:b/>
          <w:i/>
          <w:lang w:val="en-AU"/>
        </w:rPr>
        <w:t>.</w:t>
      </w:r>
    </w:p>
    <w:p w14:paraId="6054FE08" w14:textId="59FC19E4" w:rsidR="003D1845" w:rsidRPr="0008057F" w:rsidRDefault="003D1845" w:rsidP="23A8E07B">
      <w:pPr>
        <w:pStyle w:val="ListParagraph"/>
        <w:numPr>
          <w:ilvl w:val="0"/>
          <w:numId w:val="78"/>
        </w:numPr>
        <w:spacing w:before="240"/>
        <w:ind w:left="-91"/>
        <w:jc w:val="both"/>
        <w:rPr>
          <w:b/>
          <w:i/>
          <w:lang w:val="en-AU"/>
        </w:rPr>
      </w:pPr>
      <w:r w:rsidRPr="0008057F">
        <w:rPr>
          <w:b/>
          <w:i/>
          <w:lang w:val="en-AU"/>
        </w:rPr>
        <w:t xml:space="preserve">Under the guidance of UN OHCHR, the human rights due diligence policy risk assessment </w:t>
      </w:r>
      <w:r w:rsidR="008759B8">
        <w:rPr>
          <w:b/>
          <w:i/>
          <w:lang w:val="en-AU"/>
        </w:rPr>
        <w:t xml:space="preserve">will be completed </w:t>
      </w:r>
      <w:r w:rsidRPr="0008057F">
        <w:rPr>
          <w:b/>
          <w:i/>
          <w:lang w:val="en-AU"/>
        </w:rPr>
        <w:t>before the end of the year.</w:t>
      </w:r>
    </w:p>
    <w:p w14:paraId="213150A9" w14:textId="77777777" w:rsidR="003D1845" w:rsidRPr="0008057F" w:rsidRDefault="003D1845" w:rsidP="003D1845">
      <w:pPr>
        <w:pStyle w:val="ListParagraph"/>
        <w:numPr>
          <w:ilvl w:val="0"/>
          <w:numId w:val="78"/>
        </w:numPr>
        <w:spacing w:before="240"/>
        <w:ind w:left="-91"/>
        <w:contextualSpacing w:val="0"/>
        <w:jc w:val="both"/>
        <w:rPr>
          <w:b/>
          <w:bCs/>
          <w:i/>
          <w:iCs/>
          <w:lang w:val="en-AU"/>
        </w:rPr>
      </w:pPr>
      <w:r w:rsidRPr="0008057F">
        <w:rPr>
          <w:b/>
          <w:bCs/>
          <w:i/>
          <w:iCs/>
          <w:lang w:val="en-AU"/>
        </w:rPr>
        <w:t>Building on the June 2022 Project sponsored recommendations for changes to the security sector acts, the technical review of sectoral laws to align them with current best-practice and the omnibus bill is planned for early 2023.</w:t>
      </w:r>
    </w:p>
    <w:p w14:paraId="71277AC9" w14:textId="5CC2C438" w:rsidR="003D1845" w:rsidRPr="0008057F" w:rsidRDefault="003D1845" w:rsidP="003D1845">
      <w:pPr>
        <w:pStyle w:val="ListParagraph"/>
        <w:numPr>
          <w:ilvl w:val="0"/>
          <w:numId w:val="78"/>
        </w:numPr>
        <w:spacing w:before="240"/>
        <w:ind w:left="-91"/>
        <w:contextualSpacing w:val="0"/>
        <w:jc w:val="both"/>
        <w:rPr>
          <w:b/>
          <w:i/>
          <w:lang w:val="en-AU"/>
        </w:rPr>
      </w:pPr>
      <w:r w:rsidRPr="0008057F">
        <w:rPr>
          <w:b/>
          <w:i/>
          <w:lang w:val="en-AU"/>
        </w:rPr>
        <w:t xml:space="preserve">The terms of reference for a national security sector reforms monitoring strategy has been agreed by the Lesotho authorities, for implementation </w:t>
      </w:r>
      <w:r w:rsidR="00A827D6">
        <w:rPr>
          <w:b/>
          <w:i/>
          <w:lang w:val="en-AU"/>
        </w:rPr>
        <w:t xml:space="preserve">from January </w:t>
      </w:r>
      <w:r w:rsidRPr="0008057F">
        <w:rPr>
          <w:b/>
          <w:i/>
          <w:lang w:val="en-AU"/>
        </w:rPr>
        <w:t>2023.</w:t>
      </w:r>
    </w:p>
    <w:p w14:paraId="0524A14F" w14:textId="67637123" w:rsidR="003D1845" w:rsidRPr="0008057F" w:rsidRDefault="003D1845" w:rsidP="003D1845">
      <w:pPr>
        <w:pStyle w:val="ListParagraph"/>
        <w:numPr>
          <w:ilvl w:val="0"/>
          <w:numId w:val="78"/>
        </w:numPr>
        <w:spacing w:before="240"/>
        <w:ind w:left="-91"/>
        <w:contextualSpacing w:val="0"/>
        <w:jc w:val="both"/>
        <w:rPr>
          <w:b/>
          <w:bCs/>
          <w:i/>
          <w:iCs/>
          <w:lang w:val="en-AU"/>
        </w:rPr>
      </w:pPr>
      <w:r w:rsidRPr="0008057F">
        <w:rPr>
          <w:b/>
          <w:i/>
          <w:lang w:val="en-AU"/>
        </w:rPr>
        <w:t xml:space="preserve">The development of a </w:t>
      </w:r>
      <w:r w:rsidRPr="0008057F">
        <w:rPr>
          <w:b/>
          <w:bCs/>
          <w:i/>
          <w:iCs/>
          <w:lang w:val="en-AU"/>
        </w:rPr>
        <w:t>women peace and security national action plan is expected to begin in 2023 subject to UN Women</w:t>
      </w:r>
      <w:r w:rsidRPr="0008057F">
        <w:rPr>
          <w:b/>
          <w:i/>
          <w:lang w:val="en-AU"/>
        </w:rPr>
        <w:t xml:space="preserve"> gaining national buy-in.</w:t>
      </w:r>
    </w:p>
    <w:p w14:paraId="240BE65E" w14:textId="0A4DE1A2" w:rsidR="00253059" w:rsidRPr="0008057F" w:rsidRDefault="008364E5" w:rsidP="00A35920">
      <w:pPr>
        <w:spacing w:before="240"/>
        <w:ind w:left="-810" w:right="-154"/>
        <w:rPr>
          <w:lang w:val="en-AU"/>
        </w:rPr>
      </w:pPr>
      <w:r w:rsidRPr="0088081B">
        <w:rPr>
          <w:lang w:val="en-AU"/>
        </w:rPr>
        <w:t xml:space="preserve">FOR PROJECTS WITHIN SIX MONTHS OF COMPLETION: summarize </w:t>
      </w:r>
      <w:r w:rsidR="00A64A02" w:rsidRPr="0088081B">
        <w:rPr>
          <w:b/>
          <w:bCs/>
          <w:lang w:val="en-AU"/>
        </w:rPr>
        <w:t xml:space="preserve">the </w:t>
      </w:r>
      <w:r w:rsidR="001C56B8" w:rsidRPr="0088081B">
        <w:rPr>
          <w:b/>
          <w:bCs/>
          <w:lang w:val="en-AU"/>
        </w:rPr>
        <w:t xml:space="preserve">main </w:t>
      </w:r>
      <w:r w:rsidR="00A64A02" w:rsidRPr="0088081B">
        <w:rPr>
          <w:b/>
          <w:bCs/>
          <w:lang w:val="en-AU"/>
        </w:rPr>
        <w:t>structural, institutional or societal level change the project has contributed to</w:t>
      </w:r>
      <w:r w:rsidR="00A64A02" w:rsidRPr="0088081B">
        <w:rPr>
          <w:lang w:val="en-AU"/>
        </w:rPr>
        <w:t>. This is not anecdotal evidence</w:t>
      </w:r>
      <w:r w:rsidR="001B6DFD" w:rsidRPr="0088081B">
        <w:rPr>
          <w:lang w:val="en-AU"/>
        </w:rPr>
        <w:t xml:space="preserve"> or a list of individual outputs</w:t>
      </w:r>
      <w:r w:rsidR="00A64A02" w:rsidRPr="0088081B">
        <w:rPr>
          <w:lang w:val="en-AU"/>
        </w:rPr>
        <w:t xml:space="preserve">, but </w:t>
      </w:r>
      <w:r w:rsidRPr="0088081B">
        <w:rPr>
          <w:lang w:val="en-AU"/>
        </w:rPr>
        <w:t xml:space="preserve">a description of </w:t>
      </w:r>
      <w:r w:rsidR="00A64A02" w:rsidRPr="0088081B">
        <w:rPr>
          <w:lang w:val="en-AU"/>
        </w:rPr>
        <w:t>progress made toward the main purpose of the project.</w:t>
      </w:r>
      <w:r w:rsidR="00A64A02" w:rsidRPr="009113ED">
        <w:rPr>
          <w:lang w:val="en-AU"/>
        </w:rPr>
        <w:t xml:space="preserve"> </w:t>
      </w:r>
      <w:r w:rsidR="008C782A" w:rsidRPr="009113ED">
        <w:rPr>
          <w:lang w:val="en-AU"/>
        </w:rPr>
        <w:t>(1500 character limit):</w:t>
      </w:r>
      <w:r w:rsidR="008C782A" w:rsidRPr="0008057F">
        <w:rPr>
          <w:lang w:val="en-AU"/>
        </w:rPr>
        <w:t xml:space="preserve"> </w:t>
      </w:r>
    </w:p>
    <w:p w14:paraId="7FCDC5D6" w14:textId="02BC59D9" w:rsidR="00F633DD" w:rsidRPr="0008057F" w:rsidRDefault="00F633DD" w:rsidP="0088081B">
      <w:pPr>
        <w:pStyle w:val="ListParagraph"/>
        <w:numPr>
          <w:ilvl w:val="0"/>
          <w:numId w:val="56"/>
        </w:numPr>
        <w:spacing w:before="120"/>
        <w:ind w:left="-91" w:hanging="357"/>
        <w:contextualSpacing w:val="0"/>
        <w:jc w:val="both"/>
        <w:rPr>
          <w:b/>
          <w:i/>
          <w:iCs/>
          <w:lang w:val="en-AU"/>
        </w:rPr>
      </w:pPr>
      <w:r w:rsidRPr="0008057F">
        <w:rPr>
          <w:b/>
          <w:i/>
          <w:iCs/>
          <w:lang w:val="en-AU"/>
        </w:rPr>
        <w:t>The project continues to be a catalyst for public visibility of and continued momentum on national security sector reforms. There is universal acceptance of the need to deliver on the projects mandated objectives. In other words, the need for security sector reform and peacebuilding in Lesotho continues to be acknowledged both publicly, for example the October BBC interview</w:t>
      </w:r>
      <w:r w:rsidRPr="0008057F">
        <w:rPr>
          <w:rStyle w:val="FootnoteReference"/>
          <w:b/>
          <w:i/>
          <w:iCs/>
          <w:lang w:val="en-AU"/>
        </w:rPr>
        <w:footnoteReference w:id="3"/>
      </w:r>
      <w:r w:rsidRPr="0008057F">
        <w:rPr>
          <w:b/>
          <w:i/>
          <w:iCs/>
          <w:lang w:val="en-AU"/>
        </w:rPr>
        <w:t xml:space="preserve"> with the incoming Prime Minister, the Honourable Sam Matekane, </w:t>
      </w:r>
      <w:r w:rsidRPr="0008057F">
        <w:rPr>
          <w:b/>
          <w:bCs/>
          <w:i/>
          <w:iCs/>
          <w:lang w:val="en-AU"/>
        </w:rPr>
        <w:t>whose incoming government has undertaken to complete and complete the National Reforms outstanding Bills and requisite statutes where necessary within the first 100 days in office. Their willingness has also been noted</w:t>
      </w:r>
      <w:r w:rsidRPr="0008057F">
        <w:rPr>
          <w:b/>
          <w:i/>
          <w:iCs/>
          <w:lang w:val="en-AU"/>
        </w:rPr>
        <w:t xml:space="preserve"> during workshops and private discussions. The need to build on these foundations through a subsequent phase of the Lesotho / UN PBF / UNDP NSSRPP also comes up regularly, again showing ongoing commitment to security sector reform and peacebuilding. It is also understood that the CEO of the National Reforms Authority (NRA, now the National Reforms Transitional Office) wrote to the Security Council during the reporting period to thank the UN for its support to the country's security sector reforms. The Minister for Justice and Law also publicly thanked UNDP for its support to these reforms in June</w:t>
      </w:r>
      <w:r w:rsidRPr="0008057F">
        <w:rPr>
          <w:rStyle w:val="FootnoteReference"/>
          <w:b/>
          <w:i/>
          <w:iCs/>
          <w:lang w:val="en-AU"/>
        </w:rPr>
        <w:footnoteReference w:id="4"/>
      </w:r>
      <w:r w:rsidRPr="0008057F">
        <w:rPr>
          <w:b/>
          <w:i/>
          <w:iCs/>
          <w:lang w:val="en-AU"/>
        </w:rPr>
        <w:t>. On 28 October, the new Prime Minister directed his government to develop a crime control programme within the first 15 days and to expedite the successful completion of the National Reforms agenda</w:t>
      </w:r>
      <w:r w:rsidRPr="0008057F">
        <w:rPr>
          <w:rStyle w:val="FootnoteReference"/>
          <w:b/>
          <w:i/>
          <w:iCs/>
          <w:lang w:val="en-AU"/>
        </w:rPr>
        <w:footnoteReference w:id="5"/>
      </w:r>
      <w:r w:rsidRPr="0008057F">
        <w:rPr>
          <w:b/>
          <w:i/>
          <w:iCs/>
          <w:lang w:val="en-AU"/>
        </w:rPr>
        <w:t>.</w:t>
      </w:r>
    </w:p>
    <w:p w14:paraId="4CCC7D22" w14:textId="20351FCA" w:rsidR="00A827D6" w:rsidRPr="00A827D6" w:rsidRDefault="00A827D6" w:rsidP="00D961E6">
      <w:pPr>
        <w:pStyle w:val="ListParagraph"/>
        <w:numPr>
          <w:ilvl w:val="0"/>
          <w:numId w:val="56"/>
        </w:numPr>
        <w:spacing w:before="120"/>
        <w:contextualSpacing w:val="0"/>
        <w:jc w:val="both"/>
        <w:rPr>
          <w:b/>
          <w:i/>
          <w:iCs/>
          <w:lang w:val="en-AU"/>
        </w:rPr>
      </w:pPr>
      <w:r>
        <w:rPr>
          <w:b/>
          <w:i/>
          <w:iCs/>
          <w:lang w:val="en-AU"/>
        </w:rPr>
        <w:t xml:space="preserve">The Project has </w:t>
      </w:r>
      <w:r w:rsidR="00D961E6">
        <w:rPr>
          <w:b/>
          <w:i/>
          <w:iCs/>
          <w:lang w:val="en-AU"/>
        </w:rPr>
        <w:t>facilitated</w:t>
      </w:r>
      <w:r>
        <w:rPr>
          <w:b/>
          <w:i/>
          <w:iCs/>
          <w:lang w:val="en-AU"/>
        </w:rPr>
        <w:t xml:space="preserve"> </w:t>
      </w:r>
      <w:r w:rsidRPr="00A827D6">
        <w:rPr>
          <w:b/>
          <w:i/>
          <w:iCs/>
          <w:lang w:val="en-AU"/>
        </w:rPr>
        <w:t xml:space="preserve">policy and regulatory framework </w:t>
      </w:r>
      <w:r>
        <w:rPr>
          <w:b/>
          <w:i/>
          <w:iCs/>
          <w:lang w:val="en-AU"/>
        </w:rPr>
        <w:t>changes</w:t>
      </w:r>
      <w:r w:rsidR="00D961E6">
        <w:rPr>
          <w:b/>
          <w:i/>
          <w:iCs/>
          <w:lang w:val="en-AU"/>
        </w:rPr>
        <w:t xml:space="preserve"> and momentum</w:t>
      </w:r>
      <w:r>
        <w:rPr>
          <w:b/>
          <w:i/>
          <w:iCs/>
          <w:lang w:val="en-AU"/>
        </w:rPr>
        <w:t xml:space="preserve"> </w:t>
      </w:r>
      <w:r w:rsidRPr="00A827D6">
        <w:rPr>
          <w:b/>
          <w:i/>
          <w:iCs/>
          <w:lang w:val="en-AU"/>
        </w:rPr>
        <w:t xml:space="preserve">for </w:t>
      </w:r>
      <w:r w:rsidR="00D961E6">
        <w:rPr>
          <w:b/>
          <w:i/>
          <w:iCs/>
          <w:lang w:val="en-AU"/>
        </w:rPr>
        <w:t xml:space="preserve">the security sector, </w:t>
      </w:r>
      <w:r w:rsidRPr="00A827D6">
        <w:rPr>
          <w:b/>
          <w:i/>
          <w:iCs/>
          <w:lang w:val="en-AU"/>
        </w:rPr>
        <w:t>through the National SSR policy and strategy</w:t>
      </w:r>
      <w:r w:rsidR="00D961E6">
        <w:rPr>
          <w:b/>
          <w:i/>
          <w:iCs/>
          <w:lang w:val="en-AU"/>
        </w:rPr>
        <w:t xml:space="preserve"> and support to policy development and peer exchanges. </w:t>
      </w:r>
    </w:p>
    <w:p w14:paraId="5BE94DC7" w14:textId="0553CA89" w:rsidR="00A827D6" w:rsidRPr="00A827D6" w:rsidRDefault="00A827D6" w:rsidP="00D961E6">
      <w:pPr>
        <w:pStyle w:val="ListParagraph"/>
        <w:numPr>
          <w:ilvl w:val="0"/>
          <w:numId w:val="56"/>
        </w:numPr>
        <w:spacing w:before="120"/>
        <w:contextualSpacing w:val="0"/>
        <w:jc w:val="both"/>
        <w:rPr>
          <w:b/>
          <w:i/>
          <w:iCs/>
          <w:lang w:val="en-AU"/>
        </w:rPr>
      </w:pPr>
      <w:r w:rsidRPr="00A827D6">
        <w:rPr>
          <w:b/>
          <w:i/>
          <w:iCs/>
          <w:lang w:val="en-AU"/>
        </w:rPr>
        <w:t>Integration of Human rights norms within SSR oversight mechanism</w:t>
      </w:r>
      <w:r w:rsidR="00D961E6">
        <w:rPr>
          <w:b/>
          <w:i/>
          <w:iCs/>
          <w:lang w:val="en-AU"/>
        </w:rPr>
        <w:t>.</w:t>
      </w:r>
    </w:p>
    <w:p w14:paraId="2059AFA0" w14:textId="14B5C639" w:rsidR="00A827D6" w:rsidRPr="00A827D6" w:rsidRDefault="00A827D6" w:rsidP="00D961E6">
      <w:pPr>
        <w:pStyle w:val="ListParagraph"/>
        <w:numPr>
          <w:ilvl w:val="0"/>
          <w:numId w:val="56"/>
        </w:numPr>
        <w:spacing w:before="120"/>
        <w:contextualSpacing w:val="0"/>
        <w:jc w:val="both"/>
        <w:rPr>
          <w:b/>
          <w:i/>
          <w:iCs/>
          <w:lang w:val="en-AU"/>
        </w:rPr>
      </w:pPr>
      <w:r w:rsidRPr="00A827D6">
        <w:rPr>
          <w:b/>
          <w:i/>
          <w:iCs/>
          <w:lang w:val="en-AU"/>
        </w:rPr>
        <w:t>Revised/</w:t>
      </w:r>
      <w:r w:rsidR="00D961E6" w:rsidRPr="00A827D6">
        <w:rPr>
          <w:b/>
          <w:i/>
          <w:iCs/>
          <w:lang w:val="en-AU"/>
        </w:rPr>
        <w:t xml:space="preserve">reinvigorated </w:t>
      </w:r>
      <w:r w:rsidRPr="00A827D6">
        <w:rPr>
          <w:b/>
          <w:i/>
          <w:iCs/>
          <w:lang w:val="en-AU"/>
        </w:rPr>
        <w:t xml:space="preserve">institutional structure for SSR as outlined in the Omnibus Bill (National Security Council </w:t>
      </w:r>
      <w:r w:rsidR="00D961E6">
        <w:rPr>
          <w:b/>
          <w:i/>
          <w:iCs/>
          <w:lang w:val="en-AU"/>
        </w:rPr>
        <w:t>and National Security Committee, law reform, etc</w:t>
      </w:r>
      <w:r w:rsidRPr="00A827D6">
        <w:rPr>
          <w:b/>
          <w:i/>
          <w:iCs/>
          <w:lang w:val="en-AU"/>
        </w:rPr>
        <w:t>)</w:t>
      </w:r>
      <w:r w:rsidR="00D961E6">
        <w:rPr>
          <w:b/>
          <w:i/>
          <w:iCs/>
          <w:lang w:val="en-AU"/>
        </w:rPr>
        <w:t>.</w:t>
      </w:r>
    </w:p>
    <w:p w14:paraId="2BB348EB" w14:textId="32D9C203" w:rsidR="00A827D6" w:rsidRPr="00A827D6" w:rsidRDefault="00A827D6" w:rsidP="00D961E6">
      <w:pPr>
        <w:pStyle w:val="ListParagraph"/>
        <w:numPr>
          <w:ilvl w:val="0"/>
          <w:numId w:val="56"/>
        </w:numPr>
        <w:spacing w:before="120"/>
        <w:contextualSpacing w:val="0"/>
        <w:jc w:val="both"/>
        <w:rPr>
          <w:b/>
          <w:i/>
          <w:iCs/>
          <w:lang w:val="en-AU"/>
        </w:rPr>
      </w:pPr>
      <w:r w:rsidRPr="00A827D6">
        <w:rPr>
          <w:b/>
          <w:i/>
          <w:iCs/>
          <w:lang w:val="en-AU"/>
        </w:rPr>
        <w:t xml:space="preserve">Enhanced engagement between security agencies and </w:t>
      </w:r>
      <w:r w:rsidR="00D961E6">
        <w:rPr>
          <w:b/>
          <w:i/>
          <w:iCs/>
          <w:lang w:val="en-AU"/>
        </w:rPr>
        <w:t>the public.</w:t>
      </w:r>
    </w:p>
    <w:p w14:paraId="18013744" w14:textId="2DA89417" w:rsidR="00A827D6" w:rsidRPr="00A827D6" w:rsidRDefault="00A827D6" w:rsidP="00D961E6">
      <w:pPr>
        <w:pStyle w:val="ListParagraph"/>
        <w:numPr>
          <w:ilvl w:val="0"/>
          <w:numId w:val="56"/>
        </w:numPr>
        <w:spacing w:before="120"/>
        <w:contextualSpacing w:val="0"/>
        <w:jc w:val="both"/>
        <w:rPr>
          <w:b/>
          <w:i/>
          <w:iCs/>
          <w:lang w:val="en-AU"/>
        </w:rPr>
      </w:pPr>
      <w:r w:rsidRPr="00A827D6">
        <w:rPr>
          <w:b/>
          <w:i/>
          <w:iCs/>
          <w:lang w:val="en-AU"/>
        </w:rPr>
        <w:t xml:space="preserve">Contribution to improved infrastructure for community security through </w:t>
      </w:r>
      <w:r w:rsidR="00D961E6">
        <w:rPr>
          <w:b/>
          <w:i/>
          <w:iCs/>
          <w:lang w:val="en-AU"/>
        </w:rPr>
        <w:t>the further development of the ‘911’</w:t>
      </w:r>
      <w:r w:rsidRPr="00A827D6">
        <w:rPr>
          <w:b/>
          <w:i/>
          <w:iCs/>
          <w:lang w:val="en-AU"/>
        </w:rPr>
        <w:t xml:space="preserve"> </w:t>
      </w:r>
      <w:r w:rsidR="00D961E6" w:rsidRPr="00A827D6">
        <w:rPr>
          <w:b/>
          <w:i/>
          <w:iCs/>
          <w:lang w:val="en-AU"/>
        </w:rPr>
        <w:t xml:space="preserve">Lekohela </w:t>
      </w:r>
      <w:r w:rsidRPr="00A827D6">
        <w:rPr>
          <w:b/>
          <w:i/>
          <w:iCs/>
          <w:lang w:val="en-AU"/>
        </w:rPr>
        <w:t>application</w:t>
      </w:r>
      <w:r w:rsidR="00D961E6">
        <w:rPr>
          <w:b/>
          <w:i/>
          <w:iCs/>
          <w:lang w:val="en-AU"/>
        </w:rPr>
        <w:t>,</w:t>
      </w:r>
      <w:r w:rsidRPr="00A827D6">
        <w:rPr>
          <w:b/>
          <w:i/>
          <w:iCs/>
          <w:lang w:val="en-AU"/>
        </w:rPr>
        <w:t xml:space="preserve"> as a digital enabler.</w:t>
      </w:r>
    </w:p>
    <w:p w14:paraId="7C8661D4" w14:textId="136588ED" w:rsidR="00F633DD" w:rsidRPr="0008057F" w:rsidRDefault="00F633DD" w:rsidP="0088081B">
      <w:pPr>
        <w:pStyle w:val="ListParagraph"/>
        <w:numPr>
          <w:ilvl w:val="0"/>
          <w:numId w:val="56"/>
        </w:numPr>
        <w:spacing w:before="120"/>
        <w:ind w:left="-91" w:hanging="357"/>
        <w:contextualSpacing w:val="0"/>
        <w:jc w:val="both"/>
        <w:rPr>
          <w:b/>
          <w:i/>
          <w:iCs/>
          <w:lang w:val="en-AU"/>
        </w:rPr>
      </w:pPr>
      <w:r w:rsidRPr="0008057F">
        <w:rPr>
          <w:b/>
          <w:i/>
          <w:iCs/>
          <w:lang w:val="en-AU"/>
        </w:rPr>
        <w:t xml:space="preserve">The Project’s impact is being felt in all the mandated thematic areas listed in the project document. Some of these, such as the national security policy and the sectoral expenditure review, are firsts for Lesotho, will have considerable impact on policy and reforms when fully realised. Others such as human rights and oversight peer exchanges for selected members of the relevant organisations to Botswana and Kenya have provided desperately needed capacity building to these essential functions. </w:t>
      </w:r>
      <w:r w:rsidR="551BA474" w:rsidRPr="612B434C">
        <w:rPr>
          <w:b/>
          <w:bCs/>
          <w:i/>
          <w:iCs/>
          <w:lang w:val="en-AU"/>
        </w:rPr>
        <w:t xml:space="preserve">Security agencies in Lesotho have </w:t>
      </w:r>
      <w:r w:rsidR="55E3C2A5" w:rsidRPr="612B434C">
        <w:rPr>
          <w:b/>
          <w:bCs/>
          <w:i/>
          <w:iCs/>
          <w:lang w:val="en-AU"/>
        </w:rPr>
        <w:t>accepted that</w:t>
      </w:r>
      <w:r w:rsidR="551BA474" w:rsidRPr="612B434C">
        <w:rPr>
          <w:b/>
          <w:bCs/>
          <w:i/>
          <w:iCs/>
          <w:lang w:val="en-AU"/>
        </w:rPr>
        <w:t xml:space="preserve"> a </w:t>
      </w:r>
      <w:r w:rsidR="486AED5B" w:rsidRPr="612B434C">
        <w:rPr>
          <w:b/>
          <w:bCs/>
          <w:i/>
          <w:iCs/>
          <w:lang w:val="en-AU"/>
        </w:rPr>
        <w:t>standing</w:t>
      </w:r>
      <w:r w:rsidR="551BA474" w:rsidRPr="612B434C">
        <w:rPr>
          <w:b/>
          <w:bCs/>
          <w:i/>
          <w:iCs/>
          <w:lang w:val="en-AU"/>
        </w:rPr>
        <w:t xml:space="preserve"> Human Rights module </w:t>
      </w:r>
      <w:r w:rsidR="5A57AD1F" w:rsidRPr="612B434C">
        <w:rPr>
          <w:b/>
          <w:bCs/>
          <w:i/>
          <w:iCs/>
          <w:lang w:val="en-AU"/>
        </w:rPr>
        <w:t xml:space="preserve">will be part of their curriculum </w:t>
      </w:r>
      <w:r w:rsidR="551BA474" w:rsidRPr="612B434C">
        <w:rPr>
          <w:b/>
          <w:bCs/>
          <w:i/>
          <w:iCs/>
          <w:lang w:val="en-AU"/>
        </w:rPr>
        <w:t xml:space="preserve">as part of their training and as such </w:t>
      </w:r>
      <w:r w:rsidR="002C55E3" w:rsidRPr="612B434C">
        <w:rPr>
          <w:b/>
          <w:bCs/>
          <w:i/>
          <w:iCs/>
          <w:lang w:val="en-AU"/>
        </w:rPr>
        <w:t xml:space="preserve">welcomed </w:t>
      </w:r>
      <w:r w:rsidR="0019319E" w:rsidRPr="612B434C">
        <w:rPr>
          <w:b/>
          <w:bCs/>
          <w:i/>
          <w:iCs/>
          <w:lang w:val="en-AU"/>
        </w:rPr>
        <w:t xml:space="preserve">human rights </w:t>
      </w:r>
      <w:r w:rsidR="2D8F12B0" w:rsidRPr="612B434C">
        <w:rPr>
          <w:b/>
          <w:bCs/>
          <w:i/>
          <w:iCs/>
          <w:lang w:val="en-AU"/>
        </w:rPr>
        <w:t xml:space="preserve">training manuals </w:t>
      </w:r>
      <w:r w:rsidR="0019319E" w:rsidRPr="612B434C">
        <w:rPr>
          <w:b/>
          <w:bCs/>
          <w:i/>
          <w:iCs/>
          <w:lang w:val="en-AU"/>
        </w:rPr>
        <w:t>developed during 2022</w:t>
      </w:r>
      <w:r w:rsidR="008759B8">
        <w:rPr>
          <w:b/>
          <w:bCs/>
          <w:i/>
          <w:iCs/>
          <w:lang w:val="en-AU"/>
        </w:rPr>
        <w:t>.</w:t>
      </w:r>
      <w:r w:rsidRPr="0008057F">
        <w:rPr>
          <w:b/>
          <w:bCs/>
          <w:i/>
          <w:iCs/>
          <w:lang w:val="en-AU"/>
        </w:rPr>
        <w:t xml:space="preserve"> </w:t>
      </w:r>
    </w:p>
    <w:p w14:paraId="58219DA8" w14:textId="0800400D" w:rsidR="2D8F12B0" w:rsidRPr="0008057F" w:rsidRDefault="2D8F12B0" w:rsidP="0088081B">
      <w:pPr>
        <w:pStyle w:val="ListParagraph"/>
        <w:numPr>
          <w:ilvl w:val="0"/>
          <w:numId w:val="56"/>
        </w:numPr>
        <w:spacing w:before="120"/>
        <w:ind w:left="-91" w:hanging="357"/>
        <w:contextualSpacing w:val="0"/>
        <w:jc w:val="both"/>
        <w:rPr>
          <w:b/>
          <w:bCs/>
          <w:i/>
          <w:iCs/>
          <w:lang w:val="en-AU"/>
        </w:rPr>
      </w:pPr>
      <w:r w:rsidRPr="0008057F">
        <w:rPr>
          <w:b/>
          <w:bCs/>
          <w:i/>
          <w:iCs/>
          <w:lang w:val="en-AU"/>
        </w:rPr>
        <w:t>The National Security Services have incorporated a section on Human Rights violations reports and indicators of threats for abuse in their reporting templates. These shall be used</w:t>
      </w:r>
      <w:r w:rsidR="57743D2B" w:rsidRPr="0008057F">
        <w:rPr>
          <w:b/>
          <w:bCs/>
          <w:i/>
          <w:iCs/>
          <w:lang w:val="en-AU"/>
        </w:rPr>
        <w:t xml:space="preserve"> in the monthly and regional reports and will feed due </w:t>
      </w:r>
      <w:r w:rsidR="00FA4634" w:rsidRPr="0008057F">
        <w:rPr>
          <w:b/>
          <w:bCs/>
          <w:i/>
          <w:iCs/>
          <w:lang w:val="en-AU"/>
        </w:rPr>
        <w:t>intelligence</w:t>
      </w:r>
      <w:r w:rsidR="57743D2B" w:rsidRPr="0008057F">
        <w:rPr>
          <w:b/>
          <w:bCs/>
          <w:i/>
          <w:iCs/>
          <w:lang w:val="en-AU"/>
        </w:rPr>
        <w:t xml:space="preserve"> where such need arises. </w:t>
      </w:r>
    </w:p>
    <w:p w14:paraId="3AE6EC04" w14:textId="169D1F2D" w:rsidR="003D1845" w:rsidRPr="0008057F" w:rsidRDefault="003D1845" w:rsidP="0088081B">
      <w:pPr>
        <w:pStyle w:val="ListParagraph"/>
        <w:numPr>
          <w:ilvl w:val="0"/>
          <w:numId w:val="56"/>
        </w:numPr>
        <w:spacing w:before="120"/>
        <w:ind w:left="-91" w:hanging="357"/>
        <w:contextualSpacing w:val="0"/>
        <w:jc w:val="both"/>
        <w:rPr>
          <w:b/>
          <w:i/>
          <w:iCs/>
          <w:lang w:val="en-AU"/>
        </w:rPr>
      </w:pPr>
      <w:r w:rsidRPr="0008057F">
        <w:rPr>
          <w:b/>
          <w:i/>
          <w:iCs/>
          <w:lang w:val="en-AU"/>
        </w:rPr>
        <w:t xml:space="preserve">UNDP country team lobbying and direct support to the Independent Electoral Commission ahead of elections, combined with NSSRPP community conflict resolution and peacebuilding activities and wide reach on human rights issues (through OHCHR) within the various security institutions and agencies, contributed to peaceful elections in October 2023. </w:t>
      </w:r>
    </w:p>
    <w:p w14:paraId="14859F5C" w14:textId="485D6CF0" w:rsidR="00E573E9" w:rsidRPr="0088081B" w:rsidRDefault="00E573E9" w:rsidP="0088081B">
      <w:pPr>
        <w:pStyle w:val="ListParagraph"/>
        <w:numPr>
          <w:ilvl w:val="0"/>
          <w:numId w:val="56"/>
        </w:numPr>
        <w:spacing w:before="120"/>
        <w:ind w:left="-91" w:hanging="357"/>
        <w:contextualSpacing w:val="0"/>
        <w:jc w:val="both"/>
        <w:rPr>
          <w:b/>
          <w:i/>
          <w:iCs/>
          <w:lang w:val="en-AU"/>
        </w:rPr>
      </w:pPr>
      <w:r w:rsidRPr="0008057F">
        <w:rPr>
          <w:b/>
          <w:i/>
          <w:iCs/>
          <w:lang w:val="en-AU"/>
        </w:rPr>
        <w:t xml:space="preserve">Following UNDP funded public outreach in May 2022, NSS operatives </w:t>
      </w:r>
      <w:r w:rsidR="00D961E6">
        <w:rPr>
          <w:b/>
          <w:i/>
          <w:iCs/>
          <w:lang w:val="en-AU"/>
        </w:rPr>
        <w:t>‘</w:t>
      </w:r>
      <w:r w:rsidRPr="0008057F">
        <w:rPr>
          <w:b/>
          <w:i/>
          <w:iCs/>
          <w:lang w:val="en-AU"/>
        </w:rPr>
        <w:t xml:space="preserve">interaction with civil society, in the pursuit of intelligence / security information to protect civilians, is easier and NSS productivity in general, has increased’. ‘In the social media, citizens are demonstrating much greater understanding of the role of NSS, the threats the country faces and a willingness to help address these’. During the outreach, one of the participants, realising the parlous state of NSS salaries, said they ‘need to be adequately remunerated for what they do’. These observations demonstrate improved citizen / security institutions trust compared to the ‘previous negative perceptions and stories about </w:t>
      </w:r>
      <w:r w:rsidR="00D961E6">
        <w:rPr>
          <w:b/>
          <w:i/>
          <w:iCs/>
          <w:lang w:val="en-AU"/>
        </w:rPr>
        <w:t>“</w:t>
      </w:r>
      <w:r w:rsidRPr="0008057F">
        <w:rPr>
          <w:b/>
          <w:i/>
          <w:iCs/>
          <w:lang w:val="en-AU"/>
        </w:rPr>
        <w:t>kidnappings</w:t>
      </w:r>
      <w:r w:rsidR="00D961E6">
        <w:rPr>
          <w:b/>
          <w:i/>
          <w:iCs/>
          <w:lang w:val="en-AU"/>
        </w:rPr>
        <w:t xml:space="preserve">” </w:t>
      </w:r>
      <w:r w:rsidRPr="0008057F">
        <w:rPr>
          <w:b/>
          <w:i/>
          <w:iCs/>
          <w:lang w:val="en-AU"/>
        </w:rPr>
        <w:t xml:space="preserve">’. Further outreach is planned, this time with school teachers from the most troubled region in Lesotho. The target audience was chosen as ‘an important first line of defence against and information on the gangsterism that plagues our country’. Furthermore, NSS (and other </w:t>
      </w:r>
      <w:r w:rsidR="000C4AD9" w:rsidRPr="0008057F">
        <w:rPr>
          <w:b/>
          <w:i/>
          <w:iCs/>
          <w:lang w:val="en-AU"/>
        </w:rPr>
        <w:t>agencies</w:t>
      </w:r>
      <w:r w:rsidRPr="0008057F">
        <w:rPr>
          <w:b/>
          <w:i/>
          <w:iCs/>
          <w:lang w:val="en-AU"/>
        </w:rPr>
        <w:t>) willingness to partner with the ordinary citizen, , rather than rule over them, shows a mature appreciation of the nascent and global trend towards people-centred security.</w:t>
      </w:r>
    </w:p>
    <w:p w14:paraId="298C19A4" w14:textId="64DDAAC6" w:rsidR="003D1845" w:rsidRPr="0008057F" w:rsidRDefault="003D1845" w:rsidP="0088081B">
      <w:pPr>
        <w:pStyle w:val="ListParagraph"/>
        <w:numPr>
          <w:ilvl w:val="0"/>
          <w:numId w:val="56"/>
        </w:numPr>
        <w:spacing w:before="120"/>
        <w:ind w:left="-91" w:hanging="357"/>
        <w:contextualSpacing w:val="0"/>
        <w:jc w:val="both"/>
        <w:rPr>
          <w:b/>
          <w:i/>
          <w:iCs/>
          <w:lang w:val="en-AU"/>
        </w:rPr>
      </w:pPr>
      <w:r w:rsidRPr="0008057F">
        <w:rPr>
          <w:b/>
          <w:i/>
          <w:iCs/>
          <w:lang w:val="en-AU"/>
        </w:rPr>
        <w:t xml:space="preserve">There has been increased visibility of both the national security sector reforms and the Project. This is expected to expand further with the forthcoming training on communications and public relations for security institutions and the development of communications material to maintain visibility and momentum and therefore enhanced government and state security institutions engagement with society, and citizen participation in SSR. However, this engagement must be sensitive to the voices of the community and roadmaps </w:t>
      </w:r>
      <w:r w:rsidR="000C4AD9">
        <w:rPr>
          <w:b/>
          <w:i/>
          <w:iCs/>
          <w:lang w:val="en-AU"/>
        </w:rPr>
        <w:t>developed</w:t>
      </w:r>
      <w:r w:rsidRPr="0008057F">
        <w:rPr>
          <w:b/>
          <w:i/>
          <w:iCs/>
          <w:lang w:val="en-AU"/>
        </w:rPr>
        <w:t xml:space="preserve"> during formal public consultations such as “The Lesotho We Want 2017”</w:t>
      </w:r>
      <w:r w:rsidRPr="0008057F">
        <w:rPr>
          <w:rStyle w:val="FootnoteReference"/>
          <w:b/>
          <w:i/>
          <w:iCs/>
          <w:lang w:val="en-AU"/>
        </w:rPr>
        <w:footnoteReference w:id="6"/>
      </w:r>
      <w:r w:rsidRPr="0008057F">
        <w:rPr>
          <w:b/>
          <w:i/>
          <w:iCs/>
          <w:lang w:val="en-AU"/>
        </w:rPr>
        <w:t xml:space="preserve">, </w:t>
      </w:r>
      <w:r w:rsidR="000C4AD9" w:rsidRPr="0008057F">
        <w:rPr>
          <w:b/>
          <w:i/>
          <w:iCs/>
          <w:lang w:val="en-AU"/>
        </w:rPr>
        <w:t>the “Multi-Stakeholder National Dialogue Plenary II 2019”</w:t>
      </w:r>
      <w:r w:rsidR="000C4AD9" w:rsidRPr="0008057F">
        <w:rPr>
          <w:rStyle w:val="FootnoteReference"/>
          <w:b/>
          <w:i/>
          <w:iCs/>
          <w:lang w:val="en-AU"/>
        </w:rPr>
        <w:footnoteReference w:id="7"/>
      </w:r>
      <w:r w:rsidR="000C4AD9" w:rsidRPr="0008057F">
        <w:rPr>
          <w:b/>
          <w:i/>
          <w:iCs/>
          <w:lang w:val="en-AU"/>
        </w:rPr>
        <w:t xml:space="preserve"> and </w:t>
      </w:r>
      <w:r w:rsidRPr="0008057F">
        <w:rPr>
          <w:b/>
          <w:i/>
          <w:iCs/>
          <w:lang w:val="en-AU"/>
        </w:rPr>
        <w:t>“The Lesotho Vision 2020”</w:t>
      </w:r>
      <w:r w:rsidRPr="0008057F">
        <w:rPr>
          <w:rStyle w:val="FootnoteReference"/>
          <w:b/>
          <w:i/>
          <w:iCs/>
          <w:lang w:val="en-AU"/>
        </w:rPr>
        <w:footnoteReference w:id="8"/>
      </w:r>
      <w:r w:rsidRPr="0008057F">
        <w:rPr>
          <w:b/>
          <w:i/>
          <w:iCs/>
          <w:lang w:val="en-AU"/>
        </w:rPr>
        <w:t>.</w:t>
      </w:r>
    </w:p>
    <w:p w14:paraId="08CDDB19" w14:textId="1BA05198" w:rsidR="00810923" w:rsidRPr="0008057F" w:rsidRDefault="008C782A" w:rsidP="00810923">
      <w:pPr>
        <w:spacing w:before="240"/>
        <w:ind w:left="-810"/>
        <w:rPr>
          <w:lang w:val="en-AU"/>
        </w:rPr>
      </w:pPr>
      <w:r w:rsidRPr="0008057F">
        <w:rPr>
          <w:lang w:val="en-AU"/>
        </w:rPr>
        <w:t xml:space="preserve">In a few sentences, explain </w:t>
      </w:r>
      <w:r w:rsidR="00A64A02" w:rsidRPr="0008057F">
        <w:rPr>
          <w:lang w:val="en-AU"/>
        </w:rPr>
        <w:t xml:space="preserve">whether </w:t>
      </w:r>
      <w:r w:rsidRPr="0008057F">
        <w:rPr>
          <w:lang w:val="en-AU"/>
        </w:rPr>
        <w:t xml:space="preserve">the project has </w:t>
      </w:r>
      <w:r w:rsidR="00A64A02" w:rsidRPr="0008057F">
        <w:rPr>
          <w:lang w:val="en-AU"/>
        </w:rPr>
        <w:t>had a positive</w:t>
      </w:r>
      <w:r w:rsidRPr="0008057F">
        <w:rPr>
          <w:lang w:val="en-AU"/>
        </w:rPr>
        <w:t xml:space="preserve"> human impact</w:t>
      </w:r>
      <w:r w:rsidR="00A64A02" w:rsidRPr="0008057F">
        <w:rPr>
          <w:lang w:val="en-AU"/>
        </w:rPr>
        <w:t>.</w:t>
      </w:r>
      <w:r w:rsidRPr="0008057F">
        <w:rPr>
          <w:lang w:val="en-AU"/>
        </w:rPr>
        <w:t xml:space="preserve"> </w:t>
      </w:r>
      <w:r w:rsidR="00A64A02" w:rsidRPr="0008057F">
        <w:rPr>
          <w:lang w:val="en-AU"/>
        </w:rPr>
        <w:t>May include anecdotal stories about the project’s positive effect on the</w:t>
      </w:r>
      <w:r w:rsidRPr="0008057F">
        <w:rPr>
          <w:lang w:val="en-AU"/>
        </w:rPr>
        <w:t xml:space="preserve"> </w:t>
      </w:r>
      <w:r w:rsidR="00A64A02" w:rsidRPr="0008057F">
        <w:rPr>
          <w:lang w:val="en-AU"/>
        </w:rPr>
        <w:t xml:space="preserve">people’s </w:t>
      </w:r>
      <w:r w:rsidRPr="0008057F">
        <w:rPr>
          <w:lang w:val="en-AU"/>
        </w:rPr>
        <w:t>lives</w:t>
      </w:r>
      <w:r w:rsidR="00A64A02" w:rsidRPr="0008057F">
        <w:rPr>
          <w:lang w:val="en-AU"/>
        </w:rPr>
        <w:t>. Include</w:t>
      </w:r>
      <w:r w:rsidRPr="0008057F">
        <w:rPr>
          <w:lang w:val="en-AU"/>
        </w:rPr>
        <w:t xml:space="preserve"> direct quotes</w:t>
      </w:r>
      <w:r w:rsidR="00793DE6" w:rsidRPr="0008057F">
        <w:rPr>
          <w:lang w:val="en-AU"/>
        </w:rPr>
        <w:t xml:space="preserve"> </w:t>
      </w:r>
      <w:r w:rsidR="00A64A02" w:rsidRPr="0008057F">
        <w:rPr>
          <w:lang w:val="en-AU"/>
        </w:rPr>
        <w:t>where possible</w:t>
      </w:r>
      <w:r w:rsidR="001B6DFD" w:rsidRPr="0008057F">
        <w:rPr>
          <w:lang w:val="en-AU"/>
        </w:rPr>
        <w:t xml:space="preserve"> or weblinks to strategic communications pieces</w:t>
      </w:r>
      <w:r w:rsidR="00A64A02" w:rsidRPr="0008057F">
        <w:rPr>
          <w:lang w:val="en-AU"/>
        </w:rPr>
        <w:t>.</w:t>
      </w:r>
      <w:r w:rsidRPr="0008057F">
        <w:rPr>
          <w:lang w:val="en-AU"/>
        </w:rPr>
        <w:t xml:space="preserve"> (</w:t>
      </w:r>
      <w:r w:rsidR="001A3157" w:rsidRPr="0008057F">
        <w:rPr>
          <w:lang w:val="en-AU"/>
        </w:rPr>
        <w:t>20</w:t>
      </w:r>
      <w:r w:rsidRPr="0008057F">
        <w:rPr>
          <w:lang w:val="en-AU"/>
        </w:rPr>
        <w:t>00 character limit):</w:t>
      </w:r>
    </w:p>
    <w:p w14:paraId="0D85A2D3" w14:textId="5612292D" w:rsidR="003D1845" w:rsidRPr="0008057F" w:rsidRDefault="0035731F" w:rsidP="003D1845">
      <w:pPr>
        <w:pStyle w:val="ListParagraph"/>
        <w:numPr>
          <w:ilvl w:val="0"/>
          <w:numId w:val="56"/>
        </w:numPr>
        <w:spacing w:before="240"/>
        <w:contextualSpacing w:val="0"/>
        <w:jc w:val="both"/>
        <w:rPr>
          <w:b/>
          <w:i/>
          <w:iCs/>
          <w:lang w:val="en-AU"/>
        </w:rPr>
      </w:pPr>
      <w:r>
        <w:rPr>
          <w:b/>
          <w:bCs/>
          <w:i/>
          <w:iCs/>
          <w:lang w:val="en-AU"/>
        </w:rPr>
        <w:t>T</w:t>
      </w:r>
      <w:r w:rsidR="00EE152D" w:rsidRPr="00FE7AEB">
        <w:rPr>
          <w:b/>
          <w:bCs/>
          <w:i/>
          <w:iCs/>
          <w:lang w:val="en-AU"/>
        </w:rPr>
        <w:t>he visit by a UN corrections expert in September “went a long way to changing LCS attitudes and modus operandi in dealing with inmates including on their human rights, welfare, health management, and education [to support rehabilitation]</w:t>
      </w:r>
      <w:r>
        <w:rPr>
          <w:b/>
          <w:bCs/>
          <w:i/>
          <w:iCs/>
          <w:lang w:val="en-AU"/>
        </w:rPr>
        <w:t xml:space="preserve"> … and </w:t>
      </w:r>
      <w:r w:rsidR="00EE152D" w:rsidRPr="0008057F">
        <w:rPr>
          <w:b/>
          <w:bCs/>
          <w:i/>
          <w:iCs/>
          <w:lang w:val="en-AU"/>
        </w:rPr>
        <w:t>was the biggest thing to happen [to the Service] in years”.</w:t>
      </w:r>
      <w:r w:rsidR="00021F9F" w:rsidRPr="00021F9F">
        <w:rPr>
          <w:rStyle w:val="HeaderChar"/>
          <w:rFonts w:asciiTheme="minorHAnsi" w:eastAsiaTheme="majorEastAsia" w:hAnsiTheme="minorHAnsi" w:cstheme="minorHAnsi"/>
          <w:bCs/>
          <w:lang w:val="en-AU"/>
        </w:rPr>
        <w:t xml:space="preserve"> </w:t>
      </w:r>
      <w:r w:rsidR="00021F9F" w:rsidRPr="0099771B">
        <w:rPr>
          <w:rStyle w:val="FootnoteReference"/>
          <w:rFonts w:asciiTheme="minorHAnsi" w:eastAsiaTheme="majorEastAsia" w:hAnsiTheme="minorHAnsi" w:cstheme="minorHAnsi"/>
          <w:bCs/>
          <w:lang w:val="en-AU"/>
        </w:rPr>
        <w:footnoteReference w:id="9"/>
      </w:r>
      <w:r w:rsidR="00EE152D">
        <w:rPr>
          <w:b/>
          <w:bCs/>
          <w:i/>
          <w:iCs/>
          <w:lang w:val="en-AU"/>
        </w:rPr>
        <w:t xml:space="preserve"> </w:t>
      </w:r>
    </w:p>
    <w:p w14:paraId="3D55F355" w14:textId="6DCBD6FB" w:rsidR="003D1845" w:rsidRPr="0008057F" w:rsidRDefault="003D1845" w:rsidP="0035731F">
      <w:pPr>
        <w:pStyle w:val="ListParagraph"/>
        <w:numPr>
          <w:ilvl w:val="0"/>
          <w:numId w:val="56"/>
        </w:numPr>
        <w:spacing w:before="120"/>
        <w:ind w:left="-91" w:hanging="357"/>
        <w:contextualSpacing w:val="0"/>
        <w:jc w:val="both"/>
        <w:rPr>
          <w:b/>
          <w:i/>
          <w:lang w:val="en-AU"/>
        </w:rPr>
      </w:pPr>
      <w:r w:rsidRPr="0008057F">
        <w:rPr>
          <w:b/>
          <w:i/>
          <w:lang w:val="en-AU"/>
        </w:rPr>
        <w:t xml:space="preserve">Human rights awareness has continued to expand in the security institutions thanks to OHCHR’s work. </w:t>
      </w:r>
      <w:hyperlink r:id="rId18">
        <w:r w:rsidRPr="0008057F">
          <w:rPr>
            <w:b/>
            <w:bCs/>
            <w:i/>
            <w:iCs/>
            <w:lang w:val="en-AU"/>
          </w:rPr>
          <w:t>Human rights training manuals</w:t>
        </w:r>
      </w:hyperlink>
      <w:r w:rsidRPr="0008057F">
        <w:rPr>
          <w:b/>
          <w:bCs/>
          <w:i/>
          <w:iCs/>
          <w:lang w:val="en-AU"/>
        </w:rPr>
        <w:t xml:space="preserve"> have now been developed or updated for all four security agencies. </w:t>
      </w:r>
      <w:r w:rsidRPr="0008057F">
        <w:rPr>
          <w:b/>
          <w:i/>
          <w:lang w:val="en-AU"/>
        </w:rPr>
        <w:t xml:space="preserve">Coupled with either direct training or train-the trainer for all the agencies, OHCHR, in collaboration with UN Women and UNDP, has significantly raised human rights awareness in the sector, across the country and with a broad range of staff, senior to junior, in those organisations. </w:t>
      </w:r>
      <w:r w:rsidR="00D46836" w:rsidRPr="00AE3F49">
        <w:rPr>
          <w:bCs/>
          <w:i/>
          <w:lang w:val="en-AU"/>
        </w:rPr>
        <w:t>[More details under the relevant output.]</w:t>
      </w:r>
    </w:p>
    <w:p w14:paraId="5696857D" w14:textId="7DA43C1D" w:rsidR="003D1845" w:rsidRPr="0008057F" w:rsidRDefault="003D1845" w:rsidP="003D1845">
      <w:pPr>
        <w:pStyle w:val="ListParagraph"/>
        <w:numPr>
          <w:ilvl w:val="0"/>
          <w:numId w:val="56"/>
        </w:numPr>
        <w:spacing w:before="240"/>
        <w:contextualSpacing w:val="0"/>
        <w:jc w:val="both"/>
        <w:rPr>
          <w:b/>
          <w:i/>
          <w:lang w:val="en-AU"/>
        </w:rPr>
      </w:pPr>
      <w:r w:rsidRPr="0008057F">
        <w:rPr>
          <w:b/>
          <w:i/>
          <w:lang w:val="en-AU"/>
        </w:rPr>
        <w:t xml:space="preserve">During </w:t>
      </w:r>
      <w:r w:rsidR="00A2030F">
        <w:rPr>
          <w:b/>
          <w:i/>
          <w:lang w:val="en-AU"/>
        </w:rPr>
        <w:t xml:space="preserve">the </w:t>
      </w:r>
      <w:r w:rsidRPr="0008057F">
        <w:rPr>
          <w:b/>
          <w:i/>
          <w:lang w:val="en-AU"/>
        </w:rPr>
        <w:t xml:space="preserve">reporting period, OHCHR organised </w:t>
      </w:r>
      <w:r w:rsidR="00EF4694">
        <w:rPr>
          <w:b/>
          <w:i/>
          <w:lang w:val="en-AU"/>
        </w:rPr>
        <w:t>a</w:t>
      </w:r>
      <w:r w:rsidR="00EF4694">
        <w:rPr>
          <w:b/>
          <w:i/>
          <w:caps/>
          <w:lang w:val="en-AU"/>
        </w:rPr>
        <w:t xml:space="preserve"> </w:t>
      </w:r>
      <w:hyperlink r:id="rId19">
        <w:r w:rsidRPr="0008057F">
          <w:rPr>
            <w:b/>
            <w:bCs/>
            <w:i/>
            <w:iCs/>
            <w:lang w:val="en-AU"/>
          </w:rPr>
          <w:t>peer exchange to Botswana</w:t>
        </w:r>
      </w:hyperlink>
      <w:r w:rsidRPr="0008057F">
        <w:rPr>
          <w:b/>
          <w:i/>
          <w:lang w:val="en-AU"/>
        </w:rPr>
        <w:t xml:space="preserve"> for selected members of all four security agencies</w:t>
      </w:r>
      <w:r w:rsidR="00EF4694">
        <w:rPr>
          <w:b/>
          <w:i/>
          <w:lang w:val="en-AU"/>
        </w:rPr>
        <w:t xml:space="preserve"> where</w:t>
      </w:r>
      <w:r w:rsidRPr="0008057F">
        <w:rPr>
          <w:b/>
          <w:i/>
          <w:lang w:val="en-AU"/>
        </w:rPr>
        <w:t xml:space="preserve"> best-practices were shared and strategic training offers were received. The visit provided insight into human rights issues including: security, democracy and the boundaries of the law; policy environment that enables human rights protection; systems and structures for credible and protective services; rights of persons under arrest or detention inspection; freedom of peaceful assembly; use of force and firearms; freedom from torture and inhuman or degrading treatment or punishment; gender based violence, redress and special courts; ratification of </w:t>
      </w:r>
      <w:r w:rsidR="00EF4694" w:rsidRPr="0008057F">
        <w:rPr>
          <w:b/>
          <w:i/>
          <w:lang w:val="en-AU"/>
        </w:rPr>
        <w:t xml:space="preserve">international instruments </w:t>
      </w:r>
      <w:r w:rsidRPr="0008057F">
        <w:rPr>
          <w:b/>
          <w:i/>
          <w:lang w:val="en-AU"/>
        </w:rPr>
        <w:t xml:space="preserve">in Botswana; vulnerable groups vs security and safety; LGBTI persons and security; children in conflict with the law; rights of children in contact with the law as victims or witnesses; disability and security; human rights, democracy and civil society in Botswana. </w:t>
      </w:r>
    </w:p>
    <w:p w14:paraId="53EAEEAE" w14:textId="551321EF" w:rsidR="003D1845" w:rsidRPr="0008057F" w:rsidRDefault="003D1845" w:rsidP="003D1845">
      <w:pPr>
        <w:pStyle w:val="ListParagraph"/>
        <w:numPr>
          <w:ilvl w:val="0"/>
          <w:numId w:val="56"/>
        </w:numPr>
        <w:spacing w:before="240"/>
        <w:contextualSpacing w:val="0"/>
        <w:jc w:val="both"/>
        <w:rPr>
          <w:b/>
          <w:i/>
          <w:lang w:val="en-AU"/>
        </w:rPr>
      </w:pPr>
      <w:r w:rsidRPr="0008057F">
        <w:rPr>
          <w:b/>
          <w:i/>
          <w:lang w:val="en-AU"/>
        </w:rPr>
        <w:t xml:space="preserve">UNDP </w:t>
      </w:r>
      <w:r w:rsidR="00A30452">
        <w:rPr>
          <w:b/>
          <w:i/>
          <w:lang w:val="en-AU"/>
        </w:rPr>
        <w:t xml:space="preserve">also </w:t>
      </w:r>
      <w:r w:rsidRPr="0008057F">
        <w:rPr>
          <w:b/>
          <w:i/>
          <w:lang w:val="en-AU"/>
        </w:rPr>
        <w:t xml:space="preserve">organised </w:t>
      </w:r>
      <w:r w:rsidR="00A30452">
        <w:rPr>
          <w:b/>
          <w:i/>
          <w:lang w:val="en-AU"/>
        </w:rPr>
        <w:t xml:space="preserve">a </w:t>
      </w:r>
      <w:hyperlink r:id="rId20">
        <w:r w:rsidRPr="0008057F">
          <w:rPr>
            <w:b/>
            <w:bCs/>
            <w:i/>
            <w:iCs/>
            <w:lang w:val="en-AU"/>
          </w:rPr>
          <w:t xml:space="preserve">peer exchange to </w:t>
        </w:r>
      </w:hyperlink>
      <w:r w:rsidRPr="0008057F">
        <w:rPr>
          <w:b/>
          <w:i/>
          <w:lang w:val="en-AU"/>
        </w:rPr>
        <w:t>Kenya in October</w:t>
      </w:r>
      <w:r w:rsidR="00A30452">
        <w:rPr>
          <w:b/>
          <w:i/>
          <w:lang w:val="en-AU"/>
        </w:rPr>
        <w:t xml:space="preserve"> for</w:t>
      </w:r>
      <w:r w:rsidRPr="0008057F">
        <w:rPr>
          <w:b/>
          <w:i/>
          <w:lang w:val="en-AU"/>
        </w:rPr>
        <w:t xml:space="preserve"> selected members of the Police Inspectorate and Police Complaints Authority (the Police oversight bodies)</w:t>
      </w:r>
      <w:r w:rsidR="00A30452">
        <w:rPr>
          <w:b/>
          <w:i/>
          <w:lang w:val="en-AU"/>
        </w:rPr>
        <w:t>.</w:t>
      </w:r>
      <w:r w:rsidR="007C546C" w:rsidRPr="0099771B">
        <w:rPr>
          <w:rStyle w:val="FootnoteReference"/>
          <w:rFonts w:asciiTheme="minorHAnsi" w:eastAsiaTheme="majorEastAsia" w:hAnsiTheme="minorHAnsi" w:cstheme="minorHAnsi"/>
          <w:bCs/>
          <w:lang w:val="en-AU"/>
        </w:rPr>
        <w:footnoteReference w:id="10"/>
      </w:r>
      <w:r w:rsidR="00A30452">
        <w:rPr>
          <w:b/>
          <w:i/>
          <w:lang w:val="en-AU"/>
        </w:rPr>
        <w:t xml:space="preserve"> They</w:t>
      </w:r>
      <w:r w:rsidRPr="0008057F">
        <w:rPr>
          <w:b/>
          <w:i/>
          <w:lang w:val="en-AU"/>
        </w:rPr>
        <w:t xml:space="preserve"> received training or briefings on complaints management, inspection of police premises and detention facilities; monitoring and investigations of police operations; legal services; and communications and outreach. </w:t>
      </w:r>
      <w:r w:rsidR="007C546C">
        <w:rPr>
          <w:b/>
          <w:i/>
          <w:lang w:val="en-AU"/>
        </w:rPr>
        <w:t>Further o</w:t>
      </w:r>
      <w:r w:rsidRPr="0008057F">
        <w:rPr>
          <w:b/>
          <w:i/>
          <w:lang w:val="en-AU"/>
        </w:rPr>
        <w:t>utreach and communications are planned for these two bodies in the coming months to ensure that the public are aware of their roles and tasks and how to make complaints. Comment: Surprisingly, the level of interest in these outreach sessions is incredibly high. For example during the planning for Police Inspectorate public outreach, Lesotho’s Inspector of Police indicated that one of the aims was to find out ‘what we are doing wrong’, again demonstrating the interest in sectoral reform and development. This phrase will be the subtitle for Inspectorate outreach.</w:t>
      </w:r>
    </w:p>
    <w:p w14:paraId="113898AE" w14:textId="7D153541" w:rsidR="003C713F" w:rsidRPr="0008057F" w:rsidRDefault="6FC68A8A" w:rsidP="0088081B">
      <w:pPr>
        <w:pStyle w:val="ListParagraph"/>
        <w:numPr>
          <w:ilvl w:val="0"/>
          <w:numId w:val="56"/>
        </w:numPr>
        <w:spacing w:before="120"/>
        <w:ind w:left="-91" w:hanging="357"/>
        <w:contextualSpacing w:val="0"/>
        <w:jc w:val="both"/>
        <w:rPr>
          <w:b/>
          <w:bCs/>
          <w:i/>
          <w:iCs/>
          <w:lang w:val="en-AU"/>
        </w:rPr>
      </w:pPr>
      <w:r w:rsidRPr="0053030C">
        <w:rPr>
          <w:b/>
          <w:bCs/>
          <w:i/>
          <w:iCs/>
          <w:lang w:val="en-AU"/>
        </w:rPr>
        <w:t>During the reporting period, a joint UNDP Lesotho country office initiative provided support to a women leaders peacebuilding workshop</w:t>
      </w:r>
      <w:r w:rsidR="0061520A" w:rsidRPr="0053030C">
        <w:rPr>
          <w:rStyle w:val="FootnoteReference"/>
          <w:rFonts w:asciiTheme="minorHAnsi" w:eastAsiaTheme="majorEastAsia" w:hAnsiTheme="minorHAnsi" w:cstheme="minorHAnsi"/>
          <w:bCs/>
          <w:lang w:val="en-AU"/>
        </w:rPr>
        <w:footnoteReference w:id="11"/>
      </w:r>
      <w:r w:rsidRPr="0053030C">
        <w:rPr>
          <w:b/>
          <w:bCs/>
          <w:i/>
          <w:iCs/>
          <w:lang w:val="en-AU"/>
        </w:rPr>
        <w:t xml:space="preserve"> and the first of three youth and conflict workshops. </w:t>
      </w:r>
      <w:r w:rsidR="75DEF026" w:rsidRPr="0053030C">
        <w:rPr>
          <w:b/>
          <w:bCs/>
          <w:i/>
          <w:iCs/>
          <w:lang w:val="en-AU"/>
        </w:rPr>
        <w:t>In this</w:t>
      </w:r>
      <w:r w:rsidR="75DEF026" w:rsidRPr="700623A9">
        <w:rPr>
          <w:b/>
          <w:bCs/>
          <w:i/>
          <w:iCs/>
          <w:lang w:val="en-AU"/>
        </w:rPr>
        <w:t xml:space="preserve"> workshop</w:t>
      </w:r>
      <w:r w:rsidR="4B798E53" w:rsidRPr="700623A9">
        <w:rPr>
          <w:b/>
          <w:bCs/>
          <w:i/>
          <w:iCs/>
          <w:lang w:val="en-AU"/>
        </w:rPr>
        <w:t>, 24</w:t>
      </w:r>
      <w:r w:rsidR="75DEF026" w:rsidRPr="700623A9">
        <w:rPr>
          <w:b/>
          <w:bCs/>
          <w:i/>
          <w:iCs/>
          <w:lang w:val="en-AU"/>
        </w:rPr>
        <w:t xml:space="preserve"> women political leaders </w:t>
      </w:r>
      <w:r w:rsidR="602619D7" w:rsidRPr="700623A9">
        <w:rPr>
          <w:b/>
          <w:bCs/>
          <w:i/>
          <w:iCs/>
          <w:lang w:val="en-AU"/>
        </w:rPr>
        <w:t xml:space="preserve">across </w:t>
      </w:r>
      <w:r w:rsidR="00F30716">
        <w:rPr>
          <w:b/>
          <w:bCs/>
          <w:i/>
          <w:iCs/>
          <w:lang w:val="en-AU"/>
        </w:rPr>
        <w:t xml:space="preserve">the </w:t>
      </w:r>
      <w:r w:rsidR="602619D7" w:rsidRPr="700623A9">
        <w:rPr>
          <w:b/>
          <w:bCs/>
          <w:i/>
          <w:iCs/>
          <w:lang w:val="en-AU"/>
        </w:rPr>
        <w:t xml:space="preserve">political </w:t>
      </w:r>
      <w:r w:rsidR="00F30716">
        <w:rPr>
          <w:b/>
          <w:bCs/>
          <w:i/>
          <w:iCs/>
          <w:lang w:val="en-AU"/>
        </w:rPr>
        <w:t>spectrum</w:t>
      </w:r>
      <w:r w:rsidR="602619D7" w:rsidRPr="700623A9">
        <w:rPr>
          <w:b/>
          <w:bCs/>
          <w:i/>
          <w:iCs/>
          <w:lang w:val="en-AU"/>
        </w:rPr>
        <w:t xml:space="preserve"> came together. The workshop focused on Conflict </w:t>
      </w:r>
      <w:r w:rsidR="00F30716" w:rsidRPr="700623A9">
        <w:rPr>
          <w:b/>
          <w:bCs/>
          <w:i/>
          <w:iCs/>
          <w:lang w:val="en-AU"/>
        </w:rPr>
        <w:t>Prevention</w:t>
      </w:r>
      <w:r w:rsidR="602619D7" w:rsidRPr="700623A9">
        <w:rPr>
          <w:b/>
          <w:bCs/>
          <w:i/>
          <w:iCs/>
          <w:lang w:val="en-AU"/>
        </w:rPr>
        <w:t xml:space="preserve"> and Management and Party Democracy based on the two major assessments carried out in 20</w:t>
      </w:r>
      <w:r w:rsidR="71FC54B0" w:rsidRPr="700623A9">
        <w:rPr>
          <w:b/>
          <w:bCs/>
          <w:i/>
          <w:iCs/>
          <w:lang w:val="en-AU"/>
        </w:rPr>
        <w:t xml:space="preserve">21 and launched by Prime Minister Majoro: (1) Conflict, Peace and Gender Assessment; </w:t>
      </w:r>
      <w:r w:rsidR="2C0F78A9" w:rsidRPr="700623A9">
        <w:rPr>
          <w:b/>
          <w:bCs/>
          <w:i/>
          <w:iCs/>
          <w:lang w:val="en-AU"/>
        </w:rPr>
        <w:t>and</w:t>
      </w:r>
      <w:r w:rsidR="71FC54B0" w:rsidRPr="700623A9">
        <w:rPr>
          <w:b/>
          <w:bCs/>
          <w:i/>
          <w:iCs/>
          <w:lang w:val="en-AU"/>
        </w:rPr>
        <w:t xml:space="preserve"> (2) </w:t>
      </w:r>
      <w:r w:rsidR="0EFEAA85" w:rsidRPr="700623A9">
        <w:rPr>
          <w:b/>
          <w:bCs/>
          <w:i/>
          <w:iCs/>
          <w:lang w:val="en-AU"/>
        </w:rPr>
        <w:t xml:space="preserve">Intra-and-Inter-Party Democracy in Lesotho and the training manuals developed subsequently. The gathering provided the opportunity </w:t>
      </w:r>
      <w:r w:rsidR="00F30716">
        <w:rPr>
          <w:b/>
          <w:bCs/>
          <w:i/>
          <w:iCs/>
          <w:lang w:val="en-AU"/>
        </w:rPr>
        <w:t xml:space="preserve">for </w:t>
      </w:r>
      <w:r w:rsidR="0EFEAA85" w:rsidRPr="700623A9">
        <w:rPr>
          <w:b/>
          <w:bCs/>
          <w:i/>
          <w:iCs/>
          <w:lang w:val="en-AU"/>
        </w:rPr>
        <w:t>women political le</w:t>
      </w:r>
      <w:r w:rsidR="74FF700C" w:rsidRPr="700623A9">
        <w:rPr>
          <w:b/>
          <w:bCs/>
          <w:i/>
          <w:iCs/>
          <w:lang w:val="en-AU"/>
        </w:rPr>
        <w:t xml:space="preserve">aders to specifically focus on the strengths, challenges and potential roles of women in the Basotho politics, </w:t>
      </w:r>
      <w:r w:rsidR="00F30716" w:rsidRPr="700623A9">
        <w:rPr>
          <w:b/>
          <w:bCs/>
          <w:i/>
          <w:iCs/>
          <w:lang w:val="en-AU"/>
        </w:rPr>
        <w:t>particularly</w:t>
      </w:r>
      <w:r w:rsidR="74FF700C" w:rsidRPr="700623A9">
        <w:rPr>
          <w:b/>
          <w:bCs/>
          <w:i/>
          <w:iCs/>
          <w:lang w:val="en-AU"/>
        </w:rPr>
        <w:t xml:space="preserve"> taking into account the 2</w:t>
      </w:r>
      <w:r w:rsidR="25AEAF75" w:rsidRPr="700623A9">
        <w:rPr>
          <w:b/>
          <w:bCs/>
          <w:i/>
          <w:iCs/>
          <w:lang w:val="en-AU"/>
        </w:rPr>
        <w:t>0022 Election and the upcoming reconfiguration and prospects of political dispensation</w:t>
      </w:r>
      <w:r w:rsidR="00F30716">
        <w:rPr>
          <w:b/>
          <w:bCs/>
          <w:i/>
          <w:iCs/>
          <w:lang w:val="en-AU"/>
        </w:rPr>
        <w:t>s</w:t>
      </w:r>
      <w:r w:rsidR="25AEAF75" w:rsidRPr="700623A9">
        <w:rPr>
          <w:b/>
          <w:bCs/>
          <w:i/>
          <w:iCs/>
          <w:lang w:val="en-AU"/>
        </w:rPr>
        <w:t xml:space="preserve">. </w:t>
      </w:r>
      <w:r w:rsidR="17DF91A3" w:rsidRPr="700623A9">
        <w:rPr>
          <w:b/>
          <w:bCs/>
          <w:i/>
          <w:iCs/>
          <w:lang w:val="en-AU"/>
        </w:rPr>
        <w:t>The first youth and conflict workshop provided the opportunity for youth associations in the norther</w:t>
      </w:r>
      <w:r w:rsidR="00F30716">
        <w:rPr>
          <w:b/>
          <w:bCs/>
          <w:i/>
          <w:iCs/>
          <w:lang w:val="en-AU"/>
        </w:rPr>
        <w:t>n</w:t>
      </w:r>
      <w:r w:rsidR="17DF91A3" w:rsidRPr="700623A9">
        <w:rPr>
          <w:b/>
          <w:bCs/>
          <w:i/>
          <w:iCs/>
          <w:lang w:val="en-AU"/>
        </w:rPr>
        <w:t xml:space="preserve"> region to come together </w:t>
      </w:r>
      <w:r w:rsidR="00F30716">
        <w:rPr>
          <w:b/>
          <w:bCs/>
          <w:i/>
          <w:iCs/>
          <w:lang w:val="en-AU"/>
        </w:rPr>
        <w:t xml:space="preserve">to </w:t>
      </w:r>
      <w:r w:rsidR="17DF91A3" w:rsidRPr="700623A9">
        <w:rPr>
          <w:b/>
          <w:bCs/>
          <w:i/>
          <w:iCs/>
          <w:lang w:val="en-AU"/>
        </w:rPr>
        <w:t>gain knowledge a</w:t>
      </w:r>
      <w:r w:rsidR="02E7B63C" w:rsidRPr="700623A9">
        <w:rPr>
          <w:b/>
          <w:bCs/>
          <w:i/>
          <w:iCs/>
          <w:lang w:val="en-AU"/>
        </w:rPr>
        <w:t>bout theories and practices of conflict prevention – and delib</w:t>
      </w:r>
      <w:r w:rsidR="46732B61" w:rsidRPr="700623A9">
        <w:rPr>
          <w:b/>
          <w:bCs/>
          <w:i/>
          <w:iCs/>
          <w:lang w:val="en-AU"/>
        </w:rPr>
        <w:t>e</w:t>
      </w:r>
      <w:r w:rsidR="02E7B63C" w:rsidRPr="700623A9">
        <w:rPr>
          <w:b/>
          <w:bCs/>
          <w:i/>
          <w:iCs/>
          <w:lang w:val="en-AU"/>
        </w:rPr>
        <w:t xml:space="preserve">rate on their existing and potential roles in building peaceful and </w:t>
      </w:r>
      <w:r w:rsidR="3BD7EEB0" w:rsidRPr="700623A9">
        <w:rPr>
          <w:b/>
          <w:bCs/>
          <w:i/>
          <w:iCs/>
          <w:lang w:val="en-AU"/>
        </w:rPr>
        <w:t>constructive</w:t>
      </w:r>
      <w:r w:rsidR="02E7B63C" w:rsidRPr="700623A9">
        <w:rPr>
          <w:b/>
          <w:bCs/>
          <w:i/>
          <w:iCs/>
          <w:lang w:val="en-AU"/>
        </w:rPr>
        <w:t xml:space="preserve"> soci</w:t>
      </w:r>
      <w:r w:rsidR="17D04F0A" w:rsidRPr="700623A9">
        <w:rPr>
          <w:b/>
          <w:bCs/>
          <w:i/>
          <w:iCs/>
          <w:lang w:val="en-AU"/>
        </w:rPr>
        <w:t xml:space="preserve">ety. </w:t>
      </w:r>
      <w:r w:rsidR="006A3F1A">
        <w:rPr>
          <w:b/>
          <w:bCs/>
          <w:i/>
          <w:iCs/>
          <w:lang w:val="en-AU"/>
        </w:rPr>
        <w:t xml:space="preserve">Participants in the latter said: </w:t>
      </w:r>
      <w:r w:rsidR="00E14299">
        <w:rPr>
          <w:b/>
          <w:bCs/>
          <w:i/>
          <w:iCs/>
          <w:lang w:val="en-AU"/>
        </w:rPr>
        <w:t>“</w:t>
      </w:r>
      <w:r w:rsidR="006A3F1A" w:rsidRPr="006A3F1A">
        <w:rPr>
          <w:b/>
          <w:bCs/>
          <w:i/>
          <w:iCs/>
          <w:lang w:val="en-AU"/>
        </w:rPr>
        <w:t xml:space="preserve">As someone from a youth organization I work with youth of different ages and levels in </w:t>
      </w:r>
      <w:r w:rsidR="004352C1" w:rsidRPr="006A3F1A">
        <w:rPr>
          <w:b/>
          <w:bCs/>
          <w:i/>
          <w:iCs/>
          <w:lang w:val="en-AU"/>
        </w:rPr>
        <w:t>life,</w:t>
      </w:r>
      <w:r w:rsidR="006A3F1A" w:rsidRPr="006A3F1A">
        <w:rPr>
          <w:b/>
          <w:bCs/>
          <w:i/>
          <w:iCs/>
          <w:lang w:val="en-AU"/>
        </w:rPr>
        <w:t xml:space="preserve"> and it is time we see ourselves as pioneers of Peace instead of victims</w:t>
      </w:r>
      <w:r w:rsidR="006A3F1A">
        <w:rPr>
          <w:b/>
          <w:bCs/>
          <w:i/>
          <w:iCs/>
          <w:lang w:val="en-AU"/>
        </w:rPr>
        <w:t xml:space="preserve">” and </w:t>
      </w:r>
      <w:r w:rsidR="004352C1">
        <w:rPr>
          <w:b/>
          <w:bCs/>
          <w:i/>
          <w:iCs/>
          <w:lang w:val="en-AU"/>
        </w:rPr>
        <w:t xml:space="preserve">“… </w:t>
      </w:r>
      <w:r w:rsidR="004352C1" w:rsidRPr="004352C1">
        <w:rPr>
          <w:b/>
          <w:bCs/>
          <w:i/>
          <w:iCs/>
          <w:lang w:val="en-AU"/>
        </w:rPr>
        <w:t xml:space="preserve">youth have taken lessons from </w:t>
      </w:r>
      <w:r w:rsidR="00E14299">
        <w:rPr>
          <w:b/>
          <w:bCs/>
          <w:i/>
          <w:iCs/>
          <w:lang w:val="en-AU"/>
        </w:rPr>
        <w:t>[the training]</w:t>
      </w:r>
      <w:r w:rsidR="004352C1" w:rsidRPr="004352C1">
        <w:rPr>
          <w:b/>
          <w:bCs/>
          <w:i/>
          <w:iCs/>
          <w:lang w:val="en-AU"/>
        </w:rPr>
        <w:t xml:space="preserve">. Youth today have allowed themselves to be vulnerable and as such they become easy targets. Youth should stand up and take charge of their </w:t>
      </w:r>
      <w:r w:rsidR="00E14299" w:rsidRPr="004352C1">
        <w:rPr>
          <w:b/>
          <w:bCs/>
          <w:i/>
          <w:iCs/>
          <w:lang w:val="en-AU"/>
        </w:rPr>
        <w:t>lives...!</w:t>
      </w:r>
    </w:p>
    <w:p w14:paraId="24959409" w14:textId="77777777" w:rsidR="00810923" w:rsidRPr="0008057F" w:rsidRDefault="00206D45" w:rsidP="00810923">
      <w:pPr>
        <w:pStyle w:val="Heading1"/>
      </w:pPr>
      <w:r w:rsidRPr="0008057F">
        <w:t xml:space="preserve">PART II: RESULT PROGRESS BY PROJECT OUTCOME </w:t>
      </w:r>
    </w:p>
    <w:p w14:paraId="5FDB1631" w14:textId="267D1781" w:rsidR="00810923" w:rsidRPr="0008057F" w:rsidRDefault="00287878" w:rsidP="00810923">
      <w:pPr>
        <w:spacing w:before="240"/>
        <w:ind w:left="-810"/>
        <w:rPr>
          <w:iCs/>
          <w:lang w:val="en-AU"/>
        </w:rPr>
      </w:pPr>
      <w:r w:rsidRPr="0008057F">
        <w:rPr>
          <w:iCs/>
          <w:lang w:val="en-AU"/>
        </w:rPr>
        <w:t xml:space="preserve">Describe overall progress under each Outcome made during the reporting period (for June reports: January-June; </w:t>
      </w:r>
      <w:r w:rsidR="0053030C" w:rsidRPr="0053030C">
        <w:rPr>
          <w:iCs/>
          <w:highlight w:val="yellow"/>
          <w:lang w:val="en-AU"/>
        </w:rPr>
        <w:t>for November reports: January-November</w:t>
      </w:r>
      <w:r w:rsidRPr="0008057F">
        <w:rPr>
          <w:iCs/>
          <w:lang w:val="en-AU"/>
        </w:rPr>
        <w:t xml:space="preserve">;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503A73CA" w14:textId="249E16BD" w:rsidR="008364E5" w:rsidRPr="0008057F" w:rsidRDefault="008364E5" w:rsidP="00810923">
      <w:pPr>
        <w:numPr>
          <w:ilvl w:val="0"/>
          <w:numId w:val="2"/>
        </w:numPr>
        <w:spacing w:before="240"/>
        <w:rPr>
          <w:iCs/>
          <w:lang w:val="en-AU"/>
        </w:rPr>
      </w:pPr>
      <w:r w:rsidRPr="0008057F">
        <w:rPr>
          <w:iCs/>
          <w:lang w:val="en-AU"/>
        </w:rPr>
        <w:t xml:space="preserve">“On track” refers to </w:t>
      </w:r>
      <w:r w:rsidR="007118F5" w:rsidRPr="0008057F">
        <w:rPr>
          <w:iCs/>
          <w:lang w:val="en-AU"/>
        </w:rPr>
        <w:t xml:space="preserve">the timely completion of outputs as indicated in the workplan. </w:t>
      </w:r>
    </w:p>
    <w:p w14:paraId="6AE92508" w14:textId="77777777" w:rsidR="00810923" w:rsidRPr="0008057F" w:rsidRDefault="007118F5" w:rsidP="00810923">
      <w:pPr>
        <w:numPr>
          <w:ilvl w:val="0"/>
          <w:numId w:val="2"/>
        </w:numPr>
        <w:spacing w:before="240"/>
        <w:rPr>
          <w:iCs/>
          <w:lang w:val="en-AU"/>
        </w:rPr>
      </w:pPr>
      <w:r w:rsidRPr="0008057F">
        <w:rPr>
          <w:iCs/>
          <w:lang w:val="en-AU"/>
        </w:rPr>
        <w:t xml:space="preserve">“On track with peacebuilding results” refers to higher-level changes in the conflict or peace factors that the project is meant to contribute to. These effects are more likely in mature projects than in newer ones. </w:t>
      </w:r>
    </w:p>
    <w:p w14:paraId="3F5EE798" w14:textId="1E9AADF7" w:rsidR="00810923" w:rsidRPr="0008057F" w:rsidRDefault="00BA5D85" w:rsidP="00810923">
      <w:pPr>
        <w:spacing w:before="240"/>
        <w:ind w:left="-810"/>
        <w:rPr>
          <w:iCs/>
          <w:lang w:val="en-AU"/>
        </w:rPr>
      </w:pPr>
      <w:r w:rsidRPr="0008057F">
        <w:rPr>
          <w:iCs/>
          <w:lang w:val="en-AU"/>
        </w:rPr>
        <w:t xml:space="preserve">If your project has more </w:t>
      </w:r>
      <w:r w:rsidR="00287878" w:rsidRPr="0008057F">
        <w:rPr>
          <w:iCs/>
          <w:lang w:val="en-AU"/>
        </w:rPr>
        <w:t xml:space="preserve">than four </w:t>
      </w:r>
      <w:r w:rsidRPr="0008057F">
        <w:rPr>
          <w:iCs/>
          <w:lang w:val="en-AU"/>
        </w:rPr>
        <w:t>outcomes, contact PBSO for template modification.</w:t>
      </w:r>
    </w:p>
    <w:p w14:paraId="3DB0996D" w14:textId="0CC0BC76" w:rsidR="00827961" w:rsidRPr="0008057F" w:rsidRDefault="00827961" w:rsidP="00827961">
      <w:pPr>
        <w:pStyle w:val="ListParagraph"/>
        <w:numPr>
          <w:ilvl w:val="0"/>
          <w:numId w:val="56"/>
        </w:numPr>
        <w:spacing w:before="240"/>
        <w:contextualSpacing w:val="0"/>
        <w:jc w:val="both"/>
        <w:rPr>
          <w:b/>
          <w:bCs/>
          <w:i/>
          <w:iCs/>
          <w:lang w:val="en-AU"/>
        </w:rPr>
      </w:pPr>
      <w:r w:rsidRPr="0008057F">
        <w:rPr>
          <w:b/>
          <w:bCs/>
          <w:i/>
          <w:iCs/>
          <w:u w:val="single"/>
          <w:lang w:val="en-AU"/>
        </w:rPr>
        <w:t>Methodology</w:t>
      </w:r>
      <w:r w:rsidRPr="0008057F">
        <w:rPr>
          <w:b/>
          <w:bCs/>
          <w:i/>
          <w:iCs/>
          <w:lang w:val="en-AU"/>
        </w:rPr>
        <w:t xml:space="preserve">. To stay true to the intent of the Project </w:t>
      </w:r>
      <w:r w:rsidR="004B163F" w:rsidRPr="0008057F">
        <w:rPr>
          <w:b/>
          <w:bCs/>
          <w:i/>
          <w:iCs/>
          <w:lang w:val="en-AU"/>
        </w:rPr>
        <w:t xml:space="preserve">while ensuring </w:t>
      </w:r>
      <w:r w:rsidRPr="0008057F">
        <w:rPr>
          <w:b/>
          <w:bCs/>
          <w:i/>
          <w:iCs/>
          <w:lang w:val="en-AU"/>
        </w:rPr>
        <w:t xml:space="preserve">national ownership and local context </w:t>
      </w:r>
      <w:r w:rsidR="004B163F" w:rsidRPr="0008057F">
        <w:rPr>
          <w:b/>
          <w:bCs/>
          <w:i/>
          <w:iCs/>
          <w:lang w:val="en-AU"/>
        </w:rPr>
        <w:t xml:space="preserve">as </w:t>
      </w:r>
      <w:r w:rsidRPr="0008057F">
        <w:rPr>
          <w:b/>
          <w:bCs/>
          <w:i/>
          <w:iCs/>
          <w:lang w:val="en-AU"/>
        </w:rPr>
        <w:t xml:space="preserve">the principal drivers for change, UNDP’s SSR engagement with national interlocutors has been based on the NSSRPP’s </w:t>
      </w:r>
      <w:r w:rsidR="001F6C74" w:rsidRPr="0008057F">
        <w:rPr>
          <w:b/>
          <w:bCs/>
          <w:i/>
          <w:iCs/>
          <w:lang w:val="en-AU"/>
        </w:rPr>
        <w:t xml:space="preserve">defined </w:t>
      </w:r>
      <w:r w:rsidRPr="0008057F">
        <w:rPr>
          <w:b/>
          <w:bCs/>
          <w:i/>
          <w:iCs/>
          <w:lang w:val="en-AU"/>
        </w:rPr>
        <w:t xml:space="preserve">Outcomes, Outputs and Activities. </w:t>
      </w:r>
      <w:r w:rsidR="00B43F02" w:rsidRPr="0008057F">
        <w:rPr>
          <w:b/>
          <w:bCs/>
          <w:i/>
          <w:iCs/>
          <w:lang w:val="en-AU"/>
        </w:rPr>
        <w:t>Requests for</w:t>
      </w:r>
      <w:r w:rsidRPr="0008057F">
        <w:rPr>
          <w:b/>
          <w:bCs/>
          <w:i/>
          <w:iCs/>
          <w:lang w:val="en-AU"/>
        </w:rPr>
        <w:t xml:space="preserve"> possible UN support are </w:t>
      </w:r>
      <w:r w:rsidR="00BF306C" w:rsidRPr="0008057F">
        <w:rPr>
          <w:b/>
          <w:bCs/>
          <w:i/>
          <w:iCs/>
          <w:lang w:val="en-AU"/>
        </w:rPr>
        <w:t xml:space="preserve">aligned </w:t>
      </w:r>
      <w:r w:rsidRPr="0008057F">
        <w:rPr>
          <w:b/>
          <w:bCs/>
          <w:i/>
          <w:iCs/>
          <w:lang w:val="en-AU"/>
        </w:rPr>
        <w:t xml:space="preserve">with the stated NSSRPP objectives, </w:t>
      </w:r>
      <w:r w:rsidR="00BC6223" w:rsidRPr="0008057F">
        <w:rPr>
          <w:b/>
          <w:bCs/>
          <w:i/>
          <w:iCs/>
          <w:lang w:val="en-AU"/>
        </w:rPr>
        <w:t>budget</w:t>
      </w:r>
      <w:r w:rsidR="00AC7501" w:rsidRPr="0008057F">
        <w:rPr>
          <w:b/>
          <w:bCs/>
          <w:i/>
          <w:iCs/>
          <w:lang w:val="en-AU"/>
        </w:rPr>
        <w:t xml:space="preserve">, limited </w:t>
      </w:r>
      <w:r w:rsidR="00433787" w:rsidRPr="0008057F">
        <w:rPr>
          <w:b/>
          <w:bCs/>
          <w:i/>
          <w:iCs/>
          <w:lang w:val="en-AU"/>
        </w:rPr>
        <w:t>UNDP resources,</w:t>
      </w:r>
      <w:r w:rsidR="00BC6223" w:rsidRPr="0008057F">
        <w:rPr>
          <w:b/>
          <w:bCs/>
          <w:i/>
          <w:iCs/>
          <w:lang w:val="en-AU"/>
        </w:rPr>
        <w:t xml:space="preserve"> and</w:t>
      </w:r>
      <w:r w:rsidRPr="0008057F">
        <w:rPr>
          <w:b/>
          <w:bCs/>
          <w:i/>
          <w:iCs/>
          <w:lang w:val="en-AU"/>
        </w:rPr>
        <w:t xml:space="preserve"> local requirements. Expectations of the nature and scope of the Project’s support are carefully managed. Development of individual proposals (requests for support) is </w:t>
      </w:r>
      <w:r w:rsidR="001303F4" w:rsidRPr="0008057F">
        <w:rPr>
          <w:b/>
          <w:bCs/>
          <w:i/>
          <w:iCs/>
          <w:lang w:val="en-AU"/>
        </w:rPr>
        <w:t xml:space="preserve">led </w:t>
      </w:r>
      <w:r w:rsidRPr="0008057F">
        <w:rPr>
          <w:b/>
          <w:bCs/>
          <w:i/>
          <w:iCs/>
          <w:lang w:val="en-AU"/>
        </w:rPr>
        <w:t>by the Lesotho implementing partner in consultation with the UNDP Programme Manager / SSR Expert and submitted through their chain of command to the UNDP Resident Representative for approval before moving to implementation.</w:t>
      </w:r>
    </w:p>
    <w:p w14:paraId="212DA550" w14:textId="77777777" w:rsidR="00810923" w:rsidRPr="0008057F" w:rsidRDefault="007626C9" w:rsidP="005B6F88">
      <w:pPr>
        <w:pStyle w:val="Heading2"/>
        <w:keepLines/>
        <w:spacing w:before="360"/>
        <w:ind w:left="-709"/>
        <w:jc w:val="both"/>
      </w:pPr>
      <w:r w:rsidRPr="0008057F">
        <w:t xml:space="preserve">Outcome </w:t>
      </w:r>
      <w:r w:rsidR="005216B2" w:rsidRPr="0008057F">
        <w:t>1:</w:t>
      </w:r>
      <w:r w:rsidR="00750981" w:rsidRPr="0008057F">
        <w:t xml:space="preserve"> </w:t>
      </w:r>
      <w:r w:rsidR="008E7407" w:rsidRPr="0008057F">
        <w:t>National security policy and strategy are developed in line with Lesotho’s international human rights commitments and obligations, implemented and effectively communicated with the engagement of civil society, the sustained commitment of key political and security actors and providing a concrete framework to prevent politicization of security institutions.</w:t>
      </w:r>
    </w:p>
    <w:p w14:paraId="503E03BE" w14:textId="32CC469E" w:rsidR="00810923" w:rsidRPr="0008057F" w:rsidRDefault="002E1CED" w:rsidP="00810923">
      <w:pPr>
        <w:spacing w:before="240"/>
        <w:ind w:left="-720"/>
        <w:rPr>
          <w:bCs/>
          <w:i/>
          <w:iCs/>
          <w:lang w:val="en-AU"/>
        </w:rPr>
      </w:pPr>
      <w:r w:rsidRPr="0008057F">
        <w:rPr>
          <w:bCs/>
          <w:lang w:val="en-AU"/>
        </w:rPr>
        <w:t xml:space="preserve">Rate the </w:t>
      </w:r>
      <w:r w:rsidR="00A47DDA" w:rsidRPr="0008057F">
        <w:rPr>
          <w:bCs/>
          <w:lang w:val="en-AU"/>
        </w:rPr>
        <w:t xml:space="preserve">current </w:t>
      </w:r>
      <w:r w:rsidRPr="0008057F">
        <w:rPr>
          <w:bCs/>
          <w:lang w:val="en-AU"/>
        </w:rPr>
        <w:t xml:space="preserve">status of the </w:t>
      </w:r>
      <w:r w:rsidR="00323ABC" w:rsidRPr="0008057F">
        <w:rPr>
          <w:bCs/>
          <w:lang w:val="en-AU"/>
        </w:rPr>
        <w:t>outcome</w:t>
      </w:r>
      <w:r w:rsidR="00764773" w:rsidRPr="0008057F">
        <w:rPr>
          <w:bCs/>
          <w:lang w:val="en-AU"/>
        </w:rPr>
        <w:t xml:space="preserve"> progress</w:t>
      </w:r>
      <w:r w:rsidRPr="0008057F">
        <w:rPr>
          <w:bCs/>
          <w:lang w:val="en-AU"/>
        </w:rPr>
        <w:t xml:space="preserve">: </w:t>
      </w:r>
      <w:r w:rsidR="00C4457D" w:rsidRPr="0008057F">
        <w:rPr>
          <w:b/>
          <w:i/>
          <w:iCs/>
          <w:lang w:val="en-AU"/>
        </w:rPr>
        <w:t xml:space="preserve">On track </w:t>
      </w:r>
      <w:r w:rsidR="008E7407" w:rsidRPr="0008057F">
        <w:rPr>
          <w:b/>
          <w:i/>
          <w:iCs/>
          <w:lang w:val="en-AU"/>
        </w:rPr>
        <w:t xml:space="preserve">with </w:t>
      </w:r>
      <w:r w:rsidR="00810923" w:rsidRPr="0008057F">
        <w:rPr>
          <w:b/>
          <w:i/>
          <w:iCs/>
          <w:lang w:val="en-AU"/>
        </w:rPr>
        <w:t>potentially s</w:t>
      </w:r>
      <w:r w:rsidR="008E7407" w:rsidRPr="0008057F">
        <w:rPr>
          <w:b/>
          <w:i/>
          <w:iCs/>
          <w:lang w:val="en-AU"/>
        </w:rPr>
        <w:t xml:space="preserve">ignificant </w:t>
      </w:r>
      <w:r w:rsidR="00810923" w:rsidRPr="0008057F">
        <w:rPr>
          <w:b/>
          <w:i/>
          <w:iCs/>
          <w:lang w:val="en-AU"/>
        </w:rPr>
        <w:t>peacebuilding results</w:t>
      </w:r>
      <w:r w:rsidR="00D65CE6" w:rsidRPr="0008057F">
        <w:rPr>
          <w:bCs/>
          <w:i/>
          <w:iCs/>
          <w:lang w:val="en-AU"/>
        </w:rPr>
        <w:t>.</w:t>
      </w:r>
    </w:p>
    <w:p w14:paraId="6E7EFD95" w14:textId="0AE1BCBB" w:rsidR="00810923" w:rsidRPr="0053030C" w:rsidRDefault="003235DF" w:rsidP="00CD08B1">
      <w:pPr>
        <w:pStyle w:val="ListParagraph"/>
        <w:numPr>
          <w:ilvl w:val="0"/>
          <w:numId w:val="56"/>
        </w:numPr>
        <w:spacing w:before="240"/>
        <w:contextualSpacing w:val="0"/>
        <w:jc w:val="both"/>
        <w:rPr>
          <w:b/>
          <w:i/>
          <w:iCs/>
          <w:lang w:val="en-AU"/>
        </w:rPr>
      </w:pPr>
      <w:r w:rsidRPr="0008057F">
        <w:rPr>
          <w:bCs/>
          <w:lang w:val="en-AU"/>
        </w:rPr>
        <w:t xml:space="preserve">Progress summary: </w:t>
      </w:r>
      <w:r w:rsidRPr="0008057F">
        <w:rPr>
          <w:bCs/>
          <w:i/>
          <w:lang w:val="en-AU"/>
        </w:rPr>
        <w:t>(</w:t>
      </w:r>
      <w:r w:rsidR="00627A1C" w:rsidRPr="0008057F">
        <w:rPr>
          <w:bCs/>
          <w:i/>
          <w:lang w:val="en-AU"/>
        </w:rPr>
        <w:t>3</w:t>
      </w:r>
      <w:r w:rsidRPr="0008057F">
        <w:rPr>
          <w:bCs/>
          <w:i/>
          <w:lang w:val="en-AU"/>
        </w:rPr>
        <w:t>000 character limit)</w:t>
      </w:r>
      <w:r w:rsidR="00FA5258" w:rsidRPr="0008057F">
        <w:rPr>
          <w:b/>
          <w:i/>
          <w:iCs/>
          <w:lang w:val="en-AU"/>
        </w:rPr>
        <w:t xml:space="preserve">National Security Policy and Strategy (NSP/S) </w:t>
      </w:r>
      <w:r w:rsidR="004A112C" w:rsidRPr="0008057F">
        <w:rPr>
          <w:b/>
          <w:i/>
          <w:iCs/>
          <w:lang w:val="en-AU"/>
        </w:rPr>
        <w:t xml:space="preserve">- </w:t>
      </w:r>
      <w:r w:rsidR="00827961" w:rsidRPr="0008057F">
        <w:rPr>
          <w:b/>
          <w:i/>
          <w:iCs/>
          <w:lang w:val="en-AU"/>
        </w:rPr>
        <w:t xml:space="preserve">The final roadmap for the </w:t>
      </w:r>
      <w:r w:rsidR="00FA5258" w:rsidRPr="0008057F">
        <w:rPr>
          <w:b/>
          <w:i/>
          <w:iCs/>
          <w:lang w:val="en-AU"/>
        </w:rPr>
        <w:t xml:space="preserve">NSP/S </w:t>
      </w:r>
      <w:r w:rsidR="00827961" w:rsidRPr="0008057F">
        <w:rPr>
          <w:b/>
          <w:i/>
          <w:iCs/>
          <w:lang w:val="en-AU"/>
        </w:rPr>
        <w:t>was presented to the NRA Security Sector Technical Committee on 30 March</w:t>
      </w:r>
      <w:r w:rsidR="00691D10" w:rsidRPr="0008057F">
        <w:rPr>
          <w:b/>
          <w:i/>
          <w:iCs/>
          <w:lang w:val="en-AU"/>
        </w:rPr>
        <w:t xml:space="preserve"> 2022</w:t>
      </w:r>
      <w:r w:rsidR="00827961" w:rsidRPr="0008057F">
        <w:rPr>
          <w:b/>
          <w:i/>
          <w:iCs/>
          <w:lang w:val="en-AU"/>
        </w:rPr>
        <w:t xml:space="preserve">. A writing team retreat, funded and facilitated by UNDP, was held from 24 to 29 April. The intelligent, insightful and collaborative drafting including unprompted statements on important values and principles including gender, human rights, service to the people, the important role of the people in the security architecture, subordination of security agencies to the civil authorities, complementarity (between the agencies and institutions) and the rule of law. Lack of resources (rather than capacity) was a common theme but there was little traction for efforts to encourage concepts that might drive their current budget allocations further (e.g. one joint training facilities instead of one each, public/private partnerships, outsourcing non-core functions, etc.). There was much concern for gangsterism fuelled by the pollicisation of youth and security forces, ‘state capture’ by foreign states and infiltration of other cultures and religions. The retreat concluded with a mature </w:t>
      </w:r>
      <w:r w:rsidR="00827961" w:rsidRPr="0053030C">
        <w:rPr>
          <w:b/>
          <w:i/>
          <w:iCs/>
          <w:lang w:val="en-AU"/>
        </w:rPr>
        <w:t>“zero draft”</w:t>
      </w:r>
      <w:r w:rsidR="005C678E" w:rsidRPr="0053030C">
        <w:rPr>
          <w:b/>
          <w:i/>
          <w:iCs/>
          <w:lang w:val="en-AU"/>
        </w:rPr>
        <w:t xml:space="preserve"> </w:t>
      </w:r>
      <w:r w:rsidR="005C678E" w:rsidRPr="0053030C">
        <w:rPr>
          <w:rStyle w:val="FootnoteReference"/>
          <w:rFonts w:asciiTheme="minorHAnsi" w:eastAsiaTheme="majorEastAsia" w:hAnsiTheme="minorHAnsi" w:cstheme="minorHAnsi"/>
          <w:bCs/>
          <w:lang w:val="en-AU"/>
        </w:rPr>
        <w:footnoteReference w:id="12"/>
      </w:r>
      <w:r w:rsidR="00304715" w:rsidRPr="0053030C">
        <w:rPr>
          <w:b/>
          <w:i/>
          <w:iCs/>
          <w:lang w:val="en-AU"/>
        </w:rPr>
        <w:t xml:space="preserve">. </w:t>
      </w:r>
      <w:r w:rsidR="004C435E" w:rsidRPr="0053030C">
        <w:rPr>
          <w:b/>
          <w:i/>
          <w:iCs/>
          <w:lang w:val="en-AU"/>
        </w:rPr>
        <w:t>T</w:t>
      </w:r>
      <w:r w:rsidR="00827961" w:rsidRPr="0053030C">
        <w:rPr>
          <w:b/>
          <w:i/>
          <w:iCs/>
          <w:lang w:val="en-AU"/>
        </w:rPr>
        <w:t xml:space="preserve">he draft </w:t>
      </w:r>
      <w:r w:rsidR="00BE2FB3" w:rsidRPr="0053030C">
        <w:rPr>
          <w:b/>
          <w:i/>
          <w:iCs/>
          <w:lang w:val="en-AU"/>
        </w:rPr>
        <w:t xml:space="preserve">is being presented </w:t>
      </w:r>
      <w:r w:rsidR="00827961" w:rsidRPr="0053030C">
        <w:rPr>
          <w:b/>
          <w:i/>
          <w:iCs/>
          <w:lang w:val="en-AU"/>
        </w:rPr>
        <w:t xml:space="preserve">to </w:t>
      </w:r>
      <w:r w:rsidR="00E82684" w:rsidRPr="0053030C">
        <w:rPr>
          <w:b/>
          <w:i/>
          <w:iCs/>
          <w:lang w:val="en-AU"/>
        </w:rPr>
        <w:t xml:space="preserve">a </w:t>
      </w:r>
      <w:r w:rsidR="00827961" w:rsidRPr="0053030C">
        <w:rPr>
          <w:b/>
          <w:i/>
          <w:iCs/>
          <w:lang w:val="en-AU"/>
        </w:rPr>
        <w:t>national consultati</w:t>
      </w:r>
      <w:r w:rsidR="00E82684" w:rsidRPr="0053030C">
        <w:rPr>
          <w:b/>
          <w:i/>
          <w:iCs/>
          <w:lang w:val="en-AU"/>
        </w:rPr>
        <w:t>ve</w:t>
      </w:r>
      <w:r w:rsidR="00827961" w:rsidRPr="0053030C">
        <w:rPr>
          <w:b/>
          <w:i/>
          <w:iCs/>
          <w:lang w:val="en-AU"/>
        </w:rPr>
        <w:t xml:space="preserve"> conference</w:t>
      </w:r>
      <w:r w:rsidR="004C435E" w:rsidRPr="0053030C">
        <w:rPr>
          <w:b/>
          <w:i/>
          <w:iCs/>
          <w:lang w:val="en-AU"/>
        </w:rPr>
        <w:t xml:space="preserve"> </w:t>
      </w:r>
      <w:r w:rsidR="00DE4035" w:rsidRPr="0053030C">
        <w:rPr>
          <w:b/>
          <w:i/>
          <w:iCs/>
          <w:lang w:val="en-AU"/>
        </w:rPr>
        <w:t>of</w:t>
      </w:r>
      <w:r w:rsidR="008C5C07" w:rsidRPr="0053030C">
        <w:rPr>
          <w:b/>
          <w:i/>
          <w:iCs/>
          <w:lang w:val="en-AU"/>
        </w:rPr>
        <w:t xml:space="preserve"> a broad range of government, sector and societal stakeholders </w:t>
      </w:r>
      <w:r w:rsidR="004C435E" w:rsidRPr="0053030C">
        <w:rPr>
          <w:b/>
          <w:i/>
          <w:iCs/>
          <w:lang w:val="en-AU"/>
        </w:rPr>
        <w:t>in late November followed by public consultations in 2023</w:t>
      </w:r>
      <w:r w:rsidR="004B2DB6" w:rsidRPr="0053030C">
        <w:rPr>
          <w:b/>
          <w:i/>
          <w:iCs/>
          <w:lang w:val="en-AU"/>
        </w:rPr>
        <w:t>, ahead of presentation to government.</w:t>
      </w:r>
    </w:p>
    <w:p w14:paraId="63D2831D" w14:textId="36FCA47E" w:rsidR="00DB2312" w:rsidRPr="0053030C" w:rsidRDefault="00B76E2B" w:rsidP="00706462">
      <w:pPr>
        <w:pStyle w:val="ListParagraph"/>
        <w:numPr>
          <w:ilvl w:val="0"/>
          <w:numId w:val="56"/>
        </w:numPr>
        <w:spacing w:before="240"/>
        <w:contextualSpacing w:val="0"/>
        <w:jc w:val="both"/>
        <w:rPr>
          <w:b/>
          <w:i/>
          <w:iCs/>
          <w:lang w:val="en-AU"/>
        </w:rPr>
      </w:pPr>
      <w:r w:rsidRPr="0053030C">
        <w:rPr>
          <w:b/>
          <w:i/>
          <w:iCs/>
          <w:lang w:val="en-AU"/>
        </w:rPr>
        <w:t>Building on the</w:t>
      </w:r>
      <w:r w:rsidR="00166965" w:rsidRPr="0053030C">
        <w:rPr>
          <w:b/>
          <w:i/>
          <w:iCs/>
          <w:lang w:val="en-AU"/>
        </w:rPr>
        <w:t xml:space="preserve"> Initial Risk Assessment of 2019, </w:t>
      </w:r>
      <w:r w:rsidR="00500F53" w:rsidRPr="0053030C">
        <w:rPr>
          <w:b/>
          <w:i/>
          <w:iCs/>
          <w:lang w:val="en-AU"/>
        </w:rPr>
        <w:t xml:space="preserve">A consultant to </w:t>
      </w:r>
      <w:r w:rsidR="00903513" w:rsidRPr="0053030C">
        <w:rPr>
          <w:b/>
          <w:i/>
          <w:iCs/>
          <w:lang w:val="en-AU"/>
        </w:rPr>
        <w:t>update t</w:t>
      </w:r>
      <w:r w:rsidR="00C75A15" w:rsidRPr="0053030C">
        <w:rPr>
          <w:b/>
          <w:i/>
          <w:iCs/>
          <w:lang w:val="en-AU"/>
        </w:rPr>
        <w:t xml:space="preserve">he Human Rights Due Diligence Policy risk assessment </w:t>
      </w:r>
      <w:r w:rsidR="00DB2312" w:rsidRPr="0053030C">
        <w:rPr>
          <w:b/>
          <w:i/>
          <w:iCs/>
          <w:lang w:val="en-AU"/>
        </w:rPr>
        <w:t>(Activity 1.1.1)</w:t>
      </w:r>
      <w:r w:rsidR="006A7756" w:rsidRPr="0053030C">
        <w:rPr>
          <w:b/>
          <w:i/>
          <w:iCs/>
          <w:lang w:val="en-AU"/>
        </w:rPr>
        <w:t xml:space="preserve"> </w:t>
      </w:r>
      <w:r w:rsidR="00BE60A5" w:rsidRPr="0053030C">
        <w:rPr>
          <w:b/>
          <w:i/>
          <w:iCs/>
          <w:lang w:val="en-AU"/>
        </w:rPr>
        <w:t xml:space="preserve">has been </w:t>
      </w:r>
      <w:r w:rsidR="00F30716" w:rsidRPr="0053030C">
        <w:rPr>
          <w:b/>
          <w:i/>
          <w:iCs/>
          <w:lang w:val="en-AU"/>
        </w:rPr>
        <w:t xml:space="preserve">engaged </w:t>
      </w:r>
      <w:r w:rsidR="008379AE" w:rsidRPr="0053030C">
        <w:rPr>
          <w:b/>
          <w:i/>
          <w:iCs/>
          <w:lang w:val="en-AU"/>
        </w:rPr>
        <w:t>and will complete this task (</w:t>
      </w:r>
      <w:r w:rsidR="00C75A15" w:rsidRPr="0053030C">
        <w:rPr>
          <w:b/>
          <w:i/>
          <w:iCs/>
          <w:lang w:val="en-AU"/>
        </w:rPr>
        <w:t>with technical support from OHCHR</w:t>
      </w:r>
      <w:r w:rsidR="008379AE" w:rsidRPr="0053030C">
        <w:rPr>
          <w:b/>
          <w:i/>
          <w:iCs/>
          <w:lang w:val="en-AU"/>
        </w:rPr>
        <w:t xml:space="preserve">) </w:t>
      </w:r>
      <w:r w:rsidR="00BE60A5" w:rsidRPr="0053030C">
        <w:rPr>
          <w:b/>
          <w:i/>
          <w:iCs/>
          <w:lang w:val="en-AU"/>
        </w:rPr>
        <w:t>before Christmas</w:t>
      </w:r>
      <w:r w:rsidR="00C750F4" w:rsidRPr="0053030C">
        <w:rPr>
          <w:b/>
          <w:i/>
          <w:iCs/>
          <w:lang w:val="en-AU"/>
        </w:rPr>
        <w:t>.</w:t>
      </w:r>
    </w:p>
    <w:p w14:paraId="2D5BC16C" w14:textId="33DAAC08" w:rsidR="00B615D4" w:rsidRPr="0008057F" w:rsidRDefault="00070B1F" w:rsidP="00706462">
      <w:pPr>
        <w:pStyle w:val="ListParagraph"/>
        <w:numPr>
          <w:ilvl w:val="0"/>
          <w:numId w:val="56"/>
        </w:numPr>
        <w:spacing w:before="240"/>
        <w:contextualSpacing w:val="0"/>
        <w:jc w:val="both"/>
        <w:rPr>
          <w:b/>
          <w:i/>
          <w:iCs/>
          <w:lang w:val="en-AU"/>
        </w:rPr>
      </w:pPr>
      <w:r w:rsidRPr="00070B1F">
        <w:rPr>
          <w:b/>
          <w:i/>
          <w:iCs/>
          <w:lang w:val="en-AU"/>
        </w:rPr>
        <w:t>A baseline</w:t>
      </w:r>
      <w:r w:rsidR="00B615D4" w:rsidRPr="0008057F">
        <w:rPr>
          <w:b/>
          <w:i/>
          <w:iCs/>
          <w:lang w:val="en-AU"/>
        </w:rPr>
        <w:t xml:space="preserve"> </w:t>
      </w:r>
      <w:r w:rsidR="003A264A" w:rsidRPr="0008057F">
        <w:rPr>
          <w:b/>
          <w:i/>
          <w:iCs/>
          <w:lang w:val="en-AU"/>
        </w:rPr>
        <w:t xml:space="preserve">assessment of the </w:t>
      </w:r>
      <w:r w:rsidR="00B615D4" w:rsidRPr="0008057F">
        <w:rPr>
          <w:b/>
          <w:i/>
          <w:iCs/>
          <w:lang w:val="en-AU"/>
        </w:rPr>
        <w:t xml:space="preserve">human rights situation and capacities of two security institutions in Lesotho </w:t>
      </w:r>
      <w:r w:rsidR="00DB2312" w:rsidRPr="0008057F">
        <w:rPr>
          <w:b/>
          <w:i/>
          <w:iCs/>
          <w:lang w:val="en-AU"/>
        </w:rPr>
        <w:t xml:space="preserve">(Activity 1.1.1) </w:t>
      </w:r>
      <w:r w:rsidR="004811F5" w:rsidRPr="0008057F">
        <w:rPr>
          <w:b/>
          <w:i/>
          <w:iCs/>
          <w:lang w:val="en-AU"/>
        </w:rPr>
        <w:t>was</w:t>
      </w:r>
      <w:r w:rsidR="00B615D4" w:rsidRPr="0008057F">
        <w:rPr>
          <w:b/>
          <w:i/>
          <w:iCs/>
          <w:lang w:val="en-AU"/>
        </w:rPr>
        <w:t xml:space="preserve"> completed</w:t>
      </w:r>
      <w:r w:rsidR="004811F5" w:rsidRPr="0008057F">
        <w:rPr>
          <w:b/>
          <w:i/>
          <w:iCs/>
          <w:lang w:val="en-AU"/>
        </w:rPr>
        <w:t xml:space="preserve"> </w:t>
      </w:r>
      <w:r w:rsidR="006B7DA4" w:rsidRPr="0008057F">
        <w:rPr>
          <w:b/>
          <w:i/>
          <w:iCs/>
          <w:lang w:val="en-AU"/>
        </w:rPr>
        <w:t>in 2021 and its findings incorporated in project implementation. A Training Needs Assessment was also conducted by OHCHR in 2021</w:t>
      </w:r>
      <w:r w:rsidR="00D40CC6" w:rsidRPr="0008057F">
        <w:rPr>
          <w:b/>
          <w:i/>
          <w:iCs/>
          <w:lang w:val="en-AU"/>
        </w:rPr>
        <w:t>.</w:t>
      </w:r>
      <w:r w:rsidRPr="00070B1F">
        <w:rPr>
          <w:b/>
          <w:i/>
          <w:iCs/>
          <w:lang w:val="en-AU"/>
        </w:rPr>
        <w:t xml:space="preserve"> A detailed assessment of the human rights situation and capacities of two security institutions in Lesotho will be conducted in late 2022, including an </w:t>
      </w:r>
      <w:r>
        <w:rPr>
          <w:b/>
          <w:i/>
          <w:iCs/>
          <w:lang w:val="en-AU"/>
        </w:rPr>
        <w:t>appraisal</w:t>
      </w:r>
      <w:r w:rsidRPr="00070B1F">
        <w:rPr>
          <w:b/>
          <w:i/>
          <w:iCs/>
          <w:lang w:val="en-AU"/>
        </w:rPr>
        <w:t xml:space="preserve"> of gender compliance of the normative framework of the two security institutions</w:t>
      </w:r>
      <w:r>
        <w:rPr>
          <w:b/>
          <w:i/>
          <w:iCs/>
          <w:lang w:val="en-AU"/>
        </w:rPr>
        <w:t>.</w:t>
      </w:r>
    </w:p>
    <w:p w14:paraId="17792BA8" w14:textId="54F04491" w:rsidR="005F5E72" w:rsidRPr="0008057F" w:rsidRDefault="007B1562" w:rsidP="005F5E72">
      <w:pPr>
        <w:pStyle w:val="ListParagraph"/>
        <w:numPr>
          <w:ilvl w:val="0"/>
          <w:numId w:val="56"/>
        </w:numPr>
        <w:spacing w:before="240"/>
        <w:contextualSpacing w:val="0"/>
        <w:jc w:val="both"/>
        <w:rPr>
          <w:b/>
          <w:i/>
          <w:iCs/>
          <w:lang w:val="en-AU"/>
        </w:rPr>
      </w:pPr>
      <w:r w:rsidRPr="0008057F">
        <w:rPr>
          <w:b/>
          <w:i/>
          <w:iCs/>
          <w:lang w:val="en-AU"/>
        </w:rPr>
        <w:t xml:space="preserve">In furtherance of Activity 1.1.5 (Legal framework and strategies revised and updated) written recommendations for revisions to the Lesotho Defense Force Act, Police Services Act, National Security Services Act and Correctional Services Act, to harmonize them with the new constitutional provisions were submitted by the UNDP SSR expert consultant to the </w:t>
      </w:r>
      <w:r w:rsidR="00F30716" w:rsidRPr="0008057F">
        <w:rPr>
          <w:b/>
          <w:i/>
          <w:iCs/>
          <w:lang w:val="en-AU"/>
        </w:rPr>
        <w:t>National Reforms Transitional Office</w:t>
      </w:r>
      <w:r w:rsidR="00F30716">
        <w:rPr>
          <w:b/>
          <w:i/>
          <w:iCs/>
          <w:lang w:val="en-AU"/>
        </w:rPr>
        <w:t xml:space="preserve"> </w:t>
      </w:r>
      <w:r w:rsidR="00D9305E" w:rsidRPr="0008057F">
        <w:rPr>
          <w:b/>
          <w:i/>
          <w:iCs/>
          <w:lang w:val="en-AU"/>
        </w:rPr>
        <w:t xml:space="preserve">in </w:t>
      </w:r>
      <w:r w:rsidRPr="0008057F">
        <w:rPr>
          <w:b/>
          <w:i/>
          <w:iCs/>
          <w:lang w:val="en-AU"/>
        </w:rPr>
        <w:t xml:space="preserve">June 2022. </w:t>
      </w:r>
      <w:r w:rsidR="00D9305E" w:rsidRPr="0008057F">
        <w:rPr>
          <w:b/>
          <w:i/>
          <w:iCs/>
          <w:lang w:val="en-AU"/>
        </w:rPr>
        <w:t xml:space="preserve">The </w:t>
      </w:r>
      <w:r w:rsidRPr="0008057F">
        <w:rPr>
          <w:b/>
          <w:i/>
          <w:iCs/>
          <w:lang w:val="en-AU"/>
        </w:rPr>
        <w:t xml:space="preserve">legal </w:t>
      </w:r>
      <w:r w:rsidR="00E14106" w:rsidRPr="0008057F">
        <w:rPr>
          <w:b/>
          <w:i/>
          <w:iCs/>
          <w:lang w:val="en-AU"/>
        </w:rPr>
        <w:t xml:space="preserve">technical </w:t>
      </w:r>
      <w:r w:rsidRPr="0008057F">
        <w:rPr>
          <w:b/>
          <w:i/>
          <w:iCs/>
          <w:lang w:val="en-AU"/>
        </w:rPr>
        <w:t>review</w:t>
      </w:r>
      <w:r w:rsidR="00E14106" w:rsidRPr="0008057F">
        <w:rPr>
          <w:b/>
          <w:i/>
          <w:iCs/>
          <w:lang w:val="en-AU"/>
        </w:rPr>
        <w:t xml:space="preserve"> and</w:t>
      </w:r>
      <w:r w:rsidRPr="0008057F">
        <w:rPr>
          <w:b/>
          <w:i/>
          <w:iCs/>
          <w:lang w:val="en-AU"/>
        </w:rPr>
        <w:t xml:space="preserve"> </w:t>
      </w:r>
      <w:r w:rsidR="00E14106" w:rsidRPr="0008057F">
        <w:rPr>
          <w:b/>
          <w:i/>
          <w:iCs/>
          <w:lang w:val="en-AU"/>
        </w:rPr>
        <w:t xml:space="preserve">revised recommendations for amendments </w:t>
      </w:r>
      <w:r w:rsidR="00D9305E" w:rsidRPr="0008057F">
        <w:rPr>
          <w:b/>
          <w:i/>
          <w:iCs/>
          <w:lang w:val="en-AU"/>
        </w:rPr>
        <w:t xml:space="preserve">will be </w:t>
      </w:r>
      <w:r w:rsidR="008044F0" w:rsidRPr="0008057F">
        <w:rPr>
          <w:b/>
          <w:i/>
          <w:iCs/>
          <w:lang w:val="en-AU"/>
        </w:rPr>
        <w:t xml:space="preserve">completed </w:t>
      </w:r>
      <w:r w:rsidR="00352B3C" w:rsidRPr="0008057F">
        <w:rPr>
          <w:b/>
          <w:i/>
          <w:iCs/>
          <w:lang w:val="en-AU"/>
        </w:rPr>
        <w:t xml:space="preserve">by March 2023 </w:t>
      </w:r>
      <w:r w:rsidR="008044F0" w:rsidRPr="0008057F">
        <w:rPr>
          <w:b/>
          <w:i/>
          <w:iCs/>
          <w:lang w:val="en-AU"/>
        </w:rPr>
        <w:t xml:space="preserve">as </w:t>
      </w:r>
      <w:r w:rsidR="00C5764F" w:rsidRPr="0008057F">
        <w:rPr>
          <w:b/>
          <w:i/>
          <w:iCs/>
          <w:lang w:val="en-AU"/>
        </w:rPr>
        <w:t>the final substantive deliverable of</w:t>
      </w:r>
      <w:r w:rsidR="006525BF" w:rsidRPr="0008057F">
        <w:rPr>
          <w:b/>
          <w:i/>
          <w:iCs/>
          <w:lang w:val="en-AU"/>
        </w:rPr>
        <w:t xml:space="preserve"> the SSR expert consultant. </w:t>
      </w:r>
      <w:r w:rsidR="00C5764F" w:rsidRPr="0008057F">
        <w:rPr>
          <w:b/>
          <w:i/>
          <w:iCs/>
          <w:lang w:val="en-AU"/>
        </w:rPr>
        <w:t xml:space="preserve"> </w:t>
      </w:r>
      <w:r w:rsidR="00352B3C" w:rsidRPr="0008057F">
        <w:rPr>
          <w:b/>
          <w:i/>
          <w:iCs/>
          <w:lang w:val="en-AU"/>
        </w:rPr>
        <w:t xml:space="preserve">The subsequent </w:t>
      </w:r>
      <w:r w:rsidRPr="0008057F">
        <w:rPr>
          <w:b/>
          <w:i/>
          <w:iCs/>
          <w:lang w:val="en-AU"/>
        </w:rPr>
        <w:t xml:space="preserve">approvals </w:t>
      </w:r>
      <w:r w:rsidR="009C586E" w:rsidRPr="0008057F">
        <w:rPr>
          <w:b/>
          <w:i/>
          <w:iCs/>
          <w:lang w:val="en-AU"/>
        </w:rPr>
        <w:t xml:space="preserve">and passage into Law </w:t>
      </w:r>
      <w:r w:rsidR="001965C8" w:rsidRPr="0008057F">
        <w:rPr>
          <w:b/>
          <w:i/>
          <w:iCs/>
          <w:lang w:val="en-AU"/>
        </w:rPr>
        <w:t xml:space="preserve">by the </w:t>
      </w:r>
      <w:r w:rsidR="00955F77" w:rsidRPr="0008057F">
        <w:rPr>
          <w:b/>
          <w:i/>
          <w:iCs/>
          <w:lang w:val="en-AU"/>
        </w:rPr>
        <w:t>Lesotho</w:t>
      </w:r>
      <w:r w:rsidR="001965C8" w:rsidRPr="0008057F">
        <w:rPr>
          <w:b/>
          <w:i/>
          <w:iCs/>
          <w:lang w:val="en-AU"/>
        </w:rPr>
        <w:t xml:space="preserve"> authorities </w:t>
      </w:r>
      <w:r w:rsidRPr="0008057F">
        <w:rPr>
          <w:b/>
          <w:i/>
          <w:iCs/>
          <w:lang w:val="en-AU"/>
        </w:rPr>
        <w:t>depend on parliamentary and referendum approval of the Omnibus of constitutional amendments</w:t>
      </w:r>
      <w:r w:rsidR="001965C8" w:rsidRPr="0008057F">
        <w:rPr>
          <w:b/>
          <w:i/>
          <w:iCs/>
          <w:lang w:val="en-AU"/>
        </w:rPr>
        <w:t xml:space="preserve">, and any </w:t>
      </w:r>
      <w:r w:rsidR="00B44B53" w:rsidRPr="0008057F">
        <w:rPr>
          <w:b/>
          <w:i/>
          <w:iCs/>
          <w:lang w:val="en-AU"/>
        </w:rPr>
        <w:t xml:space="preserve">legislative approval of </w:t>
      </w:r>
      <w:r w:rsidR="003F5C3C" w:rsidRPr="0008057F">
        <w:rPr>
          <w:b/>
          <w:i/>
          <w:iCs/>
          <w:lang w:val="en-AU"/>
        </w:rPr>
        <w:t>changes to existing laws</w:t>
      </w:r>
      <w:r w:rsidRPr="0008057F">
        <w:rPr>
          <w:b/>
          <w:i/>
          <w:iCs/>
          <w:lang w:val="en-AU"/>
        </w:rPr>
        <w:t>.</w:t>
      </w:r>
      <w:r w:rsidR="004873F6" w:rsidRPr="0008057F">
        <w:rPr>
          <w:b/>
          <w:i/>
          <w:iCs/>
          <w:lang w:val="en-AU"/>
        </w:rPr>
        <w:t xml:space="preserve"> </w:t>
      </w:r>
    </w:p>
    <w:p w14:paraId="1C3290B5" w14:textId="67871C9F" w:rsidR="009E68C6" w:rsidRPr="0008057F" w:rsidRDefault="00D867B0" w:rsidP="00706462">
      <w:pPr>
        <w:pStyle w:val="ListParagraph"/>
        <w:numPr>
          <w:ilvl w:val="0"/>
          <w:numId w:val="56"/>
        </w:numPr>
        <w:spacing w:before="240"/>
        <w:contextualSpacing w:val="0"/>
        <w:jc w:val="both"/>
        <w:rPr>
          <w:b/>
          <w:i/>
          <w:iCs/>
          <w:lang w:val="en-AU"/>
        </w:rPr>
      </w:pPr>
      <w:r w:rsidRPr="0008057F">
        <w:rPr>
          <w:b/>
          <w:i/>
          <w:iCs/>
          <w:lang w:val="en-AU"/>
        </w:rPr>
        <w:t>The building of the c</w:t>
      </w:r>
      <w:r w:rsidR="009E68C6" w:rsidRPr="0008057F">
        <w:rPr>
          <w:b/>
          <w:i/>
          <w:iCs/>
          <w:lang w:val="en-AU"/>
        </w:rPr>
        <w:t xml:space="preserve">apacity of key actors in the security sector on human rights </w:t>
      </w:r>
      <w:r w:rsidR="00311D8D" w:rsidRPr="0008057F">
        <w:rPr>
          <w:b/>
          <w:i/>
          <w:iCs/>
          <w:lang w:val="en-AU"/>
        </w:rPr>
        <w:t>(Output</w:t>
      </w:r>
      <w:r w:rsidR="007141C4" w:rsidRPr="0008057F">
        <w:rPr>
          <w:b/>
          <w:i/>
          <w:iCs/>
          <w:lang w:val="en-AU"/>
        </w:rPr>
        <w:t>s</w:t>
      </w:r>
      <w:r w:rsidR="00311D8D" w:rsidRPr="0008057F">
        <w:rPr>
          <w:b/>
          <w:i/>
          <w:iCs/>
          <w:lang w:val="en-AU"/>
        </w:rPr>
        <w:t xml:space="preserve"> 1.2</w:t>
      </w:r>
      <w:r w:rsidR="007141C4" w:rsidRPr="0008057F">
        <w:rPr>
          <w:b/>
          <w:i/>
          <w:iCs/>
          <w:lang w:val="en-AU"/>
        </w:rPr>
        <w:t xml:space="preserve"> and 1.4</w:t>
      </w:r>
      <w:r w:rsidR="00311D8D" w:rsidRPr="0008057F">
        <w:rPr>
          <w:b/>
          <w:i/>
          <w:iCs/>
          <w:lang w:val="en-AU"/>
        </w:rPr>
        <w:t xml:space="preserve">) </w:t>
      </w:r>
      <w:r w:rsidR="00512FEB" w:rsidRPr="0008057F">
        <w:rPr>
          <w:b/>
          <w:i/>
          <w:iCs/>
          <w:lang w:val="en-AU"/>
        </w:rPr>
        <w:t xml:space="preserve">are all but complete </w:t>
      </w:r>
      <w:r w:rsidR="00485173" w:rsidRPr="0008057F">
        <w:rPr>
          <w:b/>
          <w:i/>
          <w:iCs/>
          <w:lang w:val="en-AU"/>
        </w:rPr>
        <w:t>. Human rights training was conducted in December 2021 for the Police Complaints Authority, Ombudsman and the Parliamentary Portfolio Committee on their oversight role including over the security agencies</w:t>
      </w:r>
      <w:r w:rsidR="0026449E" w:rsidRPr="0008057F">
        <w:rPr>
          <w:b/>
          <w:i/>
          <w:iCs/>
          <w:lang w:val="en-AU"/>
        </w:rPr>
        <w:t>. Training was also provide to</w:t>
      </w:r>
      <w:r w:rsidR="004811F5" w:rsidRPr="0008057F">
        <w:rPr>
          <w:b/>
          <w:i/>
          <w:iCs/>
          <w:lang w:val="en-AU"/>
        </w:rPr>
        <w:t xml:space="preserve"> the </w:t>
      </w:r>
      <w:r w:rsidR="00706462" w:rsidRPr="0008057F">
        <w:rPr>
          <w:b/>
          <w:i/>
          <w:iCs/>
          <w:lang w:val="en-AU"/>
        </w:rPr>
        <w:t>Lesotho</w:t>
      </w:r>
      <w:r w:rsidR="004811F5" w:rsidRPr="0008057F">
        <w:rPr>
          <w:b/>
          <w:i/>
          <w:iCs/>
          <w:lang w:val="en-AU"/>
        </w:rPr>
        <w:t xml:space="preserve"> Corrections Service </w:t>
      </w:r>
      <w:r w:rsidR="00DC6778" w:rsidRPr="0008057F">
        <w:rPr>
          <w:b/>
          <w:i/>
          <w:iCs/>
          <w:lang w:val="en-AU"/>
        </w:rPr>
        <w:t>(202</w:t>
      </w:r>
      <w:r w:rsidR="00706462" w:rsidRPr="0008057F">
        <w:rPr>
          <w:b/>
          <w:i/>
          <w:iCs/>
          <w:lang w:val="en-AU"/>
        </w:rPr>
        <w:t>1 and again in M</w:t>
      </w:r>
      <w:r w:rsidR="00DC6778" w:rsidRPr="0008057F">
        <w:rPr>
          <w:b/>
          <w:i/>
          <w:iCs/>
          <w:lang w:val="en-AU"/>
        </w:rPr>
        <w:t>ay 2022)</w:t>
      </w:r>
      <w:r w:rsidR="006F0553" w:rsidRPr="0008057F">
        <w:rPr>
          <w:b/>
          <w:i/>
          <w:iCs/>
          <w:lang w:val="en-AU"/>
        </w:rPr>
        <w:t>,</w:t>
      </w:r>
      <w:r w:rsidR="00DC6778" w:rsidRPr="0008057F">
        <w:rPr>
          <w:b/>
          <w:i/>
          <w:iCs/>
          <w:lang w:val="en-AU"/>
        </w:rPr>
        <w:t xml:space="preserve"> </w:t>
      </w:r>
      <w:r w:rsidR="00307C62" w:rsidRPr="0008057F">
        <w:rPr>
          <w:b/>
          <w:i/>
          <w:iCs/>
          <w:lang w:val="en-AU"/>
        </w:rPr>
        <w:t xml:space="preserve">Police (June 2022), </w:t>
      </w:r>
      <w:r w:rsidR="00D141E6" w:rsidRPr="0008057F">
        <w:rPr>
          <w:b/>
          <w:i/>
          <w:iCs/>
          <w:lang w:val="en-AU"/>
        </w:rPr>
        <w:t xml:space="preserve">all </w:t>
      </w:r>
      <w:r w:rsidR="004811F5" w:rsidRPr="0008057F">
        <w:rPr>
          <w:b/>
          <w:i/>
          <w:iCs/>
          <w:lang w:val="en-AU"/>
        </w:rPr>
        <w:t>National Security Service</w:t>
      </w:r>
      <w:r w:rsidR="00706462" w:rsidRPr="0008057F">
        <w:rPr>
          <w:b/>
          <w:i/>
          <w:iCs/>
          <w:lang w:val="en-AU"/>
        </w:rPr>
        <w:t xml:space="preserve"> </w:t>
      </w:r>
      <w:r w:rsidR="00D141E6" w:rsidRPr="0008057F">
        <w:rPr>
          <w:b/>
          <w:i/>
          <w:iCs/>
          <w:lang w:val="en-AU"/>
        </w:rPr>
        <w:t xml:space="preserve">field officers </w:t>
      </w:r>
      <w:r w:rsidR="00706462" w:rsidRPr="0008057F">
        <w:rPr>
          <w:b/>
          <w:i/>
          <w:iCs/>
          <w:lang w:val="en-AU"/>
        </w:rPr>
        <w:t xml:space="preserve">(June </w:t>
      </w:r>
      <w:r w:rsidR="006F0553" w:rsidRPr="0008057F">
        <w:rPr>
          <w:b/>
          <w:i/>
          <w:iCs/>
          <w:lang w:val="en-AU"/>
        </w:rPr>
        <w:t xml:space="preserve">– </w:t>
      </w:r>
      <w:r w:rsidR="00D81515" w:rsidRPr="0008057F">
        <w:rPr>
          <w:b/>
          <w:i/>
          <w:iCs/>
          <w:lang w:val="en-AU"/>
        </w:rPr>
        <w:t xml:space="preserve">September </w:t>
      </w:r>
      <w:r w:rsidR="00706462" w:rsidRPr="0008057F">
        <w:rPr>
          <w:b/>
          <w:i/>
          <w:iCs/>
          <w:lang w:val="en-AU"/>
        </w:rPr>
        <w:t>2022)</w:t>
      </w:r>
      <w:r w:rsidR="0026449E" w:rsidRPr="0008057F">
        <w:rPr>
          <w:b/>
          <w:i/>
          <w:iCs/>
          <w:lang w:val="en-AU"/>
        </w:rPr>
        <w:t xml:space="preserve">, </w:t>
      </w:r>
      <w:r w:rsidR="00307C62" w:rsidRPr="0008057F">
        <w:rPr>
          <w:b/>
          <w:i/>
          <w:iCs/>
          <w:lang w:val="en-AU"/>
        </w:rPr>
        <w:t>and the Defence Forces (September)</w:t>
      </w:r>
      <w:r w:rsidR="009C0A6B" w:rsidRPr="0008057F">
        <w:rPr>
          <w:b/>
          <w:i/>
          <w:iCs/>
          <w:lang w:val="en-AU"/>
        </w:rPr>
        <w:t>.</w:t>
      </w:r>
      <w:r w:rsidR="00307C62" w:rsidRPr="0008057F">
        <w:rPr>
          <w:b/>
          <w:i/>
          <w:iCs/>
          <w:lang w:val="en-AU"/>
        </w:rPr>
        <w:t xml:space="preserve"> </w:t>
      </w:r>
      <w:r w:rsidR="00512FEB" w:rsidRPr="0008057F">
        <w:rPr>
          <w:b/>
          <w:i/>
          <w:iCs/>
          <w:lang w:val="en-AU"/>
        </w:rPr>
        <w:t xml:space="preserve">The development of human rights training manuals for all four security agencies was completed in </w:t>
      </w:r>
      <w:r w:rsidR="007141C4" w:rsidRPr="0008057F">
        <w:rPr>
          <w:b/>
          <w:i/>
          <w:iCs/>
          <w:lang w:val="en-AU"/>
        </w:rPr>
        <w:t>September.</w:t>
      </w:r>
      <w:r w:rsidR="00512FEB" w:rsidRPr="0008057F">
        <w:rPr>
          <w:b/>
          <w:i/>
          <w:iCs/>
          <w:lang w:val="en-AU"/>
        </w:rPr>
        <w:t xml:space="preserve"> </w:t>
      </w:r>
      <w:r w:rsidR="009F6F84" w:rsidRPr="0008057F">
        <w:rPr>
          <w:b/>
          <w:i/>
          <w:iCs/>
          <w:lang w:val="en-AU"/>
        </w:rPr>
        <w:t xml:space="preserve">In the same month, </w:t>
      </w:r>
      <w:r w:rsidR="009F6F84" w:rsidRPr="0008057F">
        <w:rPr>
          <w:b/>
          <w:i/>
          <w:lang w:val="en-AU"/>
        </w:rPr>
        <w:t xml:space="preserve">OHCHR organised a </w:t>
      </w:r>
      <w:hyperlink r:id="rId21" w:history="1">
        <w:r w:rsidR="009F6F84" w:rsidRPr="0008057F">
          <w:rPr>
            <w:b/>
            <w:i/>
            <w:lang w:val="en-AU"/>
          </w:rPr>
          <w:t>peer exchange to Botswana</w:t>
        </w:r>
      </w:hyperlink>
      <w:r w:rsidR="009F6F84" w:rsidRPr="0008057F">
        <w:rPr>
          <w:b/>
          <w:i/>
          <w:lang w:val="en-AU"/>
        </w:rPr>
        <w:t xml:space="preserve"> for selected members of all four security agencies.</w:t>
      </w:r>
      <w:r w:rsidR="00290A15" w:rsidRPr="0008057F">
        <w:rPr>
          <w:b/>
          <w:i/>
          <w:lang w:val="en-AU"/>
        </w:rPr>
        <w:t xml:space="preserve"> </w:t>
      </w:r>
    </w:p>
    <w:p w14:paraId="2AE91DC2" w14:textId="46AB43E4" w:rsidR="001E4F82" w:rsidRPr="0053030C" w:rsidRDefault="001E4F82" w:rsidP="001E4F82">
      <w:pPr>
        <w:pStyle w:val="ListParagraph"/>
        <w:numPr>
          <w:ilvl w:val="0"/>
          <w:numId w:val="56"/>
        </w:numPr>
        <w:spacing w:before="240"/>
        <w:contextualSpacing w:val="0"/>
        <w:jc w:val="both"/>
        <w:rPr>
          <w:b/>
          <w:i/>
          <w:lang w:val="en-AU"/>
        </w:rPr>
      </w:pPr>
      <w:r w:rsidRPr="0053030C">
        <w:rPr>
          <w:b/>
          <w:bCs/>
          <w:i/>
          <w:iCs/>
          <w:lang w:val="en-AU"/>
        </w:rPr>
        <w:t xml:space="preserve">In furtherance of Output 1.2, a first ever sector-wide expenditure review was held in October, bringing together all security agencies and relevant Ministries, in itself an important collaborative achievement, but also </w:t>
      </w:r>
      <w:r w:rsidR="00B53C4C" w:rsidRPr="0053030C">
        <w:rPr>
          <w:b/>
          <w:bCs/>
          <w:i/>
          <w:iCs/>
          <w:lang w:val="en-AU"/>
        </w:rPr>
        <w:t xml:space="preserve">as </w:t>
      </w:r>
      <w:r w:rsidRPr="0053030C">
        <w:rPr>
          <w:b/>
          <w:bCs/>
          <w:i/>
          <w:iCs/>
          <w:lang w:val="en-AU"/>
        </w:rPr>
        <w:t xml:space="preserve">a platform to share </w:t>
      </w:r>
      <w:r w:rsidR="00B53C4C" w:rsidRPr="0053030C">
        <w:rPr>
          <w:b/>
          <w:bCs/>
          <w:i/>
          <w:iCs/>
          <w:lang w:val="en-AU"/>
        </w:rPr>
        <w:t xml:space="preserve">fiscal challenges and </w:t>
      </w:r>
      <w:r w:rsidRPr="0053030C">
        <w:rPr>
          <w:b/>
          <w:bCs/>
          <w:i/>
          <w:iCs/>
          <w:lang w:val="en-AU"/>
        </w:rPr>
        <w:t>knowledge. The workshop provided hard data to support improved transparency, accountability, and public and government trust. The formal report will support improved policy making by highlighting the needs of the sector based on their mandated roles and tasks (“activity based budgeting”</w:t>
      </w:r>
      <w:r w:rsidR="0043585F" w:rsidRPr="0053030C">
        <w:rPr>
          <w:b/>
          <w:bCs/>
          <w:i/>
          <w:iCs/>
          <w:lang w:val="en-AU"/>
        </w:rPr>
        <w:t>,</w:t>
      </w:r>
      <w:r w:rsidRPr="0053030C">
        <w:rPr>
          <w:b/>
          <w:bCs/>
          <w:i/>
          <w:iCs/>
          <w:lang w:val="en-AU"/>
        </w:rPr>
        <w:t xml:space="preserve"> rather than arbitrary bids and allocations). Security agencies saw the need to better justify their budgetary needs by demonstrating </w:t>
      </w:r>
      <w:r w:rsidR="00E357A2" w:rsidRPr="0053030C">
        <w:rPr>
          <w:b/>
          <w:bCs/>
          <w:i/>
          <w:iCs/>
          <w:lang w:val="en-AU"/>
        </w:rPr>
        <w:t>the cent</w:t>
      </w:r>
      <w:r w:rsidR="00F471C9" w:rsidRPr="0053030C">
        <w:rPr>
          <w:b/>
          <w:bCs/>
          <w:i/>
          <w:iCs/>
          <w:lang w:val="en-AU"/>
        </w:rPr>
        <w:t>rality of</w:t>
      </w:r>
      <w:r w:rsidRPr="0053030C">
        <w:rPr>
          <w:b/>
          <w:bCs/>
          <w:i/>
          <w:iCs/>
          <w:lang w:val="en-AU"/>
        </w:rPr>
        <w:t xml:space="preserve"> security </w:t>
      </w:r>
      <w:r w:rsidR="00F471C9" w:rsidRPr="0053030C">
        <w:rPr>
          <w:b/>
          <w:bCs/>
          <w:i/>
          <w:iCs/>
          <w:lang w:val="en-AU"/>
        </w:rPr>
        <w:t xml:space="preserve">to </w:t>
      </w:r>
      <w:r w:rsidRPr="0053030C">
        <w:rPr>
          <w:b/>
          <w:bCs/>
          <w:i/>
          <w:iCs/>
          <w:lang w:val="en-AU"/>
        </w:rPr>
        <w:t xml:space="preserve">citizens’ livelihoods and access to services, and for the free exercise of civil, political, social, and economic rights; that security is particularly important for the poor and other vulnerable groups, who suffer disproportionately from insecurity and violence. </w:t>
      </w:r>
      <w:r w:rsidR="0034776E" w:rsidRPr="0053030C">
        <w:rPr>
          <w:b/>
          <w:bCs/>
          <w:i/>
          <w:iCs/>
          <w:lang w:val="en-AU"/>
        </w:rPr>
        <w:t xml:space="preserve">The activity </w:t>
      </w:r>
      <w:r w:rsidR="002D7951" w:rsidRPr="0053030C">
        <w:rPr>
          <w:b/>
          <w:bCs/>
          <w:i/>
          <w:iCs/>
          <w:lang w:val="en-AU"/>
        </w:rPr>
        <w:t xml:space="preserve">concluded with </w:t>
      </w:r>
      <w:r w:rsidR="0034776E" w:rsidRPr="0053030C">
        <w:rPr>
          <w:b/>
          <w:bCs/>
          <w:i/>
          <w:iCs/>
          <w:lang w:val="en-AU"/>
        </w:rPr>
        <w:t>a long video</w:t>
      </w:r>
      <w:r w:rsidR="002D7951" w:rsidRPr="0053030C">
        <w:rPr>
          <w:b/>
          <w:bCs/>
          <w:i/>
          <w:iCs/>
          <w:lang w:val="en-AU"/>
        </w:rPr>
        <w:t xml:space="preserve"> interview by Lesotho TV.</w:t>
      </w:r>
      <w:r w:rsidR="002D7951" w:rsidRPr="0053030C">
        <w:rPr>
          <w:rStyle w:val="HeaderChar"/>
          <w:rFonts w:asciiTheme="minorHAnsi" w:eastAsiaTheme="majorEastAsia" w:hAnsiTheme="minorHAnsi" w:cstheme="minorHAnsi"/>
          <w:bCs/>
          <w:lang w:val="en-AU"/>
        </w:rPr>
        <w:t xml:space="preserve"> </w:t>
      </w:r>
      <w:r w:rsidR="002D7951" w:rsidRPr="0053030C">
        <w:rPr>
          <w:rStyle w:val="FootnoteReference"/>
          <w:rFonts w:asciiTheme="minorHAnsi" w:eastAsiaTheme="majorEastAsia" w:hAnsiTheme="minorHAnsi" w:cstheme="minorHAnsi"/>
          <w:bCs/>
          <w:lang w:val="en-AU"/>
        </w:rPr>
        <w:footnoteReference w:id="13"/>
      </w:r>
    </w:p>
    <w:p w14:paraId="103306CF" w14:textId="5E2CA1EF" w:rsidR="00880C07" w:rsidRDefault="006805D8" w:rsidP="00180B75">
      <w:pPr>
        <w:pStyle w:val="ListParagraph"/>
        <w:numPr>
          <w:ilvl w:val="0"/>
          <w:numId w:val="56"/>
        </w:numPr>
        <w:spacing w:before="240"/>
        <w:contextualSpacing w:val="0"/>
        <w:jc w:val="both"/>
        <w:rPr>
          <w:b/>
          <w:bCs/>
          <w:i/>
          <w:iCs/>
          <w:lang w:val="en-AU"/>
        </w:rPr>
      </w:pPr>
      <w:r w:rsidRPr="0088081B">
        <w:rPr>
          <w:b/>
          <w:bCs/>
          <w:i/>
          <w:iCs/>
          <w:lang w:val="en-AU" w:eastAsia="en-US"/>
        </w:rPr>
        <w:t xml:space="preserve">A consultant </w:t>
      </w:r>
      <w:r w:rsidR="0053030C">
        <w:rPr>
          <w:b/>
          <w:bCs/>
          <w:i/>
          <w:iCs/>
          <w:lang w:val="en-AU" w:eastAsia="en-US"/>
        </w:rPr>
        <w:t>is being</w:t>
      </w:r>
      <w:r w:rsidRPr="0088081B">
        <w:rPr>
          <w:b/>
          <w:bCs/>
          <w:i/>
          <w:iCs/>
          <w:lang w:val="en-AU" w:eastAsia="en-US"/>
        </w:rPr>
        <w:t xml:space="preserve"> hired in November to undertake consultations and develop a</w:t>
      </w:r>
      <w:r w:rsidR="00880C07" w:rsidRPr="0088081B">
        <w:rPr>
          <w:b/>
          <w:bCs/>
          <w:i/>
          <w:iCs/>
          <w:lang w:val="en-AU" w:eastAsia="en-US"/>
        </w:rPr>
        <w:t xml:space="preserve"> strategy to monitor and measure the implementation of gender-mainstreaming benchmarks in the reform of security sector institutions</w:t>
      </w:r>
      <w:r w:rsidR="00520888" w:rsidRPr="0088081B">
        <w:rPr>
          <w:b/>
          <w:bCs/>
          <w:i/>
          <w:iCs/>
          <w:lang w:val="en-AU" w:eastAsia="en-US"/>
        </w:rPr>
        <w:t xml:space="preserve"> </w:t>
      </w:r>
      <w:r w:rsidR="00520888" w:rsidRPr="0008057F">
        <w:rPr>
          <w:b/>
          <w:bCs/>
          <w:i/>
          <w:iCs/>
          <w:lang w:val="en-AU"/>
        </w:rPr>
        <w:t>(Activity 1.3.1).</w:t>
      </w:r>
      <w:r w:rsidR="00646676" w:rsidRPr="0008057F">
        <w:rPr>
          <w:b/>
          <w:bCs/>
          <w:i/>
          <w:iCs/>
          <w:lang w:val="en-AU"/>
        </w:rPr>
        <w:t xml:space="preserve"> </w:t>
      </w:r>
    </w:p>
    <w:p w14:paraId="5616CBB3" w14:textId="30AFB2CC" w:rsidR="00EE152D" w:rsidRPr="00F72566" w:rsidRDefault="00EE152D" w:rsidP="00AD497C">
      <w:pPr>
        <w:pStyle w:val="ListParagraph"/>
        <w:numPr>
          <w:ilvl w:val="0"/>
          <w:numId w:val="56"/>
        </w:numPr>
        <w:spacing w:before="240"/>
        <w:contextualSpacing w:val="0"/>
        <w:jc w:val="both"/>
        <w:rPr>
          <w:b/>
          <w:i/>
          <w:iCs/>
          <w:lang w:val="en-AU"/>
        </w:rPr>
      </w:pPr>
      <w:r w:rsidRPr="00F72566">
        <w:rPr>
          <w:b/>
          <w:bCs/>
          <w:i/>
          <w:iCs/>
          <w:lang w:val="en-AU"/>
        </w:rPr>
        <w:t xml:space="preserve">In furtherance of output 1.4, the visit by a UN corrections expert in September </w:t>
      </w:r>
      <w:r w:rsidR="00F30716" w:rsidRPr="00F72566">
        <w:rPr>
          <w:b/>
          <w:i/>
          <w:iCs/>
          <w:lang w:val="en-AU"/>
        </w:rPr>
        <w:t xml:space="preserve">with the assistance of the UN Global Focal Point for the Rule of Law </w:t>
      </w:r>
      <w:r w:rsidR="00F30716" w:rsidRPr="00F72566">
        <w:rPr>
          <w:b/>
          <w:bCs/>
          <w:i/>
          <w:iCs/>
          <w:lang w:val="en-AU"/>
        </w:rPr>
        <w:t xml:space="preserve"> </w:t>
      </w:r>
      <w:r w:rsidRPr="00F72566">
        <w:rPr>
          <w:b/>
          <w:bCs/>
          <w:i/>
          <w:iCs/>
          <w:lang w:val="en-AU"/>
        </w:rPr>
        <w:t xml:space="preserve">“went a long way to changing LCS attitudes and modus operandi in dealing with inmates including on their human rights, welfare, health management, and education [to support rehabilitation]”. It also raised the morale of LCS and gave them much needed recognition. This will make them “more motivated in the professional execution of their duties”. The visit also raised the </w:t>
      </w:r>
      <w:r w:rsidR="00FF54CE" w:rsidRPr="00F72566">
        <w:rPr>
          <w:b/>
          <w:bCs/>
          <w:i/>
          <w:iCs/>
          <w:lang w:val="en-AU"/>
        </w:rPr>
        <w:t xml:space="preserve">Service’s </w:t>
      </w:r>
      <w:r w:rsidRPr="00F72566">
        <w:rPr>
          <w:b/>
          <w:bCs/>
          <w:i/>
          <w:iCs/>
          <w:lang w:val="en-AU"/>
        </w:rPr>
        <w:t xml:space="preserve">profile in legislative frameworks, the media, in budgetary considerations and for possible </w:t>
      </w:r>
      <w:r w:rsidR="005211E5" w:rsidRPr="00F72566">
        <w:rPr>
          <w:b/>
          <w:bCs/>
          <w:i/>
          <w:iCs/>
          <w:lang w:val="en-AU"/>
        </w:rPr>
        <w:t xml:space="preserve">international development </w:t>
      </w:r>
      <w:r w:rsidRPr="00F72566">
        <w:rPr>
          <w:b/>
          <w:bCs/>
          <w:i/>
          <w:iCs/>
          <w:lang w:val="en-AU"/>
        </w:rPr>
        <w:t>assistance. Coupled with the recent security sector expenditure review, the UN’s support has helped LCS “to come out of the dark corner” in terms of its profile against other security services. At the technical level, LCS staff were exposed to best-practice policy development processes and frameworks, becoming “enlightened” on policy process</w:t>
      </w:r>
      <w:r w:rsidR="00262CD0" w:rsidRPr="00F72566">
        <w:rPr>
          <w:b/>
          <w:bCs/>
          <w:i/>
          <w:iCs/>
          <w:lang w:val="en-AU"/>
        </w:rPr>
        <w:t xml:space="preserve">, for example “policy development </w:t>
      </w:r>
      <w:r w:rsidRPr="00F72566">
        <w:rPr>
          <w:b/>
          <w:bCs/>
          <w:i/>
          <w:iCs/>
          <w:lang w:val="en-AU"/>
        </w:rPr>
        <w:t>“is not a one-off thing” but an ongoing process. LCS will now create a strategic development section to build on this momentum. The visit</w:t>
      </w:r>
      <w:r w:rsidR="00F30716" w:rsidRPr="00F72566">
        <w:rPr>
          <w:b/>
          <w:bCs/>
          <w:i/>
          <w:iCs/>
          <w:lang w:val="en-AU"/>
        </w:rPr>
        <w:t>,</w:t>
      </w:r>
      <w:r w:rsidRPr="00F72566">
        <w:rPr>
          <w:b/>
          <w:bCs/>
          <w:i/>
          <w:iCs/>
          <w:lang w:val="en-AU"/>
        </w:rPr>
        <w:t xml:space="preserve"> combined with a tour of two prisons by the </w:t>
      </w:r>
      <w:r w:rsidR="00635F37" w:rsidRPr="00635F37">
        <w:rPr>
          <w:b/>
          <w:bCs/>
          <w:i/>
          <w:iCs/>
          <w:lang w:val="en-AU"/>
        </w:rPr>
        <w:t xml:space="preserve">expert, the </w:t>
      </w:r>
      <w:r w:rsidRPr="00F72566">
        <w:rPr>
          <w:b/>
          <w:bCs/>
          <w:i/>
          <w:iCs/>
          <w:lang w:val="en-AU"/>
        </w:rPr>
        <w:t>UNDP Resident Representative and Project staff</w:t>
      </w:r>
      <w:r w:rsidR="00F72566" w:rsidRPr="00F72566">
        <w:rPr>
          <w:b/>
          <w:bCs/>
          <w:i/>
          <w:iCs/>
          <w:lang w:val="en-AU"/>
        </w:rPr>
        <w:t>, provided much needed visibility</w:t>
      </w:r>
      <w:r w:rsidR="00AD497C" w:rsidRPr="00F72566">
        <w:rPr>
          <w:b/>
          <w:bCs/>
          <w:i/>
          <w:iCs/>
          <w:lang w:val="en-AU"/>
        </w:rPr>
        <w:t>.</w:t>
      </w:r>
      <w:r w:rsidRPr="00F72566">
        <w:rPr>
          <w:b/>
          <w:bCs/>
          <w:i/>
          <w:iCs/>
          <w:lang w:val="en-AU"/>
        </w:rPr>
        <w:t xml:space="preserve"> In the words of the </w:t>
      </w:r>
      <w:r w:rsidR="00F30716" w:rsidRPr="00F72566">
        <w:rPr>
          <w:b/>
          <w:bCs/>
          <w:i/>
          <w:iCs/>
          <w:lang w:val="en-AU"/>
        </w:rPr>
        <w:t>LCS</w:t>
      </w:r>
      <w:r w:rsidRPr="00F72566">
        <w:rPr>
          <w:b/>
          <w:bCs/>
          <w:i/>
          <w:iCs/>
          <w:lang w:val="en-AU"/>
        </w:rPr>
        <w:t xml:space="preserve"> Deputy Commissioner, “this was the biggest thing to happen [to the Service] in years”.</w:t>
      </w:r>
      <w:r w:rsidR="008B0A87" w:rsidRPr="008B0A87">
        <w:rPr>
          <w:rStyle w:val="HeaderChar"/>
          <w:rFonts w:asciiTheme="minorHAnsi" w:eastAsiaTheme="majorEastAsia" w:hAnsiTheme="minorHAnsi" w:cstheme="minorHAnsi"/>
          <w:bCs/>
          <w:lang w:val="en-AU"/>
        </w:rPr>
        <w:t xml:space="preserve"> </w:t>
      </w:r>
      <w:r w:rsidR="008B0A87" w:rsidRPr="0099771B">
        <w:rPr>
          <w:rStyle w:val="FootnoteReference"/>
          <w:rFonts w:asciiTheme="minorHAnsi" w:eastAsiaTheme="majorEastAsia" w:hAnsiTheme="minorHAnsi" w:cstheme="minorHAnsi"/>
          <w:bCs/>
          <w:lang w:val="en-AU"/>
        </w:rPr>
        <w:footnoteReference w:id="14"/>
      </w:r>
      <w:r w:rsidRPr="00F72566">
        <w:rPr>
          <w:b/>
          <w:bCs/>
          <w:i/>
          <w:iCs/>
          <w:lang w:val="en-AU"/>
        </w:rPr>
        <w:t xml:space="preserve"> Subsequently, UNDP facilitated an approach to the office of the African Union Special Rapporteur on Prisons, Conditions of Detention and Policing in Africa. The AU interlocutors congratulated LCS for being so transparent, noting that ‘national requests for missions to visit prisons are rare</w:t>
      </w:r>
      <w:r w:rsidR="00491304">
        <w:rPr>
          <w:b/>
          <w:bCs/>
          <w:i/>
          <w:iCs/>
          <w:lang w:val="en-AU"/>
        </w:rPr>
        <w:t>’</w:t>
      </w:r>
      <w:r w:rsidR="00AD497C" w:rsidRPr="00F72566">
        <w:rPr>
          <w:b/>
          <w:bCs/>
          <w:i/>
          <w:iCs/>
          <w:lang w:val="en-AU"/>
        </w:rPr>
        <w:t xml:space="preserve">, </w:t>
      </w:r>
      <w:r w:rsidRPr="00F72566">
        <w:rPr>
          <w:b/>
          <w:bCs/>
          <w:i/>
          <w:iCs/>
          <w:lang w:val="en-AU"/>
        </w:rPr>
        <w:t xml:space="preserve">highlighting again Lesotho’s </w:t>
      </w:r>
      <w:r w:rsidR="001B03F6" w:rsidRPr="001B03F6">
        <w:rPr>
          <w:b/>
          <w:bCs/>
          <w:i/>
          <w:iCs/>
          <w:lang w:val="en-AU"/>
        </w:rPr>
        <w:t xml:space="preserve">commitment to </w:t>
      </w:r>
      <w:r w:rsidRPr="00F72566">
        <w:rPr>
          <w:b/>
          <w:bCs/>
          <w:i/>
          <w:iCs/>
          <w:lang w:val="en-AU"/>
        </w:rPr>
        <w:t>security sector reforms and development.</w:t>
      </w:r>
    </w:p>
    <w:p w14:paraId="3D4B37AC" w14:textId="78598BA1" w:rsidR="00161D02" w:rsidRPr="0008057F" w:rsidRDefault="00627A1C" w:rsidP="00810923">
      <w:pPr>
        <w:spacing w:before="240"/>
        <w:ind w:left="-720"/>
        <w:rPr>
          <w:lang w:val="en-AU"/>
        </w:rPr>
      </w:pPr>
      <w:r w:rsidRPr="0008057F">
        <w:rPr>
          <w:color w:val="000000"/>
          <w:lang w:val="en-AU" w:eastAsia="en-US"/>
        </w:rPr>
        <w:t>Indicate any additional analysis on how Gender Equality and Women’s Empowerment and/or Youth Inclusion and Responsiveness has been ensured under this Outcome</w:t>
      </w:r>
      <w:r w:rsidR="00161D02" w:rsidRPr="0008057F">
        <w:rPr>
          <w:lang w:val="en-AU"/>
        </w:rPr>
        <w:t xml:space="preserve">: </w:t>
      </w:r>
      <w:r w:rsidR="00161D02" w:rsidRPr="0008057F">
        <w:rPr>
          <w:i/>
          <w:lang w:val="en-AU"/>
        </w:rPr>
        <w:t>(1000 character limit)</w:t>
      </w:r>
      <w:r w:rsidR="003465F9" w:rsidRPr="0008057F">
        <w:rPr>
          <w:i/>
          <w:lang w:val="en-AU"/>
        </w:rPr>
        <w:t xml:space="preserve"> </w:t>
      </w:r>
    </w:p>
    <w:p w14:paraId="698FFE21" w14:textId="22D30370" w:rsidR="00BE1EC9" w:rsidRPr="0008057F" w:rsidRDefault="008252C6" w:rsidP="00AB5755">
      <w:pPr>
        <w:spacing w:before="240"/>
        <w:ind w:left="-720"/>
        <w:jc w:val="both"/>
        <w:rPr>
          <w:b/>
          <w:i/>
          <w:iCs/>
          <w:lang w:val="en-AU"/>
        </w:rPr>
      </w:pPr>
      <w:r w:rsidRPr="0008057F">
        <w:rPr>
          <w:b/>
          <w:i/>
          <w:iCs/>
          <w:lang w:val="en-AU"/>
        </w:rPr>
        <w:t xml:space="preserve">UNDP support </w:t>
      </w:r>
      <w:r w:rsidR="00AD497C">
        <w:rPr>
          <w:b/>
          <w:i/>
          <w:iCs/>
          <w:lang w:val="en-AU"/>
        </w:rPr>
        <w:t xml:space="preserve">is </w:t>
      </w:r>
      <w:r w:rsidRPr="0008057F">
        <w:rPr>
          <w:b/>
          <w:i/>
          <w:iCs/>
          <w:lang w:val="en-AU"/>
        </w:rPr>
        <w:t xml:space="preserve">carefully vetted to ensure </w:t>
      </w:r>
      <w:r w:rsidR="00AD497C">
        <w:rPr>
          <w:b/>
          <w:i/>
          <w:iCs/>
          <w:lang w:val="en-AU"/>
        </w:rPr>
        <w:t>the mainstreaming of gender issues, for example through inputs to the national security policy, review of sectoral laws and expenditure review</w:t>
      </w:r>
      <w:r w:rsidRPr="0008057F">
        <w:rPr>
          <w:b/>
          <w:i/>
          <w:iCs/>
          <w:lang w:val="en-AU"/>
        </w:rPr>
        <w:t xml:space="preserve">. </w:t>
      </w:r>
      <w:r w:rsidR="00DE3FA6">
        <w:rPr>
          <w:b/>
          <w:i/>
          <w:iCs/>
          <w:lang w:val="en-AU"/>
        </w:rPr>
        <w:t xml:space="preserve"> Encouragingly, and </w:t>
      </w:r>
      <w:r w:rsidR="00DE3FA6" w:rsidRPr="0008057F">
        <w:rPr>
          <w:b/>
          <w:i/>
          <w:iCs/>
          <w:lang w:val="en-AU"/>
        </w:rPr>
        <w:t>withou</w:t>
      </w:r>
      <w:r w:rsidR="003D1845" w:rsidRPr="0008057F">
        <w:rPr>
          <w:b/>
          <w:i/>
          <w:iCs/>
          <w:lang w:val="en-AU"/>
        </w:rPr>
        <w:t xml:space="preserve">t </w:t>
      </w:r>
      <w:r w:rsidRPr="0008057F">
        <w:rPr>
          <w:b/>
          <w:i/>
          <w:iCs/>
          <w:lang w:val="en-AU"/>
        </w:rPr>
        <w:t xml:space="preserve">pressure from the UN, </w:t>
      </w:r>
      <w:r w:rsidR="003D1845" w:rsidRPr="009113ED">
        <w:rPr>
          <w:b/>
          <w:i/>
          <w:iCs/>
          <w:lang w:val="en-AU"/>
        </w:rPr>
        <w:t>women take an equal</w:t>
      </w:r>
      <w:r w:rsidR="003D1845" w:rsidRPr="0008057F">
        <w:rPr>
          <w:b/>
          <w:i/>
          <w:iCs/>
          <w:lang w:val="en-AU"/>
        </w:rPr>
        <w:t xml:space="preserve"> and</w:t>
      </w:r>
      <w:r w:rsidR="003D1845" w:rsidRPr="009113ED">
        <w:rPr>
          <w:b/>
          <w:i/>
          <w:iCs/>
          <w:lang w:val="en-AU"/>
        </w:rPr>
        <w:t xml:space="preserve"> leading role in all events, whether it be policy development or training</w:t>
      </w:r>
      <w:r w:rsidR="003D1845" w:rsidRPr="0008057F">
        <w:rPr>
          <w:b/>
          <w:i/>
          <w:iCs/>
          <w:lang w:val="en-AU"/>
        </w:rPr>
        <w:t xml:space="preserve">. </w:t>
      </w:r>
      <w:r w:rsidR="003D1845" w:rsidRPr="009113ED">
        <w:rPr>
          <w:b/>
          <w:i/>
          <w:iCs/>
          <w:lang w:val="en-AU"/>
        </w:rPr>
        <w:t>This demonstrates</w:t>
      </w:r>
      <w:r w:rsidR="003D1845" w:rsidRPr="0008057F">
        <w:rPr>
          <w:b/>
          <w:i/>
          <w:iCs/>
          <w:lang w:val="en-AU"/>
        </w:rPr>
        <w:t xml:space="preserve"> </w:t>
      </w:r>
      <w:r w:rsidRPr="0008057F">
        <w:rPr>
          <w:b/>
          <w:i/>
          <w:iCs/>
          <w:lang w:val="en-AU"/>
        </w:rPr>
        <w:t xml:space="preserve">that the concept of gender mainstreaming is quite robust in Lesotho. </w:t>
      </w:r>
      <w:r w:rsidR="009A71CC" w:rsidRPr="0008057F">
        <w:rPr>
          <w:b/>
          <w:i/>
          <w:iCs/>
          <w:lang w:val="en-AU"/>
        </w:rPr>
        <w:t xml:space="preserve">UN Women </w:t>
      </w:r>
      <w:r w:rsidR="005B6F88" w:rsidRPr="0008057F">
        <w:rPr>
          <w:b/>
          <w:i/>
          <w:iCs/>
          <w:lang w:val="en-AU"/>
        </w:rPr>
        <w:t>is</w:t>
      </w:r>
      <w:r w:rsidR="009A71CC" w:rsidRPr="0008057F">
        <w:rPr>
          <w:b/>
          <w:i/>
          <w:iCs/>
          <w:lang w:val="en-AU"/>
        </w:rPr>
        <w:t xml:space="preserve"> systematically consulted in the development and delivery of </w:t>
      </w:r>
      <w:r w:rsidR="00AB5755" w:rsidRPr="0008057F">
        <w:rPr>
          <w:b/>
          <w:i/>
          <w:iCs/>
          <w:lang w:val="en-AU"/>
        </w:rPr>
        <w:t xml:space="preserve">all </w:t>
      </w:r>
      <w:r w:rsidR="009A71CC" w:rsidRPr="0008057F">
        <w:rPr>
          <w:b/>
          <w:i/>
          <w:iCs/>
          <w:lang w:val="en-AU"/>
        </w:rPr>
        <w:t>NSSRPP activities</w:t>
      </w:r>
      <w:r w:rsidR="00AB5755" w:rsidRPr="0008057F">
        <w:rPr>
          <w:b/>
          <w:i/>
          <w:iCs/>
          <w:lang w:val="en-AU"/>
        </w:rPr>
        <w:t>.</w:t>
      </w:r>
      <w:r w:rsidR="003D1845" w:rsidRPr="0008057F">
        <w:rPr>
          <w:b/>
          <w:i/>
          <w:iCs/>
          <w:lang w:val="en-AU"/>
        </w:rPr>
        <w:t xml:space="preserve"> </w:t>
      </w:r>
    </w:p>
    <w:p w14:paraId="5F53F44B" w14:textId="0342B848" w:rsidR="00810923" w:rsidRPr="0008057F" w:rsidRDefault="00D3351A" w:rsidP="005B6F88">
      <w:pPr>
        <w:pStyle w:val="Heading2"/>
        <w:keepLines/>
        <w:spacing w:before="360"/>
        <w:ind w:left="-709"/>
        <w:jc w:val="both"/>
      </w:pPr>
      <w:r w:rsidRPr="0008057F">
        <w:t>Outcome 2:</w:t>
      </w:r>
      <w:r w:rsidR="00750981" w:rsidRPr="0008057F">
        <w:t xml:space="preserve"> </w:t>
      </w:r>
      <w:r w:rsidR="00473615" w:rsidRPr="0008057F">
        <w:t>Internal and public oversight mechanisms are strengthened and effectively prevent partisanship within security institutions and enforce the protection of human rights, including women’s rights and the fight against SGBV</w:t>
      </w:r>
    </w:p>
    <w:p w14:paraId="58452404" w14:textId="1568773C" w:rsidR="00810923" w:rsidRPr="0008057F" w:rsidRDefault="00B0370E" w:rsidP="38B274F3">
      <w:pPr>
        <w:spacing w:before="240"/>
        <w:ind w:left="-720"/>
        <w:rPr>
          <w:b/>
          <w:bCs/>
          <w:i/>
          <w:iCs/>
          <w:lang w:val="en-AU"/>
        </w:rPr>
      </w:pPr>
      <w:r w:rsidRPr="0008057F">
        <w:rPr>
          <w:lang w:val="en-AU"/>
        </w:rPr>
        <w:t>Rate the current status of the outcome progress:</w:t>
      </w:r>
      <w:r w:rsidRPr="0008057F">
        <w:rPr>
          <w:b/>
          <w:bCs/>
          <w:lang w:val="en-AU"/>
        </w:rPr>
        <w:t xml:space="preserve"> </w:t>
      </w:r>
      <w:r w:rsidR="00AD497C" w:rsidRPr="0008057F">
        <w:rPr>
          <w:b/>
          <w:i/>
          <w:iCs/>
          <w:lang w:val="en-AU"/>
        </w:rPr>
        <w:t xml:space="preserve">On track with </w:t>
      </w:r>
      <w:r w:rsidR="00AD497C">
        <w:rPr>
          <w:b/>
          <w:i/>
          <w:iCs/>
          <w:lang w:val="en-AU"/>
        </w:rPr>
        <w:t xml:space="preserve">additional </w:t>
      </w:r>
      <w:r w:rsidR="00AD497C" w:rsidRPr="0008057F">
        <w:rPr>
          <w:b/>
          <w:i/>
          <w:iCs/>
          <w:lang w:val="en-AU"/>
        </w:rPr>
        <w:t>peacebuilding results</w:t>
      </w:r>
      <w:r w:rsidR="00AD497C" w:rsidRPr="0008057F">
        <w:rPr>
          <w:b/>
          <w:bCs/>
          <w:i/>
          <w:iCs/>
          <w:lang w:val="en-AU"/>
        </w:rPr>
        <w:t xml:space="preserve"> </w:t>
      </w:r>
      <w:r w:rsidR="00AD497C">
        <w:rPr>
          <w:b/>
          <w:bCs/>
          <w:i/>
          <w:iCs/>
          <w:lang w:val="en-AU"/>
        </w:rPr>
        <w:t xml:space="preserve">possible </w:t>
      </w:r>
      <w:commentRangeStart w:id="11"/>
      <w:r w:rsidR="00834C36" w:rsidRPr="0008057F">
        <w:rPr>
          <w:b/>
          <w:bCs/>
          <w:i/>
          <w:iCs/>
          <w:lang w:val="en-AU"/>
        </w:rPr>
        <w:t xml:space="preserve">pending establishment of </w:t>
      </w:r>
      <w:r w:rsidR="001102AD" w:rsidRPr="0008057F">
        <w:rPr>
          <w:b/>
          <w:bCs/>
          <w:i/>
          <w:iCs/>
          <w:lang w:val="en-AU"/>
        </w:rPr>
        <w:t>national</w:t>
      </w:r>
      <w:r w:rsidR="00834C36" w:rsidRPr="0008057F">
        <w:rPr>
          <w:b/>
          <w:bCs/>
          <w:i/>
          <w:iCs/>
          <w:lang w:val="en-AU"/>
        </w:rPr>
        <w:t xml:space="preserve"> oversight bodies </w:t>
      </w:r>
      <w:commentRangeEnd w:id="11"/>
      <w:r w:rsidRPr="0008057F">
        <w:rPr>
          <w:rStyle w:val="CommentReference"/>
          <w:lang w:val="en-AU"/>
        </w:rPr>
        <w:commentReference w:id="11"/>
      </w:r>
      <w:r w:rsidR="00AD497C" w:rsidRPr="00AD497C">
        <w:rPr>
          <w:b/>
          <w:bCs/>
          <w:i/>
          <w:iCs/>
          <w:lang w:val="en-AU"/>
        </w:rPr>
        <w:t>.</w:t>
      </w:r>
      <w:r w:rsidR="006B0447">
        <w:rPr>
          <w:b/>
          <w:bCs/>
          <w:i/>
          <w:iCs/>
          <w:lang w:val="en-AU"/>
        </w:rPr>
        <w:t xml:space="preserve"> </w:t>
      </w:r>
      <w:r w:rsidR="006B0447" w:rsidRPr="006B0447">
        <w:rPr>
          <w:b/>
          <w:bCs/>
          <w:i/>
          <w:iCs/>
          <w:lang w:val="en-AU"/>
        </w:rPr>
        <w:t>The factor</w:t>
      </w:r>
      <w:r w:rsidR="006B0447">
        <w:rPr>
          <w:b/>
          <w:bCs/>
          <w:i/>
          <w:iCs/>
          <w:lang w:val="en-AU"/>
        </w:rPr>
        <w:t>s</w:t>
      </w:r>
      <w:r w:rsidR="006B0447" w:rsidRPr="006B0447">
        <w:rPr>
          <w:b/>
          <w:bCs/>
          <w:i/>
          <w:iCs/>
          <w:lang w:val="en-AU"/>
        </w:rPr>
        <w:t xml:space="preserve"> affecting this are beyond </w:t>
      </w:r>
      <w:r w:rsidR="006B0447">
        <w:rPr>
          <w:b/>
          <w:bCs/>
          <w:i/>
          <w:iCs/>
          <w:lang w:val="en-AU"/>
        </w:rPr>
        <w:t xml:space="preserve">the </w:t>
      </w:r>
      <w:r w:rsidR="006B0447" w:rsidRPr="006B0447">
        <w:rPr>
          <w:b/>
          <w:bCs/>
          <w:i/>
          <w:iCs/>
          <w:lang w:val="en-AU"/>
        </w:rPr>
        <w:t xml:space="preserve">control of </w:t>
      </w:r>
      <w:r w:rsidR="006B0447">
        <w:rPr>
          <w:b/>
          <w:bCs/>
          <w:i/>
          <w:iCs/>
          <w:lang w:val="en-AU"/>
        </w:rPr>
        <w:t xml:space="preserve">the </w:t>
      </w:r>
      <w:r w:rsidR="006B0447" w:rsidRPr="006B0447">
        <w:rPr>
          <w:b/>
          <w:bCs/>
          <w:i/>
          <w:iCs/>
          <w:lang w:val="en-AU"/>
        </w:rPr>
        <w:t xml:space="preserve">project. </w:t>
      </w:r>
      <w:r w:rsidR="006B0447">
        <w:rPr>
          <w:b/>
          <w:bCs/>
          <w:i/>
          <w:iCs/>
          <w:lang w:val="en-AU"/>
        </w:rPr>
        <w:t>However, t</w:t>
      </w:r>
      <w:r w:rsidR="006B0447" w:rsidRPr="006B0447">
        <w:rPr>
          <w:b/>
          <w:bCs/>
          <w:i/>
          <w:iCs/>
          <w:lang w:val="en-AU"/>
        </w:rPr>
        <w:t>he project has re-aligned to building the capacity of existing oversight, which will be applied in the remainder period whilst providing for possible additional support to proposed entities once established.</w:t>
      </w:r>
    </w:p>
    <w:p w14:paraId="03E0EE52" w14:textId="3235E2A8" w:rsidR="00627A1C" w:rsidRPr="0008057F" w:rsidRDefault="00627A1C" w:rsidP="00810923">
      <w:pPr>
        <w:spacing w:before="240"/>
        <w:ind w:left="-720"/>
        <w:jc w:val="both"/>
        <w:rPr>
          <w:bCs/>
          <w:i/>
          <w:lang w:val="en-AU"/>
        </w:rPr>
      </w:pPr>
      <w:r w:rsidRPr="0008057F">
        <w:rPr>
          <w:bCs/>
          <w:lang w:val="en-AU"/>
        </w:rPr>
        <w:t xml:space="preserve">Progress summary: </w:t>
      </w:r>
      <w:r w:rsidRPr="0008057F">
        <w:rPr>
          <w:bCs/>
          <w:i/>
          <w:lang w:val="en-AU"/>
        </w:rPr>
        <w:t>(3000 character limit)</w:t>
      </w:r>
    </w:p>
    <w:p w14:paraId="2E5B1D85" w14:textId="7E1CC8C4" w:rsidR="00214704" w:rsidRPr="0008057F" w:rsidRDefault="00E7374F">
      <w:pPr>
        <w:pStyle w:val="ListParagraph"/>
        <w:numPr>
          <w:ilvl w:val="0"/>
          <w:numId w:val="56"/>
        </w:numPr>
        <w:spacing w:before="240"/>
        <w:contextualSpacing w:val="0"/>
        <w:jc w:val="both"/>
        <w:rPr>
          <w:b/>
          <w:bCs/>
          <w:i/>
          <w:iCs/>
          <w:lang w:val="en-AU"/>
        </w:rPr>
      </w:pPr>
      <w:r w:rsidRPr="0008057F">
        <w:rPr>
          <w:b/>
          <w:i/>
          <w:iCs/>
          <w:lang w:val="en-AU"/>
        </w:rPr>
        <w:t xml:space="preserve">Some </w:t>
      </w:r>
      <w:r w:rsidR="00C4457D" w:rsidRPr="0008057F">
        <w:rPr>
          <w:b/>
          <w:i/>
          <w:iCs/>
          <w:lang w:val="en-AU"/>
        </w:rPr>
        <w:t xml:space="preserve">of the planned </w:t>
      </w:r>
      <w:r w:rsidR="009471E1">
        <w:rPr>
          <w:b/>
          <w:i/>
          <w:iCs/>
          <w:lang w:val="en-AU"/>
        </w:rPr>
        <w:t xml:space="preserve">strengthening of </w:t>
      </w:r>
      <w:r w:rsidR="00C4457D" w:rsidRPr="0008057F">
        <w:rPr>
          <w:b/>
          <w:i/>
          <w:iCs/>
          <w:lang w:val="en-AU"/>
        </w:rPr>
        <w:t xml:space="preserve">oversight </w:t>
      </w:r>
      <w:r w:rsidR="008E2B52">
        <w:rPr>
          <w:b/>
          <w:i/>
          <w:iCs/>
          <w:lang w:val="en-AU"/>
        </w:rPr>
        <w:t xml:space="preserve">mechanisms </w:t>
      </w:r>
      <w:r w:rsidR="00C4457D" w:rsidRPr="0008057F">
        <w:rPr>
          <w:b/>
          <w:i/>
          <w:iCs/>
          <w:lang w:val="en-AU"/>
        </w:rPr>
        <w:t>will not be fully realised until</w:t>
      </w:r>
      <w:r w:rsidR="002676E9" w:rsidRPr="0008057F">
        <w:rPr>
          <w:b/>
          <w:i/>
          <w:iCs/>
          <w:lang w:val="en-AU"/>
        </w:rPr>
        <w:t xml:space="preserve"> the</w:t>
      </w:r>
      <w:r w:rsidR="00C4457D" w:rsidRPr="0008057F">
        <w:rPr>
          <w:b/>
          <w:i/>
          <w:iCs/>
          <w:lang w:val="en-AU"/>
        </w:rPr>
        <w:t xml:space="preserve"> </w:t>
      </w:r>
      <w:r w:rsidR="00C4457D" w:rsidRPr="0008057F">
        <w:rPr>
          <w:b/>
          <w:i/>
          <w:lang w:val="en-AU"/>
        </w:rPr>
        <w:t>“Independent Security Sector Inspectorate, Oversight and Complaints Authority”</w:t>
      </w:r>
      <w:r w:rsidRPr="0008057F">
        <w:rPr>
          <w:b/>
          <w:i/>
          <w:lang w:val="en-AU"/>
        </w:rPr>
        <w:t xml:space="preserve"> </w:t>
      </w:r>
      <w:r w:rsidR="00C4457D" w:rsidRPr="0008057F">
        <w:rPr>
          <w:b/>
          <w:i/>
          <w:lang w:val="en-AU"/>
        </w:rPr>
        <w:t>and the National Human Rights Commission</w:t>
      </w:r>
      <w:r w:rsidRPr="0008057F">
        <w:rPr>
          <w:b/>
          <w:i/>
          <w:lang w:val="en-AU"/>
        </w:rPr>
        <w:t>, envisaged in the Omnibus Bill of proposed constitutional amendments,</w:t>
      </w:r>
      <w:r w:rsidR="00C4457D" w:rsidRPr="0008057F">
        <w:rPr>
          <w:b/>
          <w:i/>
          <w:lang w:val="en-AU"/>
        </w:rPr>
        <w:t xml:space="preserve"> are established. Anticipating delays to this</w:t>
      </w:r>
      <w:r w:rsidR="00246957" w:rsidRPr="0008057F">
        <w:rPr>
          <w:b/>
          <w:i/>
          <w:lang w:val="en-AU"/>
        </w:rPr>
        <w:t xml:space="preserve"> and lead times for </w:t>
      </w:r>
      <w:r w:rsidR="000766A5" w:rsidRPr="0008057F">
        <w:rPr>
          <w:b/>
          <w:i/>
          <w:lang w:val="en-AU"/>
        </w:rPr>
        <w:t xml:space="preserve">planning, agreeing and implementing </w:t>
      </w:r>
      <w:r w:rsidR="00246957" w:rsidRPr="0008057F">
        <w:rPr>
          <w:b/>
          <w:i/>
          <w:lang w:val="en-AU"/>
        </w:rPr>
        <w:t>support</w:t>
      </w:r>
      <w:r w:rsidR="000766A5" w:rsidRPr="0008057F">
        <w:rPr>
          <w:b/>
          <w:i/>
          <w:lang w:val="en-AU"/>
        </w:rPr>
        <w:t xml:space="preserve"> to the</w:t>
      </w:r>
      <w:r w:rsidR="009C0A1A" w:rsidRPr="0008057F">
        <w:rPr>
          <w:b/>
          <w:i/>
          <w:lang w:val="en-AU"/>
        </w:rPr>
        <w:t>se yet-to-be formed bodies</w:t>
      </w:r>
      <w:r w:rsidR="000766A5" w:rsidRPr="0008057F">
        <w:rPr>
          <w:b/>
          <w:i/>
          <w:lang w:val="en-AU"/>
        </w:rPr>
        <w:t xml:space="preserve">, there are concerns that </w:t>
      </w:r>
      <w:r w:rsidR="009C0A1A" w:rsidRPr="0008057F">
        <w:rPr>
          <w:b/>
          <w:i/>
          <w:lang w:val="en-AU"/>
        </w:rPr>
        <w:t xml:space="preserve">the </w:t>
      </w:r>
      <w:r w:rsidR="00240418" w:rsidRPr="0008057F">
        <w:rPr>
          <w:b/>
          <w:i/>
          <w:lang w:val="en-AU"/>
        </w:rPr>
        <w:t>NSSRPP</w:t>
      </w:r>
      <w:r w:rsidR="000766A5" w:rsidRPr="0008057F">
        <w:rPr>
          <w:b/>
          <w:i/>
          <w:lang w:val="en-AU"/>
        </w:rPr>
        <w:t xml:space="preserve"> </w:t>
      </w:r>
      <w:r w:rsidR="001401C8" w:rsidRPr="0008057F">
        <w:rPr>
          <w:b/>
          <w:i/>
          <w:lang w:val="en-AU"/>
        </w:rPr>
        <w:t xml:space="preserve">mandated activities </w:t>
      </w:r>
      <w:r w:rsidR="00240418" w:rsidRPr="0008057F">
        <w:rPr>
          <w:b/>
          <w:i/>
          <w:lang w:val="en-AU"/>
        </w:rPr>
        <w:t>may not be realised in 2022</w:t>
      </w:r>
      <w:r w:rsidR="009C0A1A" w:rsidRPr="0008057F">
        <w:rPr>
          <w:b/>
          <w:i/>
          <w:lang w:val="en-AU"/>
        </w:rPr>
        <w:t>.</w:t>
      </w:r>
      <w:r w:rsidR="00C4457D" w:rsidRPr="0008057F">
        <w:rPr>
          <w:b/>
          <w:i/>
          <w:lang w:val="en-AU"/>
        </w:rPr>
        <w:t xml:space="preserve"> </w:t>
      </w:r>
      <w:r w:rsidR="00214704" w:rsidRPr="0008057F">
        <w:rPr>
          <w:b/>
          <w:i/>
          <w:lang w:val="en-AU"/>
        </w:rPr>
        <w:t xml:space="preserve">To mitigate this risk, </w:t>
      </w:r>
      <w:r w:rsidR="00124318" w:rsidRPr="0008057F">
        <w:rPr>
          <w:b/>
          <w:i/>
          <w:lang w:val="en-AU"/>
        </w:rPr>
        <w:t xml:space="preserve">in August </w:t>
      </w:r>
      <w:r w:rsidR="00214704" w:rsidRPr="0008057F">
        <w:rPr>
          <w:b/>
          <w:bCs/>
          <w:i/>
          <w:iCs/>
          <w:lang w:val="en-AU"/>
        </w:rPr>
        <w:t xml:space="preserve">the NSSRPP </w:t>
      </w:r>
      <w:r w:rsidR="00124318" w:rsidRPr="0008057F">
        <w:rPr>
          <w:b/>
          <w:bCs/>
          <w:i/>
          <w:iCs/>
          <w:lang w:val="en-AU"/>
        </w:rPr>
        <w:t xml:space="preserve">Project Board endorsed </w:t>
      </w:r>
      <w:r w:rsidR="00214704" w:rsidRPr="0008057F">
        <w:rPr>
          <w:b/>
          <w:bCs/>
          <w:i/>
          <w:iCs/>
          <w:lang w:val="en-AU"/>
        </w:rPr>
        <w:t>support to existing oversight bodies</w:t>
      </w:r>
      <w:r w:rsidR="00AD497C">
        <w:rPr>
          <w:b/>
          <w:bCs/>
          <w:i/>
          <w:iCs/>
          <w:lang w:val="en-AU"/>
        </w:rPr>
        <w:t xml:space="preserve">, </w:t>
      </w:r>
      <w:r w:rsidR="00AD497C" w:rsidRPr="00AD497C">
        <w:rPr>
          <w:b/>
          <w:bCs/>
          <w:i/>
          <w:iCs/>
          <w:lang w:val="en-AU"/>
        </w:rPr>
        <w:t xml:space="preserve">whilst </w:t>
      </w:r>
      <w:r w:rsidR="00AD497C">
        <w:rPr>
          <w:b/>
          <w:bCs/>
          <w:i/>
          <w:iCs/>
          <w:lang w:val="en-AU"/>
        </w:rPr>
        <w:t xml:space="preserve">retaining some funding </w:t>
      </w:r>
      <w:r w:rsidR="00AD497C" w:rsidRPr="00AD497C">
        <w:rPr>
          <w:b/>
          <w:bCs/>
          <w:i/>
          <w:iCs/>
          <w:lang w:val="en-AU"/>
        </w:rPr>
        <w:t xml:space="preserve">for support to </w:t>
      </w:r>
      <w:r w:rsidR="00AD497C">
        <w:rPr>
          <w:b/>
          <w:bCs/>
          <w:i/>
          <w:iCs/>
          <w:lang w:val="en-AU"/>
        </w:rPr>
        <w:t xml:space="preserve">the </w:t>
      </w:r>
      <w:r w:rsidR="00AD497C" w:rsidRPr="00AD497C">
        <w:rPr>
          <w:b/>
          <w:bCs/>
          <w:i/>
          <w:iCs/>
          <w:lang w:val="en-AU"/>
        </w:rPr>
        <w:t>proposed entities</w:t>
      </w:r>
      <w:r w:rsidR="00AD497C">
        <w:rPr>
          <w:b/>
          <w:bCs/>
          <w:i/>
          <w:iCs/>
          <w:lang w:val="en-AU"/>
        </w:rPr>
        <w:t>,</w:t>
      </w:r>
      <w:r w:rsidR="00AD497C" w:rsidRPr="00AD497C">
        <w:rPr>
          <w:b/>
          <w:bCs/>
          <w:i/>
          <w:iCs/>
          <w:lang w:val="en-AU"/>
        </w:rPr>
        <w:t xml:space="preserve"> once established</w:t>
      </w:r>
      <w:r w:rsidR="00214704" w:rsidRPr="0008057F">
        <w:rPr>
          <w:b/>
          <w:i/>
          <w:lang w:val="en-AU"/>
        </w:rPr>
        <w:t>.</w:t>
      </w:r>
    </w:p>
    <w:p w14:paraId="177C3D61" w14:textId="15857AC5" w:rsidR="00C4457D" w:rsidRPr="0008057F" w:rsidRDefault="00A96799" w:rsidP="00C4457D">
      <w:pPr>
        <w:pStyle w:val="ListParagraph"/>
        <w:numPr>
          <w:ilvl w:val="0"/>
          <w:numId w:val="56"/>
        </w:numPr>
        <w:spacing w:before="240"/>
        <w:contextualSpacing w:val="0"/>
        <w:jc w:val="both"/>
        <w:rPr>
          <w:b/>
          <w:i/>
          <w:iCs/>
          <w:lang w:val="en-AU"/>
        </w:rPr>
      </w:pPr>
      <w:r w:rsidRPr="0008057F">
        <w:rPr>
          <w:b/>
          <w:i/>
          <w:lang w:val="en-AU"/>
        </w:rPr>
        <w:t>I</w:t>
      </w:r>
      <w:r w:rsidR="009C0A1A" w:rsidRPr="0008057F">
        <w:rPr>
          <w:b/>
          <w:i/>
          <w:lang w:val="en-AU"/>
        </w:rPr>
        <w:t xml:space="preserve">n </w:t>
      </w:r>
      <w:r w:rsidR="00C4457D" w:rsidRPr="0008057F">
        <w:rPr>
          <w:b/>
          <w:i/>
          <w:lang w:val="en-AU"/>
        </w:rPr>
        <w:t xml:space="preserve">May 2022 UNDP held early talks </w:t>
      </w:r>
      <w:r w:rsidR="00B5542E" w:rsidRPr="0008057F">
        <w:rPr>
          <w:b/>
          <w:i/>
          <w:lang w:val="en-AU"/>
        </w:rPr>
        <w:t xml:space="preserve">on possible NSSRPP support to </w:t>
      </w:r>
      <w:r w:rsidR="00C4457D" w:rsidRPr="0008057F">
        <w:rPr>
          <w:b/>
          <w:i/>
          <w:lang w:val="en-AU"/>
        </w:rPr>
        <w:t>the Police Inspectorate and the National Security Service</w:t>
      </w:r>
      <w:r w:rsidR="00B5542E" w:rsidRPr="0008057F">
        <w:rPr>
          <w:b/>
          <w:i/>
          <w:lang w:val="en-AU"/>
        </w:rPr>
        <w:t>.</w:t>
      </w:r>
    </w:p>
    <w:p w14:paraId="3BC1808C" w14:textId="3308ADE6" w:rsidR="00D372E4" w:rsidRPr="0008057F" w:rsidRDefault="00A96799" w:rsidP="00160E07">
      <w:pPr>
        <w:pStyle w:val="ListParagraph"/>
        <w:numPr>
          <w:ilvl w:val="0"/>
          <w:numId w:val="56"/>
        </w:numPr>
        <w:spacing w:before="240"/>
        <w:contextualSpacing w:val="0"/>
        <w:jc w:val="both"/>
        <w:rPr>
          <w:b/>
          <w:i/>
          <w:iCs/>
          <w:lang w:val="en-AU"/>
        </w:rPr>
      </w:pPr>
      <w:r w:rsidRPr="0008057F">
        <w:rPr>
          <w:b/>
          <w:i/>
          <w:iCs/>
          <w:lang w:val="en-AU"/>
        </w:rPr>
        <w:t xml:space="preserve">Per Output 2.1, </w:t>
      </w:r>
      <w:r w:rsidR="00464E5D" w:rsidRPr="0008057F">
        <w:rPr>
          <w:b/>
          <w:i/>
          <w:iCs/>
          <w:lang w:val="en-AU"/>
        </w:rPr>
        <w:t xml:space="preserve">in May </w:t>
      </w:r>
      <w:r w:rsidRPr="0008057F">
        <w:rPr>
          <w:b/>
          <w:i/>
          <w:iCs/>
          <w:lang w:val="en-AU"/>
        </w:rPr>
        <w:t xml:space="preserve">the Project </w:t>
      </w:r>
      <w:r w:rsidR="00C95B5D" w:rsidRPr="0008057F">
        <w:rPr>
          <w:b/>
          <w:i/>
          <w:iCs/>
          <w:lang w:val="en-AU"/>
        </w:rPr>
        <w:t xml:space="preserve">sponsored </w:t>
      </w:r>
      <w:r w:rsidR="007A301F" w:rsidRPr="0008057F">
        <w:rPr>
          <w:b/>
          <w:i/>
          <w:iCs/>
          <w:lang w:val="en-AU"/>
        </w:rPr>
        <w:t>three weeks of</w:t>
      </w:r>
      <w:r w:rsidR="00160E07" w:rsidRPr="0008057F">
        <w:rPr>
          <w:b/>
          <w:i/>
          <w:iCs/>
          <w:lang w:val="en-AU"/>
        </w:rPr>
        <w:t xml:space="preserve"> training </w:t>
      </w:r>
      <w:r w:rsidR="007A301F" w:rsidRPr="0008057F">
        <w:rPr>
          <w:b/>
          <w:i/>
          <w:iCs/>
          <w:lang w:val="en-AU"/>
        </w:rPr>
        <w:t xml:space="preserve">for 31 </w:t>
      </w:r>
      <w:r w:rsidR="00160E07" w:rsidRPr="0008057F">
        <w:rPr>
          <w:b/>
          <w:i/>
          <w:iCs/>
          <w:lang w:val="en-AU"/>
        </w:rPr>
        <w:t xml:space="preserve">police prosecuting and presiding officers, </w:t>
      </w:r>
      <w:r w:rsidR="00C153B8" w:rsidRPr="0008057F">
        <w:rPr>
          <w:b/>
          <w:i/>
          <w:iCs/>
          <w:lang w:val="en-AU"/>
        </w:rPr>
        <w:t>the first such training in five years</w:t>
      </w:r>
      <w:r w:rsidR="00C4457D" w:rsidRPr="0008057F">
        <w:rPr>
          <w:b/>
          <w:i/>
          <w:iCs/>
          <w:lang w:val="en-AU"/>
        </w:rPr>
        <w:t>.</w:t>
      </w:r>
      <w:r w:rsidR="00C153B8" w:rsidRPr="0008057F">
        <w:rPr>
          <w:b/>
          <w:i/>
          <w:iCs/>
          <w:lang w:val="en-AU"/>
        </w:rPr>
        <w:t xml:space="preserve"> </w:t>
      </w:r>
      <w:r w:rsidR="00C4457D" w:rsidRPr="0008057F">
        <w:rPr>
          <w:b/>
          <w:i/>
          <w:iCs/>
          <w:lang w:val="en-AU"/>
        </w:rPr>
        <w:t xml:space="preserve">This </w:t>
      </w:r>
      <w:r w:rsidR="00C153B8" w:rsidRPr="0008057F">
        <w:rPr>
          <w:b/>
          <w:i/>
          <w:iCs/>
          <w:lang w:val="en-AU"/>
        </w:rPr>
        <w:t>strengthen</w:t>
      </w:r>
      <w:r w:rsidR="00C4457D" w:rsidRPr="0008057F">
        <w:rPr>
          <w:b/>
          <w:i/>
          <w:iCs/>
          <w:lang w:val="en-AU"/>
        </w:rPr>
        <w:t>ed</w:t>
      </w:r>
      <w:r w:rsidR="00160E07" w:rsidRPr="0008057F">
        <w:rPr>
          <w:b/>
          <w:i/>
          <w:iCs/>
          <w:lang w:val="en-AU"/>
        </w:rPr>
        <w:t xml:space="preserve"> the Service’s internal discipline </w:t>
      </w:r>
      <w:r w:rsidR="00890AC6" w:rsidRPr="0008057F">
        <w:rPr>
          <w:b/>
          <w:i/>
          <w:iCs/>
          <w:lang w:val="en-AU"/>
        </w:rPr>
        <w:t xml:space="preserve">(oversight) </w:t>
      </w:r>
      <w:r w:rsidR="00160E07" w:rsidRPr="0008057F">
        <w:rPr>
          <w:b/>
          <w:i/>
          <w:iCs/>
          <w:lang w:val="en-AU"/>
        </w:rPr>
        <w:t xml:space="preserve">mechanisms and </w:t>
      </w:r>
      <w:r w:rsidR="00C4457D" w:rsidRPr="0008057F">
        <w:rPr>
          <w:b/>
          <w:i/>
          <w:iCs/>
          <w:lang w:val="en-AU"/>
        </w:rPr>
        <w:t xml:space="preserve">provided </w:t>
      </w:r>
      <w:r w:rsidR="00160E07" w:rsidRPr="0008057F">
        <w:rPr>
          <w:b/>
          <w:i/>
          <w:iCs/>
          <w:lang w:val="en-AU"/>
        </w:rPr>
        <w:t>some improvement to their public credibility.</w:t>
      </w:r>
      <w:r w:rsidR="00F93951" w:rsidRPr="0008057F">
        <w:rPr>
          <w:b/>
          <w:i/>
          <w:iCs/>
          <w:lang w:val="en-AU"/>
        </w:rPr>
        <w:t xml:space="preserve"> </w:t>
      </w:r>
      <w:r w:rsidR="007D26FE" w:rsidRPr="0008057F">
        <w:rPr>
          <w:b/>
          <w:i/>
          <w:iCs/>
          <w:lang w:val="en-AU"/>
        </w:rPr>
        <w:t>P</w:t>
      </w:r>
      <w:r w:rsidR="00F93951" w:rsidRPr="0008057F">
        <w:rPr>
          <w:b/>
          <w:i/>
          <w:iCs/>
          <w:lang w:val="en-AU"/>
        </w:rPr>
        <w:t>articipants</w:t>
      </w:r>
      <w:r w:rsidR="007D26FE" w:rsidRPr="0008057F">
        <w:rPr>
          <w:b/>
          <w:i/>
          <w:iCs/>
          <w:lang w:val="en-AU"/>
        </w:rPr>
        <w:t>’ evaluations indicated that the</w:t>
      </w:r>
      <w:r w:rsidR="00F93951" w:rsidRPr="0008057F">
        <w:rPr>
          <w:b/>
          <w:i/>
          <w:iCs/>
          <w:lang w:val="en-AU"/>
        </w:rPr>
        <w:t xml:space="preserve"> training </w:t>
      </w:r>
      <w:r w:rsidR="007D26FE" w:rsidRPr="0008057F">
        <w:rPr>
          <w:b/>
          <w:i/>
          <w:iCs/>
          <w:lang w:val="en-AU"/>
        </w:rPr>
        <w:t>was long overdue</w:t>
      </w:r>
      <w:r w:rsidR="00DA6C79" w:rsidRPr="0008057F">
        <w:rPr>
          <w:b/>
          <w:i/>
          <w:iCs/>
          <w:lang w:val="en-AU"/>
        </w:rPr>
        <w:t xml:space="preserve"> and </w:t>
      </w:r>
      <w:r w:rsidR="00B81363" w:rsidRPr="0008057F">
        <w:rPr>
          <w:b/>
          <w:i/>
          <w:iCs/>
          <w:lang w:val="en-AU"/>
        </w:rPr>
        <w:t xml:space="preserve">critical to </w:t>
      </w:r>
      <w:r w:rsidR="00F93951" w:rsidRPr="0008057F">
        <w:rPr>
          <w:b/>
          <w:i/>
          <w:iCs/>
          <w:lang w:val="en-AU"/>
        </w:rPr>
        <w:t xml:space="preserve">their </w:t>
      </w:r>
      <w:r w:rsidR="00DA6C79" w:rsidRPr="0008057F">
        <w:rPr>
          <w:b/>
          <w:i/>
          <w:iCs/>
          <w:lang w:val="en-AU"/>
        </w:rPr>
        <w:t xml:space="preserve">improved </w:t>
      </w:r>
      <w:r w:rsidR="00F93951" w:rsidRPr="0008057F">
        <w:rPr>
          <w:b/>
          <w:i/>
          <w:iCs/>
          <w:lang w:val="en-AU"/>
        </w:rPr>
        <w:t>understanding of</w:t>
      </w:r>
      <w:r w:rsidR="00B81363" w:rsidRPr="0008057F">
        <w:rPr>
          <w:b/>
          <w:i/>
          <w:iCs/>
          <w:lang w:val="en-AU"/>
        </w:rPr>
        <w:t xml:space="preserve"> the law, procedures</w:t>
      </w:r>
      <w:r w:rsidR="004E7D4D" w:rsidRPr="0008057F">
        <w:rPr>
          <w:b/>
          <w:i/>
          <w:iCs/>
          <w:lang w:val="en-AU"/>
        </w:rPr>
        <w:t xml:space="preserve"> and</w:t>
      </w:r>
      <w:r w:rsidR="0032311E" w:rsidRPr="0008057F">
        <w:rPr>
          <w:b/>
          <w:i/>
          <w:iCs/>
          <w:lang w:val="en-AU"/>
        </w:rPr>
        <w:t xml:space="preserve"> </w:t>
      </w:r>
      <w:r w:rsidR="004E7D4D" w:rsidRPr="0008057F">
        <w:rPr>
          <w:b/>
          <w:i/>
          <w:iCs/>
          <w:lang w:val="en-AU"/>
        </w:rPr>
        <w:t xml:space="preserve"> their role as prosecuting and presiding officers</w:t>
      </w:r>
      <w:r w:rsidR="00DA6C79" w:rsidRPr="0008057F">
        <w:rPr>
          <w:b/>
          <w:i/>
          <w:iCs/>
          <w:lang w:val="en-AU"/>
        </w:rPr>
        <w:t>.</w:t>
      </w:r>
      <w:r w:rsidR="004E7D4D" w:rsidRPr="0008057F">
        <w:rPr>
          <w:b/>
          <w:i/>
          <w:iCs/>
          <w:lang w:val="en-AU"/>
        </w:rPr>
        <w:t xml:space="preserve"> </w:t>
      </w:r>
    </w:p>
    <w:p w14:paraId="3F223ABF" w14:textId="27A09BDA" w:rsidR="00060C1E" w:rsidRPr="0008057F" w:rsidRDefault="00C84367" w:rsidP="00060C1E">
      <w:pPr>
        <w:pStyle w:val="ListParagraph"/>
        <w:numPr>
          <w:ilvl w:val="0"/>
          <w:numId w:val="56"/>
        </w:numPr>
        <w:spacing w:before="240"/>
        <w:contextualSpacing w:val="0"/>
        <w:jc w:val="both"/>
        <w:rPr>
          <w:b/>
          <w:i/>
          <w:iCs/>
          <w:lang w:val="en-AU"/>
        </w:rPr>
      </w:pPr>
      <w:r w:rsidRPr="0008057F">
        <w:rPr>
          <w:b/>
          <w:i/>
          <w:iCs/>
          <w:lang w:val="en-AU"/>
        </w:rPr>
        <w:t>I</w:t>
      </w:r>
      <w:r w:rsidR="00060C1E" w:rsidRPr="0008057F">
        <w:rPr>
          <w:b/>
          <w:i/>
          <w:iCs/>
          <w:lang w:val="en-AU"/>
        </w:rPr>
        <w:t xml:space="preserve">n October the Project sponsored a peer exchange and benchmarking exercise to Kenya </w:t>
      </w:r>
      <w:r w:rsidR="00C871AF" w:rsidRPr="0008057F">
        <w:rPr>
          <w:b/>
          <w:i/>
          <w:iCs/>
          <w:lang w:val="en-AU"/>
        </w:rPr>
        <w:t>by officers of Lesotho’s Police Inspectorate personnel</w:t>
      </w:r>
      <w:r w:rsidR="001342BA" w:rsidRPr="0008057F">
        <w:rPr>
          <w:b/>
          <w:i/>
          <w:iCs/>
          <w:lang w:val="en-AU"/>
        </w:rPr>
        <w:t xml:space="preserve"> </w:t>
      </w:r>
      <w:r w:rsidR="00060C1E" w:rsidRPr="0008057F">
        <w:rPr>
          <w:b/>
          <w:i/>
          <w:iCs/>
          <w:lang w:val="en-AU"/>
        </w:rPr>
        <w:t>to strengthen oversight of the Lesotho Mounted Police Service (LMPS). The exchange between regional institutions encouraged peer learning but also created peer networks. The visit introduced officers to alternative models, policies and tools used in other countries to inspect police services, monitor and evaluate efficiency and effectiveness of police, best practice policing and legal frameworks that govern civilian oversight agencies. Two other peer exchanges to South Africa are planned, subject to project funding availability.</w:t>
      </w:r>
      <w:r w:rsidR="00313996" w:rsidRPr="0008057F">
        <w:rPr>
          <w:b/>
          <w:i/>
          <w:iCs/>
          <w:lang w:val="en-AU"/>
        </w:rPr>
        <w:t xml:space="preserve"> </w:t>
      </w:r>
      <w:r w:rsidR="00AC30A3" w:rsidRPr="0008057F">
        <w:rPr>
          <w:b/>
          <w:i/>
          <w:lang w:val="en-AU"/>
        </w:rPr>
        <w:t xml:space="preserve">Some funding is being kept </w:t>
      </w:r>
      <w:r w:rsidR="00FB7AD7" w:rsidRPr="0008057F">
        <w:rPr>
          <w:b/>
          <w:i/>
          <w:lang w:val="en-AU"/>
        </w:rPr>
        <w:t xml:space="preserve">for </w:t>
      </w:r>
      <w:r w:rsidR="008775F0" w:rsidRPr="0008057F">
        <w:rPr>
          <w:b/>
          <w:i/>
          <w:iCs/>
          <w:lang w:val="en-AU"/>
        </w:rPr>
        <w:t xml:space="preserve">peer exchange and benchmarking by </w:t>
      </w:r>
      <w:r w:rsidR="00FB7AD7" w:rsidRPr="0008057F">
        <w:rPr>
          <w:b/>
          <w:i/>
          <w:lang w:val="en-AU"/>
        </w:rPr>
        <w:t xml:space="preserve">the </w:t>
      </w:r>
      <w:r w:rsidR="00A522E8" w:rsidRPr="0008057F">
        <w:rPr>
          <w:b/>
          <w:i/>
          <w:lang w:val="en-AU"/>
        </w:rPr>
        <w:t>Independent Security Sector Inspectorate, Oversight and Complaints Authority</w:t>
      </w:r>
      <w:r w:rsidR="007C4D1C" w:rsidRPr="0008057F">
        <w:rPr>
          <w:b/>
          <w:i/>
          <w:lang w:val="en-AU"/>
        </w:rPr>
        <w:t>,</w:t>
      </w:r>
      <w:r w:rsidR="00A522E8" w:rsidRPr="0008057F">
        <w:rPr>
          <w:b/>
          <w:i/>
          <w:lang w:val="en-AU"/>
        </w:rPr>
        <w:t xml:space="preserve"> </w:t>
      </w:r>
      <w:r w:rsidR="00EC3FA2" w:rsidRPr="0008057F">
        <w:rPr>
          <w:b/>
          <w:i/>
          <w:lang w:val="en-AU"/>
        </w:rPr>
        <w:t>if realised</w:t>
      </w:r>
      <w:r w:rsidR="007C4D1C" w:rsidRPr="0008057F">
        <w:rPr>
          <w:b/>
          <w:i/>
          <w:lang w:val="en-AU"/>
        </w:rPr>
        <w:t>. A</w:t>
      </w:r>
      <w:r w:rsidR="00EC3FA2" w:rsidRPr="0008057F">
        <w:rPr>
          <w:b/>
          <w:i/>
          <w:lang w:val="en-AU"/>
        </w:rPr>
        <w:t>s the project draws to a close</w:t>
      </w:r>
      <w:r w:rsidR="007C4D1C" w:rsidRPr="0008057F">
        <w:rPr>
          <w:b/>
          <w:i/>
          <w:lang w:val="en-AU"/>
        </w:rPr>
        <w:t xml:space="preserve"> this funding will be used for</w:t>
      </w:r>
      <w:r w:rsidR="005C2DF0" w:rsidRPr="0008057F">
        <w:rPr>
          <w:b/>
          <w:i/>
          <w:iCs/>
          <w:lang w:val="en-AU"/>
        </w:rPr>
        <w:t xml:space="preserve"> </w:t>
      </w:r>
      <w:r w:rsidR="00EC3FA2" w:rsidRPr="0008057F">
        <w:rPr>
          <w:b/>
          <w:i/>
          <w:iCs/>
          <w:lang w:val="en-AU"/>
        </w:rPr>
        <w:t xml:space="preserve">the National Security (Intelligence) Service to strengthen their </w:t>
      </w:r>
      <w:r w:rsidR="00EC3FA2" w:rsidRPr="0008057F">
        <w:rPr>
          <w:b/>
          <w:i/>
          <w:lang w:val="en-AU"/>
        </w:rPr>
        <w:t xml:space="preserve">mandated </w:t>
      </w:r>
      <w:r w:rsidR="00EC3FA2" w:rsidRPr="0008057F">
        <w:rPr>
          <w:b/>
          <w:i/>
          <w:iCs/>
          <w:lang w:val="en-AU"/>
        </w:rPr>
        <w:t xml:space="preserve">capacity </w:t>
      </w:r>
      <w:r w:rsidR="00EC3FA2" w:rsidRPr="0008057F">
        <w:rPr>
          <w:b/>
          <w:i/>
          <w:lang w:val="en-AU"/>
        </w:rPr>
        <w:t>for oversight of the security services.</w:t>
      </w:r>
    </w:p>
    <w:p w14:paraId="3D948F38" w14:textId="4FB2A8E4" w:rsidR="00F3422F" w:rsidRPr="0008057F" w:rsidRDefault="00382C45" w:rsidP="00060C1E">
      <w:pPr>
        <w:pStyle w:val="ListParagraph"/>
        <w:numPr>
          <w:ilvl w:val="0"/>
          <w:numId w:val="56"/>
        </w:numPr>
        <w:spacing w:before="240"/>
        <w:contextualSpacing w:val="0"/>
        <w:jc w:val="both"/>
        <w:rPr>
          <w:b/>
          <w:i/>
          <w:iCs/>
          <w:lang w:val="en-AU"/>
        </w:rPr>
      </w:pPr>
      <w:r w:rsidRPr="0008057F">
        <w:rPr>
          <w:b/>
          <w:i/>
          <w:lang w:val="en-AU"/>
        </w:rPr>
        <w:t>T</w:t>
      </w:r>
      <w:r w:rsidR="00F3422F" w:rsidRPr="0008057F">
        <w:rPr>
          <w:b/>
          <w:i/>
          <w:lang w:val="en-AU"/>
        </w:rPr>
        <w:t xml:space="preserve">he </w:t>
      </w:r>
      <w:r w:rsidR="00271F96" w:rsidRPr="0008057F">
        <w:rPr>
          <w:b/>
          <w:i/>
          <w:lang w:val="en-AU"/>
        </w:rPr>
        <w:t xml:space="preserve">Project </w:t>
      </w:r>
      <w:r w:rsidR="00F3422F" w:rsidRPr="0008057F">
        <w:rPr>
          <w:b/>
          <w:i/>
          <w:lang w:val="en-AU"/>
        </w:rPr>
        <w:t xml:space="preserve">is </w:t>
      </w:r>
      <w:r w:rsidRPr="0008057F">
        <w:rPr>
          <w:b/>
          <w:i/>
          <w:lang w:val="en-AU"/>
        </w:rPr>
        <w:t xml:space="preserve">also </w:t>
      </w:r>
      <w:r w:rsidR="00F3422F" w:rsidRPr="0008057F">
        <w:rPr>
          <w:b/>
          <w:i/>
          <w:lang w:val="en-AU"/>
        </w:rPr>
        <w:t xml:space="preserve">sponsoring the visit of a UN intelligence expert in </w:t>
      </w:r>
      <w:r w:rsidR="00271F96" w:rsidRPr="0008057F">
        <w:rPr>
          <w:b/>
          <w:i/>
          <w:lang w:val="en-AU"/>
        </w:rPr>
        <w:t xml:space="preserve">late </w:t>
      </w:r>
      <w:r w:rsidR="00F3422F" w:rsidRPr="0008057F">
        <w:rPr>
          <w:b/>
          <w:i/>
          <w:lang w:val="en-AU"/>
        </w:rPr>
        <w:t>November</w:t>
      </w:r>
      <w:r w:rsidR="00A40F83" w:rsidRPr="0008057F">
        <w:rPr>
          <w:b/>
          <w:i/>
          <w:lang w:val="en-AU"/>
        </w:rPr>
        <w:t xml:space="preserve"> </w:t>
      </w:r>
      <w:r w:rsidR="00271F96" w:rsidRPr="0008057F">
        <w:rPr>
          <w:b/>
          <w:i/>
          <w:lang w:val="en-AU"/>
        </w:rPr>
        <w:t xml:space="preserve">to strengthen </w:t>
      </w:r>
      <w:r w:rsidR="005D114C" w:rsidRPr="0008057F">
        <w:rPr>
          <w:b/>
          <w:i/>
          <w:lang w:val="en-AU"/>
        </w:rPr>
        <w:t>governance and accountability</w:t>
      </w:r>
      <w:r w:rsidR="00B80CA4" w:rsidRPr="0008057F">
        <w:rPr>
          <w:b/>
          <w:i/>
          <w:lang w:val="en-AU"/>
        </w:rPr>
        <w:t xml:space="preserve">; the relationship between </w:t>
      </w:r>
      <w:r w:rsidR="00271F96" w:rsidRPr="0008057F">
        <w:rPr>
          <w:b/>
          <w:i/>
          <w:lang w:val="en-AU"/>
        </w:rPr>
        <w:t xml:space="preserve">the </w:t>
      </w:r>
      <w:r w:rsidR="00271F96" w:rsidRPr="0008057F">
        <w:rPr>
          <w:b/>
          <w:i/>
          <w:iCs/>
          <w:lang w:val="en-AU"/>
        </w:rPr>
        <w:t>National Security Service</w:t>
      </w:r>
      <w:r w:rsidR="00B80CA4" w:rsidRPr="0008057F">
        <w:rPr>
          <w:b/>
          <w:i/>
          <w:lang w:val="en-AU"/>
        </w:rPr>
        <w:t>, the public and other security institutions; and the rule-of-law as it applies to intelligence services</w:t>
      </w:r>
      <w:r w:rsidR="005D114C" w:rsidRPr="0008057F">
        <w:rPr>
          <w:b/>
          <w:i/>
          <w:lang w:val="en-AU"/>
        </w:rPr>
        <w:t>.</w:t>
      </w:r>
    </w:p>
    <w:p w14:paraId="5D6FCF06" w14:textId="0C55D381" w:rsidR="008A2434" w:rsidRPr="0008057F" w:rsidRDefault="008A2434" w:rsidP="008A2434">
      <w:pPr>
        <w:pStyle w:val="ListParagraph"/>
        <w:numPr>
          <w:ilvl w:val="0"/>
          <w:numId w:val="56"/>
        </w:numPr>
        <w:spacing w:before="240"/>
        <w:contextualSpacing w:val="0"/>
        <w:jc w:val="both"/>
        <w:rPr>
          <w:b/>
          <w:i/>
          <w:iCs/>
          <w:lang w:val="en-AU"/>
        </w:rPr>
      </w:pPr>
      <w:r w:rsidRPr="0008057F">
        <w:rPr>
          <w:b/>
          <w:i/>
          <w:iCs/>
          <w:lang w:val="en-AU"/>
        </w:rPr>
        <w:t>In furtherance of Activity 2</w:t>
      </w:r>
      <w:r w:rsidR="00282633" w:rsidRPr="0008057F">
        <w:rPr>
          <w:b/>
          <w:i/>
          <w:iCs/>
          <w:lang w:val="en-AU"/>
        </w:rPr>
        <w:t>.</w:t>
      </w:r>
      <w:r w:rsidRPr="0008057F">
        <w:rPr>
          <w:b/>
          <w:i/>
          <w:iCs/>
          <w:lang w:val="en-AU"/>
        </w:rPr>
        <w:t>1</w:t>
      </w:r>
      <w:r w:rsidR="00282633" w:rsidRPr="0008057F">
        <w:rPr>
          <w:b/>
          <w:i/>
          <w:iCs/>
          <w:lang w:val="en-AU"/>
        </w:rPr>
        <w:t>.</w:t>
      </w:r>
      <w:r w:rsidRPr="0008057F">
        <w:rPr>
          <w:b/>
          <w:i/>
          <w:iCs/>
          <w:lang w:val="en-AU"/>
        </w:rPr>
        <w:t xml:space="preserve">2 </w:t>
      </w:r>
      <w:r w:rsidRPr="00590A22">
        <w:rPr>
          <w:b/>
          <w:lang w:val="en-AU"/>
        </w:rPr>
        <w:t xml:space="preserve">(support to </w:t>
      </w:r>
      <w:r w:rsidR="00282633" w:rsidRPr="00590A22">
        <w:rPr>
          <w:b/>
          <w:lang w:val="en-AU"/>
        </w:rPr>
        <w:t>…</w:t>
      </w:r>
      <w:r w:rsidR="00BB660F" w:rsidRPr="00590A22">
        <w:rPr>
          <w:b/>
          <w:lang w:val="en-AU"/>
        </w:rPr>
        <w:t xml:space="preserve"> </w:t>
      </w:r>
      <w:r w:rsidRPr="00590A22">
        <w:rPr>
          <w:b/>
          <w:lang w:val="en-AU"/>
        </w:rPr>
        <w:t xml:space="preserve">legal and policy reforms to align mandates </w:t>
      </w:r>
      <w:r w:rsidR="00BB660F" w:rsidRPr="00590A22">
        <w:rPr>
          <w:b/>
          <w:lang w:val="en-AU"/>
        </w:rPr>
        <w:t xml:space="preserve">… </w:t>
      </w:r>
      <w:r w:rsidRPr="00590A22">
        <w:rPr>
          <w:b/>
          <w:lang w:val="en-AU"/>
        </w:rPr>
        <w:t>with international human rights norms)</w:t>
      </w:r>
      <w:r w:rsidRPr="0008057F">
        <w:rPr>
          <w:b/>
          <w:i/>
          <w:iCs/>
          <w:lang w:val="en-AU"/>
        </w:rPr>
        <w:t xml:space="preserve">, </w:t>
      </w:r>
      <w:r w:rsidR="00385194" w:rsidRPr="0008057F">
        <w:rPr>
          <w:b/>
          <w:i/>
          <w:iCs/>
          <w:lang w:val="en-AU"/>
        </w:rPr>
        <w:t xml:space="preserve">the security agencies completed the </w:t>
      </w:r>
      <w:r w:rsidRPr="0008057F">
        <w:rPr>
          <w:b/>
          <w:i/>
          <w:iCs/>
          <w:lang w:val="en-AU"/>
        </w:rPr>
        <w:t xml:space="preserve">development of human rights training manuals for corrections, intelligence, the military and </w:t>
      </w:r>
      <w:r w:rsidR="00385194" w:rsidRPr="0008057F">
        <w:rPr>
          <w:b/>
          <w:i/>
          <w:iCs/>
          <w:lang w:val="en-AU"/>
        </w:rPr>
        <w:t xml:space="preserve">the </w:t>
      </w:r>
      <w:r w:rsidRPr="0008057F">
        <w:rPr>
          <w:b/>
          <w:i/>
          <w:iCs/>
          <w:lang w:val="en-AU"/>
        </w:rPr>
        <w:t>police</w:t>
      </w:r>
      <w:r w:rsidR="00385194" w:rsidRPr="0008057F">
        <w:rPr>
          <w:b/>
          <w:i/>
          <w:iCs/>
          <w:lang w:val="en-AU"/>
        </w:rPr>
        <w:t>, under the guidance of OHCHR</w:t>
      </w:r>
      <w:r w:rsidRPr="0008057F">
        <w:rPr>
          <w:b/>
          <w:i/>
          <w:iCs/>
          <w:lang w:val="en-AU"/>
        </w:rPr>
        <w:t>.</w:t>
      </w:r>
    </w:p>
    <w:p w14:paraId="245EC91A" w14:textId="1EFA838A" w:rsidR="00382C45" w:rsidRPr="0008057F" w:rsidRDefault="00382C45" w:rsidP="00060C1E">
      <w:pPr>
        <w:pStyle w:val="ListParagraph"/>
        <w:numPr>
          <w:ilvl w:val="0"/>
          <w:numId w:val="56"/>
        </w:numPr>
        <w:spacing w:before="240"/>
        <w:contextualSpacing w:val="0"/>
        <w:jc w:val="both"/>
        <w:rPr>
          <w:b/>
          <w:i/>
          <w:iCs/>
          <w:lang w:val="en-AU"/>
        </w:rPr>
      </w:pPr>
      <w:r w:rsidRPr="0008057F">
        <w:rPr>
          <w:b/>
          <w:i/>
          <w:lang w:val="en-AU"/>
        </w:rPr>
        <w:t xml:space="preserve">Finally under Output 2.1, </w:t>
      </w:r>
      <w:r w:rsidR="00C84367" w:rsidRPr="0008057F">
        <w:rPr>
          <w:b/>
          <w:i/>
          <w:lang w:val="en-AU"/>
        </w:rPr>
        <w:t xml:space="preserve">the </w:t>
      </w:r>
      <w:r w:rsidR="00B30825" w:rsidRPr="0008057F">
        <w:rPr>
          <w:b/>
          <w:i/>
          <w:lang w:val="en-AU"/>
        </w:rPr>
        <w:t xml:space="preserve">terms of reference for a consultant to develop a </w:t>
      </w:r>
      <w:r w:rsidR="003D18FA" w:rsidRPr="0008057F">
        <w:rPr>
          <w:b/>
          <w:i/>
          <w:lang w:val="en-AU"/>
        </w:rPr>
        <w:t xml:space="preserve">national </w:t>
      </w:r>
      <w:r w:rsidR="00B30825" w:rsidRPr="0008057F">
        <w:rPr>
          <w:b/>
          <w:i/>
          <w:lang w:val="en-AU"/>
        </w:rPr>
        <w:t xml:space="preserve">security sector reforms monitoring strategy has been agreed by the </w:t>
      </w:r>
      <w:r w:rsidR="003D18FA" w:rsidRPr="0008057F">
        <w:rPr>
          <w:b/>
          <w:i/>
          <w:lang w:val="en-AU"/>
        </w:rPr>
        <w:t>National Reforms Transitional Office</w:t>
      </w:r>
      <w:r w:rsidR="00C84367" w:rsidRPr="0008057F">
        <w:rPr>
          <w:b/>
          <w:i/>
          <w:lang w:val="en-AU"/>
        </w:rPr>
        <w:t>, for implementation in early 2023.</w:t>
      </w:r>
    </w:p>
    <w:p w14:paraId="10789A04" w14:textId="16D66006" w:rsidR="0022565C" w:rsidRPr="0008057F" w:rsidRDefault="00E11E66" w:rsidP="00060C1E">
      <w:pPr>
        <w:pStyle w:val="ListParagraph"/>
        <w:numPr>
          <w:ilvl w:val="0"/>
          <w:numId w:val="56"/>
        </w:numPr>
        <w:spacing w:before="240"/>
        <w:contextualSpacing w:val="0"/>
        <w:jc w:val="both"/>
        <w:rPr>
          <w:b/>
          <w:bCs/>
          <w:i/>
          <w:iCs/>
          <w:lang w:val="en-AU"/>
        </w:rPr>
      </w:pPr>
      <w:r w:rsidRPr="0008057F">
        <w:rPr>
          <w:b/>
          <w:bCs/>
          <w:i/>
          <w:iCs/>
          <w:lang w:val="en-AU"/>
        </w:rPr>
        <w:t xml:space="preserve">Further to Output 2.2, </w:t>
      </w:r>
      <w:r w:rsidR="006350D4">
        <w:rPr>
          <w:b/>
          <w:bCs/>
          <w:i/>
          <w:iCs/>
          <w:lang w:val="en-AU"/>
        </w:rPr>
        <w:t xml:space="preserve">on 14 November </w:t>
      </w:r>
      <w:r w:rsidRPr="0008057F">
        <w:rPr>
          <w:b/>
          <w:bCs/>
          <w:i/>
          <w:iCs/>
          <w:lang w:val="en-AU"/>
        </w:rPr>
        <w:t>a</w:t>
      </w:r>
      <w:r w:rsidR="00060C1E" w:rsidRPr="0008057F">
        <w:rPr>
          <w:b/>
          <w:bCs/>
          <w:i/>
          <w:iCs/>
          <w:lang w:val="en-AU"/>
        </w:rPr>
        <w:t xml:space="preserve"> </w:t>
      </w:r>
      <w:r w:rsidR="006350D4">
        <w:rPr>
          <w:b/>
          <w:bCs/>
          <w:i/>
          <w:iCs/>
          <w:lang w:val="en-AU"/>
        </w:rPr>
        <w:t xml:space="preserve">CSO was selected for a </w:t>
      </w:r>
      <w:r w:rsidR="00060C1E" w:rsidRPr="0008057F">
        <w:rPr>
          <w:b/>
          <w:bCs/>
          <w:i/>
          <w:iCs/>
          <w:lang w:val="en-AU"/>
        </w:rPr>
        <w:t>significant grant to undertake a broad range of NSSRPP activities including strengthening the capacity of the community to understand and monitor human rights in the context of the security sector</w:t>
      </w:r>
      <w:r w:rsidR="00B70DD5" w:rsidRPr="0008057F">
        <w:rPr>
          <w:b/>
          <w:bCs/>
          <w:i/>
          <w:iCs/>
          <w:lang w:val="en-AU"/>
        </w:rPr>
        <w:t>.</w:t>
      </w:r>
    </w:p>
    <w:p w14:paraId="59999908" w14:textId="77777777" w:rsidR="00E93261" w:rsidRPr="0008057F" w:rsidRDefault="00E93261" w:rsidP="0088081B">
      <w:pPr>
        <w:pStyle w:val="ListParagraph"/>
        <w:numPr>
          <w:ilvl w:val="0"/>
          <w:numId w:val="56"/>
        </w:numPr>
        <w:spacing w:before="120"/>
        <w:ind w:left="-91" w:hanging="357"/>
        <w:contextualSpacing w:val="0"/>
        <w:jc w:val="both"/>
        <w:rPr>
          <w:b/>
          <w:i/>
          <w:iCs/>
          <w:lang w:val="en-AU"/>
        </w:rPr>
      </w:pPr>
      <w:r w:rsidRPr="0008057F">
        <w:rPr>
          <w:b/>
          <w:i/>
          <w:iCs/>
          <w:lang w:val="en-AU"/>
        </w:rPr>
        <w:t>Activity 221 (Curriculum developed and delivered to strengthen capacity of staff of the LNHRC) and 222 (LNHRC supported to develop SOP on investigative and monitoring practices relating to the security sector) are dependent on the establishment of the Commission.</w:t>
      </w:r>
    </w:p>
    <w:p w14:paraId="7F8DF6C1" w14:textId="767D7BF3" w:rsidR="16EF5B4F" w:rsidRDefault="16EF5B4F" w:rsidP="0088081B">
      <w:pPr>
        <w:pStyle w:val="ListParagraph"/>
        <w:numPr>
          <w:ilvl w:val="0"/>
          <w:numId w:val="56"/>
        </w:numPr>
        <w:spacing w:before="120"/>
        <w:ind w:left="-91" w:hanging="357"/>
        <w:contextualSpacing w:val="0"/>
        <w:jc w:val="both"/>
        <w:rPr>
          <w:b/>
          <w:bCs/>
          <w:i/>
          <w:iCs/>
          <w:lang w:val="en-AU"/>
        </w:rPr>
      </w:pPr>
      <w:r w:rsidRPr="72211970">
        <w:rPr>
          <w:b/>
          <w:bCs/>
          <w:i/>
          <w:iCs/>
          <w:lang w:val="en-AU"/>
        </w:rPr>
        <w:t>A consultant to develop human rights manuals for the security sector was hired. The manuals will be used as part of the human rights curriculum for security forces.</w:t>
      </w:r>
      <w:r w:rsidR="14E333BA" w:rsidRPr="72211970">
        <w:rPr>
          <w:b/>
          <w:bCs/>
          <w:i/>
          <w:iCs/>
          <w:lang w:val="en-AU"/>
        </w:rPr>
        <w:t xml:space="preserve"> In addition, and in preparation for the establishment of a Human Rights Commission, OHCHR organised a capacity building for staff of the Ombusdsman who, i</w:t>
      </w:r>
      <w:r w:rsidR="155CB120" w:rsidRPr="72211970">
        <w:rPr>
          <w:b/>
          <w:bCs/>
          <w:i/>
          <w:iCs/>
          <w:lang w:val="en-AU"/>
        </w:rPr>
        <w:t>n the absence of the Human Rights Commission are mandated to receive complaints of allegations of human rights violations.</w:t>
      </w:r>
    </w:p>
    <w:p w14:paraId="1F0129F6" w14:textId="45759B61" w:rsidR="00627A1C" w:rsidRPr="0008057F" w:rsidRDefault="00627A1C" w:rsidP="00810923">
      <w:pPr>
        <w:spacing w:before="240"/>
        <w:ind w:left="-720"/>
        <w:rPr>
          <w:lang w:val="en-AU"/>
        </w:rPr>
      </w:pPr>
      <w:r w:rsidRPr="0008057F">
        <w:rPr>
          <w:color w:val="000000"/>
          <w:lang w:val="en-AU" w:eastAsia="en-US"/>
        </w:rPr>
        <w:t>Indicate any additional analysis on how Gender Equality and Women’s Empowerment and/or Youth Inclusion and Responsiveness has been ensured under this Outcome</w:t>
      </w:r>
      <w:r w:rsidRPr="0008057F">
        <w:rPr>
          <w:lang w:val="en-AU"/>
        </w:rPr>
        <w:t xml:space="preserve">: </w:t>
      </w:r>
      <w:r w:rsidRPr="0008057F">
        <w:rPr>
          <w:i/>
          <w:lang w:val="en-AU"/>
        </w:rPr>
        <w:t>(1000 character limit)</w:t>
      </w:r>
    </w:p>
    <w:p w14:paraId="239CE5B2" w14:textId="5F4AA92C" w:rsidR="00BB5E3B" w:rsidRPr="0008057F" w:rsidRDefault="000605C0" w:rsidP="000A44FB">
      <w:pPr>
        <w:pStyle w:val="ListParagraph"/>
        <w:numPr>
          <w:ilvl w:val="0"/>
          <w:numId w:val="56"/>
        </w:numPr>
        <w:spacing w:before="120"/>
        <w:ind w:left="-91" w:hanging="357"/>
        <w:contextualSpacing w:val="0"/>
        <w:jc w:val="both"/>
        <w:rPr>
          <w:b/>
          <w:i/>
          <w:iCs/>
          <w:lang w:val="en-AU"/>
        </w:rPr>
      </w:pPr>
      <w:r w:rsidRPr="009113ED">
        <w:rPr>
          <w:b/>
          <w:i/>
          <w:iCs/>
          <w:lang w:val="en-AU"/>
        </w:rPr>
        <w:t xml:space="preserve">In collaboration with UNDP country team, a specific women leaders peacebuilding workshop </w:t>
      </w:r>
      <w:r w:rsidR="00B279A9">
        <w:rPr>
          <w:b/>
          <w:i/>
          <w:iCs/>
          <w:lang w:val="en-AU"/>
        </w:rPr>
        <w:t>(</w:t>
      </w:r>
      <w:r w:rsidR="00B279A9" w:rsidRPr="700623A9">
        <w:rPr>
          <w:b/>
          <w:bCs/>
          <w:i/>
          <w:iCs/>
          <w:lang w:val="en-AU"/>
        </w:rPr>
        <w:t xml:space="preserve">24 </w:t>
      </w:r>
      <w:r w:rsidR="00B279A9">
        <w:rPr>
          <w:b/>
          <w:i/>
          <w:iCs/>
          <w:lang w:val="en-AU"/>
        </w:rPr>
        <w:t xml:space="preserve"> participants) </w:t>
      </w:r>
      <w:r w:rsidRPr="0008057F">
        <w:rPr>
          <w:b/>
          <w:i/>
          <w:iCs/>
          <w:lang w:val="en-AU"/>
        </w:rPr>
        <w:t xml:space="preserve">and the first of three youth conflict </w:t>
      </w:r>
      <w:r w:rsidR="00532AD3" w:rsidRPr="0008057F">
        <w:rPr>
          <w:b/>
          <w:i/>
          <w:iCs/>
          <w:lang w:val="en-AU"/>
        </w:rPr>
        <w:t>workshops</w:t>
      </w:r>
      <w:r w:rsidR="00380CCF">
        <w:rPr>
          <w:b/>
          <w:i/>
          <w:iCs/>
          <w:lang w:val="en-AU"/>
        </w:rPr>
        <w:t xml:space="preserve"> (52 participants)</w:t>
      </w:r>
      <w:r w:rsidRPr="0008057F">
        <w:rPr>
          <w:b/>
          <w:i/>
          <w:iCs/>
          <w:lang w:val="en-AU"/>
        </w:rPr>
        <w:t xml:space="preserve"> were </w:t>
      </w:r>
      <w:r w:rsidRPr="009113ED">
        <w:rPr>
          <w:b/>
          <w:i/>
          <w:iCs/>
          <w:lang w:val="en-AU"/>
        </w:rPr>
        <w:t>conducted successfully.</w:t>
      </w:r>
      <w:r w:rsidRPr="0008057F">
        <w:rPr>
          <w:b/>
          <w:i/>
          <w:iCs/>
          <w:lang w:val="en-AU"/>
        </w:rPr>
        <w:t xml:space="preserve"> The review of the Correctional Service policy manual and the human rights manuals for the four security agencies included specific sections on </w:t>
      </w:r>
      <w:r w:rsidR="002F4610">
        <w:rPr>
          <w:b/>
          <w:i/>
          <w:iCs/>
          <w:lang w:val="en-AU"/>
        </w:rPr>
        <w:t>gender mainstreaming and promotion of women’s rights</w:t>
      </w:r>
      <w:r w:rsidRPr="0008057F">
        <w:rPr>
          <w:b/>
          <w:i/>
          <w:iCs/>
          <w:lang w:val="en-AU"/>
        </w:rPr>
        <w:t>, and to women in correctional facilities. The policy manual writing team was led by female officers of the Service.</w:t>
      </w:r>
    </w:p>
    <w:p w14:paraId="6FA93F68" w14:textId="3E9DFD88" w:rsidR="00810923" w:rsidRPr="0008057F" w:rsidRDefault="00D3351A" w:rsidP="005B6F88">
      <w:pPr>
        <w:pStyle w:val="Heading2"/>
        <w:keepLines/>
        <w:spacing w:before="360"/>
        <w:ind w:left="-709"/>
        <w:jc w:val="both"/>
      </w:pPr>
      <w:r w:rsidRPr="0008057F">
        <w:rPr>
          <w:u w:val="single"/>
        </w:rPr>
        <w:t>Outcome 3:</w:t>
      </w:r>
      <w:r w:rsidR="00750981" w:rsidRPr="0008057F">
        <w:t xml:space="preserve"> </w:t>
      </w:r>
      <w:r w:rsidR="00420BBA" w:rsidRPr="0008057F">
        <w:t>increased capacity for informal / community conflict resolution, negotiation, management and peacebuilding</w:t>
      </w:r>
    </w:p>
    <w:p w14:paraId="2EF09B86" w14:textId="23843024" w:rsidR="00810923" w:rsidRPr="0008057F" w:rsidRDefault="00764773" w:rsidP="00810923">
      <w:pPr>
        <w:spacing w:before="240"/>
        <w:ind w:left="-720"/>
        <w:rPr>
          <w:b/>
          <w:lang w:val="en-AU"/>
        </w:rPr>
      </w:pPr>
      <w:r w:rsidRPr="0008057F">
        <w:rPr>
          <w:bCs/>
          <w:lang w:val="en-AU"/>
        </w:rPr>
        <w:t>Rate the current status of the outcome progress:</w:t>
      </w:r>
      <w:r w:rsidRPr="0008057F">
        <w:rPr>
          <w:b/>
          <w:lang w:val="en-AU"/>
        </w:rPr>
        <w:t xml:space="preserve"> </w:t>
      </w:r>
      <w:r w:rsidR="001647BC" w:rsidRPr="0008057F">
        <w:rPr>
          <w:b/>
          <w:i/>
          <w:iCs/>
          <w:lang w:val="en-AU"/>
        </w:rPr>
        <w:t>On track</w:t>
      </w:r>
    </w:p>
    <w:p w14:paraId="3DFDCF70" w14:textId="3F86BC3F" w:rsidR="00627A1C" w:rsidRPr="0008057F" w:rsidRDefault="00627A1C" w:rsidP="00810923">
      <w:pPr>
        <w:spacing w:before="240"/>
        <w:ind w:left="-720"/>
        <w:jc w:val="both"/>
        <w:rPr>
          <w:bCs/>
          <w:i/>
          <w:lang w:val="en-AU"/>
        </w:rPr>
      </w:pPr>
      <w:r w:rsidRPr="0008057F">
        <w:rPr>
          <w:bCs/>
          <w:lang w:val="en-AU"/>
        </w:rPr>
        <w:t xml:space="preserve">Progress summary: </w:t>
      </w:r>
      <w:r w:rsidRPr="0008057F">
        <w:rPr>
          <w:bCs/>
          <w:i/>
          <w:lang w:val="en-AU"/>
        </w:rPr>
        <w:t>(3000 character limit)</w:t>
      </w:r>
    </w:p>
    <w:p w14:paraId="31CDAC64" w14:textId="62A35413" w:rsidR="00420BBA" w:rsidRPr="0008057F" w:rsidRDefault="000B1997" w:rsidP="005B6F88">
      <w:pPr>
        <w:spacing w:before="240"/>
        <w:ind w:left="-720"/>
        <w:jc w:val="both"/>
        <w:rPr>
          <w:b/>
          <w:bCs/>
          <w:i/>
          <w:iCs/>
          <w:lang w:val="en-AU"/>
        </w:rPr>
      </w:pPr>
      <w:r w:rsidRPr="0008057F">
        <w:rPr>
          <w:b/>
          <w:bCs/>
          <w:i/>
          <w:iCs/>
          <w:lang w:val="en-AU"/>
        </w:rPr>
        <w:t xml:space="preserve">Note: </w:t>
      </w:r>
      <w:r w:rsidR="00420BBA" w:rsidRPr="0008057F">
        <w:rPr>
          <w:b/>
          <w:bCs/>
          <w:i/>
          <w:iCs/>
          <w:lang w:val="en-AU"/>
        </w:rPr>
        <w:t xml:space="preserve">During the </w:t>
      </w:r>
      <w:r w:rsidRPr="0008057F">
        <w:rPr>
          <w:b/>
          <w:bCs/>
          <w:i/>
          <w:iCs/>
          <w:lang w:val="en-AU"/>
        </w:rPr>
        <w:t xml:space="preserve">UNDP / PBF </w:t>
      </w:r>
      <w:r w:rsidR="00420BBA" w:rsidRPr="0008057F">
        <w:rPr>
          <w:b/>
          <w:bCs/>
          <w:i/>
          <w:iCs/>
          <w:lang w:val="en-AU"/>
        </w:rPr>
        <w:t>review of the project results framework</w:t>
      </w:r>
      <w:r w:rsidR="005F3C21" w:rsidRPr="0008057F">
        <w:rPr>
          <w:b/>
          <w:bCs/>
          <w:i/>
          <w:iCs/>
          <w:lang w:val="en-AU"/>
        </w:rPr>
        <w:t xml:space="preserve"> in February / March</w:t>
      </w:r>
      <w:r w:rsidR="00216FCA">
        <w:rPr>
          <w:b/>
          <w:bCs/>
          <w:i/>
          <w:iCs/>
          <w:lang w:val="en-AU"/>
        </w:rPr>
        <w:t xml:space="preserve"> 2022</w:t>
      </w:r>
      <w:r w:rsidR="00420BBA" w:rsidRPr="0008057F">
        <w:rPr>
          <w:b/>
          <w:bCs/>
          <w:i/>
          <w:iCs/>
          <w:lang w:val="en-AU"/>
        </w:rPr>
        <w:t xml:space="preserve">, </w:t>
      </w:r>
      <w:r w:rsidR="00D50513" w:rsidRPr="0008057F">
        <w:rPr>
          <w:b/>
          <w:bCs/>
          <w:i/>
          <w:iCs/>
          <w:lang w:val="en-AU"/>
        </w:rPr>
        <w:t>informal community conflict resolution which was a sub-</w:t>
      </w:r>
      <w:r w:rsidR="00420BBA" w:rsidRPr="0008057F">
        <w:rPr>
          <w:b/>
          <w:bCs/>
          <w:i/>
          <w:iCs/>
          <w:lang w:val="en-AU"/>
        </w:rPr>
        <w:t>activity</w:t>
      </w:r>
      <w:r w:rsidR="00D50513" w:rsidRPr="0008057F">
        <w:rPr>
          <w:b/>
          <w:bCs/>
          <w:i/>
          <w:iCs/>
          <w:lang w:val="en-AU"/>
        </w:rPr>
        <w:t xml:space="preserve"> </w:t>
      </w:r>
      <w:r w:rsidR="00CF4AF2" w:rsidRPr="0008057F">
        <w:rPr>
          <w:b/>
          <w:bCs/>
          <w:i/>
          <w:iCs/>
          <w:lang w:val="en-AU"/>
        </w:rPr>
        <w:t>in the original project document,</w:t>
      </w:r>
      <w:r w:rsidR="00420BBA" w:rsidRPr="0008057F">
        <w:rPr>
          <w:b/>
          <w:bCs/>
          <w:i/>
          <w:iCs/>
          <w:lang w:val="en-AU"/>
        </w:rPr>
        <w:t xml:space="preserve"> was </w:t>
      </w:r>
      <w:r w:rsidR="00D50513" w:rsidRPr="0008057F">
        <w:rPr>
          <w:b/>
          <w:bCs/>
          <w:i/>
          <w:iCs/>
          <w:lang w:val="en-AU"/>
        </w:rPr>
        <w:t xml:space="preserve">elevated by the UNDP Programme Manager / SSR Expert </w:t>
      </w:r>
      <w:r w:rsidR="00420BBA" w:rsidRPr="0008057F">
        <w:rPr>
          <w:b/>
          <w:bCs/>
          <w:i/>
          <w:iCs/>
          <w:lang w:val="en-AU"/>
        </w:rPr>
        <w:t>to a</w:t>
      </w:r>
      <w:r w:rsidR="00F63EEA" w:rsidRPr="0008057F">
        <w:rPr>
          <w:b/>
          <w:bCs/>
          <w:i/>
          <w:iCs/>
          <w:lang w:val="en-AU"/>
        </w:rPr>
        <w:t xml:space="preserve"> standalone</w:t>
      </w:r>
      <w:r w:rsidR="00420BBA" w:rsidRPr="0008057F">
        <w:rPr>
          <w:b/>
          <w:bCs/>
          <w:i/>
          <w:iCs/>
          <w:lang w:val="en-AU"/>
        </w:rPr>
        <w:t xml:space="preserve"> outcome</w:t>
      </w:r>
      <w:r w:rsidR="00CF4AF2" w:rsidRPr="0008057F">
        <w:rPr>
          <w:b/>
          <w:bCs/>
          <w:i/>
          <w:iCs/>
          <w:lang w:val="en-AU"/>
        </w:rPr>
        <w:t>. This was done</w:t>
      </w:r>
      <w:r w:rsidR="00420BBA" w:rsidRPr="0008057F">
        <w:rPr>
          <w:b/>
          <w:bCs/>
          <w:i/>
          <w:iCs/>
          <w:lang w:val="en-AU"/>
        </w:rPr>
        <w:t xml:space="preserve"> in view of its criticality to the </w:t>
      </w:r>
      <w:r w:rsidR="004F0419" w:rsidRPr="0008057F">
        <w:rPr>
          <w:b/>
          <w:bCs/>
          <w:i/>
          <w:iCs/>
          <w:lang w:val="en-AU"/>
        </w:rPr>
        <w:t xml:space="preserve">peacebuilding </w:t>
      </w:r>
      <w:r w:rsidR="00420BBA" w:rsidRPr="0008057F">
        <w:rPr>
          <w:b/>
          <w:bCs/>
          <w:i/>
          <w:iCs/>
          <w:lang w:val="en-AU"/>
        </w:rPr>
        <w:t xml:space="preserve">intent of the NSSRPP. </w:t>
      </w:r>
      <w:r w:rsidR="00F63EEA" w:rsidRPr="0008057F">
        <w:rPr>
          <w:b/>
          <w:bCs/>
          <w:i/>
          <w:iCs/>
          <w:lang w:val="en-AU"/>
        </w:rPr>
        <w:t>O</w:t>
      </w:r>
      <w:r w:rsidR="00420BBA" w:rsidRPr="0008057F">
        <w:rPr>
          <w:b/>
          <w:bCs/>
          <w:i/>
          <w:iCs/>
          <w:lang w:val="en-AU"/>
        </w:rPr>
        <w:t>riginal outcome 3 was moved to outcome 4, below.</w:t>
      </w:r>
    </w:p>
    <w:p w14:paraId="5D8A9762" w14:textId="17BB727A" w:rsidR="002F5F73" w:rsidRPr="0008057F" w:rsidRDefault="002F5F73" w:rsidP="00C066DD">
      <w:pPr>
        <w:pStyle w:val="ListParagraph"/>
        <w:numPr>
          <w:ilvl w:val="0"/>
          <w:numId w:val="56"/>
        </w:numPr>
        <w:spacing w:before="120"/>
        <w:ind w:left="-91" w:hanging="357"/>
        <w:contextualSpacing w:val="0"/>
        <w:jc w:val="both"/>
        <w:rPr>
          <w:b/>
          <w:bCs/>
          <w:i/>
          <w:iCs/>
          <w:lang w:val="en-AU"/>
        </w:rPr>
      </w:pPr>
      <w:r w:rsidRPr="0088081B">
        <w:rPr>
          <w:b/>
          <w:i/>
          <w:lang w:val="en-AU"/>
        </w:rPr>
        <w:t xml:space="preserve">Per </w:t>
      </w:r>
      <w:r w:rsidRPr="0088081B">
        <w:rPr>
          <w:b/>
          <w:bCs/>
          <w:i/>
          <w:iCs/>
          <w:lang w:val="en-AU"/>
        </w:rPr>
        <w:t>Output 3.1</w:t>
      </w:r>
      <w:r w:rsidRPr="0008057F">
        <w:rPr>
          <w:b/>
          <w:bCs/>
          <w:i/>
          <w:iCs/>
          <w:lang w:val="en-AU"/>
        </w:rPr>
        <w:t xml:space="preserve">, in August 2022 the Project partnered with UNDP Lesotho’s Peace and </w:t>
      </w:r>
      <w:r w:rsidRPr="002F4610">
        <w:rPr>
          <w:b/>
          <w:bCs/>
          <w:i/>
          <w:iCs/>
          <w:lang w:val="en-AU"/>
        </w:rPr>
        <w:t xml:space="preserve">Governance Unit for </w:t>
      </w:r>
      <w:r w:rsidRPr="0088081B">
        <w:rPr>
          <w:b/>
          <w:i/>
          <w:lang w:val="en-AU"/>
        </w:rPr>
        <w:t>a</w:t>
      </w:r>
      <w:r w:rsidRPr="002F4610">
        <w:rPr>
          <w:b/>
          <w:bCs/>
          <w:i/>
          <w:iCs/>
          <w:lang w:val="en-AU"/>
        </w:rPr>
        <w:t xml:space="preserve"> women political and social leaders </w:t>
      </w:r>
      <w:r w:rsidRPr="002F4610">
        <w:rPr>
          <w:b/>
          <w:i/>
          <w:lang w:val="en-AU"/>
        </w:rPr>
        <w:t>peacebuilding workshop</w:t>
      </w:r>
      <w:r w:rsidRPr="0088081B">
        <w:rPr>
          <w:b/>
          <w:i/>
          <w:lang w:val="en-AU"/>
        </w:rPr>
        <w:t xml:space="preserve">. </w:t>
      </w:r>
      <w:r w:rsidRPr="002F4610">
        <w:rPr>
          <w:b/>
          <w:i/>
          <w:lang w:val="en-AU"/>
        </w:rPr>
        <w:t>The event</w:t>
      </w:r>
      <w:r w:rsidRPr="002F4610">
        <w:rPr>
          <w:b/>
          <w:bCs/>
          <w:i/>
          <w:iCs/>
          <w:lang w:val="en-AU"/>
        </w:rPr>
        <w:t xml:space="preserve"> enhanced</w:t>
      </w:r>
      <w:r w:rsidRPr="0008057F">
        <w:rPr>
          <w:b/>
          <w:bCs/>
          <w:i/>
          <w:iCs/>
          <w:lang w:val="en-AU"/>
        </w:rPr>
        <w:t xml:space="preserve"> local peace-making and mediation initiatives including an inclusive national infrastructure for peace; increased the number and profile of women mediators in the country; and strengthened intra and-inter-party democracy and consensus-building among political parties and other influential social and political actors </w:t>
      </w:r>
      <w:r w:rsidRPr="0008057F">
        <w:rPr>
          <w:b/>
          <w:bCs/>
          <w:i/>
          <w:iCs/>
          <w:u w:val="single"/>
          <w:lang w:val="en-AU"/>
        </w:rPr>
        <w:t>in the lead up to the October elections</w:t>
      </w:r>
      <w:r w:rsidRPr="0008057F">
        <w:rPr>
          <w:b/>
          <w:bCs/>
          <w:i/>
          <w:iCs/>
          <w:lang w:val="en-AU"/>
        </w:rPr>
        <w:t>. The workshop provided space for in-depth and frank conversation on the status, challenges and potential solution</w:t>
      </w:r>
      <w:r w:rsidR="006366F1" w:rsidRPr="0008057F">
        <w:rPr>
          <w:b/>
          <w:bCs/>
          <w:i/>
          <w:iCs/>
          <w:lang w:val="en-AU"/>
        </w:rPr>
        <w:t>s</w:t>
      </w:r>
      <w:r w:rsidRPr="0008057F">
        <w:rPr>
          <w:b/>
          <w:bCs/>
          <w:i/>
          <w:iCs/>
          <w:lang w:val="en-AU"/>
        </w:rPr>
        <w:t xml:space="preserve"> on the role of women in internal democracy and governance of political parties, the nature and experiences of interaction among political parties and their role in the broader democratisation and reforms process of Lesotho</w:t>
      </w:r>
      <w:r w:rsidR="00DB0146" w:rsidRPr="0008057F">
        <w:rPr>
          <w:b/>
          <w:bCs/>
          <w:i/>
          <w:iCs/>
          <w:lang w:val="en-AU"/>
        </w:rPr>
        <w:t xml:space="preserve">. This </w:t>
      </w:r>
      <w:r w:rsidR="00D75590" w:rsidRPr="0008057F">
        <w:rPr>
          <w:b/>
          <w:bCs/>
          <w:i/>
          <w:iCs/>
          <w:lang w:val="en-AU"/>
        </w:rPr>
        <w:t xml:space="preserve">strengthened the critical role of </w:t>
      </w:r>
      <w:r w:rsidR="00DB0146" w:rsidRPr="0008057F">
        <w:rPr>
          <w:b/>
          <w:bCs/>
          <w:i/>
          <w:iCs/>
          <w:lang w:val="en-AU"/>
        </w:rPr>
        <w:t>women political leaders in</w:t>
      </w:r>
      <w:r w:rsidR="00D75590" w:rsidRPr="0008057F">
        <w:rPr>
          <w:b/>
          <w:bCs/>
          <w:i/>
          <w:iCs/>
          <w:lang w:val="en-AU"/>
        </w:rPr>
        <w:t xml:space="preserve"> including</w:t>
      </w:r>
      <w:r w:rsidR="00DB0146" w:rsidRPr="0008057F">
        <w:rPr>
          <w:b/>
          <w:bCs/>
          <w:i/>
          <w:iCs/>
          <w:lang w:val="en-AU"/>
        </w:rPr>
        <w:t xml:space="preserve"> and </w:t>
      </w:r>
      <w:r w:rsidR="003C52C1" w:rsidRPr="0008057F">
        <w:rPr>
          <w:b/>
          <w:bCs/>
          <w:i/>
          <w:iCs/>
          <w:lang w:val="en-AU"/>
        </w:rPr>
        <w:t>empower</w:t>
      </w:r>
      <w:r w:rsidR="00DB0146" w:rsidRPr="0008057F">
        <w:rPr>
          <w:b/>
          <w:bCs/>
          <w:i/>
          <w:iCs/>
          <w:lang w:val="en-AU"/>
        </w:rPr>
        <w:t xml:space="preserve">ing marginalized groups such as women, youth and </w:t>
      </w:r>
      <w:r w:rsidR="003C52C1" w:rsidRPr="0008057F">
        <w:rPr>
          <w:b/>
          <w:bCs/>
          <w:i/>
          <w:iCs/>
          <w:lang w:val="en-AU"/>
        </w:rPr>
        <w:t xml:space="preserve">people with disabilities </w:t>
      </w:r>
      <w:r w:rsidR="00DB0146" w:rsidRPr="0008057F">
        <w:rPr>
          <w:b/>
          <w:bCs/>
          <w:i/>
          <w:iCs/>
          <w:lang w:val="en-AU"/>
        </w:rPr>
        <w:t>in their leadership structures</w:t>
      </w:r>
      <w:r w:rsidR="003C52C1" w:rsidRPr="0008057F">
        <w:rPr>
          <w:b/>
          <w:bCs/>
          <w:i/>
          <w:iCs/>
          <w:lang w:val="en-AU"/>
        </w:rPr>
        <w:t xml:space="preserve">. </w:t>
      </w:r>
      <w:r w:rsidR="00452315" w:rsidRPr="0008057F">
        <w:rPr>
          <w:b/>
          <w:bCs/>
          <w:i/>
          <w:iCs/>
          <w:lang w:val="en-AU"/>
        </w:rPr>
        <w:t>I</w:t>
      </w:r>
      <w:r w:rsidR="005074C2" w:rsidRPr="0008057F">
        <w:rPr>
          <w:b/>
          <w:bCs/>
          <w:i/>
          <w:iCs/>
          <w:lang w:val="en-AU"/>
        </w:rPr>
        <w:t>n</w:t>
      </w:r>
      <w:r w:rsidR="00452315" w:rsidRPr="0008057F">
        <w:rPr>
          <w:b/>
          <w:bCs/>
          <w:i/>
          <w:iCs/>
          <w:lang w:val="en-AU"/>
        </w:rPr>
        <w:t xml:space="preserve"> the words of UNDP Lesotho’s Deputy Resident Represent</w:t>
      </w:r>
      <w:r w:rsidR="005074C2" w:rsidRPr="0008057F">
        <w:rPr>
          <w:b/>
          <w:bCs/>
          <w:i/>
          <w:iCs/>
          <w:lang w:val="en-AU"/>
        </w:rPr>
        <w:t>ati</w:t>
      </w:r>
      <w:r w:rsidR="00452315" w:rsidRPr="0008057F">
        <w:rPr>
          <w:b/>
          <w:bCs/>
          <w:i/>
          <w:iCs/>
          <w:lang w:val="en-AU"/>
        </w:rPr>
        <w:t>ve</w:t>
      </w:r>
      <w:r w:rsidR="004F7F78" w:rsidRPr="0008057F">
        <w:rPr>
          <w:b/>
          <w:bCs/>
          <w:i/>
          <w:iCs/>
          <w:lang w:val="en-AU"/>
        </w:rPr>
        <w:t>, “</w:t>
      </w:r>
      <w:r w:rsidR="005074C2" w:rsidRPr="0008057F">
        <w:rPr>
          <w:b/>
          <w:bCs/>
          <w:i/>
          <w:iCs/>
          <w:lang w:val="en-AU"/>
        </w:rPr>
        <w:t>women political leaders play a crucial role in safeguarding national stability and cohesion, which … complements the ongoing national reforms process, the outcome of which is expected to shape the future of Lesotho</w:t>
      </w:r>
    </w:p>
    <w:p w14:paraId="27E5A260" w14:textId="681F937C" w:rsidR="00DC562C" w:rsidRPr="009113ED" w:rsidRDefault="0008057F" w:rsidP="000A44FB">
      <w:pPr>
        <w:pStyle w:val="ListParagraph"/>
        <w:numPr>
          <w:ilvl w:val="0"/>
          <w:numId w:val="56"/>
        </w:numPr>
        <w:spacing w:before="120"/>
        <w:ind w:left="-91" w:hanging="357"/>
        <w:contextualSpacing w:val="0"/>
        <w:jc w:val="both"/>
        <w:rPr>
          <w:b/>
          <w:bCs/>
          <w:i/>
          <w:iCs/>
          <w:lang w:val="en-AU"/>
        </w:rPr>
      </w:pPr>
      <w:r w:rsidRPr="700623A9">
        <w:rPr>
          <w:b/>
          <w:bCs/>
          <w:i/>
          <w:iCs/>
          <w:lang w:val="en-AU"/>
        </w:rPr>
        <w:t xml:space="preserve">In September, the Project again partnered with the </w:t>
      </w:r>
      <w:r w:rsidR="605FF2BA" w:rsidRPr="700623A9">
        <w:rPr>
          <w:b/>
          <w:bCs/>
          <w:i/>
          <w:iCs/>
          <w:lang w:val="en-AU"/>
        </w:rPr>
        <w:t xml:space="preserve">Governance and </w:t>
      </w:r>
      <w:r w:rsidRPr="700623A9">
        <w:rPr>
          <w:b/>
          <w:bCs/>
          <w:i/>
          <w:iCs/>
          <w:lang w:val="en-AU"/>
        </w:rPr>
        <w:t>Peace</w:t>
      </w:r>
      <w:r w:rsidR="62396AD3" w:rsidRPr="700623A9">
        <w:rPr>
          <w:b/>
          <w:bCs/>
          <w:i/>
          <w:iCs/>
          <w:lang w:val="en-AU"/>
        </w:rPr>
        <w:t xml:space="preserve">building Unity </w:t>
      </w:r>
      <w:r w:rsidRPr="700623A9">
        <w:rPr>
          <w:b/>
          <w:bCs/>
          <w:i/>
          <w:iCs/>
          <w:lang w:val="en-AU"/>
        </w:rPr>
        <w:t xml:space="preserve">for the first of </w:t>
      </w:r>
      <w:r w:rsidRPr="002F4610">
        <w:rPr>
          <w:b/>
          <w:bCs/>
          <w:i/>
          <w:iCs/>
          <w:lang w:val="en-AU"/>
        </w:rPr>
        <w:t>three youth and conflict workshops</w:t>
      </w:r>
      <w:r w:rsidR="489D9145" w:rsidRPr="002F4610">
        <w:rPr>
          <w:b/>
          <w:bCs/>
          <w:i/>
          <w:iCs/>
          <w:lang w:val="en-AU"/>
        </w:rPr>
        <w:t xml:space="preserve"> (</w:t>
      </w:r>
      <w:r w:rsidR="002F4610" w:rsidRPr="002F4610">
        <w:rPr>
          <w:b/>
          <w:bCs/>
          <w:i/>
          <w:iCs/>
          <w:lang w:val="en-AU"/>
        </w:rPr>
        <w:t xml:space="preserve">see </w:t>
      </w:r>
      <w:r w:rsidR="489D9145" w:rsidRPr="002F4610">
        <w:rPr>
          <w:b/>
          <w:bCs/>
          <w:i/>
          <w:iCs/>
          <w:lang w:val="en-AU"/>
        </w:rPr>
        <w:t>elaboration on page 6)</w:t>
      </w:r>
      <w:r w:rsidRPr="002F4610">
        <w:rPr>
          <w:b/>
          <w:bCs/>
          <w:i/>
          <w:iCs/>
          <w:lang w:val="en-AU"/>
        </w:rPr>
        <w:t>. This is being done in furtherance of Lesotho’s “Eight Point Plan” on social cohesion, unity and healing. The joint initiative is enhancing</w:t>
      </w:r>
      <w:r w:rsidRPr="700623A9">
        <w:rPr>
          <w:b/>
          <w:bCs/>
          <w:i/>
          <w:iCs/>
          <w:lang w:val="en-AU"/>
        </w:rPr>
        <w:t xml:space="preserve"> national and sub-national capacities and architecture, including that of community level peace-making committees, for conflict prevention and peace building through a stronger focus on the role of youth and women. The capacity building is being delivered in partnership with the government and civil society</w:t>
      </w:r>
      <w:r w:rsidR="2A2718DD" w:rsidRPr="700623A9">
        <w:rPr>
          <w:b/>
          <w:bCs/>
          <w:i/>
          <w:iCs/>
          <w:lang w:val="en-AU"/>
        </w:rPr>
        <w:t>, particularly in formal collaboration with the Catholic Council of Justice and Peace (CCJP) in Lesotho</w:t>
      </w:r>
      <w:r w:rsidRPr="700623A9">
        <w:rPr>
          <w:b/>
          <w:bCs/>
          <w:i/>
          <w:iCs/>
          <w:lang w:val="en-AU"/>
        </w:rPr>
        <w:t>. The workshops have/are encouraging the increased participation of women and the empowerment of younger generations in the implementation of the national reforms and sustained peace, thereby reducing the ongoing costs of political conflict and instability. They also have the potential to contribute to a reduction in homicides, violations of human rights, rape, gender-based violence and sporadic violent community conflicts.</w:t>
      </w:r>
      <w:r w:rsidR="14606C8F" w:rsidRPr="700623A9">
        <w:rPr>
          <w:b/>
          <w:bCs/>
          <w:i/>
          <w:iCs/>
          <w:lang w:val="en-AU"/>
        </w:rPr>
        <w:t xml:space="preserve"> This with the underlining challenges - not only </w:t>
      </w:r>
      <w:r w:rsidR="05A1E945" w:rsidRPr="700623A9">
        <w:rPr>
          <w:b/>
          <w:bCs/>
          <w:i/>
          <w:iCs/>
          <w:lang w:val="en-AU"/>
        </w:rPr>
        <w:t xml:space="preserve">Lesotho </w:t>
      </w:r>
      <w:r w:rsidR="14606C8F" w:rsidRPr="700623A9">
        <w:rPr>
          <w:b/>
          <w:bCs/>
          <w:i/>
          <w:iCs/>
          <w:lang w:val="en-AU"/>
        </w:rPr>
        <w:t xml:space="preserve">but </w:t>
      </w:r>
      <w:r w:rsidR="6E359E40" w:rsidRPr="700623A9">
        <w:rPr>
          <w:b/>
          <w:bCs/>
          <w:i/>
          <w:iCs/>
          <w:lang w:val="en-AU"/>
        </w:rPr>
        <w:t xml:space="preserve">also </w:t>
      </w:r>
      <w:r w:rsidR="14606C8F" w:rsidRPr="700623A9">
        <w:rPr>
          <w:b/>
          <w:bCs/>
          <w:i/>
          <w:iCs/>
          <w:lang w:val="en-AU"/>
        </w:rPr>
        <w:t xml:space="preserve">the African continent faces </w:t>
      </w:r>
      <w:r w:rsidR="6B2CD690" w:rsidRPr="700623A9">
        <w:rPr>
          <w:b/>
          <w:bCs/>
          <w:i/>
          <w:iCs/>
          <w:lang w:val="en-AU"/>
        </w:rPr>
        <w:t xml:space="preserve">- </w:t>
      </w:r>
      <w:r w:rsidR="14606C8F" w:rsidRPr="700623A9">
        <w:rPr>
          <w:b/>
          <w:bCs/>
          <w:i/>
          <w:iCs/>
          <w:lang w:val="en-AU"/>
        </w:rPr>
        <w:t>in terms of large section of un</w:t>
      </w:r>
      <w:r w:rsidR="3300C2F4" w:rsidRPr="700623A9">
        <w:rPr>
          <w:b/>
          <w:bCs/>
          <w:i/>
          <w:iCs/>
          <w:lang w:val="en-AU"/>
        </w:rPr>
        <w:t xml:space="preserve">educated and unemployed youth </w:t>
      </w:r>
      <w:r w:rsidR="35A9CEE4" w:rsidRPr="700623A9">
        <w:rPr>
          <w:b/>
          <w:bCs/>
          <w:i/>
          <w:iCs/>
          <w:lang w:val="en-AU"/>
        </w:rPr>
        <w:t xml:space="preserve">that remains a </w:t>
      </w:r>
      <w:r w:rsidR="1EB70146" w:rsidRPr="700623A9">
        <w:rPr>
          <w:b/>
          <w:bCs/>
          <w:i/>
          <w:iCs/>
          <w:lang w:val="en-AU"/>
        </w:rPr>
        <w:t>timebomb</w:t>
      </w:r>
      <w:r w:rsidR="35A9CEE4" w:rsidRPr="700623A9">
        <w:rPr>
          <w:b/>
          <w:bCs/>
          <w:i/>
          <w:iCs/>
          <w:lang w:val="en-AU"/>
        </w:rPr>
        <w:t xml:space="preserve"> in terms of escalation of </w:t>
      </w:r>
      <w:r w:rsidR="65654361" w:rsidRPr="700623A9">
        <w:rPr>
          <w:b/>
          <w:bCs/>
          <w:i/>
          <w:iCs/>
          <w:lang w:val="en-AU"/>
        </w:rPr>
        <w:t>conflicts</w:t>
      </w:r>
      <w:r w:rsidR="35A9CEE4" w:rsidRPr="700623A9">
        <w:rPr>
          <w:b/>
          <w:bCs/>
          <w:i/>
          <w:iCs/>
          <w:lang w:val="en-AU"/>
        </w:rPr>
        <w:t xml:space="preserve"> and undermine peacebuilding and political and social stability.</w:t>
      </w:r>
      <w:r w:rsidR="3300C2F4" w:rsidRPr="700623A9">
        <w:rPr>
          <w:b/>
          <w:bCs/>
          <w:i/>
          <w:iCs/>
          <w:lang w:val="en-AU"/>
        </w:rPr>
        <w:t xml:space="preserve"> </w:t>
      </w:r>
      <w:r w:rsidR="14606C8F" w:rsidRPr="700623A9">
        <w:rPr>
          <w:b/>
          <w:bCs/>
          <w:i/>
          <w:iCs/>
          <w:lang w:val="en-AU"/>
        </w:rPr>
        <w:t xml:space="preserve"> </w:t>
      </w:r>
    </w:p>
    <w:p w14:paraId="0FF33723" w14:textId="3A468C66" w:rsidR="00350239" w:rsidRPr="0008057F" w:rsidRDefault="00350239" w:rsidP="00350239">
      <w:pPr>
        <w:pStyle w:val="ListParagraph"/>
        <w:numPr>
          <w:ilvl w:val="0"/>
          <w:numId w:val="56"/>
        </w:numPr>
        <w:spacing w:before="120"/>
        <w:contextualSpacing w:val="0"/>
        <w:jc w:val="both"/>
        <w:rPr>
          <w:b/>
          <w:i/>
          <w:iCs/>
          <w:lang w:val="en-AU"/>
        </w:rPr>
      </w:pPr>
      <w:bookmarkStart w:id="12" w:name="_Hlk118318567"/>
      <w:r w:rsidRPr="0008057F">
        <w:rPr>
          <w:b/>
          <w:i/>
          <w:iCs/>
          <w:lang w:val="en-AU"/>
        </w:rPr>
        <w:t>The NSSRPP is also supporting the UNDP Lesotho Accelerator Lab’s assistance to the development and further roll-out of a ‘first responder’ community policing application</w:t>
      </w:r>
      <w:r w:rsidR="00B63719">
        <w:rPr>
          <w:b/>
          <w:i/>
          <w:iCs/>
          <w:lang w:val="en-AU"/>
        </w:rPr>
        <w:t>, “Lehokela” as a digital enable</w:t>
      </w:r>
      <w:r w:rsidRPr="0008057F">
        <w:rPr>
          <w:b/>
          <w:i/>
          <w:iCs/>
          <w:lang w:val="en-AU"/>
        </w:rPr>
        <w:t xml:space="preserve">. This </w:t>
      </w:r>
      <w:r w:rsidR="00B63719">
        <w:rPr>
          <w:b/>
          <w:i/>
          <w:iCs/>
          <w:lang w:val="en-AU"/>
        </w:rPr>
        <w:t xml:space="preserve">application </w:t>
      </w:r>
      <w:r w:rsidRPr="0008057F">
        <w:rPr>
          <w:b/>
          <w:i/>
          <w:iCs/>
          <w:lang w:val="en-AU"/>
        </w:rPr>
        <w:t>supports existing community structures for governance and peace building through Community Policing committees and is one of the notable initiatives developed for LMPS and Lesotho communities sensitising active and reactive modalities of policing in communities</w:t>
      </w:r>
      <w:r w:rsidR="00B63719">
        <w:rPr>
          <w:b/>
          <w:i/>
          <w:iCs/>
          <w:lang w:val="en-AU"/>
        </w:rPr>
        <w:t xml:space="preserve">, signifying </w:t>
      </w:r>
      <w:r w:rsidRPr="0008057F">
        <w:rPr>
          <w:b/>
          <w:i/>
          <w:iCs/>
          <w:lang w:val="en-AU"/>
        </w:rPr>
        <w:t>the importance of Community Policing Committees role in community governance and peacebuilding</w:t>
      </w:r>
      <w:r w:rsidR="00B63719">
        <w:rPr>
          <w:b/>
          <w:i/>
          <w:iCs/>
          <w:lang w:val="en-AU"/>
        </w:rPr>
        <w:t xml:space="preserve"> as “Police cannot do it alone”</w:t>
      </w:r>
      <w:r w:rsidRPr="0008057F">
        <w:rPr>
          <w:b/>
          <w:i/>
          <w:iCs/>
          <w:lang w:val="en-AU"/>
        </w:rPr>
        <w:t>. The application is part of the LMPS Community-Based Crime Prevention Technology Programme, complementing the existing 112</w:t>
      </w:r>
      <w:r w:rsidR="00B63719">
        <w:rPr>
          <w:b/>
          <w:i/>
          <w:iCs/>
          <w:lang w:val="en-AU"/>
        </w:rPr>
        <w:t xml:space="preserve"> (911)</w:t>
      </w:r>
      <w:r w:rsidRPr="0008057F">
        <w:rPr>
          <w:b/>
          <w:i/>
          <w:iCs/>
          <w:lang w:val="en-AU"/>
        </w:rPr>
        <w:t xml:space="preserve"> emergency toll free </w:t>
      </w:r>
      <w:r w:rsidR="00B63719">
        <w:rPr>
          <w:b/>
          <w:i/>
          <w:iCs/>
          <w:lang w:val="en-AU"/>
        </w:rPr>
        <w:t xml:space="preserve">number </w:t>
      </w:r>
      <w:r w:rsidRPr="0008057F">
        <w:rPr>
          <w:b/>
          <w:i/>
          <w:iCs/>
          <w:lang w:val="en-AU"/>
        </w:rPr>
        <w:t xml:space="preserve">for incident reporting, to address the crime which negatively impact on livelihoods and economic activities. </w:t>
      </w:r>
      <w:r w:rsidRPr="0005275E">
        <w:rPr>
          <w:b/>
          <w:i/>
          <w:iCs/>
          <w:lang w:val="en-AU"/>
        </w:rPr>
        <w:t>With minimal and experimental deployment in T’sakholo community in the district of Mafeteng, LMPS and community policing committees have expressed the value of using the mobile application that is specific to mitigating challenges of crime and conflicts in their area</w:t>
      </w:r>
      <w:r w:rsidR="00B63719">
        <w:rPr>
          <w:b/>
          <w:i/>
          <w:iCs/>
          <w:lang w:val="en-AU"/>
        </w:rPr>
        <w:t>, including “assisting one another before police arrive”</w:t>
      </w:r>
      <w:r w:rsidRPr="0005275E">
        <w:rPr>
          <w:b/>
          <w:i/>
          <w:iCs/>
          <w:lang w:val="en-AU"/>
        </w:rPr>
        <w:t xml:space="preserve">. The police and the community policing structures have been communicating through voice calls or sending messages on WhatsApp or through an SMS during moments of distress, which in most cases was not effective. Both police and community policing committees have </w:t>
      </w:r>
      <w:r>
        <w:rPr>
          <w:b/>
          <w:i/>
          <w:iCs/>
          <w:lang w:val="en-AU"/>
        </w:rPr>
        <w:t>stressed and praised the</w:t>
      </w:r>
      <w:r w:rsidRPr="0005275E">
        <w:rPr>
          <w:b/>
          <w:i/>
          <w:iCs/>
          <w:lang w:val="en-AU"/>
        </w:rPr>
        <w:t xml:space="preserve"> importance of use of the application when</w:t>
      </w:r>
      <w:r>
        <w:rPr>
          <w:b/>
          <w:i/>
          <w:iCs/>
          <w:lang w:val="en-AU"/>
        </w:rPr>
        <w:t>, for example,</w:t>
      </w:r>
      <w:r w:rsidRPr="0005275E">
        <w:rPr>
          <w:b/>
          <w:i/>
          <w:iCs/>
          <w:lang w:val="en-AU"/>
        </w:rPr>
        <w:t xml:space="preserve"> they disseminated alerts on two incidents of stock theft in Ha-Rabeleng and Thabana-Mohlomi villages. The application has also been used </w:t>
      </w:r>
      <w:r>
        <w:rPr>
          <w:b/>
          <w:i/>
          <w:iCs/>
          <w:lang w:val="en-AU"/>
        </w:rPr>
        <w:t xml:space="preserve">by </w:t>
      </w:r>
      <w:r w:rsidRPr="0005275E">
        <w:rPr>
          <w:b/>
          <w:i/>
          <w:iCs/>
          <w:lang w:val="en-AU"/>
        </w:rPr>
        <w:t>village chiefs to coordinate and manage issues of governance within communities including sending important community development information and announcements.</w:t>
      </w:r>
      <w:r>
        <w:rPr>
          <w:b/>
          <w:i/>
          <w:iCs/>
          <w:lang w:val="en-AU"/>
        </w:rPr>
        <w:t xml:space="preserve"> </w:t>
      </w:r>
      <w:r w:rsidRPr="00350239">
        <w:rPr>
          <w:b/>
          <w:i/>
          <w:iCs/>
          <w:lang w:val="en-AU"/>
        </w:rPr>
        <w:t xml:space="preserve">Training of trainers to capacitate 198 police officers nationally to support and utilise the system </w:t>
      </w:r>
      <w:r w:rsidR="00532AD3">
        <w:rPr>
          <w:b/>
          <w:i/>
          <w:iCs/>
          <w:lang w:val="en-AU"/>
        </w:rPr>
        <w:t xml:space="preserve">will be conducted </w:t>
      </w:r>
      <w:r w:rsidRPr="00350239">
        <w:rPr>
          <w:b/>
          <w:i/>
          <w:iCs/>
          <w:lang w:val="en-AU"/>
        </w:rPr>
        <w:t>in 2023</w:t>
      </w:r>
      <w:r w:rsidR="00532AD3">
        <w:rPr>
          <w:b/>
          <w:i/>
          <w:iCs/>
          <w:lang w:val="en-AU"/>
        </w:rPr>
        <w:t>. When rolled-out,</w:t>
      </w:r>
      <w:r>
        <w:rPr>
          <w:b/>
          <w:i/>
          <w:iCs/>
          <w:lang w:val="en-AU"/>
        </w:rPr>
        <w:t xml:space="preserve"> </w:t>
      </w:r>
      <w:r w:rsidR="00532AD3">
        <w:rPr>
          <w:b/>
          <w:i/>
          <w:iCs/>
          <w:lang w:val="en-AU"/>
        </w:rPr>
        <w:t xml:space="preserve">the app </w:t>
      </w:r>
      <w:r>
        <w:rPr>
          <w:b/>
          <w:i/>
          <w:iCs/>
          <w:lang w:val="en-AU"/>
        </w:rPr>
        <w:t xml:space="preserve">will </w:t>
      </w:r>
      <w:r w:rsidRPr="00350239">
        <w:rPr>
          <w:b/>
          <w:i/>
          <w:iCs/>
          <w:lang w:val="en-AU"/>
        </w:rPr>
        <w:t>be used by approximately 1,200,000 beneficiaries.</w:t>
      </w:r>
      <w:r>
        <w:rPr>
          <w:b/>
          <w:i/>
          <w:iCs/>
          <w:lang w:val="en-AU"/>
        </w:rPr>
        <w:t xml:space="preserve"> Currently piloting at </w:t>
      </w:r>
      <w:r w:rsidRPr="00350239">
        <w:rPr>
          <w:b/>
          <w:i/>
          <w:iCs/>
          <w:lang w:val="en-AU"/>
        </w:rPr>
        <w:t xml:space="preserve">one connected police station, enrolment of 16 additional police stations </w:t>
      </w:r>
      <w:r>
        <w:rPr>
          <w:b/>
          <w:i/>
          <w:iCs/>
          <w:lang w:val="en-AU"/>
        </w:rPr>
        <w:t xml:space="preserve">is planned </w:t>
      </w:r>
      <w:r w:rsidRPr="00350239">
        <w:rPr>
          <w:b/>
          <w:i/>
          <w:iCs/>
          <w:lang w:val="en-AU"/>
        </w:rPr>
        <w:t>in the coming year</w:t>
      </w:r>
      <w:r>
        <w:rPr>
          <w:b/>
          <w:i/>
          <w:iCs/>
          <w:lang w:val="en-AU"/>
        </w:rPr>
        <w:t xml:space="preserve">. </w:t>
      </w:r>
      <w:bookmarkEnd w:id="12"/>
    </w:p>
    <w:p w14:paraId="72DF2497" w14:textId="6A3ACD6B" w:rsidR="006660BE" w:rsidRPr="0008057F" w:rsidRDefault="0008057F" w:rsidP="00C066DD">
      <w:pPr>
        <w:pStyle w:val="ListParagraph"/>
        <w:numPr>
          <w:ilvl w:val="0"/>
          <w:numId w:val="56"/>
        </w:numPr>
        <w:spacing w:before="120"/>
        <w:ind w:left="-91" w:hanging="357"/>
        <w:contextualSpacing w:val="0"/>
        <w:jc w:val="both"/>
        <w:rPr>
          <w:b/>
          <w:bCs/>
          <w:i/>
          <w:iCs/>
          <w:lang w:val="en-AU"/>
        </w:rPr>
      </w:pPr>
      <w:r>
        <w:rPr>
          <w:b/>
          <w:bCs/>
          <w:i/>
          <w:iCs/>
          <w:lang w:val="en-AU"/>
        </w:rPr>
        <w:t xml:space="preserve">Further to </w:t>
      </w:r>
      <w:r w:rsidRPr="0008057F">
        <w:rPr>
          <w:b/>
          <w:bCs/>
          <w:i/>
          <w:iCs/>
          <w:lang w:val="en-AU"/>
        </w:rPr>
        <w:t>Output 3.2</w:t>
      </w:r>
      <w:r>
        <w:rPr>
          <w:b/>
          <w:bCs/>
          <w:i/>
          <w:iCs/>
          <w:lang w:val="en-AU"/>
        </w:rPr>
        <w:t xml:space="preserve"> and f</w:t>
      </w:r>
      <w:r w:rsidR="006660BE" w:rsidRPr="0008057F">
        <w:rPr>
          <w:b/>
          <w:i/>
          <w:lang w:val="en-AU"/>
        </w:rPr>
        <w:t xml:space="preserve">ollowing advice from the previous Minister of Foreign Affairs, UN women have postponed the hiring and deployment </w:t>
      </w:r>
      <w:r w:rsidR="001D1999" w:rsidRPr="0008057F">
        <w:rPr>
          <w:b/>
          <w:i/>
          <w:lang w:val="en-AU"/>
        </w:rPr>
        <w:t>of a</w:t>
      </w:r>
      <w:r w:rsidR="006660BE" w:rsidRPr="0008057F">
        <w:rPr>
          <w:b/>
          <w:i/>
          <w:lang w:val="en-AU"/>
        </w:rPr>
        <w:t xml:space="preserve"> consultant to develop</w:t>
      </w:r>
      <w:r w:rsidR="006660BE" w:rsidRPr="0008057F">
        <w:rPr>
          <w:b/>
          <w:bCs/>
          <w:i/>
          <w:iCs/>
          <w:lang w:val="en-AU"/>
        </w:rPr>
        <w:t xml:space="preserve"> the Women, Peace and Security National Action Plan (WP&amp;SNAP) with dedicated UNDP support to facilitate local access. </w:t>
      </w:r>
    </w:p>
    <w:p w14:paraId="1C9EE899" w14:textId="70E17FC0" w:rsidR="004F7C66" w:rsidRPr="0008057F" w:rsidRDefault="0087424B" w:rsidP="00C066DD">
      <w:pPr>
        <w:pStyle w:val="ListParagraph"/>
        <w:numPr>
          <w:ilvl w:val="0"/>
          <w:numId w:val="56"/>
        </w:numPr>
        <w:spacing w:before="120"/>
        <w:ind w:left="-91" w:hanging="357"/>
        <w:contextualSpacing w:val="0"/>
        <w:jc w:val="both"/>
        <w:rPr>
          <w:b/>
          <w:bCs/>
          <w:i/>
          <w:iCs/>
          <w:lang w:val="en-AU"/>
        </w:rPr>
      </w:pPr>
      <w:r w:rsidRPr="0008057F">
        <w:rPr>
          <w:b/>
          <w:i/>
          <w:lang w:val="en-AU"/>
        </w:rPr>
        <w:t xml:space="preserve">Per </w:t>
      </w:r>
      <w:bookmarkStart w:id="13" w:name="_Hlk118190881"/>
      <w:r w:rsidRPr="0008057F">
        <w:rPr>
          <w:b/>
          <w:bCs/>
          <w:i/>
          <w:iCs/>
          <w:lang w:val="en-AU"/>
        </w:rPr>
        <w:t xml:space="preserve">Output 3.3, </w:t>
      </w:r>
      <w:r w:rsidR="0008057F" w:rsidRPr="0008057F">
        <w:rPr>
          <w:b/>
          <w:bCs/>
          <w:i/>
          <w:iCs/>
          <w:lang w:val="en-AU"/>
        </w:rPr>
        <w:t xml:space="preserve">human </w:t>
      </w:r>
      <w:r w:rsidR="004F7C66" w:rsidRPr="0008057F">
        <w:rPr>
          <w:b/>
          <w:bCs/>
          <w:i/>
          <w:iCs/>
          <w:lang w:val="en-AU"/>
        </w:rPr>
        <w:t>rights curriculum for civil society including gender advocates and youth) human rights training on CSO engagement with UN human rights mechanisms was conducted in June 2021.</w:t>
      </w:r>
      <w:bookmarkEnd w:id="13"/>
    </w:p>
    <w:p w14:paraId="2D88BD33" w14:textId="174F2F88" w:rsidR="002D04BE" w:rsidRPr="0008057F" w:rsidRDefault="00DD38EC" w:rsidP="00C066DD">
      <w:pPr>
        <w:pStyle w:val="ListParagraph"/>
        <w:numPr>
          <w:ilvl w:val="0"/>
          <w:numId w:val="56"/>
        </w:numPr>
        <w:spacing w:before="120"/>
        <w:ind w:left="-91" w:hanging="357"/>
        <w:contextualSpacing w:val="0"/>
        <w:jc w:val="both"/>
        <w:rPr>
          <w:b/>
          <w:bCs/>
          <w:i/>
          <w:iCs/>
          <w:lang w:val="en-AU"/>
        </w:rPr>
      </w:pPr>
      <w:r w:rsidRPr="0008057F">
        <w:rPr>
          <w:b/>
          <w:bCs/>
          <w:i/>
          <w:iCs/>
          <w:lang w:val="en-AU"/>
        </w:rPr>
        <w:t xml:space="preserve">A significant grant </w:t>
      </w:r>
      <w:r w:rsidR="000A44FB">
        <w:rPr>
          <w:b/>
          <w:bCs/>
          <w:i/>
          <w:iCs/>
          <w:lang w:val="en-AU"/>
        </w:rPr>
        <w:t>is being</w:t>
      </w:r>
      <w:r w:rsidRPr="0008057F">
        <w:rPr>
          <w:b/>
          <w:bCs/>
          <w:i/>
          <w:iCs/>
          <w:lang w:val="en-AU"/>
        </w:rPr>
        <w:t xml:space="preserve"> made to a CSO in November</w:t>
      </w:r>
      <w:r w:rsidR="007C4234" w:rsidRPr="0008057F">
        <w:rPr>
          <w:b/>
          <w:bCs/>
          <w:i/>
          <w:iCs/>
          <w:lang w:val="en-AU"/>
        </w:rPr>
        <w:t xml:space="preserve"> </w:t>
      </w:r>
      <w:r w:rsidR="002D04BE" w:rsidRPr="0088081B">
        <w:rPr>
          <w:b/>
          <w:bCs/>
          <w:i/>
          <w:iCs/>
          <w:lang w:val="en-AU"/>
        </w:rPr>
        <w:t xml:space="preserve">to undertake a broad range of NSSRPP activities including </w:t>
      </w:r>
      <w:r w:rsidR="00C066DD" w:rsidRPr="0008057F">
        <w:rPr>
          <w:b/>
          <w:bCs/>
          <w:i/>
          <w:iCs/>
          <w:lang w:val="en-AU"/>
        </w:rPr>
        <w:t xml:space="preserve">community </w:t>
      </w:r>
      <w:r w:rsidR="002D04BE" w:rsidRPr="0088081B">
        <w:rPr>
          <w:b/>
          <w:bCs/>
          <w:i/>
          <w:iCs/>
          <w:lang w:val="en-AU"/>
        </w:rPr>
        <w:t>conflict resolution workshops, (Output</w:t>
      </w:r>
      <w:r w:rsidR="00823CBF" w:rsidRPr="0008057F">
        <w:rPr>
          <w:b/>
          <w:bCs/>
          <w:i/>
          <w:iCs/>
          <w:lang w:val="en-AU"/>
        </w:rPr>
        <w:t>s</w:t>
      </w:r>
      <w:r w:rsidR="002D04BE" w:rsidRPr="0088081B">
        <w:rPr>
          <w:b/>
          <w:bCs/>
          <w:i/>
          <w:iCs/>
          <w:lang w:val="en-AU"/>
        </w:rPr>
        <w:t xml:space="preserve"> 3.1</w:t>
      </w:r>
      <w:r w:rsidR="00261858" w:rsidRPr="0008057F">
        <w:rPr>
          <w:b/>
          <w:bCs/>
          <w:i/>
          <w:iCs/>
          <w:lang w:val="en-AU"/>
        </w:rPr>
        <w:t xml:space="preserve"> and 3.3</w:t>
      </w:r>
      <w:r w:rsidR="002D04BE" w:rsidRPr="0088081B">
        <w:rPr>
          <w:b/>
          <w:bCs/>
          <w:i/>
          <w:iCs/>
          <w:lang w:val="en-AU"/>
        </w:rPr>
        <w:t>)</w:t>
      </w:r>
      <w:r w:rsidR="002D04BE" w:rsidRPr="0008057F">
        <w:rPr>
          <w:b/>
          <w:bCs/>
          <w:i/>
          <w:iCs/>
          <w:lang w:val="en-AU"/>
        </w:rPr>
        <w:t>.</w:t>
      </w:r>
    </w:p>
    <w:p w14:paraId="1F547AD6" w14:textId="039C491F" w:rsidR="00627A1C" w:rsidRPr="0008057F" w:rsidRDefault="00627A1C" w:rsidP="00AF4E71">
      <w:pPr>
        <w:spacing w:before="240"/>
        <w:ind w:left="-720"/>
        <w:rPr>
          <w:lang w:val="en-AU"/>
        </w:rPr>
      </w:pPr>
      <w:r w:rsidRPr="0008057F">
        <w:rPr>
          <w:color w:val="000000"/>
          <w:lang w:val="en-AU" w:eastAsia="en-US"/>
        </w:rPr>
        <w:t>Indicate any additional analysis on how Gender Equality and Women’s Empowerment and/or Youth Inclusion and Responsiveness has been ensured under this Outcome</w:t>
      </w:r>
      <w:r w:rsidRPr="0008057F">
        <w:rPr>
          <w:lang w:val="en-AU"/>
        </w:rPr>
        <w:t>: (1000 character limit)</w:t>
      </w:r>
    </w:p>
    <w:p w14:paraId="1DADDB44" w14:textId="05109F04" w:rsidR="00BF3F1C" w:rsidRPr="000A44FB" w:rsidRDefault="00BF3F1C" w:rsidP="000A44FB">
      <w:pPr>
        <w:pStyle w:val="ListParagraph"/>
        <w:numPr>
          <w:ilvl w:val="0"/>
          <w:numId w:val="87"/>
        </w:numPr>
        <w:spacing w:before="240"/>
        <w:rPr>
          <w:b/>
          <w:bCs/>
          <w:i/>
          <w:iCs/>
          <w:lang w:val="en-AU"/>
        </w:rPr>
      </w:pPr>
      <w:r w:rsidRPr="000A44FB">
        <w:rPr>
          <w:b/>
          <w:bCs/>
          <w:i/>
          <w:iCs/>
          <w:lang w:val="en-AU"/>
        </w:rPr>
        <w:t>See above</w:t>
      </w:r>
      <w:r w:rsidR="00AD3D7B" w:rsidRPr="000A44FB">
        <w:rPr>
          <w:b/>
          <w:bCs/>
          <w:i/>
          <w:iCs/>
          <w:lang w:val="en-AU"/>
        </w:rPr>
        <w:t>, in particular the support to the women political and social leaders peacebuilding workshop</w:t>
      </w:r>
      <w:r w:rsidR="00F150E8" w:rsidRPr="000A44FB">
        <w:rPr>
          <w:b/>
          <w:bCs/>
          <w:i/>
          <w:iCs/>
          <w:lang w:val="en-AU"/>
        </w:rPr>
        <w:t xml:space="preserve"> and</w:t>
      </w:r>
      <w:r w:rsidR="00592822" w:rsidRPr="000A44FB">
        <w:rPr>
          <w:b/>
          <w:bCs/>
          <w:i/>
          <w:iCs/>
          <w:lang w:val="en-AU"/>
        </w:rPr>
        <w:t xml:space="preserve"> the youth and conflict workshops</w:t>
      </w:r>
      <w:r w:rsidR="00F150E8" w:rsidRPr="000A44FB">
        <w:rPr>
          <w:b/>
          <w:bCs/>
          <w:i/>
          <w:iCs/>
          <w:lang w:val="en-AU"/>
        </w:rPr>
        <w:t xml:space="preserve">. Additionally </w:t>
      </w:r>
      <w:r w:rsidR="00BC2875" w:rsidRPr="000A44FB">
        <w:rPr>
          <w:b/>
          <w:bCs/>
          <w:i/>
          <w:iCs/>
          <w:lang w:val="en-AU"/>
        </w:rPr>
        <w:t xml:space="preserve">the forthcoming grant to a CSO </w:t>
      </w:r>
      <w:r w:rsidR="00F150E8" w:rsidRPr="000A44FB">
        <w:rPr>
          <w:b/>
          <w:bCs/>
          <w:i/>
          <w:iCs/>
          <w:lang w:val="en-AU"/>
        </w:rPr>
        <w:t xml:space="preserve">will </w:t>
      </w:r>
      <w:r w:rsidR="00F310B8" w:rsidRPr="000A44FB">
        <w:rPr>
          <w:b/>
          <w:bCs/>
          <w:i/>
          <w:iCs/>
          <w:lang w:val="en-AU"/>
        </w:rPr>
        <w:t>see the conduct of</w:t>
      </w:r>
      <w:r w:rsidR="00F150E8" w:rsidRPr="000A44FB">
        <w:rPr>
          <w:b/>
          <w:bCs/>
          <w:i/>
          <w:iCs/>
          <w:lang w:val="en-AU"/>
        </w:rPr>
        <w:t>,</w:t>
      </w:r>
      <w:r w:rsidR="00BC2875" w:rsidRPr="000A44FB">
        <w:rPr>
          <w:b/>
          <w:bCs/>
          <w:i/>
          <w:iCs/>
          <w:lang w:val="en-AU"/>
        </w:rPr>
        <w:t xml:space="preserve"> among other things</w:t>
      </w:r>
      <w:r w:rsidR="00F150E8" w:rsidRPr="000A44FB">
        <w:rPr>
          <w:b/>
          <w:bCs/>
          <w:i/>
          <w:iCs/>
          <w:lang w:val="en-AU"/>
        </w:rPr>
        <w:t>,</w:t>
      </w:r>
      <w:r w:rsidR="0053418C" w:rsidRPr="000A44FB">
        <w:rPr>
          <w:b/>
          <w:bCs/>
          <w:i/>
          <w:iCs/>
          <w:lang w:val="en-AU"/>
        </w:rPr>
        <w:t xml:space="preserve"> community consultations to support gender equality and the empowerment of women</w:t>
      </w:r>
      <w:r w:rsidR="00835D30" w:rsidRPr="000A44FB">
        <w:rPr>
          <w:b/>
          <w:bCs/>
          <w:i/>
          <w:iCs/>
          <w:lang w:val="en-AU"/>
        </w:rPr>
        <w:t xml:space="preserve"> (in direct support of UN Women)</w:t>
      </w:r>
      <w:r w:rsidR="0082182A" w:rsidRPr="000A44FB">
        <w:rPr>
          <w:b/>
          <w:bCs/>
          <w:i/>
          <w:iCs/>
          <w:lang w:val="en-AU"/>
        </w:rPr>
        <w:t xml:space="preserve"> and </w:t>
      </w:r>
      <w:r w:rsidR="00CF3ED5" w:rsidRPr="000A44FB">
        <w:rPr>
          <w:b/>
          <w:bCs/>
          <w:i/>
          <w:iCs/>
          <w:lang w:val="en-AU"/>
        </w:rPr>
        <w:t>c</w:t>
      </w:r>
      <w:r w:rsidR="00924C0C" w:rsidRPr="000A44FB">
        <w:rPr>
          <w:b/>
          <w:bCs/>
          <w:i/>
          <w:iCs/>
          <w:lang w:val="en-AU"/>
        </w:rPr>
        <w:t xml:space="preserve">ommunity conflict </w:t>
      </w:r>
      <w:r w:rsidR="00CF3ED5" w:rsidRPr="000A44FB">
        <w:rPr>
          <w:b/>
          <w:bCs/>
          <w:i/>
          <w:iCs/>
          <w:lang w:val="en-AU"/>
        </w:rPr>
        <w:t xml:space="preserve">resolution </w:t>
      </w:r>
      <w:r w:rsidR="00924C0C" w:rsidRPr="000A44FB">
        <w:rPr>
          <w:b/>
          <w:bCs/>
          <w:i/>
          <w:iCs/>
          <w:lang w:val="en-AU"/>
        </w:rPr>
        <w:t>workshops</w:t>
      </w:r>
      <w:r w:rsidR="00835D30" w:rsidRPr="000A44FB">
        <w:rPr>
          <w:b/>
          <w:bCs/>
          <w:i/>
          <w:iCs/>
          <w:lang w:val="en-AU"/>
        </w:rPr>
        <w:t xml:space="preserve"> targeting youth</w:t>
      </w:r>
      <w:r w:rsidR="0082182A" w:rsidRPr="000A44FB">
        <w:rPr>
          <w:b/>
          <w:bCs/>
          <w:i/>
          <w:iCs/>
          <w:lang w:val="en-AU"/>
        </w:rPr>
        <w:t>.</w:t>
      </w:r>
      <w:r w:rsidR="00835D30" w:rsidRPr="000A44FB">
        <w:rPr>
          <w:b/>
          <w:bCs/>
          <w:i/>
          <w:iCs/>
          <w:lang w:val="en-AU"/>
        </w:rPr>
        <w:t xml:space="preserve"> NSS (intelligence)</w:t>
      </w:r>
      <w:r w:rsidR="0082182A" w:rsidRPr="000A44FB">
        <w:rPr>
          <w:b/>
          <w:bCs/>
          <w:i/>
          <w:iCs/>
          <w:lang w:val="en-AU"/>
        </w:rPr>
        <w:t xml:space="preserve"> will also be supported in a three-day</w:t>
      </w:r>
      <w:r w:rsidR="00835D30" w:rsidRPr="000A44FB">
        <w:rPr>
          <w:b/>
          <w:bCs/>
          <w:i/>
          <w:iCs/>
          <w:lang w:val="en-AU"/>
        </w:rPr>
        <w:t xml:space="preserve"> outreach to </w:t>
      </w:r>
      <w:r w:rsidR="004246F2" w:rsidRPr="000A44FB">
        <w:rPr>
          <w:b/>
          <w:bCs/>
          <w:i/>
          <w:iCs/>
          <w:lang w:val="en-AU"/>
        </w:rPr>
        <w:t xml:space="preserve">school </w:t>
      </w:r>
      <w:r w:rsidR="00835D30" w:rsidRPr="000A44FB">
        <w:rPr>
          <w:b/>
          <w:bCs/>
          <w:i/>
          <w:iCs/>
          <w:lang w:val="en-AU"/>
        </w:rPr>
        <w:t xml:space="preserve">teachers in the most troubled district in Lesotho in an effort to </w:t>
      </w:r>
      <w:r w:rsidR="0082182A" w:rsidRPr="000A44FB">
        <w:rPr>
          <w:b/>
          <w:bCs/>
          <w:i/>
          <w:iCs/>
          <w:lang w:val="en-AU"/>
        </w:rPr>
        <w:t xml:space="preserve">deal with the rising gangsterism </w:t>
      </w:r>
      <w:r w:rsidR="004246F2" w:rsidRPr="000A44FB">
        <w:rPr>
          <w:b/>
          <w:bCs/>
          <w:i/>
          <w:iCs/>
          <w:lang w:val="en-AU"/>
        </w:rPr>
        <w:t xml:space="preserve">and criminality </w:t>
      </w:r>
      <w:r w:rsidR="0082182A" w:rsidRPr="000A44FB">
        <w:rPr>
          <w:b/>
          <w:bCs/>
          <w:i/>
          <w:iCs/>
          <w:lang w:val="en-AU"/>
        </w:rPr>
        <w:t xml:space="preserve">among youth and </w:t>
      </w:r>
      <w:r w:rsidR="004246F2" w:rsidRPr="000A44FB">
        <w:rPr>
          <w:b/>
          <w:bCs/>
          <w:i/>
          <w:iCs/>
          <w:lang w:val="en-AU"/>
        </w:rPr>
        <w:t xml:space="preserve">resultant </w:t>
      </w:r>
      <w:r w:rsidR="0082182A" w:rsidRPr="000A44FB">
        <w:rPr>
          <w:b/>
          <w:bCs/>
          <w:i/>
          <w:iCs/>
          <w:lang w:val="en-AU"/>
        </w:rPr>
        <w:t>loss of interest in schooling.</w:t>
      </w:r>
    </w:p>
    <w:p w14:paraId="66CFAA4F" w14:textId="1B9E5DDB" w:rsidR="00810923" w:rsidRPr="0008057F" w:rsidRDefault="00D3351A" w:rsidP="005B6F88">
      <w:pPr>
        <w:pStyle w:val="Heading2"/>
        <w:keepLines/>
        <w:spacing w:before="360"/>
        <w:ind w:left="-709"/>
        <w:jc w:val="both"/>
      </w:pPr>
      <w:r w:rsidRPr="0008057F">
        <w:rPr>
          <w:u w:val="single"/>
        </w:rPr>
        <w:t>Outcome 4:</w:t>
      </w:r>
      <w:r w:rsidR="00750981" w:rsidRPr="0008057F">
        <w:t xml:space="preserve"> </w:t>
      </w:r>
      <w:r w:rsidR="00CE6BD3" w:rsidRPr="0008057F">
        <w:t>Enhanced government and state security institutions engagement with society, and citizen participation in SSR</w:t>
      </w:r>
    </w:p>
    <w:p w14:paraId="3FC2DECE" w14:textId="57842F5B" w:rsidR="00810923" w:rsidRPr="0008057F" w:rsidRDefault="00764773" w:rsidP="00810923">
      <w:pPr>
        <w:spacing w:before="240"/>
        <w:ind w:left="-720"/>
        <w:rPr>
          <w:bCs/>
          <w:lang w:val="en-AU"/>
        </w:rPr>
      </w:pPr>
      <w:r w:rsidRPr="0008057F">
        <w:rPr>
          <w:bCs/>
          <w:lang w:val="en-AU"/>
        </w:rPr>
        <w:t xml:space="preserve">Rate the current status of the outcome progress: </w:t>
      </w:r>
      <w:r w:rsidR="001647BC" w:rsidRPr="0008057F">
        <w:rPr>
          <w:b/>
          <w:i/>
          <w:iCs/>
          <w:lang w:val="en-AU"/>
        </w:rPr>
        <w:t>On track</w:t>
      </w:r>
    </w:p>
    <w:p w14:paraId="43195E5F" w14:textId="44C474D5" w:rsidR="00627A1C" w:rsidRPr="0008057F" w:rsidRDefault="00627A1C" w:rsidP="00810923">
      <w:pPr>
        <w:spacing w:before="240"/>
        <w:ind w:left="-720"/>
        <w:jc w:val="both"/>
        <w:rPr>
          <w:bCs/>
          <w:i/>
          <w:lang w:val="en-AU"/>
        </w:rPr>
      </w:pPr>
      <w:r w:rsidRPr="0008057F">
        <w:rPr>
          <w:bCs/>
          <w:lang w:val="en-AU"/>
        </w:rPr>
        <w:t>Progress summary: (3000 character limit)</w:t>
      </w:r>
    </w:p>
    <w:p w14:paraId="72FDF7B6" w14:textId="00C34F05" w:rsidR="00022492" w:rsidRPr="0008057F" w:rsidRDefault="001B66F1" w:rsidP="003D1845">
      <w:pPr>
        <w:pStyle w:val="ListParagraph"/>
        <w:numPr>
          <w:ilvl w:val="0"/>
          <w:numId w:val="81"/>
        </w:numPr>
        <w:spacing w:before="120"/>
        <w:ind w:hanging="357"/>
        <w:contextualSpacing w:val="0"/>
        <w:jc w:val="both"/>
        <w:rPr>
          <w:b/>
          <w:i/>
          <w:iCs/>
          <w:lang w:val="en-AU"/>
        </w:rPr>
      </w:pPr>
      <w:r w:rsidRPr="0008057F">
        <w:rPr>
          <w:b/>
          <w:i/>
          <w:iCs/>
          <w:lang w:val="en-AU"/>
        </w:rPr>
        <w:t>Per</w:t>
      </w:r>
      <w:r w:rsidR="007B2B50" w:rsidRPr="0008057F">
        <w:rPr>
          <w:b/>
          <w:i/>
          <w:iCs/>
          <w:lang w:val="en-AU"/>
        </w:rPr>
        <w:t xml:space="preserve"> Output 4.1, in </w:t>
      </w:r>
      <w:r w:rsidR="00022492" w:rsidRPr="0008057F">
        <w:rPr>
          <w:b/>
          <w:i/>
          <w:iCs/>
          <w:lang w:val="en-AU"/>
        </w:rPr>
        <w:t xml:space="preserve">May and June and </w:t>
      </w:r>
      <w:r w:rsidR="00DB438F" w:rsidRPr="0008057F">
        <w:rPr>
          <w:b/>
          <w:i/>
          <w:iCs/>
          <w:lang w:val="en-AU"/>
        </w:rPr>
        <w:t>with UNDP facilitati</w:t>
      </w:r>
      <w:r w:rsidR="001B093D" w:rsidRPr="0008057F">
        <w:rPr>
          <w:b/>
          <w:i/>
          <w:iCs/>
          <w:lang w:val="en-AU"/>
        </w:rPr>
        <w:t>on</w:t>
      </w:r>
      <w:r w:rsidR="00DB438F" w:rsidRPr="0008057F">
        <w:rPr>
          <w:b/>
          <w:i/>
          <w:iCs/>
          <w:lang w:val="en-AU"/>
        </w:rPr>
        <w:t xml:space="preserve">, the </w:t>
      </w:r>
      <w:r w:rsidR="00022492" w:rsidRPr="0008057F">
        <w:rPr>
          <w:b/>
          <w:i/>
          <w:iCs/>
          <w:lang w:val="en-AU"/>
        </w:rPr>
        <w:t xml:space="preserve">National Security Service (NSS, intelligence) </w:t>
      </w:r>
      <w:r w:rsidR="00DB438F" w:rsidRPr="0008057F">
        <w:rPr>
          <w:b/>
          <w:i/>
          <w:iCs/>
          <w:lang w:val="en-AU"/>
        </w:rPr>
        <w:t xml:space="preserve">held </w:t>
      </w:r>
      <w:r w:rsidR="00022492" w:rsidRPr="0008057F">
        <w:rPr>
          <w:b/>
          <w:i/>
          <w:iCs/>
          <w:lang w:val="en-AU"/>
        </w:rPr>
        <w:t xml:space="preserve">public consultations with NGOs and media. This was </w:t>
      </w:r>
      <w:r w:rsidR="00CA301F" w:rsidRPr="0008057F">
        <w:rPr>
          <w:b/>
          <w:i/>
          <w:iCs/>
          <w:lang w:val="en-AU"/>
        </w:rPr>
        <w:t xml:space="preserve">a foundational activity which created </w:t>
      </w:r>
      <w:r w:rsidR="00022492" w:rsidRPr="0008057F">
        <w:rPr>
          <w:b/>
          <w:i/>
          <w:iCs/>
          <w:lang w:val="en-AU"/>
        </w:rPr>
        <w:t xml:space="preserve">a working </w:t>
      </w:r>
      <w:r w:rsidR="00E74739" w:rsidRPr="0008057F">
        <w:rPr>
          <w:b/>
          <w:i/>
          <w:iCs/>
          <w:lang w:val="en-AU"/>
        </w:rPr>
        <w:t>rapport</w:t>
      </w:r>
      <w:r w:rsidR="00022492" w:rsidRPr="0008057F">
        <w:rPr>
          <w:b/>
          <w:i/>
          <w:iCs/>
          <w:lang w:val="en-AU"/>
        </w:rPr>
        <w:t xml:space="preserve"> between NGOs</w:t>
      </w:r>
      <w:r w:rsidR="00CA301F" w:rsidRPr="0008057F">
        <w:rPr>
          <w:b/>
          <w:i/>
          <w:iCs/>
          <w:lang w:val="en-AU"/>
        </w:rPr>
        <w:t>, media</w:t>
      </w:r>
      <w:r w:rsidR="00022492" w:rsidRPr="0008057F">
        <w:rPr>
          <w:b/>
          <w:i/>
          <w:iCs/>
          <w:lang w:val="en-AU"/>
        </w:rPr>
        <w:t xml:space="preserve"> and the security services</w:t>
      </w:r>
      <w:r w:rsidR="00284D66" w:rsidRPr="0008057F">
        <w:rPr>
          <w:b/>
          <w:i/>
          <w:iCs/>
          <w:lang w:val="en-AU"/>
        </w:rPr>
        <w:t xml:space="preserve"> </w:t>
      </w:r>
      <w:r w:rsidR="00EC4416" w:rsidRPr="0008057F">
        <w:rPr>
          <w:b/>
          <w:i/>
          <w:iCs/>
          <w:lang w:val="en-AU"/>
        </w:rPr>
        <w:t>and e</w:t>
      </w:r>
      <w:r w:rsidR="00022492" w:rsidRPr="0008057F">
        <w:rPr>
          <w:b/>
          <w:i/>
          <w:iCs/>
          <w:lang w:val="en-AU"/>
        </w:rPr>
        <w:t>nhance</w:t>
      </w:r>
      <w:r w:rsidR="00EC4416" w:rsidRPr="0008057F">
        <w:rPr>
          <w:b/>
          <w:i/>
          <w:iCs/>
          <w:lang w:val="en-AU"/>
        </w:rPr>
        <w:t>d</w:t>
      </w:r>
      <w:r w:rsidR="00022492" w:rsidRPr="0008057F">
        <w:rPr>
          <w:b/>
          <w:i/>
          <w:iCs/>
          <w:lang w:val="en-AU"/>
        </w:rPr>
        <w:t xml:space="preserve"> citizen participation in</w:t>
      </w:r>
      <w:r w:rsidR="00EC4416" w:rsidRPr="0008057F">
        <w:rPr>
          <w:b/>
          <w:i/>
          <w:iCs/>
          <w:lang w:val="en-AU"/>
        </w:rPr>
        <w:t xml:space="preserve"> the security sector</w:t>
      </w:r>
      <w:r w:rsidR="00022492" w:rsidRPr="0008057F">
        <w:rPr>
          <w:b/>
          <w:i/>
          <w:iCs/>
          <w:lang w:val="en-AU"/>
        </w:rPr>
        <w:t xml:space="preserve">. </w:t>
      </w:r>
      <w:r w:rsidR="000D44D0" w:rsidRPr="0008057F">
        <w:rPr>
          <w:b/>
          <w:i/>
          <w:iCs/>
          <w:lang w:val="en-AU"/>
        </w:rPr>
        <w:t xml:space="preserve">It provided </w:t>
      </w:r>
      <w:r w:rsidR="00B13F4C" w:rsidRPr="0008057F">
        <w:rPr>
          <w:b/>
          <w:i/>
          <w:iCs/>
          <w:lang w:val="en-AU"/>
        </w:rPr>
        <w:t>a moving</w:t>
      </w:r>
      <w:r w:rsidR="003D5520" w:rsidRPr="0008057F">
        <w:rPr>
          <w:b/>
          <w:i/>
          <w:iCs/>
          <w:lang w:val="en-AU"/>
        </w:rPr>
        <w:t xml:space="preserve"> example of</w:t>
      </w:r>
      <w:r w:rsidR="00D36AFD" w:rsidRPr="0008057F">
        <w:rPr>
          <w:b/>
          <w:i/>
          <w:iCs/>
          <w:lang w:val="en-AU"/>
        </w:rPr>
        <w:t xml:space="preserve"> </w:t>
      </w:r>
      <w:r w:rsidR="00E425F2" w:rsidRPr="0008057F">
        <w:rPr>
          <w:b/>
          <w:i/>
          <w:iCs/>
          <w:lang w:val="en-AU"/>
        </w:rPr>
        <w:t>the power of ‘</w:t>
      </w:r>
      <w:r w:rsidR="00D36AFD" w:rsidRPr="0008057F">
        <w:rPr>
          <w:b/>
          <w:i/>
          <w:iCs/>
          <w:lang w:val="en-AU"/>
        </w:rPr>
        <w:t>people</w:t>
      </w:r>
      <w:r w:rsidR="00E425F2" w:rsidRPr="0008057F">
        <w:rPr>
          <w:b/>
          <w:i/>
          <w:iCs/>
          <w:lang w:val="en-AU"/>
        </w:rPr>
        <w:t>-</w:t>
      </w:r>
      <w:r w:rsidR="00D36AFD" w:rsidRPr="0008057F">
        <w:rPr>
          <w:b/>
          <w:i/>
          <w:iCs/>
          <w:lang w:val="en-AU"/>
        </w:rPr>
        <w:t>centred security</w:t>
      </w:r>
      <w:r w:rsidR="00E425F2" w:rsidRPr="0008057F">
        <w:rPr>
          <w:b/>
          <w:i/>
          <w:iCs/>
          <w:lang w:val="en-AU"/>
        </w:rPr>
        <w:t>’</w:t>
      </w:r>
      <w:r w:rsidR="00D36AFD" w:rsidRPr="0008057F">
        <w:rPr>
          <w:b/>
          <w:i/>
          <w:iCs/>
          <w:lang w:val="en-AU"/>
        </w:rPr>
        <w:t>,</w:t>
      </w:r>
      <w:r w:rsidR="005836EE" w:rsidRPr="0008057F">
        <w:rPr>
          <w:b/>
          <w:i/>
          <w:iCs/>
          <w:lang w:val="en-AU"/>
        </w:rPr>
        <w:t xml:space="preserve"> whereby partnerships</w:t>
      </w:r>
      <w:r w:rsidR="009D771E" w:rsidRPr="0008057F">
        <w:rPr>
          <w:b/>
          <w:i/>
          <w:iCs/>
          <w:lang w:val="en-AU"/>
        </w:rPr>
        <w:t xml:space="preserve"> with the community</w:t>
      </w:r>
      <w:r w:rsidR="00B65937" w:rsidRPr="0008057F">
        <w:rPr>
          <w:b/>
          <w:i/>
          <w:iCs/>
          <w:lang w:val="en-AU"/>
        </w:rPr>
        <w:t xml:space="preserve"> reap benefits</w:t>
      </w:r>
      <w:r w:rsidR="001820C4" w:rsidRPr="0008057F">
        <w:rPr>
          <w:b/>
          <w:i/>
          <w:iCs/>
          <w:lang w:val="en-AU"/>
        </w:rPr>
        <w:t xml:space="preserve"> for both </w:t>
      </w:r>
      <w:r w:rsidR="00A14E0F" w:rsidRPr="0008057F">
        <w:rPr>
          <w:b/>
          <w:i/>
          <w:iCs/>
          <w:lang w:val="en-AU"/>
        </w:rPr>
        <w:t xml:space="preserve">the public </w:t>
      </w:r>
      <w:r w:rsidR="00A14E0F" w:rsidRPr="0008057F">
        <w:rPr>
          <w:b/>
          <w:i/>
          <w:iCs/>
          <w:u w:val="single"/>
          <w:lang w:val="en-AU"/>
        </w:rPr>
        <w:t>and</w:t>
      </w:r>
      <w:r w:rsidR="00A14E0F" w:rsidRPr="0008057F">
        <w:rPr>
          <w:b/>
          <w:i/>
          <w:iCs/>
          <w:lang w:val="en-AU"/>
        </w:rPr>
        <w:t xml:space="preserve"> </w:t>
      </w:r>
      <w:r w:rsidR="001820C4" w:rsidRPr="0008057F">
        <w:rPr>
          <w:b/>
          <w:i/>
          <w:iCs/>
          <w:lang w:val="en-AU"/>
        </w:rPr>
        <w:t>the security agencies and</w:t>
      </w:r>
      <w:r w:rsidR="00C269AD" w:rsidRPr="0008057F">
        <w:rPr>
          <w:b/>
          <w:i/>
          <w:iCs/>
          <w:lang w:val="en-AU"/>
        </w:rPr>
        <w:t>.</w:t>
      </w:r>
      <w:r w:rsidR="005159E2" w:rsidRPr="0008057F">
        <w:rPr>
          <w:b/>
          <w:i/>
          <w:iCs/>
          <w:lang w:val="en-AU"/>
        </w:rPr>
        <w:t xml:space="preserve"> At the beginning of the outreach sessions,</w:t>
      </w:r>
      <w:r w:rsidR="00F6716B" w:rsidRPr="0008057F">
        <w:rPr>
          <w:b/>
          <w:i/>
          <w:iCs/>
          <w:lang w:val="en-AU"/>
        </w:rPr>
        <w:t xml:space="preserve"> the audience was suspicious and even hostile</w:t>
      </w:r>
      <w:r w:rsidR="00680248" w:rsidRPr="0008057F">
        <w:rPr>
          <w:b/>
          <w:i/>
          <w:iCs/>
          <w:lang w:val="en-AU"/>
        </w:rPr>
        <w:t>.</w:t>
      </w:r>
      <w:r w:rsidR="006D5FF2" w:rsidRPr="0008057F">
        <w:rPr>
          <w:b/>
          <w:i/>
          <w:iCs/>
          <w:lang w:val="en-AU"/>
        </w:rPr>
        <w:t xml:space="preserve"> At the end of the activities</w:t>
      </w:r>
      <w:r w:rsidR="00B25379" w:rsidRPr="0008057F">
        <w:rPr>
          <w:b/>
          <w:i/>
          <w:iCs/>
          <w:lang w:val="en-AU"/>
        </w:rPr>
        <w:t>,</w:t>
      </w:r>
      <w:r w:rsidR="00D35B4E" w:rsidRPr="0008057F">
        <w:rPr>
          <w:b/>
          <w:i/>
          <w:iCs/>
          <w:lang w:val="en-AU"/>
        </w:rPr>
        <w:t xml:space="preserve"> participants said things like “</w:t>
      </w:r>
      <w:r w:rsidR="00885590" w:rsidRPr="0008057F">
        <w:rPr>
          <w:b/>
          <w:i/>
          <w:iCs/>
          <w:lang w:val="en-AU"/>
        </w:rPr>
        <w:t>we didn't know what you did</w:t>
      </w:r>
      <w:r w:rsidR="005A4387" w:rsidRPr="0008057F">
        <w:rPr>
          <w:b/>
          <w:i/>
          <w:iCs/>
          <w:lang w:val="en-AU"/>
        </w:rPr>
        <w:t xml:space="preserve"> nor the threats that our country is facing</w:t>
      </w:r>
      <w:r w:rsidR="00026BF0" w:rsidRPr="0008057F">
        <w:rPr>
          <w:b/>
          <w:i/>
          <w:iCs/>
          <w:lang w:val="en-AU"/>
        </w:rPr>
        <w:t>.</w:t>
      </w:r>
      <w:r w:rsidR="007B7D00" w:rsidRPr="0008057F">
        <w:rPr>
          <w:b/>
          <w:i/>
          <w:iCs/>
          <w:lang w:val="en-AU"/>
        </w:rPr>
        <w:t xml:space="preserve"> We want to help you to address those threats</w:t>
      </w:r>
      <w:r w:rsidR="00E74739" w:rsidRPr="0008057F">
        <w:rPr>
          <w:b/>
          <w:i/>
          <w:iCs/>
          <w:lang w:val="en-AU"/>
        </w:rPr>
        <w:t>.”</w:t>
      </w:r>
      <w:r w:rsidR="00AA71F0" w:rsidRPr="0008057F">
        <w:rPr>
          <w:b/>
          <w:i/>
          <w:iCs/>
          <w:lang w:val="en-AU"/>
        </w:rPr>
        <w:t xml:space="preserve"> The long</w:t>
      </w:r>
      <w:r w:rsidR="0008393D" w:rsidRPr="0008057F">
        <w:rPr>
          <w:b/>
          <w:i/>
          <w:iCs/>
          <w:lang w:val="en-AU"/>
        </w:rPr>
        <w:t>-</w:t>
      </w:r>
      <w:r w:rsidR="00AA71F0" w:rsidRPr="0008057F">
        <w:rPr>
          <w:b/>
          <w:i/>
          <w:iCs/>
          <w:lang w:val="en-AU"/>
        </w:rPr>
        <w:t xml:space="preserve">term benefit of this is described above in </w:t>
      </w:r>
      <w:r w:rsidR="00C7785E" w:rsidRPr="0008057F">
        <w:rPr>
          <w:b/>
          <w:i/>
          <w:iCs/>
          <w:lang w:val="en-AU"/>
        </w:rPr>
        <w:t>“</w:t>
      </w:r>
      <w:r w:rsidR="0008393D" w:rsidRPr="0008057F">
        <w:rPr>
          <w:b/>
          <w:i/>
          <w:iCs/>
          <w:lang w:val="en-AU"/>
        </w:rPr>
        <w:t>main structural, institutional or societal level change</w:t>
      </w:r>
      <w:r w:rsidR="00C7785E" w:rsidRPr="0008057F">
        <w:rPr>
          <w:b/>
          <w:i/>
          <w:iCs/>
          <w:lang w:val="en-AU"/>
        </w:rPr>
        <w:t>”.</w:t>
      </w:r>
    </w:p>
    <w:p w14:paraId="45EA22B8" w14:textId="6E3446A8" w:rsidR="003D1845" w:rsidRPr="0008057F" w:rsidRDefault="003D1845" w:rsidP="0088081B">
      <w:pPr>
        <w:pStyle w:val="ListParagraph"/>
        <w:numPr>
          <w:ilvl w:val="0"/>
          <w:numId w:val="56"/>
        </w:numPr>
        <w:spacing w:before="120"/>
        <w:ind w:hanging="357"/>
        <w:contextualSpacing w:val="0"/>
        <w:jc w:val="both"/>
        <w:rPr>
          <w:b/>
          <w:i/>
          <w:iCs/>
          <w:lang w:val="en-AU"/>
        </w:rPr>
      </w:pPr>
      <w:bookmarkStart w:id="14" w:name="_Hlk118102818"/>
      <w:bookmarkStart w:id="15" w:name="_Hlk118105424"/>
      <w:r w:rsidRPr="0008057F">
        <w:rPr>
          <w:b/>
          <w:i/>
          <w:iCs/>
          <w:lang w:val="en-AU"/>
        </w:rPr>
        <w:t xml:space="preserve">In early August, OHCHR conducted training for civil society organisations on early warning and prevention to strengthen </w:t>
      </w:r>
      <w:r w:rsidR="6F3B8820" w:rsidRPr="72211970">
        <w:rPr>
          <w:b/>
          <w:bCs/>
          <w:i/>
          <w:iCs/>
          <w:lang w:val="en-AU"/>
        </w:rPr>
        <w:t xml:space="preserve">civil society, </w:t>
      </w:r>
      <w:r w:rsidRPr="0008057F">
        <w:rPr>
          <w:b/>
          <w:i/>
          <w:iCs/>
          <w:lang w:val="en-AU"/>
        </w:rPr>
        <w:t>local administration and traditional leaders’ capacities to conduct civic engagement and enhance citizen participation,</w:t>
      </w:r>
    </w:p>
    <w:p w14:paraId="1A04618B" w14:textId="26DF36EC" w:rsidR="003850DC" w:rsidRPr="0008057F" w:rsidRDefault="00CE21CE" w:rsidP="003D1845">
      <w:pPr>
        <w:pStyle w:val="ListParagraph"/>
        <w:numPr>
          <w:ilvl w:val="0"/>
          <w:numId w:val="56"/>
        </w:numPr>
        <w:spacing w:before="120"/>
        <w:ind w:hanging="357"/>
        <w:contextualSpacing w:val="0"/>
        <w:jc w:val="both"/>
        <w:rPr>
          <w:b/>
          <w:i/>
          <w:iCs/>
          <w:lang w:val="en-AU"/>
        </w:rPr>
      </w:pPr>
      <w:r w:rsidRPr="0008057F">
        <w:rPr>
          <w:b/>
          <w:i/>
          <w:iCs/>
          <w:lang w:val="en-AU"/>
        </w:rPr>
        <w:t xml:space="preserve">In accordance with Output 4.2, </w:t>
      </w:r>
      <w:r w:rsidR="00E76193" w:rsidRPr="0008057F">
        <w:rPr>
          <w:b/>
          <w:i/>
          <w:iCs/>
          <w:lang w:val="en-AU"/>
        </w:rPr>
        <w:t>t</w:t>
      </w:r>
      <w:r w:rsidR="003850DC" w:rsidRPr="0008057F">
        <w:rPr>
          <w:b/>
          <w:i/>
          <w:iCs/>
          <w:lang w:val="en-AU"/>
        </w:rPr>
        <w:t>here has been increased visibility of both the national security sector reforms and the Project</w:t>
      </w:r>
      <w:r w:rsidR="00850851" w:rsidRPr="0008057F">
        <w:rPr>
          <w:b/>
          <w:i/>
          <w:iCs/>
          <w:lang w:val="en-AU"/>
        </w:rPr>
        <w:t xml:space="preserve"> thanks to</w:t>
      </w:r>
      <w:r w:rsidR="004313A1" w:rsidRPr="0008057F">
        <w:rPr>
          <w:b/>
          <w:i/>
          <w:iCs/>
          <w:lang w:val="en-AU"/>
        </w:rPr>
        <w:t xml:space="preserve"> </w:t>
      </w:r>
      <w:r w:rsidR="00332195" w:rsidRPr="0008057F">
        <w:rPr>
          <w:b/>
          <w:i/>
          <w:iCs/>
          <w:lang w:val="en-AU"/>
        </w:rPr>
        <w:t xml:space="preserve">the onboarding of a Project </w:t>
      </w:r>
      <w:r w:rsidR="00295D74" w:rsidRPr="0008057F">
        <w:rPr>
          <w:b/>
          <w:i/>
          <w:lang w:val="en-AU"/>
        </w:rPr>
        <w:t xml:space="preserve">Administrative Associate </w:t>
      </w:r>
      <w:r w:rsidR="000B73C3" w:rsidRPr="0008057F">
        <w:rPr>
          <w:b/>
          <w:i/>
          <w:lang w:val="en-AU"/>
        </w:rPr>
        <w:t xml:space="preserve">with </w:t>
      </w:r>
      <w:r w:rsidR="00295D74" w:rsidRPr="0008057F">
        <w:rPr>
          <w:b/>
          <w:i/>
          <w:iCs/>
          <w:lang w:val="en-AU"/>
        </w:rPr>
        <w:t xml:space="preserve">a </w:t>
      </w:r>
      <w:r w:rsidR="000B73C3" w:rsidRPr="0008057F">
        <w:rPr>
          <w:b/>
          <w:i/>
          <w:lang w:val="en-AU"/>
        </w:rPr>
        <w:t>communications background</w:t>
      </w:r>
      <w:r w:rsidR="00FE23F8" w:rsidRPr="0008057F">
        <w:rPr>
          <w:b/>
          <w:i/>
          <w:iCs/>
          <w:lang w:val="en-AU"/>
        </w:rPr>
        <w:t>,</w:t>
      </w:r>
      <w:r w:rsidR="000B73C3" w:rsidRPr="0008057F">
        <w:rPr>
          <w:b/>
          <w:i/>
          <w:iCs/>
          <w:lang w:val="en-AU"/>
        </w:rPr>
        <w:t xml:space="preserve"> </w:t>
      </w:r>
      <w:r w:rsidR="004313A1" w:rsidRPr="0008057F">
        <w:rPr>
          <w:b/>
          <w:i/>
          <w:iCs/>
          <w:lang w:val="en-AU"/>
        </w:rPr>
        <w:t>advocacy by the Project</w:t>
      </w:r>
      <w:r w:rsidR="003E4977" w:rsidRPr="0008057F">
        <w:rPr>
          <w:b/>
          <w:i/>
          <w:iCs/>
          <w:lang w:val="en-AU"/>
        </w:rPr>
        <w:t xml:space="preserve"> for greater public outreach</w:t>
      </w:r>
      <w:r w:rsidR="004313A1" w:rsidRPr="0008057F">
        <w:rPr>
          <w:b/>
          <w:i/>
          <w:iCs/>
          <w:lang w:val="en-AU"/>
        </w:rPr>
        <w:t xml:space="preserve"> </w:t>
      </w:r>
      <w:r w:rsidR="004E2B33" w:rsidRPr="0008057F">
        <w:rPr>
          <w:b/>
          <w:i/>
          <w:iCs/>
          <w:lang w:val="en-AU"/>
        </w:rPr>
        <w:t xml:space="preserve">(for example, </w:t>
      </w:r>
      <w:r w:rsidR="008E6A07" w:rsidRPr="0008057F">
        <w:rPr>
          <w:b/>
          <w:i/>
          <w:iCs/>
          <w:lang w:val="en-AU"/>
        </w:rPr>
        <w:t>agre</w:t>
      </w:r>
      <w:r w:rsidR="006D4E94" w:rsidRPr="0008057F">
        <w:rPr>
          <w:b/>
          <w:i/>
          <w:iCs/>
          <w:lang w:val="en-AU"/>
        </w:rPr>
        <w:t xml:space="preserve">ement to </w:t>
      </w:r>
      <w:r w:rsidR="00F47C83" w:rsidRPr="0008057F">
        <w:rPr>
          <w:b/>
          <w:i/>
          <w:iCs/>
          <w:lang w:val="en-AU"/>
        </w:rPr>
        <w:t xml:space="preserve">a press conference following </w:t>
      </w:r>
      <w:r w:rsidR="00D01B81" w:rsidRPr="0008057F">
        <w:rPr>
          <w:b/>
          <w:i/>
          <w:lang w:val="en-AU"/>
        </w:rPr>
        <w:t>the sector</w:t>
      </w:r>
      <w:r w:rsidR="00E119B2" w:rsidRPr="0008057F">
        <w:rPr>
          <w:b/>
          <w:i/>
          <w:iCs/>
          <w:lang w:val="en-AU"/>
        </w:rPr>
        <w:t>-wide</w:t>
      </w:r>
      <w:r w:rsidR="00384FA1" w:rsidRPr="0008057F">
        <w:rPr>
          <w:b/>
          <w:i/>
          <w:lang w:val="en-AU"/>
        </w:rPr>
        <w:t xml:space="preserve"> expenditure review</w:t>
      </w:r>
      <w:r w:rsidR="00AB4E67" w:rsidRPr="0008057F">
        <w:rPr>
          <w:rStyle w:val="FootnoteReference"/>
          <w:b/>
          <w:i/>
          <w:lang w:val="en-AU"/>
        </w:rPr>
        <w:footnoteReference w:id="15"/>
      </w:r>
      <w:r w:rsidR="00C26F82" w:rsidRPr="0008057F">
        <w:rPr>
          <w:b/>
          <w:i/>
          <w:lang w:val="en-AU"/>
        </w:rPr>
        <w:t xml:space="preserve"> in October</w:t>
      </w:r>
      <w:r w:rsidR="000D6C58" w:rsidRPr="0008057F">
        <w:rPr>
          <w:b/>
          <w:i/>
          <w:iCs/>
          <w:lang w:val="en-AU"/>
        </w:rPr>
        <w:t>)</w:t>
      </w:r>
      <w:r w:rsidR="00FE23F8" w:rsidRPr="0008057F">
        <w:rPr>
          <w:b/>
          <w:i/>
          <w:iCs/>
          <w:lang w:val="en-AU"/>
        </w:rPr>
        <w:t>,</w:t>
      </w:r>
      <w:r w:rsidR="004E2B33" w:rsidRPr="0008057F">
        <w:rPr>
          <w:b/>
          <w:i/>
          <w:iCs/>
          <w:lang w:val="en-AU"/>
        </w:rPr>
        <w:t xml:space="preserve"> </w:t>
      </w:r>
      <w:r w:rsidR="004313A1" w:rsidRPr="0008057F">
        <w:rPr>
          <w:b/>
          <w:i/>
          <w:iCs/>
          <w:lang w:val="en-AU"/>
        </w:rPr>
        <w:t xml:space="preserve">and </w:t>
      </w:r>
      <w:r w:rsidR="00EE39BE" w:rsidRPr="0008057F">
        <w:rPr>
          <w:b/>
          <w:i/>
          <w:iCs/>
          <w:lang w:val="en-AU"/>
        </w:rPr>
        <w:t xml:space="preserve">UNDP posts </w:t>
      </w:r>
      <w:r w:rsidR="005630F0" w:rsidRPr="0008057F">
        <w:rPr>
          <w:b/>
          <w:i/>
          <w:iCs/>
          <w:lang w:val="en-AU"/>
        </w:rPr>
        <w:t xml:space="preserve">on </w:t>
      </w:r>
      <w:r w:rsidR="00EE39BE" w:rsidRPr="0008057F">
        <w:rPr>
          <w:b/>
          <w:i/>
          <w:iCs/>
          <w:lang w:val="en-AU"/>
        </w:rPr>
        <w:t>social media</w:t>
      </w:r>
      <w:r w:rsidR="005630F0" w:rsidRPr="0008057F">
        <w:rPr>
          <w:b/>
          <w:i/>
          <w:iCs/>
          <w:lang w:val="en-AU"/>
        </w:rPr>
        <w:t xml:space="preserve"> platforms</w:t>
      </w:r>
      <w:r w:rsidR="00E119B2" w:rsidRPr="0008057F">
        <w:rPr>
          <w:b/>
          <w:i/>
          <w:iCs/>
          <w:lang w:val="en-AU"/>
        </w:rPr>
        <w:t xml:space="preserve"> (for example </w:t>
      </w:r>
      <w:r w:rsidR="00780528" w:rsidRPr="0008057F">
        <w:rPr>
          <w:b/>
          <w:i/>
          <w:iCs/>
          <w:lang w:val="en-AU"/>
        </w:rPr>
        <w:t xml:space="preserve">coverage of the </w:t>
      </w:r>
      <w:r w:rsidR="00C85929" w:rsidRPr="0008057F">
        <w:rPr>
          <w:b/>
          <w:i/>
          <w:iCs/>
          <w:lang w:val="en-AU"/>
        </w:rPr>
        <w:t>national security policy writing retreat</w:t>
      </w:r>
      <w:r w:rsidR="006854C9" w:rsidRPr="0008057F">
        <w:rPr>
          <w:rStyle w:val="FootnoteReference"/>
          <w:b/>
          <w:i/>
          <w:iCs/>
          <w:lang w:val="en-AU"/>
        </w:rPr>
        <w:footnoteReference w:id="16"/>
      </w:r>
      <w:r w:rsidR="00C85929" w:rsidRPr="0008057F">
        <w:rPr>
          <w:b/>
          <w:i/>
          <w:iCs/>
          <w:lang w:val="en-AU"/>
        </w:rPr>
        <w:t xml:space="preserve">, </w:t>
      </w:r>
      <w:r w:rsidR="00B96BC3" w:rsidRPr="0008057F">
        <w:rPr>
          <w:b/>
          <w:i/>
          <w:iCs/>
          <w:lang w:val="en-AU"/>
        </w:rPr>
        <w:t>intra-and-interparty democracy &amp; consensus building among political parties &amp; political and security elites</w:t>
      </w:r>
      <w:r w:rsidR="00B96BC3" w:rsidRPr="0008057F">
        <w:rPr>
          <w:rStyle w:val="FootnoteReference"/>
          <w:b/>
          <w:i/>
          <w:iCs/>
          <w:lang w:val="en-AU"/>
        </w:rPr>
        <w:footnoteReference w:id="17"/>
      </w:r>
      <w:r w:rsidR="00B96BC3" w:rsidRPr="0008057F">
        <w:rPr>
          <w:b/>
          <w:i/>
          <w:iCs/>
          <w:lang w:val="en-AU"/>
        </w:rPr>
        <w:t xml:space="preserve">, </w:t>
      </w:r>
      <w:r w:rsidR="00C85929" w:rsidRPr="0008057F">
        <w:rPr>
          <w:b/>
          <w:i/>
          <w:iCs/>
          <w:lang w:val="en-AU"/>
        </w:rPr>
        <w:t xml:space="preserve">the </w:t>
      </w:r>
      <w:r w:rsidR="0005135A" w:rsidRPr="0008057F">
        <w:rPr>
          <w:b/>
          <w:i/>
          <w:lang w:val="en-AU"/>
        </w:rPr>
        <w:t>Police Inspector</w:t>
      </w:r>
      <w:r w:rsidR="0005135A" w:rsidRPr="0008057F">
        <w:rPr>
          <w:b/>
          <w:i/>
          <w:iCs/>
          <w:lang w:val="en-AU"/>
        </w:rPr>
        <w:t>ate</w:t>
      </w:r>
      <w:r w:rsidR="00445BE1" w:rsidRPr="0008057F">
        <w:rPr>
          <w:b/>
          <w:i/>
          <w:iCs/>
          <w:lang w:val="en-AU"/>
        </w:rPr>
        <w:t>’s</w:t>
      </w:r>
      <w:r w:rsidR="0005135A" w:rsidRPr="0008057F">
        <w:rPr>
          <w:b/>
          <w:i/>
          <w:lang w:val="en-AU"/>
        </w:rPr>
        <w:t xml:space="preserve"> p</w:t>
      </w:r>
      <w:r w:rsidR="0005135A" w:rsidRPr="0008057F">
        <w:rPr>
          <w:b/>
          <w:i/>
          <w:iCs/>
          <w:lang w:val="en-AU"/>
        </w:rPr>
        <w:t>e</w:t>
      </w:r>
      <w:r w:rsidR="0005135A" w:rsidRPr="0008057F">
        <w:rPr>
          <w:b/>
          <w:i/>
          <w:lang w:val="en-AU"/>
        </w:rPr>
        <w:t>er exchange to Kenya</w:t>
      </w:r>
      <w:r w:rsidR="0070487C" w:rsidRPr="0008057F">
        <w:rPr>
          <w:rStyle w:val="FootnoteReference"/>
          <w:b/>
          <w:i/>
          <w:lang w:val="en-AU"/>
        </w:rPr>
        <w:footnoteReference w:id="18"/>
      </w:r>
      <w:r w:rsidR="00117724" w:rsidRPr="0008057F">
        <w:rPr>
          <w:b/>
          <w:i/>
          <w:lang w:val="en-AU"/>
        </w:rPr>
        <w:t>,</w:t>
      </w:r>
      <w:r w:rsidR="00EF0515" w:rsidRPr="0008057F">
        <w:rPr>
          <w:b/>
          <w:i/>
          <w:lang w:val="en-AU"/>
        </w:rPr>
        <w:t xml:space="preserve"> the visit of a UN corrections expert</w:t>
      </w:r>
      <w:r w:rsidR="00EF0515" w:rsidRPr="0008057F">
        <w:rPr>
          <w:rStyle w:val="FootnoteReference"/>
          <w:b/>
          <w:i/>
          <w:lang w:val="en-AU"/>
        </w:rPr>
        <w:footnoteReference w:id="19"/>
      </w:r>
      <w:r w:rsidR="00283149" w:rsidRPr="0008057F">
        <w:rPr>
          <w:b/>
          <w:i/>
          <w:lang w:val="en-AU"/>
        </w:rPr>
        <w:t>,</w:t>
      </w:r>
      <w:r w:rsidR="00F727C0" w:rsidRPr="0008057F">
        <w:rPr>
          <w:b/>
          <w:i/>
          <w:lang w:val="en-AU"/>
        </w:rPr>
        <w:t xml:space="preserve"> </w:t>
      </w:r>
      <w:r w:rsidR="00117724" w:rsidRPr="0008057F">
        <w:rPr>
          <w:b/>
          <w:i/>
          <w:lang w:val="en-AU"/>
        </w:rPr>
        <w:t xml:space="preserve">teambuilding and </w:t>
      </w:r>
      <w:r w:rsidR="00530C06" w:rsidRPr="0008057F">
        <w:rPr>
          <w:b/>
          <w:i/>
          <w:lang w:val="en-AU"/>
        </w:rPr>
        <w:t xml:space="preserve">ethics </w:t>
      </w:r>
      <w:r w:rsidR="00117724" w:rsidRPr="0008057F">
        <w:rPr>
          <w:b/>
          <w:i/>
          <w:lang w:val="en-AU"/>
        </w:rPr>
        <w:t>training for LMPS Officers</w:t>
      </w:r>
      <w:r w:rsidR="0032199B" w:rsidRPr="0008057F">
        <w:rPr>
          <w:rStyle w:val="FootnoteReference"/>
          <w:b/>
          <w:i/>
          <w:lang w:val="en-AU"/>
        </w:rPr>
        <w:footnoteReference w:id="20"/>
      </w:r>
      <w:r w:rsidR="00117724" w:rsidRPr="0008057F">
        <w:rPr>
          <w:b/>
          <w:i/>
          <w:lang w:val="en-AU"/>
        </w:rPr>
        <w:t xml:space="preserve"> </w:t>
      </w:r>
      <w:r w:rsidR="00F727C0" w:rsidRPr="0008057F">
        <w:rPr>
          <w:b/>
          <w:i/>
          <w:lang w:val="en-AU"/>
        </w:rPr>
        <w:t>and</w:t>
      </w:r>
      <w:r w:rsidR="00AB4E67" w:rsidRPr="0008057F">
        <w:rPr>
          <w:b/>
          <w:i/>
          <w:lang w:val="en-AU"/>
        </w:rPr>
        <w:t xml:space="preserve"> the</w:t>
      </w:r>
      <w:r w:rsidR="000F3B37" w:rsidRPr="0008057F">
        <w:rPr>
          <w:b/>
          <w:i/>
          <w:lang w:val="en-AU"/>
        </w:rPr>
        <w:t xml:space="preserve"> LMPS Prosecution and Presiding Officers Course</w:t>
      </w:r>
      <w:r w:rsidR="0060528E" w:rsidRPr="0008057F">
        <w:rPr>
          <w:rStyle w:val="FootnoteReference"/>
          <w:b/>
          <w:i/>
          <w:lang w:val="en-AU"/>
        </w:rPr>
        <w:footnoteReference w:id="21"/>
      </w:r>
      <w:r w:rsidR="00D9103D" w:rsidRPr="0008057F">
        <w:rPr>
          <w:b/>
          <w:i/>
          <w:lang w:val="en-AU"/>
        </w:rPr>
        <w:t>)</w:t>
      </w:r>
      <w:r w:rsidR="003850DC" w:rsidRPr="0008057F">
        <w:rPr>
          <w:b/>
          <w:i/>
          <w:iCs/>
          <w:lang w:val="en-AU"/>
        </w:rPr>
        <w:t>.</w:t>
      </w:r>
      <w:bookmarkEnd w:id="14"/>
      <w:r w:rsidR="003850DC" w:rsidRPr="0008057F">
        <w:rPr>
          <w:b/>
          <w:i/>
          <w:iCs/>
          <w:lang w:val="en-AU"/>
        </w:rPr>
        <w:t xml:space="preserve"> </w:t>
      </w:r>
      <w:r w:rsidR="000A44FB">
        <w:rPr>
          <w:b/>
          <w:i/>
          <w:iCs/>
          <w:lang w:val="en-AU"/>
        </w:rPr>
        <w:t xml:space="preserve">A consultant will be selected by the end of November to conduct </w:t>
      </w:r>
      <w:r w:rsidR="003850DC" w:rsidRPr="0008057F">
        <w:rPr>
          <w:b/>
          <w:i/>
          <w:iCs/>
          <w:lang w:val="en-AU"/>
        </w:rPr>
        <w:t>training on communications and public relations for security institutions</w:t>
      </w:r>
      <w:r w:rsidR="003636A0" w:rsidRPr="0008057F">
        <w:rPr>
          <w:b/>
          <w:i/>
          <w:iCs/>
          <w:lang w:val="en-AU"/>
        </w:rPr>
        <w:t>. T</w:t>
      </w:r>
      <w:r w:rsidR="003850DC" w:rsidRPr="0008057F">
        <w:rPr>
          <w:b/>
          <w:i/>
          <w:iCs/>
          <w:lang w:val="en-AU"/>
        </w:rPr>
        <w:t xml:space="preserve">he development of communications material to maintain visibility and momentum </w:t>
      </w:r>
      <w:r w:rsidR="000409D0" w:rsidRPr="0008057F">
        <w:rPr>
          <w:b/>
          <w:i/>
          <w:iCs/>
          <w:lang w:val="en-AU"/>
        </w:rPr>
        <w:t>will follow</w:t>
      </w:r>
      <w:r w:rsidR="00013167" w:rsidRPr="0008057F">
        <w:rPr>
          <w:b/>
          <w:i/>
          <w:iCs/>
          <w:lang w:val="en-AU"/>
        </w:rPr>
        <w:t xml:space="preserve"> in early 2023 thus </w:t>
      </w:r>
      <w:r w:rsidR="003850DC" w:rsidRPr="0008057F">
        <w:rPr>
          <w:b/>
          <w:i/>
          <w:iCs/>
          <w:lang w:val="en-AU"/>
        </w:rPr>
        <w:t>enhanc</w:t>
      </w:r>
      <w:r w:rsidR="000409D0" w:rsidRPr="0008057F">
        <w:rPr>
          <w:b/>
          <w:i/>
          <w:iCs/>
          <w:lang w:val="en-AU"/>
        </w:rPr>
        <w:t>ing</w:t>
      </w:r>
      <w:r w:rsidR="003850DC" w:rsidRPr="0008057F">
        <w:rPr>
          <w:b/>
          <w:i/>
          <w:iCs/>
          <w:lang w:val="en-AU"/>
        </w:rPr>
        <w:t xml:space="preserve"> government and state security institutions engagement with society, and citizen participation in SSR</w:t>
      </w:r>
      <w:r w:rsidR="008E15E4" w:rsidRPr="0008057F">
        <w:rPr>
          <w:b/>
          <w:i/>
          <w:iCs/>
          <w:lang w:val="en-AU"/>
        </w:rPr>
        <w:t xml:space="preserve"> and their and trust in the security agencies</w:t>
      </w:r>
      <w:r w:rsidR="003850DC" w:rsidRPr="0008057F">
        <w:rPr>
          <w:b/>
          <w:i/>
          <w:iCs/>
          <w:lang w:val="en-AU"/>
        </w:rPr>
        <w:t>.</w:t>
      </w:r>
    </w:p>
    <w:bookmarkEnd w:id="15"/>
    <w:p w14:paraId="1571826C" w14:textId="01E6E497" w:rsidR="001B093D" w:rsidRPr="0008057F" w:rsidRDefault="001B093D" w:rsidP="005B5EDB">
      <w:pPr>
        <w:pStyle w:val="ListParagraph"/>
        <w:numPr>
          <w:ilvl w:val="0"/>
          <w:numId w:val="56"/>
        </w:numPr>
        <w:spacing w:before="120"/>
        <w:contextualSpacing w:val="0"/>
        <w:jc w:val="both"/>
        <w:rPr>
          <w:b/>
          <w:bCs/>
          <w:i/>
          <w:iCs/>
          <w:sz w:val="22"/>
          <w:szCs w:val="22"/>
          <w:lang w:val="en-AU" w:eastAsia="en-AU"/>
        </w:rPr>
      </w:pPr>
      <w:r w:rsidRPr="0008057F">
        <w:rPr>
          <w:b/>
          <w:bCs/>
          <w:i/>
          <w:iCs/>
          <w:lang w:val="en-AU"/>
        </w:rPr>
        <w:t xml:space="preserve">A significant grant </w:t>
      </w:r>
      <w:r w:rsidR="000A44FB">
        <w:rPr>
          <w:b/>
          <w:bCs/>
          <w:i/>
          <w:iCs/>
          <w:lang w:val="en-AU"/>
        </w:rPr>
        <w:t>is about to be</w:t>
      </w:r>
      <w:r w:rsidRPr="0008057F">
        <w:rPr>
          <w:b/>
          <w:bCs/>
          <w:i/>
          <w:iCs/>
          <w:lang w:val="en-AU"/>
        </w:rPr>
        <w:t xml:space="preserve"> made to a CSO in November to undertake a broad range of NSSRPP activities including to security institutions’ community outreach </w:t>
      </w:r>
      <w:r w:rsidR="009D0226" w:rsidRPr="0008057F">
        <w:rPr>
          <w:b/>
          <w:bCs/>
          <w:i/>
          <w:iCs/>
          <w:lang w:val="en-AU"/>
        </w:rPr>
        <w:t xml:space="preserve">and government / citizen consultations </w:t>
      </w:r>
      <w:r w:rsidRPr="0008057F">
        <w:rPr>
          <w:b/>
          <w:bCs/>
          <w:i/>
          <w:iCs/>
          <w:lang w:val="en-AU"/>
        </w:rPr>
        <w:t>(Output</w:t>
      </w:r>
      <w:r w:rsidR="009D0226" w:rsidRPr="0008057F">
        <w:rPr>
          <w:b/>
          <w:bCs/>
          <w:i/>
          <w:iCs/>
          <w:lang w:val="en-AU"/>
        </w:rPr>
        <w:t>s</w:t>
      </w:r>
      <w:r w:rsidRPr="0008057F">
        <w:rPr>
          <w:b/>
          <w:bCs/>
          <w:i/>
          <w:iCs/>
          <w:lang w:val="en-AU"/>
        </w:rPr>
        <w:t xml:space="preserve"> 4.1</w:t>
      </w:r>
      <w:r w:rsidR="00DC23F4" w:rsidRPr="0008057F">
        <w:rPr>
          <w:b/>
          <w:bCs/>
          <w:i/>
          <w:iCs/>
          <w:lang w:val="en-AU"/>
        </w:rPr>
        <w:t xml:space="preserve"> and 4.3</w:t>
      </w:r>
      <w:r w:rsidRPr="0008057F">
        <w:rPr>
          <w:b/>
          <w:bCs/>
          <w:i/>
          <w:iCs/>
          <w:lang w:val="en-AU"/>
        </w:rPr>
        <w:t>)</w:t>
      </w:r>
      <w:r w:rsidR="009D0226" w:rsidRPr="0008057F">
        <w:rPr>
          <w:b/>
          <w:bCs/>
          <w:i/>
          <w:iCs/>
          <w:lang w:val="en-AU"/>
        </w:rPr>
        <w:t>.</w:t>
      </w:r>
    </w:p>
    <w:p w14:paraId="00F2B15C" w14:textId="7B9BAD80" w:rsidR="00443C00" w:rsidRPr="0008057F" w:rsidRDefault="00443C00" w:rsidP="005B5EDB">
      <w:pPr>
        <w:spacing w:before="120"/>
        <w:ind w:left="-720"/>
        <w:rPr>
          <w:lang w:val="en-AU"/>
        </w:rPr>
      </w:pPr>
      <w:r w:rsidRPr="0008057F">
        <w:rPr>
          <w:color w:val="000000"/>
          <w:lang w:val="en-AU" w:eastAsia="en-US"/>
        </w:rPr>
        <w:t>Indicate any additional analysis on how Gender Equality and Women’s Empowerment and/or Youth Inclusion and Responsiveness has been ensured under this Outcome</w:t>
      </w:r>
      <w:r w:rsidRPr="0008057F">
        <w:rPr>
          <w:lang w:val="en-AU"/>
        </w:rPr>
        <w:t>: (1000 character limit)</w:t>
      </w:r>
    </w:p>
    <w:p w14:paraId="1E5C0681" w14:textId="6CF1FEA3" w:rsidR="00E7144B" w:rsidRPr="0008057F" w:rsidRDefault="009D4F5B" w:rsidP="00181F06">
      <w:pPr>
        <w:spacing w:before="240"/>
        <w:ind w:left="-720"/>
        <w:jc w:val="both"/>
        <w:rPr>
          <w:lang w:val="en-AU"/>
        </w:rPr>
      </w:pPr>
      <w:r w:rsidRPr="0008057F">
        <w:rPr>
          <w:b/>
          <w:i/>
          <w:iCs/>
          <w:lang w:val="en-AU"/>
        </w:rPr>
        <w:t xml:space="preserve">The </w:t>
      </w:r>
      <w:r w:rsidR="00875C47" w:rsidRPr="0008057F">
        <w:rPr>
          <w:b/>
          <w:i/>
          <w:iCs/>
          <w:lang w:val="en-AU"/>
        </w:rPr>
        <w:t xml:space="preserve">National Security Service public consultations were led </w:t>
      </w:r>
      <w:r w:rsidRPr="0008057F">
        <w:rPr>
          <w:b/>
          <w:i/>
          <w:iCs/>
          <w:lang w:val="en-AU"/>
        </w:rPr>
        <w:t xml:space="preserve">by the (female) </w:t>
      </w:r>
      <w:r w:rsidR="00FD1A05" w:rsidRPr="0008057F">
        <w:rPr>
          <w:b/>
          <w:i/>
          <w:iCs/>
          <w:lang w:val="en-AU"/>
        </w:rPr>
        <w:t xml:space="preserve">NSS </w:t>
      </w:r>
      <w:r w:rsidRPr="0008057F">
        <w:rPr>
          <w:b/>
          <w:i/>
          <w:iCs/>
          <w:lang w:val="en-AU"/>
        </w:rPr>
        <w:t>Director External and o</w:t>
      </w:r>
      <w:r w:rsidR="00875C47" w:rsidRPr="0008057F">
        <w:rPr>
          <w:b/>
          <w:i/>
          <w:iCs/>
          <w:lang w:val="en-AU"/>
        </w:rPr>
        <w:t xml:space="preserve">ver 45% of </w:t>
      </w:r>
      <w:r w:rsidRPr="0008057F">
        <w:rPr>
          <w:b/>
          <w:i/>
          <w:iCs/>
          <w:lang w:val="en-AU"/>
        </w:rPr>
        <w:t>participants</w:t>
      </w:r>
      <w:r w:rsidR="00875C47" w:rsidRPr="0008057F">
        <w:rPr>
          <w:b/>
          <w:i/>
          <w:iCs/>
          <w:lang w:val="en-AU"/>
        </w:rPr>
        <w:t xml:space="preserve"> were women</w:t>
      </w:r>
      <w:r w:rsidRPr="0008057F">
        <w:rPr>
          <w:b/>
          <w:i/>
          <w:iCs/>
          <w:lang w:val="en-AU"/>
        </w:rPr>
        <w:t>.</w:t>
      </w:r>
      <w:r w:rsidR="00DB69F5" w:rsidRPr="0008057F">
        <w:rPr>
          <w:b/>
          <w:i/>
          <w:iCs/>
          <w:lang w:val="en-AU"/>
        </w:rPr>
        <w:t xml:space="preserve"> (</w:t>
      </w:r>
      <w:r w:rsidR="009E417A" w:rsidRPr="0008057F">
        <w:rPr>
          <w:b/>
          <w:i/>
          <w:iCs/>
          <w:lang w:val="en-AU"/>
        </w:rPr>
        <w:t>A</w:t>
      </w:r>
      <w:r w:rsidR="008F3F87" w:rsidRPr="0008057F">
        <w:rPr>
          <w:b/>
          <w:i/>
          <w:iCs/>
          <w:lang w:val="en-AU"/>
        </w:rPr>
        <w:t xml:space="preserve">ll NSS project </w:t>
      </w:r>
      <w:r w:rsidR="005224FB" w:rsidRPr="0008057F">
        <w:rPr>
          <w:b/>
          <w:i/>
          <w:iCs/>
          <w:lang w:val="en-AU"/>
        </w:rPr>
        <w:t xml:space="preserve">activities </w:t>
      </w:r>
      <w:r w:rsidR="008F3F87" w:rsidRPr="0008057F">
        <w:rPr>
          <w:b/>
          <w:i/>
          <w:iCs/>
          <w:lang w:val="en-AU"/>
        </w:rPr>
        <w:t>are led by the same director</w:t>
      </w:r>
      <w:r w:rsidR="00E57B8D" w:rsidRPr="0008057F">
        <w:rPr>
          <w:b/>
          <w:i/>
          <w:iCs/>
          <w:lang w:val="en-AU"/>
        </w:rPr>
        <w:t xml:space="preserve">, which </w:t>
      </w:r>
      <w:r w:rsidR="005224FB" w:rsidRPr="0008057F">
        <w:rPr>
          <w:b/>
          <w:i/>
          <w:iCs/>
          <w:lang w:val="en-AU"/>
        </w:rPr>
        <w:t xml:space="preserve">contributes to the mainstreaming of </w:t>
      </w:r>
      <w:r w:rsidR="00E57B8D" w:rsidRPr="0008057F">
        <w:rPr>
          <w:b/>
          <w:i/>
          <w:iCs/>
          <w:lang w:val="en-AU"/>
        </w:rPr>
        <w:t xml:space="preserve">gender issues </w:t>
      </w:r>
      <w:r w:rsidR="005224FB" w:rsidRPr="0008057F">
        <w:rPr>
          <w:b/>
          <w:i/>
          <w:iCs/>
          <w:lang w:val="en-AU"/>
        </w:rPr>
        <w:t>in both development and implementation</w:t>
      </w:r>
      <w:r w:rsidR="009E417A" w:rsidRPr="0008057F">
        <w:rPr>
          <w:b/>
          <w:i/>
          <w:iCs/>
          <w:lang w:val="en-AU"/>
        </w:rPr>
        <w:t>. Of note,</w:t>
      </w:r>
      <w:r w:rsidR="005224FB" w:rsidRPr="0008057F">
        <w:rPr>
          <w:b/>
          <w:i/>
          <w:iCs/>
          <w:lang w:val="en-AU"/>
        </w:rPr>
        <w:t xml:space="preserve"> </w:t>
      </w:r>
      <w:r w:rsidR="009E417A" w:rsidRPr="0008057F">
        <w:rPr>
          <w:b/>
          <w:i/>
          <w:iCs/>
          <w:lang w:val="en-AU"/>
        </w:rPr>
        <w:t xml:space="preserve">over 50% of </w:t>
      </w:r>
      <w:r w:rsidR="005224FB" w:rsidRPr="0008057F">
        <w:rPr>
          <w:b/>
          <w:i/>
          <w:iCs/>
          <w:lang w:val="en-AU"/>
        </w:rPr>
        <w:t xml:space="preserve">NSS </w:t>
      </w:r>
      <w:r w:rsidR="009E417A" w:rsidRPr="0008057F">
        <w:rPr>
          <w:b/>
          <w:i/>
          <w:iCs/>
          <w:lang w:val="en-AU"/>
        </w:rPr>
        <w:t xml:space="preserve">staff are </w:t>
      </w:r>
      <w:r w:rsidR="005224FB" w:rsidRPr="0008057F">
        <w:rPr>
          <w:b/>
          <w:i/>
          <w:iCs/>
          <w:lang w:val="en-AU"/>
        </w:rPr>
        <w:t>women</w:t>
      </w:r>
      <w:r w:rsidR="008F3F87" w:rsidRPr="0008057F">
        <w:rPr>
          <w:b/>
          <w:i/>
          <w:iCs/>
          <w:lang w:val="en-AU"/>
        </w:rPr>
        <w:t>.</w:t>
      </w:r>
      <w:r w:rsidR="000605C0" w:rsidRPr="0008057F">
        <w:rPr>
          <w:b/>
          <w:i/>
          <w:iCs/>
          <w:lang w:val="en-AU"/>
        </w:rPr>
        <w:t xml:space="preserve"> </w:t>
      </w:r>
      <w:r w:rsidR="002B041C" w:rsidRPr="002B041C">
        <w:rPr>
          <w:b/>
          <w:i/>
          <w:iCs/>
          <w:lang w:val="en-AU"/>
        </w:rPr>
        <w:t xml:space="preserve">The significant </w:t>
      </w:r>
      <w:r w:rsidR="002B041C">
        <w:rPr>
          <w:b/>
          <w:i/>
          <w:iCs/>
          <w:lang w:val="en-AU"/>
        </w:rPr>
        <w:t xml:space="preserve">grant </w:t>
      </w:r>
      <w:r w:rsidR="000D0C27">
        <w:rPr>
          <w:b/>
          <w:i/>
          <w:iCs/>
          <w:lang w:val="en-AU"/>
        </w:rPr>
        <w:t>to a</w:t>
      </w:r>
      <w:r w:rsidR="002B041C" w:rsidRPr="002B041C">
        <w:rPr>
          <w:b/>
          <w:i/>
          <w:iCs/>
          <w:lang w:val="en-AU"/>
        </w:rPr>
        <w:t xml:space="preserve"> CSO,</w:t>
      </w:r>
      <w:r w:rsidR="000D0C27" w:rsidRPr="000D0C27">
        <w:rPr>
          <w:b/>
          <w:i/>
          <w:iCs/>
          <w:lang w:val="en-AU"/>
        </w:rPr>
        <w:t xml:space="preserve"> described above, provides for specific community outreach on conflict and women</w:t>
      </w:r>
      <w:r w:rsidR="000D0C27">
        <w:rPr>
          <w:b/>
          <w:i/>
          <w:iCs/>
          <w:lang w:val="en-AU"/>
        </w:rPr>
        <w:t>.</w:t>
      </w:r>
    </w:p>
    <w:p w14:paraId="09F9EEE8" w14:textId="329898C0" w:rsidR="00997347" w:rsidRPr="0008057F" w:rsidRDefault="00206D45" w:rsidP="00810923">
      <w:pPr>
        <w:pStyle w:val="Heading1"/>
      </w:pPr>
      <w:r w:rsidRPr="0008057F">
        <w:t>PART III: CROSS-CUTTING ISSUES</w:t>
      </w:r>
    </w:p>
    <w:p w14:paraId="544EE643" w14:textId="77777777" w:rsidR="00997347" w:rsidRPr="0008057F" w:rsidRDefault="00997347" w:rsidP="00997347">
      <w:pPr>
        <w:rPr>
          <w:lang w:val="en-AU"/>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357F32" w:rsidRPr="0008057F" w14:paraId="76D87A8D" w14:textId="77777777" w:rsidTr="007F7257">
        <w:tc>
          <w:tcPr>
            <w:tcW w:w="4230" w:type="dxa"/>
            <w:shd w:val="clear" w:color="auto" w:fill="auto"/>
          </w:tcPr>
          <w:p w14:paraId="3BF23519" w14:textId="77777777" w:rsidR="005224FB" w:rsidRPr="0008057F" w:rsidRDefault="003D4CD7" w:rsidP="005224FB">
            <w:pPr>
              <w:spacing w:after="80"/>
              <w:rPr>
                <w:b/>
                <w:bCs/>
                <w:i/>
                <w:lang w:val="en-AU"/>
              </w:rPr>
            </w:pPr>
            <w:r w:rsidRPr="0008057F">
              <w:rPr>
                <w:b/>
                <w:bCs/>
                <w:u w:val="single"/>
                <w:lang w:val="en-AU"/>
              </w:rPr>
              <w:t>M</w:t>
            </w:r>
            <w:r w:rsidR="006C1819" w:rsidRPr="0008057F">
              <w:rPr>
                <w:b/>
                <w:bCs/>
                <w:u w:val="single"/>
                <w:lang w:val="en-AU"/>
              </w:rPr>
              <w:t>onitoring</w:t>
            </w:r>
            <w:r w:rsidR="00513612" w:rsidRPr="0008057F">
              <w:rPr>
                <w:b/>
                <w:bCs/>
                <w:lang w:val="en-AU"/>
              </w:rPr>
              <w:t xml:space="preserve">: </w:t>
            </w:r>
            <w:r w:rsidR="007118F5" w:rsidRPr="0008057F">
              <w:rPr>
                <w:lang w:val="en-AU"/>
              </w:rPr>
              <w:t>Please list monitoring activities undertaken in the reporting period (1000 character limit)</w:t>
            </w:r>
            <w:r w:rsidR="005224FB" w:rsidRPr="0008057F">
              <w:rPr>
                <w:b/>
                <w:bCs/>
                <w:i/>
                <w:lang w:val="en-AU"/>
              </w:rPr>
              <w:t xml:space="preserve"> </w:t>
            </w:r>
          </w:p>
          <w:p w14:paraId="2A8C326A" w14:textId="5765902C" w:rsidR="005224FB" w:rsidRPr="0008057F" w:rsidRDefault="005224FB" w:rsidP="005224FB">
            <w:pPr>
              <w:pStyle w:val="ListParagraph"/>
              <w:numPr>
                <w:ilvl w:val="0"/>
                <w:numId w:val="44"/>
              </w:numPr>
              <w:spacing w:after="80"/>
              <w:contextualSpacing w:val="0"/>
              <w:rPr>
                <w:b/>
                <w:bCs/>
                <w:i/>
                <w:lang w:val="en-AU"/>
              </w:rPr>
            </w:pPr>
            <w:r w:rsidRPr="0008057F">
              <w:rPr>
                <w:b/>
                <w:bCs/>
                <w:i/>
                <w:lang w:val="en-AU"/>
              </w:rPr>
              <w:t xml:space="preserve">The project monitoring and evaluation plan </w:t>
            </w:r>
            <w:r w:rsidR="00394D31">
              <w:rPr>
                <w:b/>
                <w:bCs/>
                <w:i/>
                <w:lang w:val="en-AU"/>
              </w:rPr>
              <w:t xml:space="preserve">and </w:t>
            </w:r>
            <w:r w:rsidR="002C4069">
              <w:rPr>
                <w:b/>
                <w:bCs/>
                <w:i/>
                <w:lang w:val="en-AU"/>
              </w:rPr>
              <w:t xml:space="preserve">the </w:t>
            </w:r>
            <w:r w:rsidR="002C4069" w:rsidRPr="002C4069">
              <w:rPr>
                <w:b/>
                <w:bCs/>
                <w:i/>
                <w:lang w:val="en-AU"/>
              </w:rPr>
              <w:t>development of a national strategy to monitor security sector reforms</w:t>
            </w:r>
            <w:r w:rsidR="002C4069">
              <w:rPr>
                <w:b/>
                <w:bCs/>
                <w:i/>
                <w:lang w:val="en-AU"/>
              </w:rPr>
              <w:t xml:space="preserve"> was </w:t>
            </w:r>
            <w:r w:rsidR="00394D31">
              <w:rPr>
                <w:b/>
                <w:bCs/>
                <w:i/>
                <w:lang w:val="en-AU"/>
              </w:rPr>
              <w:t xml:space="preserve">approved by </w:t>
            </w:r>
            <w:r w:rsidR="002C4069">
              <w:rPr>
                <w:b/>
                <w:bCs/>
                <w:i/>
                <w:lang w:val="en-AU"/>
              </w:rPr>
              <w:t xml:space="preserve">the </w:t>
            </w:r>
            <w:r w:rsidR="0051354C">
              <w:rPr>
                <w:b/>
                <w:bCs/>
                <w:i/>
                <w:lang w:val="en-AU"/>
              </w:rPr>
              <w:t>National Reforms Transitional Office in September</w:t>
            </w:r>
            <w:r w:rsidR="002C4069">
              <w:rPr>
                <w:b/>
                <w:bCs/>
                <w:i/>
                <w:lang w:val="en-AU"/>
              </w:rPr>
              <w:t xml:space="preserve"> and is now out for contracting</w:t>
            </w:r>
            <w:r w:rsidRPr="0008057F">
              <w:rPr>
                <w:b/>
                <w:bCs/>
                <w:i/>
                <w:lang w:val="en-AU"/>
              </w:rPr>
              <w:t>.</w:t>
            </w:r>
          </w:p>
          <w:p w14:paraId="68DC370D" w14:textId="753E9B67" w:rsidR="007118F5" w:rsidRPr="0008057F" w:rsidRDefault="005224FB" w:rsidP="005224FB">
            <w:pPr>
              <w:pStyle w:val="ListParagraph"/>
              <w:numPr>
                <w:ilvl w:val="0"/>
                <w:numId w:val="44"/>
              </w:numPr>
              <w:spacing w:after="80"/>
              <w:contextualSpacing w:val="0"/>
              <w:rPr>
                <w:lang w:val="en-AU"/>
              </w:rPr>
            </w:pPr>
            <w:r w:rsidRPr="0008057F">
              <w:rPr>
                <w:b/>
                <w:bCs/>
                <w:i/>
                <w:lang w:val="en-AU"/>
              </w:rPr>
              <w:t>Political and programmatic risks have been identified (see “Other”, below) and strategies developed to minimise their impact on project delivery. These are routinely shared with both UNDP Lesotho management, the UNDP RoL Office, UN PBF</w:t>
            </w:r>
            <w:r w:rsidR="00A11CFD">
              <w:rPr>
                <w:b/>
                <w:bCs/>
                <w:i/>
                <w:lang w:val="en-AU"/>
              </w:rPr>
              <w:t xml:space="preserve"> and our implementing partners</w:t>
            </w:r>
            <w:r w:rsidRPr="0008057F">
              <w:rPr>
                <w:b/>
                <w:bCs/>
                <w:i/>
                <w:lang w:val="en-AU"/>
              </w:rPr>
              <w:t>.</w:t>
            </w:r>
          </w:p>
        </w:tc>
        <w:tc>
          <w:tcPr>
            <w:tcW w:w="5940" w:type="dxa"/>
            <w:shd w:val="clear" w:color="auto" w:fill="auto"/>
          </w:tcPr>
          <w:p w14:paraId="74C7EC79" w14:textId="7996DACD" w:rsidR="00810923" w:rsidRPr="0008057F" w:rsidRDefault="007118F5" w:rsidP="0024704C">
            <w:pPr>
              <w:spacing w:after="80"/>
              <w:rPr>
                <w:lang w:val="en-AU"/>
              </w:rPr>
            </w:pPr>
            <w:r w:rsidRPr="0008057F">
              <w:rPr>
                <w:lang w:val="en-AU"/>
              </w:rPr>
              <w:t xml:space="preserve">Do outcome indicators have baselines? </w:t>
            </w:r>
            <w:r w:rsidR="0069136D" w:rsidRPr="0008057F">
              <w:rPr>
                <w:b/>
                <w:bCs/>
                <w:i/>
                <w:iCs/>
                <w:lang w:val="en-AU"/>
              </w:rPr>
              <w:t>YES</w:t>
            </w:r>
          </w:p>
          <w:p w14:paraId="32D86F8E" w14:textId="77777777" w:rsidR="007118F5" w:rsidRPr="0008057F" w:rsidRDefault="007118F5" w:rsidP="0024704C">
            <w:pPr>
              <w:spacing w:after="80"/>
              <w:rPr>
                <w:b/>
                <w:bCs/>
                <w:lang w:val="en-AU"/>
              </w:rPr>
            </w:pPr>
            <w:r w:rsidRPr="0008057F">
              <w:rPr>
                <w:lang w:val="en-AU"/>
              </w:rPr>
              <w:t xml:space="preserve">Has the project launched perception surveys or other community-based data collection? </w:t>
            </w:r>
            <w:r w:rsidR="0069136D" w:rsidRPr="0008057F">
              <w:rPr>
                <w:b/>
                <w:bCs/>
                <w:i/>
                <w:iCs/>
                <w:lang w:val="en-AU"/>
              </w:rPr>
              <w:t>YES</w:t>
            </w:r>
          </w:p>
          <w:p w14:paraId="4749D761" w14:textId="1F4EBBED" w:rsidR="0024704C" w:rsidRPr="0008057F" w:rsidRDefault="0024704C" w:rsidP="005224FB">
            <w:pPr>
              <w:spacing w:after="80"/>
              <w:rPr>
                <w:lang w:val="en-AU"/>
              </w:rPr>
            </w:pPr>
          </w:p>
        </w:tc>
      </w:tr>
      <w:tr w:rsidR="00357F32" w:rsidRPr="0008057F" w14:paraId="27203492" w14:textId="77777777" w:rsidTr="007F7257">
        <w:tc>
          <w:tcPr>
            <w:tcW w:w="4230" w:type="dxa"/>
            <w:shd w:val="clear" w:color="auto" w:fill="auto"/>
          </w:tcPr>
          <w:p w14:paraId="69E27D03" w14:textId="77777777" w:rsidR="006C1819" w:rsidRPr="0008057F" w:rsidRDefault="003D4CD7" w:rsidP="005F439F">
            <w:pPr>
              <w:rPr>
                <w:lang w:val="en-AU"/>
              </w:rPr>
            </w:pPr>
            <w:r w:rsidRPr="0008057F">
              <w:rPr>
                <w:b/>
                <w:bCs/>
                <w:u w:val="single"/>
                <w:lang w:val="en-AU"/>
              </w:rPr>
              <w:t>E</w:t>
            </w:r>
            <w:r w:rsidR="006C1819" w:rsidRPr="0008057F">
              <w:rPr>
                <w:b/>
                <w:bCs/>
                <w:u w:val="single"/>
                <w:lang w:val="en-AU"/>
              </w:rPr>
              <w:t>valuation:</w:t>
            </w:r>
            <w:r w:rsidR="006C1819" w:rsidRPr="0008057F">
              <w:rPr>
                <w:lang w:val="en-AU"/>
              </w:rPr>
              <w:t xml:space="preserve"> </w:t>
            </w:r>
            <w:r w:rsidR="007118F5" w:rsidRPr="0008057F">
              <w:rPr>
                <w:lang w:val="en-AU"/>
              </w:rPr>
              <w:t>Has an evaluation been conducted during the reporting period?</w:t>
            </w:r>
          </w:p>
          <w:p w14:paraId="30E2DDCB" w14:textId="56D662BD" w:rsidR="007118F5" w:rsidRPr="0008057F" w:rsidRDefault="001E01C9" w:rsidP="007118F5">
            <w:pPr>
              <w:rPr>
                <w:lang w:val="en-AU"/>
              </w:rPr>
            </w:pPr>
            <w:r w:rsidRPr="0008057F">
              <w:rPr>
                <w:b/>
                <w:bCs/>
                <w:i/>
                <w:iCs/>
                <w:lang w:val="en-AU"/>
              </w:rPr>
              <w:t>NO</w:t>
            </w:r>
            <w:r w:rsidRPr="0008057F">
              <w:rPr>
                <w:lang w:val="en-AU"/>
              </w:rPr>
              <w:t>.</w:t>
            </w:r>
          </w:p>
        </w:tc>
        <w:tc>
          <w:tcPr>
            <w:tcW w:w="5940" w:type="dxa"/>
            <w:shd w:val="clear" w:color="auto" w:fill="auto"/>
          </w:tcPr>
          <w:p w14:paraId="2942015F" w14:textId="77777777" w:rsidR="0024704C" w:rsidRPr="0008057F" w:rsidRDefault="004D141E" w:rsidP="0024704C">
            <w:pPr>
              <w:spacing w:after="80"/>
              <w:rPr>
                <w:lang w:val="en-AU"/>
              </w:rPr>
            </w:pPr>
            <w:r w:rsidRPr="0008057F">
              <w:rPr>
                <w:lang w:val="en-AU"/>
              </w:rPr>
              <w:t>Evaluation budget</w:t>
            </w:r>
            <w:r w:rsidR="007118F5" w:rsidRPr="0008057F">
              <w:rPr>
                <w:lang w:val="en-AU"/>
              </w:rPr>
              <w:t xml:space="preserve"> (response required)</w:t>
            </w:r>
            <w:r w:rsidRPr="0008057F">
              <w:rPr>
                <w:lang w:val="en-AU"/>
              </w:rPr>
              <w:t>:</w:t>
            </w:r>
            <w:r w:rsidR="00750981" w:rsidRPr="0008057F">
              <w:rPr>
                <w:lang w:val="en-AU"/>
              </w:rPr>
              <w:t xml:space="preserve"> </w:t>
            </w:r>
          </w:p>
          <w:p w14:paraId="48EEDA53" w14:textId="44CB8219" w:rsidR="003523BB" w:rsidRPr="0008057F" w:rsidRDefault="0070344A" w:rsidP="0024704C">
            <w:pPr>
              <w:spacing w:after="80"/>
              <w:rPr>
                <w:b/>
                <w:bCs/>
                <w:i/>
                <w:iCs/>
                <w:lang w:val="en-AU"/>
              </w:rPr>
            </w:pPr>
            <w:r w:rsidRPr="0088081B">
              <w:rPr>
                <w:b/>
                <w:bCs/>
                <w:i/>
                <w:iCs/>
                <w:lang w:val="en-AU"/>
              </w:rPr>
              <w:t>$40,000</w:t>
            </w:r>
            <w:r w:rsidR="003523BB" w:rsidRPr="0008057F">
              <w:rPr>
                <w:b/>
                <w:bCs/>
                <w:i/>
                <w:iCs/>
                <w:lang w:val="en-AU"/>
              </w:rPr>
              <w:t xml:space="preserve"> </w:t>
            </w:r>
            <w:r w:rsidR="00F468B1">
              <w:rPr>
                <w:b/>
                <w:bCs/>
                <w:i/>
                <w:iCs/>
                <w:lang w:val="en-AU"/>
              </w:rPr>
              <w:t xml:space="preserve">has been allocated to </w:t>
            </w:r>
            <w:r w:rsidR="004E3319" w:rsidRPr="0008057F">
              <w:rPr>
                <w:b/>
                <w:bCs/>
                <w:i/>
                <w:iCs/>
                <w:lang w:val="en-AU"/>
              </w:rPr>
              <w:t>three</w:t>
            </w:r>
            <w:r w:rsidR="003523BB" w:rsidRPr="0008057F">
              <w:rPr>
                <w:b/>
                <w:bCs/>
                <w:i/>
                <w:iCs/>
                <w:lang w:val="en-AU"/>
              </w:rPr>
              <w:t xml:space="preserve"> M&amp;E </w:t>
            </w:r>
            <w:r w:rsidR="0008535F" w:rsidRPr="0008057F">
              <w:rPr>
                <w:b/>
                <w:bCs/>
                <w:i/>
                <w:iCs/>
                <w:lang w:val="en-AU"/>
              </w:rPr>
              <w:t>activities</w:t>
            </w:r>
            <w:r w:rsidR="003523BB" w:rsidRPr="0008057F">
              <w:rPr>
                <w:b/>
                <w:bCs/>
                <w:i/>
                <w:iCs/>
                <w:lang w:val="en-AU"/>
              </w:rPr>
              <w:t>:</w:t>
            </w:r>
            <w:r w:rsidR="00D150E0" w:rsidRPr="0008057F">
              <w:rPr>
                <w:b/>
                <w:bCs/>
                <w:i/>
                <w:iCs/>
                <w:lang w:val="en-AU"/>
              </w:rPr>
              <w:t xml:space="preserve"> </w:t>
            </w:r>
          </w:p>
          <w:p w14:paraId="5FCED006" w14:textId="6571D6B4" w:rsidR="002D497F" w:rsidRPr="00F226EE" w:rsidRDefault="00A209F5" w:rsidP="003523BB">
            <w:pPr>
              <w:pStyle w:val="ListParagraph"/>
              <w:numPr>
                <w:ilvl w:val="0"/>
                <w:numId w:val="82"/>
              </w:numPr>
              <w:spacing w:after="80"/>
              <w:rPr>
                <w:b/>
                <w:bCs/>
                <w:i/>
                <w:iCs/>
                <w:lang w:val="en-AU"/>
              </w:rPr>
            </w:pPr>
            <w:hyperlink r:id="rId22" w:history="1">
              <w:r w:rsidR="002D497F" w:rsidRPr="00F226EE">
                <w:rPr>
                  <w:rStyle w:val="Hyperlink"/>
                  <w:b/>
                  <w:bCs/>
                  <w:i/>
                  <w:iCs/>
                  <w:color w:val="auto"/>
                  <w:u w:val="none"/>
                  <w:lang w:val="en-AU"/>
                </w:rPr>
                <w:t>evaluate UNDP’s performance in conflict prevention</w:t>
              </w:r>
            </w:hyperlink>
            <w:r w:rsidR="002D497F" w:rsidRPr="00F226EE">
              <w:rPr>
                <w:b/>
                <w:bCs/>
                <w:i/>
                <w:iCs/>
                <w:lang w:val="en-AU"/>
              </w:rPr>
              <w:t xml:space="preserve"> (completed),</w:t>
            </w:r>
          </w:p>
          <w:p w14:paraId="51FF8236" w14:textId="6D6B506A" w:rsidR="00413772" w:rsidRPr="00F226EE" w:rsidRDefault="00F468B1" w:rsidP="001644F2">
            <w:pPr>
              <w:pStyle w:val="ListParagraph"/>
              <w:numPr>
                <w:ilvl w:val="0"/>
                <w:numId w:val="82"/>
              </w:numPr>
              <w:spacing w:after="80"/>
              <w:rPr>
                <w:b/>
                <w:bCs/>
                <w:i/>
                <w:iCs/>
                <w:lang w:val="en-AU"/>
              </w:rPr>
            </w:pPr>
            <w:r w:rsidRPr="00F226EE">
              <w:rPr>
                <w:b/>
                <w:bCs/>
                <w:i/>
                <w:iCs/>
                <w:lang w:val="en-AU"/>
              </w:rPr>
              <w:t xml:space="preserve">An </w:t>
            </w:r>
            <w:hyperlink r:id="rId23" w:history="1">
              <w:r w:rsidR="00175DC5" w:rsidRPr="00F226EE">
                <w:rPr>
                  <w:rStyle w:val="Hyperlink"/>
                  <w:b/>
                  <w:bCs/>
                  <w:i/>
                  <w:iCs/>
                  <w:color w:val="auto"/>
                  <w:u w:val="none"/>
                  <w:lang w:val="en-AU"/>
                </w:rPr>
                <w:t xml:space="preserve">independent assessment of </w:t>
              </w:r>
              <w:r w:rsidR="008B6A02" w:rsidRPr="00F226EE">
                <w:rPr>
                  <w:rStyle w:val="Hyperlink"/>
                  <w:b/>
                  <w:bCs/>
                  <w:i/>
                  <w:iCs/>
                  <w:color w:val="auto"/>
                  <w:u w:val="none"/>
                  <w:lang w:val="en-AU"/>
                </w:rPr>
                <w:t>the NSSRPP</w:t>
              </w:r>
              <w:r w:rsidR="0008535F" w:rsidRPr="00F226EE">
                <w:rPr>
                  <w:rStyle w:val="Hyperlink"/>
                  <w:b/>
                  <w:bCs/>
                  <w:i/>
                  <w:iCs/>
                  <w:color w:val="auto"/>
                  <w:u w:val="none"/>
                  <w:lang w:val="en-AU"/>
                </w:rPr>
                <w:t>’s</w:t>
              </w:r>
              <w:r w:rsidR="008B6A02" w:rsidRPr="00F226EE">
                <w:rPr>
                  <w:rStyle w:val="Hyperlink"/>
                  <w:b/>
                  <w:bCs/>
                  <w:i/>
                  <w:iCs/>
                  <w:color w:val="auto"/>
                  <w:u w:val="none"/>
                  <w:lang w:val="en-AU"/>
                </w:rPr>
                <w:t xml:space="preserve"> degree of implementation and impact</w:t>
              </w:r>
            </w:hyperlink>
            <w:r w:rsidR="0008535F" w:rsidRPr="00F226EE">
              <w:rPr>
                <w:b/>
                <w:bCs/>
                <w:i/>
                <w:iCs/>
                <w:lang w:val="en-AU"/>
              </w:rPr>
              <w:t xml:space="preserve"> (November 2022 to March 2023), and</w:t>
            </w:r>
          </w:p>
          <w:p w14:paraId="283B0EA3" w14:textId="116F0FE4" w:rsidR="0070344A" w:rsidRPr="0088081B" w:rsidRDefault="00F468B1" w:rsidP="0088081B">
            <w:pPr>
              <w:pStyle w:val="ListParagraph"/>
              <w:numPr>
                <w:ilvl w:val="0"/>
                <w:numId w:val="82"/>
              </w:numPr>
              <w:spacing w:after="80"/>
              <w:rPr>
                <w:b/>
                <w:bCs/>
                <w:i/>
                <w:iCs/>
                <w:lang w:val="en-AU"/>
              </w:rPr>
            </w:pPr>
            <w:r w:rsidRPr="00F226EE">
              <w:rPr>
                <w:b/>
                <w:bCs/>
                <w:i/>
                <w:iCs/>
                <w:lang w:val="en-AU"/>
              </w:rPr>
              <w:t xml:space="preserve">The </w:t>
            </w:r>
            <w:hyperlink r:id="rId24" w:history="1">
              <w:r w:rsidR="00C05E6B" w:rsidRPr="00F226EE">
                <w:rPr>
                  <w:rStyle w:val="Hyperlink"/>
                  <w:b/>
                  <w:i/>
                  <w:color w:val="auto"/>
                  <w:u w:val="none"/>
                </w:rPr>
                <w:t>develop</w:t>
              </w:r>
              <w:r w:rsidRPr="00F226EE">
                <w:rPr>
                  <w:rStyle w:val="Hyperlink"/>
                  <w:b/>
                  <w:i/>
                  <w:color w:val="auto"/>
                  <w:u w:val="none"/>
                </w:rPr>
                <w:t>ment of</w:t>
              </w:r>
              <w:r w:rsidR="00C05E6B" w:rsidRPr="00F226EE">
                <w:rPr>
                  <w:rStyle w:val="Hyperlink"/>
                  <w:b/>
                  <w:i/>
                  <w:color w:val="auto"/>
                  <w:u w:val="none"/>
                </w:rPr>
                <w:t xml:space="preserve"> a national strategy for SSR monitoring</w:t>
              </w:r>
            </w:hyperlink>
            <w:r w:rsidR="0008535F" w:rsidRPr="00F226EE">
              <w:rPr>
                <w:b/>
                <w:i/>
                <w:lang w:val="en-AU"/>
              </w:rPr>
              <w:t xml:space="preserve"> </w:t>
            </w:r>
            <w:r w:rsidR="00CC4783">
              <w:rPr>
                <w:b/>
                <w:i/>
                <w:lang w:val="en-AU"/>
              </w:rPr>
              <w:t>(</w:t>
            </w:r>
            <w:r w:rsidR="0008535F" w:rsidRPr="0008057F">
              <w:rPr>
                <w:b/>
                <w:i/>
                <w:lang w:val="en-AU"/>
              </w:rPr>
              <w:t>January to March 2023</w:t>
            </w:r>
            <w:r w:rsidR="00CC4783">
              <w:rPr>
                <w:lang w:val="en-AU"/>
              </w:rPr>
              <w:t xml:space="preserve"> per activity </w:t>
            </w:r>
            <w:r w:rsidR="00000F64">
              <w:rPr>
                <w:lang w:val="en-AU"/>
              </w:rPr>
              <w:t>2.1.6</w:t>
            </w:r>
            <w:r w:rsidR="00F226EE">
              <w:rPr>
                <w:lang w:val="en-AU"/>
              </w:rPr>
              <w:t>)</w:t>
            </w:r>
            <w:r w:rsidR="0008535F" w:rsidRPr="0008057F">
              <w:rPr>
                <w:b/>
                <w:bCs/>
                <w:i/>
                <w:iCs/>
                <w:lang w:val="en-AU"/>
              </w:rPr>
              <w:t>.</w:t>
            </w:r>
          </w:p>
          <w:p w14:paraId="6E40FCD3" w14:textId="433D7840" w:rsidR="0024704C" w:rsidRPr="0008057F" w:rsidRDefault="001B6DFD" w:rsidP="0024704C">
            <w:pPr>
              <w:spacing w:after="80"/>
              <w:rPr>
                <w:lang w:val="en-AU"/>
              </w:rPr>
            </w:pPr>
            <w:r w:rsidRPr="0008057F">
              <w:rPr>
                <w:lang w:val="en-AU"/>
              </w:rPr>
              <w:t>If project will end in next six months, describe the e</w:t>
            </w:r>
            <w:r w:rsidR="004D141E" w:rsidRPr="0008057F">
              <w:rPr>
                <w:lang w:val="en-AU"/>
              </w:rPr>
              <w:t>valuation preparations</w:t>
            </w:r>
            <w:r w:rsidR="00156C4C" w:rsidRPr="0008057F">
              <w:rPr>
                <w:lang w:val="en-AU"/>
              </w:rPr>
              <w:t xml:space="preserve"> </w:t>
            </w:r>
            <w:r w:rsidR="00156C4C" w:rsidRPr="0008057F">
              <w:rPr>
                <w:i/>
                <w:lang w:val="en-AU"/>
              </w:rPr>
              <w:t>(1500 character limit)</w:t>
            </w:r>
            <w:r w:rsidR="004D141E" w:rsidRPr="0008057F">
              <w:rPr>
                <w:lang w:val="en-AU"/>
              </w:rPr>
              <w:t xml:space="preserve">: </w:t>
            </w:r>
          </w:p>
          <w:p w14:paraId="5E7D651E" w14:textId="03EC6CE1" w:rsidR="004D141E" w:rsidRPr="0008057F" w:rsidRDefault="00175DC5" w:rsidP="0024704C">
            <w:pPr>
              <w:spacing w:after="80"/>
              <w:rPr>
                <w:lang w:val="en-AU"/>
              </w:rPr>
            </w:pPr>
            <w:r w:rsidRPr="0008057F">
              <w:rPr>
                <w:lang w:val="en-AU"/>
              </w:rPr>
              <w:t>(</w:t>
            </w:r>
            <w:r w:rsidRPr="0088081B">
              <w:rPr>
                <w:i/>
                <w:iCs/>
                <w:lang w:val="en-AU"/>
              </w:rPr>
              <w:t>see above</w:t>
            </w:r>
            <w:r w:rsidRPr="0008057F">
              <w:rPr>
                <w:lang w:val="en-AU"/>
              </w:rPr>
              <w:t>)</w:t>
            </w:r>
          </w:p>
          <w:p w14:paraId="0B9D2850" w14:textId="77777777" w:rsidR="00156C4C" w:rsidRPr="0008057F" w:rsidRDefault="00156C4C" w:rsidP="00E76CA1">
            <w:pPr>
              <w:rPr>
                <w:lang w:val="en-AU"/>
              </w:rPr>
            </w:pPr>
          </w:p>
        </w:tc>
      </w:tr>
      <w:tr w:rsidR="00357F32" w:rsidRPr="0008057F" w14:paraId="7A0799D1" w14:textId="77777777" w:rsidTr="007F7257">
        <w:tc>
          <w:tcPr>
            <w:tcW w:w="4230" w:type="dxa"/>
            <w:shd w:val="clear" w:color="auto" w:fill="auto"/>
          </w:tcPr>
          <w:p w14:paraId="198D7EA9" w14:textId="405AE3E1" w:rsidR="00997347" w:rsidRPr="0008057F" w:rsidRDefault="00513612" w:rsidP="00411A5F">
            <w:pPr>
              <w:rPr>
                <w:lang w:val="en-AU"/>
              </w:rPr>
            </w:pPr>
            <w:r w:rsidRPr="0008057F">
              <w:rPr>
                <w:b/>
                <w:bCs/>
                <w:u w:val="single"/>
                <w:lang w:val="en-AU"/>
              </w:rPr>
              <w:t>Catalytic effects</w:t>
            </w:r>
            <w:r w:rsidR="005F439F" w:rsidRPr="0008057F">
              <w:rPr>
                <w:b/>
                <w:bCs/>
                <w:u w:val="single"/>
                <w:lang w:val="en-AU"/>
              </w:rPr>
              <w:t xml:space="preserve"> (financial)</w:t>
            </w:r>
            <w:r w:rsidRPr="0008057F">
              <w:rPr>
                <w:b/>
                <w:bCs/>
                <w:lang w:val="en-AU"/>
              </w:rPr>
              <w:t>:</w:t>
            </w:r>
            <w:r w:rsidRPr="0008057F">
              <w:rPr>
                <w:lang w:val="en-AU"/>
              </w:rPr>
              <w:t xml:space="preserve"> </w:t>
            </w:r>
            <w:r w:rsidR="00156C4C" w:rsidRPr="0008057F">
              <w:rPr>
                <w:lang w:val="en-AU"/>
              </w:rPr>
              <w:t>Indicate name of funding agent and amount of additional non-PBF funding support that has been leveraged by the project.</w:t>
            </w:r>
            <w:r w:rsidR="002E10E6" w:rsidRPr="0008057F">
              <w:rPr>
                <w:lang w:val="en-AU"/>
              </w:rPr>
              <w:t xml:space="preserve"> </w:t>
            </w:r>
            <w:r w:rsidR="00B22316" w:rsidRPr="0008057F">
              <w:rPr>
                <w:lang w:val="en-AU"/>
              </w:rPr>
              <w:t xml:space="preserve">(please only report on NEW </w:t>
            </w:r>
            <w:r w:rsidR="003166CC" w:rsidRPr="0008057F">
              <w:rPr>
                <w:lang w:val="en-AU"/>
              </w:rPr>
              <w:t>funding</w:t>
            </w:r>
            <w:r w:rsidR="00B22316" w:rsidRPr="0008057F">
              <w:rPr>
                <w:lang w:val="en-AU"/>
              </w:rPr>
              <w:t xml:space="preserve"> since last reporting cycle)</w:t>
            </w:r>
          </w:p>
        </w:tc>
        <w:tc>
          <w:tcPr>
            <w:tcW w:w="5940" w:type="dxa"/>
            <w:shd w:val="clear" w:color="auto" w:fill="auto"/>
          </w:tcPr>
          <w:p w14:paraId="6440E705" w14:textId="3C85F4E1" w:rsidR="00997347" w:rsidRPr="0008057F" w:rsidRDefault="00156C4C" w:rsidP="00156C4C">
            <w:pPr>
              <w:rPr>
                <w:lang w:val="en-AU"/>
              </w:rPr>
            </w:pPr>
            <w:r w:rsidRPr="0008057F">
              <w:rPr>
                <w:lang w:val="en-AU"/>
              </w:rPr>
              <w:t>Name of funder:</w:t>
            </w:r>
            <w:r w:rsidR="00750981" w:rsidRPr="0008057F">
              <w:rPr>
                <w:lang w:val="en-AU"/>
              </w:rPr>
              <w:t xml:space="preserve"> </w:t>
            </w:r>
            <w:r w:rsidRPr="0008057F">
              <w:rPr>
                <w:lang w:val="en-AU"/>
              </w:rPr>
              <w:t>Amount:</w:t>
            </w:r>
          </w:p>
          <w:p w14:paraId="47A87D6C" w14:textId="77777777" w:rsidR="00810923" w:rsidRPr="0008057F" w:rsidRDefault="00156C4C" w:rsidP="00156C4C">
            <w:pPr>
              <w:rPr>
                <w:lang w:val="en-AU"/>
              </w:rPr>
            </w:pPr>
            <w:r w:rsidRPr="0008057F">
              <w:rPr>
                <w:lang w:val="en-AU"/>
              </w:rPr>
              <w:fldChar w:fldCharType="begin">
                <w:ffData>
                  <w:name w:val="Text46"/>
                  <w:enabled/>
                  <w:calcOnExit w:val="0"/>
                  <w:textInput/>
                </w:ffData>
              </w:fldChar>
            </w:r>
            <w:bookmarkStart w:id="16" w:name="Text46"/>
            <w:r w:rsidRPr="0008057F">
              <w:rPr>
                <w:lang w:val="en-AU"/>
              </w:rPr>
              <w:instrText xml:space="preserve"> FORMTEXT </w:instrText>
            </w:r>
            <w:r w:rsidRPr="0008057F">
              <w:rPr>
                <w:lang w:val="en-AU"/>
              </w:rPr>
            </w:r>
            <w:r w:rsidRPr="0008057F">
              <w:rPr>
                <w:lang w:val="en-AU"/>
              </w:rPr>
              <w:fldChar w:fldCharType="separate"/>
            </w:r>
            <w:r w:rsidRPr="0008057F">
              <w:rPr>
                <w:lang w:val="en-AU"/>
              </w:rPr>
              <w:t> </w:t>
            </w:r>
            <w:r w:rsidRPr="0008057F">
              <w:rPr>
                <w:lang w:val="en-AU"/>
              </w:rPr>
              <w:t> </w:t>
            </w:r>
            <w:r w:rsidRPr="0008057F">
              <w:rPr>
                <w:lang w:val="en-AU"/>
              </w:rPr>
              <w:t> </w:t>
            </w:r>
            <w:r w:rsidRPr="0008057F">
              <w:rPr>
                <w:lang w:val="en-AU"/>
              </w:rPr>
              <w:t> </w:t>
            </w:r>
            <w:r w:rsidRPr="0008057F">
              <w:rPr>
                <w:lang w:val="en-AU"/>
              </w:rPr>
              <w:t> </w:t>
            </w:r>
            <w:r w:rsidRPr="0008057F">
              <w:rPr>
                <w:lang w:val="en-AU"/>
              </w:rPr>
              <w:fldChar w:fldCharType="end"/>
            </w:r>
            <w:bookmarkEnd w:id="16"/>
            <w:r w:rsidR="00750981" w:rsidRPr="0008057F">
              <w:rPr>
                <w:lang w:val="en-AU"/>
              </w:rPr>
              <w:t xml:space="preserve"> </w:t>
            </w:r>
            <w:r w:rsidRPr="0008057F">
              <w:rPr>
                <w:lang w:val="en-AU"/>
              </w:rPr>
              <w:fldChar w:fldCharType="begin">
                <w:ffData>
                  <w:name w:val=""/>
                  <w:enabled/>
                  <w:calcOnExit w:val="0"/>
                  <w:textInput>
                    <w:type w:val="number"/>
                    <w:format w:val="0.00"/>
                  </w:textInput>
                </w:ffData>
              </w:fldChar>
            </w:r>
            <w:r w:rsidRPr="0008057F">
              <w:rPr>
                <w:lang w:val="en-AU"/>
              </w:rPr>
              <w:instrText xml:space="preserve"> FORMTEXT </w:instrText>
            </w:r>
            <w:r w:rsidRPr="0008057F">
              <w:rPr>
                <w:lang w:val="en-AU"/>
              </w:rPr>
            </w:r>
            <w:r w:rsidRPr="0008057F">
              <w:rPr>
                <w:lang w:val="en-AU"/>
              </w:rPr>
              <w:fldChar w:fldCharType="separate"/>
            </w:r>
            <w:r w:rsidRPr="0008057F">
              <w:rPr>
                <w:lang w:val="en-AU"/>
              </w:rPr>
              <w:t> </w:t>
            </w:r>
            <w:r w:rsidRPr="0008057F">
              <w:rPr>
                <w:lang w:val="en-AU"/>
              </w:rPr>
              <w:t> </w:t>
            </w:r>
            <w:r w:rsidRPr="0008057F">
              <w:rPr>
                <w:lang w:val="en-AU"/>
              </w:rPr>
              <w:t> </w:t>
            </w:r>
            <w:r w:rsidRPr="0008057F">
              <w:rPr>
                <w:lang w:val="en-AU"/>
              </w:rPr>
              <w:t> </w:t>
            </w:r>
            <w:r w:rsidRPr="0008057F">
              <w:rPr>
                <w:lang w:val="en-AU"/>
              </w:rPr>
              <w:t> </w:t>
            </w:r>
            <w:r w:rsidRPr="0008057F">
              <w:rPr>
                <w:lang w:val="en-AU"/>
              </w:rPr>
              <w:fldChar w:fldCharType="end"/>
            </w:r>
          </w:p>
          <w:p w14:paraId="54D50286" w14:textId="77777777" w:rsidR="00810923" w:rsidRPr="0008057F" w:rsidRDefault="00156C4C" w:rsidP="00156C4C">
            <w:pPr>
              <w:rPr>
                <w:lang w:val="en-AU"/>
              </w:rPr>
            </w:pPr>
            <w:r w:rsidRPr="0008057F">
              <w:rPr>
                <w:lang w:val="en-AU"/>
              </w:rPr>
              <w:fldChar w:fldCharType="begin">
                <w:ffData>
                  <w:name w:val="Text47"/>
                  <w:enabled/>
                  <w:calcOnExit w:val="0"/>
                  <w:textInput/>
                </w:ffData>
              </w:fldChar>
            </w:r>
            <w:bookmarkStart w:id="17" w:name="Text47"/>
            <w:r w:rsidRPr="0008057F">
              <w:rPr>
                <w:lang w:val="en-AU"/>
              </w:rPr>
              <w:instrText xml:space="preserve"> FORMTEXT </w:instrText>
            </w:r>
            <w:r w:rsidRPr="0008057F">
              <w:rPr>
                <w:lang w:val="en-AU"/>
              </w:rPr>
            </w:r>
            <w:r w:rsidRPr="0008057F">
              <w:rPr>
                <w:lang w:val="en-AU"/>
              </w:rPr>
              <w:fldChar w:fldCharType="separate"/>
            </w:r>
            <w:r w:rsidRPr="0008057F">
              <w:rPr>
                <w:lang w:val="en-AU"/>
              </w:rPr>
              <w:t> </w:t>
            </w:r>
            <w:r w:rsidRPr="0008057F">
              <w:rPr>
                <w:lang w:val="en-AU"/>
              </w:rPr>
              <w:t> </w:t>
            </w:r>
            <w:r w:rsidRPr="0008057F">
              <w:rPr>
                <w:lang w:val="en-AU"/>
              </w:rPr>
              <w:t> </w:t>
            </w:r>
            <w:r w:rsidRPr="0008057F">
              <w:rPr>
                <w:lang w:val="en-AU"/>
              </w:rPr>
              <w:t> </w:t>
            </w:r>
            <w:r w:rsidRPr="0008057F">
              <w:rPr>
                <w:lang w:val="en-AU"/>
              </w:rPr>
              <w:t> </w:t>
            </w:r>
            <w:r w:rsidRPr="0008057F">
              <w:rPr>
                <w:lang w:val="en-AU"/>
              </w:rPr>
              <w:fldChar w:fldCharType="end"/>
            </w:r>
            <w:bookmarkEnd w:id="17"/>
            <w:r w:rsidR="00750981" w:rsidRPr="0008057F">
              <w:rPr>
                <w:lang w:val="en-AU"/>
              </w:rPr>
              <w:t xml:space="preserve"> </w:t>
            </w:r>
            <w:r w:rsidRPr="0008057F">
              <w:rPr>
                <w:lang w:val="en-AU"/>
              </w:rPr>
              <w:fldChar w:fldCharType="begin">
                <w:ffData>
                  <w:name w:val="Text48"/>
                  <w:enabled/>
                  <w:calcOnExit w:val="0"/>
                  <w:textInput>
                    <w:type w:val="number"/>
                    <w:format w:val="0.00"/>
                  </w:textInput>
                </w:ffData>
              </w:fldChar>
            </w:r>
            <w:bookmarkStart w:id="18" w:name="Text48"/>
            <w:r w:rsidRPr="0008057F">
              <w:rPr>
                <w:lang w:val="en-AU"/>
              </w:rPr>
              <w:instrText xml:space="preserve"> FORMTEXT </w:instrText>
            </w:r>
            <w:r w:rsidRPr="0008057F">
              <w:rPr>
                <w:lang w:val="en-AU"/>
              </w:rPr>
            </w:r>
            <w:r w:rsidRPr="0008057F">
              <w:rPr>
                <w:lang w:val="en-AU"/>
              </w:rPr>
              <w:fldChar w:fldCharType="separate"/>
            </w:r>
            <w:r w:rsidRPr="0008057F">
              <w:rPr>
                <w:lang w:val="en-AU"/>
              </w:rPr>
              <w:t> </w:t>
            </w:r>
            <w:r w:rsidRPr="0008057F">
              <w:rPr>
                <w:lang w:val="en-AU"/>
              </w:rPr>
              <w:t> </w:t>
            </w:r>
            <w:r w:rsidRPr="0008057F">
              <w:rPr>
                <w:lang w:val="en-AU"/>
              </w:rPr>
              <w:t> </w:t>
            </w:r>
            <w:r w:rsidRPr="0008057F">
              <w:rPr>
                <w:lang w:val="en-AU"/>
              </w:rPr>
              <w:t> </w:t>
            </w:r>
            <w:r w:rsidRPr="0008057F">
              <w:rPr>
                <w:lang w:val="en-AU"/>
              </w:rPr>
              <w:t> </w:t>
            </w:r>
            <w:r w:rsidRPr="0008057F">
              <w:rPr>
                <w:lang w:val="en-AU"/>
              </w:rPr>
              <w:fldChar w:fldCharType="end"/>
            </w:r>
            <w:bookmarkEnd w:id="18"/>
          </w:p>
          <w:p w14:paraId="55CB79AC" w14:textId="777B6B6C" w:rsidR="00156C4C" w:rsidRPr="0008057F" w:rsidRDefault="00156C4C" w:rsidP="00156C4C">
            <w:pPr>
              <w:rPr>
                <w:lang w:val="en-AU"/>
              </w:rPr>
            </w:pPr>
            <w:r w:rsidRPr="0008057F">
              <w:rPr>
                <w:lang w:val="en-AU"/>
              </w:rPr>
              <w:fldChar w:fldCharType="begin">
                <w:ffData>
                  <w:name w:val="Text49"/>
                  <w:enabled/>
                  <w:calcOnExit w:val="0"/>
                  <w:textInput/>
                </w:ffData>
              </w:fldChar>
            </w:r>
            <w:bookmarkStart w:id="19" w:name="Text49"/>
            <w:r w:rsidRPr="0008057F">
              <w:rPr>
                <w:lang w:val="en-AU"/>
              </w:rPr>
              <w:instrText xml:space="preserve"> FORMTEXT </w:instrText>
            </w:r>
            <w:r w:rsidRPr="0008057F">
              <w:rPr>
                <w:lang w:val="en-AU"/>
              </w:rPr>
            </w:r>
            <w:r w:rsidRPr="0008057F">
              <w:rPr>
                <w:lang w:val="en-AU"/>
              </w:rPr>
              <w:fldChar w:fldCharType="separate"/>
            </w:r>
            <w:r w:rsidRPr="0008057F">
              <w:rPr>
                <w:lang w:val="en-AU"/>
              </w:rPr>
              <w:t> </w:t>
            </w:r>
            <w:r w:rsidRPr="0008057F">
              <w:rPr>
                <w:lang w:val="en-AU"/>
              </w:rPr>
              <w:t> </w:t>
            </w:r>
            <w:r w:rsidRPr="0008057F">
              <w:rPr>
                <w:lang w:val="en-AU"/>
              </w:rPr>
              <w:t> </w:t>
            </w:r>
            <w:r w:rsidRPr="0008057F">
              <w:rPr>
                <w:lang w:val="en-AU"/>
              </w:rPr>
              <w:t> </w:t>
            </w:r>
            <w:r w:rsidRPr="0008057F">
              <w:rPr>
                <w:lang w:val="en-AU"/>
              </w:rPr>
              <w:t> </w:t>
            </w:r>
            <w:r w:rsidRPr="0008057F">
              <w:rPr>
                <w:lang w:val="en-AU"/>
              </w:rPr>
              <w:fldChar w:fldCharType="end"/>
            </w:r>
            <w:bookmarkEnd w:id="19"/>
            <w:r w:rsidR="00750981" w:rsidRPr="0008057F">
              <w:rPr>
                <w:lang w:val="en-AU"/>
              </w:rPr>
              <w:t xml:space="preserve"> </w:t>
            </w:r>
            <w:r w:rsidRPr="0008057F">
              <w:rPr>
                <w:lang w:val="en-AU"/>
              </w:rPr>
              <w:fldChar w:fldCharType="begin">
                <w:ffData>
                  <w:name w:val="Text50"/>
                  <w:enabled/>
                  <w:calcOnExit w:val="0"/>
                  <w:textInput>
                    <w:type w:val="number"/>
                    <w:format w:val="0.00"/>
                  </w:textInput>
                </w:ffData>
              </w:fldChar>
            </w:r>
            <w:bookmarkStart w:id="20" w:name="Text50"/>
            <w:r w:rsidRPr="0008057F">
              <w:rPr>
                <w:lang w:val="en-AU"/>
              </w:rPr>
              <w:instrText xml:space="preserve"> FORMTEXT </w:instrText>
            </w:r>
            <w:r w:rsidRPr="0008057F">
              <w:rPr>
                <w:lang w:val="en-AU"/>
              </w:rPr>
            </w:r>
            <w:r w:rsidRPr="0008057F">
              <w:rPr>
                <w:lang w:val="en-AU"/>
              </w:rPr>
              <w:fldChar w:fldCharType="separate"/>
            </w:r>
            <w:r w:rsidRPr="0008057F">
              <w:rPr>
                <w:lang w:val="en-AU"/>
              </w:rPr>
              <w:t> </w:t>
            </w:r>
            <w:r w:rsidRPr="0008057F">
              <w:rPr>
                <w:lang w:val="en-AU"/>
              </w:rPr>
              <w:t> </w:t>
            </w:r>
            <w:r w:rsidRPr="0008057F">
              <w:rPr>
                <w:lang w:val="en-AU"/>
              </w:rPr>
              <w:t> </w:t>
            </w:r>
            <w:r w:rsidRPr="0008057F">
              <w:rPr>
                <w:lang w:val="en-AU"/>
              </w:rPr>
              <w:t> </w:t>
            </w:r>
            <w:r w:rsidRPr="0008057F">
              <w:rPr>
                <w:lang w:val="en-AU"/>
              </w:rPr>
              <w:t> </w:t>
            </w:r>
            <w:r w:rsidRPr="0008057F">
              <w:rPr>
                <w:lang w:val="en-AU"/>
              </w:rPr>
              <w:fldChar w:fldCharType="end"/>
            </w:r>
            <w:bookmarkEnd w:id="20"/>
          </w:p>
        </w:tc>
      </w:tr>
      <w:tr w:rsidR="00357F32" w:rsidRPr="0008057F" w14:paraId="5E21C55B" w14:textId="77777777" w:rsidTr="007F7257">
        <w:tc>
          <w:tcPr>
            <w:tcW w:w="4230" w:type="dxa"/>
            <w:shd w:val="clear" w:color="auto" w:fill="auto"/>
          </w:tcPr>
          <w:p w14:paraId="5EA918A0" w14:textId="67BB34F7" w:rsidR="00810923" w:rsidRPr="0008057F" w:rsidRDefault="002C187A" w:rsidP="007F7257">
            <w:pPr>
              <w:ind w:hanging="15"/>
              <w:rPr>
                <w:lang w:val="en-AU"/>
              </w:rPr>
            </w:pPr>
            <w:r w:rsidRPr="0008057F">
              <w:rPr>
                <w:b/>
                <w:bCs/>
                <w:u w:val="single"/>
                <w:lang w:val="en-AU"/>
              </w:rPr>
              <w:t>Other:</w:t>
            </w:r>
            <w:r w:rsidRPr="0008057F">
              <w:rPr>
                <w:lang w:val="en-AU"/>
              </w:rPr>
              <w:t xml:space="preserve"> </w:t>
            </w:r>
            <w:r w:rsidR="0035731F">
              <w:rPr>
                <w:lang w:val="en-AU"/>
              </w:rPr>
              <w:t xml:space="preserve">(Challenges) </w:t>
            </w:r>
            <w:r w:rsidRPr="0008057F">
              <w:rPr>
                <w:lang w:val="en-AU"/>
              </w:rPr>
              <w:t>Are there any other issues concerning project implementation that you want to share</w:t>
            </w:r>
            <w:r w:rsidR="006A07CA" w:rsidRPr="0008057F">
              <w:rPr>
                <w:lang w:val="en-AU"/>
              </w:rPr>
              <w:t>, including any capacity needs of the recipient organizations</w:t>
            </w:r>
            <w:r w:rsidRPr="0008057F">
              <w:rPr>
                <w:lang w:val="en-AU"/>
              </w:rPr>
              <w:t xml:space="preserve">? </w:t>
            </w:r>
            <w:r w:rsidRPr="0008057F">
              <w:rPr>
                <w:i/>
                <w:iCs/>
                <w:lang w:val="en-AU"/>
              </w:rPr>
              <w:t>(1500 character limit)</w:t>
            </w:r>
          </w:p>
          <w:p w14:paraId="7A400C7B" w14:textId="25D10492" w:rsidR="0069136D" w:rsidRPr="0008057F" w:rsidRDefault="0069136D" w:rsidP="001A1E86">
            <w:pPr>
              <w:rPr>
                <w:lang w:val="en-AU"/>
              </w:rPr>
            </w:pPr>
            <w:r w:rsidRPr="0008057F">
              <w:rPr>
                <w:lang w:val="en-AU"/>
              </w:rPr>
              <w:t>As</w:t>
            </w:r>
          </w:p>
          <w:p w14:paraId="624D8A20" w14:textId="77777777" w:rsidR="002C187A" w:rsidRPr="0008057F" w:rsidRDefault="002C187A" w:rsidP="009A1CD3">
            <w:pPr>
              <w:rPr>
                <w:b/>
                <w:bCs/>
                <w:u w:val="single"/>
                <w:lang w:val="en-AU"/>
              </w:rPr>
            </w:pPr>
          </w:p>
        </w:tc>
        <w:tc>
          <w:tcPr>
            <w:tcW w:w="5940" w:type="dxa"/>
            <w:shd w:val="clear" w:color="auto" w:fill="auto"/>
          </w:tcPr>
          <w:p w14:paraId="29D949E9" w14:textId="640B16F2" w:rsidR="00826643" w:rsidRPr="0008057F" w:rsidRDefault="008774F8" w:rsidP="001E451E">
            <w:pPr>
              <w:spacing w:after="80"/>
              <w:rPr>
                <w:b/>
                <w:bCs/>
                <w:i/>
                <w:iCs/>
                <w:lang w:val="en-AU"/>
              </w:rPr>
            </w:pPr>
            <w:r w:rsidRPr="0008057F">
              <w:rPr>
                <w:b/>
                <w:bCs/>
                <w:i/>
                <w:iCs/>
                <w:lang w:val="en-AU"/>
              </w:rPr>
              <w:t xml:space="preserve">The project’s scope and time frame were </w:t>
            </w:r>
            <w:r w:rsidR="008503C0" w:rsidRPr="0008057F">
              <w:rPr>
                <w:b/>
                <w:bCs/>
                <w:i/>
                <w:iCs/>
                <w:lang w:val="en-AU"/>
              </w:rPr>
              <w:t>ambitious</w:t>
            </w:r>
            <w:r w:rsidRPr="0008057F">
              <w:rPr>
                <w:b/>
                <w:bCs/>
                <w:i/>
                <w:iCs/>
                <w:lang w:val="en-AU"/>
              </w:rPr>
              <w:t>.</w:t>
            </w:r>
            <w:r w:rsidR="0032311E" w:rsidRPr="0008057F">
              <w:rPr>
                <w:b/>
                <w:bCs/>
                <w:i/>
                <w:iCs/>
                <w:lang w:val="en-AU"/>
              </w:rPr>
              <w:t xml:space="preserve"> </w:t>
            </w:r>
            <w:r w:rsidRPr="0008057F">
              <w:rPr>
                <w:b/>
                <w:bCs/>
                <w:i/>
                <w:iCs/>
                <w:lang w:val="en-AU"/>
              </w:rPr>
              <w:t xml:space="preserve">39 substantive project deliverables (many of which have </w:t>
            </w:r>
            <w:r w:rsidR="008503C0" w:rsidRPr="0008057F">
              <w:rPr>
                <w:b/>
                <w:bCs/>
                <w:i/>
                <w:iCs/>
                <w:lang w:val="en-AU"/>
              </w:rPr>
              <w:t xml:space="preserve">multiple </w:t>
            </w:r>
            <w:r w:rsidRPr="0008057F">
              <w:rPr>
                <w:b/>
                <w:bCs/>
                <w:i/>
                <w:iCs/>
                <w:lang w:val="en-AU"/>
              </w:rPr>
              <w:t>elements) across six constituencies</w:t>
            </w:r>
            <w:r w:rsidR="00DC6F29" w:rsidRPr="0008057F">
              <w:rPr>
                <w:b/>
                <w:bCs/>
                <w:i/>
                <w:iCs/>
                <w:lang w:val="en-AU"/>
              </w:rPr>
              <w:t xml:space="preserve"> (Lesotho National Reforms Authority, Corrections, Defence, Intelligence, Police</w:t>
            </w:r>
            <w:r w:rsidR="007C57ED">
              <w:rPr>
                <w:b/>
                <w:bCs/>
                <w:i/>
                <w:iCs/>
                <w:lang w:val="en-AU"/>
              </w:rPr>
              <w:t xml:space="preserve"> </w:t>
            </w:r>
            <w:r w:rsidR="007C57ED" w:rsidRPr="007B69A6">
              <w:rPr>
                <w:b/>
                <w:bCs/>
                <w:i/>
                <w:iCs/>
                <w:lang w:val="en-AU"/>
              </w:rPr>
              <w:t>and</w:t>
            </w:r>
            <w:r w:rsidR="00DC6F29" w:rsidRPr="0008057F">
              <w:rPr>
                <w:b/>
                <w:bCs/>
                <w:i/>
                <w:iCs/>
                <w:lang w:val="en-AU"/>
              </w:rPr>
              <w:t xml:space="preserve"> </w:t>
            </w:r>
            <w:r w:rsidR="00A11E69" w:rsidRPr="0008057F">
              <w:rPr>
                <w:b/>
                <w:bCs/>
                <w:i/>
                <w:iCs/>
                <w:lang w:val="en-AU"/>
              </w:rPr>
              <w:t>Police Inspectorate</w:t>
            </w:r>
            <w:r w:rsidR="00A11E69" w:rsidRPr="007B69A6">
              <w:rPr>
                <w:b/>
                <w:bCs/>
                <w:i/>
                <w:iCs/>
                <w:lang w:val="en-AU"/>
              </w:rPr>
              <w:t xml:space="preserve"> </w:t>
            </w:r>
            <w:r w:rsidR="00DC6F29" w:rsidRPr="0008057F">
              <w:rPr>
                <w:b/>
                <w:bCs/>
                <w:i/>
                <w:iCs/>
                <w:lang w:val="en-AU"/>
              </w:rPr>
              <w:t xml:space="preserve">and </w:t>
            </w:r>
            <w:r w:rsidR="007B69A6">
              <w:rPr>
                <w:b/>
                <w:bCs/>
                <w:i/>
                <w:iCs/>
                <w:lang w:val="en-AU"/>
              </w:rPr>
              <w:t>t</w:t>
            </w:r>
            <w:r w:rsidR="007B69A6" w:rsidRPr="007B69A6">
              <w:rPr>
                <w:b/>
                <w:bCs/>
                <w:i/>
                <w:iCs/>
                <w:lang w:val="en-AU"/>
              </w:rPr>
              <w:t xml:space="preserve">he </w:t>
            </w:r>
            <w:r w:rsidR="00DC6F29" w:rsidRPr="0008057F">
              <w:rPr>
                <w:b/>
                <w:bCs/>
                <w:i/>
                <w:iCs/>
                <w:lang w:val="en-AU"/>
              </w:rPr>
              <w:t>citizen</w:t>
            </w:r>
            <w:r w:rsidR="007B69A6">
              <w:rPr>
                <w:b/>
                <w:bCs/>
                <w:i/>
                <w:iCs/>
                <w:lang w:val="en-AU"/>
              </w:rPr>
              <w:t>r</w:t>
            </w:r>
            <w:r w:rsidR="007B69A6" w:rsidRPr="007B69A6">
              <w:rPr>
                <w:b/>
                <w:bCs/>
                <w:i/>
                <w:iCs/>
                <w:lang w:val="en-AU"/>
              </w:rPr>
              <w:t>y</w:t>
            </w:r>
            <w:r w:rsidR="0081542C" w:rsidRPr="0008057F">
              <w:rPr>
                <w:b/>
                <w:bCs/>
                <w:i/>
                <w:iCs/>
                <w:lang w:val="en-AU"/>
              </w:rPr>
              <w:t>)</w:t>
            </w:r>
            <w:r w:rsidRPr="0008057F">
              <w:rPr>
                <w:b/>
                <w:bCs/>
                <w:i/>
                <w:iCs/>
                <w:lang w:val="en-AU"/>
              </w:rPr>
              <w:t xml:space="preserve"> equates to around 700 separate activities in multiple locations</w:t>
            </w:r>
            <w:r w:rsidR="003C7ACC" w:rsidRPr="0008057F">
              <w:rPr>
                <w:b/>
                <w:bCs/>
                <w:i/>
                <w:iCs/>
                <w:lang w:val="en-AU"/>
              </w:rPr>
              <w:t xml:space="preserve"> </w:t>
            </w:r>
            <w:r w:rsidR="00D75BD1" w:rsidRPr="0008057F">
              <w:rPr>
                <w:b/>
                <w:bCs/>
                <w:i/>
                <w:iCs/>
                <w:lang w:val="en-AU"/>
              </w:rPr>
              <w:t xml:space="preserve">with a </w:t>
            </w:r>
            <w:r w:rsidR="003C7ACC" w:rsidRPr="0008057F">
              <w:rPr>
                <w:b/>
                <w:bCs/>
                <w:i/>
                <w:iCs/>
                <w:lang w:val="en-AU"/>
              </w:rPr>
              <w:t xml:space="preserve">target audience of </w:t>
            </w:r>
            <w:r w:rsidR="00D75BD1" w:rsidRPr="0008057F">
              <w:rPr>
                <w:b/>
                <w:bCs/>
                <w:i/>
                <w:iCs/>
                <w:lang w:val="en-AU"/>
              </w:rPr>
              <w:t xml:space="preserve">over </w:t>
            </w:r>
            <w:r w:rsidR="003C7ACC" w:rsidRPr="0008057F">
              <w:rPr>
                <w:b/>
                <w:bCs/>
                <w:i/>
                <w:iCs/>
                <w:lang w:val="en-AU"/>
              </w:rPr>
              <w:t>6,550</w:t>
            </w:r>
            <w:r w:rsidRPr="0008057F">
              <w:rPr>
                <w:b/>
                <w:bCs/>
                <w:i/>
                <w:iCs/>
                <w:lang w:val="en-AU"/>
              </w:rPr>
              <w:t xml:space="preserve">. </w:t>
            </w:r>
            <w:r w:rsidR="00826643" w:rsidRPr="0008057F">
              <w:rPr>
                <w:b/>
                <w:bCs/>
                <w:i/>
                <w:iCs/>
                <w:lang w:val="en-AU"/>
              </w:rPr>
              <w:t>Security sector engagement is universally sensitive and requires careful relationship building and crosscutting institutional collaboration.</w:t>
            </w:r>
            <w:r w:rsidR="003B0178" w:rsidRPr="0008057F">
              <w:rPr>
                <w:b/>
                <w:bCs/>
                <w:i/>
                <w:iCs/>
                <w:lang w:val="en-AU"/>
              </w:rPr>
              <w:t xml:space="preserve"> </w:t>
            </w:r>
            <w:r w:rsidR="001B2D9C" w:rsidRPr="0008057F">
              <w:rPr>
                <w:b/>
                <w:bCs/>
                <w:i/>
                <w:iCs/>
                <w:lang w:val="en-AU"/>
              </w:rPr>
              <w:t xml:space="preserve">Output 3.1 (Conflict resolution, negotiation, peacebuilding) </w:t>
            </w:r>
            <w:r w:rsidR="003B0178" w:rsidRPr="0008057F">
              <w:rPr>
                <w:b/>
                <w:bCs/>
                <w:i/>
                <w:iCs/>
                <w:lang w:val="en-AU"/>
              </w:rPr>
              <w:t xml:space="preserve">is a </w:t>
            </w:r>
            <w:r w:rsidR="001B2D9C" w:rsidRPr="0008057F">
              <w:rPr>
                <w:b/>
                <w:bCs/>
                <w:i/>
                <w:iCs/>
                <w:lang w:val="en-AU"/>
              </w:rPr>
              <w:t xml:space="preserve">particularly </w:t>
            </w:r>
            <w:r w:rsidR="003B0178" w:rsidRPr="0008057F">
              <w:rPr>
                <w:b/>
                <w:bCs/>
                <w:i/>
                <w:iCs/>
                <w:lang w:val="en-AU"/>
              </w:rPr>
              <w:t>complex, geographically diverse and time and resource intensive activity.</w:t>
            </w:r>
          </w:p>
          <w:p w14:paraId="4CBDA2BB" w14:textId="152DB9C6" w:rsidR="000515DB" w:rsidRPr="0008057F" w:rsidRDefault="000515DB" w:rsidP="000515DB">
            <w:pPr>
              <w:spacing w:after="80"/>
              <w:rPr>
                <w:b/>
                <w:bCs/>
                <w:i/>
                <w:iCs/>
                <w:lang w:val="en-AU"/>
              </w:rPr>
            </w:pPr>
            <w:r w:rsidRPr="0008057F">
              <w:rPr>
                <w:b/>
                <w:bCs/>
                <w:i/>
                <w:iCs/>
                <w:lang w:val="en-AU"/>
              </w:rPr>
              <w:t xml:space="preserve">Elements of the </w:t>
            </w:r>
            <w:r w:rsidR="00834C36" w:rsidRPr="0008057F">
              <w:rPr>
                <w:b/>
                <w:bCs/>
                <w:i/>
                <w:iCs/>
                <w:lang w:val="en-AU"/>
              </w:rPr>
              <w:t xml:space="preserve">Project including public </w:t>
            </w:r>
            <w:r w:rsidRPr="0008057F">
              <w:rPr>
                <w:b/>
                <w:bCs/>
                <w:i/>
                <w:iCs/>
                <w:lang w:val="en-AU"/>
              </w:rPr>
              <w:t xml:space="preserve">outreach are closely linked to the overarching </w:t>
            </w:r>
            <w:r w:rsidR="00834C36" w:rsidRPr="0008057F">
              <w:rPr>
                <w:b/>
                <w:bCs/>
                <w:i/>
                <w:iCs/>
                <w:lang w:val="en-AU"/>
              </w:rPr>
              <w:t>National Reforms</w:t>
            </w:r>
            <w:r w:rsidRPr="0008057F">
              <w:rPr>
                <w:b/>
                <w:bCs/>
                <w:i/>
                <w:iCs/>
                <w:lang w:val="en-AU"/>
              </w:rPr>
              <w:t xml:space="preserve">. </w:t>
            </w:r>
            <w:r w:rsidR="00834C36" w:rsidRPr="0008057F">
              <w:rPr>
                <w:b/>
                <w:bCs/>
                <w:i/>
                <w:iCs/>
                <w:lang w:val="en-AU"/>
              </w:rPr>
              <w:t xml:space="preserve">NSSRPP </w:t>
            </w:r>
            <w:r w:rsidRPr="0008057F">
              <w:rPr>
                <w:b/>
                <w:bCs/>
                <w:i/>
                <w:iCs/>
                <w:lang w:val="en-AU"/>
              </w:rPr>
              <w:t xml:space="preserve">Outcome 1 is also tied to a national “Omnibus” Bill of proposed constitutional amendments which has been before Parliament since January 2022. The national reforms and in turn the security sector reforms are heavily influenced by political developments in Lesotho and this has impeded elements of the </w:t>
            </w:r>
            <w:r w:rsidR="00834C36" w:rsidRPr="0008057F">
              <w:rPr>
                <w:b/>
                <w:bCs/>
                <w:i/>
                <w:iCs/>
                <w:lang w:val="en-AU"/>
              </w:rPr>
              <w:t>Project</w:t>
            </w:r>
            <w:r w:rsidRPr="0008057F">
              <w:rPr>
                <w:b/>
                <w:bCs/>
                <w:i/>
                <w:iCs/>
                <w:lang w:val="en-AU"/>
              </w:rPr>
              <w:t xml:space="preserve">. The national political landscape (including within the NRA) is divided. The NRA end-of-mandate on 30 April 2022 </w:t>
            </w:r>
            <w:r w:rsidR="00FE5133" w:rsidRPr="0008057F">
              <w:rPr>
                <w:b/>
                <w:bCs/>
                <w:i/>
                <w:iCs/>
                <w:lang w:val="en-AU"/>
              </w:rPr>
              <w:t>and hiatus until a</w:t>
            </w:r>
            <w:r w:rsidR="00E061EF" w:rsidRPr="0008057F">
              <w:rPr>
                <w:b/>
                <w:bCs/>
                <w:i/>
                <w:iCs/>
                <w:lang w:val="en-AU"/>
              </w:rPr>
              <w:t xml:space="preserve"> </w:t>
            </w:r>
            <w:r w:rsidR="00FE5133" w:rsidRPr="0008057F">
              <w:rPr>
                <w:b/>
                <w:bCs/>
                <w:i/>
                <w:iCs/>
                <w:lang w:val="en-AU"/>
              </w:rPr>
              <w:t xml:space="preserve">successor was </w:t>
            </w:r>
            <w:r w:rsidR="00E061EF" w:rsidRPr="0008057F">
              <w:rPr>
                <w:b/>
                <w:bCs/>
                <w:i/>
                <w:iCs/>
                <w:lang w:val="en-AU"/>
              </w:rPr>
              <w:t xml:space="preserve">appointed (a transitional </w:t>
            </w:r>
            <w:r w:rsidR="00622014" w:rsidRPr="0008057F">
              <w:rPr>
                <w:b/>
                <w:bCs/>
                <w:i/>
                <w:iCs/>
                <w:lang w:val="en-AU"/>
              </w:rPr>
              <w:t xml:space="preserve">office) </w:t>
            </w:r>
            <w:r w:rsidRPr="0008057F">
              <w:rPr>
                <w:b/>
                <w:bCs/>
                <w:i/>
                <w:iCs/>
                <w:lang w:val="en-AU"/>
              </w:rPr>
              <w:t xml:space="preserve">have impacted delivery on Outcomes </w:t>
            </w:r>
            <w:r w:rsidR="003140E0" w:rsidRPr="0008057F">
              <w:rPr>
                <w:b/>
                <w:i/>
                <w:iCs/>
                <w:lang w:val="en-AU"/>
              </w:rPr>
              <w:t>1</w:t>
            </w:r>
            <w:r w:rsidR="003140E0" w:rsidRPr="0008057F">
              <w:rPr>
                <w:rStyle w:val="FootnoteReference"/>
                <w:b/>
                <w:i/>
                <w:iCs/>
                <w:lang w:val="en-AU"/>
              </w:rPr>
              <w:footnoteReference w:id="22"/>
            </w:r>
            <w:r w:rsidR="003140E0" w:rsidRPr="0008057F">
              <w:rPr>
                <w:b/>
                <w:i/>
                <w:iCs/>
                <w:lang w:val="en-AU"/>
              </w:rPr>
              <w:t>, 2</w:t>
            </w:r>
            <w:r w:rsidR="003140E0" w:rsidRPr="0008057F">
              <w:rPr>
                <w:rStyle w:val="FootnoteReference"/>
                <w:b/>
                <w:i/>
                <w:iCs/>
                <w:lang w:val="en-AU"/>
              </w:rPr>
              <w:footnoteReference w:id="23"/>
            </w:r>
            <w:r w:rsidR="003140E0" w:rsidRPr="0008057F">
              <w:rPr>
                <w:b/>
                <w:i/>
                <w:iCs/>
                <w:lang w:val="en-AU"/>
              </w:rPr>
              <w:t xml:space="preserve"> and 4</w:t>
            </w:r>
            <w:r w:rsidR="003140E0" w:rsidRPr="0008057F">
              <w:rPr>
                <w:rStyle w:val="FootnoteReference"/>
                <w:b/>
                <w:i/>
                <w:iCs/>
                <w:lang w:val="en-AU"/>
              </w:rPr>
              <w:footnoteReference w:id="24"/>
            </w:r>
            <w:r w:rsidRPr="0008057F">
              <w:rPr>
                <w:b/>
                <w:bCs/>
                <w:i/>
                <w:iCs/>
                <w:lang w:val="en-AU"/>
              </w:rPr>
              <w:t>..</w:t>
            </w:r>
          </w:p>
          <w:p w14:paraId="078CE206" w14:textId="2218C324" w:rsidR="000515DB" w:rsidRPr="0008057F" w:rsidRDefault="000515DB" w:rsidP="000515DB">
            <w:pPr>
              <w:spacing w:after="80"/>
              <w:rPr>
                <w:b/>
                <w:bCs/>
                <w:i/>
                <w:iCs/>
                <w:lang w:val="en-AU"/>
              </w:rPr>
            </w:pPr>
            <w:r w:rsidRPr="0008057F">
              <w:rPr>
                <w:b/>
                <w:bCs/>
                <w:i/>
                <w:iCs/>
                <w:lang w:val="en-AU"/>
              </w:rPr>
              <w:t>Finally and if passed, the Omnibus Bill is not the end of the reforms but the start of many listed in the NSSRP Project Document.</w:t>
            </w:r>
          </w:p>
          <w:p w14:paraId="3BC83F41" w14:textId="3BFC70AB" w:rsidR="00BD0B6B" w:rsidRPr="0008057F" w:rsidRDefault="008774F8" w:rsidP="0088081B">
            <w:pPr>
              <w:spacing w:after="80"/>
              <w:jc w:val="both"/>
              <w:rPr>
                <w:b/>
                <w:bCs/>
                <w:i/>
                <w:iCs/>
                <w:lang w:val="en-AU"/>
              </w:rPr>
            </w:pPr>
            <w:r w:rsidRPr="0008057F">
              <w:rPr>
                <w:b/>
                <w:bCs/>
                <w:i/>
                <w:iCs/>
                <w:lang w:val="en-AU"/>
              </w:rPr>
              <w:t>There were delays in appointing a Programme Manager / SSR Expert</w:t>
            </w:r>
            <w:r w:rsidR="005224FB" w:rsidRPr="0008057F">
              <w:rPr>
                <w:b/>
                <w:bCs/>
                <w:i/>
                <w:iCs/>
                <w:lang w:val="en-AU"/>
              </w:rPr>
              <w:t>,</w:t>
            </w:r>
            <w:r w:rsidRPr="0008057F">
              <w:rPr>
                <w:b/>
                <w:bCs/>
                <w:i/>
                <w:iCs/>
                <w:lang w:val="en-AU"/>
              </w:rPr>
              <w:t xml:space="preserve"> </w:t>
            </w:r>
            <w:r w:rsidR="005224FB" w:rsidRPr="0008057F">
              <w:rPr>
                <w:b/>
                <w:bCs/>
                <w:i/>
                <w:iCs/>
                <w:lang w:val="en-AU"/>
              </w:rPr>
              <w:t xml:space="preserve">the OHCHR Human Rights Officer, and </w:t>
            </w:r>
            <w:r w:rsidRPr="0008057F">
              <w:rPr>
                <w:b/>
                <w:bCs/>
                <w:i/>
                <w:iCs/>
                <w:lang w:val="en-AU"/>
              </w:rPr>
              <w:t>no support staff were allocated</w:t>
            </w:r>
            <w:r w:rsidR="001264FC" w:rsidRPr="0008057F">
              <w:rPr>
                <w:b/>
                <w:bCs/>
                <w:i/>
                <w:iCs/>
                <w:lang w:val="en-AU"/>
              </w:rPr>
              <w:t>.</w:t>
            </w:r>
            <w:r w:rsidR="00A93541" w:rsidRPr="0008057F">
              <w:rPr>
                <w:b/>
                <w:bCs/>
                <w:i/>
                <w:iCs/>
                <w:lang w:val="en-AU"/>
              </w:rPr>
              <w:t xml:space="preserve"> The </w:t>
            </w:r>
            <w:r w:rsidR="003B1B31" w:rsidRPr="0008057F">
              <w:rPr>
                <w:b/>
                <w:bCs/>
                <w:i/>
                <w:iCs/>
                <w:lang w:val="en-AU"/>
              </w:rPr>
              <w:t xml:space="preserve">NSSRP </w:t>
            </w:r>
            <w:r w:rsidR="00A93541" w:rsidRPr="0008057F">
              <w:rPr>
                <w:b/>
                <w:bCs/>
                <w:i/>
                <w:iCs/>
                <w:lang w:val="en-AU"/>
              </w:rPr>
              <w:t>Project Document foresaw a project management structure of six (including the UNDP and OHCHR Officer</w:t>
            </w:r>
            <w:r w:rsidR="005224FB" w:rsidRPr="0008057F">
              <w:rPr>
                <w:b/>
                <w:bCs/>
                <w:i/>
                <w:iCs/>
                <w:lang w:val="en-AU"/>
              </w:rPr>
              <w:t>s</w:t>
            </w:r>
            <w:r w:rsidR="00A93541" w:rsidRPr="0008057F">
              <w:rPr>
                <w:b/>
                <w:bCs/>
                <w:i/>
                <w:iCs/>
                <w:lang w:val="en-AU"/>
              </w:rPr>
              <w:t>). However</w:t>
            </w:r>
            <w:r w:rsidR="005D6546" w:rsidRPr="0008057F">
              <w:rPr>
                <w:b/>
                <w:bCs/>
                <w:i/>
                <w:iCs/>
                <w:lang w:val="en-AU"/>
              </w:rPr>
              <w:t>,</w:t>
            </w:r>
            <w:r w:rsidR="00A93541" w:rsidRPr="0008057F">
              <w:rPr>
                <w:b/>
                <w:bCs/>
                <w:i/>
                <w:iCs/>
                <w:lang w:val="en-AU"/>
              </w:rPr>
              <w:t xml:space="preserve"> </w:t>
            </w:r>
            <w:r w:rsidR="005224FB" w:rsidRPr="0008057F">
              <w:rPr>
                <w:b/>
                <w:bCs/>
                <w:i/>
                <w:iCs/>
                <w:lang w:val="en-AU"/>
              </w:rPr>
              <w:t xml:space="preserve">anticipated </w:t>
            </w:r>
            <w:r w:rsidR="00A93541" w:rsidRPr="0008057F">
              <w:rPr>
                <w:b/>
                <w:bCs/>
                <w:i/>
                <w:iCs/>
                <w:lang w:val="en-AU"/>
              </w:rPr>
              <w:t xml:space="preserve">co-funding from the EU to achieve this was withdrawn </w:t>
            </w:r>
            <w:r w:rsidR="005224FB" w:rsidRPr="0008057F">
              <w:rPr>
                <w:b/>
                <w:bCs/>
                <w:i/>
                <w:iCs/>
                <w:lang w:val="en-AU"/>
              </w:rPr>
              <w:t xml:space="preserve">after project signature </w:t>
            </w:r>
            <w:r w:rsidR="00233086" w:rsidRPr="0008057F">
              <w:rPr>
                <w:b/>
                <w:bCs/>
                <w:i/>
                <w:iCs/>
                <w:lang w:val="en-AU"/>
              </w:rPr>
              <w:t xml:space="preserve">but </w:t>
            </w:r>
            <w:r w:rsidR="00A93541" w:rsidRPr="0008057F">
              <w:rPr>
                <w:b/>
                <w:bCs/>
                <w:i/>
                <w:iCs/>
                <w:lang w:val="en-AU"/>
              </w:rPr>
              <w:t>without a commensurate reduction in the Project’s scope. Instead, part-time administrative and financial support has been provided ad-hoc from other UNDP Lesotho projects</w:t>
            </w:r>
            <w:r w:rsidR="00B319A4" w:rsidRPr="0008057F">
              <w:rPr>
                <w:b/>
                <w:bCs/>
                <w:i/>
                <w:iCs/>
                <w:lang w:val="en-AU"/>
              </w:rPr>
              <w:t xml:space="preserve"> but</w:t>
            </w:r>
            <w:r w:rsidR="007D44ED" w:rsidRPr="0008057F">
              <w:rPr>
                <w:b/>
                <w:bCs/>
                <w:i/>
                <w:iCs/>
                <w:lang w:val="en-AU"/>
              </w:rPr>
              <w:t xml:space="preserve"> this support is </w:t>
            </w:r>
            <w:r w:rsidR="00D92BF8" w:rsidRPr="0008057F">
              <w:rPr>
                <w:b/>
                <w:bCs/>
                <w:i/>
                <w:iCs/>
                <w:lang w:val="en-AU"/>
              </w:rPr>
              <w:t>extremely</w:t>
            </w:r>
            <w:r w:rsidR="00423999" w:rsidRPr="0008057F">
              <w:rPr>
                <w:b/>
                <w:bCs/>
                <w:i/>
                <w:iCs/>
                <w:lang w:val="en-AU"/>
              </w:rPr>
              <w:t xml:space="preserve"> limite</w:t>
            </w:r>
            <w:r w:rsidR="00D92BF8" w:rsidRPr="0008057F">
              <w:rPr>
                <w:b/>
                <w:bCs/>
                <w:i/>
                <w:iCs/>
                <w:lang w:val="en-AU"/>
              </w:rPr>
              <w:t>d</w:t>
            </w:r>
            <w:r w:rsidR="00A93541" w:rsidRPr="0008057F">
              <w:rPr>
                <w:b/>
                <w:bCs/>
                <w:i/>
                <w:iCs/>
                <w:lang w:val="en-AU"/>
              </w:rPr>
              <w:t xml:space="preserve">. </w:t>
            </w:r>
            <w:r w:rsidR="00622014" w:rsidRPr="0008057F">
              <w:rPr>
                <w:b/>
                <w:bCs/>
                <w:i/>
                <w:iCs/>
                <w:lang w:val="en-AU"/>
              </w:rPr>
              <w:t xml:space="preserve">Concerted efforts </w:t>
            </w:r>
            <w:r w:rsidR="00A93541" w:rsidRPr="0008057F">
              <w:rPr>
                <w:b/>
                <w:bCs/>
                <w:i/>
                <w:iCs/>
                <w:lang w:val="en-AU"/>
              </w:rPr>
              <w:t xml:space="preserve">to recruit additional staff </w:t>
            </w:r>
            <w:r w:rsidR="00BD0B6B" w:rsidRPr="0008057F">
              <w:rPr>
                <w:b/>
                <w:bCs/>
                <w:i/>
                <w:iCs/>
                <w:lang w:val="en-AU"/>
              </w:rPr>
              <w:t xml:space="preserve">only bore fruit in September </w:t>
            </w:r>
            <w:r w:rsidR="00A93541" w:rsidRPr="0008057F">
              <w:rPr>
                <w:b/>
                <w:bCs/>
                <w:i/>
                <w:iCs/>
                <w:lang w:val="en-AU"/>
              </w:rPr>
              <w:t>due to lead times and uncertainties for the Project’s timeline.</w:t>
            </w:r>
            <w:r w:rsidR="005224FB" w:rsidRPr="0008057F">
              <w:rPr>
                <w:b/>
                <w:bCs/>
                <w:i/>
                <w:iCs/>
                <w:lang w:val="en-AU"/>
              </w:rPr>
              <w:t xml:space="preserve"> </w:t>
            </w:r>
          </w:p>
          <w:p w14:paraId="194C1D6D" w14:textId="77777777" w:rsidR="00820218" w:rsidRDefault="00CB0AAD" w:rsidP="0088081B">
            <w:pPr>
              <w:spacing w:after="80"/>
              <w:jc w:val="both"/>
              <w:rPr>
                <w:b/>
                <w:bCs/>
                <w:i/>
                <w:iCs/>
                <w:lang w:val="en-AU"/>
              </w:rPr>
            </w:pPr>
            <w:r w:rsidRPr="0008057F">
              <w:rPr>
                <w:b/>
                <w:bCs/>
                <w:i/>
                <w:iCs/>
                <w:lang w:val="en-AU"/>
              </w:rPr>
              <w:t>The approval of a no-cost extension in September partially ameliorated these issues. It is hoped that nascent efforts to mobilise funds for a follow on project and complementary initiatives (for example the submission to Japan of a large package of support to Lesotho’s important community policing framework, and a proposal for a small arms and light weapons assessment) will build on the foundational activities undertaken by the NSSRPP.</w:t>
            </w:r>
          </w:p>
          <w:p w14:paraId="780475A2" w14:textId="5AC517E6" w:rsidR="0035731F" w:rsidRPr="0035731F" w:rsidRDefault="0035731F" w:rsidP="0035731F">
            <w:pPr>
              <w:pStyle w:val="ListParagraph"/>
              <w:numPr>
                <w:ilvl w:val="0"/>
                <w:numId w:val="56"/>
              </w:numPr>
              <w:spacing w:before="240"/>
              <w:contextualSpacing w:val="0"/>
              <w:jc w:val="both"/>
              <w:rPr>
                <w:b/>
                <w:i/>
                <w:lang w:val="en-AU"/>
              </w:rPr>
            </w:pPr>
            <w:r w:rsidRPr="0008057F">
              <w:rPr>
                <w:b/>
                <w:i/>
                <w:lang w:val="en-AU"/>
              </w:rPr>
              <w:t>Sadly, the country’s homicide rate climbed in 2022 from sixth to third highest globally and reports of security forces abuse continue</w:t>
            </w:r>
            <w:r w:rsidRPr="0008057F">
              <w:rPr>
                <w:rStyle w:val="FootnoteReference"/>
                <w:b/>
                <w:i/>
                <w:lang w:val="en-AU"/>
              </w:rPr>
              <w:footnoteReference w:id="25"/>
            </w:r>
            <w:r w:rsidRPr="0008057F">
              <w:rPr>
                <w:b/>
                <w:i/>
                <w:lang w:val="en-AU"/>
              </w:rPr>
              <w:t>. For example, in June 2022, an over-reaction to student protests and provocation of police at the National University led to the death of one student and serious injury of another</w:t>
            </w:r>
            <w:r w:rsidRPr="0008057F">
              <w:rPr>
                <w:rStyle w:val="FootnoteReference"/>
                <w:b/>
                <w:i/>
                <w:lang w:val="en-AU"/>
              </w:rPr>
              <w:footnoteReference w:id="26"/>
            </w:r>
            <w:r w:rsidRPr="0008057F">
              <w:rPr>
                <w:b/>
                <w:i/>
                <w:lang w:val="en-AU"/>
              </w:rPr>
              <w:t>. However, the paucity of national and international</w:t>
            </w:r>
            <w:r w:rsidRPr="0008057F">
              <w:rPr>
                <w:rStyle w:val="FootnoteReference"/>
                <w:b/>
                <w:i/>
                <w:lang w:val="en-AU"/>
              </w:rPr>
              <w:footnoteReference w:id="27"/>
            </w:r>
            <w:r w:rsidRPr="0008057F">
              <w:rPr>
                <w:b/>
                <w:i/>
                <w:lang w:val="en-AU"/>
              </w:rPr>
              <w:t xml:space="preserve"> resources for anything but the most basic of training undermines </w:t>
            </w:r>
            <w:r>
              <w:rPr>
                <w:b/>
                <w:i/>
                <w:lang w:val="en-AU"/>
              </w:rPr>
              <w:t xml:space="preserve">local and global </w:t>
            </w:r>
            <w:r w:rsidRPr="0008057F">
              <w:rPr>
                <w:b/>
                <w:i/>
                <w:lang w:val="en-AU"/>
              </w:rPr>
              <w:t>ambitions such as reducing police brutality. UNDP efforts to mobilise resources for non-lethal crowd control training did not receive the priority from international development partners that it probably deserves</w:t>
            </w:r>
            <w:r>
              <w:rPr>
                <w:b/>
                <w:i/>
                <w:lang w:val="en-AU"/>
              </w:rPr>
              <w:t>, despite an expressed interest by at least one member state</w:t>
            </w:r>
            <w:r w:rsidRPr="0008057F">
              <w:rPr>
                <w:b/>
                <w:i/>
                <w:lang w:val="en-AU"/>
              </w:rPr>
              <w:t>. So, much remains to be done both professionally and culturally</w:t>
            </w:r>
            <w:r>
              <w:rPr>
                <w:b/>
                <w:i/>
                <w:lang w:val="en-AU"/>
              </w:rPr>
              <w:t>, much of which relies on a reasonable level of resourcing</w:t>
            </w:r>
            <w:r w:rsidRPr="0008057F">
              <w:rPr>
                <w:b/>
                <w:i/>
                <w:lang w:val="en-AU"/>
              </w:rPr>
              <w:t>.</w:t>
            </w:r>
          </w:p>
        </w:tc>
      </w:tr>
    </w:tbl>
    <w:p w14:paraId="21820866" w14:textId="77777777" w:rsidR="00810923" w:rsidRPr="0008057F" w:rsidRDefault="00810923" w:rsidP="00E76CA1">
      <w:pPr>
        <w:rPr>
          <w:b/>
          <w:lang w:val="en-AU"/>
        </w:rPr>
      </w:pPr>
    </w:p>
    <w:p w14:paraId="3536F884" w14:textId="39AF0656" w:rsidR="001B54AC" w:rsidRPr="0008057F" w:rsidRDefault="00E83A40" w:rsidP="00810923">
      <w:pPr>
        <w:pStyle w:val="Heading1"/>
        <w:rPr>
          <w:strike/>
        </w:rPr>
      </w:pPr>
      <w:r w:rsidRPr="0008057F">
        <w:rPr>
          <w:strike/>
        </w:rPr>
        <w:t>PART IV: COVID-19</w:t>
      </w:r>
    </w:p>
    <w:p w14:paraId="40309FFB" w14:textId="77777777" w:rsidR="00810923" w:rsidRPr="0008057F" w:rsidRDefault="00E83A40" w:rsidP="00810923">
      <w:pPr>
        <w:spacing w:before="240"/>
        <w:rPr>
          <w:b/>
          <w:strike/>
          <w:u w:val="single"/>
          <w:lang w:val="en-AU"/>
        </w:rPr>
      </w:pPr>
      <w:r w:rsidRPr="0008057F">
        <w:rPr>
          <w:i/>
          <w:iCs/>
          <w:strike/>
          <w:lang w:val="en-AU"/>
        </w:rPr>
        <w:t>Please respond to these questions if the project underwent any monetary or non-monetary adjustments due to the COVID-19 pandemic</w:t>
      </w:r>
      <w:r w:rsidR="00C70E7A" w:rsidRPr="0008057F">
        <w:rPr>
          <w:i/>
          <w:iCs/>
          <w:strike/>
          <w:lang w:val="en-AU"/>
        </w:rPr>
        <w:t>.</w:t>
      </w:r>
      <w:r w:rsidR="00B22316" w:rsidRPr="0008057F">
        <w:rPr>
          <w:i/>
          <w:iCs/>
          <w:strike/>
          <w:lang w:val="en-AU"/>
        </w:rPr>
        <w:t xml:space="preserve"> (please only report on NEW </w:t>
      </w:r>
      <w:r w:rsidR="00756557" w:rsidRPr="0008057F">
        <w:rPr>
          <w:i/>
          <w:iCs/>
          <w:strike/>
          <w:lang w:val="en-AU"/>
        </w:rPr>
        <w:t>expenditure</w:t>
      </w:r>
      <w:r w:rsidR="00B22316" w:rsidRPr="0008057F">
        <w:rPr>
          <w:i/>
          <w:iCs/>
          <w:strike/>
          <w:lang w:val="en-AU"/>
        </w:rPr>
        <w:t xml:space="preserve"> since last reporting cycle) </w:t>
      </w:r>
    </w:p>
    <w:p w14:paraId="30A23A0E" w14:textId="77777777" w:rsidR="00810923" w:rsidRPr="0008057F" w:rsidRDefault="00257569" w:rsidP="00810923">
      <w:pPr>
        <w:pStyle w:val="ListParagraph"/>
        <w:numPr>
          <w:ilvl w:val="0"/>
          <w:numId w:val="3"/>
        </w:numPr>
        <w:spacing w:before="240"/>
        <w:contextualSpacing w:val="0"/>
        <w:rPr>
          <w:strike/>
          <w:lang w:val="en-AU"/>
        </w:rPr>
      </w:pPr>
      <w:r w:rsidRPr="0008057F">
        <w:rPr>
          <w:strike/>
          <w:lang w:val="en-AU"/>
        </w:rPr>
        <w:t xml:space="preserve">Monetary adjustments: </w:t>
      </w:r>
      <w:r w:rsidR="00E83A40" w:rsidRPr="0008057F">
        <w:rPr>
          <w:strike/>
          <w:lang w:val="en-AU"/>
        </w:rPr>
        <w:t>Please indicate the total amount in USD of adjustments due to COVID-19:</w:t>
      </w:r>
    </w:p>
    <w:p w14:paraId="7C2B8C91" w14:textId="793991FB" w:rsidR="00810923" w:rsidRPr="0008057F" w:rsidRDefault="00C55E8E" w:rsidP="00810923">
      <w:pPr>
        <w:spacing w:before="240"/>
        <w:ind w:left="2160"/>
        <w:rPr>
          <w:strike/>
          <w:lang w:val="en-AU"/>
        </w:rPr>
      </w:pPr>
      <w:r w:rsidRPr="0008057F">
        <w:rPr>
          <w:strike/>
          <w:lang w:val="en-AU"/>
        </w:rPr>
        <w:t>$</w:t>
      </w:r>
      <w:r w:rsidR="001B54AC" w:rsidRPr="0008057F">
        <w:rPr>
          <w:strike/>
          <w:lang w:val="en-AU"/>
        </w:rPr>
        <w:fldChar w:fldCharType="begin">
          <w:ffData>
            <w:name w:val=""/>
            <w:enabled/>
            <w:calcOnExit w:val="0"/>
            <w:textInput>
              <w:maxLength w:val="100"/>
              <w:format w:val="FIRST CAPITAL"/>
            </w:textInput>
          </w:ffData>
        </w:fldChar>
      </w:r>
      <w:r w:rsidR="001B54AC" w:rsidRPr="0008057F">
        <w:rPr>
          <w:strike/>
          <w:lang w:val="en-AU"/>
        </w:rPr>
        <w:instrText xml:space="preserve"> FORMTEXT </w:instrText>
      </w:r>
      <w:r w:rsidR="001B54AC" w:rsidRPr="0008057F">
        <w:rPr>
          <w:strike/>
          <w:lang w:val="en-AU"/>
        </w:rPr>
      </w:r>
      <w:r w:rsidR="001B54AC" w:rsidRPr="0008057F">
        <w:rPr>
          <w:strike/>
          <w:lang w:val="en-AU"/>
        </w:rPr>
        <w:fldChar w:fldCharType="separate"/>
      </w:r>
      <w:r w:rsidR="001B54AC" w:rsidRPr="0008057F">
        <w:rPr>
          <w:strike/>
          <w:lang w:val="en-AU"/>
        </w:rPr>
        <w:t> </w:t>
      </w:r>
      <w:r w:rsidR="001B54AC" w:rsidRPr="0008057F">
        <w:rPr>
          <w:strike/>
          <w:lang w:val="en-AU"/>
        </w:rPr>
        <w:t> </w:t>
      </w:r>
      <w:r w:rsidR="001B54AC" w:rsidRPr="0008057F">
        <w:rPr>
          <w:strike/>
          <w:lang w:val="en-AU"/>
        </w:rPr>
        <w:t> </w:t>
      </w:r>
      <w:r w:rsidR="001B54AC" w:rsidRPr="0008057F">
        <w:rPr>
          <w:strike/>
          <w:lang w:val="en-AU"/>
        </w:rPr>
        <w:t> </w:t>
      </w:r>
      <w:r w:rsidR="001B54AC" w:rsidRPr="0008057F">
        <w:rPr>
          <w:strike/>
          <w:lang w:val="en-AU"/>
        </w:rPr>
        <w:t> </w:t>
      </w:r>
      <w:r w:rsidR="001B54AC" w:rsidRPr="0008057F">
        <w:rPr>
          <w:strike/>
          <w:lang w:val="en-AU"/>
        </w:rPr>
        <w:fldChar w:fldCharType="end"/>
      </w:r>
    </w:p>
    <w:p w14:paraId="436E64D4" w14:textId="77777777" w:rsidR="00810923" w:rsidRPr="0008057F" w:rsidRDefault="00C55E8E" w:rsidP="00810923">
      <w:pPr>
        <w:pStyle w:val="ListParagraph"/>
        <w:numPr>
          <w:ilvl w:val="0"/>
          <w:numId w:val="3"/>
        </w:numPr>
        <w:spacing w:before="240"/>
        <w:contextualSpacing w:val="0"/>
        <w:rPr>
          <w:strike/>
          <w:lang w:val="en-AU"/>
        </w:rPr>
      </w:pPr>
      <w:r w:rsidRPr="0008057F">
        <w:rPr>
          <w:strike/>
          <w:lang w:val="en-AU"/>
        </w:rPr>
        <w:t xml:space="preserve">Non-monetary adjustments: </w:t>
      </w:r>
      <w:r w:rsidR="00E83A40" w:rsidRPr="0008057F">
        <w:rPr>
          <w:strike/>
          <w:lang w:val="en-AU"/>
        </w:rPr>
        <w:t>Please indicate any adjustments</w:t>
      </w:r>
      <w:r w:rsidR="00257569" w:rsidRPr="0008057F">
        <w:rPr>
          <w:strike/>
          <w:lang w:val="en-AU"/>
        </w:rPr>
        <w:t xml:space="preserve"> to the project</w:t>
      </w:r>
      <w:r w:rsidR="00E83A40" w:rsidRPr="0008057F">
        <w:rPr>
          <w:strike/>
          <w:lang w:val="en-AU"/>
        </w:rPr>
        <w:t xml:space="preserve"> which did not have any financial implications:</w:t>
      </w:r>
    </w:p>
    <w:p w14:paraId="3A8AF109" w14:textId="77777777" w:rsidR="00810923" w:rsidRPr="0008057F" w:rsidRDefault="00E83A40" w:rsidP="00810923">
      <w:pPr>
        <w:spacing w:before="240"/>
        <w:ind w:left="720" w:firstLine="720"/>
        <w:rPr>
          <w:strike/>
          <w:lang w:val="en-AU"/>
        </w:rPr>
      </w:pPr>
      <w:r w:rsidRPr="0008057F">
        <w:rPr>
          <w:strike/>
          <w:lang w:val="en-AU"/>
        </w:rPr>
        <w:fldChar w:fldCharType="begin">
          <w:ffData>
            <w:name w:val=""/>
            <w:enabled/>
            <w:calcOnExit w:val="0"/>
            <w:textInput>
              <w:maxLength w:val="2000"/>
              <w:format w:val="FIRST CAPITAL"/>
            </w:textInput>
          </w:ffData>
        </w:fldChar>
      </w:r>
      <w:r w:rsidRPr="0008057F">
        <w:rPr>
          <w:strike/>
          <w:lang w:val="en-AU"/>
        </w:rPr>
        <w:instrText xml:space="preserve"> FORMTEXT </w:instrText>
      </w:r>
      <w:r w:rsidRPr="0008057F">
        <w:rPr>
          <w:strike/>
          <w:lang w:val="en-AU"/>
        </w:rPr>
      </w:r>
      <w:r w:rsidRPr="0008057F">
        <w:rPr>
          <w:strike/>
          <w:lang w:val="en-AU"/>
        </w:rPr>
        <w:fldChar w:fldCharType="separate"/>
      </w:r>
      <w:r w:rsidRPr="0008057F">
        <w:rPr>
          <w:strike/>
          <w:lang w:val="en-AU"/>
        </w:rPr>
        <w:t> </w:t>
      </w:r>
      <w:r w:rsidRPr="0008057F">
        <w:rPr>
          <w:strike/>
          <w:lang w:val="en-AU"/>
        </w:rPr>
        <w:t> </w:t>
      </w:r>
      <w:r w:rsidRPr="0008057F">
        <w:rPr>
          <w:strike/>
          <w:lang w:val="en-AU"/>
        </w:rPr>
        <w:t> </w:t>
      </w:r>
      <w:r w:rsidRPr="0008057F">
        <w:rPr>
          <w:strike/>
          <w:lang w:val="en-AU"/>
        </w:rPr>
        <w:t> </w:t>
      </w:r>
      <w:r w:rsidRPr="0008057F">
        <w:rPr>
          <w:strike/>
          <w:lang w:val="en-AU"/>
        </w:rPr>
        <w:t> </w:t>
      </w:r>
      <w:r w:rsidRPr="0008057F">
        <w:rPr>
          <w:strike/>
          <w:lang w:val="en-AU"/>
        </w:rPr>
        <w:fldChar w:fldCharType="end"/>
      </w:r>
    </w:p>
    <w:p w14:paraId="1FB2249A" w14:textId="77777777" w:rsidR="00810923" w:rsidRPr="0008057F" w:rsidRDefault="00257569" w:rsidP="00810923">
      <w:pPr>
        <w:pStyle w:val="ListParagraph"/>
        <w:numPr>
          <w:ilvl w:val="0"/>
          <w:numId w:val="3"/>
        </w:numPr>
        <w:spacing w:before="240"/>
        <w:contextualSpacing w:val="0"/>
        <w:rPr>
          <w:strike/>
          <w:lang w:val="en-AU"/>
        </w:rPr>
      </w:pPr>
      <w:r w:rsidRPr="0008057F">
        <w:rPr>
          <w:strike/>
          <w:lang w:val="en-AU"/>
        </w:rPr>
        <w:t>Please select all categories which describe the adjustments made to the project (</w:t>
      </w:r>
      <w:r w:rsidRPr="0008057F">
        <w:rPr>
          <w:i/>
          <w:iCs/>
          <w:strike/>
          <w:lang w:val="en-AU"/>
        </w:rPr>
        <w:t>and include details in general sections of</w:t>
      </w:r>
      <w:r w:rsidR="00C55E8E" w:rsidRPr="0008057F">
        <w:rPr>
          <w:i/>
          <w:iCs/>
          <w:strike/>
          <w:lang w:val="en-AU"/>
        </w:rPr>
        <w:t xml:space="preserve"> this</w:t>
      </w:r>
      <w:r w:rsidRPr="0008057F">
        <w:rPr>
          <w:i/>
          <w:iCs/>
          <w:strike/>
          <w:lang w:val="en-AU"/>
        </w:rPr>
        <w:t xml:space="preserve"> report</w:t>
      </w:r>
      <w:r w:rsidRPr="0008057F">
        <w:rPr>
          <w:strike/>
          <w:lang w:val="en-AU"/>
        </w:rPr>
        <w:t>):</w:t>
      </w:r>
    </w:p>
    <w:p w14:paraId="2697C025" w14:textId="72361435" w:rsidR="00257569" w:rsidRPr="0008057F" w:rsidRDefault="00A209F5" w:rsidP="00810923">
      <w:pPr>
        <w:spacing w:before="240"/>
        <w:rPr>
          <w:strike/>
          <w:lang w:val="en-AU"/>
        </w:rPr>
      </w:pPr>
      <w:sdt>
        <w:sdtPr>
          <w:rPr>
            <w:strike/>
            <w:lang w:val="en-AU"/>
          </w:rPr>
          <w:id w:val="402566072"/>
          <w14:checkbox>
            <w14:checked w14:val="0"/>
            <w14:checkedState w14:val="2612" w14:font="MS Gothic"/>
            <w14:uncheckedState w14:val="2610" w14:font="MS Gothic"/>
          </w14:checkbox>
        </w:sdtPr>
        <w:sdtEndPr/>
        <w:sdtContent>
          <w:r w:rsidR="00257569" w:rsidRPr="0008057F">
            <w:rPr>
              <w:rFonts w:ascii="Segoe UI Symbol" w:eastAsia="MS Gothic" w:hAnsi="Segoe UI Symbol" w:cs="Segoe UI Symbol"/>
              <w:strike/>
              <w:lang w:val="en-AU"/>
            </w:rPr>
            <w:t>☐</w:t>
          </w:r>
        </w:sdtContent>
      </w:sdt>
      <w:r w:rsidR="00257569" w:rsidRPr="0008057F">
        <w:rPr>
          <w:strike/>
          <w:lang w:val="en-AU"/>
        </w:rPr>
        <w:t xml:space="preserve"> Reinforce crisis management capacities and communications</w:t>
      </w:r>
    </w:p>
    <w:p w14:paraId="26B30B5B" w14:textId="25FE9730" w:rsidR="00257569" w:rsidRPr="0008057F" w:rsidRDefault="00A209F5" w:rsidP="00810923">
      <w:pPr>
        <w:spacing w:before="240"/>
        <w:rPr>
          <w:strike/>
          <w:lang w:val="en-AU"/>
        </w:rPr>
      </w:pPr>
      <w:sdt>
        <w:sdtPr>
          <w:rPr>
            <w:strike/>
            <w:lang w:val="en-AU"/>
          </w:rPr>
          <w:id w:val="1706904896"/>
          <w14:checkbox>
            <w14:checked w14:val="0"/>
            <w14:checkedState w14:val="2612" w14:font="MS Gothic"/>
            <w14:uncheckedState w14:val="2610" w14:font="MS Gothic"/>
          </w14:checkbox>
        </w:sdtPr>
        <w:sdtEndPr/>
        <w:sdtContent>
          <w:r w:rsidR="00257569" w:rsidRPr="0008057F">
            <w:rPr>
              <w:rFonts w:ascii="Segoe UI Symbol" w:eastAsia="MS Gothic" w:hAnsi="Segoe UI Symbol" w:cs="Segoe UI Symbol"/>
              <w:strike/>
              <w:lang w:val="en-AU"/>
            </w:rPr>
            <w:t>☐</w:t>
          </w:r>
        </w:sdtContent>
      </w:sdt>
      <w:r w:rsidR="00257569" w:rsidRPr="0008057F">
        <w:rPr>
          <w:strike/>
          <w:lang w:val="en-AU"/>
        </w:rPr>
        <w:t xml:space="preserve"> Ensure inclusive and equitable response and recovery</w:t>
      </w:r>
    </w:p>
    <w:p w14:paraId="3DC77993" w14:textId="7C388445" w:rsidR="00257569" w:rsidRPr="0008057F" w:rsidRDefault="00A209F5" w:rsidP="00810923">
      <w:pPr>
        <w:spacing w:before="240"/>
        <w:rPr>
          <w:strike/>
          <w:lang w:val="en-AU"/>
        </w:rPr>
      </w:pPr>
      <w:sdt>
        <w:sdtPr>
          <w:rPr>
            <w:strike/>
            <w:lang w:val="en-AU"/>
          </w:rPr>
          <w:id w:val="1028075960"/>
          <w14:checkbox>
            <w14:checked w14:val="0"/>
            <w14:checkedState w14:val="2612" w14:font="MS Gothic"/>
            <w14:uncheckedState w14:val="2610" w14:font="MS Gothic"/>
          </w14:checkbox>
        </w:sdtPr>
        <w:sdtEndPr/>
        <w:sdtContent>
          <w:r w:rsidR="00257569" w:rsidRPr="0008057F">
            <w:rPr>
              <w:rFonts w:ascii="Segoe UI Symbol" w:eastAsia="MS Gothic" w:hAnsi="Segoe UI Symbol" w:cs="Segoe UI Symbol"/>
              <w:strike/>
              <w:lang w:val="en-AU"/>
            </w:rPr>
            <w:t>☐</w:t>
          </w:r>
        </w:sdtContent>
      </w:sdt>
      <w:r w:rsidR="00257569" w:rsidRPr="0008057F">
        <w:rPr>
          <w:strike/>
          <w:lang w:val="en-AU"/>
        </w:rPr>
        <w:t xml:space="preserve"> Strengthen inter-community social cohesion and border management</w:t>
      </w:r>
    </w:p>
    <w:p w14:paraId="14E8EABB" w14:textId="77777777" w:rsidR="00810923" w:rsidRPr="0008057F" w:rsidRDefault="00A209F5" w:rsidP="00810923">
      <w:pPr>
        <w:spacing w:before="240"/>
        <w:rPr>
          <w:strike/>
          <w:lang w:val="en-AU"/>
        </w:rPr>
      </w:pPr>
      <w:sdt>
        <w:sdtPr>
          <w:rPr>
            <w:strike/>
            <w:lang w:val="en-AU"/>
          </w:rPr>
          <w:id w:val="1433550173"/>
          <w14:checkbox>
            <w14:checked w14:val="0"/>
            <w14:checkedState w14:val="2612" w14:font="MS Gothic"/>
            <w14:uncheckedState w14:val="2610" w14:font="MS Gothic"/>
          </w14:checkbox>
        </w:sdtPr>
        <w:sdtEndPr/>
        <w:sdtContent>
          <w:r w:rsidR="00257569" w:rsidRPr="0008057F">
            <w:rPr>
              <w:rFonts w:ascii="Segoe UI Symbol" w:eastAsia="MS Gothic" w:hAnsi="Segoe UI Symbol" w:cs="Segoe UI Symbol"/>
              <w:strike/>
              <w:lang w:val="en-AU"/>
            </w:rPr>
            <w:t>☐</w:t>
          </w:r>
        </w:sdtContent>
      </w:sdt>
      <w:r w:rsidR="00257569" w:rsidRPr="0008057F">
        <w:rPr>
          <w:strike/>
          <w:lang w:val="en-AU"/>
        </w:rPr>
        <w:t xml:space="preserve"> Counter hate speech and stigmatization and address trauma</w:t>
      </w:r>
    </w:p>
    <w:p w14:paraId="1FEA3E7A" w14:textId="499C86B7" w:rsidR="00257569" w:rsidRPr="0008057F" w:rsidRDefault="00A209F5" w:rsidP="00810923">
      <w:pPr>
        <w:spacing w:before="240"/>
        <w:rPr>
          <w:strike/>
          <w:lang w:val="en-AU"/>
        </w:rPr>
      </w:pPr>
      <w:sdt>
        <w:sdtPr>
          <w:rPr>
            <w:strike/>
            <w:lang w:val="en-AU"/>
          </w:rPr>
          <w:id w:val="-197162951"/>
          <w14:checkbox>
            <w14:checked w14:val="0"/>
            <w14:checkedState w14:val="2612" w14:font="MS Gothic"/>
            <w14:uncheckedState w14:val="2610" w14:font="MS Gothic"/>
          </w14:checkbox>
        </w:sdtPr>
        <w:sdtEndPr/>
        <w:sdtContent>
          <w:r w:rsidR="00257569" w:rsidRPr="0008057F">
            <w:rPr>
              <w:rFonts w:ascii="Segoe UI Symbol" w:eastAsia="MS Gothic" w:hAnsi="Segoe UI Symbol" w:cs="Segoe UI Symbol"/>
              <w:strike/>
              <w:lang w:val="en-AU"/>
            </w:rPr>
            <w:t>☐</w:t>
          </w:r>
        </w:sdtContent>
      </w:sdt>
      <w:r w:rsidR="00257569" w:rsidRPr="0008057F">
        <w:rPr>
          <w:strike/>
          <w:lang w:val="en-AU"/>
        </w:rPr>
        <w:t xml:space="preserve"> Support the SG’s call for a global ceasefire</w:t>
      </w:r>
    </w:p>
    <w:p w14:paraId="35AAD4A0" w14:textId="77777777" w:rsidR="00810923" w:rsidRPr="0008057F" w:rsidRDefault="00A209F5" w:rsidP="00810923">
      <w:pPr>
        <w:spacing w:before="240"/>
        <w:rPr>
          <w:strike/>
          <w:lang w:val="en-AU"/>
        </w:rPr>
      </w:pPr>
      <w:sdt>
        <w:sdtPr>
          <w:rPr>
            <w:strike/>
            <w:lang w:val="en-AU"/>
          </w:rPr>
          <w:id w:val="810906333"/>
          <w14:checkbox>
            <w14:checked w14:val="0"/>
            <w14:checkedState w14:val="2612" w14:font="MS Gothic"/>
            <w14:uncheckedState w14:val="2610" w14:font="MS Gothic"/>
          </w14:checkbox>
        </w:sdtPr>
        <w:sdtEndPr/>
        <w:sdtContent>
          <w:r w:rsidR="00257569" w:rsidRPr="0008057F">
            <w:rPr>
              <w:rFonts w:ascii="Segoe UI Symbol" w:eastAsia="MS Gothic" w:hAnsi="Segoe UI Symbol" w:cs="Segoe UI Symbol"/>
              <w:strike/>
              <w:lang w:val="en-AU"/>
            </w:rPr>
            <w:t>☐</w:t>
          </w:r>
        </w:sdtContent>
      </w:sdt>
      <w:r w:rsidR="00257569" w:rsidRPr="0008057F">
        <w:rPr>
          <w:strike/>
          <w:lang w:val="en-AU"/>
        </w:rPr>
        <w:t xml:space="preserve"> Other (please describe): </w:t>
      </w:r>
      <w:r w:rsidR="00F065BD" w:rsidRPr="0008057F">
        <w:rPr>
          <w:strike/>
          <w:lang w:val="en-AU"/>
        </w:rPr>
        <w:fldChar w:fldCharType="begin">
          <w:ffData>
            <w:name w:val=""/>
            <w:enabled/>
            <w:calcOnExit w:val="0"/>
            <w:textInput>
              <w:maxLength w:val="1500"/>
              <w:format w:val="FIRST CAPITAL"/>
            </w:textInput>
          </w:ffData>
        </w:fldChar>
      </w:r>
      <w:r w:rsidR="00F065BD" w:rsidRPr="0008057F">
        <w:rPr>
          <w:strike/>
          <w:lang w:val="en-AU"/>
        </w:rPr>
        <w:instrText xml:space="preserve"> FORMTEXT </w:instrText>
      </w:r>
      <w:r w:rsidR="00F065BD" w:rsidRPr="0008057F">
        <w:rPr>
          <w:strike/>
          <w:lang w:val="en-AU"/>
        </w:rPr>
      </w:r>
      <w:r w:rsidR="00F065BD" w:rsidRPr="0008057F">
        <w:rPr>
          <w:strike/>
          <w:lang w:val="en-AU"/>
        </w:rPr>
        <w:fldChar w:fldCharType="separate"/>
      </w:r>
      <w:r w:rsidR="00F065BD" w:rsidRPr="0008057F">
        <w:rPr>
          <w:strike/>
          <w:lang w:val="en-AU"/>
        </w:rPr>
        <w:t> </w:t>
      </w:r>
      <w:r w:rsidR="00F065BD" w:rsidRPr="0008057F">
        <w:rPr>
          <w:strike/>
          <w:lang w:val="en-AU"/>
        </w:rPr>
        <w:t> </w:t>
      </w:r>
      <w:r w:rsidR="00F065BD" w:rsidRPr="0008057F">
        <w:rPr>
          <w:strike/>
          <w:lang w:val="en-AU"/>
        </w:rPr>
        <w:t> </w:t>
      </w:r>
      <w:r w:rsidR="00F065BD" w:rsidRPr="0008057F">
        <w:rPr>
          <w:strike/>
          <w:lang w:val="en-AU"/>
        </w:rPr>
        <w:t> </w:t>
      </w:r>
      <w:r w:rsidR="00F065BD" w:rsidRPr="0008057F">
        <w:rPr>
          <w:strike/>
          <w:lang w:val="en-AU"/>
        </w:rPr>
        <w:t> </w:t>
      </w:r>
      <w:r w:rsidR="00F065BD" w:rsidRPr="0008057F">
        <w:rPr>
          <w:strike/>
          <w:lang w:val="en-AU"/>
        </w:rPr>
        <w:fldChar w:fldCharType="end"/>
      </w:r>
    </w:p>
    <w:p w14:paraId="11391D8C" w14:textId="77777777" w:rsidR="00810923" w:rsidRPr="0008057F" w:rsidRDefault="00257569" w:rsidP="00810923">
      <w:pPr>
        <w:spacing w:before="240"/>
        <w:rPr>
          <w:strike/>
          <w:lang w:val="en-AU"/>
        </w:rPr>
      </w:pPr>
      <w:r w:rsidRPr="0008057F">
        <w:rPr>
          <w:strike/>
          <w:lang w:val="en-AU"/>
        </w:rPr>
        <w:t>If relevant, please share a COVID-19 success story of this project (</w:t>
      </w:r>
      <w:r w:rsidRPr="0008057F">
        <w:rPr>
          <w:i/>
          <w:iCs/>
          <w:strike/>
          <w:lang w:val="en-AU"/>
        </w:rPr>
        <w:t>i.e. how adjustments of this project made a difference and contributed to a positive response to the pandemic</w:t>
      </w:r>
      <w:r w:rsidR="0094196C" w:rsidRPr="0008057F">
        <w:rPr>
          <w:i/>
          <w:iCs/>
          <w:strike/>
          <w:lang w:val="en-AU"/>
        </w:rPr>
        <w:t>/prevented tensions or violence related to the pandemic etc.</w:t>
      </w:r>
      <w:r w:rsidRPr="0008057F">
        <w:rPr>
          <w:strike/>
          <w:lang w:val="en-AU"/>
        </w:rPr>
        <w:t>)</w:t>
      </w:r>
    </w:p>
    <w:p w14:paraId="2CF6C25E" w14:textId="77777777" w:rsidR="00B656D4" w:rsidRPr="0008057F" w:rsidRDefault="00B656D4" w:rsidP="00810923">
      <w:pPr>
        <w:spacing w:before="240"/>
        <w:rPr>
          <w:strike/>
          <w:lang w:val="en-AU"/>
        </w:rPr>
        <w:sectPr w:rsidR="00B656D4" w:rsidRPr="0008057F" w:rsidSect="00D372E4">
          <w:pgSz w:w="11906" w:h="16838"/>
          <w:pgMar w:top="1440" w:right="1800" w:bottom="1440" w:left="1800" w:header="720" w:footer="720" w:gutter="0"/>
          <w:cols w:space="720"/>
          <w:docGrid w:linePitch="360"/>
        </w:sectPr>
      </w:pPr>
    </w:p>
    <w:p w14:paraId="629D6F6D" w14:textId="77777777" w:rsidR="002614DD" w:rsidRPr="0008057F" w:rsidRDefault="002614DD" w:rsidP="005A6903">
      <w:pPr>
        <w:pStyle w:val="Title"/>
        <w:jc w:val="center"/>
        <w:rPr>
          <w:rFonts w:ascii="Times New Roman" w:hAnsi="Times New Roman" w:cs="Times New Roman"/>
          <w:sz w:val="36"/>
          <w:szCs w:val="36"/>
          <w:lang w:val="en-AU"/>
        </w:rPr>
      </w:pPr>
      <w:r w:rsidRPr="0008057F">
        <w:rPr>
          <w:rFonts w:ascii="Times New Roman" w:hAnsi="Times New Roman" w:cs="Times New Roman"/>
          <w:sz w:val="36"/>
          <w:szCs w:val="36"/>
          <w:lang w:val="en-AU"/>
        </w:rPr>
        <w:t>NSSRPP Project Progress Report</w:t>
      </w:r>
    </w:p>
    <w:p w14:paraId="4CC89B63" w14:textId="77777777" w:rsidR="002614DD" w:rsidRPr="0008057F" w:rsidRDefault="002614DD" w:rsidP="005A6903">
      <w:pPr>
        <w:jc w:val="center"/>
        <w:rPr>
          <w:lang w:val="en-AU"/>
        </w:rPr>
      </w:pPr>
      <w:r w:rsidRPr="0008057F">
        <w:rPr>
          <w:lang w:val="en-AU"/>
        </w:rPr>
        <w:t>June 2022</w:t>
      </w:r>
    </w:p>
    <w:p w14:paraId="46FE094B" w14:textId="77777777" w:rsidR="002614DD" w:rsidRPr="0008057F" w:rsidRDefault="002614DD" w:rsidP="005A6903">
      <w:pPr>
        <w:rPr>
          <w:lang w:val="en-AU"/>
        </w:rPr>
      </w:pPr>
    </w:p>
    <w:p w14:paraId="1AB76468" w14:textId="77777777" w:rsidR="002614DD" w:rsidRPr="0008057F" w:rsidRDefault="002614DD" w:rsidP="00B47521">
      <w:pPr>
        <w:pStyle w:val="Heading1"/>
      </w:pPr>
      <w:r w:rsidRPr="0008057F">
        <w:t>PART V: INDICATOR BASED PERFORMANCE ASSESSMENT</w:t>
      </w:r>
    </w:p>
    <w:p w14:paraId="08939B50" w14:textId="77777777" w:rsidR="002614DD" w:rsidRPr="0008057F" w:rsidRDefault="002614DD" w:rsidP="0078600B">
      <w:pPr>
        <w:jc w:val="both"/>
        <w:rPr>
          <w:b/>
          <w:i/>
          <w:lang w:val="en-AU" w:eastAsia="en-US"/>
        </w:rPr>
      </w:pPr>
    </w:p>
    <w:p w14:paraId="21BA0203" w14:textId="77777777" w:rsidR="002614DD" w:rsidRPr="0008057F" w:rsidRDefault="002614DD" w:rsidP="0078600B">
      <w:pPr>
        <w:jc w:val="both"/>
        <w:rPr>
          <w:bCs/>
          <w:iCs/>
          <w:color w:val="A6A6A6" w:themeColor="background1" w:themeShade="A6"/>
          <w:sz w:val="20"/>
          <w:szCs w:val="20"/>
          <w:lang w:val="en-AU" w:eastAsia="en-US"/>
        </w:rPr>
      </w:pPr>
      <w:r w:rsidRPr="0008057F">
        <w:rPr>
          <w:bCs/>
          <w:iCs/>
          <w:color w:val="A6A6A6" w:themeColor="background1" w:themeShade="A6"/>
          <w:sz w:val="20"/>
          <w:szCs w:val="20"/>
          <w:lang w:val="en-AU" w:eastAsia="en-US"/>
        </w:rPr>
        <w:t xml:space="preserve">Using the </w:t>
      </w:r>
      <w:r w:rsidRPr="0008057F">
        <w:rPr>
          <w:b/>
          <w:bCs/>
          <w:iCs/>
          <w:color w:val="A6A6A6" w:themeColor="background1" w:themeShade="A6"/>
          <w:sz w:val="20"/>
          <w:szCs w:val="20"/>
          <w:lang w:val="en-AU" w:eastAsia="en-US"/>
        </w:rPr>
        <w:t>Project Results Framework as per the approved project document or any amendments</w:t>
      </w:r>
      <w:r w:rsidRPr="0008057F">
        <w:rPr>
          <w:bCs/>
          <w:iCs/>
          <w:color w:val="A6A6A6" w:themeColor="background1" w:themeShade="A6"/>
          <w:sz w:val="20"/>
          <w:szCs w:val="20"/>
          <w:lang w:val="en-AU" w:eastAsia="en-US"/>
        </w:rPr>
        <w:t xml:space="preserve">- provide an update on the achievement of </w:t>
      </w:r>
      <w:r w:rsidRPr="0008057F">
        <w:rPr>
          <w:b/>
          <w:iCs/>
          <w:color w:val="A6A6A6" w:themeColor="background1" w:themeShade="A6"/>
          <w:sz w:val="20"/>
          <w:szCs w:val="20"/>
          <w:lang w:val="en-AU" w:eastAsia="en-US"/>
        </w:rPr>
        <w:t>key indicators</w:t>
      </w:r>
      <w:r w:rsidRPr="0008057F">
        <w:rPr>
          <w:bCs/>
          <w:iCs/>
          <w:color w:val="A6A6A6" w:themeColor="background1" w:themeShade="A6"/>
          <w:sz w:val="20"/>
          <w:szCs w:val="20"/>
          <w:lang w:val="en-AU"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 Provide gender and age disaggregated data. (300 characters max per entry)</w:t>
      </w:r>
    </w:p>
    <w:p w14:paraId="77EBFE89" w14:textId="77777777" w:rsidR="002614DD" w:rsidRPr="0008057F" w:rsidRDefault="002614DD" w:rsidP="00B47521">
      <w:pPr>
        <w:pStyle w:val="Heading2"/>
      </w:pPr>
      <w:r w:rsidRPr="0008057F">
        <w:t>Outcome 1 National security policy and strategy</w:t>
      </w:r>
    </w:p>
    <w:p w14:paraId="3390B89E" w14:textId="77777777" w:rsidR="002614DD" w:rsidRPr="0008057F" w:rsidRDefault="002614DD" w:rsidP="005A6903">
      <w:pPr>
        <w:keepNext/>
        <w:spacing w:after="120"/>
        <w:jc w:val="both"/>
        <w:rPr>
          <w:b/>
          <w:bCs/>
          <w:i/>
          <w:iCs/>
          <w:lang w:val="en-AU" w:eastAsia="en-US"/>
        </w:rPr>
      </w:pPr>
      <w:r w:rsidRPr="0008057F">
        <w:rPr>
          <w:b/>
          <w:bCs/>
          <w:i/>
          <w:iCs/>
          <w:lang w:val="en-AU" w:eastAsia="en-US"/>
        </w:rPr>
        <w:t>National security policy and strategy are developed in line with Lesotho’s international human rights commitments and obligations; implemented and effectively communicated with the engagement of civil society, the sustained commitment of key political act</w:t>
      </w:r>
    </w:p>
    <w:p w14:paraId="52076023" w14:textId="77777777" w:rsidR="002614DD" w:rsidRPr="0008057F" w:rsidRDefault="002614DD" w:rsidP="005A6903">
      <w:pPr>
        <w:pStyle w:val="Heading3"/>
        <w:rPr>
          <w:lang w:val="en-AU"/>
        </w:rPr>
      </w:pPr>
      <w:r w:rsidRPr="0008057F">
        <w:rPr>
          <w:lang w:val="en-AU"/>
        </w:rPr>
        <w:t xml:space="preserve">Output 1.1 </w:t>
      </w:r>
      <w:r w:rsidRPr="0008057F">
        <w:rPr>
          <w:rStyle w:val="Heading2Char"/>
          <w:rFonts w:eastAsiaTheme="majorEastAsia"/>
          <w:b w:val="0"/>
          <w:bCs w:val="0"/>
          <w:i w:val="0"/>
          <w:iCs w:val="0"/>
          <w:color w:val="1F3763" w:themeColor="accent1" w:themeShade="7F"/>
          <w:lang w:eastAsia="en-GB"/>
        </w:rPr>
        <w:t>A national security policy document</w:t>
      </w:r>
    </w:p>
    <w:p w14:paraId="7FFFF747" w14:textId="77777777" w:rsidR="002614DD" w:rsidRPr="0008057F" w:rsidRDefault="002614DD" w:rsidP="005A6903">
      <w:pPr>
        <w:keepNext/>
        <w:spacing w:after="120"/>
        <w:jc w:val="both"/>
        <w:rPr>
          <w:b/>
          <w:bCs/>
          <w:i/>
          <w:iCs/>
          <w:lang w:val="en-AU" w:eastAsia="en-US"/>
        </w:rPr>
      </w:pPr>
      <w:r w:rsidRPr="0008057F">
        <w:rPr>
          <w:b/>
          <w:bCs/>
          <w:i/>
          <w:iCs/>
          <w:lang w:val="en-AU" w:eastAsia="en-US"/>
        </w:rPr>
        <w:t>A national security policy document that articulates the role, responsibilities and accountability of security institutions and required legislative and policy reforms in a way that respects international human rights standards and obligations and integrate a strong gender jointly developed by key government, security and civil society actors.</w:t>
      </w:r>
    </w:p>
    <w:p w14:paraId="19BE5376" w14:textId="77777777" w:rsidR="002614DD" w:rsidRPr="0008057F" w:rsidRDefault="002614DD" w:rsidP="00EA30A4">
      <w:pPr>
        <w:keepNext/>
        <w:spacing w:after="120"/>
        <w:rPr>
          <w:lang w:val="en-AU" w:eastAsia="en-US"/>
        </w:rPr>
      </w:pP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C85929" w:rsidRPr="0008057F" w14:paraId="49C01ADA" w14:textId="77777777" w:rsidTr="005A6903">
        <w:trPr>
          <w:tblHeader/>
        </w:trPr>
        <w:tc>
          <w:tcPr>
            <w:tcW w:w="2070" w:type="dxa"/>
            <w:shd w:val="clear" w:color="auto" w:fill="EEECE1"/>
          </w:tcPr>
          <w:p w14:paraId="3594824D" w14:textId="77777777" w:rsidR="002614DD" w:rsidRPr="0008057F" w:rsidRDefault="002614DD" w:rsidP="00CE59C6">
            <w:pPr>
              <w:jc w:val="center"/>
              <w:rPr>
                <w:b/>
                <w:sz w:val="22"/>
                <w:szCs w:val="22"/>
                <w:lang w:val="en-AU" w:eastAsia="en-US"/>
              </w:rPr>
            </w:pPr>
            <w:r w:rsidRPr="0008057F">
              <w:rPr>
                <w:b/>
                <w:sz w:val="22"/>
                <w:szCs w:val="22"/>
                <w:lang w:val="en-AU" w:eastAsia="en-US"/>
              </w:rPr>
              <w:t>Performance Indicators</w:t>
            </w:r>
          </w:p>
        </w:tc>
        <w:tc>
          <w:tcPr>
            <w:tcW w:w="1530" w:type="dxa"/>
            <w:shd w:val="clear" w:color="auto" w:fill="EEECE1"/>
          </w:tcPr>
          <w:p w14:paraId="1D5792CD" w14:textId="77777777" w:rsidR="002614DD" w:rsidRPr="0008057F" w:rsidRDefault="002614DD" w:rsidP="00CE59C6">
            <w:pPr>
              <w:jc w:val="center"/>
              <w:rPr>
                <w:b/>
                <w:sz w:val="22"/>
                <w:szCs w:val="22"/>
                <w:lang w:val="en-AU" w:eastAsia="en-US"/>
              </w:rPr>
            </w:pPr>
            <w:r w:rsidRPr="0008057F">
              <w:rPr>
                <w:b/>
                <w:sz w:val="22"/>
                <w:szCs w:val="22"/>
                <w:lang w:val="en-AU" w:eastAsia="en-US"/>
              </w:rPr>
              <w:t>Indicator Baseline</w:t>
            </w:r>
          </w:p>
        </w:tc>
        <w:tc>
          <w:tcPr>
            <w:tcW w:w="1620" w:type="dxa"/>
            <w:shd w:val="clear" w:color="auto" w:fill="EEECE1"/>
          </w:tcPr>
          <w:p w14:paraId="43A7793F" w14:textId="77777777" w:rsidR="002614DD" w:rsidRPr="0008057F" w:rsidRDefault="002614DD" w:rsidP="00CE59C6">
            <w:pPr>
              <w:jc w:val="center"/>
              <w:rPr>
                <w:b/>
                <w:sz w:val="22"/>
                <w:szCs w:val="22"/>
                <w:lang w:val="en-AU" w:eastAsia="en-US"/>
              </w:rPr>
            </w:pPr>
            <w:r w:rsidRPr="0008057F">
              <w:rPr>
                <w:b/>
                <w:sz w:val="22"/>
                <w:szCs w:val="22"/>
                <w:lang w:val="en-AU" w:eastAsia="en-US"/>
              </w:rPr>
              <w:t>End of project Indicator Target</w:t>
            </w:r>
          </w:p>
        </w:tc>
        <w:tc>
          <w:tcPr>
            <w:tcW w:w="2905" w:type="dxa"/>
          </w:tcPr>
          <w:p w14:paraId="0AE33743" w14:textId="77777777" w:rsidR="002614DD" w:rsidRPr="0008057F" w:rsidRDefault="002614DD" w:rsidP="008C3EEF">
            <w:pPr>
              <w:jc w:val="center"/>
              <w:rPr>
                <w:b/>
                <w:sz w:val="22"/>
                <w:szCs w:val="22"/>
                <w:lang w:val="en-AU" w:eastAsia="en-US"/>
              </w:rPr>
            </w:pPr>
            <w:r w:rsidRPr="0008057F">
              <w:rPr>
                <w:b/>
                <w:sz w:val="22"/>
                <w:szCs w:val="22"/>
                <w:lang w:val="en-AU" w:eastAsia="en-US"/>
              </w:rPr>
              <w:t>Indicator Milestone</w:t>
            </w:r>
          </w:p>
        </w:tc>
        <w:tc>
          <w:tcPr>
            <w:tcW w:w="2976" w:type="dxa"/>
          </w:tcPr>
          <w:p w14:paraId="49CBC2DB" w14:textId="77777777" w:rsidR="002614DD" w:rsidRPr="0008057F" w:rsidRDefault="002614DD" w:rsidP="008C3EEF">
            <w:pPr>
              <w:jc w:val="center"/>
              <w:rPr>
                <w:b/>
                <w:sz w:val="22"/>
                <w:szCs w:val="22"/>
                <w:lang w:val="en-AU" w:eastAsia="en-US"/>
              </w:rPr>
            </w:pPr>
            <w:r w:rsidRPr="0008057F">
              <w:rPr>
                <w:b/>
                <w:sz w:val="22"/>
                <w:szCs w:val="22"/>
                <w:lang w:val="en-AU" w:eastAsia="en-US"/>
              </w:rPr>
              <w:t>Current indicator progress</w:t>
            </w:r>
          </w:p>
        </w:tc>
        <w:tc>
          <w:tcPr>
            <w:tcW w:w="2489" w:type="dxa"/>
          </w:tcPr>
          <w:p w14:paraId="28FF2A45" w14:textId="77777777" w:rsidR="002614DD" w:rsidRPr="0008057F" w:rsidRDefault="002614DD" w:rsidP="008C3EEF">
            <w:pPr>
              <w:jc w:val="center"/>
              <w:rPr>
                <w:b/>
                <w:sz w:val="22"/>
                <w:szCs w:val="22"/>
                <w:lang w:val="en-AU" w:eastAsia="en-US"/>
              </w:rPr>
            </w:pPr>
            <w:r w:rsidRPr="0008057F">
              <w:rPr>
                <w:b/>
                <w:sz w:val="22"/>
                <w:szCs w:val="22"/>
                <w:lang w:val="en-AU" w:eastAsia="en-US"/>
              </w:rPr>
              <w:t>Reasons for Variance/ Delay</w:t>
            </w:r>
          </w:p>
          <w:p w14:paraId="60056352" w14:textId="77777777" w:rsidR="002614DD" w:rsidRPr="0008057F" w:rsidRDefault="002614DD" w:rsidP="008C3EEF">
            <w:pPr>
              <w:jc w:val="center"/>
              <w:rPr>
                <w:b/>
                <w:sz w:val="22"/>
                <w:szCs w:val="22"/>
                <w:lang w:val="en-AU" w:eastAsia="en-US"/>
              </w:rPr>
            </w:pPr>
            <w:r w:rsidRPr="0008057F">
              <w:rPr>
                <w:b/>
                <w:sz w:val="22"/>
                <w:szCs w:val="22"/>
                <w:lang w:val="en-AU" w:eastAsia="en-US"/>
              </w:rPr>
              <w:t>(if any)</w:t>
            </w:r>
          </w:p>
        </w:tc>
      </w:tr>
      <w:tr w:rsidR="00C85929" w:rsidRPr="0008057F" w14:paraId="71286F20" w14:textId="77777777" w:rsidTr="005A6903">
        <w:trPr>
          <w:trHeight w:val="548"/>
        </w:trPr>
        <w:tc>
          <w:tcPr>
            <w:tcW w:w="2070" w:type="dxa"/>
            <w:shd w:val="clear" w:color="auto" w:fill="EEECE1"/>
          </w:tcPr>
          <w:p w14:paraId="69D303C5" w14:textId="77777777" w:rsidR="002614DD" w:rsidRPr="0008057F" w:rsidRDefault="002614DD" w:rsidP="002614DD">
            <w:pPr>
              <w:pStyle w:val="ListParagraph"/>
              <w:numPr>
                <w:ilvl w:val="0"/>
                <w:numId w:val="58"/>
              </w:numPr>
              <w:tabs>
                <w:tab w:val="left" w:pos="194"/>
              </w:tabs>
              <w:ind w:left="0" w:firstLine="0"/>
              <w:rPr>
                <w:bCs/>
                <w:sz w:val="20"/>
                <w:szCs w:val="20"/>
                <w:lang w:val="en-AU" w:eastAsia="en-US"/>
              </w:rPr>
            </w:pPr>
            <w:r w:rsidRPr="0008057F">
              <w:rPr>
                <w:bCs/>
                <w:sz w:val="20"/>
                <w:szCs w:val="20"/>
                <w:lang w:val="en-AU" w:eastAsia="en-US"/>
              </w:rPr>
              <w:t>Updated human rights risk assessment of the security sector in line with the UN HRDDP</w:t>
            </w:r>
          </w:p>
        </w:tc>
        <w:tc>
          <w:tcPr>
            <w:tcW w:w="1530" w:type="dxa"/>
            <w:shd w:val="clear" w:color="auto" w:fill="EEECE1"/>
          </w:tcPr>
          <w:p w14:paraId="5F448FF4" w14:textId="77777777" w:rsidR="002614DD" w:rsidRPr="0008057F" w:rsidRDefault="002614DD" w:rsidP="00CE59C6">
            <w:pPr>
              <w:rPr>
                <w:sz w:val="20"/>
                <w:szCs w:val="20"/>
                <w:lang w:val="en-AU" w:eastAsia="en-US"/>
              </w:rPr>
            </w:pPr>
            <w:r w:rsidRPr="0008057F">
              <w:rPr>
                <w:sz w:val="20"/>
                <w:szCs w:val="20"/>
                <w:lang w:val="en-AU" w:eastAsia="en-US"/>
              </w:rPr>
              <w:t>0</w:t>
            </w:r>
          </w:p>
        </w:tc>
        <w:tc>
          <w:tcPr>
            <w:tcW w:w="1620" w:type="dxa"/>
            <w:shd w:val="clear" w:color="auto" w:fill="EEECE1"/>
          </w:tcPr>
          <w:p w14:paraId="6453795A" w14:textId="77777777" w:rsidR="002614DD" w:rsidRPr="0008057F" w:rsidRDefault="002614DD" w:rsidP="00CE59C6">
            <w:pPr>
              <w:rPr>
                <w:sz w:val="20"/>
                <w:szCs w:val="20"/>
                <w:lang w:val="en-AU"/>
              </w:rPr>
            </w:pPr>
            <w:r w:rsidRPr="0008057F">
              <w:rPr>
                <w:sz w:val="20"/>
                <w:szCs w:val="20"/>
                <w:lang w:val="en-AU"/>
              </w:rPr>
              <w:t>1</w:t>
            </w:r>
          </w:p>
        </w:tc>
        <w:tc>
          <w:tcPr>
            <w:tcW w:w="2905" w:type="dxa"/>
            <w:vMerge w:val="restart"/>
          </w:tcPr>
          <w:p w14:paraId="7163593E" w14:textId="77777777" w:rsidR="002614DD" w:rsidRPr="0008057F" w:rsidRDefault="002614DD" w:rsidP="005A6903">
            <w:pPr>
              <w:spacing w:after="80"/>
              <w:rPr>
                <w:sz w:val="20"/>
                <w:szCs w:val="20"/>
                <w:lang w:val="en-AU" w:eastAsia="en-US"/>
              </w:rPr>
            </w:pPr>
            <w:r w:rsidRPr="0008057F">
              <w:rPr>
                <w:sz w:val="20"/>
                <w:szCs w:val="20"/>
                <w:lang w:val="en-AU" w:eastAsia="en-US"/>
              </w:rPr>
              <w:t>Updated HRDDP assessment completed</w:t>
            </w:r>
          </w:p>
          <w:p w14:paraId="0B63A0C7" w14:textId="77777777" w:rsidR="002614DD" w:rsidRPr="0008057F" w:rsidRDefault="002614DD" w:rsidP="005A6903">
            <w:pPr>
              <w:spacing w:after="80"/>
              <w:rPr>
                <w:sz w:val="20"/>
                <w:szCs w:val="20"/>
                <w:lang w:val="en-AU" w:eastAsia="en-US"/>
              </w:rPr>
            </w:pPr>
            <w:r w:rsidRPr="0008057F">
              <w:rPr>
                <w:sz w:val="20"/>
                <w:szCs w:val="20"/>
                <w:lang w:val="en-AU" w:eastAsia="en-US"/>
              </w:rPr>
              <w:t>A multi-stakeholder Technical Committee on Security Sector Reforms established</w:t>
            </w:r>
          </w:p>
          <w:p w14:paraId="081BB283" w14:textId="77777777" w:rsidR="002614DD" w:rsidRPr="0008057F" w:rsidRDefault="002614DD" w:rsidP="005A6903">
            <w:pPr>
              <w:spacing w:after="80"/>
              <w:rPr>
                <w:sz w:val="20"/>
                <w:szCs w:val="20"/>
                <w:lang w:val="en-AU" w:eastAsia="en-US"/>
              </w:rPr>
            </w:pPr>
            <w:r w:rsidRPr="0008057F">
              <w:rPr>
                <w:sz w:val="20"/>
                <w:szCs w:val="20"/>
                <w:lang w:val="en-AU" w:eastAsia="en-US"/>
              </w:rPr>
              <w:t>National security goals and priorities defined</w:t>
            </w:r>
          </w:p>
          <w:p w14:paraId="299BF241" w14:textId="77777777" w:rsidR="002614DD" w:rsidRPr="0008057F" w:rsidRDefault="002614DD" w:rsidP="005A6903">
            <w:pPr>
              <w:spacing w:after="80"/>
              <w:rPr>
                <w:sz w:val="20"/>
                <w:szCs w:val="20"/>
                <w:lang w:val="en-AU" w:eastAsia="en-US"/>
              </w:rPr>
            </w:pPr>
            <w:r w:rsidRPr="0008057F">
              <w:rPr>
                <w:sz w:val="20"/>
                <w:szCs w:val="20"/>
                <w:lang w:val="en-AU" w:eastAsia="en-US"/>
              </w:rPr>
              <w:t>National concurrence on definition of security sector reached</w:t>
            </w:r>
          </w:p>
          <w:p w14:paraId="5EA976F6" w14:textId="77777777" w:rsidR="002614DD" w:rsidRPr="0008057F" w:rsidRDefault="002614DD" w:rsidP="005A6903">
            <w:pPr>
              <w:spacing w:after="80"/>
              <w:rPr>
                <w:sz w:val="20"/>
                <w:szCs w:val="20"/>
                <w:lang w:val="en-AU" w:eastAsia="en-US"/>
              </w:rPr>
            </w:pPr>
            <w:r w:rsidRPr="0008057F">
              <w:rPr>
                <w:sz w:val="20"/>
                <w:szCs w:val="20"/>
                <w:lang w:val="en-AU" w:eastAsia="en-US"/>
              </w:rPr>
              <w:t>Security sector stakeholder mapping and engagement completed</w:t>
            </w:r>
          </w:p>
          <w:p w14:paraId="2645A2EC" w14:textId="77777777" w:rsidR="002614DD" w:rsidRPr="0008057F" w:rsidRDefault="002614DD" w:rsidP="005A6903">
            <w:pPr>
              <w:spacing w:after="80"/>
              <w:rPr>
                <w:sz w:val="20"/>
                <w:szCs w:val="20"/>
                <w:lang w:val="en-AU" w:eastAsia="en-US"/>
              </w:rPr>
            </w:pPr>
            <w:r w:rsidRPr="0008057F">
              <w:rPr>
                <w:sz w:val="20"/>
                <w:szCs w:val="20"/>
                <w:lang w:val="en-AU" w:eastAsia="en-US"/>
              </w:rPr>
              <w:t xml:space="preserve">Security sector situational analysis: state of security in Lesotho completed </w:t>
            </w:r>
          </w:p>
          <w:p w14:paraId="5887EC42" w14:textId="77777777" w:rsidR="002614DD" w:rsidRPr="0008057F" w:rsidRDefault="002614DD" w:rsidP="005A6903">
            <w:pPr>
              <w:spacing w:after="80"/>
              <w:rPr>
                <w:sz w:val="20"/>
                <w:szCs w:val="20"/>
                <w:lang w:val="en-AU" w:eastAsia="en-US"/>
              </w:rPr>
            </w:pPr>
            <w:r w:rsidRPr="0008057F">
              <w:rPr>
                <w:sz w:val="20"/>
                <w:szCs w:val="20"/>
                <w:lang w:val="en-AU" w:eastAsia="en-US"/>
              </w:rPr>
              <w:t xml:space="preserve">Governance and organizational structure for security sector determined </w:t>
            </w:r>
          </w:p>
          <w:p w14:paraId="717F867A" w14:textId="77777777" w:rsidR="002614DD" w:rsidRPr="0008057F" w:rsidRDefault="002614DD" w:rsidP="005A6903">
            <w:pPr>
              <w:spacing w:after="80"/>
              <w:rPr>
                <w:sz w:val="20"/>
                <w:szCs w:val="20"/>
                <w:lang w:val="en-AU" w:eastAsia="en-US"/>
              </w:rPr>
            </w:pPr>
            <w:r w:rsidRPr="0008057F">
              <w:rPr>
                <w:sz w:val="20"/>
                <w:szCs w:val="20"/>
                <w:lang w:val="en-AU" w:eastAsia="en-US"/>
              </w:rPr>
              <w:t>Security sector improvement methods and interventions established</w:t>
            </w:r>
          </w:p>
          <w:p w14:paraId="4456E2BE" w14:textId="77777777" w:rsidR="002614DD" w:rsidRPr="0008057F" w:rsidRDefault="002614DD" w:rsidP="005A6903">
            <w:pPr>
              <w:spacing w:after="80"/>
              <w:rPr>
                <w:sz w:val="20"/>
                <w:szCs w:val="20"/>
                <w:lang w:val="en-AU" w:eastAsia="en-US"/>
              </w:rPr>
            </w:pPr>
            <w:r w:rsidRPr="0008057F">
              <w:rPr>
                <w:sz w:val="20"/>
                <w:szCs w:val="20"/>
                <w:lang w:val="en-AU" w:eastAsia="en-US"/>
              </w:rPr>
              <w:t>Security sector management information systems and data systems developed</w:t>
            </w:r>
          </w:p>
          <w:p w14:paraId="54456691" w14:textId="77777777" w:rsidR="002614DD" w:rsidRPr="0008057F" w:rsidRDefault="002614DD" w:rsidP="005A6903">
            <w:pPr>
              <w:spacing w:after="80"/>
              <w:rPr>
                <w:sz w:val="20"/>
                <w:szCs w:val="20"/>
                <w:lang w:val="en-AU" w:eastAsia="en-US"/>
              </w:rPr>
            </w:pPr>
            <w:r w:rsidRPr="0008057F">
              <w:rPr>
                <w:sz w:val="20"/>
                <w:szCs w:val="20"/>
                <w:lang w:val="en-AU" w:eastAsia="en-US"/>
              </w:rPr>
              <w:t>Security sector performance indicators and core measures produced</w:t>
            </w:r>
          </w:p>
          <w:p w14:paraId="057CB6D3" w14:textId="77777777" w:rsidR="002614DD" w:rsidRPr="0008057F" w:rsidRDefault="002614DD" w:rsidP="005A6903">
            <w:pPr>
              <w:spacing w:after="80"/>
              <w:rPr>
                <w:sz w:val="20"/>
                <w:szCs w:val="20"/>
                <w:lang w:val="en-AU" w:eastAsia="en-US"/>
              </w:rPr>
            </w:pPr>
            <w:r w:rsidRPr="0008057F">
              <w:rPr>
                <w:sz w:val="20"/>
                <w:szCs w:val="20"/>
                <w:lang w:val="en-AU" w:eastAsia="en-US"/>
              </w:rPr>
              <w:t>Cabinet Memorandum/white paper on security sector for tabling in parliament</w:t>
            </w:r>
          </w:p>
        </w:tc>
        <w:tc>
          <w:tcPr>
            <w:tcW w:w="2976" w:type="dxa"/>
          </w:tcPr>
          <w:p w14:paraId="1C7E7095" w14:textId="77777777" w:rsidR="002614DD" w:rsidRPr="0008057F" w:rsidRDefault="002614DD" w:rsidP="005A6903">
            <w:pPr>
              <w:spacing w:after="80"/>
              <w:rPr>
                <w:sz w:val="20"/>
                <w:szCs w:val="20"/>
                <w:lang w:val="en-AU"/>
              </w:rPr>
            </w:pPr>
            <w:r w:rsidRPr="0008057F">
              <w:rPr>
                <w:sz w:val="20"/>
                <w:szCs w:val="20"/>
                <w:lang w:val="en-AU"/>
              </w:rPr>
              <w:t>0</w:t>
            </w:r>
          </w:p>
        </w:tc>
        <w:tc>
          <w:tcPr>
            <w:tcW w:w="2489" w:type="dxa"/>
          </w:tcPr>
          <w:p w14:paraId="39B1B2E3" w14:textId="77777777" w:rsidR="002614DD" w:rsidRPr="0008057F" w:rsidRDefault="002614DD" w:rsidP="005A6903">
            <w:pPr>
              <w:spacing w:after="80"/>
              <w:rPr>
                <w:sz w:val="20"/>
                <w:szCs w:val="20"/>
                <w:lang w:val="en-AU"/>
              </w:rPr>
            </w:pPr>
            <w:r w:rsidRPr="0008057F">
              <w:rPr>
                <w:sz w:val="20"/>
                <w:szCs w:val="20"/>
                <w:lang w:val="en-AU"/>
              </w:rPr>
              <w:t>OHCHR surge staff was due to deploy in April but, due to a transfer, is now delayed</w:t>
            </w:r>
          </w:p>
        </w:tc>
      </w:tr>
      <w:tr w:rsidR="00C85929" w:rsidRPr="0008057F" w14:paraId="558CFD74" w14:textId="77777777" w:rsidTr="005A6903">
        <w:trPr>
          <w:trHeight w:val="548"/>
        </w:trPr>
        <w:tc>
          <w:tcPr>
            <w:tcW w:w="2070" w:type="dxa"/>
            <w:shd w:val="clear" w:color="auto" w:fill="EEECE1"/>
          </w:tcPr>
          <w:p w14:paraId="373C1576" w14:textId="77777777" w:rsidR="002614DD" w:rsidRPr="0008057F" w:rsidRDefault="002614DD" w:rsidP="002614DD">
            <w:pPr>
              <w:pStyle w:val="ListParagraph"/>
              <w:numPr>
                <w:ilvl w:val="0"/>
                <w:numId w:val="58"/>
              </w:numPr>
              <w:tabs>
                <w:tab w:val="left" w:pos="194"/>
              </w:tabs>
              <w:ind w:left="0" w:firstLine="0"/>
              <w:rPr>
                <w:bCs/>
                <w:sz w:val="20"/>
                <w:szCs w:val="20"/>
                <w:lang w:val="en-AU" w:eastAsia="en-US"/>
              </w:rPr>
            </w:pPr>
            <w:r w:rsidRPr="0008057F">
              <w:rPr>
                <w:bCs/>
                <w:sz w:val="20"/>
                <w:szCs w:val="20"/>
                <w:lang w:val="en-AU" w:eastAsia="en-US"/>
              </w:rPr>
              <w:t>Technical committee composed of govt, security sector and civil society representatives established</w:t>
            </w:r>
          </w:p>
        </w:tc>
        <w:tc>
          <w:tcPr>
            <w:tcW w:w="1530" w:type="dxa"/>
            <w:shd w:val="clear" w:color="auto" w:fill="EEECE1"/>
          </w:tcPr>
          <w:p w14:paraId="17102D02" w14:textId="77777777" w:rsidR="002614DD" w:rsidRPr="0008057F" w:rsidRDefault="002614DD" w:rsidP="00CE59C6">
            <w:pPr>
              <w:rPr>
                <w:sz w:val="20"/>
                <w:szCs w:val="20"/>
                <w:lang w:val="en-AU" w:eastAsia="en-US"/>
              </w:rPr>
            </w:pPr>
            <w:r w:rsidRPr="0008057F">
              <w:rPr>
                <w:sz w:val="20"/>
                <w:szCs w:val="20"/>
                <w:lang w:val="en-AU" w:eastAsia="en-US"/>
              </w:rPr>
              <w:t>0</w:t>
            </w:r>
          </w:p>
        </w:tc>
        <w:tc>
          <w:tcPr>
            <w:tcW w:w="1620" w:type="dxa"/>
            <w:shd w:val="clear" w:color="auto" w:fill="EEECE1"/>
          </w:tcPr>
          <w:p w14:paraId="629B50BC" w14:textId="77777777" w:rsidR="002614DD" w:rsidRPr="0008057F" w:rsidRDefault="002614DD" w:rsidP="00CE59C6">
            <w:pPr>
              <w:rPr>
                <w:sz w:val="20"/>
                <w:szCs w:val="20"/>
                <w:lang w:val="en-AU"/>
              </w:rPr>
            </w:pPr>
            <w:r w:rsidRPr="0008057F">
              <w:rPr>
                <w:sz w:val="20"/>
                <w:szCs w:val="20"/>
                <w:lang w:val="en-AU"/>
              </w:rPr>
              <w:t>1</w:t>
            </w:r>
          </w:p>
        </w:tc>
        <w:tc>
          <w:tcPr>
            <w:tcW w:w="2905" w:type="dxa"/>
            <w:vMerge/>
          </w:tcPr>
          <w:p w14:paraId="7B75202C" w14:textId="77777777" w:rsidR="002614DD" w:rsidRPr="0008057F" w:rsidRDefault="002614DD" w:rsidP="005A6903">
            <w:pPr>
              <w:spacing w:after="80"/>
              <w:rPr>
                <w:sz w:val="20"/>
                <w:szCs w:val="20"/>
                <w:lang w:val="en-AU" w:eastAsia="en-US"/>
              </w:rPr>
            </w:pPr>
          </w:p>
        </w:tc>
        <w:tc>
          <w:tcPr>
            <w:tcW w:w="2976" w:type="dxa"/>
          </w:tcPr>
          <w:p w14:paraId="57603D0E" w14:textId="49064405" w:rsidR="002614DD" w:rsidRPr="0008057F" w:rsidRDefault="002614DD" w:rsidP="005A6903">
            <w:pPr>
              <w:spacing w:after="80"/>
              <w:rPr>
                <w:sz w:val="20"/>
                <w:szCs w:val="20"/>
                <w:lang w:val="en-AU"/>
              </w:rPr>
            </w:pPr>
            <w:r w:rsidRPr="0008057F">
              <w:rPr>
                <w:sz w:val="20"/>
                <w:szCs w:val="20"/>
                <w:lang w:val="en-AU"/>
              </w:rPr>
              <w:t xml:space="preserve">1 </w:t>
            </w:r>
          </w:p>
        </w:tc>
        <w:tc>
          <w:tcPr>
            <w:tcW w:w="2489" w:type="dxa"/>
          </w:tcPr>
          <w:p w14:paraId="221332B5" w14:textId="3E2E69F7" w:rsidR="002614DD" w:rsidRPr="0008057F" w:rsidRDefault="00081675" w:rsidP="005A6903">
            <w:pPr>
              <w:spacing w:after="80"/>
              <w:rPr>
                <w:sz w:val="20"/>
                <w:szCs w:val="20"/>
                <w:lang w:val="en-AU"/>
              </w:rPr>
            </w:pPr>
            <w:r w:rsidRPr="0008057F">
              <w:rPr>
                <w:sz w:val="20"/>
                <w:szCs w:val="20"/>
                <w:lang w:val="en-AU"/>
              </w:rPr>
              <w:t>NRA</w:t>
            </w:r>
            <w:r w:rsidR="00B33093" w:rsidRPr="0008057F">
              <w:rPr>
                <w:sz w:val="20"/>
                <w:szCs w:val="20"/>
                <w:lang w:val="en-AU"/>
              </w:rPr>
              <w:t xml:space="preserve"> and now National Reforms Transitional Office, under the Ministry of Justice and Law.</w:t>
            </w:r>
          </w:p>
        </w:tc>
      </w:tr>
      <w:tr w:rsidR="00C85929" w:rsidRPr="0008057F" w14:paraId="55A17F37" w14:textId="77777777" w:rsidTr="005A6903">
        <w:trPr>
          <w:trHeight w:val="548"/>
        </w:trPr>
        <w:tc>
          <w:tcPr>
            <w:tcW w:w="2070" w:type="dxa"/>
            <w:shd w:val="clear" w:color="auto" w:fill="EEECE1"/>
          </w:tcPr>
          <w:p w14:paraId="1CE431B8" w14:textId="77777777" w:rsidR="002614DD" w:rsidRPr="0008057F" w:rsidRDefault="002614DD" w:rsidP="002614DD">
            <w:pPr>
              <w:pStyle w:val="ListParagraph"/>
              <w:numPr>
                <w:ilvl w:val="0"/>
                <w:numId w:val="58"/>
              </w:numPr>
              <w:tabs>
                <w:tab w:val="left" w:pos="194"/>
              </w:tabs>
              <w:ind w:left="0" w:firstLine="0"/>
              <w:rPr>
                <w:bCs/>
                <w:sz w:val="20"/>
                <w:szCs w:val="20"/>
                <w:lang w:val="en-AU" w:eastAsia="en-US"/>
              </w:rPr>
            </w:pPr>
            <w:r w:rsidRPr="0008057F">
              <w:rPr>
                <w:bCs/>
                <w:sz w:val="20"/>
                <w:szCs w:val="20"/>
                <w:lang w:val="en-AU" w:eastAsia="en-US"/>
              </w:rPr>
              <w:t>Technical reviews of existing national security documents supported</w:t>
            </w:r>
          </w:p>
        </w:tc>
        <w:tc>
          <w:tcPr>
            <w:tcW w:w="1530" w:type="dxa"/>
            <w:shd w:val="clear" w:color="auto" w:fill="EEECE1"/>
          </w:tcPr>
          <w:p w14:paraId="79542CDE" w14:textId="77777777" w:rsidR="002614DD" w:rsidRPr="0008057F" w:rsidRDefault="002614DD" w:rsidP="00CE59C6">
            <w:pPr>
              <w:rPr>
                <w:sz w:val="20"/>
                <w:szCs w:val="20"/>
                <w:lang w:val="en-AU" w:eastAsia="en-US"/>
              </w:rPr>
            </w:pPr>
            <w:r w:rsidRPr="0008057F">
              <w:rPr>
                <w:sz w:val="20"/>
                <w:szCs w:val="20"/>
                <w:lang w:val="en-AU" w:eastAsia="en-US"/>
              </w:rPr>
              <w:t>0</w:t>
            </w:r>
          </w:p>
        </w:tc>
        <w:tc>
          <w:tcPr>
            <w:tcW w:w="1620" w:type="dxa"/>
            <w:shd w:val="clear" w:color="auto" w:fill="EEECE1"/>
          </w:tcPr>
          <w:p w14:paraId="2D4A365D" w14:textId="77777777" w:rsidR="002614DD" w:rsidRPr="0008057F" w:rsidRDefault="002614DD" w:rsidP="00CE59C6">
            <w:pPr>
              <w:rPr>
                <w:sz w:val="20"/>
                <w:szCs w:val="20"/>
                <w:lang w:val="en-AU"/>
              </w:rPr>
            </w:pPr>
            <w:r w:rsidRPr="0008057F">
              <w:rPr>
                <w:sz w:val="20"/>
                <w:szCs w:val="20"/>
                <w:lang w:val="en-AU"/>
              </w:rPr>
              <w:t>1</w:t>
            </w:r>
          </w:p>
        </w:tc>
        <w:tc>
          <w:tcPr>
            <w:tcW w:w="2905" w:type="dxa"/>
            <w:vMerge/>
          </w:tcPr>
          <w:p w14:paraId="13144F0D" w14:textId="77777777" w:rsidR="002614DD" w:rsidRPr="0008057F" w:rsidRDefault="002614DD" w:rsidP="005A6903">
            <w:pPr>
              <w:spacing w:after="80"/>
              <w:rPr>
                <w:sz w:val="20"/>
                <w:szCs w:val="20"/>
                <w:lang w:val="en-AU" w:eastAsia="en-US"/>
              </w:rPr>
            </w:pPr>
          </w:p>
        </w:tc>
        <w:tc>
          <w:tcPr>
            <w:tcW w:w="2976" w:type="dxa"/>
          </w:tcPr>
          <w:p w14:paraId="0D296138" w14:textId="77777777" w:rsidR="002614DD" w:rsidRPr="0008057F" w:rsidRDefault="002614DD" w:rsidP="005A6903">
            <w:pPr>
              <w:spacing w:after="80"/>
              <w:rPr>
                <w:sz w:val="20"/>
                <w:szCs w:val="20"/>
                <w:lang w:val="en-AU"/>
              </w:rPr>
            </w:pPr>
            <w:r w:rsidRPr="0008057F">
              <w:rPr>
                <w:sz w:val="20"/>
                <w:szCs w:val="20"/>
                <w:lang w:val="en-AU"/>
              </w:rPr>
              <w:t>1</w:t>
            </w:r>
          </w:p>
        </w:tc>
        <w:tc>
          <w:tcPr>
            <w:tcW w:w="2489" w:type="dxa"/>
          </w:tcPr>
          <w:p w14:paraId="07835D5D" w14:textId="77777777" w:rsidR="002614DD" w:rsidRPr="0008057F" w:rsidRDefault="002614DD" w:rsidP="005A6903">
            <w:pPr>
              <w:spacing w:after="80"/>
              <w:rPr>
                <w:sz w:val="20"/>
                <w:szCs w:val="20"/>
                <w:lang w:val="en-AU"/>
              </w:rPr>
            </w:pPr>
            <w:r w:rsidRPr="0008057F">
              <w:rPr>
                <w:sz w:val="20"/>
                <w:szCs w:val="20"/>
                <w:lang w:val="en-AU"/>
              </w:rPr>
              <w:t>Activity completed thru the UNDP SSR expert consultant to the NRA Security Sector Technical Committee (SSTC)</w:t>
            </w:r>
          </w:p>
        </w:tc>
      </w:tr>
      <w:tr w:rsidR="00C85929" w:rsidRPr="0008057F" w14:paraId="0DE41D9E" w14:textId="77777777" w:rsidTr="005A6903">
        <w:trPr>
          <w:trHeight w:val="548"/>
        </w:trPr>
        <w:tc>
          <w:tcPr>
            <w:tcW w:w="2070" w:type="dxa"/>
            <w:shd w:val="clear" w:color="auto" w:fill="EEECE1"/>
          </w:tcPr>
          <w:p w14:paraId="2F9A574B" w14:textId="77777777" w:rsidR="002614DD" w:rsidRPr="0008057F" w:rsidRDefault="002614DD" w:rsidP="002614DD">
            <w:pPr>
              <w:pStyle w:val="ListParagraph"/>
              <w:numPr>
                <w:ilvl w:val="0"/>
                <w:numId w:val="58"/>
              </w:numPr>
              <w:tabs>
                <w:tab w:val="left" w:pos="194"/>
              </w:tabs>
              <w:ind w:left="0" w:firstLine="0"/>
              <w:rPr>
                <w:bCs/>
                <w:sz w:val="20"/>
                <w:szCs w:val="20"/>
                <w:lang w:val="en-AU" w:eastAsia="en-US"/>
              </w:rPr>
            </w:pPr>
            <w:r w:rsidRPr="0008057F">
              <w:rPr>
                <w:bCs/>
                <w:sz w:val="20"/>
                <w:szCs w:val="20"/>
                <w:lang w:val="en-AU" w:eastAsia="en-US"/>
              </w:rPr>
              <w:t>Technical advice and equipment provided to the technical committee</w:t>
            </w:r>
          </w:p>
        </w:tc>
        <w:tc>
          <w:tcPr>
            <w:tcW w:w="1530" w:type="dxa"/>
            <w:shd w:val="clear" w:color="auto" w:fill="EEECE1"/>
          </w:tcPr>
          <w:p w14:paraId="4F13AAD1" w14:textId="77777777" w:rsidR="002614DD" w:rsidRPr="0008057F" w:rsidRDefault="002614DD" w:rsidP="005A6903">
            <w:pPr>
              <w:rPr>
                <w:sz w:val="20"/>
                <w:szCs w:val="20"/>
                <w:lang w:val="en-AU" w:eastAsia="en-US"/>
              </w:rPr>
            </w:pPr>
            <w:r w:rsidRPr="0008057F">
              <w:rPr>
                <w:sz w:val="20"/>
                <w:szCs w:val="20"/>
                <w:lang w:val="en-AU" w:eastAsia="en-US"/>
              </w:rPr>
              <w:t>0</w:t>
            </w:r>
          </w:p>
        </w:tc>
        <w:tc>
          <w:tcPr>
            <w:tcW w:w="1620" w:type="dxa"/>
            <w:shd w:val="clear" w:color="auto" w:fill="EEECE1"/>
          </w:tcPr>
          <w:p w14:paraId="408CF435" w14:textId="77777777" w:rsidR="002614DD" w:rsidRPr="0008057F" w:rsidRDefault="002614DD" w:rsidP="005A6903">
            <w:pPr>
              <w:rPr>
                <w:sz w:val="20"/>
                <w:szCs w:val="20"/>
                <w:lang w:val="en-AU"/>
              </w:rPr>
            </w:pPr>
            <w:r w:rsidRPr="0008057F">
              <w:rPr>
                <w:sz w:val="20"/>
                <w:szCs w:val="20"/>
                <w:lang w:val="en-AU"/>
              </w:rPr>
              <w:t>2</w:t>
            </w:r>
          </w:p>
        </w:tc>
        <w:tc>
          <w:tcPr>
            <w:tcW w:w="2905" w:type="dxa"/>
            <w:vMerge/>
          </w:tcPr>
          <w:p w14:paraId="7A817EC0" w14:textId="77777777" w:rsidR="002614DD" w:rsidRPr="0008057F" w:rsidRDefault="002614DD" w:rsidP="005A6903">
            <w:pPr>
              <w:spacing w:after="80"/>
              <w:rPr>
                <w:sz w:val="20"/>
                <w:szCs w:val="20"/>
                <w:lang w:val="en-AU" w:eastAsia="en-US"/>
              </w:rPr>
            </w:pPr>
          </w:p>
        </w:tc>
        <w:tc>
          <w:tcPr>
            <w:tcW w:w="2976" w:type="dxa"/>
          </w:tcPr>
          <w:p w14:paraId="54E8825C" w14:textId="77777777" w:rsidR="002614DD" w:rsidRPr="0008057F" w:rsidRDefault="002614DD" w:rsidP="005A6903">
            <w:pPr>
              <w:spacing w:after="80"/>
              <w:rPr>
                <w:sz w:val="20"/>
                <w:szCs w:val="20"/>
                <w:lang w:val="en-AU"/>
              </w:rPr>
            </w:pPr>
            <w:r w:rsidRPr="0008057F">
              <w:rPr>
                <w:sz w:val="20"/>
                <w:szCs w:val="20"/>
                <w:lang w:val="en-AU"/>
              </w:rPr>
              <w:t>1</w:t>
            </w:r>
          </w:p>
          <w:p w14:paraId="76DDF1F0" w14:textId="77777777" w:rsidR="002614DD" w:rsidRPr="0008057F" w:rsidRDefault="002614DD" w:rsidP="005A6903">
            <w:pPr>
              <w:spacing w:after="80"/>
              <w:rPr>
                <w:sz w:val="20"/>
                <w:szCs w:val="20"/>
                <w:lang w:val="en-AU"/>
              </w:rPr>
            </w:pPr>
          </w:p>
        </w:tc>
        <w:tc>
          <w:tcPr>
            <w:tcW w:w="2489" w:type="dxa"/>
          </w:tcPr>
          <w:p w14:paraId="3B978151" w14:textId="77777777" w:rsidR="002614DD" w:rsidRPr="0008057F" w:rsidRDefault="002614DD" w:rsidP="005A6903">
            <w:pPr>
              <w:spacing w:after="80"/>
              <w:rPr>
                <w:sz w:val="20"/>
                <w:szCs w:val="20"/>
                <w:lang w:val="en-AU"/>
              </w:rPr>
            </w:pPr>
            <w:r w:rsidRPr="0008057F">
              <w:rPr>
                <w:sz w:val="20"/>
                <w:szCs w:val="20"/>
                <w:lang w:val="en-AU"/>
              </w:rPr>
              <w:t>Limited requirement for equipment. Ongoing daily expert advice and technical support provided by the UNDP consultant to the SSTC on a range of SSR, as reflected in the Committees heavy reliance on him.</w:t>
            </w:r>
          </w:p>
          <w:p w14:paraId="3E48E774" w14:textId="77777777" w:rsidR="002614DD" w:rsidRPr="0008057F" w:rsidRDefault="002614DD" w:rsidP="005A6903">
            <w:pPr>
              <w:spacing w:after="80"/>
              <w:rPr>
                <w:sz w:val="20"/>
                <w:szCs w:val="20"/>
                <w:lang w:val="en-AU"/>
              </w:rPr>
            </w:pPr>
          </w:p>
        </w:tc>
      </w:tr>
      <w:tr w:rsidR="00C85929" w:rsidRPr="0008057F" w14:paraId="640B93DB" w14:textId="77777777" w:rsidTr="005A6903">
        <w:trPr>
          <w:trHeight w:val="548"/>
        </w:trPr>
        <w:tc>
          <w:tcPr>
            <w:tcW w:w="2070" w:type="dxa"/>
            <w:shd w:val="clear" w:color="auto" w:fill="EEECE1"/>
          </w:tcPr>
          <w:p w14:paraId="0350ED06" w14:textId="77777777" w:rsidR="002614DD" w:rsidRPr="0008057F" w:rsidRDefault="002614DD" w:rsidP="002614DD">
            <w:pPr>
              <w:pStyle w:val="ListParagraph"/>
              <w:numPr>
                <w:ilvl w:val="0"/>
                <w:numId w:val="58"/>
              </w:numPr>
              <w:tabs>
                <w:tab w:val="left" w:pos="194"/>
              </w:tabs>
              <w:ind w:left="0" w:firstLine="0"/>
              <w:rPr>
                <w:bCs/>
                <w:sz w:val="20"/>
                <w:szCs w:val="20"/>
                <w:lang w:val="en-AU" w:eastAsia="en-US"/>
              </w:rPr>
            </w:pPr>
            <w:r w:rsidRPr="0008057F">
              <w:rPr>
                <w:bCs/>
                <w:sz w:val="20"/>
                <w:szCs w:val="20"/>
                <w:lang w:val="en-AU" w:eastAsia="en-US"/>
              </w:rPr>
              <w:t>Legal framework and strategies revised and updated</w:t>
            </w:r>
          </w:p>
        </w:tc>
        <w:tc>
          <w:tcPr>
            <w:tcW w:w="1530" w:type="dxa"/>
            <w:shd w:val="clear" w:color="auto" w:fill="EEECE1"/>
          </w:tcPr>
          <w:p w14:paraId="52A1C29D" w14:textId="77777777" w:rsidR="002614DD" w:rsidRPr="0008057F" w:rsidRDefault="002614DD" w:rsidP="005A6903">
            <w:pPr>
              <w:rPr>
                <w:sz w:val="20"/>
                <w:szCs w:val="20"/>
                <w:lang w:val="en-AU" w:eastAsia="en-US"/>
              </w:rPr>
            </w:pPr>
            <w:r w:rsidRPr="0008057F">
              <w:rPr>
                <w:sz w:val="20"/>
                <w:szCs w:val="20"/>
                <w:lang w:val="en-AU" w:eastAsia="en-US"/>
              </w:rPr>
              <w:t>0</w:t>
            </w:r>
          </w:p>
        </w:tc>
        <w:tc>
          <w:tcPr>
            <w:tcW w:w="1620" w:type="dxa"/>
            <w:shd w:val="clear" w:color="auto" w:fill="EEECE1"/>
          </w:tcPr>
          <w:p w14:paraId="22B3ED29" w14:textId="77777777" w:rsidR="002614DD" w:rsidRPr="0008057F" w:rsidRDefault="002614DD" w:rsidP="005A6903">
            <w:pPr>
              <w:rPr>
                <w:sz w:val="20"/>
                <w:szCs w:val="20"/>
                <w:lang w:val="en-AU"/>
              </w:rPr>
            </w:pPr>
            <w:r w:rsidRPr="0008057F">
              <w:rPr>
                <w:sz w:val="20"/>
                <w:szCs w:val="20"/>
                <w:lang w:val="en-AU"/>
              </w:rPr>
              <w:t>2</w:t>
            </w:r>
          </w:p>
        </w:tc>
        <w:tc>
          <w:tcPr>
            <w:tcW w:w="2905" w:type="dxa"/>
            <w:vMerge/>
          </w:tcPr>
          <w:p w14:paraId="6B9E0C7E" w14:textId="77777777" w:rsidR="002614DD" w:rsidRPr="0008057F" w:rsidRDefault="002614DD" w:rsidP="005A6903">
            <w:pPr>
              <w:spacing w:after="80"/>
              <w:rPr>
                <w:sz w:val="20"/>
                <w:szCs w:val="20"/>
                <w:lang w:val="en-AU" w:eastAsia="en-US"/>
              </w:rPr>
            </w:pPr>
          </w:p>
        </w:tc>
        <w:tc>
          <w:tcPr>
            <w:tcW w:w="2976" w:type="dxa"/>
          </w:tcPr>
          <w:p w14:paraId="29522C5F" w14:textId="77777777" w:rsidR="002614DD" w:rsidRPr="0008057F" w:rsidRDefault="002614DD" w:rsidP="005A6903">
            <w:pPr>
              <w:spacing w:after="80"/>
              <w:rPr>
                <w:sz w:val="20"/>
                <w:szCs w:val="20"/>
                <w:lang w:val="en-AU"/>
              </w:rPr>
            </w:pPr>
            <w:r w:rsidRPr="0008057F">
              <w:rPr>
                <w:sz w:val="20"/>
                <w:szCs w:val="20"/>
                <w:lang w:val="en-AU"/>
              </w:rPr>
              <w:t xml:space="preserve">1 </w:t>
            </w:r>
          </w:p>
        </w:tc>
        <w:tc>
          <w:tcPr>
            <w:tcW w:w="2489" w:type="dxa"/>
          </w:tcPr>
          <w:p w14:paraId="507CEFE2" w14:textId="17B07AF1" w:rsidR="002614DD" w:rsidRPr="0008057F" w:rsidRDefault="002078F9" w:rsidP="005A6903">
            <w:pPr>
              <w:spacing w:after="80"/>
              <w:rPr>
                <w:sz w:val="20"/>
                <w:szCs w:val="20"/>
                <w:lang w:val="en-AU"/>
              </w:rPr>
            </w:pPr>
            <w:r w:rsidRPr="0008057F">
              <w:rPr>
                <w:sz w:val="20"/>
                <w:szCs w:val="20"/>
                <w:lang w:val="en-AU"/>
              </w:rPr>
              <w:t xml:space="preserve">Recommendations completed, technical review scheduled for February. Passage into law </w:t>
            </w:r>
            <w:r w:rsidR="002614DD" w:rsidRPr="0008057F">
              <w:rPr>
                <w:sz w:val="20"/>
                <w:szCs w:val="20"/>
                <w:lang w:val="en-AU"/>
              </w:rPr>
              <w:t>depend</w:t>
            </w:r>
            <w:r w:rsidR="008E4BC0" w:rsidRPr="0008057F">
              <w:rPr>
                <w:sz w:val="20"/>
                <w:szCs w:val="20"/>
                <w:lang w:val="en-AU"/>
              </w:rPr>
              <w:t>s</w:t>
            </w:r>
            <w:r w:rsidR="002614DD" w:rsidRPr="0008057F">
              <w:rPr>
                <w:sz w:val="20"/>
                <w:szCs w:val="20"/>
                <w:lang w:val="en-AU"/>
              </w:rPr>
              <w:t xml:space="preserve"> on parliamentary and referendum approval of the Omnibus of constitutional amendments</w:t>
            </w:r>
            <w:r w:rsidR="008E4BC0" w:rsidRPr="0008057F">
              <w:rPr>
                <w:sz w:val="20"/>
                <w:szCs w:val="20"/>
                <w:lang w:val="en-AU"/>
              </w:rPr>
              <w:t>.</w:t>
            </w:r>
          </w:p>
        </w:tc>
      </w:tr>
      <w:tr w:rsidR="00C85929" w:rsidRPr="0008057F" w14:paraId="54C6B9D2" w14:textId="77777777" w:rsidTr="005A6903">
        <w:trPr>
          <w:trHeight w:val="548"/>
        </w:trPr>
        <w:tc>
          <w:tcPr>
            <w:tcW w:w="2070" w:type="dxa"/>
            <w:shd w:val="clear" w:color="auto" w:fill="EEECE1"/>
          </w:tcPr>
          <w:p w14:paraId="2B3421D6" w14:textId="77777777" w:rsidR="002614DD" w:rsidRPr="0008057F" w:rsidRDefault="002614DD" w:rsidP="002614DD">
            <w:pPr>
              <w:pStyle w:val="ListParagraph"/>
              <w:numPr>
                <w:ilvl w:val="0"/>
                <w:numId w:val="58"/>
              </w:numPr>
              <w:tabs>
                <w:tab w:val="left" w:pos="194"/>
              </w:tabs>
              <w:ind w:left="0" w:firstLine="0"/>
              <w:rPr>
                <w:bCs/>
                <w:sz w:val="20"/>
                <w:szCs w:val="20"/>
                <w:lang w:val="en-AU" w:eastAsia="en-US"/>
              </w:rPr>
            </w:pPr>
            <w:r w:rsidRPr="0008057F">
              <w:rPr>
                <w:bCs/>
                <w:sz w:val="20"/>
                <w:szCs w:val="20"/>
                <w:lang w:val="en-AU" w:eastAsia="en-US"/>
              </w:rPr>
              <w:t>National Security Policy developed, in line with Lesotho’s international human rights commitments and obligations</w:t>
            </w:r>
          </w:p>
        </w:tc>
        <w:tc>
          <w:tcPr>
            <w:tcW w:w="1530" w:type="dxa"/>
            <w:shd w:val="clear" w:color="auto" w:fill="EEECE1"/>
          </w:tcPr>
          <w:p w14:paraId="0A02CA17" w14:textId="77777777" w:rsidR="002614DD" w:rsidRPr="0008057F" w:rsidRDefault="002614DD" w:rsidP="005A6903">
            <w:pPr>
              <w:rPr>
                <w:sz w:val="20"/>
                <w:szCs w:val="20"/>
                <w:lang w:val="en-AU" w:eastAsia="en-US"/>
              </w:rPr>
            </w:pPr>
            <w:r w:rsidRPr="0008057F">
              <w:rPr>
                <w:sz w:val="20"/>
                <w:szCs w:val="20"/>
                <w:lang w:val="en-AU" w:eastAsia="en-US"/>
              </w:rPr>
              <w:t>0</w:t>
            </w:r>
          </w:p>
        </w:tc>
        <w:tc>
          <w:tcPr>
            <w:tcW w:w="1620" w:type="dxa"/>
            <w:shd w:val="clear" w:color="auto" w:fill="EEECE1"/>
          </w:tcPr>
          <w:p w14:paraId="280F8270" w14:textId="77777777" w:rsidR="002614DD" w:rsidRPr="0008057F" w:rsidRDefault="002614DD" w:rsidP="005A6903">
            <w:pPr>
              <w:rPr>
                <w:sz w:val="20"/>
                <w:szCs w:val="20"/>
                <w:lang w:val="en-AU"/>
              </w:rPr>
            </w:pPr>
            <w:r w:rsidRPr="0008057F">
              <w:rPr>
                <w:sz w:val="20"/>
                <w:szCs w:val="20"/>
                <w:lang w:val="en-AU"/>
              </w:rPr>
              <w:t>1</w:t>
            </w:r>
          </w:p>
        </w:tc>
        <w:tc>
          <w:tcPr>
            <w:tcW w:w="2905" w:type="dxa"/>
            <w:vMerge/>
          </w:tcPr>
          <w:p w14:paraId="760BD15C" w14:textId="77777777" w:rsidR="002614DD" w:rsidRPr="0008057F" w:rsidRDefault="002614DD" w:rsidP="005A6903">
            <w:pPr>
              <w:spacing w:after="80"/>
              <w:rPr>
                <w:sz w:val="20"/>
                <w:szCs w:val="20"/>
                <w:lang w:val="en-AU" w:eastAsia="en-US"/>
              </w:rPr>
            </w:pPr>
          </w:p>
        </w:tc>
        <w:tc>
          <w:tcPr>
            <w:tcW w:w="2976" w:type="dxa"/>
          </w:tcPr>
          <w:p w14:paraId="3E6BABFC" w14:textId="77777777" w:rsidR="002614DD" w:rsidRPr="0008057F" w:rsidRDefault="002614DD" w:rsidP="005A6903">
            <w:pPr>
              <w:spacing w:after="80"/>
              <w:rPr>
                <w:sz w:val="20"/>
                <w:szCs w:val="20"/>
                <w:lang w:val="en-AU"/>
              </w:rPr>
            </w:pPr>
            <w:r w:rsidRPr="0008057F">
              <w:rPr>
                <w:sz w:val="20"/>
                <w:szCs w:val="20"/>
                <w:lang w:val="en-AU"/>
              </w:rPr>
              <w:t>0</w:t>
            </w:r>
          </w:p>
          <w:p w14:paraId="43B1BC3C" w14:textId="77777777" w:rsidR="002614DD" w:rsidRPr="0008057F" w:rsidRDefault="002614DD" w:rsidP="005A6903">
            <w:pPr>
              <w:spacing w:after="80"/>
              <w:rPr>
                <w:sz w:val="20"/>
                <w:szCs w:val="20"/>
                <w:lang w:val="en-AU"/>
              </w:rPr>
            </w:pPr>
          </w:p>
        </w:tc>
        <w:tc>
          <w:tcPr>
            <w:tcW w:w="2489" w:type="dxa"/>
          </w:tcPr>
          <w:p w14:paraId="148F33E6" w14:textId="0B709D1C" w:rsidR="002614DD" w:rsidRPr="0008057F" w:rsidRDefault="002614DD" w:rsidP="005A6903">
            <w:pPr>
              <w:spacing w:after="80"/>
              <w:rPr>
                <w:sz w:val="20"/>
                <w:szCs w:val="20"/>
                <w:lang w:val="en-AU"/>
              </w:rPr>
            </w:pPr>
            <w:r w:rsidRPr="0008057F">
              <w:rPr>
                <w:sz w:val="20"/>
                <w:szCs w:val="20"/>
                <w:lang w:val="en-AU"/>
              </w:rPr>
              <w:t xml:space="preserve">Zero draft completed in May 2022. </w:t>
            </w:r>
            <w:r w:rsidR="00902F9A" w:rsidRPr="0008057F">
              <w:rPr>
                <w:sz w:val="20"/>
                <w:szCs w:val="20"/>
                <w:lang w:val="en-AU"/>
              </w:rPr>
              <w:t>Consultations with 160 stakeholders scheduled for 28-30 November, followed by public consultations in 2023</w:t>
            </w:r>
            <w:r w:rsidR="005D3E64" w:rsidRPr="0008057F">
              <w:rPr>
                <w:sz w:val="20"/>
                <w:szCs w:val="20"/>
                <w:lang w:val="en-AU"/>
              </w:rPr>
              <w:t xml:space="preserve">. </w:t>
            </w:r>
            <w:r w:rsidRPr="0008057F">
              <w:rPr>
                <w:sz w:val="20"/>
                <w:szCs w:val="20"/>
                <w:lang w:val="en-AU"/>
              </w:rPr>
              <w:t xml:space="preserve">Finalisation </w:t>
            </w:r>
            <w:r w:rsidR="005D3E64" w:rsidRPr="0008057F">
              <w:rPr>
                <w:sz w:val="20"/>
                <w:szCs w:val="20"/>
                <w:lang w:val="en-AU"/>
              </w:rPr>
              <w:t xml:space="preserve">then </w:t>
            </w:r>
            <w:r w:rsidRPr="0008057F">
              <w:rPr>
                <w:sz w:val="20"/>
                <w:szCs w:val="20"/>
                <w:lang w:val="en-AU"/>
              </w:rPr>
              <w:t>depends on parliamentary and referendum approval of the Omnibus of constitutional amendments</w:t>
            </w:r>
            <w:r w:rsidR="005D3E64" w:rsidRPr="0008057F">
              <w:rPr>
                <w:sz w:val="20"/>
                <w:szCs w:val="20"/>
                <w:lang w:val="en-AU"/>
              </w:rPr>
              <w:t>.</w:t>
            </w:r>
          </w:p>
        </w:tc>
      </w:tr>
      <w:tr w:rsidR="00C85929" w:rsidRPr="0008057F" w14:paraId="69913FCE" w14:textId="77777777" w:rsidTr="005A6903">
        <w:trPr>
          <w:trHeight w:val="548"/>
        </w:trPr>
        <w:tc>
          <w:tcPr>
            <w:tcW w:w="2070" w:type="dxa"/>
            <w:shd w:val="clear" w:color="auto" w:fill="EEECE1"/>
          </w:tcPr>
          <w:p w14:paraId="66D3A120" w14:textId="77777777" w:rsidR="002614DD" w:rsidRPr="0008057F" w:rsidRDefault="002614DD" w:rsidP="002614DD">
            <w:pPr>
              <w:pStyle w:val="ListParagraph"/>
              <w:numPr>
                <w:ilvl w:val="0"/>
                <w:numId w:val="58"/>
              </w:numPr>
              <w:tabs>
                <w:tab w:val="left" w:pos="194"/>
              </w:tabs>
              <w:ind w:left="0" w:firstLine="0"/>
              <w:rPr>
                <w:bCs/>
                <w:sz w:val="20"/>
                <w:szCs w:val="20"/>
                <w:lang w:val="en-AU" w:eastAsia="en-US"/>
              </w:rPr>
            </w:pPr>
            <w:r w:rsidRPr="0008057F">
              <w:rPr>
                <w:bCs/>
                <w:sz w:val="20"/>
                <w:szCs w:val="20"/>
                <w:lang w:val="en-AU" w:eastAsia="en-US"/>
              </w:rPr>
              <w:t>No. of studies and assessments completed</w:t>
            </w:r>
          </w:p>
        </w:tc>
        <w:tc>
          <w:tcPr>
            <w:tcW w:w="1530" w:type="dxa"/>
            <w:shd w:val="clear" w:color="auto" w:fill="EEECE1"/>
          </w:tcPr>
          <w:p w14:paraId="5FD941C8" w14:textId="77777777" w:rsidR="002614DD" w:rsidRPr="0008057F" w:rsidRDefault="002614DD" w:rsidP="005A6903">
            <w:pPr>
              <w:rPr>
                <w:sz w:val="20"/>
                <w:szCs w:val="20"/>
                <w:lang w:val="en-AU" w:eastAsia="en-US"/>
              </w:rPr>
            </w:pPr>
            <w:r w:rsidRPr="0008057F">
              <w:rPr>
                <w:sz w:val="20"/>
                <w:szCs w:val="20"/>
                <w:lang w:val="en-AU" w:eastAsia="en-US"/>
              </w:rPr>
              <w:t>0</w:t>
            </w:r>
          </w:p>
        </w:tc>
        <w:tc>
          <w:tcPr>
            <w:tcW w:w="1620" w:type="dxa"/>
            <w:shd w:val="clear" w:color="auto" w:fill="EEECE1"/>
          </w:tcPr>
          <w:p w14:paraId="2CBD8AD8" w14:textId="77777777" w:rsidR="002614DD" w:rsidRPr="0008057F" w:rsidRDefault="002614DD" w:rsidP="005A6903">
            <w:pPr>
              <w:rPr>
                <w:sz w:val="20"/>
                <w:szCs w:val="20"/>
                <w:lang w:val="en-AU"/>
              </w:rPr>
            </w:pPr>
            <w:r w:rsidRPr="0008057F">
              <w:rPr>
                <w:sz w:val="20"/>
                <w:szCs w:val="20"/>
                <w:lang w:val="en-AU"/>
              </w:rPr>
              <w:t>3</w:t>
            </w:r>
          </w:p>
        </w:tc>
        <w:tc>
          <w:tcPr>
            <w:tcW w:w="2905" w:type="dxa"/>
          </w:tcPr>
          <w:p w14:paraId="7E845D9A" w14:textId="77777777" w:rsidR="002614DD" w:rsidRPr="0008057F" w:rsidRDefault="002614DD" w:rsidP="005A6903">
            <w:pPr>
              <w:spacing w:after="80"/>
              <w:rPr>
                <w:sz w:val="20"/>
                <w:szCs w:val="20"/>
                <w:lang w:val="en-AU" w:eastAsia="en-US"/>
              </w:rPr>
            </w:pPr>
          </w:p>
        </w:tc>
        <w:tc>
          <w:tcPr>
            <w:tcW w:w="2976" w:type="dxa"/>
          </w:tcPr>
          <w:p w14:paraId="3707D4AE" w14:textId="77777777" w:rsidR="002614DD" w:rsidRPr="0008057F" w:rsidRDefault="002614DD" w:rsidP="005A6903">
            <w:pPr>
              <w:spacing w:after="80"/>
              <w:rPr>
                <w:sz w:val="20"/>
                <w:szCs w:val="20"/>
                <w:lang w:val="en-AU"/>
              </w:rPr>
            </w:pPr>
            <w:r w:rsidRPr="0008057F">
              <w:rPr>
                <w:sz w:val="20"/>
                <w:szCs w:val="20"/>
                <w:lang w:val="en-AU"/>
              </w:rPr>
              <w:t>1 (Security sector stakeholder mapping and engagement 2021)</w:t>
            </w:r>
          </w:p>
        </w:tc>
        <w:tc>
          <w:tcPr>
            <w:tcW w:w="2489" w:type="dxa"/>
          </w:tcPr>
          <w:p w14:paraId="4276FB3E" w14:textId="77777777" w:rsidR="002614DD" w:rsidRPr="0008057F" w:rsidRDefault="002614DD" w:rsidP="005A6903">
            <w:pPr>
              <w:spacing w:after="80"/>
              <w:rPr>
                <w:sz w:val="20"/>
                <w:szCs w:val="20"/>
                <w:lang w:val="en-AU"/>
              </w:rPr>
            </w:pPr>
            <w:r w:rsidRPr="0008057F">
              <w:rPr>
                <w:sz w:val="20"/>
                <w:szCs w:val="20"/>
                <w:lang w:val="en-AU"/>
              </w:rPr>
              <w:t>Ongoing.</w:t>
            </w:r>
          </w:p>
        </w:tc>
      </w:tr>
      <w:tr w:rsidR="00C85929" w:rsidRPr="0008057F" w14:paraId="681A6A1A" w14:textId="77777777" w:rsidTr="005A6903">
        <w:trPr>
          <w:trHeight w:val="548"/>
        </w:trPr>
        <w:tc>
          <w:tcPr>
            <w:tcW w:w="2070" w:type="dxa"/>
            <w:shd w:val="clear" w:color="auto" w:fill="EEECE1"/>
          </w:tcPr>
          <w:p w14:paraId="0449AA37" w14:textId="77777777" w:rsidR="002614DD" w:rsidRPr="0008057F" w:rsidRDefault="002614DD" w:rsidP="002614DD">
            <w:pPr>
              <w:pStyle w:val="ListParagraph"/>
              <w:numPr>
                <w:ilvl w:val="0"/>
                <w:numId w:val="58"/>
              </w:numPr>
              <w:tabs>
                <w:tab w:val="left" w:pos="194"/>
              </w:tabs>
              <w:ind w:left="0" w:firstLine="0"/>
              <w:rPr>
                <w:bCs/>
                <w:sz w:val="20"/>
                <w:szCs w:val="20"/>
                <w:lang w:val="en-AU" w:eastAsia="en-US"/>
              </w:rPr>
            </w:pPr>
            <w:r w:rsidRPr="0008057F">
              <w:rPr>
                <w:bCs/>
                <w:sz w:val="20"/>
                <w:szCs w:val="20"/>
                <w:lang w:val="en-AU" w:eastAsia="en-US"/>
              </w:rPr>
              <w:t>No. and inclusive nature of country-wide consultations undertaken</w:t>
            </w:r>
          </w:p>
        </w:tc>
        <w:tc>
          <w:tcPr>
            <w:tcW w:w="1530" w:type="dxa"/>
            <w:shd w:val="clear" w:color="auto" w:fill="EEECE1"/>
          </w:tcPr>
          <w:p w14:paraId="1913B46F" w14:textId="77777777" w:rsidR="002614DD" w:rsidRPr="0008057F" w:rsidRDefault="002614DD" w:rsidP="005A6903">
            <w:pPr>
              <w:rPr>
                <w:sz w:val="20"/>
                <w:szCs w:val="20"/>
                <w:lang w:val="en-AU" w:eastAsia="en-US"/>
              </w:rPr>
            </w:pPr>
            <w:r w:rsidRPr="0008057F">
              <w:rPr>
                <w:sz w:val="20"/>
                <w:szCs w:val="20"/>
                <w:lang w:val="en-AU" w:eastAsia="en-US"/>
              </w:rPr>
              <w:t>0</w:t>
            </w:r>
          </w:p>
        </w:tc>
        <w:tc>
          <w:tcPr>
            <w:tcW w:w="1620" w:type="dxa"/>
            <w:shd w:val="clear" w:color="auto" w:fill="EEECE1"/>
          </w:tcPr>
          <w:p w14:paraId="23FDBF7F" w14:textId="77777777" w:rsidR="002614DD" w:rsidRPr="0008057F" w:rsidRDefault="002614DD" w:rsidP="005A6903">
            <w:pPr>
              <w:rPr>
                <w:sz w:val="20"/>
                <w:szCs w:val="20"/>
                <w:lang w:val="en-AU"/>
              </w:rPr>
            </w:pPr>
            <w:r w:rsidRPr="0008057F">
              <w:rPr>
                <w:sz w:val="20"/>
                <w:szCs w:val="20"/>
                <w:lang w:val="en-AU"/>
              </w:rPr>
              <w:t>76</w:t>
            </w:r>
          </w:p>
        </w:tc>
        <w:tc>
          <w:tcPr>
            <w:tcW w:w="2905" w:type="dxa"/>
          </w:tcPr>
          <w:p w14:paraId="58A83551" w14:textId="77777777" w:rsidR="002614DD" w:rsidRPr="0008057F" w:rsidRDefault="002614DD" w:rsidP="005A6903">
            <w:pPr>
              <w:spacing w:after="80"/>
              <w:rPr>
                <w:sz w:val="20"/>
                <w:szCs w:val="20"/>
                <w:lang w:val="en-AU" w:eastAsia="en-US"/>
              </w:rPr>
            </w:pPr>
          </w:p>
        </w:tc>
        <w:tc>
          <w:tcPr>
            <w:tcW w:w="2976" w:type="dxa"/>
          </w:tcPr>
          <w:p w14:paraId="48123785" w14:textId="029921F2" w:rsidR="002614DD" w:rsidRPr="0008057F" w:rsidRDefault="00CE3E97" w:rsidP="005A6903">
            <w:pPr>
              <w:spacing w:after="80"/>
              <w:rPr>
                <w:sz w:val="20"/>
                <w:szCs w:val="20"/>
                <w:lang w:val="en-AU"/>
              </w:rPr>
            </w:pPr>
            <w:r w:rsidRPr="0008057F">
              <w:rPr>
                <w:sz w:val="20"/>
                <w:szCs w:val="20"/>
                <w:lang w:val="en-AU"/>
              </w:rPr>
              <w:t>0</w:t>
            </w:r>
          </w:p>
        </w:tc>
        <w:tc>
          <w:tcPr>
            <w:tcW w:w="2489" w:type="dxa"/>
          </w:tcPr>
          <w:p w14:paraId="7DE8D403" w14:textId="13695C07" w:rsidR="002614DD" w:rsidRPr="0008057F" w:rsidRDefault="00902F9A" w:rsidP="005A6903">
            <w:pPr>
              <w:spacing w:after="80"/>
              <w:rPr>
                <w:sz w:val="20"/>
                <w:szCs w:val="20"/>
                <w:lang w:val="en-AU"/>
              </w:rPr>
            </w:pPr>
            <w:r w:rsidRPr="0008057F">
              <w:rPr>
                <w:sz w:val="20"/>
                <w:szCs w:val="20"/>
                <w:lang w:val="en-AU"/>
              </w:rPr>
              <w:t>Pending stakeholder consultations in November.</w:t>
            </w:r>
          </w:p>
        </w:tc>
      </w:tr>
      <w:tr w:rsidR="00C85929" w:rsidRPr="0008057F" w14:paraId="17B9F940" w14:textId="77777777" w:rsidTr="005A6903">
        <w:trPr>
          <w:trHeight w:val="548"/>
        </w:trPr>
        <w:tc>
          <w:tcPr>
            <w:tcW w:w="2070" w:type="dxa"/>
            <w:shd w:val="clear" w:color="auto" w:fill="EEECE1"/>
          </w:tcPr>
          <w:p w14:paraId="586560C1" w14:textId="77777777" w:rsidR="002614DD" w:rsidRPr="0008057F" w:rsidRDefault="002614DD" w:rsidP="002614DD">
            <w:pPr>
              <w:pStyle w:val="ListParagraph"/>
              <w:numPr>
                <w:ilvl w:val="0"/>
                <w:numId w:val="58"/>
              </w:numPr>
              <w:tabs>
                <w:tab w:val="left" w:pos="194"/>
              </w:tabs>
              <w:ind w:left="0" w:firstLine="0"/>
              <w:rPr>
                <w:bCs/>
                <w:sz w:val="20"/>
                <w:szCs w:val="20"/>
                <w:lang w:val="en-AU" w:eastAsia="en-US"/>
              </w:rPr>
            </w:pPr>
            <w:r w:rsidRPr="0008057F">
              <w:rPr>
                <w:bCs/>
                <w:sz w:val="20"/>
                <w:szCs w:val="20"/>
                <w:lang w:val="en-AU" w:eastAsia="en-US"/>
              </w:rPr>
              <w:t>No. of people disaggregated by age, gender, socio-economic status, religious affiliation and disability conditions consulted</w:t>
            </w:r>
          </w:p>
        </w:tc>
        <w:tc>
          <w:tcPr>
            <w:tcW w:w="1530" w:type="dxa"/>
            <w:shd w:val="clear" w:color="auto" w:fill="EEECE1"/>
          </w:tcPr>
          <w:p w14:paraId="443DA8E0" w14:textId="77777777" w:rsidR="002614DD" w:rsidRPr="0008057F" w:rsidRDefault="002614DD" w:rsidP="005A6903">
            <w:pPr>
              <w:rPr>
                <w:sz w:val="20"/>
                <w:szCs w:val="20"/>
                <w:lang w:val="en-AU" w:eastAsia="en-US"/>
              </w:rPr>
            </w:pPr>
            <w:r w:rsidRPr="0008057F">
              <w:rPr>
                <w:sz w:val="20"/>
                <w:szCs w:val="20"/>
                <w:lang w:val="en-AU" w:eastAsia="en-US"/>
              </w:rPr>
              <w:t>0</w:t>
            </w:r>
          </w:p>
        </w:tc>
        <w:tc>
          <w:tcPr>
            <w:tcW w:w="1620" w:type="dxa"/>
            <w:shd w:val="clear" w:color="auto" w:fill="EEECE1"/>
          </w:tcPr>
          <w:p w14:paraId="0C846E46" w14:textId="77777777" w:rsidR="002614DD" w:rsidRPr="0008057F" w:rsidRDefault="002614DD" w:rsidP="005A6903">
            <w:pPr>
              <w:rPr>
                <w:sz w:val="20"/>
                <w:szCs w:val="20"/>
                <w:lang w:val="en-AU"/>
              </w:rPr>
            </w:pPr>
            <w:r w:rsidRPr="0008057F">
              <w:rPr>
                <w:sz w:val="20"/>
                <w:szCs w:val="20"/>
                <w:lang w:val="en-AU"/>
              </w:rPr>
              <w:t>7,600</w:t>
            </w:r>
          </w:p>
        </w:tc>
        <w:tc>
          <w:tcPr>
            <w:tcW w:w="2905" w:type="dxa"/>
          </w:tcPr>
          <w:p w14:paraId="4F871F30" w14:textId="77777777" w:rsidR="002614DD" w:rsidRPr="0008057F" w:rsidRDefault="002614DD" w:rsidP="005A6903">
            <w:pPr>
              <w:spacing w:after="80"/>
              <w:rPr>
                <w:sz w:val="20"/>
                <w:szCs w:val="20"/>
                <w:lang w:val="en-AU" w:eastAsia="en-US"/>
              </w:rPr>
            </w:pPr>
          </w:p>
        </w:tc>
        <w:tc>
          <w:tcPr>
            <w:tcW w:w="2976" w:type="dxa"/>
          </w:tcPr>
          <w:p w14:paraId="0DC45147" w14:textId="585D5C32" w:rsidR="002614DD" w:rsidRPr="0008057F" w:rsidRDefault="002614DD" w:rsidP="005A6903">
            <w:pPr>
              <w:spacing w:after="80"/>
              <w:rPr>
                <w:sz w:val="20"/>
                <w:szCs w:val="20"/>
                <w:lang w:val="en-AU"/>
              </w:rPr>
            </w:pPr>
            <w:r w:rsidRPr="0008057F">
              <w:rPr>
                <w:sz w:val="20"/>
                <w:szCs w:val="20"/>
                <w:lang w:val="en-AU"/>
              </w:rPr>
              <w:t>24 (of which 35% were women)</w:t>
            </w:r>
            <w:r w:rsidR="002D49E1">
              <w:rPr>
                <w:sz w:val="20"/>
                <w:szCs w:val="20"/>
                <w:lang w:val="en-AU"/>
              </w:rPr>
              <w:t xml:space="preserve">. </w:t>
            </w:r>
          </w:p>
        </w:tc>
        <w:tc>
          <w:tcPr>
            <w:tcW w:w="2489" w:type="dxa"/>
          </w:tcPr>
          <w:p w14:paraId="3F6EC64B" w14:textId="471BFE32" w:rsidR="002614DD" w:rsidRPr="0008057F" w:rsidRDefault="001F07CB" w:rsidP="005A6903">
            <w:pPr>
              <w:spacing w:after="80"/>
              <w:rPr>
                <w:sz w:val="20"/>
                <w:szCs w:val="20"/>
                <w:lang w:val="en-AU"/>
              </w:rPr>
            </w:pPr>
            <w:r w:rsidRPr="002D49E1">
              <w:rPr>
                <w:sz w:val="20"/>
                <w:szCs w:val="20"/>
                <w:lang w:val="en-AU"/>
              </w:rPr>
              <w:t xml:space="preserve">Wide consultation </w:t>
            </w:r>
            <w:r>
              <w:rPr>
                <w:sz w:val="20"/>
                <w:szCs w:val="20"/>
                <w:lang w:val="en-AU"/>
              </w:rPr>
              <w:t xml:space="preserve">on the national security policy and </w:t>
            </w:r>
            <w:r w:rsidR="00D72AD7">
              <w:rPr>
                <w:sz w:val="20"/>
                <w:szCs w:val="20"/>
                <w:lang w:val="en-AU"/>
              </w:rPr>
              <w:t>multiple</w:t>
            </w:r>
            <w:r>
              <w:rPr>
                <w:sz w:val="20"/>
                <w:szCs w:val="20"/>
                <w:lang w:val="en-AU"/>
              </w:rPr>
              <w:t xml:space="preserve"> community workshops are planned around the other objectives of the project </w:t>
            </w:r>
            <w:r w:rsidRPr="002D49E1">
              <w:rPr>
                <w:sz w:val="20"/>
                <w:szCs w:val="20"/>
                <w:lang w:val="en-AU"/>
              </w:rPr>
              <w:t>for November 2022 and early 2023</w:t>
            </w:r>
            <w:r w:rsidR="00D72AD7">
              <w:rPr>
                <w:sz w:val="20"/>
                <w:szCs w:val="20"/>
                <w:lang w:val="en-AU"/>
              </w:rPr>
              <w:t xml:space="preserve">, </w:t>
            </w:r>
            <w:r w:rsidR="00D72AD7" w:rsidRPr="00D72AD7">
              <w:rPr>
                <w:sz w:val="20"/>
                <w:szCs w:val="20"/>
                <w:lang w:val="en-AU"/>
              </w:rPr>
              <w:t xml:space="preserve">through the </w:t>
            </w:r>
            <w:r w:rsidR="001D4BA8" w:rsidRPr="00D72AD7">
              <w:rPr>
                <w:sz w:val="20"/>
                <w:szCs w:val="20"/>
                <w:lang w:val="en-AU"/>
              </w:rPr>
              <w:t xml:space="preserve">National Reforms Transitional Office </w:t>
            </w:r>
            <w:r w:rsidR="00D72AD7" w:rsidRPr="00D72AD7">
              <w:rPr>
                <w:sz w:val="20"/>
                <w:szCs w:val="20"/>
                <w:lang w:val="en-AU"/>
              </w:rPr>
              <w:t xml:space="preserve">and </w:t>
            </w:r>
            <w:r w:rsidR="001D4BA8">
              <w:rPr>
                <w:sz w:val="20"/>
                <w:szCs w:val="20"/>
                <w:lang w:val="en-AU"/>
              </w:rPr>
              <w:t>through</w:t>
            </w:r>
            <w:r w:rsidR="00D72AD7" w:rsidRPr="00D72AD7">
              <w:rPr>
                <w:sz w:val="20"/>
                <w:szCs w:val="20"/>
                <w:lang w:val="en-AU"/>
              </w:rPr>
              <w:t xml:space="preserve"> a substantial grant to a CSO.</w:t>
            </w:r>
            <w:r w:rsidR="005A299E">
              <w:rPr>
                <w:sz w:val="20"/>
                <w:szCs w:val="20"/>
                <w:lang w:val="en-AU"/>
              </w:rPr>
              <w:t xml:space="preserve"> The original figure </w:t>
            </w:r>
            <w:r w:rsidR="005A299E" w:rsidRPr="005A299E">
              <w:rPr>
                <w:sz w:val="20"/>
                <w:szCs w:val="20"/>
                <w:lang w:val="en-AU"/>
              </w:rPr>
              <w:t>was highly ambitious and based on a project staff of 5</w:t>
            </w:r>
            <w:r w:rsidR="006B19C1" w:rsidRPr="006B19C1">
              <w:rPr>
                <w:sz w:val="20"/>
                <w:szCs w:val="20"/>
                <w:lang w:val="en-AU"/>
              </w:rPr>
              <w:t xml:space="preserve"> which never </w:t>
            </w:r>
            <w:r w:rsidR="006B19C1">
              <w:rPr>
                <w:sz w:val="20"/>
                <w:szCs w:val="20"/>
                <w:lang w:val="en-AU"/>
              </w:rPr>
              <w:t>materialised</w:t>
            </w:r>
          </w:p>
        </w:tc>
      </w:tr>
      <w:tr w:rsidR="00C85929" w:rsidRPr="0008057F" w14:paraId="77B60881" w14:textId="77777777" w:rsidTr="005A6903">
        <w:trPr>
          <w:trHeight w:val="548"/>
        </w:trPr>
        <w:tc>
          <w:tcPr>
            <w:tcW w:w="2070" w:type="dxa"/>
            <w:shd w:val="clear" w:color="auto" w:fill="EEECE1"/>
          </w:tcPr>
          <w:p w14:paraId="549BC319" w14:textId="77777777" w:rsidR="002614DD" w:rsidRPr="0008057F" w:rsidRDefault="002614DD" w:rsidP="002614DD">
            <w:pPr>
              <w:pStyle w:val="ListParagraph"/>
              <w:numPr>
                <w:ilvl w:val="0"/>
                <w:numId w:val="58"/>
              </w:numPr>
              <w:tabs>
                <w:tab w:val="left" w:pos="194"/>
              </w:tabs>
              <w:ind w:left="0" w:firstLine="0"/>
              <w:rPr>
                <w:bCs/>
                <w:sz w:val="20"/>
                <w:szCs w:val="20"/>
                <w:lang w:val="en-AU" w:eastAsia="en-US"/>
              </w:rPr>
            </w:pPr>
            <w:r w:rsidRPr="0008057F">
              <w:rPr>
                <w:bCs/>
                <w:sz w:val="20"/>
                <w:szCs w:val="20"/>
                <w:lang w:val="en-AU" w:eastAsia="en-US"/>
              </w:rPr>
              <w:t xml:space="preserve">No. of Technical Committees meetings with actionable recommendations held </w:t>
            </w:r>
          </w:p>
        </w:tc>
        <w:tc>
          <w:tcPr>
            <w:tcW w:w="1530" w:type="dxa"/>
            <w:shd w:val="clear" w:color="auto" w:fill="EEECE1"/>
          </w:tcPr>
          <w:p w14:paraId="76986E6B" w14:textId="77777777" w:rsidR="002614DD" w:rsidRPr="0008057F" w:rsidRDefault="002614DD" w:rsidP="005A6903">
            <w:pPr>
              <w:rPr>
                <w:sz w:val="20"/>
                <w:szCs w:val="20"/>
                <w:lang w:val="en-AU" w:eastAsia="en-US"/>
              </w:rPr>
            </w:pPr>
            <w:r w:rsidRPr="0008057F">
              <w:rPr>
                <w:bCs/>
                <w:sz w:val="20"/>
                <w:szCs w:val="20"/>
                <w:lang w:val="en-AU"/>
              </w:rPr>
              <w:t>0</w:t>
            </w:r>
          </w:p>
        </w:tc>
        <w:tc>
          <w:tcPr>
            <w:tcW w:w="1620" w:type="dxa"/>
            <w:shd w:val="clear" w:color="auto" w:fill="EEECE1"/>
          </w:tcPr>
          <w:p w14:paraId="50D104FE" w14:textId="77777777" w:rsidR="002614DD" w:rsidRPr="0008057F" w:rsidRDefault="002614DD" w:rsidP="005A6903">
            <w:pPr>
              <w:rPr>
                <w:sz w:val="20"/>
                <w:szCs w:val="20"/>
                <w:lang w:val="en-AU"/>
              </w:rPr>
            </w:pPr>
            <w:r w:rsidRPr="0008057F">
              <w:rPr>
                <w:bCs/>
                <w:sz w:val="20"/>
                <w:szCs w:val="20"/>
                <w:lang w:val="en-AU"/>
              </w:rPr>
              <w:t>At least 2 meeting per month</w:t>
            </w:r>
          </w:p>
        </w:tc>
        <w:tc>
          <w:tcPr>
            <w:tcW w:w="2905" w:type="dxa"/>
          </w:tcPr>
          <w:p w14:paraId="7DB96381" w14:textId="77777777" w:rsidR="002614DD" w:rsidRPr="0008057F" w:rsidRDefault="002614DD" w:rsidP="005A6903">
            <w:pPr>
              <w:spacing w:after="80"/>
              <w:rPr>
                <w:sz w:val="20"/>
                <w:szCs w:val="20"/>
                <w:lang w:val="en-AU" w:eastAsia="en-US"/>
              </w:rPr>
            </w:pPr>
          </w:p>
        </w:tc>
        <w:tc>
          <w:tcPr>
            <w:tcW w:w="2976" w:type="dxa"/>
          </w:tcPr>
          <w:p w14:paraId="4C2B46E5" w14:textId="0D71327B" w:rsidR="002614DD" w:rsidRPr="0008057F" w:rsidRDefault="00E57DE9" w:rsidP="005A6903">
            <w:pPr>
              <w:spacing w:after="80"/>
              <w:rPr>
                <w:sz w:val="20"/>
                <w:szCs w:val="20"/>
                <w:lang w:val="en-AU"/>
              </w:rPr>
            </w:pPr>
            <w:r w:rsidRPr="0008057F">
              <w:rPr>
                <w:sz w:val="20"/>
                <w:szCs w:val="20"/>
                <w:lang w:val="en-AU"/>
              </w:rPr>
              <w:t>Multiple</w:t>
            </w:r>
            <w:r w:rsidR="002614DD" w:rsidRPr="0008057F">
              <w:rPr>
                <w:sz w:val="20"/>
                <w:szCs w:val="20"/>
                <w:lang w:val="en-AU"/>
              </w:rPr>
              <w:t xml:space="preserve"> per month</w:t>
            </w:r>
            <w:r w:rsidRPr="0008057F">
              <w:rPr>
                <w:sz w:val="20"/>
                <w:szCs w:val="20"/>
                <w:lang w:val="en-AU"/>
              </w:rPr>
              <w:t>.</w:t>
            </w:r>
          </w:p>
        </w:tc>
        <w:tc>
          <w:tcPr>
            <w:tcW w:w="2489" w:type="dxa"/>
          </w:tcPr>
          <w:p w14:paraId="334BA2EC" w14:textId="6886D762" w:rsidR="002614DD" w:rsidRPr="0008057F" w:rsidRDefault="002614DD" w:rsidP="005A6903">
            <w:pPr>
              <w:spacing w:after="80"/>
              <w:rPr>
                <w:sz w:val="20"/>
                <w:szCs w:val="20"/>
                <w:lang w:val="en-AU"/>
              </w:rPr>
            </w:pPr>
          </w:p>
        </w:tc>
      </w:tr>
      <w:tr w:rsidR="00C85929" w:rsidRPr="0008057F" w14:paraId="7DC982BF" w14:textId="77777777" w:rsidTr="005A6903">
        <w:trPr>
          <w:trHeight w:val="548"/>
        </w:trPr>
        <w:tc>
          <w:tcPr>
            <w:tcW w:w="2070" w:type="dxa"/>
            <w:shd w:val="clear" w:color="auto" w:fill="EEECE1"/>
          </w:tcPr>
          <w:p w14:paraId="1D7135BA" w14:textId="77777777" w:rsidR="002614DD" w:rsidRPr="0008057F" w:rsidRDefault="002614DD" w:rsidP="002614DD">
            <w:pPr>
              <w:pStyle w:val="ListParagraph"/>
              <w:numPr>
                <w:ilvl w:val="0"/>
                <w:numId w:val="58"/>
              </w:numPr>
              <w:tabs>
                <w:tab w:val="left" w:pos="194"/>
              </w:tabs>
              <w:ind w:left="0" w:firstLine="0"/>
              <w:rPr>
                <w:bCs/>
                <w:sz w:val="20"/>
                <w:szCs w:val="20"/>
                <w:lang w:val="en-AU" w:eastAsia="en-US"/>
              </w:rPr>
            </w:pPr>
          </w:p>
        </w:tc>
        <w:tc>
          <w:tcPr>
            <w:tcW w:w="1530" w:type="dxa"/>
            <w:shd w:val="clear" w:color="auto" w:fill="EEECE1"/>
          </w:tcPr>
          <w:p w14:paraId="1B26D399" w14:textId="77777777" w:rsidR="002614DD" w:rsidRPr="0008057F" w:rsidRDefault="002614DD" w:rsidP="005A6903">
            <w:pPr>
              <w:rPr>
                <w:sz w:val="20"/>
                <w:szCs w:val="20"/>
                <w:lang w:val="en-AU" w:eastAsia="en-US"/>
              </w:rPr>
            </w:pPr>
          </w:p>
        </w:tc>
        <w:tc>
          <w:tcPr>
            <w:tcW w:w="1620" w:type="dxa"/>
            <w:shd w:val="clear" w:color="auto" w:fill="EEECE1"/>
          </w:tcPr>
          <w:p w14:paraId="3B9062CF" w14:textId="77777777" w:rsidR="002614DD" w:rsidRPr="0008057F" w:rsidRDefault="002614DD" w:rsidP="005A6903">
            <w:pPr>
              <w:rPr>
                <w:sz w:val="20"/>
                <w:szCs w:val="20"/>
                <w:lang w:val="en-AU"/>
              </w:rPr>
            </w:pPr>
          </w:p>
        </w:tc>
        <w:tc>
          <w:tcPr>
            <w:tcW w:w="2905" w:type="dxa"/>
          </w:tcPr>
          <w:p w14:paraId="2D2B6AF4" w14:textId="77777777" w:rsidR="002614DD" w:rsidRPr="0008057F" w:rsidRDefault="002614DD" w:rsidP="005A6903">
            <w:pPr>
              <w:spacing w:after="80"/>
              <w:rPr>
                <w:sz w:val="20"/>
                <w:szCs w:val="20"/>
                <w:lang w:val="en-AU" w:eastAsia="en-US"/>
              </w:rPr>
            </w:pPr>
          </w:p>
        </w:tc>
        <w:tc>
          <w:tcPr>
            <w:tcW w:w="2976" w:type="dxa"/>
          </w:tcPr>
          <w:p w14:paraId="75B2DE9D" w14:textId="77777777" w:rsidR="002614DD" w:rsidRPr="0008057F" w:rsidRDefault="002614DD" w:rsidP="005A6903">
            <w:pPr>
              <w:spacing w:after="80"/>
              <w:rPr>
                <w:sz w:val="20"/>
                <w:szCs w:val="20"/>
                <w:lang w:val="en-AU"/>
              </w:rPr>
            </w:pPr>
          </w:p>
        </w:tc>
        <w:tc>
          <w:tcPr>
            <w:tcW w:w="2489" w:type="dxa"/>
          </w:tcPr>
          <w:p w14:paraId="6A133447" w14:textId="77777777" w:rsidR="002614DD" w:rsidRPr="0008057F" w:rsidRDefault="002614DD" w:rsidP="005A6903">
            <w:pPr>
              <w:spacing w:after="80"/>
              <w:rPr>
                <w:sz w:val="20"/>
                <w:szCs w:val="20"/>
                <w:lang w:val="en-AU"/>
              </w:rPr>
            </w:pPr>
          </w:p>
        </w:tc>
      </w:tr>
      <w:tr w:rsidR="00C85929" w:rsidRPr="0008057F" w14:paraId="2CA6BDB5" w14:textId="77777777" w:rsidTr="005A6903">
        <w:trPr>
          <w:trHeight w:val="548"/>
        </w:trPr>
        <w:tc>
          <w:tcPr>
            <w:tcW w:w="2070" w:type="dxa"/>
            <w:shd w:val="clear" w:color="auto" w:fill="EEECE1"/>
          </w:tcPr>
          <w:p w14:paraId="36A9DC5D" w14:textId="77777777" w:rsidR="002614DD" w:rsidRPr="0008057F" w:rsidRDefault="002614DD" w:rsidP="002614DD">
            <w:pPr>
              <w:pStyle w:val="ListParagraph"/>
              <w:numPr>
                <w:ilvl w:val="0"/>
                <w:numId w:val="58"/>
              </w:numPr>
              <w:tabs>
                <w:tab w:val="left" w:pos="194"/>
              </w:tabs>
              <w:ind w:left="0" w:firstLine="0"/>
              <w:rPr>
                <w:bCs/>
                <w:sz w:val="20"/>
                <w:szCs w:val="20"/>
                <w:lang w:val="en-AU" w:eastAsia="en-US"/>
              </w:rPr>
            </w:pPr>
          </w:p>
        </w:tc>
        <w:tc>
          <w:tcPr>
            <w:tcW w:w="1530" w:type="dxa"/>
            <w:shd w:val="clear" w:color="auto" w:fill="EEECE1"/>
          </w:tcPr>
          <w:p w14:paraId="2D77A2BE" w14:textId="77777777" w:rsidR="002614DD" w:rsidRPr="0008057F" w:rsidRDefault="002614DD" w:rsidP="005A6903">
            <w:pPr>
              <w:rPr>
                <w:sz w:val="20"/>
                <w:szCs w:val="20"/>
                <w:lang w:val="en-AU" w:eastAsia="en-US"/>
              </w:rPr>
            </w:pPr>
          </w:p>
        </w:tc>
        <w:tc>
          <w:tcPr>
            <w:tcW w:w="1620" w:type="dxa"/>
            <w:shd w:val="clear" w:color="auto" w:fill="EEECE1"/>
          </w:tcPr>
          <w:p w14:paraId="61AB2D63" w14:textId="77777777" w:rsidR="002614DD" w:rsidRPr="0008057F" w:rsidRDefault="002614DD" w:rsidP="005A6903">
            <w:pPr>
              <w:rPr>
                <w:sz w:val="20"/>
                <w:szCs w:val="20"/>
                <w:lang w:val="en-AU"/>
              </w:rPr>
            </w:pPr>
          </w:p>
        </w:tc>
        <w:tc>
          <w:tcPr>
            <w:tcW w:w="2905" w:type="dxa"/>
          </w:tcPr>
          <w:p w14:paraId="7EF90B0C" w14:textId="77777777" w:rsidR="002614DD" w:rsidRPr="0008057F" w:rsidRDefault="002614DD" w:rsidP="005A6903">
            <w:pPr>
              <w:spacing w:after="80"/>
              <w:rPr>
                <w:sz w:val="20"/>
                <w:szCs w:val="20"/>
                <w:lang w:val="en-AU" w:eastAsia="en-US"/>
              </w:rPr>
            </w:pPr>
          </w:p>
        </w:tc>
        <w:tc>
          <w:tcPr>
            <w:tcW w:w="2976" w:type="dxa"/>
          </w:tcPr>
          <w:p w14:paraId="3329D4A1" w14:textId="77777777" w:rsidR="002614DD" w:rsidRPr="0008057F" w:rsidRDefault="002614DD" w:rsidP="005A6903">
            <w:pPr>
              <w:spacing w:after="80"/>
              <w:rPr>
                <w:sz w:val="20"/>
                <w:szCs w:val="20"/>
                <w:lang w:val="en-AU"/>
              </w:rPr>
            </w:pPr>
          </w:p>
        </w:tc>
        <w:tc>
          <w:tcPr>
            <w:tcW w:w="2489" w:type="dxa"/>
          </w:tcPr>
          <w:p w14:paraId="66CEF555" w14:textId="77777777" w:rsidR="002614DD" w:rsidRPr="0008057F" w:rsidRDefault="002614DD" w:rsidP="005A6903">
            <w:pPr>
              <w:spacing w:after="80"/>
              <w:rPr>
                <w:sz w:val="20"/>
                <w:szCs w:val="20"/>
                <w:lang w:val="en-AU"/>
              </w:rPr>
            </w:pPr>
          </w:p>
        </w:tc>
      </w:tr>
    </w:tbl>
    <w:p w14:paraId="13C89DF3" w14:textId="77777777" w:rsidR="002614DD" w:rsidRPr="0008057F" w:rsidRDefault="002614DD" w:rsidP="0075749C">
      <w:pPr>
        <w:pStyle w:val="Heading3"/>
        <w:rPr>
          <w:lang w:val="en-AU"/>
        </w:rPr>
      </w:pPr>
      <w:r w:rsidRPr="0008057F">
        <w:rPr>
          <w:lang w:val="en-AU"/>
        </w:rPr>
        <w:t>Output 1.2 A national security sector strategy</w:t>
      </w:r>
    </w:p>
    <w:p w14:paraId="12603AE9" w14:textId="77777777" w:rsidR="002614DD" w:rsidRPr="0008057F" w:rsidRDefault="002614DD" w:rsidP="001001C5">
      <w:pPr>
        <w:keepNext/>
        <w:spacing w:after="120"/>
        <w:rPr>
          <w:lang w:val="en-AU" w:eastAsia="en-US"/>
        </w:rPr>
      </w:pPr>
      <w:r w:rsidRPr="0008057F">
        <w:rPr>
          <w:lang w:val="en-AU" w:eastAsia="en-US"/>
        </w:rPr>
        <w:t>A national security sector strategy that outlines key benchmarks and timeline to reform security sector institutions in line with the new security sector policy, including respect for human rights standards and gender mainstreaming jointly developed by key government, security and civil society actors.</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C85929" w:rsidRPr="0008057F" w14:paraId="0EEC736C" w14:textId="77777777" w:rsidTr="005A6903">
        <w:trPr>
          <w:tblHeader/>
        </w:trPr>
        <w:tc>
          <w:tcPr>
            <w:tcW w:w="2070" w:type="dxa"/>
            <w:shd w:val="clear" w:color="auto" w:fill="EEECE1"/>
          </w:tcPr>
          <w:p w14:paraId="10C0C900" w14:textId="77777777" w:rsidR="002614DD" w:rsidRPr="0008057F" w:rsidRDefault="002614DD" w:rsidP="005A6903">
            <w:pPr>
              <w:jc w:val="center"/>
              <w:rPr>
                <w:bCs/>
                <w:sz w:val="20"/>
                <w:szCs w:val="20"/>
                <w:lang w:val="en-AU" w:eastAsia="en-US"/>
              </w:rPr>
            </w:pPr>
            <w:r w:rsidRPr="0008057F">
              <w:rPr>
                <w:b/>
                <w:sz w:val="22"/>
                <w:szCs w:val="22"/>
                <w:lang w:val="en-AU" w:eastAsia="en-US"/>
              </w:rPr>
              <w:t>Performance Indicators</w:t>
            </w:r>
          </w:p>
        </w:tc>
        <w:tc>
          <w:tcPr>
            <w:tcW w:w="1530" w:type="dxa"/>
            <w:shd w:val="clear" w:color="auto" w:fill="EEECE1"/>
          </w:tcPr>
          <w:p w14:paraId="4EEBBBFF" w14:textId="77777777" w:rsidR="002614DD" w:rsidRPr="0008057F" w:rsidRDefault="002614DD" w:rsidP="005A6903">
            <w:pPr>
              <w:jc w:val="center"/>
              <w:rPr>
                <w:b/>
                <w:sz w:val="22"/>
                <w:szCs w:val="22"/>
                <w:lang w:val="en-AU" w:eastAsia="en-US"/>
              </w:rPr>
            </w:pPr>
            <w:r w:rsidRPr="0008057F">
              <w:rPr>
                <w:b/>
                <w:sz w:val="22"/>
                <w:szCs w:val="22"/>
                <w:lang w:val="en-AU" w:eastAsia="en-US"/>
              </w:rPr>
              <w:t>Indicator Baseline</w:t>
            </w:r>
          </w:p>
        </w:tc>
        <w:tc>
          <w:tcPr>
            <w:tcW w:w="1620" w:type="dxa"/>
            <w:shd w:val="clear" w:color="auto" w:fill="EEECE1"/>
          </w:tcPr>
          <w:p w14:paraId="44980BEA" w14:textId="77777777" w:rsidR="002614DD" w:rsidRPr="0008057F" w:rsidRDefault="002614DD" w:rsidP="005A6903">
            <w:pPr>
              <w:jc w:val="center"/>
              <w:rPr>
                <w:b/>
                <w:sz w:val="22"/>
                <w:szCs w:val="22"/>
                <w:lang w:val="en-AU" w:eastAsia="en-US"/>
              </w:rPr>
            </w:pPr>
            <w:r w:rsidRPr="0008057F">
              <w:rPr>
                <w:b/>
                <w:sz w:val="22"/>
                <w:szCs w:val="22"/>
                <w:lang w:val="en-AU" w:eastAsia="en-US"/>
              </w:rPr>
              <w:t>End of project Indicator Target</w:t>
            </w:r>
          </w:p>
        </w:tc>
        <w:tc>
          <w:tcPr>
            <w:tcW w:w="2905" w:type="dxa"/>
          </w:tcPr>
          <w:p w14:paraId="180DE787" w14:textId="77777777" w:rsidR="002614DD" w:rsidRPr="0008057F" w:rsidRDefault="002614DD" w:rsidP="005A6903">
            <w:pPr>
              <w:jc w:val="center"/>
              <w:rPr>
                <w:b/>
                <w:sz w:val="22"/>
                <w:szCs w:val="22"/>
                <w:lang w:val="en-AU" w:eastAsia="en-US"/>
              </w:rPr>
            </w:pPr>
            <w:r w:rsidRPr="0008057F">
              <w:rPr>
                <w:b/>
                <w:sz w:val="22"/>
                <w:szCs w:val="22"/>
                <w:lang w:val="en-AU" w:eastAsia="en-US"/>
              </w:rPr>
              <w:t>Indicator Milestone</w:t>
            </w:r>
          </w:p>
        </w:tc>
        <w:tc>
          <w:tcPr>
            <w:tcW w:w="2976" w:type="dxa"/>
          </w:tcPr>
          <w:p w14:paraId="6877DF83" w14:textId="77777777" w:rsidR="002614DD" w:rsidRPr="0008057F" w:rsidRDefault="002614DD" w:rsidP="005A6903">
            <w:pPr>
              <w:jc w:val="center"/>
              <w:rPr>
                <w:b/>
                <w:sz w:val="22"/>
                <w:szCs w:val="22"/>
                <w:lang w:val="en-AU" w:eastAsia="en-US"/>
              </w:rPr>
            </w:pPr>
            <w:r w:rsidRPr="0008057F">
              <w:rPr>
                <w:b/>
                <w:sz w:val="22"/>
                <w:szCs w:val="22"/>
                <w:lang w:val="en-AU" w:eastAsia="en-US"/>
              </w:rPr>
              <w:t>Current indicator progress</w:t>
            </w:r>
          </w:p>
        </w:tc>
        <w:tc>
          <w:tcPr>
            <w:tcW w:w="2489" w:type="dxa"/>
          </w:tcPr>
          <w:p w14:paraId="59C68AA4" w14:textId="77777777" w:rsidR="002614DD" w:rsidRPr="0008057F" w:rsidRDefault="002614DD" w:rsidP="005A6903">
            <w:pPr>
              <w:jc w:val="center"/>
              <w:rPr>
                <w:b/>
                <w:sz w:val="22"/>
                <w:szCs w:val="22"/>
                <w:lang w:val="en-AU" w:eastAsia="en-US"/>
              </w:rPr>
            </w:pPr>
            <w:r w:rsidRPr="0008057F">
              <w:rPr>
                <w:b/>
                <w:sz w:val="22"/>
                <w:szCs w:val="22"/>
                <w:lang w:val="en-AU" w:eastAsia="en-US"/>
              </w:rPr>
              <w:t>Reasons for Variance/ Delay</w:t>
            </w:r>
          </w:p>
          <w:p w14:paraId="30C19E8E" w14:textId="77777777" w:rsidR="002614DD" w:rsidRPr="0008057F" w:rsidRDefault="002614DD" w:rsidP="005A6903">
            <w:pPr>
              <w:jc w:val="center"/>
              <w:rPr>
                <w:b/>
                <w:sz w:val="22"/>
                <w:szCs w:val="22"/>
                <w:lang w:val="en-AU" w:eastAsia="en-US"/>
              </w:rPr>
            </w:pPr>
            <w:r w:rsidRPr="0008057F">
              <w:rPr>
                <w:b/>
                <w:sz w:val="22"/>
                <w:szCs w:val="22"/>
                <w:lang w:val="en-AU" w:eastAsia="en-US"/>
              </w:rPr>
              <w:t>(if any)</w:t>
            </w:r>
          </w:p>
        </w:tc>
      </w:tr>
      <w:tr w:rsidR="00C85929" w:rsidRPr="0008057F" w14:paraId="734B71BF" w14:textId="77777777" w:rsidTr="005A6903">
        <w:trPr>
          <w:trHeight w:val="440"/>
        </w:trPr>
        <w:tc>
          <w:tcPr>
            <w:tcW w:w="2070" w:type="dxa"/>
            <w:shd w:val="clear" w:color="auto" w:fill="EEECE1"/>
          </w:tcPr>
          <w:p w14:paraId="2014B4CD" w14:textId="77777777" w:rsidR="002614DD" w:rsidRPr="0008057F" w:rsidRDefault="002614DD" w:rsidP="002614DD">
            <w:pPr>
              <w:pStyle w:val="ListParagraph"/>
              <w:numPr>
                <w:ilvl w:val="0"/>
                <w:numId w:val="59"/>
              </w:numPr>
              <w:tabs>
                <w:tab w:val="left" w:pos="194"/>
              </w:tabs>
              <w:ind w:left="0" w:firstLine="0"/>
              <w:rPr>
                <w:bCs/>
                <w:sz w:val="20"/>
                <w:szCs w:val="20"/>
                <w:lang w:val="en-AU" w:eastAsia="en-US"/>
              </w:rPr>
            </w:pPr>
            <w:r w:rsidRPr="0008057F">
              <w:rPr>
                <w:bCs/>
                <w:sz w:val="20"/>
                <w:szCs w:val="20"/>
                <w:lang w:val="en-AU" w:eastAsia="en-US"/>
              </w:rPr>
              <w:t>Technical assessment and costing exercise of the security sector</w:t>
            </w:r>
          </w:p>
        </w:tc>
        <w:tc>
          <w:tcPr>
            <w:tcW w:w="1530" w:type="dxa"/>
            <w:shd w:val="clear" w:color="auto" w:fill="EEECE1"/>
          </w:tcPr>
          <w:p w14:paraId="5568E9A6" w14:textId="77777777" w:rsidR="002614DD" w:rsidRPr="0008057F" w:rsidRDefault="002614DD" w:rsidP="00CE59C6">
            <w:pPr>
              <w:rPr>
                <w:bCs/>
                <w:sz w:val="20"/>
                <w:szCs w:val="20"/>
                <w:lang w:val="en-AU"/>
              </w:rPr>
            </w:pPr>
            <w:r w:rsidRPr="0008057F">
              <w:rPr>
                <w:bCs/>
                <w:sz w:val="20"/>
                <w:szCs w:val="20"/>
                <w:lang w:val="en-AU"/>
              </w:rPr>
              <w:t>0</w:t>
            </w:r>
          </w:p>
        </w:tc>
        <w:tc>
          <w:tcPr>
            <w:tcW w:w="1620" w:type="dxa"/>
            <w:shd w:val="clear" w:color="auto" w:fill="EEECE1"/>
          </w:tcPr>
          <w:p w14:paraId="34D86297" w14:textId="77777777" w:rsidR="002614DD" w:rsidRPr="0008057F" w:rsidRDefault="002614DD" w:rsidP="00CE59C6">
            <w:pPr>
              <w:rPr>
                <w:bCs/>
                <w:sz w:val="20"/>
                <w:szCs w:val="20"/>
                <w:lang w:val="en-AU"/>
              </w:rPr>
            </w:pPr>
            <w:r w:rsidRPr="0008057F">
              <w:rPr>
                <w:bCs/>
                <w:sz w:val="20"/>
                <w:szCs w:val="20"/>
                <w:lang w:val="en-AU"/>
              </w:rPr>
              <w:t>1</w:t>
            </w:r>
          </w:p>
        </w:tc>
        <w:tc>
          <w:tcPr>
            <w:tcW w:w="2905" w:type="dxa"/>
          </w:tcPr>
          <w:p w14:paraId="6C4B1A29" w14:textId="77777777" w:rsidR="002614DD" w:rsidRPr="0008057F" w:rsidRDefault="002614DD" w:rsidP="005A6903">
            <w:pPr>
              <w:spacing w:after="80"/>
              <w:rPr>
                <w:bCs/>
                <w:sz w:val="20"/>
                <w:szCs w:val="20"/>
                <w:lang w:val="en-AU"/>
              </w:rPr>
            </w:pPr>
          </w:p>
        </w:tc>
        <w:tc>
          <w:tcPr>
            <w:tcW w:w="2976" w:type="dxa"/>
          </w:tcPr>
          <w:p w14:paraId="183798E6" w14:textId="70D5F96F" w:rsidR="002614DD" w:rsidRPr="0008057F" w:rsidRDefault="0092606C" w:rsidP="005A6903">
            <w:pPr>
              <w:spacing w:after="80"/>
              <w:rPr>
                <w:bCs/>
                <w:sz w:val="20"/>
                <w:szCs w:val="20"/>
                <w:lang w:val="en-AU"/>
              </w:rPr>
            </w:pPr>
            <w:r w:rsidRPr="0008057F">
              <w:rPr>
                <w:bCs/>
                <w:sz w:val="20"/>
                <w:szCs w:val="20"/>
                <w:lang w:val="en-AU"/>
              </w:rPr>
              <w:t>1 (report due 4 November)</w:t>
            </w:r>
          </w:p>
        </w:tc>
        <w:tc>
          <w:tcPr>
            <w:tcW w:w="2489" w:type="dxa"/>
          </w:tcPr>
          <w:p w14:paraId="27F168BA" w14:textId="4F5080F4" w:rsidR="002614DD" w:rsidRPr="0008057F" w:rsidRDefault="002614DD" w:rsidP="005A6903">
            <w:pPr>
              <w:spacing w:after="80"/>
              <w:rPr>
                <w:bCs/>
                <w:sz w:val="20"/>
                <w:szCs w:val="20"/>
                <w:lang w:val="en-AU"/>
              </w:rPr>
            </w:pPr>
          </w:p>
        </w:tc>
      </w:tr>
      <w:tr w:rsidR="00C85929" w:rsidRPr="0008057F" w14:paraId="1071B1E4" w14:textId="77777777" w:rsidTr="005A6903">
        <w:trPr>
          <w:trHeight w:val="440"/>
        </w:trPr>
        <w:tc>
          <w:tcPr>
            <w:tcW w:w="2070" w:type="dxa"/>
            <w:shd w:val="clear" w:color="auto" w:fill="EEECE1"/>
          </w:tcPr>
          <w:p w14:paraId="3057A5D9" w14:textId="77777777" w:rsidR="002614DD" w:rsidRPr="0008057F" w:rsidRDefault="002614DD" w:rsidP="002614DD">
            <w:pPr>
              <w:pStyle w:val="ListParagraph"/>
              <w:numPr>
                <w:ilvl w:val="0"/>
                <w:numId w:val="59"/>
              </w:numPr>
              <w:tabs>
                <w:tab w:val="left" w:pos="194"/>
              </w:tabs>
              <w:ind w:left="0" w:firstLine="0"/>
              <w:rPr>
                <w:bCs/>
                <w:sz w:val="20"/>
                <w:szCs w:val="20"/>
                <w:lang w:val="en-AU" w:eastAsia="en-US"/>
              </w:rPr>
            </w:pPr>
            <w:r w:rsidRPr="0008057F">
              <w:rPr>
                <w:bCs/>
                <w:sz w:val="20"/>
                <w:szCs w:val="20"/>
                <w:lang w:val="en-AU" w:eastAsia="en-US"/>
              </w:rPr>
              <w:t>Assessment of the human rights situation and capacities of two security institutions</w:t>
            </w:r>
          </w:p>
        </w:tc>
        <w:tc>
          <w:tcPr>
            <w:tcW w:w="1530" w:type="dxa"/>
            <w:shd w:val="clear" w:color="auto" w:fill="EEECE1"/>
          </w:tcPr>
          <w:p w14:paraId="2D823A3E" w14:textId="77777777" w:rsidR="002614DD" w:rsidRPr="0008057F" w:rsidRDefault="002614DD" w:rsidP="00CE59C6">
            <w:pPr>
              <w:rPr>
                <w:bCs/>
                <w:sz w:val="20"/>
                <w:szCs w:val="20"/>
                <w:lang w:val="en-AU"/>
              </w:rPr>
            </w:pPr>
            <w:r w:rsidRPr="0008057F">
              <w:rPr>
                <w:bCs/>
                <w:sz w:val="20"/>
                <w:szCs w:val="20"/>
                <w:lang w:val="en-AU"/>
              </w:rPr>
              <w:t>0</w:t>
            </w:r>
          </w:p>
        </w:tc>
        <w:tc>
          <w:tcPr>
            <w:tcW w:w="1620" w:type="dxa"/>
            <w:shd w:val="clear" w:color="auto" w:fill="EEECE1"/>
          </w:tcPr>
          <w:p w14:paraId="78013024" w14:textId="77777777" w:rsidR="002614DD" w:rsidRPr="0008057F" w:rsidRDefault="002614DD" w:rsidP="00CE59C6">
            <w:pPr>
              <w:rPr>
                <w:bCs/>
                <w:sz w:val="20"/>
                <w:szCs w:val="20"/>
                <w:lang w:val="en-AU"/>
              </w:rPr>
            </w:pPr>
            <w:r w:rsidRPr="0008057F">
              <w:rPr>
                <w:bCs/>
                <w:sz w:val="20"/>
                <w:szCs w:val="20"/>
                <w:lang w:val="en-AU"/>
              </w:rPr>
              <w:t>2</w:t>
            </w:r>
          </w:p>
        </w:tc>
        <w:tc>
          <w:tcPr>
            <w:tcW w:w="2905" w:type="dxa"/>
          </w:tcPr>
          <w:p w14:paraId="60A0CA30" w14:textId="77777777" w:rsidR="002614DD" w:rsidRPr="0008057F" w:rsidRDefault="002614DD" w:rsidP="005A6903">
            <w:pPr>
              <w:spacing w:after="80"/>
              <w:rPr>
                <w:bCs/>
                <w:sz w:val="20"/>
                <w:szCs w:val="20"/>
                <w:lang w:val="en-AU"/>
              </w:rPr>
            </w:pPr>
          </w:p>
        </w:tc>
        <w:tc>
          <w:tcPr>
            <w:tcW w:w="2976" w:type="dxa"/>
          </w:tcPr>
          <w:p w14:paraId="1379900C" w14:textId="77777777" w:rsidR="002614DD" w:rsidRPr="0008057F" w:rsidRDefault="002614DD" w:rsidP="005A6903">
            <w:pPr>
              <w:spacing w:after="80"/>
              <w:rPr>
                <w:bCs/>
                <w:sz w:val="20"/>
                <w:szCs w:val="20"/>
                <w:lang w:val="en-AU"/>
              </w:rPr>
            </w:pPr>
            <w:r w:rsidRPr="0008057F">
              <w:rPr>
                <w:bCs/>
                <w:sz w:val="20"/>
                <w:szCs w:val="20"/>
                <w:lang w:val="en-AU"/>
              </w:rPr>
              <w:t>0</w:t>
            </w:r>
          </w:p>
        </w:tc>
        <w:tc>
          <w:tcPr>
            <w:tcW w:w="2489" w:type="dxa"/>
          </w:tcPr>
          <w:p w14:paraId="3997D275" w14:textId="37F9D452" w:rsidR="002614DD" w:rsidRPr="0008057F" w:rsidRDefault="00687785" w:rsidP="005A6903">
            <w:pPr>
              <w:spacing w:after="80"/>
              <w:rPr>
                <w:bCs/>
                <w:sz w:val="20"/>
                <w:szCs w:val="20"/>
                <w:lang w:val="en-AU"/>
              </w:rPr>
            </w:pPr>
            <w:r w:rsidRPr="0008057F">
              <w:rPr>
                <w:bCs/>
                <w:sz w:val="20"/>
                <w:szCs w:val="20"/>
                <w:lang w:val="en-AU"/>
              </w:rPr>
              <w:t xml:space="preserve">OHCHR </w:t>
            </w:r>
            <w:r w:rsidR="003D1845" w:rsidRPr="0008057F">
              <w:rPr>
                <w:bCs/>
                <w:sz w:val="20"/>
                <w:szCs w:val="20"/>
                <w:lang w:val="en-AU"/>
              </w:rPr>
              <w:t xml:space="preserve">hiring </w:t>
            </w:r>
            <w:r w:rsidRPr="0008057F">
              <w:rPr>
                <w:bCs/>
                <w:sz w:val="20"/>
                <w:szCs w:val="20"/>
                <w:lang w:val="en-AU"/>
              </w:rPr>
              <w:t>a consultant</w:t>
            </w:r>
            <w:r w:rsidR="004F2334">
              <w:rPr>
                <w:bCs/>
                <w:sz w:val="20"/>
                <w:szCs w:val="20"/>
                <w:lang w:val="en-AU"/>
              </w:rPr>
              <w:t xml:space="preserve"> to conduct the assessment</w:t>
            </w:r>
          </w:p>
        </w:tc>
      </w:tr>
      <w:tr w:rsidR="00C85929" w:rsidRPr="0008057F" w14:paraId="449B4C4E" w14:textId="77777777" w:rsidTr="005A6903">
        <w:trPr>
          <w:trHeight w:val="440"/>
        </w:trPr>
        <w:tc>
          <w:tcPr>
            <w:tcW w:w="2070" w:type="dxa"/>
            <w:shd w:val="clear" w:color="auto" w:fill="EEECE1"/>
          </w:tcPr>
          <w:p w14:paraId="74C23411" w14:textId="77777777" w:rsidR="002614DD" w:rsidRPr="0008057F" w:rsidRDefault="002614DD" w:rsidP="002614DD">
            <w:pPr>
              <w:pStyle w:val="ListParagraph"/>
              <w:numPr>
                <w:ilvl w:val="0"/>
                <w:numId w:val="59"/>
              </w:numPr>
              <w:tabs>
                <w:tab w:val="left" w:pos="194"/>
              </w:tabs>
              <w:ind w:left="0" w:firstLine="0"/>
              <w:rPr>
                <w:bCs/>
                <w:sz w:val="20"/>
                <w:szCs w:val="20"/>
                <w:lang w:val="en-AU" w:eastAsia="en-US"/>
              </w:rPr>
            </w:pPr>
            <w:r w:rsidRPr="0008057F">
              <w:rPr>
                <w:bCs/>
                <w:sz w:val="20"/>
                <w:szCs w:val="20"/>
                <w:lang w:val="en-AU" w:eastAsia="en-US"/>
              </w:rPr>
              <w:t>Assessment of impact of security sector on women and women’s rights and capacities</w:t>
            </w:r>
          </w:p>
        </w:tc>
        <w:tc>
          <w:tcPr>
            <w:tcW w:w="1530" w:type="dxa"/>
            <w:shd w:val="clear" w:color="auto" w:fill="EEECE1"/>
          </w:tcPr>
          <w:p w14:paraId="595471E0" w14:textId="77777777" w:rsidR="002614DD" w:rsidRPr="0008057F" w:rsidRDefault="002614DD" w:rsidP="00CE59C6">
            <w:pPr>
              <w:rPr>
                <w:bCs/>
                <w:sz w:val="20"/>
                <w:szCs w:val="20"/>
                <w:lang w:val="en-AU"/>
              </w:rPr>
            </w:pPr>
            <w:r w:rsidRPr="0008057F">
              <w:rPr>
                <w:bCs/>
                <w:sz w:val="20"/>
                <w:szCs w:val="20"/>
                <w:lang w:val="en-AU"/>
              </w:rPr>
              <w:t>0</w:t>
            </w:r>
          </w:p>
        </w:tc>
        <w:tc>
          <w:tcPr>
            <w:tcW w:w="1620" w:type="dxa"/>
            <w:shd w:val="clear" w:color="auto" w:fill="EEECE1"/>
          </w:tcPr>
          <w:p w14:paraId="17A18867" w14:textId="77777777" w:rsidR="002614DD" w:rsidRPr="0008057F" w:rsidRDefault="002614DD" w:rsidP="00CE59C6">
            <w:pPr>
              <w:rPr>
                <w:bCs/>
                <w:sz w:val="20"/>
                <w:szCs w:val="20"/>
                <w:lang w:val="en-AU"/>
              </w:rPr>
            </w:pPr>
            <w:r w:rsidRPr="0008057F">
              <w:rPr>
                <w:bCs/>
                <w:sz w:val="20"/>
                <w:szCs w:val="20"/>
                <w:lang w:val="en-AU"/>
              </w:rPr>
              <w:t>1</w:t>
            </w:r>
          </w:p>
        </w:tc>
        <w:tc>
          <w:tcPr>
            <w:tcW w:w="2905" w:type="dxa"/>
          </w:tcPr>
          <w:p w14:paraId="2AFA8BB8" w14:textId="77777777" w:rsidR="002614DD" w:rsidRPr="0008057F" w:rsidRDefault="002614DD" w:rsidP="005A6903">
            <w:pPr>
              <w:spacing w:after="80"/>
              <w:rPr>
                <w:bCs/>
                <w:sz w:val="20"/>
                <w:szCs w:val="20"/>
                <w:lang w:val="en-AU"/>
              </w:rPr>
            </w:pPr>
          </w:p>
        </w:tc>
        <w:tc>
          <w:tcPr>
            <w:tcW w:w="2976" w:type="dxa"/>
          </w:tcPr>
          <w:p w14:paraId="68CEE370" w14:textId="77777777" w:rsidR="002614DD" w:rsidRPr="0008057F" w:rsidRDefault="002614DD" w:rsidP="005A6903">
            <w:pPr>
              <w:spacing w:after="80"/>
              <w:rPr>
                <w:bCs/>
                <w:sz w:val="20"/>
                <w:szCs w:val="20"/>
                <w:lang w:val="en-AU"/>
              </w:rPr>
            </w:pPr>
            <w:r w:rsidRPr="0008057F">
              <w:rPr>
                <w:bCs/>
                <w:sz w:val="20"/>
                <w:szCs w:val="20"/>
                <w:lang w:val="en-AU"/>
              </w:rPr>
              <w:t>0</w:t>
            </w:r>
          </w:p>
        </w:tc>
        <w:tc>
          <w:tcPr>
            <w:tcW w:w="2489" w:type="dxa"/>
          </w:tcPr>
          <w:p w14:paraId="63F83878" w14:textId="06531546" w:rsidR="002614DD" w:rsidRPr="0008057F" w:rsidRDefault="002614DD" w:rsidP="005A6903">
            <w:pPr>
              <w:spacing w:after="80"/>
              <w:rPr>
                <w:bCs/>
                <w:sz w:val="20"/>
                <w:szCs w:val="20"/>
                <w:lang w:val="en-AU"/>
              </w:rPr>
            </w:pPr>
            <w:r w:rsidRPr="0008057F">
              <w:rPr>
                <w:bCs/>
                <w:sz w:val="20"/>
                <w:szCs w:val="20"/>
                <w:lang w:val="en-AU"/>
              </w:rPr>
              <w:t xml:space="preserve">Pending deployment of UN Women consultant </w:t>
            </w:r>
          </w:p>
        </w:tc>
      </w:tr>
      <w:tr w:rsidR="00C85929" w:rsidRPr="0008057F" w14:paraId="296A74E8" w14:textId="77777777" w:rsidTr="005A6903">
        <w:trPr>
          <w:trHeight w:val="440"/>
        </w:trPr>
        <w:tc>
          <w:tcPr>
            <w:tcW w:w="2070" w:type="dxa"/>
            <w:shd w:val="clear" w:color="auto" w:fill="EEECE1"/>
          </w:tcPr>
          <w:p w14:paraId="14CB17B7" w14:textId="77777777" w:rsidR="002614DD" w:rsidRPr="0008057F" w:rsidRDefault="002614DD" w:rsidP="002614DD">
            <w:pPr>
              <w:pStyle w:val="ListParagraph"/>
              <w:numPr>
                <w:ilvl w:val="0"/>
                <w:numId w:val="59"/>
              </w:numPr>
              <w:tabs>
                <w:tab w:val="left" w:pos="194"/>
              </w:tabs>
              <w:ind w:left="0" w:firstLine="0"/>
              <w:rPr>
                <w:bCs/>
                <w:sz w:val="20"/>
                <w:szCs w:val="20"/>
                <w:lang w:val="en-AU" w:eastAsia="en-US"/>
              </w:rPr>
            </w:pPr>
            <w:r w:rsidRPr="0008057F">
              <w:rPr>
                <w:bCs/>
                <w:sz w:val="20"/>
                <w:szCs w:val="20"/>
                <w:lang w:val="en-AU" w:eastAsia="en-US"/>
              </w:rPr>
              <w:t>Capacity of key actors in the security sector on human rights and gender sensitivity</w:t>
            </w:r>
          </w:p>
        </w:tc>
        <w:tc>
          <w:tcPr>
            <w:tcW w:w="1530" w:type="dxa"/>
            <w:shd w:val="clear" w:color="auto" w:fill="EEECE1"/>
          </w:tcPr>
          <w:p w14:paraId="4E5996FB" w14:textId="77777777" w:rsidR="002614DD" w:rsidRPr="0008057F" w:rsidRDefault="002614DD" w:rsidP="00CE59C6">
            <w:pPr>
              <w:rPr>
                <w:bCs/>
                <w:sz w:val="20"/>
                <w:szCs w:val="20"/>
                <w:lang w:val="en-AU"/>
              </w:rPr>
            </w:pPr>
            <w:r w:rsidRPr="0008057F">
              <w:rPr>
                <w:bCs/>
                <w:sz w:val="20"/>
                <w:szCs w:val="20"/>
                <w:lang w:val="en-AU"/>
              </w:rPr>
              <w:t>0</w:t>
            </w:r>
          </w:p>
        </w:tc>
        <w:tc>
          <w:tcPr>
            <w:tcW w:w="1620" w:type="dxa"/>
            <w:shd w:val="clear" w:color="auto" w:fill="EEECE1"/>
          </w:tcPr>
          <w:p w14:paraId="5E01EA4E" w14:textId="77777777" w:rsidR="002614DD" w:rsidRPr="0008057F" w:rsidRDefault="002614DD" w:rsidP="005A6903">
            <w:pPr>
              <w:rPr>
                <w:bCs/>
                <w:sz w:val="20"/>
                <w:szCs w:val="20"/>
                <w:lang w:val="en-AU"/>
              </w:rPr>
            </w:pPr>
            <w:r w:rsidRPr="0008057F">
              <w:rPr>
                <w:bCs/>
                <w:sz w:val="20"/>
                <w:szCs w:val="20"/>
                <w:lang w:val="en-AU"/>
              </w:rPr>
              <w:t>3 trainings &amp; 1000 people of which at least 33% are women</w:t>
            </w:r>
          </w:p>
        </w:tc>
        <w:tc>
          <w:tcPr>
            <w:tcW w:w="2905" w:type="dxa"/>
          </w:tcPr>
          <w:p w14:paraId="0A86AB59" w14:textId="77777777" w:rsidR="002614DD" w:rsidRPr="0008057F" w:rsidRDefault="002614DD" w:rsidP="005A6903">
            <w:pPr>
              <w:spacing w:after="80"/>
              <w:rPr>
                <w:bCs/>
                <w:sz w:val="20"/>
                <w:szCs w:val="20"/>
                <w:lang w:val="en-AU"/>
              </w:rPr>
            </w:pPr>
          </w:p>
        </w:tc>
        <w:tc>
          <w:tcPr>
            <w:tcW w:w="2976" w:type="dxa"/>
          </w:tcPr>
          <w:p w14:paraId="6B683638" w14:textId="5E1C3012" w:rsidR="002614DD" w:rsidRPr="0008057F" w:rsidRDefault="00520CF5" w:rsidP="005A6903">
            <w:pPr>
              <w:spacing w:after="80"/>
              <w:rPr>
                <w:bCs/>
                <w:sz w:val="20"/>
                <w:szCs w:val="20"/>
                <w:lang w:val="en-AU"/>
              </w:rPr>
            </w:pPr>
            <w:r w:rsidRPr="0008057F">
              <w:rPr>
                <w:bCs/>
                <w:sz w:val="20"/>
                <w:szCs w:val="20"/>
                <w:lang w:val="en-AU"/>
              </w:rPr>
              <w:t>9</w:t>
            </w:r>
            <w:r w:rsidR="002614DD" w:rsidRPr="0008057F">
              <w:rPr>
                <w:bCs/>
                <w:sz w:val="20"/>
                <w:szCs w:val="20"/>
                <w:lang w:val="en-AU"/>
              </w:rPr>
              <w:t xml:space="preserve"> trainings and </w:t>
            </w:r>
            <w:r w:rsidR="00FF1727" w:rsidRPr="0008057F">
              <w:rPr>
                <w:bCs/>
                <w:sz w:val="20"/>
                <w:szCs w:val="20"/>
                <w:lang w:val="en-AU"/>
              </w:rPr>
              <w:t xml:space="preserve">550 </w:t>
            </w:r>
            <w:r w:rsidR="002614DD" w:rsidRPr="0008057F">
              <w:rPr>
                <w:bCs/>
                <w:sz w:val="20"/>
                <w:szCs w:val="20"/>
                <w:lang w:val="en-AU"/>
              </w:rPr>
              <w:t>pax</w:t>
            </w:r>
          </w:p>
        </w:tc>
        <w:tc>
          <w:tcPr>
            <w:tcW w:w="2489" w:type="dxa"/>
          </w:tcPr>
          <w:p w14:paraId="17F4E7B9" w14:textId="70DF21C3" w:rsidR="002614DD" w:rsidRPr="0008057F" w:rsidRDefault="002614DD" w:rsidP="005A6903">
            <w:pPr>
              <w:spacing w:after="80"/>
              <w:rPr>
                <w:bCs/>
                <w:sz w:val="20"/>
                <w:szCs w:val="20"/>
                <w:lang w:val="en-AU"/>
              </w:rPr>
            </w:pPr>
          </w:p>
        </w:tc>
      </w:tr>
      <w:tr w:rsidR="00C85929" w:rsidRPr="0008057F" w14:paraId="4FBAA724" w14:textId="77777777" w:rsidTr="005A6903">
        <w:trPr>
          <w:trHeight w:val="440"/>
        </w:trPr>
        <w:tc>
          <w:tcPr>
            <w:tcW w:w="2070" w:type="dxa"/>
            <w:shd w:val="clear" w:color="auto" w:fill="EEECE1"/>
          </w:tcPr>
          <w:p w14:paraId="7413B3CE" w14:textId="77777777" w:rsidR="002614DD" w:rsidRPr="0008057F" w:rsidRDefault="002614DD" w:rsidP="002614DD">
            <w:pPr>
              <w:pStyle w:val="ListParagraph"/>
              <w:numPr>
                <w:ilvl w:val="0"/>
                <w:numId w:val="59"/>
              </w:numPr>
              <w:tabs>
                <w:tab w:val="left" w:pos="194"/>
              </w:tabs>
              <w:ind w:left="0" w:firstLine="0"/>
              <w:rPr>
                <w:bCs/>
                <w:sz w:val="20"/>
                <w:szCs w:val="20"/>
                <w:lang w:val="en-AU" w:eastAsia="en-US"/>
              </w:rPr>
            </w:pPr>
            <w:r w:rsidRPr="0008057F">
              <w:rPr>
                <w:bCs/>
                <w:sz w:val="20"/>
                <w:szCs w:val="20"/>
                <w:lang w:val="en-AU" w:eastAsia="en-US"/>
              </w:rPr>
              <w:t>A national security strategy document</w:t>
            </w:r>
          </w:p>
        </w:tc>
        <w:tc>
          <w:tcPr>
            <w:tcW w:w="1530" w:type="dxa"/>
            <w:shd w:val="clear" w:color="auto" w:fill="EEECE1"/>
          </w:tcPr>
          <w:p w14:paraId="32E5E9A3" w14:textId="77777777" w:rsidR="002614DD" w:rsidRPr="0008057F" w:rsidRDefault="002614DD" w:rsidP="005A6903">
            <w:pPr>
              <w:rPr>
                <w:bCs/>
                <w:sz w:val="20"/>
                <w:szCs w:val="20"/>
                <w:lang w:val="en-AU"/>
              </w:rPr>
            </w:pPr>
            <w:r w:rsidRPr="0008057F">
              <w:rPr>
                <w:bCs/>
                <w:sz w:val="20"/>
                <w:szCs w:val="20"/>
                <w:lang w:val="en-AU"/>
              </w:rPr>
              <w:t>0</w:t>
            </w:r>
          </w:p>
        </w:tc>
        <w:tc>
          <w:tcPr>
            <w:tcW w:w="1620" w:type="dxa"/>
            <w:shd w:val="clear" w:color="auto" w:fill="EEECE1"/>
          </w:tcPr>
          <w:p w14:paraId="3940D92C" w14:textId="77777777" w:rsidR="002614DD" w:rsidRPr="0008057F" w:rsidRDefault="002614DD" w:rsidP="005A6903">
            <w:pPr>
              <w:rPr>
                <w:bCs/>
                <w:sz w:val="20"/>
                <w:szCs w:val="20"/>
                <w:lang w:val="en-AU"/>
              </w:rPr>
            </w:pPr>
            <w:r w:rsidRPr="0008057F">
              <w:rPr>
                <w:bCs/>
                <w:sz w:val="20"/>
                <w:szCs w:val="20"/>
                <w:lang w:val="en-AU"/>
              </w:rPr>
              <w:t>1</w:t>
            </w:r>
          </w:p>
        </w:tc>
        <w:tc>
          <w:tcPr>
            <w:tcW w:w="2905" w:type="dxa"/>
          </w:tcPr>
          <w:p w14:paraId="07D8475A" w14:textId="77777777" w:rsidR="002614DD" w:rsidRPr="0008057F" w:rsidRDefault="002614DD" w:rsidP="005A6903">
            <w:pPr>
              <w:spacing w:after="80"/>
              <w:rPr>
                <w:bCs/>
                <w:sz w:val="20"/>
                <w:szCs w:val="20"/>
                <w:lang w:val="en-AU"/>
              </w:rPr>
            </w:pPr>
          </w:p>
        </w:tc>
        <w:tc>
          <w:tcPr>
            <w:tcW w:w="2976" w:type="dxa"/>
          </w:tcPr>
          <w:p w14:paraId="0F35FD6C" w14:textId="77777777" w:rsidR="002614DD" w:rsidRPr="0008057F" w:rsidRDefault="002614DD" w:rsidP="005A6903">
            <w:pPr>
              <w:spacing w:after="80"/>
              <w:rPr>
                <w:bCs/>
                <w:sz w:val="20"/>
                <w:szCs w:val="20"/>
                <w:lang w:val="en-AU"/>
              </w:rPr>
            </w:pPr>
            <w:r w:rsidRPr="0008057F">
              <w:rPr>
                <w:sz w:val="20"/>
                <w:szCs w:val="20"/>
                <w:lang w:val="en-AU"/>
              </w:rPr>
              <w:t>0</w:t>
            </w:r>
          </w:p>
        </w:tc>
        <w:tc>
          <w:tcPr>
            <w:tcW w:w="2489" w:type="dxa"/>
          </w:tcPr>
          <w:p w14:paraId="2547D4C7" w14:textId="4206B3C5" w:rsidR="002614DD" w:rsidRPr="0008057F" w:rsidRDefault="009F460E" w:rsidP="005A6903">
            <w:pPr>
              <w:spacing w:after="80"/>
              <w:rPr>
                <w:bCs/>
                <w:sz w:val="20"/>
                <w:szCs w:val="20"/>
                <w:lang w:val="en-AU"/>
              </w:rPr>
            </w:pPr>
            <w:r w:rsidRPr="0008057F">
              <w:rPr>
                <w:bCs/>
                <w:sz w:val="20"/>
                <w:szCs w:val="20"/>
                <w:lang w:val="en-AU"/>
              </w:rPr>
              <w:t>Tandem activity</w:t>
            </w:r>
            <w:r w:rsidR="003D1845" w:rsidRPr="0008057F">
              <w:rPr>
                <w:bCs/>
                <w:sz w:val="20"/>
                <w:szCs w:val="20"/>
                <w:lang w:val="en-AU"/>
              </w:rPr>
              <w:t>,</w:t>
            </w:r>
            <w:r w:rsidRPr="0008057F">
              <w:rPr>
                <w:bCs/>
                <w:sz w:val="20"/>
                <w:szCs w:val="20"/>
                <w:lang w:val="en-AU"/>
              </w:rPr>
              <w:t xml:space="preserve"> </w:t>
            </w:r>
            <w:r w:rsidR="003D1845" w:rsidRPr="0008057F">
              <w:rPr>
                <w:bCs/>
                <w:sz w:val="20"/>
                <w:szCs w:val="20"/>
                <w:lang w:val="en-AU"/>
              </w:rPr>
              <w:t>s</w:t>
            </w:r>
            <w:r w:rsidR="001E6CFE" w:rsidRPr="0008057F">
              <w:rPr>
                <w:bCs/>
                <w:sz w:val="20"/>
                <w:szCs w:val="20"/>
                <w:lang w:val="en-AU"/>
              </w:rPr>
              <w:t>ee NSP</w:t>
            </w:r>
            <w:r w:rsidRPr="0008057F">
              <w:rPr>
                <w:bCs/>
                <w:sz w:val="20"/>
                <w:szCs w:val="20"/>
                <w:lang w:val="en-AU"/>
              </w:rPr>
              <w:t xml:space="preserve"> (1.1.f.</w:t>
            </w:r>
            <w:r w:rsidR="001E6CFE" w:rsidRPr="0008057F">
              <w:rPr>
                <w:bCs/>
                <w:sz w:val="20"/>
                <w:szCs w:val="20"/>
                <w:lang w:val="en-AU"/>
              </w:rPr>
              <w:t>, above</w:t>
            </w:r>
            <w:r w:rsidRPr="0008057F">
              <w:rPr>
                <w:bCs/>
                <w:sz w:val="20"/>
                <w:szCs w:val="20"/>
                <w:lang w:val="en-AU"/>
              </w:rPr>
              <w:t>)</w:t>
            </w:r>
          </w:p>
        </w:tc>
      </w:tr>
      <w:tr w:rsidR="00C85929" w:rsidRPr="0008057F" w14:paraId="428B592F" w14:textId="77777777" w:rsidTr="005A6903">
        <w:trPr>
          <w:trHeight w:val="440"/>
        </w:trPr>
        <w:tc>
          <w:tcPr>
            <w:tcW w:w="2070" w:type="dxa"/>
            <w:shd w:val="clear" w:color="auto" w:fill="EEECE1"/>
          </w:tcPr>
          <w:p w14:paraId="46AAE98B" w14:textId="77777777" w:rsidR="002614DD" w:rsidRPr="0008057F" w:rsidRDefault="002614DD" w:rsidP="002614DD">
            <w:pPr>
              <w:pStyle w:val="ListParagraph"/>
              <w:numPr>
                <w:ilvl w:val="0"/>
                <w:numId w:val="59"/>
              </w:numPr>
              <w:tabs>
                <w:tab w:val="left" w:pos="194"/>
              </w:tabs>
              <w:ind w:left="0" w:firstLine="0"/>
              <w:rPr>
                <w:bCs/>
                <w:sz w:val="20"/>
                <w:szCs w:val="20"/>
                <w:lang w:val="en-AU" w:eastAsia="en-US"/>
              </w:rPr>
            </w:pPr>
            <w:r w:rsidRPr="0008057F">
              <w:rPr>
                <w:bCs/>
                <w:sz w:val="20"/>
                <w:szCs w:val="20"/>
                <w:lang w:val="en-AU" w:eastAsia="en-US"/>
              </w:rPr>
              <w:t>Inclusion of human rights and gender norms and standards in the national security and defence strategy</w:t>
            </w:r>
          </w:p>
        </w:tc>
        <w:tc>
          <w:tcPr>
            <w:tcW w:w="1530" w:type="dxa"/>
            <w:shd w:val="clear" w:color="auto" w:fill="EEECE1"/>
          </w:tcPr>
          <w:p w14:paraId="25CE4EB1" w14:textId="77777777" w:rsidR="002614DD" w:rsidRPr="0008057F" w:rsidRDefault="002614DD" w:rsidP="005A6903">
            <w:pPr>
              <w:rPr>
                <w:bCs/>
                <w:sz w:val="20"/>
                <w:szCs w:val="20"/>
                <w:lang w:val="en-AU"/>
              </w:rPr>
            </w:pPr>
            <w:r w:rsidRPr="0008057F">
              <w:rPr>
                <w:bCs/>
                <w:sz w:val="20"/>
                <w:szCs w:val="20"/>
                <w:lang w:val="en-AU"/>
              </w:rPr>
              <w:t>0</w:t>
            </w:r>
          </w:p>
        </w:tc>
        <w:tc>
          <w:tcPr>
            <w:tcW w:w="1620" w:type="dxa"/>
            <w:shd w:val="clear" w:color="auto" w:fill="EEECE1"/>
          </w:tcPr>
          <w:p w14:paraId="76ADA3EE" w14:textId="77777777" w:rsidR="002614DD" w:rsidRPr="0008057F" w:rsidRDefault="002614DD" w:rsidP="005A6903">
            <w:pPr>
              <w:rPr>
                <w:bCs/>
                <w:sz w:val="20"/>
                <w:szCs w:val="20"/>
                <w:lang w:val="en-AU"/>
              </w:rPr>
            </w:pPr>
            <w:r w:rsidRPr="0008057F">
              <w:rPr>
                <w:bCs/>
                <w:sz w:val="20"/>
                <w:szCs w:val="20"/>
                <w:lang w:val="en-AU"/>
              </w:rPr>
              <w:t>Significant level of statements in those documents</w:t>
            </w:r>
          </w:p>
        </w:tc>
        <w:tc>
          <w:tcPr>
            <w:tcW w:w="2905" w:type="dxa"/>
          </w:tcPr>
          <w:p w14:paraId="7E76D42C" w14:textId="77777777" w:rsidR="002614DD" w:rsidRPr="0008057F" w:rsidRDefault="002614DD" w:rsidP="005A6903">
            <w:pPr>
              <w:spacing w:after="80"/>
              <w:rPr>
                <w:bCs/>
                <w:sz w:val="20"/>
                <w:szCs w:val="20"/>
                <w:lang w:val="en-AU"/>
              </w:rPr>
            </w:pPr>
          </w:p>
        </w:tc>
        <w:tc>
          <w:tcPr>
            <w:tcW w:w="2976" w:type="dxa"/>
          </w:tcPr>
          <w:p w14:paraId="2FB69FC9" w14:textId="77777777" w:rsidR="002614DD" w:rsidRPr="0008057F" w:rsidRDefault="002614DD" w:rsidP="005A6903">
            <w:pPr>
              <w:spacing w:after="80"/>
              <w:rPr>
                <w:bCs/>
                <w:sz w:val="20"/>
                <w:szCs w:val="20"/>
                <w:lang w:val="en-AU"/>
              </w:rPr>
            </w:pPr>
            <w:r w:rsidRPr="0008057F">
              <w:rPr>
                <w:bCs/>
                <w:sz w:val="20"/>
                <w:szCs w:val="20"/>
                <w:lang w:val="en-AU"/>
              </w:rPr>
              <w:t xml:space="preserve">Significant numbers </w:t>
            </w:r>
            <w:r w:rsidRPr="0008057F">
              <w:rPr>
                <w:bCs/>
                <w:sz w:val="20"/>
                <w:szCs w:val="20"/>
                <w:lang w:val="en-AU" w:eastAsia="en-US"/>
              </w:rPr>
              <w:t xml:space="preserve">of gender and human rights </w:t>
            </w:r>
            <w:r w:rsidRPr="0008057F">
              <w:rPr>
                <w:bCs/>
                <w:sz w:val="20"/>
                <w:szCs w:val="20"/>
                <w:lang w:val="en-AU"/>
              </w:rPr>
              <w:t>statements have been included in the draft documents</w:t>
            </w:r>
          </w:p>
        </w:tc>
        <w:tc>
          <w:tcPr>
            <w:tcW w:w="2489" w:type="dxa"/>
          </w:tcPr>
          <w:p w14:paraId="0C1CA8FB" w14:textId="77777777" w:rsidR="002614DD" w:rsidRPr="0008057F" w:rsidRDefault="002614DD" w:rsidP="005A6903">
            <w:pPr>
              <w:spacing w:after="80"/>
              <w:rPr>
                <w:bCs/>
                <w:sz w:val="20"/>
                <w:szCs w:val="20"/>
                <w:lang w:val="en-AU"/>
              </w:rPr>
            </w:pPr>
            <w:r w:rsidRPr="0008057F">
              <w:rPr>
                <w:sz w:val="20"/>
                <w:szCs w:val="20"/>
                <w:lang w:val="en-AU"/>
              </w:rPr>
              <w:t>As above</w:t>
            </w:r>
          </w:p>
        </w:tc>
      </w:tr>
      <w:tr w:rsidR="006B19C1" w:rsidRPr="0008057F" w14:paraId="45FA64C0" w14:textId="77777777" w:rsidTr="005A6903">
        <w:trPr>
          <w:trHeight w:val="440"/>
        </w:trPr>
        <w:tc>
          <w:tcPr>
            <w:tcW w:w="2070" w:type="dxa"/>
            <w:shd w:val="clear" w:color="auto" w:fill="EEECE1"/>
          </w:tcPr>
          <w:p w14:paraId="76E93C28" w14:textId="77777777" w:rsidR="006B19C1" w:rsidRPr="0008057F" w:rsidRDefault="006B19C1" w:rsidP="006B19C1">
            <w:pPr>
              <w:pStyle w:val="ListParagraph"/>
              <w:numPr>
                <w:ilvl w:val="0"/>
                <w:numId w:val="59"/>
              </w:numPr>
              <w:tabs>
                <w:tab w:val="left" w:pos="194"/>
              </w:tabs>
              <w:ind w:left="0" w:firstLine="0"/>
              <w:rPr>
                <w:bCs/>
                <w:sz w:val="20"/>
                <w:szCs w:val="20"/>
                <w:lang w:val="en-AU" w:eastAsia="en-US"/>
              </w:rPr>
            </w:pPr>
            <w:r w:rsidRPr="0008057F">
              <w:rPr>
                <w:bCs/>
                <w:sz w:val="20"/>
                <w:szCs w:val="20"/>
                <w:lang w:val="en-AU" w:eastAsia="en-US"/>
              </w:rPr>
              <w:t>No. and inclusiveness of country-wide consultations undertaken whose recommendations are adopted in the national security sector strategy and policy</w:t>
            </w:r>
          </w:p>
        </w:tc>
        <w:tc>
          <w:tcPr>
            <w:tcW w:w="1530" w:type="dxa"/>
            <w:shd w:val="clear" w:color="auto" w:fill="EEECE1"/>
          </w:tcPr>
          <w:p w14:paraId="6CB5D3CC" w14:textId="77777777" w:rsidR="006B19C1" w:rsidRPr="0008057F" w:rsidRDefault="006B19C1" w:rsidP="006B19C1">
            <w:pPr>
              <w:rPr>
                <w:bCs/>
                <w:sz w:val="20"/>
                <w:szCs w:val="20"/>
                <w:lang w:val="en-AU"/>
              </w:rPr>
            </w:pPr>
            <w:r w:rsidRPr="0008057F">
              <w:rPr>
                <w:bCs/>
                <w:sz w:val="20"/>
                <w:szCs w:val="20"/>
                <w:lang w:val="en-AU"/>
              </w:rPr>
              <w:t>0</w:t>
            </w:r>
          </w:p>
        </w:tc>
        <w:tc>
          <w:tcPr>
            <w:tcW w:w="1620" w:type="dxa"/>
            <w:shd w:val="clear" w:color="auto" w:fill="EEECE1"/>
          </w:tcPr>
          <w:p w14:paraId="168B3053" w14:textId="77777777" w:rsidR="006B19C1" w:rsidRPr="0008057F" w:rsidRDefault="006B19C1" w:rsidP="006B19C1">
            <w:pPr>
              <w:rPr>
                <w:bCs/>
                <w:sz w:val="20"/>
                <w:szCs w:val="20"/>
                <w:lang w:val="en-AU"/>
              </w:rPr>
            </w:pPr>
            <w:r w:rsidRPr="0008057F">
              <w:rPr>
                <w:bCs/>
                <w:sz w:val="20"/>
                <w:szCs w:val="20"/>
                <w:lang w:val="en-AU"/>
              </w:rPr>
              <w:t>76</w:t>
            </w:r>
          </w:p>
        </w:tc>
        <w:tc>
          <w:tcPr>
            <w:tcW w:w="2905" w:type="dxa"/>
          </w:tcPr>
          <w:p w14:paraId="74C99353" w14:textId="77777777" w:rsidR="006B19C1" w:rsidRPr="0008057F" w:rsidRDefault="006B19C1" w:rsidP="006B19C1">
            <w:pPr>
              <w:spacing w:after="80"/>
              <w:rPr>
                <w:bCs/>
                <w:sz w:val="20"/>
                <w:szCs w:val="20"/>
                <w:lang w:val="en-AU"/>
              </w:rPr>
            </w:pPr>
          </w:p>
        </w:tc>
        <w:tc>
          <w:tcPr>
            <w:tcW w:w="2976" w:type="dxa"/>
          </w:tcPr>
          <w:p w14:paraId="7425D9AD" w14:textId="77777777" w:rsidR="006B19C1" w:rsidRPr="0008057F" w:rsidRDefault="006B19C1" w:rsidP="006B19C1">
            <w:pPr>
              <w:spacing w:after="80"/>
              <w:rPr>
                <w:bCs/>
                <w:sz w:val="20"/>
                <w:szCs w:val="20"/>
                <w:lang w:val="en-AU"/>
              </w:rPr>
            </w:pPr>
            <w:r w:rsidRPr="0008057F">
              <w:rPr>
                <w:bCs/>
                <w:sz w:val="20"/>
                <w:szCs w:val="20"/>
                <w:lang w:val="en-AU"/>
              </w:rPr>
              <w:t>As per “consultations” on 1.1 NSP, above</w:t>
            </w:r>
          </w:p>
        </w:tc>
        <w:tc>
          <w:tcPr>
            <w:tcW w:w="2489" w:type="dxa"/>
          </w:tcPr>
          <w:p w14:paraId="6B1CABDE" w14:textId="191A6D2C" w:rsidR="006B19C1" w:rsidRPr="0008057F" w:rsidRDefault="006B19C1" w:rsidP="006B19C1">
            <w:pPr>
              <w:spacing w:after="80"/>
              <w:rPr>
                <w:bCs/>
                <w:sz w:val="20"/>
                <w:szCs w:val="20"/>
                <w:lang w:val="en-AU"/>
              </w:rPr>
            </w:pPr>
            <w:r w:rsidRPr="002D49E1">
              <w:rPr>
                <w:sz w:val="20"/>
                <w:szCs w:val="20"/>
                <w:lang w:val="en-AU"/>
              </w:rPr>
              <w:t xml:space="preserve">Wide consultation </w:t>
            </w:r>
            <w:r>
              <w:rPr>
                <w:sz w:val="20"/>
                <w:szCs w:val="20"/>
                <w:lang w:val="en-AU"/>
              </w:rPr>
              <w:t xml:space="preserve">on the national security policy and multiple community workshops are planned around the other objectives of the project </w:t>
            </w:r>
            <w:r w:rsidRPr="002D49E1">
              <w:rPr>
                <w:sz w:val="20"/>
                <w:szCs w:val="20"/>
                <w:lang w:val="en-AU"/>
              </w:rPr>
              <w:t>for November 2022 and early 2023</w:t>
            </w:r>
            <w:r>
              <w:rPr>
                <w:sz w:val="20"/>
                <w:szCs w:val="20"/>
                <w:lang w:val="en-AU"/>
              </w:rPr>
              <w:t xml:space="preserve">, </w:t>
            </w:r>
            <w:r w:rsidRPr="00D72AD7">
              <w:rPr>
                <w:sz w:val="20"/>
                <w:szCs w:val="20"/>
                <w:lang w:val="en-AU"/>
              </w:rPr>
              <w:t xml:space="preserve">through the National Reforms Transitional Office and </w:t>
            </w:r>
            <w:r>
              <w:rPr>
                <w:sz w:val="20"/>
                <w:szCs w:val="20"/>
                <w:lang w:val="en-AU"/>
              </w:rPr>
              <w:t>through</w:t>
            </w:r>
            <w:r w:rsidRPr="00D72AD7">
              <w:rPr>
                <w:sz w:val="20"/>
                <w:szCs w:val="20"/>
                <w:lang w:val="en-AU"/>
              </w:rPr>
              <w:t xml:space="preserve"> a substantial grant to a CSO.</w:t>
            </w:r>
            <w:r>
              <w:rPr>
                <w:sz w:val="20"/>
                <w:szCs w:val="20"/>
                <w:lang w:val="en-AU"/>
              </w:rPr>
              <w:t xml:space="preserve"> The original figure </w:t>
            </w:r>
            <w:r w:rsidRPr="005A299E">
              <w:rPr>
                <w:sz w:val="20"/>
                <w:szCs w:val="20"/>
                <w:lang w:val="en-AU"/>
              </w:rPr>
              <w:t>was highly ambitious and based on a project staff of 5</w:t>
            </w:r>
            <w:r w:rsidRPr="006B19C1">
              <w:rPr>
                <w:sz w:val="20"/>
                <w:szCs w:val="20"/>
                <w:lang w:val="en-AU"/>
              </w:rPr>
              <w:t xml:space="preserve"> which never </w:t>
            </w:r>
            <w:r>
              <w:rPr>
                <w:sz w:val="20"/>
                <w:szCs w:val="20"/>
                <w:lang w:val="en-AU"/>
              </w:rPr>
              <w:t>materialised</w:t>
            </w:r>
          </w:p>
        </w:tc>
      </w:tr>
      <w:tr w:rsidR="006B19C1" w:rsidRPr="0008057F" w14:paraId="331B7F85" w14:textId="77777777" w:rsidTr="005A6903">
        <w:trPr>
          <w:trHeight w:val="440"/>
        </w:trPr>
        <w:tc>
          <w:tcPr>
            <w:tcW w:w="2070" w:type="dxa"/>
            <w:shd w:val="clear" w:color="auto" w:fill="EEECE1"/>
          </w:tcPr>
          <w:p w14:paraId="31F7F264" w14:textId="77777777" w:rsidR="006B19C1" w:rsidRPr="0008057F" w:rsidRDefault="006B19C1" w:rsidP="006B19C1">
            <w:pPr>
              <w:pStyle w:val="ListParagraph"/>
              <w:numPr>
                <w:ilvl w:val="0"/>
                <w:numId w:val="59"/>
              </w:numPr>
              <w:tabs>
                <w:tab w:val="left" w:pos="194"/>
              </w:tabs>
              <w:ind w:left="0" w:firstLine="0"/>
              <w:rPr>
                <w:bCs/>
                <w:sz w:val="20"/>
                <w:szCs w:val="20"/>
                <w:lang w:val="en-AU" w:eastAsia="en-US"/>
              </w:rPr>
            </w:pPr>
            <w:r w:rsidRPr="0008057F">
              <w:rPr>
                <w:bCs/>
                <w:sz w:val="20"/>
                <w:szCs w:val="20"/>
                <w:lang w:val="en-AU" w:eastAsia="en-US"/>
              </w:rPr>
              <w:t>No. of people disaggregated by age, gender, socio-economic status, religious affiliation and disability conditions consulted</w:t>
            </w:r>
          </w:p>
        </w:tc>
        <w:tc>
          <w:tcPr>
            <w:tcW w:w="1530" w:type="dxa"/>
            <w:shd w:val="clear" w:color="auto" w:fill="EEECE1"/>
          </w:tcPr>
          <w:p w14:paraId="101ABB9A" w14:textId="77777777" w:rsidR="006B19C1" w:rsidRPr="0008057F" w:rsidRDefault="006B19C1" w:rsidP="006B19C1">
            <w:pPr>
              <w:rPr>
                <w:bCs/>
                <w:sz w:val="20"/>
                <w:szCs w:val="20"/>
                <w:lang w:val="en-AU"/>
              </w:rPr>
            </w:pPr>
            <w:r w:rsidRPr="0008057F">
              <w:rPr>
                <w:bCs/>
                <w:sz w:val="20"/>
                <w:szCs w:val="20"/>
                <w:lang w:val="en-AU"/>
              </w:rPr>
              <w:t>0</w:t>
            </w:r>
          </w:p>
        </w:tc>
        <w:tc>
          <w:tcPr>
            <w:tcW w:w="1620" w:type="dxa"/>
            <w:shd w:val="clear" w:color="auto" w:fill="EEECE1"/>
          </w:tcPr>
          <w:p w14:paraId="6C9BAB2E" w14:textId="77777777" w:rsidR="006B19C1" w:rsidRPr="0008057F" w:rsidRDefault="006B19C1" w:rsidP="006B19C1">
            <w:pPr>
              <w:rPr>
                <w:bCs/>
                <w:sz w:val="20"/>
                <w:szCs w:val="20"/>
                <w:lang w:val="en-AU"/>
              </w:rPr>
            </w:pPr>
            <w:r w:rsidRPr="0008057F">
              <w:rPr>
                <w:bCs/>
                <w:sz w:val="20"/>
                <w:szCs w:val="20"/>
                <w:lang w:val="en-AU"/>
              </w:rPr>
              <w:t>7600</w:t>
            </w:r>
          </w:p>
        </w:tc>
        <w:tc>
          <w:tcPr>
            <w:tcW w:w="2905" w:type="dxa"/>
          </w:tcPr>
          <w:p w14:paraId="2B02F24F" w14:textId="77777777" w:rsidR="006B19C1" w:rsidRPr="0008057F" w:rsidRDefault="006B19C1" w:rsidP="006B19C1">
            <w:pPr>
              <w:spacing w:after="80"/>
              <w:rPr>
                <w:bCs/>
                <w:sz w:val="20"/>
                <w:szCs w:val="20"/>
                <w:lang w:val="en-AU"/>
              </w:rPr>
            </w:pPr>
          </w:p>
        </w:tc>
        <w:tc>
          <w:tcPr>
            <w:tcW w:w="2976" w:type="dxa"/>
          </w:tcPr>
          <w:p w14:paraId="2B167813" w14:textId="3C7EBDF2" w:rsidR="006B19C1" w:rsidRPr="0008057F" w:rsidRDefault="006B19C1" w:rsidP="006B19C1">
            <w:pPr>
              <w:spacing w:after="80"/>
              <w:rPr>
                <w:bCs/>
                <w:sz w:val="20"/>
                <w:szCs w:val="20"/>
                <w:lang w:val="en-AU"/>
              </w:rPr>
            </w:pPr>
            <w:r w:rsidRPr="0008057F">
              <w:rPr>
                <w:bCs/>
                <w:sz w:val="20"/>
                <w:szCs w:val="20"/>
                <w:lang w:val="en-AU"/>
              </w:rPr>
              <w:t>As per “consultations” on 1.1.f, NSP, above</w:t>
            </w:r>
          </w:p>
        </w:tc>
        <w:tc>
          <w:tcPr>
            <w:tcW w:w="2489" w:type="dxa"/>
          </w:tcPr>
          <w:p w14:paraId="18092D4C" w14:textId="77777777" w:rsidR="006B19C1" w:rsidRPr="0008057F" w:rsidRDefault="006B19C1" w:rsidP="006B19C1">
            <w:pPr>
              <w:spacing w:after="80"/>
              <w:rPr>
                <w:bCs/>
                <w:sz w:val="20"/>
                <w:szCs w:val="20"/>
                <w:lang w:val="en-AU"/>
              </w:rPr>
            </w:pPr>
          </w:p>
        </w:tc>
      </w:tr>
      <w:tr w:rsidR="006B19C1" w:rsidRPr="0008057F" w14:paraId="38D54BCE" w14:textId="77777777" w:rsidTr="005A6903">
        <w:trPr>
          <w:trHeight w:val="440"/>
        </w:trPr>
        <w:tc>
          <w:tcPr>
            <w:tcW w:w="2070" w:type="dxa"/>
            <w:shd w:val="clear" w:color="auto" w:fill="EEECE1"/>
          </w:tcPr>
          <w:p w14:paraId="40F7F306" w14:textId="77777777" w:rsidR="006B19C1" w:rsidRPr="0008057F" w:rsidRDefault="006B19C1" w:rsidP="006B19C1">
            <w:pPr>
              <w:pStyle w:val="ListParagraph"/>
              <w:numPr>
                <w:ilvl w:val="0"/>
                <w:numId w:val="59"/>
              </w:numPr>
              <w:tabs>
                <w:tab w:val="left" w:pos="194"/>
              </w:tabs>
              <w:ind w:left="0" w:firstLine="0"/>
              <w:rPr>
                <w:bCs/>
                <w:sz w:val="20"/>
                <w:szCs w:val="20"/>
                <w:lang w:val="en-AU" w:eastAsia="en-US"/>
              </w:rPr>
            </w:pPr>
          </w:p>
        </w:tc>
        <w:tc>
          <w:tcPr>
            <w:tcW w:w="1530" w:type="dxa"/>
            <w:shd w:val="clear" w:color="auto" w:fill="EEECE1"/>
          </w:tcPr>
          <w:p w14:paraId="033301A1" w14:textId="77777777" w:rsidR="006B19C1" w:rsidRPr="0008057F" w:rsidRDefault="006B19C1" w:rsidP="006B19C1">
            <w:pPr>
              <w:rPr>
                <w:bCs/>
                <w:sz w:val="20"/>
                <w:szCs w:val="20"/>
                <w:lang w:val="en-AU"/>
              </w:rPr>
            </w:pPr>
          </w:p>
        </w:tc>
        <w:tc>
          <w:tcPr>
            <w:tcW w:w="1620" w:type="dxa"/>
            <w:shd w:val="clear" w:color="auto" w:fill="EEECE1"/>
          </w:tcPr>
          <w:p w14:paraId="56D225CC" w14:textId="77777777" w:rsidR="006B19C1" w:rsidRPr="0008057F" w:rsidRDefault="006B19C1" w:rsidP="006B19C1">
            <w:pPr>
              <w:rPr>
                <w:bCs/>
                <w:sz w:val="20"/>
                <w:szCs w:val="20"/>
                <w:lang w:val="en-AU"/>
              </w:rPr>
            </w:pPr>
          </w:p>
        </w:tc>
        <w:tc>
          <w:tcPr>
            <w:tcW w:w="2905" w:type="dxa"/>
          </w:tcPr>
          <w:p w14:paraId="5700F8AC" w14:textId="77777777" w:rsidR="006B19C1" w:rsidRPr="0008057F" w:rsidRDefault="006B19C1" w:rsidP="006B19C1">
            <w:pPr>
              <w:spacing w:after="80"/>
              <w:rPr>
                <w:bCs/>
                <w:sz w:val="20"/>
                <w:szCs w:val="20"/>
                <w:lang w:val="en-AU"/>
              </w:rPr>
            </w:pPr>
          </w:p>
        </w:tc>
        <w:tc>
          <w:tcPr>
            <w:tcW w:w="2976" w:type="dxa"/>
          </w:tcPr>
          <w:p w14:paraId="5B50CF1A" w14:textId="77777777" w:rsidR="006B19C1" w:rsidRPr="0008057F" w:rsidRDefault="006B19C1" w:rsidP="006B19C1">
            <w:pPr>
              <w:spacing w:after="80"/>
              <w:rPr>
                <w:bCs/>
                <w:sz w:val="20"/>
                <w:szCs w:val="20"/>
                <w:lang w:val="en-AU"/>
              </w:rPr>
            </w:pPr>
          </w:p>
        </w:tc>
        <w:tc>
          <w:tcPr>
            <w:tcW w:w="2489" w:type="dxa"/>
          </w:tcPr>
          <w:p w14:paraId="4625F282" w14:textId="77777777" w:rsidR="006B19C1" w:rsidRPr="0008057F" w:rsidRDefault="006B19C1" w:rsidP="006B19C1">
            <w:pPr>
              <w:spacing w:after="80"/>
              <w:rPr>
                <w:bCs/>
                <w:sz w:val="20"/>
                <w:szCs w:val="20"/>
                <w:lang w:val="en-AU"/>
              </w:rPr>
            </w:pPr>
          </w:p>
        </w:tc>
      </w:tr>
      <w:tr w:rsidR="006B19C1" w:rsidRPr="0008057F" w14:paraId="23597992" w14:textId="77777777" w:rsidTr="005A6903">
        <w:trPr>
          <w:trHeight w:val="467"/>
        </w:trPr>
        <w:tc>
          <w:tcPr>
            <w:tcW w:w="2070" w:type="dxa"/>
            <w:shd w:val="clear" w:color="auto" w:fill="EEECE1"/>
          </w:tcPr>
          <w:p w14:paraId="69C9EADC" w14:textId="77777777" w:rsidR="006B19C1" w:rsidRPr="0008057F" w:rsidRDefault="006B19C1" w:rsidP="006B19C1">
            <w:pPr>
              <w:pStyle w:val="ListParagraph"/>
              <w:numPr>
                <w:ilvl w:val="0"/>
                <w:numId w:val="59"/>
              </w:numPr>
              <w:tabs>
                <w:tab w:val="left" w:pos="194"/>
              </w:tabs>
              <w:ind w:left="0" w:firstLine="0"/>
              <w:rPr>
                <w:bCs/>
                <w:sz w:val="20"/>
                <w:szCs w:val="20"/>
                <w:lang w:val="en-AU" w:eastAsia="en-US"/>
              </w:rPr>
            </w:pPr>
          </w:p>
        </w:tc>
        <w:tc>
          <w:tcPr>
            <w:tcW w:w="1530" w:type="dxa"/>
            <w:shd w:val="clear" w:color="auto" w:fill="EEECE1"/>
          </w:tcPr>
          <w:p w14:paraId="0243EFA3" w14:textId="77777777" w:rsidR="006B19C1" w:rsidRPr="0008057F" w:rsidRDefault="006B19C1" w:rsidP="006B19C1">
            <w:pPr>
              <w:rPr>
                <w:bCs/>
                <w:sz w:val="20"/>
                <w:szCs w:val="20"/>
                <w:lang w:val="en-AU"/>
              </w:rPr>
            </w:pPr>
          </w:p>
        </w:tc>
        <w:tc>
          <w:tcPr>
            <w:tcW w:w="1620" w:type="dxa"/>
            <w:shd w:val="clear" w:color="auto" w:fill="EEECE1"/>
          </w:tcPr>
          <w:p w14:paraId="034D0168" w14:textId="77777777" w:rsidR="006B19C1" w:rsidRPr="0008057F" w:rsidRDefault="006B19C1" w:rsidP="006B19C1">
            <w:pPr>
              <w:rPr>
                <w:bCs/>
                <w:sz w:val="20"/>
                <w:szCs w:val="20"/>
                <w:lang w:val="en-AU"/>
              </w:rPr>
            </w:pPr>
          </w:p>
        </w:tc>
        <w:tc>
          <w:tcPr>
            <w:tcW w:w="2905" w:type="dxa"/>
          </w:tcPr>
          <w:p w14:paraId="3C3BA74F" w14:textId="77777777" w:rsidR="006B19C1" w:rsidRPr="0008057F" w:rsidRDefault="006B19C1" w:rsidP="006B19C1">
            <w:pPr>
              <w:spacing w:after="80"/>
              <w:rPr>
                <w:bCs/>
                <w:sz w:val="20"/>
                <w:szCs w:val="20"/>
                <w:lang w:val="en-AU"/>
              </w:rPr>
            </w:pPr>
          </w:p>
        </w:tc>
        <w:tc>
          <w:tcPr>
            <w:tcW w:w="2976" w:type="dxa"/>
          </w:tcPr>
          <w:p w14:paraId="578E58D6" w14:textId="77777777" w:rsidR="006B19C1" w:rsidRPr="0008057F" w:rsidRDefault="006B19C1" w:rsidP="006B19C1">
            <w:pPr>
              <w:spacing w:after="80"/>
              <w:rPr>
                <w:bCs/>
                <w:sz w:val="20"/>
                <w:szCs w:val="20"/>
                <w:lang w:val="en-AU"/>
              </w:rPr>
            </w:pPr>
          </w:p>
        </w:tc>
        <w:tc>
          <w:tcPr>
            <w:tcW w:w="2489" w:type="dxa"/>
          </w:tcPr>
          <w:p w14:paraId="0AF2E575" w14:textId="77777777" w:rsidR="006B19C1" w:rsidRPr="0008057F" w:rsidRDefault="006B19C1" w:rsidP="006B19C1">
            <w:pPr>
              <w:spacing w:after="80"/>
              <w:rPr>
                <w:bCs/>
                <w:sz w:val="20"/>
                <w:szCs w:val="20"/>
                <w:lang w:val="en-AU"/>
              </w:rPr>
            </w:pPr>
          </w:p>
        </w:tc>
      </w:tr>
    </w:tbl>
    <w:p w14:paraId="3A999521" w14:textId="77777777" w:rsidR="002614DD" w:rsidRPr="0008057F" w:rsidRDefault="002614DD" w:rsidP="0075749C">
      <w:pPr>
        <w:pStyle w:val="Heading3"/>
        <w:rPr>
          <w:lang w:val="en-AU"/>
        </w:rPr>
      </w:pPr>
      <w:r w:rsidRPr="0008057F">
        <w:rPr>
          <w:lang w:val="en-AU"/>
        </w:rPr>
        <w:t>Output 1.3 Monitor and measure the implementation of gender-mainstreaming</w:t>
      </w:r>
    </w:p>
    <w:p w14:paraId="30FAEA95" w14:textId="77777777" w:rsidR="002614DD" w:rsidRPr="0008057F" w:rsidRDefault="002614DD" w:rsidP="00EA30A4">
      <w:pPr>
        <w:keepNext/>
        <w:spacing w:after="120"/>
        <w:rPr>
          <w:lang w:val="en-AU" w:eastAsia="en-US"/>
        </w:rPr>
      </w:pPr>
      <w:r w:rsidRPr="0008057F">
        <w:rPr>
          <w:lang w:val="en-AU" w:eastAsia="en-US"/>
        </w:rPr>
        <w:t>A strategy to monitor and measure the implementation of gender-mainstreaming benchmarks in the reform of security sector institutions developed by key government, security and civil society actors</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C85929" w:rsidRPr="0008057F" w14:paraId="27BF568F" w14:textId="77777777" w:rsidTr="38B274F3">
        <w:trPr>
          <w:tblHeader/>
        </w:trPr>
        <w:tc>
          <w:tcPr>
            <w:tcW w:w="2070" w:type="dxa"/>
            <w:shd w:val="clear" w:color="auto" w:fill="EEECE1"/>
          </w:tcPr>
          <w:p w14:paraId="25061692" w14:textId="77777777" w:rsidR="002614DD" w:rsidRPr="0008057F" w:rsidRDefault="002614DD" w:rsidP="005A6903">
            <w:pPr>
              <w:jc w:val="center"/>
              <w:rPr>
                <w:b/>
                <w:sz w:val="22"/>
                <w:szCs w:val="22"/>
                <w:lang w:val="en-AU" w:eastAsia="en-US"/>
              </w:rPr>
            </w:pPr>
            <w:r w:rsidRPr="0008057F">
              <w:rPr>
                <w:b/>
                <w:sz w:val="22"/>
                <w:szCs w:val="22"/>
                <w:lang w:val="en-AU" w:eastAsia="en-US"/>
              </w:rPr>
              <w:t>Performance Indicators</w:t>
            </w:r>
          </w:p>
        </w:tc>
        <w:tc>
          <w:tcPr>
            <w:tcW w:w="1530" w:type="dxa"/>
            <w:shd w:val="clear" w:color="auto" w:fill="EEECE1"/>
          </w:tcPr>
          <w:p w14:paraId="759C9A9B" w14:textId="77777777" w:rsidR="002614DD" w:rsidRPr="0008057F" w:rsidRDefault="002614DD" w:rsidP="005A6903">
            <w:pPr>
              <w:jc w:val="center"/>
              <w:rPr>
                <w:b/>
                <w:sz w:val="22"/>
                <w:szCs w:val="22"/>
                <w:lang w:val="en-AU" w:eastAsia="en-US"/>
              </w:rPr>
            </w:pPr>
            <w:r w:rsidRPr="0008057F">
              <w:rPr>
                <w:b/>
                <w:sz w:val="22"/>
                <w:szCs w:val="22"/>
                <w:lang w:val="en-AU" w:eastAsia="en-US"/>
              </w:rPr>
              <w:t>Indicator Baseline</w:t>
            </w:r>
          </w:p>
        </w:tc>
        <w:tc>
          <w:tcPr>
            <w:tcW w:w="1620" w:type="dxa"/>
            <w:shd w:val="clear" w:color="auto" w:fill="EEECE1"/>
          </w:tcPr>
          <w:p w14:paraId="13E415A9" w14:textId="77777777" w:rsidR="002614DD" w:rsidRPr="0008057F" w:rsidRDefault="002614DD" w:rsidP="005A6903">
            <w:pPr>
              <w:jc w:val="center"/>
              <w:rPr>
                <w:b/>
                <w:sz w:val="22"/>
                <w:szCs w:val="22"/>
                <w:lang w:val="en-AU" w:eastAsia="en-US"/>
              </w:rPr>
            </w:pPr>
            <w:r w:rsidRPr="0008057F">
              <w:rPr>
                <w:b/>
                <w:sz w:val="22"/>
                <w:szCs w:val="22"/>
                <w:lang w:val="en-AU" w:eastAsia="en-US"/>
              </w:rPr>
              <w:t>End of project Indicator Target</w:t>
            </w:r>
          </w:p>
        </w:tc>
        <w:tc>
          <w:tcPr>
            <w:tcW w:w="2905" w:type="dxa"/>
          </w:tcPr>
          <w:p w14:paraId="301FB6DB" w14:textId="77777777" w:rsidR="002614DD" w:rsidRPr="0008057F" w:rsidRDefault="002614DD" w:rsidP="005A6903">
            <w:pPr>
              <w:jc w:val="center"/>
              <w:rPr>
                <w:b/>
                <w:sz w:val="22"/>
                <w:szCs w:val="22"/>
                <w:lang w:val="en-AU" w:eastAsia="en-US"/>
              </w:rPr>
            </w:pPr>
            <w:r w:rsidRPr="0008057F">
              <w:rPr>
                <w:b/>
                <w:sz w:val="22"/>
                <w:szCs w:val="22"/>
                <w:lang w:val="en-AU" w:eastAsia="en-US"/>
              </w:rPr>
              <w:t>Indicator Milestone</w:t>
            </w:r>
          </w:p>
        </w:tc>
        <w:tc>
          <w:tcPr>
            <w:tcW w:w="2976" w:type="dxa"/>
          </w:tcPr>
          <w:p w14:paraId="4BB6CDD1" w14:textId="77777777" w:rsidR="002614DD" w:rsidRPr="0008057F" w:rsidRDefault="002614DD" w:rsidP="005A6903">
            <w:pPr>
              <w:jc w:val="center"/>
              <w:rPr>
                <w:b/>
                <w:sz w:val="22"/>
                <w:szCs w:val="22"/>
                <w:lang w:val="en-AU" w:eastAsia="en-US"/>
              </w:rPr>
            </w:pPr>
            <w:r w:rsidRPr="0008057F">
              <w:rPr>
                <w:b/>
                <w:sz w:val="22"/>
                <w:szCs w:val="22"/>
                <w:lang w:val="en-AU" w:eastAsia="en-US"/>
              </w:rPr>
              <w:t>Current indicator progress</w:t>
            </w:r>
          </w:p>
        </w:tc>
        <w:tc>
          <w:tcPr>
            <w:tcW w:w="2489" w:type="dxa"/>
          </w:tcPr>
          <w:p w14:paraId="3F02B819" w14:textId="77777777" w:rsidR="002614DD" w:rsidRPr="0008057F" w:rsidRDefault="002614DD" w:rsidP="005A6903">
            <w:pPr>
              <w:jc w:val="center"/>
              <w:rPr>
                <w:b/>
                <w:sz w:val="22"/>
                <w:szCs w:val="22"/>
                <w:lang w:val="en-AU" w:eastAsia="en-US"/>
              </w:rPr>
            </w:pPr>
            <w:r w:rsidRPr="0008057F">
              <w:rPr>
                <w:b/>
                <w:sz w:val="22"/>
                <w:szCs w:val="22"/>
                <w:lang w:val="en-AU" w:eastAsia="en-US"/>
              </w:rPr>
              <w:t>Reasons for Variance/ Delay</w:t>
            </w:r>
          </w:p>
          <w:p w14:paraId="665D6382" w14:textId="77777777" w:rsidR="002614DD" w:rsidRPr="0008057F" w:rsidRDefault="002614DD" w:rsidP="005A6903">
            <w:pPr>
              <w:jc w:val="center"/>
              <w:rPr>
                <w:b/>
                <w:sz w:val="22"/>
                <w:szCs w:val="22"/>
                <w:lang w:val="en-AU" w:eastAsia="en-US"/>
              </w:rPr>
            </w:pPr>
            <w:r w:rsidRPr="0008057F">
              <w:rPr>
                <w:b/>
                <w:sz w:val="22"/>
                <w:szCs w:val="22"/>
                <w:lang w:val="en-AU" w:eastAsia="en-US"/>
              </w:rPr>
              <w:t>(if any)</w:t>
            </w:r>
          </w:p>
        </w:tc>
      </w:tr>
      <w:tr w:rsidR="00C85929" w:rsidRPr="0008057F" w14:paraId="076242E6" w14:textId="77777777" w:rsidTr="38B274F3">
        <w:trPr>
          <w:trHeight w:val="422"/>
        </w:trPr>
        <w:tc>
          <w:tcPr>
            <w:tcW w:w="2070" w:type="dxa"/>
            <w:shd w:val="clear" w:color="auto" w:fill="EEECE1"/>
          </w:tcPr>
          <w:p w14:paraId="726867BD" w14:textId="77777777" w:rsidR="002614DD" w:rsidRPr="0008057F" w:rsidRDefault="002614DD" w:rsidP="002614DD">
            <w:pPr>
              <w:pStyle w:val="ListParagraph"/>
              <w:numPr>
                <w:ilvl w:val="0"/>
                <w:numId w:val="60"/>
              </w:numPr>
              <w:tabs>
                <w:tab w:val="left" w:pos="194"/>
              </w:tabs>
              <w:ind w:left="0" w:firstLine="0"/>
              <w:rPr>
                <w:bCs/>
                <w:sz w:val="20"/>
                <w:szCs w:val="20"/>
                <w:lang w:val="en-AU" w:eastAsia="en-US"/>
              </w:rPr>
            </w:pPr>
            <w:r w:rsidRPr="0008057F">
              <w:rPr>
                <w:bCs/>
                <w:sz w:val="20"/>
                <w:szCs w:val="20"/>
                <w:lang w:val="en-AU" w:eastAsia="en-US"/>
              </w:rPr>
              <w:t>Gender-mainstreaming monitoring system</w:t>
            </w:r>
          </w:p>
        </w:tc>
        <w:tc>
          <w:tcPr>
            <w:tcW w:w="1530" w:type="dxa"/>
            <w:shd w:val="clear" w:color="auto" w:fill="EEECE1"/>
          </w:tcPr>
          <w:p w14:paraId="2A60BBEA" w14:textId="77777777" w:rsidR="002614DD" w:rsidRPr="0008057F" w:rsidRDefault="002614DD" w:rsidP="00CE59C6">
            <w:pPr>
              <w:rPr>
                <w:bCs/>
                <w:sz w:val="20"/>
                <w:szCs w:val="20"/>
                <w:lang w:val="en-AU"/>
              </w:rPr>
            </w:pPr>
            <w:r w:rsidRPr="0008057F">
              <w:rPr>
                <w:bCs/>
                <w:sz w:val="20"/>
                <w:szCs w:val="20"/>
                <w:lang w:val="en-AU"/>
              </w:rPr>
              <w:t>0</w:t>
            </w:r>
          </w:p>
        </w:tc>
        <w:tc>
          <w:tcPr>
            <w:tcW w:w="1620" w:type="dxa"/>
            <w:shd w:val="clear" w:color="auto" w:fill="EEECE1"/>
          </w:tcPr>
          <w:p w14:paraId="5C15DC65" w14:textId="77777777" w:rsidR="002614DD" w:rsidRPr="0008057F" w:rsidRDefault="002614DD" w:rsidP="00CE59C6">
            <w:pPr>
              <w:rPr>
                <w:bCs/>
                <w:sz w:val="20"/>
                <w:szCs w:val="20"/>
                <w:lang w:val="en-AU"/>
              </w:rPr>
            </w:pPr>
            <w:r w:rsidRPr="0008057F">
              <w:rPr>
                <w:bCs/>
                <w:sz w:val="20"/>
                <w:szCs w:val="20"/>
                <w:lang w:val="en-AU"/>
              </w:rPr>
              <w:t>1</w:t>
            </w:r>
          </w:p>
        </w:tc>
        <w:tc>
          <w:tcPr>
            <w:tcW w:w="2905" w:type="dxa"/>
          </w:tcPr>
          <w:p w14:paraId="4DB4E71B" w14:textId="77777777" w:rsidR="002614DD" w:rsidRPr="0008057F" w:rsidRDefault="002614DD" w:rsidP="005A6903">
            <w:pPr>
              <w:spacing w:before="60"/>
              <w:rPr>
                <w:bCs/>
                <w:sz w:val="20"/>
                <w:szCs w:val="20"/>
                <w:lang w:val="en-AU" w:eastAsia="en-US"/>
              </w:rPr>
            </w:pPr>
            <w:r w:rsidRPr="0008057F">
              <w:rPr>
                <w:bCs/>
                <w:sz w:val="20"/>
                <w:szCs w:val="20"/>
                <w:lang w:val="en-AU" w:eastAsia="en-US"/>
              </w:rPr>
              <w:t>Terms of Reference for developing monitoring and measuring gender mainstreaming benchmarks in the security sector institutions produced.</w:t>
            </w:r>
          </w:p>
          <w:p w14:paraId="3012DD89" w14:textId="77777777" w:rsidR="002614DD" w:rsidRPr="0008057F" w:rsidRDefault="002614DD" w:rsidP="005A6903">
            <w:pPr>
              <w:spacing w:before="60"/>
              <w:rPr>
                <w:bCs/>
                <w:sz w:val="20"/>
                <w:szCs w:val="20"/>
                <w:lang w:val="en-AU" w:eastAsia="en-US"/>
              </w:rPr>
            </w:pPr>
            <w:r w:rsidRPr="0008057F">
              <w:rPr>
                <w:bCs/>
                <w:sz w:val="20"/>
                <w:szCs w:val="20"/>
                <w:lang w:val="en-AU" w:eastAsia="en-US"/>
              </w:rPr>
              <w:t>Design team constituted.</w:t>
            </w:r>
          </w:p>
          <w:p w14:paraId="5EC9ABBB" w14:textId="77777777" w:rsidR="002614DD" w:rsidRPr="0008057F" w:rsidRDefault="002614DD" w:rsidP="005A6903">
            <w:pPr>
              <w:spacing w:before="60"/>
              <w:rPr>
                <w:bCs/>
                <w:sz w:val="20"/>
                <w:szCs w:val="20"/>
                <w:lang w:val="en-AU" w:eastAsia="en-US"/>
              </w:rPr>
            </w:pPr>
            <w:r w:rsidRPr="0008057F">
              <w:rPr>
                <w:bCs/>
                <w:sz w:val="20"/>
                <w:szCs w:val="20"/>
                <w:lang w:val="en-AU" w:eastAsia="en-US"/>
              </w:rPr>
              <w:t>Design development process commissioned.</w:t>
            </w:r>
          </w:p>
          <w:p w14:paraId="79CE1267" w14:textId="77777777" w:rsidR="002614DD" w:rsidRPr="0008057F" w:rsidRDefault="002614DD" w:rsidP="005A6903">
            <w:pPr>
              <w:spacing w:before="60"/>
              <w:rPr>
                <w:b/>
                <w:sz w:val="20"/>
                <w:szCs w:val="20"/>
                <w:lang w:val="en-AU" w:eastAsia="en-US"/>
              </w:rPr>
            </w:pPr>
            <w:r w:rsidRPr="0008057F">
              <w:rPr>
                <w:bCs/>
                <w:sz w:val="20"/>
                <w:szCs w:val="20"/>
                <w:lang w:val="en-AU" w:eastAsia="en-US"/>
              </w:rPr>
              <w:t>Stakeholders’ validation workshop held.</w:t>
            </w:r>
          </w:p>
        </w:tc>
        <w:tc>
          <w:tcPr>
            <w:tcW w:w="2976" w:type="dxa"/>
          </w:tcPr>
          <w:p w14:paraId="71A4E1B7" w14:textId="77777777" w:rsidR="002614DD" w:rsidRPr="0008057F" w:rsidRDefault="002614DD" w:rsidP="005A6903">
            <w:pPr>
              <w:spacing w:before="60"/>
              <w:rPr>
                <w:sz w:val="20"/>
                <w:szCs w:val="20"/>
                <w:lang w:val="en-AU"/>
              </w:rPr>
            </w:pPr>
            <w:r w:rsidRPr="0008057F">
              <w:rPr>
                <w:sz w:val="20"/>
                <w:szCs w:val="20"/>
                <w:lang w:val="en-AU"/>
              </w:rPr>
              <w:t>Nil</w:t>
            </w:r>
          </w:p>
          <w:p w14:paraId="5D7423B0" w14:textId="77777777" w:rsidR="002614DD" w:rsidRPr="0008057F" w:rsidRDefault="002614DD" w:rsidP="005A6903">
            <w:pPr>
              <w:spacing w:before="60"/>
              <w:rPr>
                <w:sz w:val="20"/>
                <w:szCs w:val="20"/>
                <w:lang w:val="en-AU"/>
              </w:rPr>
            </w:pPr>
          </w:p>
        </w:tc>
        <w:tc>
          <w:tcPr>
            <w:tcW w:w="2489" w:type="dxa"/>
          </w:tcPr>
          <w:p w14:paraId="4C9D87B5" w14:textId="17949FDE" w:rsidR="002614DD" w:rsidRPr="0008057F" w:rsidRDefault="00CF6AF8" w:rsidP="38B274F3">
            <w:pPr>
              <w:spacing w:before="60"/>
              <w:rPr>
                <w:sz w:val="20"/>
                <w:szCs w:val="20"/>
                <w:lang w:val="en-AU"/>
              </w:rPr>
            </w:pPr>
            <w:r w:rsidRPr="0008057F">
              <w:rPr>
                <w:sz w:val="20"/>
                <w:szCs w:val="20"/>
                <w:lang w:val="en-AU"/>
              </w:rPr>
              <w:t xml:space="preserve">Recruiting of a consultant </w:t>
            </w:r>
            <w:r w:rsidR="002614DD" w:rsidRPr="0008057F">
              <w:rPr>
                <w:sz w:val="20"/>
                <w:szCs w:val="20"/>
                <w:lang w:val="en-AU"/>
              </w:rPr>
              <w:t xml:space="preserve">to develop a Gender Mainstreaming Strategy for the Security with a monitoring system for the security sector </w:t>
            </w:r>
            <w:r w:rsidR="0008057F">
              <w:rPr>
                <w:sz w:val="20"/>
                <w:szCs w:val="20"/>
                <w:lang w:val="en-AU"/>
              </w:rPr>
              <w:t xml:space="preserve"> is anticipated by end of </w:t>
            </w:r>
            <w:r w:rsidR="003D1845" w:rsidRPr="009113ED">
              <w:rPr>
                <w:sz w:val="20"/>
                <w:szCs w:val="20"/>
                <w:lang w:val="en-AU"/>
              </w:rPr>
              <w:t>November</w:t>
            </w:r>
            <w:r w:rsidR="003D1845" w:rsidRPr="0008057F">
              <w:rPr>
                <w:sz w:val="20"/>
                <w:szCs w:val="20"/>
                <w:lang w:val="en-AU"/>
              </w:rPr>
              <w:t>.</w:t>
            </w:r>
          </w:p>
          <w:p w14:paraId="4B89FAAB" w14:textId="0B4C66D1" w:rsidR="002614DD" w:rsidRPr="0008057F" w:rsidRDefault="002614DD" w:rsidP="005A6903">
            <w:pPr>
              <w:spacing w:before="60"/>
              <w:rPr>
                <w:sz w:val="20"/>
                <w:szCs w:val="20"/>
                <w:lang w:val="en-AU"/>
              </w:rPr>
            </w:pPr>
            <w:r w:rsidRPr="0008057F">
              <w:rPr>
                <w:sz w:val="20"/>
                <w:szCs w:val="20"/>
                <w:lang w:val="en-AU"/>
              </w:rPr>
              <w:t>Meanwhile, UNDP is providing local support to UN Women activities.</w:t>
            </w:r>
          </w:p>
        </w:tc>
      </w:tr>
      <w:tr w:rsidR="00C85929" w:rsidRPr="0008057F" w14:paraId="3565D645" w14:textId="77777777" w:rsidTr="38B274F3">
        <w:trPr>
          <w:trHeight w:val="422"/>
        </w:trPr>
        <w:tc>
          <w:tcPr>
            <w:tcW w:w="2070" w:type="dxa"/>
            <w:shd w:val="clear" w:color="auto" w:fill="EEECE1"/>
          </w:tcPr>
          <w:p w14:paraId="5FAD1DB0" w14:textId="2B57DA88" w:rsidR="002614DD" w:rsidRPr="0008057F" w:rsidRDefault="002614DD" w:rsidP="002614DD">
            <w:pPr>
              <w:pStyle w:val="ListParagraph"/>
              <w:numPr>
                <w:ilvl w:val="0"/>
                <w:numId w:val="60"/>
              </w:numPr>
              <w:tabs>
                <w:tab w:val="left" w:pos="194"/>
              </w:tabs>
              <w:ind w:left="0" w:firstLine="0"/>
              <w:rPr>
                <w:bCs/>
                <w:sz w:val="20"/>
                <w:szCs w:val="20"/>
                <w:lang w:val="en-AU" w:eastAsia="en-US"/>
              </w:rPr>
            </w:pPr>
            <w:r w:rsidRPr="0008057F">
              <w:rPr>
                <w:sz w:val="20"/>
                <w:szCs w:val="20"/>
                <w:lang w:val="en-AU" w:eastAsia="en-US"/>
              </w:rPr>
              <w:t xml:space="preserve">Gender training for the </w:t>
            </w:r>
            <w:r w:rsidR="00841246" w:rsidRPr="0008057F">
              <w:rPr>
                <w:sz w:val="20"/>
                <w:szCs w:val="20"/>
                <w:lang w:val="en-AU" w:eastAsia="en-US"/>
              </w:rPr>
              <w:t xml:space="preserve">NRA’s </w:t>
            </w:r>
            <w:r w:rsidR="00976E0F" w:rsidRPr="0008057F">
              <w:rPr>
                <w:sz w:val="20"/>
                <w:szCs w:val="20"/>
                <w:lang w:val="en-AU" w:eastAsia="en-US"/>
              </w:rPr>
              <w:t>Security Sector Technical Committee (</w:t>
            </w:r>
            <w:r w:rsidRPr="0008057F">
              <w:rPr>
                <w:sz w:val="20"/>
                <w:szCs w:val="20"/>
                <w:lang w:val="en-AU" w:eastAsia="en-US"/>
              </w:rPr>
              <w:t>SSTC</w:t>
            </w:r>
            <w:r w:rsidR="00976E0F" w:rsidRPr="0008057F">
              <w:rPr>
                <w:sz w:val="20"/>
                <w:szCs w:val="20"/>
                <w:lang w:val="en-AU" w:eastAsia="en-US"/>
              </w:rPr>
              <w:t>)</w:t>
            </w:r>
          </w:p>
        </w:tc>
        <w:tc>
          <w:tcPr>
            <w:tcW w:w="1530" w:type="dxa"/>
            <w:shd w:val="clear" w:color="auto" w:fill="EEECE1"/>
          </w:tcPr>
          <w:p w14:paraId="0F58C241" w14:textId="77777777" w:rsidR="002614DD" w:rsidRPr="0008057F" w:rsidRDefault="002614DD" w:rsidP="00CE59C6">
            <w:pPr>
              <w:rPr>
                <w:bCs/>
                <w:sz w:val="20"/>
                <w:szCs w:val="20"/>
                <w:lang w:val="en-AU"/>
              </w:rPr>
            </w:pPr>
            <w:r w:rsidRPr="0008057F">
              <w:rPr>
                <w:bCs/>
                <w:sz w:val="20"/>
                <w:szCs w:val="20"/>
                <w:lang w:val="en-AU"/>
              </w:rPr>
              <w:t>0</w:t>
            </w:r>
          </w:p>
        </w:tc>
        <w:tc>
          <w:tcPr>
            <w:tcW w:w="1620" w:type="dxa"/>
            <w:shd w:val="clear" w:color="auto" w:fill="EEECE1"/>
          </w:tcPr>
          <w:p w14:paraId="5B20FEDE" w14:textId="77777777" w:rsidR="002614DD" w:rsidRPr="0008057F" w:rsidRDefault="002614DD" w:rsidP="00CE59C6">
            <w:pPr>
              <w:rPr>
                <w:bCs/>
                <w:sz w:val="20"/>
                <w:szCs w:val="20"/>
                <w:lang w:val="en-AU"/>
              </w:rPr>
            </w:pPr>
            <w:r w:rsidRPr="0008057F">
              <w:rPr>
                <w:bCs/>
                <w:sz w:val="20"/>
                <w:szCs w:val="20"/>
                <w:lang w:val="en-AU"/>
              </w:rPr>
              <w:t>10</w:t>
            </w:r>
          </w:p>
        </w:tc>
        <w:tc>
          <w:tcPr>
            <w:tcW w:w="2905" w:type="dxa"/>
          </w:tcPr>
          <w:p w14:paraId="1BDE80E3" w14:textId="77777777" w:rsidR="002614DD" w:rsidRPr="0008057F" w:rsidRDefault="002614DD" w:rsidP="005A6903">
            <w:pPr>
              <w:spacing w:before="60"/>
              <w:rPr>
                <w:bCs/>
                <w:sz w:val="20"/>
                <w:szCs w:val="20"/>
                <w:lang w:val="en-AU" w:eastAsia="en-US"/>
              </w:rPr>
            </w:pPr>
            <w:r w:rsidRPr="0008057F">
              <w:rPr>
                <w:bCs/>
                <w:sz w:val="20"/>
                <w:szCs w:val="20"/>
                <w:lang w:val="en-AU" w:eastAsia="en-US"/>
              </w:rPr>
              <w:t>Training needs assessment</w:t>
            </w:r>
          </w:p>
          <w:p w14:paraId="42035011" w14:textId="77777777" w:rsidR="002614DD" w:rsidRPr="0008057F" w:rsidRDefault="002614DD" w:rsidP="005A6903">
            <w:pPr>
              <w:spacing w:before="60"/>
              <w:rPr>
                <w:bCs/>
                <w:sz w:val="20"/>
                <w:szCs w:val="20"/>
                <w:lang w:val="en-AU" w:eastAsia="en-US"/>
              </w:rPr>
            </w:pPr>
            <w:r w:rsidRPr="0008057F">
              <w:rPr>
                <w:bCs/>
                <w:sz w:val="20"/>
                <w:szCs w:val="20"/>
                <w:lang w:val="en-AU" w:eastAsia="en-US"/>
              </w:rPr>
              <w:t xml:space="preserve">Training materials and media </w:t>
            </w:r>
          </w:p>
          <w:p w14:paraId="14238095" w14:textId="77777777" w:rsidR="002614DD" w:rsidRPr="0008057F" w:rsidRDefault="002614DD" w:rsidP="005A6903">
            <w:pPr>
              <w:spacing w:before="60"/>
              <w:rPr>
                <w:b/>
                <w:sz w:val="20"/>
                <w:szCs w:val="20"/>
                <w:lang w:val="en-AU" w:eastAsia="en-US"/>
              </w:rPr>
            </w:pPr>
            <w:r w:rsidRPr="0008057F">
              <w:rPr>
                <w:bCs/>
                <w:sz w:val="20"/>
                <w:szCs w:val="20"/>
                <w:lang w:val="en-AU" w:eastAsia="en-US"/>
              </w:rPr>
              <w:t>Participants and facilitators identified</w:t>
            </w:r>
          </w:p>
        </w:tc>
        <w:tc>
          <w:tcPr>
            <w:tcW w:w="2976" w:type="dxa"/>
          </w:tcPr>
          <w:p w14:paraId="310896E4" w14:textId="50D9906A" w:rsidR="002614DD" w:rsidRPr="0008057F" w:rsidRDefault="00D31333" w:rsidP="005A6903">
            <w:pPr>
              <w:spacing w:before="60"/>
              <w:rPr>
                <w:sz w:val="20"/>
                <w:szCs w:val="20"/>
                <w:lang w:val="en-AU"/>
              </w:rPr>
            </w:pPr>
            <w:r w:rsidRPr="0008057F">
              <w:rPr>
                <w:sz w:val="20"/>
                <w:szCs w:val="20"/>
                <w:lang w:val="en-AU"/>
              </w:rPr>
              <w:t>2</w:t>
            </w:r>
          </w:p>
        </w:tc>
        <w:tc>
          <w:tcPr>
            <w:tcW w:w="2489" w:type="dxa"/>
          </w:tcPr>
          <w:p w14:paraId="31917C99" w14:textId="58D12E56" w:rsidR="002614DD" w:rsidRPr="0008057F" w:rsidRDefault="003D1845" w:rsidP="005A6903">
            <w:pPr>
              <w:spacing w:before="60"/>
              <w:rPr>
                <w:sz w:val="20"/>
                <w:szCs w:val="20"/>
                <w:lang w:val="en-AU"/>
              </w:rPr>
            </w:pPr>
            <w:r w:rsidRPr="0008057F">
              <w:rPr>
                <w:sz w:val="20"/>
                <w:szCs w:val="20"/>
                <w:lang w:val="en-AU"/>
              </w:rPr>
              <w:t xml:space="preserve">The </w:t>
            </w:r>
            <w:r w:rsidR="00976E0F" w:rsidRPr="0008057F">
              <w:rPr>
                <w:sz w:val="20"/>
                <w:szCs w:val="20"/>
                <w:lang w:val="en-AU"/>
              </w:rPr>
              <w:t xml:space="preserve">SSTC </w:t>
            </w:r>
            <w:r w:rsidRPr="0008057F">
              <w:rPr>
                <w:sz w:val="20"/>
                <w:szCs w:val="20"/>
                <w:lang w:val="en-AU"/>
              </w:rPr>
              <w:t xml:space="preserve">was </w:t>
            </w:r>
            <w:r w:rsidR="00976E0F" w:rsidRPr="0008057F">
              <w:rPr>
                <w:sz w:val="20"/>
                <w:szCs w:val="20"/>
                <w:lang w:val="en-AU"/>
              </w:rPr>
              <w:t xml:space="preserve">focussed on other priorities (eg Omnibus and </w:t>
            </w:r>
            <w:r w:rsidR="00F800F9" w:rsidRPr="0008057F">
              <w:rPr>
                <w:sz w:val="20"/>
                <w:szCs w:val="20"/>
                <w:lang w:val="en-AU"/>
              </w:rPr>
              <w:t>national security policy) and, in April, went into “recess” pending their legal challenge</w:t>
            </w:r>
            <w:r w:rsidR="002C2C0C" w:rsidRPr="0008057F">
              <w:rPr>
                <w:sz w:val="20"/>
                <w:szCs w:val="20"/>
                <w:lang w:val="en-AU"/>
              </w:rPr>
              <w:t xml:space="preserve"> to their end-of-mandate</w:t>
            </w:r>
            <w:r w:rsidR="00F800F9" w:rsidRPr="0008057F">
              <w:rPr>
                <w:sz w:val="20"/>
                <w:szCs w:val="20"/>
                <w:lang w:val="en-AU"/>
              </w:rPr>
              <w:t>.</w:t>
            </w:r>
            <w:r w:rsidR="002D6B14" w:rsidRPr="0008057F">
              <w:rPr>
                <w:sz w:val="20"/>
                <w:szCs w:val="20"/>
                <w:lang w:val="en-AU"/>
              </w:rPr>
              <w:t xml:space="preserve"> </w:t>
            </w:r>
            <w:r w:rsidRPr="0008057F">
              <w:rPr>
                <w:sz w:val="20"/>
                <w:szCs w:val="20"/>
                <w:lang w:val="en-AU"/>
              </w:rPr>
              <w:t xml:space="preserve">Recruiting </w:t>
            </w:r>
            <w:r w:rsidR="002D6B14" w:rsidRPr="0008057F">
              <w:rPr>
                <w:sz w:val="20"/>
                <w:szCs w:val="20"/>
                <w:lang w:val="en-AU"/>
              </w:rPr>
              <w:t xml:space="preserve">of a consultant to support </w:t>
            </w:r>
            <w:r w:rsidR="002F4610">
              <w:rPr>
                <w:sz w:val="20"/>
                <w:szCs w:val="20"/>
                <w:lang w:val="en-AU"/>
              </w:rPr>
              <w:t xml:space="preserve">this activity </w:t>
            </w:r>
            <w:r w:rsidR="006F3D38" w:rsidRPr="0008057F">
              <w:rPr>
                <w:sz w:val="20"/>
                <w:szCs w:val="20"/>
                <w:lang w:val="en-AU"/>
              </w:rPr>
              <w:t xml:space="preserve">was finalised in </w:t>
            </w:r>
            <w:r w:rsidR="002F4610">
              <w:rPr>
                <w:sz w:val="20"/>
                <w:szCs w:val="20"/>
                <w:lang w:val="en-AU"/>
              </w:rPr>
              <w:t>November</w:t>
            </w:r>
            <w:r w:rsidR="006F3D38" w:rsidRPr="0008057F">
              <w:rPr>
                <w:sz w:val="20"/>
                <w:szCs w:val="20"/>
                <w:lang w:val="en-AU"/>
              </w:rPr>
              <w:t>.</w:t>
            </w:r>
          </w:p>
        </w:tc>
      </w:tr>
      <w:tr w:rsidR="00C85929" w:rsidRPr="0008057F" w14:paraId="4DDC846B" w14:textId="77777777" w:rsidTr="38B274F3">
        <w:trPr>
          <w:trHeight w:val="422"/>
        </w:trPr>
        <w:tc>
          <w:tcPr>
            <w:tcW w:w="2070" w:type="dxa"/>
            <w:shd w:val="clear" w:color="auto" w:fill="EEECE1"/>
          </w:tcPr>
          <w:p w14:paraId="1ED9E2FF" w14:textId="77777777" w:rsidR="002614DD" w:rsidRPr="0008057F" w:rsidRDefault="002614DD" w:rsidP="002614DD">
            <w:pPr>
              <w:pStyle w:val="ListParagraph"/>
              <w:numPr>
                <w:ilvl w:val="0"/>
                <w:numId w:val="60"/>
              </w:numPr>
              <w:tabs>
                <w:tab w:val="left" w:pos="194"/>
              </w:tabs>
              <w:ind w:left="0" w:firstLine="0"/>
              <w:rPr>
                <w:bCs/>
                <w:sz w:val="20"/>
                <w:szCs w:val="20"/>
                <w:lang w:val="en-AU" w:eastAsia="en-US"/>
              </w:rPr>
            </w:pPr>
            <w:r w:rsidRPr="0008057F">
              <w:rPr>
                <w:bCs/>
                <w:sz w:val="20"/>
                <w:szCs w:val="20"/>
                <w:lang w:val="en-AU" w:eastAsia="en-US"/>
              </w:rPr>
              <w:t>No. of government, security and civil society institutions engaged in the strategy development</w:t>
            </w:r>
          </w:p>
        </w:tc>
        <w:tc>
          <w:tcPr>
            <w:tcW w:w="1530" w:type="dxa"/>
            <w:shd w:val="clear" w:color="auto" w:fill="EEECE1"/>
          </w:tcPr>
          <w:p w14:paraId="27E60085" w14:textId="77777777" w:rsidR="002614DD" w:rsidRPr="0008057F" w:rsidRDefault="002614DD" w:rsidP="005A6903">
            <w:pPr>
              <w:rPr>
                <w:bCs/>
                <w:sz w:val="20"/>
                <w:szCs w:val="20"/>
                <w:lang w:val="en-AU"/>
              </w:rPr>
            </w:pPr>
            <w:r w:rsidRPr="0008057F">
              <w:rPr>
                <w:bCs/>
                <w:sz w:val="20"/>
                <w:szCs w:val="20"/>
                <w:lang w:val="en-AU"/>
              </w:rPr>
              <w:t>0</w:t>
            </w:r>
          </w:p>
        </w:tc>
        <w:tc>
          <w:tcPr>
            <w:tcW w:w="1620" w:type="dxa"/>
            <w:shd w:val="clear" w:color="auto" w:fill="EEECE1"/>
          </w:tcPr>
          <w:p w14:paraId="3DAEA46A" w14:textId="77777777" w:rsidR="002614DD" w:rsidRPr="0008057F" w:rsidRDefault="002614DD" w:rsidP="005A6903">
            <w:pPr>
              <w:rPr>
                <w:bCs/>
                <w:sz w:val="20"/>
                <w:szCs w:val="20"/>
                <w:lang w:val="en-AU"/>
              </w:rPr>
            </w:pPr>
            <w:r w:rsidRPr="0008057F">
              <w:rPr>
                <w:bCs/>
                <w:sz w:val="20"/>
                <w:szCs w:val="20"/>
                <w:lang w:val="en-AU"/>
              </w:rPr>
              <w:t>76</w:t>
            </w:r>
          </w:p>
        </w:tc>
        <w:tc>
          <w:tcPr>
            <w:tcW w:w="2905" w:type="dxa"/>
          </w:tcPr>
          <w:p w14:paraId="6FE655E4" w14:textId="77777777" w:rsidR="002614DD" w:rsidRPr="0008057F" w:rsidRDefault="002614DD" w:rsidP="005A6903">
            <w:pPr>
              <w:spacing w:before="60"/>
              <w:rPr>
                <w:bCs/>
                <w:sz w:val="20"/>
                <w:szCs w:val="20"/>
                <w:lang w:val="en-AU" w:eastAsia="en-US"/>
              </w:rPr>
            </w:pPr>
          </w:p>
        </w:tc>
        <w:tc>
          <w:tcPr>
            <w:tcW w:w="2976" w:type="dxa"/>
          </w:tcPr>
          <w:p w14:paraId="7279EE6E" w14:textId="7A6D0810" w:rsidR="002614DD" w:rsidRPr="0008057F" w:rsidRDefault="004E02AD" w:rsidP="005A6903">
            <w:pPr>
              <w:spacing w:before="60"/>
              <w:rPr>
                <w:bCs/>
                <w:sz w:val="20"/>
                <w:szCs w:val="20"/>
                <w:lang w:val="en-AU"/>
              </w:rPr>
            </w:pPr>
            <w:r w:rsidRPr="0008057F">
              <w:rPr>
                <w:sz w:val="20"/>
                <w:szCs w:val="20"/>
                <w:lang w:val="en-AU"/>
              </w:rPr>
              <w:t>184</w:t>
            </w:r>
          </w:p>
        </w:tc>
        <w:tc>
          <w:tcPr>
            <w:tcW w:w="2489" w:type="dxa"/>
          </w:tcPr>
          <w:p w14:paraId="4ABCF3A9" w14:textId="04A72C70" w:rsidR="002614DD" w:rsidRPr="0008057F" w:rsidRDefault="002614DD" w:rsidP="005A6903">
            <w:pPr>
              <w:spacing w:before="60"/>
              <w:rPr>
                <w:bCs/>
                <w:sz w:val="20"/>
                <w:szCs w:val="20"/>
                <w:lang w:val="en-AU"/>
              </w:rPr>
            </w:pPr>
          </w:p>
        </w:tc>
      </w:tr>
      <w:tr w:rsidR="006B19C1" w:rsidRPr="0008057F" w14:paraId="42648B9C" w14:textId="77777777" w:rsidTr="38B274F3">
        <w:trPr>
          <w:trHeight w:val="422"/>
        </w:trPr>
        <w:tc>
          <w:tcPr>
            <w:tcW w:w="2070" w:type="dxa"/>
            <w:shd w:val="clear" w:color="auto" w:fill="EEECE1"/>
          </w:tcPr>
          <w:p w14:paraId="1FD0D789" w14:textId="77777777" w:rsidR="006B19C1" w:rsidRPr="0008057F" w:rsidRDefault="006B19C1" w:rsidP="006B19C1">
            <w:pPr>
              <w:pStyle w:val="ListParagraph"/>
              <w:numPr>
                <w:ilvl w:val="0"/>
                <w:numId w:val="60"/>
              </w:numPr>
              <w:tabs>
                <w:tab w:val="left" w:pos="194"/>
              </w:tabs>
              <w:ind w:left="0" w:firstLine="0"/>
              <w:rPr>
                <w:bCs/>
                <w:sz w:val="20"/>
                <w:szCs w:val="20"/>
                <w:lang w:val="en-AU" w:eastAsia="en-US"/>
              </w:rPr>
            </w:pPr>
            <w:r w:rsidRPr="0008057F">
              <w:rPr>
                <w:bCs/>
                <w:sz w:val="20"/>
                <w:szCs w:val="20"/>
                <w:lang w:val="en-AU" w:eastAsia="en-US"/>
              </w:rPr>
              <w:t>No. of people disaggregated by age, gender, socio-economic status, religious affiliation, and disability conditions consulted</w:t>
            </w:r>
          </w:p>
        </w:tc>
        <w:tc>
          <w:tcPr>
            <w:tcW w:w="1530" w:type="dxa"/>
            <w:shd w:val="clear" w:color="auto" w:fill="EEECE1"/>
          </w:tcPr>
          <w:p w14:paraId="29E9745E" w14:textId="77777777" w:rsidR="006B19C1" w:rsidRPr="0008057F" w:rsidRDefault="006B19C1" w:rsidP="006B19C1">
            <w:pPr>
              <w:rPr>
                <w:bCs/>
                <w:sz w:val="20"/>
                <w:szCs w:val="20"/>
                <w:lang w:val="en-AU"/>
              </w:rPr>
            </w:pPr>
            <w:r w:rsidRPr="0008057F">
              <w:rPr>
                <w:bCs/>
                <w:sz w:val="20"/>
                <w:szCs w:val="20"/>
                <w:lang w:val="en-AU"/>
              </w:rPr>
              <w:t>0</w:t>
            </w:r>
          </w:p>
        </w:tc>
        <w:tc>
          <w:tcPr>
            <w:tcW w:w="1620" w:type="dxa"/>
            <w:shd w:val="clear" w:color="auto" w:fill="EEECE1"/>
          </w:tcPr>
          <w:p w14:paraId="7C220C91" w14:textId="77777777" w:rsidR="006B19C1" w:rsidRPr="0008057F" w:rsidRDefault="006B19C1" w:rsidP="006B19C1">
            <w:pPr>
              <w:rPr>
                <w:bCs/>
                <w:sz w:val="20"/>
                <w:szCs w:val="20"/>
                <w:lang w:val="en-AU"/>
              </w:rPr>
            </w:pPr>
            <w:r w:rsidRPr="0008057F">
              <w:rPr>
                <w:bCs/>
                <w:sz w:val="20"/>
                <w:szCs w:val="20"/>
                <w:lang w:val="en-AU"/>
              </w:rPr>
              <w:t>1000</w:t>
            </w:r>
          </w:p>
        </w:tc>
        <w:tc>
          <w:tcPr>
            <w:tcW w:w="2905" w:type="dxa"/>
          </w:tcPr>
          <w:p w14:paraId="41490F63" w14:textId="77777777" w:rsidR="006B19C1" w:rsidRPr="0008057F" w:rsidRDefault="006B19C1" w:rsidP="006B19C1">
            <w:pPr>
              <w:spacing w:before="60"/>
              <w:rPr>
                <w:bCs/>
                <w:sz w:val="20"/>
                <w:szCs w:val="20"/>
                <w:lang w:val="en-AU" w:eastAsia="en-US"/>
              </w:rPr>
            </w:pPr>
          </w:p>
        </w:tc>
        <w:tc>
          <w:tcPr>
            <w:tcW w:w="2976" w:type="dxa"/>
          </w:tcPr>
          <w:p w14:paraId="2AE0146B" w14:textId="46BB7110" w:rsidR="006B19C1" w:rsidRPr="0008057F" w:rsidRDefault="006B19C1" w:rsidP="006B19C1">
            <w:pPr>
              <w:spacing w:before="60"/>
              <w:rPr>
                <w:bCs/>
                <w:sz w:val="20"/>
                <w:szCs w:val="20"/>
                <w:lang w:val="en-AU"/>
              </w:rPr>
            </w:pPr>
            <w:r w:rsidRPr="0008057F">
              <w:rPr>
                <w:sz w:val="20"/>
                <w:szCs w:val="20"/>
                <w:lang w:val="en-AU"/>
              </w:rPr>
              <w:t>100</w:t>
            </w:r>
          </w:p>
        </w:tc>
        <w:tc>
          <w:tcPr>
            <w:tcW w:w="2489" w:type="dxa"/>
          </w:tcPr>
          <w:p w14:paraId="717C2356" w14:textId="0993A9C9" w:rsidR="006B19C1" w:rsidRPr="0008057F" w:rsidRDefault="006B19C1" w:rsidP="006B19C1">
            <w:pPr>
              <w:spacing w:before="60"/>
              <w:rPr>
                <w:bCs/>
                <w:sz w:val="20"/>
                <w:szCs w:val="20"/>
                <w:lang w:val="en-AU"/>
              </w:rPr>
            </w:pPr>
            <w:r w:rsidRPr="002D49E1">
              <w:rPr>
                <w:sz w:val="20"/>
                <w:szCs w:val="20"/>
                <w:lang w:val="en-AU"/>
              </w:rPr>
              <w:t xml:space="preserve">Wide consultation </w:t>
            </w:r>
            <w:r>
              <w:rPr>
                <w:sz w:val="20"/>
                <w:szCs w:val="20"/>
                <w:lang w:val="en-AU"/>
              </w:rPr>
              <w:t xml:space="preserve">on the national security policy and multiple community workshops are planned around the other objectives of the project </w:t>
            </w:r>
            <w:r w:rsidRPr="002D49E1">
              <w:rPr>
                <w:sz w:val="20"/>
                <w:szCs w:val="20"/>
                <w:lang w:val="en-AU"/>
              </w:rPr>
              <w:t>for November 2022 and early 2023</w:t>
            </w:r>
            <w:r>
              <w:rPr>
                <w:sz w:val="20"/>
                <w:szCs w:val="20"/>
                <w:lang w:val="en-AU"/>
              </w:rPr>
              <w:t xml:space="preserve">, </w:t>
            </w:r>
            <w:r w:rsidRPr="00D72AD7">
              <w:rPr>
                <w:sz w:val="20"/>
                <w:szCs w:val="20"/>
                <w:lang w:val="en-AU"/>
              </w:rPr>
              <w:t xml:space="preserve">through the National Reforms Transitional Office and </w:t>
            </w:r>
            <w:r>
              <w:rPr>
                <w:sz w:val="20"/>
                <w:szCs w:val="20"/>
                <w:lang w:val="en-AU"/>
              </w:rPr>
              <w:t>through</w:t>
            </w:r>
            <w:r w:rsidRPr="00D72AD7">
              <w:rPr>
                <w:sz w:val="20"/>
                <w:szCs w:val="20"/>
                <w:lang w:val="en-AU"/>
              </w:rPr>
              <w:t xml:space="preserve"> a substantial grant to a CSO.</w:t>
            </w:r>
            <w:r>
              <w:rPr>
                <w:sz w:val="20"/>
                <w:szCs w:val="20"/>
                <w:lang w:val="en-AU"/>
              </w:rPr>
              <w:t xml:space="preserve"> The original figure </w:t>
            </w:r>
            <w:r w:rsidRPr="005A299E">
              <w:rPr>
                <w:sz w:val="20"/>
                <w:szCs w:val="20"/>
                <w:lang w:val="en-AU"/>
              </w:rPr>
              <w:t>was highly ambitious and based on a project staff of 5</w:t>
            </w:r>
            <w:r w:rsidRPr="006B19C1">
              <w:rPr>
                <w:sz w:val="20"/>
                <w:szCs w:val="20"/>
                <w:lang w:val="en-AU"/>
              </w:rPr>
              <w:t xml:space="preserve"> which never </w:t>
            </w:r>
            <w:r>
              <w:rPr>
                <w:sz w:val="20"/>
                <w:szCs w:val="20"/>
                <w:lang w:val="en-AU"/>
              </w:rPr>
              <w:t>materialised</w:t>
            </w:r>
          </w:p>
        </w:tc>
      </w:tr>
      <w:tr w:rsidR="006B19C1" w:rsidRPr="0008057F" w14:paraId="3FCF0823" w14:textId="77777777" w:rsidTr="38B274F3">
        <w:trPr>
          <w:trHeight w:val="422"/>
        </w:trPr>
        <w:tc>
          <w:tcPr>
            <w:tcW w:w="2070" w:type="dxa"/>
            <w:shd w:val="clear" w:color="auto" w:fill="EEECE1"/>
          </w:tcPr>
          <w:p w14:paraId="264CB2C5" w14:textId="77777777" w:rsidR="006B19C1" w:rsidRPr="0008057F" w:rsidRDefault="006B19C1" w:rsidP="006B19C1">
            <w:pPr>
              <w:pStyle w:val="ListParagraph"/>
              <w:numPr>
                <w:ilvl w:val="0"/>
                <w:numId w:val="60"/>
              </w:numPr>
              <w:tabs>
                <w:tab w:val="left" w:pos="194"/>
              </w:tabs>
              <w:ind w:left="0" w:firstLine="0"/>
              <w:rPr>
                <w:bCs/>
                <w:sz w:val="20"/>
                <w:szCs w:val="20"/>
                <w:lang w:val="en-AU" w:eastAsia="en-US"/>
              </w:rPr>
            </w:pPr>
            <w:r w:rsidRPr="0008057F">
              <w:rPr>
                <w:bCs/>
                <w:sz w:val="20"/>
                <w:szCs w:val="20"/>
                <w:lang w:val="en-AU" w:eastAsia="en-US"/>
              </w:rPr>
              <w:t>Gender mainstreaming in security sector toolkit produced with clear benchmarks and indicators and means of verification;</w:t>
            </w:r>
          </w:p>
        </w:tc>
        <w:tc>
          <w:tcPr>
            <w:tcW w:w="1530" w:type="dxa"/>
            <w:shd w:val="clear" w:color="auto" w:fill="EEECE1"/>
          </w:tcPr>
          <w:p w14:paraId="6772F3E6" w14:textId="77777777" w:rsidR="006B19C1" w:rsidRPr="0008057F" w:rsidRDefault="006B19C1" w:rsidP="006B19C1">
            <w:pPr>
              <w:rPr>
                <w:bCs/>
                <w:sz w:val="20"/>
                <w:szCs w:val="20"/>
                <w:lang w:val="en-AU"/>
              </w:rPr>
            </w:pPr>
            <w:r w:rsidRPr="0008057F">
              <w:rPr>
                <w:bCs/>
                <w:sz w:val="20"/>
                <w:szCs w:val="20"/>
                <w:lang w:val="en-AU"/>
              </w:rPr>
              <w:t>0</w:t>
            </w:r>
          </w:p>
        </w:tc>
        <w:tc>
          <w:tcPr>
            <w:tcW w:w="1620" w:type="dxa"/>
            <w:shd w:val="clear" w:color="auto" w:fill="EEECE1"/>
          </w:tcPr>
          <w:p w14:paraId="4003B192" w14:textId="77777777" w:rsidR="006B19C1" w:rsidRPr="0008057F" w:rsidRDefault="006B19C1" w:rsidP="006B19C1">
            <w:pPr>
              <w:rPr>
                <w:bCs/>
                <w:sz w:val="20"/>
                <w:szCs w:val="20"/>
                <w:lang w:val="en-AU"/>
              </w:rPr>
            </w:pPr>
            <w:r w:rsidRPr="0008057F">
              <w:rPr>
                <w:bCs/>
                <w:sz w:val="20"/>
                <w:szCs w:val="20"/>
                <w:lang w:val="en-AU"/>
              </w:rPr>
              <w:t>1</w:t>
            </w:r>
          </w:p>
        </w:tc>
        <w:tc>
          <w:tcPr>
            <w:tcW w:w="2905" w:type="dxa"/>
          </w:tcPr>
          <w:p w14:paraId="68C000E8" w14:textId="77777777" w:rsidR="006B19C1" w:rsidRPr="0008057F" w:rsidRDefault="006B19C1" w:rsidP="006B19C1">
            <w:pPr>
              <w:spacing w:before="60"/>
              <w:rPr>
                <w:bCs/>
                <w:sz w:val="20"/>
                <w:szCs w:val="20"/>
                <w:lang w:val="en-AU" w:eastAsia="en-US"/>
              </w:rPr>
            </w:pPr>
          </w:p>
        </w:tc>
        <w:tc>
          <w:tcPr>
            <w:tcW w:w="2976" w:type="dxa"/>
          </w:tcPr>
          <w:p w14:paraId="28EFC070" w14:textId="3DD630C8" w:rsidR="006B19C1" w:rsidRPr="0008057F" w:rsidRDefault="006B19C1" w:rsidP="006B19C1">
            <w:pPr>
              <w:spacing w:before="60"/>
              <w:rPr>
                <w:bCs/>
                <w:sz w:val="20"/>
                <w:szCs w:val="20"/>
                <w:lang w:val="en-AU"/>
              </w:rPr>
            </w:pPr>
            <w:r w:rsidRPr="0008057F">
              <w:rPr>
                <w:sz w:val="20"/>
                <w:szCs w:val="20"/>
                <w:lang w:val="en-AU"/>
              </w:rPr>
              <w:t>0</w:t>
            </w:r>
          </w:p>
        </w:tc>
        <w:tc>
          <w:tcPr>
            <w:tcW w:w="2489" w:type="dxa"/>
          </w:tcPr>
          <w:p w14:paraId="10B661B5" w14:textId="33058137" w:rsidR="006B19C1" w:rsidRPr="0008057F" w:rsidRDefault="006B19C1" w:rsidP="006B19C1">
            <w:pPr>
              <w:spacing w:before="60"/>
              <w:rPr>
                <w:bCs/>
                <w:sz w:val="20"/>
                <w:szCs w:val="20"/>
                <w:lang w:val="en-AU"/>
              </w:rPr>
            </w:pPr>
            <w:r w:rsidRPr="0008057F">
              <w:rPr>
                <w:sz w:val="20"/>
                <w:szCs w:val="20"/>
                <w:lang w:val="en-AU"/>
              </w:rPr>
              <w:t>Delays in UN Women recruitment.</w:t>
            </w:r>
          </w:p>
        </w:tc>
      </w:tr>
    </w:tbl>
    <w:p w14:paraId="7ECFED48" w14:textId="77777777" w:rsidR="002614DD" w:rsidRPr="0008057F" w:rsidRDefault="002614DD" w:rsidP="0075749C">
      <w:pPr>
        <w:pStyle w:val="Heading3"/>
        <w:rPr>
          <w:lang w:val="en-AU" w:eastAsia="en-US"/>
        </w:rPr>
      </w:pPr>
      <w:r w:rsidRPr="0008057F">
        <w:rPr>
          <w:lang w:val="en-AU" w:eastAsia="en-US"/>
        </w:rPr>
        <w:t>Output 1.4</w:t>
      </w:r>
      <w:r w:rsidRPr="0008057F">
        <w:rPr>
          <w:lang w:val="en-AU"/>
        </w:rPr>
        <w:t xml:space="preserve"> Capacity development</w:t>
      </w:r>
    </w:p>
    <w:p w14:paraId="09CEDC3E" w14:textId="3E1A736B" w:rsidR="002614DD" w:rsidRPr="0008057F" w:rsidRDefault="002614DD" w:rsidP="00EA30A4">
      <w:pPr>
        <w:keepNext/>
        <w:spacing w:after="120"/>
        <w:rPr>
          <w:lang w:val="en-AU" w:eastAsia="en-US"/>
        </w:rPr>
      </w:pPr>
      <w:r w:rsidRPr="0008057F">
        <w:rPr>
          <w:lang w:val="en-AU" w:eastAsia="en-US"/>
        </w:rPr>
        <w:t>Capacity development with a strong peacebuilding and rule-of-law focus and human rights and gender standards, including refinement of tailored codes of conduct for the security sector institutions.</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C85929" w:rsidRPr="0008057F" w14:paraId="4D801A90" w14:textId="77777777" w:rsidTr="005A6903">
        <w:trPr>
          <w:tblHeader/>
        </w:trPr>
        <w:tc>
          <w:tcPr>
            <w:tcW w:w="2070" w:type="dxa"/>
            <w:shd w:val="clear" w:color="auto" w:fill="EEECE1"/>
          </w:tcPr>
          <w:p w14:paraId="5FE3FE61" w14:textId="77777777" w:rsidR="002614DD" w:rsidRPr="0008057F" w:rsidRDefault="002614DD" w:rsidP="005A6903">
            <w:pPr>
              <w:jc w:val="center"/>
              <w:rPr>
                <w:b/>
                <w:sz w:val="22"/>
                <w:szCs w:val="22"/>
                <w:lang w:val="en-AU" w:eastAsia="en-US"/>
              </w:rPr>
            </w:pPr>
            <w:r w:rsidRPr="0008057F">
              <w:rPr>
                <w:b/>
                <w:sz w:val="22"/>
                <w:szCs w:val="22"/>
                <w:lang w:val="en-AU" w:eastAsia="en-US"/>
              </w:rPr>
              <w:t>Performance Indicators</w:t>
            </w:r>
          </w:p>
        </w:tc>
        <w:tc>
          <w:tcPr>
            <w:tcW w:w="1530" w:type="dxa"/>
            <w:shd w:val="clear" w:color="auto" w:fill="EEECE1"/>
          </w:tcPr>
          <w:p w14:paraId="48A2B07F" w14:textId="77777777" w:rsidR="002614DD" w:rsidRPr="0008057F" w:rsidRDefault="002614DD" w:rsidP="005A6903">
            <w:pPr>
              <w:jc w:val="center"/>
              <w:rPr>
                <w:b/>
                <w:sz w:val="22"/>
                <w:szCs w:val="22"/>
                <w:lang w:val="en-AU" w:eastAsia="en-US"/>
              </w:rPr>
            </w:pPr>
            <w:r w:rsidRPr="0008057F">
              <w:rPr>
                <w:b/>
                <w:sz w:val="22"/>
                <w:szCs w:val="22"/>
                <w:lang w:val="en-AU" w:eastAsia="en-US"/>
              </w:rPr>
              <w:t>Indicator Baseline</w:t>
            </w:r>
          </w:p>
        </w:tc>
        <w:tc>
          <w:tcPr>
            <w:tcW w:w="1620" w:type="dxa"/>
            <w:shd w:val="clear" w:color="auto" w:fill="EEECE1"/>
          </w:tcPr>
          <w:p w14:paraId="2459C923" w14:textId="77777777" w:rsidR="002614DD" w:rsidRPr="0008057F" w:rsidRDefault="002614DD" w:rsidP="005A6903">
            <w:pPr>
              <w:jc w:val="center"/>
              <w:rPr>
                <w:b/>
                <w:sz w:val="22"/>
                <w:szCs w:val="22"/>
                <w:lang w:val="en-AU" w:eastAsia="en-US"/>
              </w:rPr>
            </w:pPr>
            <w:r w:rsidRPr="0008057F">
              <w:rPr>
                <w:b/>
                <w:sz w:val="22"/>
                <w:szCs w:val="22"/>
                <w:lang w:val="en-AU" w:eastAsia="en-US"/>
              </w:rPr>
              <w:t>End of project Indicator Target</w:t>
            </w:r>
          </w:p>
        </w:tc>
        <w:tc>
          <w:tcPr>
            <w:tcW w:w="2905" w:type="dxa"/>
          </w:tcPr>
          <w:p w14:paraId="238604C1" w14:textId="77777777" w:rsidR="002614DD" w:rsidRPr="0008057F" w:rsidRDefault="002614DD" w:rsidP="005A6903">
            <w:pPr>
              <w:jc w:val="center"/>
              <w:rPr>
                <w:b/>
                <w:sz w:val="22"/>
                <w:szCs w:val="22"/>
                <w:lang w:val="en-AU" w:eastAsia="en-US"/>
              </w:rPr>
            </w:pPr>
            <w:r w:rsidRPr="0008057F">
              <w:rPr>
                <w:b/>
                <w:sz w:val="22"/>
                <w:szCs w:val="22"/>
                <w:lang w:val="en-AU" w:eastAsia="en-US"/>
              </w:rPr>
              <w:t>Indicator Milestone</w:t>
            </w:r>
          </w:p>
        </w:tc>
        <w:tc>
          <w:tcPr>
            <w:tcW w:w="2976" w:type="dxa"/>
          </w:tcPr>
          <w:p w14:paraId="67712D10" w14:textId="77777777" w:rsidR="002614DD" w:rsidRPr="0008057F" w:rsidRDefault="002614DD" w:rsidP="005A6903">
            <w:pPr>
              <w:jc w:val="center"/>
              <w:rPr>
                <w:b/>
                <w:sz w:val="22"/>
                <w:szCs w:val="22"/>
                <w:lang w:val="en-AU" w:eastAsia="en-US"/>
              </w:rPr>
            </w:pPr>
            <w:r w:rsidRPr="0008057F">
              <w:rPr>
                <w:b/>
                <w:sz w:val="22"/>
                <w:szCs w:val="22"/>
                <w:lang w:val="en-AU" w:eastAsia="en-US"/>
              </w:rPr>
              <w:t>Current indicator progress</w:t>
            </w:r>
          </w:p>
        </w:tc>
        <w:tc>
          <w:tcPr>
            <w:tcW w:w="2489" w:type="dxa"/>
          </w:tcPr>
          <w:p w14:paraId="7BDAAD8E" w14:textId="77777777" w:rsidR="002614DD" w:rsidRPr="0008057F" w:rsidRDefault="002614DD" w:rsidP="005A6903">
            <w:pPr>
              <w:jc w:val="center"/>
              <w:rPr>
                <w:b/>
                <w:sz w:val="22"/>
                <w:szCs w:val="22"/>
                <w:lang w:val="en-AU" w:eastAsia="en-US"/>
              </w:rPr>
            </w:pPr>
            <w:r w:rsidRPr="0008057F">
              <w:rPr>
                <w:b/>
                <w:sz w:val="22"/>
                <w:szCs w:val="22"/>
                <w:lang w:val="en-AU" w:eastAsia="en-US"/>
              </w:rPr>
              <w:t>Reasons for Variance/ Delay</w:t>
            </w:r>
          </w:p>
          <w:p w14:paraId="0F410C43" w14:textId="77777777" w:rsidR="002614DD" w:rsidRPr="0008057F" w:rsidRDefault="002614DD" w:rsidP="005A6903">
            <w:pPr>
              <w:jc w:val="center"/>
              <w:rPr>
                <w:b/>
                <w:sz w:val="22"/>
                <w:szCs w:val="22"/>
                <w:lang w:val="en-AU" w:eastAsia="en-US"/>
              </w:rPr>
            </w:pPr>
            <w:r w:rsidRPr="0008057F">
              <w:rPr>
                <w:b/>
                <w:sz w:val="22"/>
                <w:szCs w:val="22"/>
                <w:lang w:val="en-AU" w:eastAsia="en-US"/>
              </w:rPr>
              <w:t>(if any)</w:t>
            </w:r>
          </w:p>
        </w:tc>
      </w:tr>
      <w:tr w:rsidR="00C85929" w:rsidRPr="0008057F" w14:paraId="01C8BEA0" w14:textId="77777777" w:rsidTr="008F4025">
        <w:trPr>
          <w:trHeight w:val="422"/>
        </w:trPr>
        <w:tc>
          <w:tcPr>
            <w:tcW w:w="2070" w:type="dxa"/>
            <w:shd w:val="clear" w:color="auto" w:fill="EEECE1"/>
          </w:tcPr>
          <w:p w14:paraId="4687F74E" w14:textId="77777777" w:rsidR="002614DD" w:rsidRPr="0008057F" w:rsidRDefault="002614DD" w:rsidP="002614DD">
            <w:pPr>
              <w:pStyle w:val="ListParagraph"/>
              <w:numPr>
                <w:ilvl w:val="0"/>
                <w:numId w:val="61"/>
              </w:numPr>
              <w:tabs>
                <w:tab w:val="left" w:pos="194"/>
              </w:tabs>
              <w:ind w:left="0" w:firstLine="0"/>
              <w:rPr>
                <w:bCs/>
                <w:sz w:val="20"/>
                <w:szCs w:val="20"/>
                <w:lang w:val="en-AU" w:eastAsia="en-US"/>
              </w:rPr>
            </w:pPr>
            <w:r w:rsidRPr="0008057F">
              <w:rPr>
                <w:bCs/>
                <w:sz w:val="20"/>
                <w:szCs w:val="20"/>
                <w:lang w:val="en-AU" w:eastAsia="en-US"/>
              </w:rPr>
              <w:t>Human rights norms and standards are integrated in codes of conducts and SOPs</w:t>
            </w:r>
          </w:p>
        </w:tc>
        <w:tc>
          <w:tcPr>
            <w:tcW w:w="1530" w:type="dxa"/>
            <w:shd w:val="clear" w:color="auto" w:fill="EEECE1"/>
          </w:tcPr>
          <w:p w14:paraId="692741E0" w14:textId="77777777" w:rsidR="002614DD" w:rsidRPr="0008057F" w:rsidRDefault="002614DD" w:rsidP="00CE59C6">
            <w:pPr>
              <w:rPr>
                <w:bCs/>
                <w:sz w:val="20"/>
                <w:szCs w:val="20"/>
                <w:lang w:val="en-AU" w:eastAsia="en-US"/>
              </w:rPr>
            </w:pPr>
            <w:r w:rsidRPr="0008057F">
              <w:rPr>
                <w:bCs/>
                <w:sz w:val="20"/>
                <w:szCs w:val="20"/>
                <w:lang w:val="en-AU" w:eastAsia="en-US"/>
              </w:rPr>
              <w:t>These appear in extant policy manuals for LCS and LMPS but are outdated</w:t>
            </w:r>
          </w:p>
        </w:tc>
        <w:tc>
          <w:tcPr>
            <w:tcW w:w="1620" w:type="dxa"/>
            <w:shd w:val="clear" w:color="auto" w:fill="EEECE1"/>
          </w:tcPr>
          <w:p w14:paraId="221726B6" w14:textId="77777777" w:rsidR="002614DD" w:rsidRPr="0008057F" w:rsidRDefault="002614DD" w:rsidP="00CE59C6">
            <w:pPr>
              <w:rPr>
                <w:bCs/>
                <w:sz w:val="20"/>
                <w:szCs w:val="20"/>
                <w:lang w:val="en-AU" w:eastAsia="en-US"/>
              </w:rPr>
            </w:pPr>
            <w:r w:rsidRPr="0008057F">
              <w:rPr>
                <w:bCs/>
                <w:sz w:val="20"/>
                <w:szCs w:val="20"/>
                <w:lang w:val="en-AU" w:eastAsia="en-US"/>
              </w:rPr>
              <w:t>Review and updated these</w:t>
            </w:r>
          </w:p>
        </w:tc>
        <w:tc>
          <w:tcPr>
            <w:tcW w:w="2905" w:type="dxa"/>
          </w:tcPr>
          <w:p w14:paraId="6D34E304" w14:textId="77777777" w:rsidR="002614DD" w:rsidRPr="0008057F" w:rsidRDefault="002614DD" w:rsidP="005A6903">
            <w:pPr>
              <w:spacing w:before="60"/>
              <w:rPr>
                <w:bCs/>
                <w:sz w:val="20"/>
                <w:szCs w:val="20"/>
                <w:lang w:val="en-AU" w:eastAsia="en-US"/>
              </w:rPr>
            </w:pPr>
            <w:r w:rsidRPr="0008057F">
              <w:rPr>
                <w:bCs/>
                <w:sz w:val="20"/>
                <w:szCs w:val="20"/>
                <w:lang w:val="en-AU" w:eastAsia="en-US"/>
              </w:rPr>
              <w:t>Diagnostic capacity assessment in human rights standards and integrating a gender perspective conducted.</w:t>
            </w:r>
          </w:p>
          <w:p w14:paraId="20F5F48F" w14:textId="77777777" w:rsidR="002614DD" w:rsidRPr="0008057F" w:rsidRDefault="002614DD" w:rsidP="005A6903">
            <w:pPr>
              <w:spacing w:before="60"/>
              <w:rPr>
                <w:bCs/>
                <w:sz w:val="20"/>
                <w:szCs w:val="20"/>
                <w:lang w:val="en-AU" w:eastAsia="en-US"/>
              </w:rPr>
            </w:pPr>
            <w:r w:rsidRPr="0008057F">
              <w:rPr>
                <w:bCs/>
                <w:sz w:val="20"/>
                <w:szCs w:val="20"/>
                <w:lang w:val="en-AU" w:eastAsia="en-US"/>
              </w:rPr>
              <w:t>Training curriculum and materials developed.</w:t>
            </w:r>
          </w:p>
          <w:p w14:paraId="16B3DF34" w14:textId="77777777" w:rsidR="002614DD" w:rsidRPr="0008057F" w:rsidRDefault="002614DD" w:rsidP="005A6903">
            <w:pPr>
              <w:spacing w:before="60"/>
              <w:rPr>
                <w:bCs/>
                <w:sz w:val="20"/>
                <w:szCs w:val="20"/>
                <w:lang w:val="en-AU" w:eastAsia="en-US"/>
              </w:rPr>
            </w:pPr>
            <w:r w:rsidRPr="0008057F">
              <w:rPr>
                <w:bCs/>
                <w:sz w:val="20"/>
                <w:szCs w:val="20"/>
                <w:lang w:val="en-AU" w:eastAsia="en-US"/>
              </w:rPr>
              <w:t>Identification and selection of facilitators and participants.</w:t>
            </w:r>
          </w:p>
        </w:tc>
        <w:tc>
          <w:tcPr>
            <w:tcW w:w="2976" w:type="dxa"/>
          </w:tcPr>
          <w:p w14:paraId="0D868BC9" w14:textId="43DB52BC" w:rsidR="002614DD" w:rsidRPr="0008057F" w:rsidRDefault="002614DD" w:rsidP="005A6903">
            <w:pPr>
              <w:spacing w:before="60"/>
              <w:rPr>
                <w:bCs/>
                <w:sz w:val="20"/>
                <w:szCs w:val="20"/>
                <w:lang w:val="en-AU" w:eastAsia="en-US"/>
              </w:rPr>
            </w:pPr>
            <w:r w:rsidRPr="0008057F">
              <w:rPr>
                <w:bCs/>
                <w:sz w:val="20"/>
                <w:szCs w:val="20"/>
                <w:lang w:val="en-AU" w:eastAsia="en-US"/>
              </w:rPr>
              <w:t xml:space="preserve">UN expert support to review the Corrections Policy Manual </w:t>
            </w:r>
            <w:r w:rsidR="002C768A" w:rsidRPr="0008057F">
              <w:rPr>
                <w:bCs/>
                <w:sz w:val="20"/>
                <w:szCs w:val="20"/>
                <w:lang w:val="en-AU" w:eastAsia="en-US"/>
              </w:rPr>
              <w:t>successfully completed</w:t>
            </w:r>
            <w:r w:rsidRPr="0008057F">
              <w:rPr>
                <w:bCs/>
                <w:sz w:val="20"/>
                <w:szCs w:val="20"/>
                <w:lang w:val="en-AU" w:eastAsia="en-US"/>
              </w:rPr>
              <w:t>.</w:t>
            </w:r>
          </w:p>
          <w:p w14:paraId="7DAD52D7" w14:textId="5001D920" w:rsidR="002614DD" w:rsidRPr="0008057F" w:rsidRDefault="00BB0D55" w:rsidP="005A6903">
            <w:pPr>
              <w:spacing w:before="60"/>
              <w:rPr>
                <w:bCs/>
                <w:sz w:val="20"/>
                <w:szCs w:val="20"/>
                <w:lang w:val="en-AU" w:eastAsia="en-US"/>
              </w:rPr>
            </w:pPr>
            <w:r w:rsidRPr="0008057F">
              <w:rPr>
                <w:bCs/>
                <w:sz w:val="20"/>
                <w:szCs w:val="20"/>
                <w:lang w:val="en-AU" w:eastAsia="en-US"/>
              </w:rPr>
              <w:t>Human rights training manuals were developed for all four security agencies. NSS, LCS and LMPS have incorporated human rights violations reports and indicators of threats for abuse in their reporting templates.</w:t>
            </w:r>
          </w:p>
        </w:tc>
        <w:tc>
          <w:tcPr>
            <w:tcW w:w="2489" w:type="dxa"/>
          </w:tcPr>
          <w:p w14:paraId="7D50047A" w14:textId="71F390DD" w:rsidR="002614DD" w:rsidRPr="0008057F" w:rsidRDefault="00A72739" w:rsidP="005A6903">
            <w:pPr>
              <w:spacing w:before="60"/>
              <w:rPr>
                <w:bCs/>
                <w:sz w:val="20"/>
                <w:szCs w:val="20"/>
                <w:lang w:val="en-AU" w:eastAsia="en-US"/>
              </w:rPr>
            </w:pPr>
            <w:r w:rsidRPr="0008057F">
              <w:rPr>
                <w:bCs/>
                <w:sz w:val="20"/>
                <w:szCs w:val="20"/>
                <w:lang w:val="en-AU" w:eastAsia="en-US"/>
              </w:rPr>
              <w:t xml:space="preserve"> </w:t>
            </w:r>
          </w:p>
        </w:tc>
      </w:tr>
      <w:tr w:rsidR="00C85929" w:rsidRPr="0008057F" w14:paraId="6BAD5401" w14:textId="77777777" w:rsidTr="008F4025">
        <w:trPr>
          <w:trHeight w:val="422"/>
        </w:trPr>
        <w:tc>
          <w:tcPr>
            <w:tcW w:w="2070" w:type="dxa"/>
            <w:shd w:val="clear" w:color="auto" w:fill="EEECE1"/>
          </w:tcPr>
          <w:p w14:paraId="0D45AECF" w14:textId="77777777" w:rsidR="002614DD" w:rsidRPr="0008057F" w:rsidRDefault="002614DD" w:rsidP="002614DD">
            <w:pPr>
              <w:pStyle w:val="ListParagraph"/>
              <w:numPr>
                <w:ilvl w:val="0"/>
                <w:numId w:val="61"/>
              </w:numPr>
              <w:tabs>
                <w:tab w:val="left" w:pos="194"/>
              </w:tabs>
              <w:ind w:left="0" w:firstLine="0"/>
              <w:rPr>
                <w:bCs/>
                <w:sz w:val="20"/>
                <w:szCs w:val="20"/>
                <w:lang w:val="en-AU" w:eastAsia="en-US"/>
              </w:rPr>
            </w:pPr>
            <w:r w:rsidRPr="0008057F">
              <w:rPr>
                <w:bCs/>
                <w:sz w:val="20"/>
                <w:szCs w:val="20"/>
                <w:lang w:val="en-AU" w:eastAsia="en-US"/>
              </w:rPr>
              <w:t>Tailored curriculum for officials of security bodies on respect for human rights</w:t>
            </w:r>
          </w:p>
        </w:tc>
        <w:tc>
          <w:tcPr>
            <w:tcW w:w="1530" w:type="dxa"/>
            <w:shd w:val="clear" w:color="auto" w:fill="EEECE1"/>
          </w:tcPr>
          <w:p w14:paraId="454FF4E5" w14:textId="77777777" w:rsidR="002614DD" w:rsidRPr="0008057F" w:rsidRDefault="002614DD" w:rsidP="005A6903">
            <w:pPr>
              <w:rPr>
                <w:bCs/>
                <w:sz w:val="20"/>
                <w:szCs w:val="20"/>
                <w:lang w:val="en-AU" w:eastAsia="en-US"/>
              </w:rPr>
            </w:pPr>
            <w:r w:rsidRPr="0008057F">
              <w:rPr>
                <w:bCs/>
                <w:sz w:val="20"/>
                <w:szCs w:val="20"/>
                <w:lang w:val="en-AU" w:eastAsia="en-US"/>
              </w:rPr>
              <w:t>These have been delivered in the past (e.g., 2002)</w:t>
            </w:r>
          </w:p>
        </w:tc>
        <w:tc>
          <w:tcPr>
            <w:tcW w:w="1620" w:type="dxa"/>
            <w:shd w:val="clear" w:color="auto" w:fill="EEECE1"/>
          </w:tcPr>
          <w:p w14:paraId="2772E0C8" w14:textId="77777777" w:rsidR="002614DD" w:rsidRPr="0008057F" w:rsidRDefault="002614DD" w:rsidP="005A6903">
            <w:pPr>
              <w:rPr>
                <w:bCs/>
                <w:sz w:val="20"/>
                <w:szCs w:val="20"/>
                <w:lang w:val="en-AU" w:eastAsia="en-US"/>
              </w:rPr>
            </w:pPr>
            <w:r w:rsidRPr="0008057F">
              <w:rPr>
                <w:bCs/>
                <w:sz w:val="20"/>
                <w:szCs w:val="20"/>
                <w:lang w:val="en-AU" w:eastAsia="en-US"/>
              </w:rPr>
              <w:t>Review and updated these</w:t>
            </w:r>
          </w:p>
        </w:tc>
        <w:tc>
          <w:tcPr>
            <w:tcW w:w="2905" w:type="dxa"/>
          </w:tcPr>
          <w:p w14:paraId="7D261CEA" w14:textId="77777777" w:rsidR="002614DD" w:rsidRPr="0008057F" w:rsidRDefault="002614DD" w:rsidP="005A6903">
            <w:pPr>
              <w:spacing w:before="60"/>
              <w:rPr>
                <w:bCs/>
                <w:sz w:val="20"/>
                <w:szCs w:val="20"/>
                <w:lang w:val="en-AU" w:eastAsia="en-US"/>
              </w:rPr>
            </w:pPr>
            <w:r w:rsidRPr="0008057F">
              <w:rPr>
                <w:bCs/>
                <w:sz w:val="20"/>
                <w:szCs w:val="20"/>
                <w:lang w:val="en-AU" w:eastAsia="en-US"/>
              </w:rPr>
              <w:t>Training needs assessment on respect for human rights undertaken.</w:t>
            </w:r>
          </w:p>
          <w:p w14:paraId="3A30290E" w14:textId="77777777" w:rsidR="002614DD" w:rsidRPr="0008057F" w:rsidRDefault="002614DD" w:rsidP="005A6903">
            <w:pPr>
              <w:spacing w:before="60"/>
              <w:rPr>
                <w:bCs/>
                <w:sz w:val="20"/>
                <w:szCs w:val="20"/>
                <w:lang w:val="en-AU" w:eastAsia="en-US"/>
              </w:rPr>
            </w:pPr>
            <w:r w:rsidRPr="0008057F">
              <w:rPr>
                <w:bCs/>
                <w:sz w:val="20"/>
                <w:szCs w:val="20"/>
                <w:lang w:val="en-AU" w:eastAsia="en-US"/>
              </w:rPr>
              <w:t>Training curriculum on respect for human rights developed.</w:t>
            </w:r>
          </w:p>
          <w:p w14:paraId="64A3D53A" w14:textId="77777777" w:rsidR="002614DD" w:rsidRPr="0008057F" w:rsidRDefault="002614DD" w:rsidP="005A6903">
            <w:pPr>
              <w:spacing w:before="60"/>
              <w:rPr>
                <w:bCs/>
                <w:sz w:val="20"/>
                <w:szCs w:val="20"/>
                <w:lang w:val="en-AU" w:eastAsia="en-US"/>
              </w:rPr>
            </w:pPr>
            <w:r w:rsidRPr="0008057F">
              <w:rPr>
                <w:bCs/>
                <w:sz w:val="20"/>
                <w:szCs w:val="20"/>
                <w:lang w:val="en-AU" w:eastAsia="en-US"/>
              </w:rPr>
              <w:t>Identification and selection of facilitators and participants.</w:t>
            </w:r>
          </w:p>
        </w:tc>
        <w:tc>
          <w:tcPr>
            <w:tcW w:w="2976" w:type="dxa"/>
          </w:tcPr>
          <w:p w14:paraId="7C37F56C" w14:textId="745A0498" w:rsidR="002614DD" w:rsidRPr="0008057F" w:rsidRDefault="00734955" w:rsidP="005A6903">
            <w:pPr>
              <w:spacing w:before="60"/>
              <w:rPr>
                <w:bCs/>
                <w:sz w:val="20"/>
                <w:szCs w:val="20"/>
                <w:lang w:val="en-AU" w:eastAsia="en-US"/>
              </w:rPr>
            </w:pPr>
            <w:r w:rsidRPr="0008057F">
              <w:rPr>
                <w:bCs/>
                <w:sz w:val="20"/>
                <w:szCs w:val="20"/>
                <w:lang w:val="en-AU" w:eastAsia="en-US"/>
              </w:rPr>
              <w:t>Completed</w:t>
            </w:r>
          </w:p>
        </w:tc>
        <w:tc>
          <w:tcPr>
            <w:tcW w:w="2489" w:type="dxa"/>
          </w:tcPr>
          <w:p w14:paraId="09CF2AE5" w14:textId="77777777" w:rsidR="002614DD" w:rsidRPr="0008057F" w:rsidRDefault="002614DD" w:rsidP="005A6903">
            <w:pPr>
              <w:spacing w:before="60"/>
              <w:rPr>
                <w:bCs/>
                <w:sz w:val="20"/>
                <w:szCs w:val="20"/>
                <w:lang w:val="en-AU" w:eastAsia="en-US"/>
              </w:rPr>
            </w:pPr>
          </w:p>
        </w:tc>
      </w:tr>
      <w:tr w:rsidR="00C85929" w:rsidRPr="0008057F" w14:paraId="591588E3" w14:textId="77777777" w:rsidTr="008F4025">
        <w:trPr>
          <w:trHeight w:val="422"/>
        </w:trPr>
        <w:tc>
          <w:tcPr>
            <w:tcW w:w="2070" w:type="dxa"/>
            <w:shd w:val="clear" w:color="auto" w:fill="EEECE1"/>
          </w:tcPr>
          <w:p w14:paraId="737C88C5" w14:textId="77777777" w:rsidR="002614DD" w:rsidRPr="0008057F" w:rsidRDefault="002614DD" w:rsidP="002614DD">
            <w:pPr>
              <w:pStyle w:val="ListParagraph"/>
              <w:numPr>
                <w:ilvl w:val="0"/>
                <w:numId w:val="61"/>
              </w:numPr>
              <w:tabs>
                <w:tab w:val="left" w:pos="194"/>
              </w:tabs>
              <w:ind w:left="0" w:firstLine="0"/>
              <w:rPr>
                <w:bCs/>
                <w:sz w:val="20"/>
                <w:szCs w:val="20"/>
                <w:lang w:val="en-AU" w:eastAsia="en-US"/>
              </w:rPr>
            </w:pPr>
            <w:r w:rsidRPr="0008057F">
              <w:rPr>
                <w:bCs/>
                <w:sz w:val="20"/>
                <w:szCs w:val="20"/>
                <w:lang w:val="en-AU" w:eastAsia="en-US"/>
              </w:rPr>
              <w:t>Peer exchange with security institutions of SADC countries in relation to human rights good practices</w:t>
            </w:r>
          </w:p>
        </w:tc>
        <w:tc>
          <w:tcPr>
            <w:tcW w:w="1530" w:type="dxa"/>
            <w:shd w:val="clear" w:color="auto" w:fill="EEECE1"/>
          </w:tcPr>
          <w:p w14:paraId="0B97E8AD" w14:textId="77777777" w:rsidR="002614DD" w:rsidRPr="0008057F" w:rsidRDefault="002614DD" w:rsidP="005A6903">
            <w:pPr>
              <w:rPr>
                <w:bCs/>
                <w:sz w:val="20"/>
                <w:szCs w:val="20"/>
                <w:lang w:val="en-AU" w:eastAsia="en-US"/>
              </w:rPr>
            </w:pPr>
            <w:r w:rsidRPr="0008057F">
              <w:rPr>
                <w:bCs/>
                <w:sz w:val="20"/>
                <w:szCs w:val="20"/>
                <w:lang w:val="en-AU" w:eastAsia="en-US"/>
              </w:rPr>
              <w:t>0</w:t>
            </w:r>
          </w:p>
        </w:tc>
        <w:tc>
          <w:tcPr>
            <w:tcW w:w="1620" w:type="dxa"/>
            <w:shd w:val="clear" w:color="auto" w:fill="EEECE1"/>
          </w:tcPr>
          <w:p w14:paraId="5DC5F91B" w14:textId="77777777" w:rsidR="002614DD" w:rsidRPr="0008057F" w:rsidRDefault="002614DD" w:rsidP="005A6903">
            <w:pPr>
              <w:rPr>
                <w:bCs/>
                <w:sz w:val="20"/>
                <w:szCs w:val="20"/>
                <w:lang w:val="en-AU" w:eastAsia="en-US"/>
              </w:rPr>
            </w:pPr>
            <w:r w:rsidRPr="0008057F">
              <w:rPr>
                <w:bCs/>
                <w:sz w:val="20"/>
                <w:szCs w:val="20"/>
                <w:lang w:val="en-AU" w:eastAsia="en-US"/>
              </w:rPr>
              <w:t>2</w:t>
            </w:r>
          </w:p>
        </w:tc>
        <w:tc>
          <w:tcPr>
            <w:tcW w:w="2905" w:type="dxa"/>
          </w:tcPr>
          <w:p w14:paraId="0EF26CDC" w14:textId="77777777" w:rsidR="002614DD" w:rsidRPr="0008057F" w:rsidRDefault="002614DD" w:rsidP="005A6903">
            <w:pPr>
              <w:spacing w:before="60"/>
              <w:rPr>
                <w:bCs/>
                <w:sz w:val="20"/>
                <w:szCs w:val="20"/>
                <w:lang w:val="en-AU" w:eastAsia="en-US"/>
              </w:rPr>
            </w:pPr>
            <w:r w:rsidRPr="0008057F">
              <w:rPr>
                <w:bCs/>
                <w:sz w:val="20"/>
                <w:szCs w:val="20"/>
                <w:lang w:val="en-AU" w:eastAsia="en-US"/>
              </w:rPr>
              <w:t>Diplomatic clearances / MoUs</w:t>
            </w:r>
          </w:p>
          <w:p w14:paraId="0546E48E" w14:textId="77777777" w:rsidR="002614DD" w:rsidRPr="0008057F" w:rsidRDefault="002614DD" w:rsidP="005A6903">
            <w:pPr>
              <w:spacing w:before="60"/>
              <w:rPr>
                <w:bCs/>
                <w:sz w:val="20"/>
                <w:szCs w:val="20"/>
                <w:lang w:val="en-AU" w:eastAsia="en-US"/>
              </w:rPr>
            </w:pPr>
            <w:r w:rsidRPr="0008057F">
              <w:rPr>
                <w:bCs/>
                <w:sz w:val="20"/>
                <w:szCs w:val="20"/>
                <w:lang w:val="en-AU" w:eastAsia="en-US"/>
              </w:rPr>
              <w:t>Identification and selection of providers and participants</w:t>
            </w:r>
          </w:p>
        </w:tc>
        <w:tc>
          <w:tcPr>
            <w:tcW w:w="2976" w:type="dxa"/>
          </w:tcPr>
          <w:p w14:paraId="0BBACAA5" w14:textId="642DE09B" w:rsidR="002614DD" w:rsidRPr="0008057F" w:rsidRDefault="00294AB5" w:rsidP="005A6903">
            <w:pPr>
              <w:spacing w:before="60"/>
              <w:rPr>
                <w:bCs/>
                <w:sz w:val="20"/>
                <w:szCs w:val="20"/>
                <w:lang w:val="en-AU" w:eastAsia="en-US"/>
              </w:rPr>
            </w:pPr>
            <w:r w:rsidRPr="0008057F">
              <w:rPr>
                <w:bCs/>
                <w:sz w:val="20"/>
                <w:szCs w:val="20"/>
                <w:lang w:val="en-AU" w:eastAsia="en-US"/>
              </w:rPr>
              <w:t>1 (Botswana for HR reps from four security agencies</w:t>
            </w:r>
            <w:r w:rsidR="008B2713" w:rsidRPr="0008057F">
              <w:rPr>
                <w:bCs/>
                <w:sz w:val="20"/>
                <w:szCs w:val="20"/>
                <w:lang w:val="en-AU" w:eastAsia="en-US"/>
              </w:rPr>
              <w:t>)</w:t>
            </w:r>
          </w:p>
        </w:tc>
        <w:tc>
          <w:tcPr>
            <w:tcW w:w="2489" w:type="dxa"/>
          </w:tcPr>
          <w:p w14:paraId="17FCD21E" w14:textId="310FED2D" w:rsidR="00294AB5" w:rsidRPr="0008057F" w:rsidRDefault="00FB18B4" w:rsidP="005A6903">
            <w:pPr>
              <w:spacing w:before="60"/>
              <w:rPr>
                <w:bCs/>
                <w:sz w:val="20"/>
                <w:szCs w:val="20"/>
                <w:lang w:val="en-AU" w:eastAsia="en-US"/>
              </w:rPr>
            </w:pPr>
            <w:r w:rsidRPr="0008057F">
              <w:rPr>
                <w:bCs/>
                <w:sz w:val="20"/>
                <w:szCs w:val="20"/>
                <w:lang w:val="en-AU" w:eastAsia="en-US"/>
              </w:rPr>
              <w:t>Keeping 50% of funding for Lesotho Human Right Commission, when formed and operations</w:t>
            </w:r>
            <w:r w:rsidR="008B0D89" w:rsidRPr="0008057F">
              <w:rPr>
                <w:bCs/>
                <w:sz w:val="20"/>
                <w:szCs w:val="20"/>
                <w:lang w:val="en-AU" w:eastAsia="en-US"/>
              </w:rPr>
              <w:t>.</w:t>
            </w:r>
          </w:p>
        </w:tc>
      </w:tr>
      <w:tr w:rsidR="00C85929" w:rsidRPr="0008057F" w14:paraId="514ECF70" w14:textId="77777777" w:rsidTr="008F4025">
        <w:trPr>
          <w:trHeight w:val="422"/>
        </w:trPr>
        <w:tc>
          <w:tcPr>
            <w:tcW w:w="2070" w:type="dxa"/>
            <w:shd w:val="clear" w:color="auto" w:fill="EEECE1"/>
          </w:tcPr>
          <w:p w14:paraId="2A314AF3" w14:textId="77777777" w:rsidR="002614DD" w:rsidRPr="0008057F" w:rsidRDefault="002614DD" w:rsidP="002614DD">
            <w:pPr>
              <w:pStyle w:val="ListParagraph"/>
              <w:numPr>
                <w:ilvl w:val="0"/>
                <w:numId w:val="61"/>
              </w:numPr>
              <w:tabs>
                <w:tab w:val="left" w:pos="194"/>
              </w:tabs>
              <w:ind w:left="0" w:firstLine="0"/>
              <w:rPr>
                <w:bCs/>
                <w:sz w:val="20"/>
                <w:szCs w:val="20"/>
                <w:lang w:val="en-AU" w:eastAsia="en-US"/>
              </w:rPr>
            </w:pPr>
            <w:r w:rsidRPr="0008057F">
              <w:rPr>
                <w:bCs/>
                <w:sz w:val="20"/>
                <w:szCs w:val="20"/>
                <w:lang w:val="en-AU" w:eastAsia="en-US"/>
              </w:rPr>
              <w:t>No. of training activities on human rights standards and integrating a gender perspective conducted</w:t>
            </w:r>
          </w:p>
        </w:tc>
        <w:tc>
          <w:tcPr>
            <w:tcW w:w="1530" w:type="dxa"/>
            <w:shd w:val="clear" w:color="auto" w:fill="EEECE1"/>
          </w:tcPr>
          <w:p w14:paraId="401527FD" w14:textId="77777777" w:rsidR="002614DD" w:rsidRPr="0008057F" w:rsidRDefault="002614DD" w:rsidP="005A6903">
            <w:pPr>
              <w:rPr>
                <w:bCs/>
                <w:sz w:val="20"/>
                <w:szCs w:val="20"/>
                <w:lang w:val="en-AU" w:eastAsia="en-US"/>
              </w:rPr>
            </w:pPr>
            <w:r w:rsidRPr="0008057F">
              <w:rPr>
                <w:bCs/>
                <w:sz w:val="20"/>
                <w:szCs w:val="20"/>
                <w:lang w:val="en-AU" w:eastAsia="en-US"/>
              </w:rPr>
              <w:t>0</w:t>
            </w:r>
          </w:p>
        </w:tc>
        <w:tc>
          <w:tcPr>
            <w:tcW w:w="1620" w:type="dxa"/>
            <w:shd w:val="clear" w:color="auto" w:fill="EEECE1"/>
          </w:tcPr>
          <w:p w14:paraId="06ABFB57" w14:textId="77777777" w:rsidR="002614DD" w:rsidRPr="0008057F" w:rsidRDefault="002614DD" w:rsidP="005A6903">
            <w:pPr>
              <w:rPr>
                <w:bCs/>
                <w:sz w:val="20"/>
                <w:szCs w:val="20"/>
                <w:lang w:val="en-AU" w:eastAsia="en-US"/>
              </w:rPr>
            </w:pPr>
            <w:r w:rsidRPr="0008057F">
              <w:rPr>
                <w:bCs/>
                <w:sz w:val="20"/>
                <w:szCs w:val="20"/>
                <w:lang w:val="en-AU" w:eastAsia="en-US"/>
              </w:rPr>
              <w:t>4</w:t>
            </w:r>
          </w:p>
        </w:tc>
        <w:tc>
          <w:tcPr>
            <w:tcW w:w="2905" w:type="dxa"/>
          </w:tcPr>
          <w:p w14:paraId="0ED5F7B3" w14:textId="77777777" w:rsidR="002614DD" w:rsidRPr="0008057F" w:rsidRDefault="002614DD" w:rsidP="005A6903">
            <w:pPr>
              <w:spacing w:before="60"/>
              <w:rPr>
                <w:bCs/>
                <w:sz w:val="20"/>
                <w:szCs w:val="20"/>
                <w:lang w:val="en-AU" w:eastAsia="en-US"/>
              </w:rPr>
            </w:pPr>
          </w:p>
        </w:tc>
        <w:tc>
          <w:tcPr>
            <w:tcW w:w="2976" w:type="dxa"/>
          </w:tcPr>
          <w:p w14:paraId="418C3F41" w14:textId="2809723C" w:rsidR="002614DD" w:rsidRPr="0008057F" w:rsidRDefault="00734955" w:rsidP="005A6903">
            <w:pPr>
              <w:spacing w:before="60"/>
              <w:rPr>
                <w:bCs/>
                <w:sz w:val="20"/>
                <w:szCs w:val="20"/>
                <w:lang w:val="en-AU" w:eastAsia="en-US"/>
              </w:rPr>
            </w:pPr>
            <w:r w:rsidRPr="0008057F">
              <w:rPr>
                <w:bCs/>
                <w:sz w:val="20"/>
                <w:szCs w:val="20"/>
                <w:lang w:val="en-AU" w:eastAsia="en-US"/>
              </w:rPr>
              <w:t>7</w:t>
            </w:r>
          </w:p>
        </w:tc>
        <w:tc>
          <w:tcPr>
            <w:tcW w:w="2489" w:type="dxa"/>
          </w:tcPr>
          <w:p w14:paraId="3C63876A" w14:textId="77777777" w:rsidR="002614DD" w:rsidRPr="0008057F" w:rsidRDefault="002614DD" w:rsidP="005A6903">
            <w:pPr>
              <w:spacing w:before="60"/>
              <w:rPr>
                <w:bCs/>
                <w:sz w:val="20"/>
                <w:szCs w:val="20"/>
                <w:lang w:val="en-AU" w:eastAsia="en-US"/>
              </w:rPr>
            </w:pPr>
          </w:p>
        </w:tc>
      </w:tr>
      <w:tr w:rsidR="00C85929" w:rsidRPr="0008057F" w14:paraId="6D0DB224" w14:textId="77777777" w:rsidTr="008F4025">
        <w:trPr>
          <w:trHeight w:val="422"/>
        </w:trPr>
        <w:tc>
          <w:tcPr>
            <w:tcW w:w="2070" w:type="dxa"/>
            <w:shd w:val="clear" w:color="auto" w:fill="EEECE1"/>
          </w:tcPr>
          <w:p w14:paraId="5778E509" w14:textId="77777777" w:rsidR="002614DD" w:rsidRPr="0008057F" w:rsidRDefault="002614DD" w:rsidP="002614DD">
            <w:pPr>
              <w:pStyle w:val="ListParagraph"/>
              <w:numPr>
                <w:ilvl w:val="0"/>
                <w:numId w:val="61"/>
              </w:numPr>
              <w:tabs>
                <w:tab w:val="left" w:pos="194"/>
              </w:tabs>
              <w:ind w:left="0" w:firstLine="0"/>
              <w:rPr>
                <w:bCs/>
                <w:sz w:val="20"/>
                <w:szCs w:val="20"/>
                <w:lang w:val="en-AU" w:eastAsia="en-US"/>
              </w:rPr>
            </w:pPr>
            <w:r w:rsidRPr="0008057F">
              <w:rPr>
                <w:bCs/>
                <w:sz w:val="20"/>
                <w:szCs w:val="20"/>
                <w:lang w:val="en-AU" w:eastAsia="en-US"/>
              </w:rPr>
              <w:t>No. of people disaggregated by age, gender, socio-economic status, religious affiliation, and disability conditions trained</w:t>
            </w:r>
          </w:p>
        </w:tc>
        <w:tc>
          <w:tcPr>
            <w:tcW w:w="1530" w:type="dxa"/>
            <w:shd w:val="clear" w:color="auto" w:fill="EEECE1"/>
          </w:tcPr>
          <w:p w14:paraId="53F772F2" w14:textId="77777777" w:rsidR="002614DD" w:rsidRPr="0008057F" w:rsidRDefault="002614DD" w:rsidP="005A6903">
            <w:pPr>
              <w:rPr>
                <w:bCs/>
                <w:sz w:val="20"/>
                <w:szCs w:val="20"/>
                <w:lang w:val="en-AU" w:eastAsia="en-US"/>
              </w:rPr>
            </w:pPr>
            <w:r w:rsidRPr="0008057F">
              <w:rPr>
                <w:bCs/>
                <w:sz w:val="20"/>
                <w:szCs w:val="20"/>
                <w:lang w:val="en-AU" w:eastAsia="en-US"/>
              </w:rPr>
              <w:t>0</w:t>
            </w:r>
          </w:p>
        </w:tc>
        <w:tc>
          <w:tcPr>
            <w:tcW w:w="1620" w:type="dxa"/>
            <w:shd w:val="clear" w:color="auto" w:fill="EEECE1"/>
          </w:tcPr>
          <w:p w14:paraId="57017E3C" w14:textId="77777777" w:rsidR="002614DD" w:rsidRPr="0008057F" w:rsidRDefault="002614DD" w:rsidP="005A6903">
            <w:pPr>
              <w:rPr>
                <w:bCs/>
                <w:sz w:val="20"/>
                <w:szCs w:val="20"/>
                <w:lang w:val="en-AU" w:eastAsia="en-US"/>
              </w:rPr>
            </w:pPr>
            <w:r w:rsidRPr="0008057F">
              <w:rPr>
                <w:bCs/>
                <w:sz w:val="20"/>
                <w:szCs w:val="20"/>
                <w:lang w:val="en-AU" w:eastAsia="en-US"/>
              </w:rPr>
              <w:t>100</w:t>
            </w:r>
          </w:p>
        </w:tc>
        <w:tc>
          <w:tcPr>
            <w:tcW w:w="2905" w:type="dxa"/>
          </w:tcPr>
          <w:p w14:paraId="6F54B935" w14:textId="77777777" w:rsidR="002614DD" w:rsidRPr="0008057F" w:rsidRDefault="002614DD" w:rsidP="005A6903">
            <w:pPr>
              <w:spacing w:before="60"/>
              <w:rPr>
                <w:bCs/>
                <w:sz w:val="20"/>
                <w:szCs w:val="20"/>
                <w:lang w:val="en-AU" w:eastAsia="en-US"/>
              </w:rPr>
            </w:pPr>
          </w:p>
        </w:tc>
        <w:tc>
          <w:tcPr>
            <w:tcW w:w="2976" w:type="dxa"/>
          </w:tcPr>
          <w:p w14:paraId="2052184C" w14:textId="0D703CB2" w:rsidR="002614DD" w:rsidRPr="0008057F" w:rsidRDefault="00734955" w:rsidP="005A6903">
            <w:pPr>
              <w:spacing w:before="60"/>
              <w:rPr>
                <w:bCs/>
                <w:sz w:val="20"/>
                <w:szCs w:val="20"/>
                <w:lang w:val="en-AU" w:eastAsia="en-US"/>
              </w:rPr>
            </w:pPr>
            <w:r w:rsidRPr="0008057F">
              <w:rPr>
                <w:bCs/>
                <w:sz w:val="20"/>
                <w:szCs w:val="20"/>
                <w:lang w:val="en-AU" w:eastAsia="en-US"/>
              </w:rPr>
              <w:t>430</w:t>
            </w:r>
          </w:p>
        </w:tc>
        <w:tc>
          <w:tcPr>
            <w:tcW w:w="2489" w:type="dxa"/>
          </w:tcPr>
          <w:p w14:paraId="087AE0C6" w14:textId="77777777" w:rsidR="002614DD" w:rsidRPr="0008057F" w:rsidRDefault="002614DD" w:rsidP="005A6903">
            <w:pPr>
              <w:spacing w:before="60"/>
              <w:rPr>
                <w:bCs/>
                <w:sz w:val="20"/>
                <w:szCs w:val="20"/>
                <w:lang w:val="en-AU" w:eastAsia="en-US"/>
              </w:rPr>
            </w:pPr>
          </w:p>
        </w:tc>
      </w:tr>
      <w:tr w:rsidR="00C85929" w:rsidRPr="0008057F" w14:paraId="48B1AC74" w14:textId="77777777" w:rsidTr="008F4025">
        <w:trPr>
          <w:trHeight w:val="422"/>
        </w:trPr>
        <w:tc>
          <w:tcPr>
            <w:tcW w:w="2070" w:type="dxa"/>
            <w:shd w:val="clear" w:color="auto" w:fill="EEECE1"/>
          </w:tcPr>
          <w:p w14:paraId="41780158" w14:textId="77777777" w:rsidR="002614DD" w:rsidRPr="0008057F" w:rsidRDefault="002614DD" w:rsidP="005A6903">
            <w:pPr>
              <w:tabs>
                <w:tab w:val="left" w:pos="194"/>
              </w:tabs>
              <w:rPr>
                <w:bCs/>
                <w:sz w:val="20"/>
                <w:szCs w:val="20"/>
                <w:lang w:val="en-AU" w:eastAsia="en-US"/>
              </w:rPr>
            </w:pPr>
          </w:p>
        </w:tc>
        <w:tc>
          <w:tcPr>
            <w:tcW w:w="1530" w:type="dxa"/>
            <w:shd w:val="clear" w:color="auto" w:fill="EEECE1"/>
          </w:tcPr>
          <w:p w14:paraId="33D866F5" w14:textId="77777777" w:rsidR="002614DD" w:rsidRPr="0008057F" w:rsidRDefault="002614DD" w:rsidP="005A6903">
            <w:pPr>
              <w:rPr>
                <w:bCs/>
                <w:sz w:val="20"/>
                <w:szCs w:val="20"/>
                <w:lang w:val="en-AU" w:eastAsia="en-US"/>
              </w:rPr>
            </w:pPr>
          </w:p>
        </w:tc>
        <w:tc>
          <w:tcPr>
            <w:tcW w:w="1620" w:type="dxa"/>
            <w:shd w:val="clear" w:color="auto" w:fill="EEECE1"/>
          </w:tcPr>
          <w:p w14:paraId="0FF2A49E" w14:textId="77777777" w:rsidR="002614DD" w:rsidRPr="0008057F" w:rsidRDefault="002614DD" w:rsidP="005A6903">
            <w:pPr>
              <w:rPr>
                <w:bCs/>
                <w:sz w:val="20"/>
                <w:szCs w:val="20"/>
                <w:lang w:val="en-AU" w:eastAsia="en-US"/>
              </w:rPr>
            </w:pPr>
          </w:p>
        </w:tc>
        <w:tc>
          <w:tcPr>
            <w:tcW w:w="2905" w:type="dxa"/>
          </w:tcPr>
          <w:p w14:paraId="6AA1EC2E" w14:textId="77777777" w:rsidR="002614DD" w:rsidRPr="0008057F" w:rsidRDefault="002614DD" w:rsidP="005A6903">
            <w:pPr>
              <w:spacing w:before="60"/>
              <w:rPr>
                <w:bCs/>
                <w:sz w:val="20"/>
                <w:szCs w:val="20"/>
                <w:lang w:val="en-AU" w:eastAsia="en-US"/>
              </w:rPr>
            </w:pPr>
          </w:p>
        </w:tc>
        <w:tc>
          <w:tcPr>
            <w:tcW w:w="2976" w:type="dxa"/>
          </w:tcPr>
          <w:p w14:paraId="60EE960C" w14:textId="77777777" w:rsidR="002614DD" w:rsidRPr="0008057F" w:rsidRDefault="002614DD" w:rsidP="005A6903">
            <w:pPr>
              <w:spacing w:before="60"/>
              <w:rPr>
                <w:bCs/>
                <w:sz w:val="20"/>
                <w:szCs w:val="20"/>
                <w:lang w:val="en-AU" w:eastAsia="en-US"/>
              </w:rPr>
            </w:pPr>
          </w:p>
        </w:tc>
        <w:tc>
          <w:tcPr>
            <w:tcW w:w="2489" w:type="dxa"/>
          </w:tcPr>
          <w:p w14:paraId="3BFF356F" w14:textId="77777777" w:rsidR="002614DD" w:rsidRPr="0008057F" w:rsidRDefault="002614DD" w:rsidP="005A6903">
            <w:pPr>
              <w:spacing w:before="60"/>
              <w:rPr>
                <w:bCs/>
                <w:sz w:val="20"/>
                <w:szCs w:val="20"/>
                <w:lang w:val="en-AU" w:eastAsia="en-US"/>
              </w:rPr>
            </w:pPr>
          </w:p>
        </w:tc>
      </w:tr>
    </w:tbl>
    <w:p w14:paraId="6331C2C4" w14:textId="77777777" w:rsidR="002614DD" w:rsidRPr="0008057F" w:rsidRDefault="002614DD" w:rsidP="00B47521">
      <w:pPr>
        <w:pStyle w:val="Heading2"/>
        <w:rPr>
          <w:b w:val="0"/>
        </w:rPr>
      </w:pPr>
      <w:r w:rsidRPr="0008057F">
        <w:rPr>
          <w:b w:val="0"/>
        </w:rPr>
        <w:t>Outcome 2 Internal and public oversight</w:t>
      </w:r>
    </w:p>
    <w:p w14:paraId="0709D73C" w14:textId="77777777" w:rsidR="002614DD" w:rsidRPr="0008057F" w:rsidRDefault="002614DD" w:rsidP="0075749C">
      <w:pPr>
        <w:rPr>
          <w:lang w:val="en-AU"/>
        </w:rPr>
      </w:pPr>
      <w:r w:rsidRPr="0008057F">
        <w:rPr>
          <w:lang w:val="en-AU"/>
        </w:rPr>
        <w:t>Internal and public oversight mechanisms are strengthened and effectively prevent partisanship within security institutions and enforce the protection of human rights and including women’s rights and the fight against SGBV.</w:t>
      </w:r>
    </w:p>
    <w:p w14:paraId="1F92E035" w14:textId="77777777" w:rsidR="002614DD" w:rsidRPr="0008057F" w:rsidRDefault="002614DD" w:rsidP="005A6903">
      <w:pPr>
        <w:pStyle w:val="Heading3"/>
        <w:rPr>
          <w:lang w:val="en-AU"/>
        </w:rPr>
      </w:pPr>
      <w:r w:rsidRPr="00F226EE">
        <w:rPr>
          <w:lang w:val="en-AU"/>
        </w:rPr>
        <w:t>Output 2.1: Strengthen oversight mechanisms</w:t>
      </w:r>
    </w:p>
    <w:p w14:paraId="60B008B3" w14:textId="77777777" w:rsidR="002614DD" w:rsidRPr="0008057F" w:rsidRDefault="002614DD" w:rsidP="005A6903">
      <w:pPr>
        <w:keepNext/>
        <w:spacing w:after="120"/>
        <w:rPr>
          <w:lang w:val="en-AU" w:eastAsia="en-US"/>
        </w:rPr>
      </w:pPr>
      <w:r w:rsidRPr="0008057F">
        <w:rPr>
          <w:lang w:val="en-AU" w:eastAsia="en-US"/>
        </w:rPr>
        <w:t>Legal reform advanced to clarify and strengthen the mandates of Lesotho’s public and internal oversight mechanisms in line with international human rights standards and international good practices.</w:t>
      </w:r>
    </w:p>
    <w:p w14:paraId="5C4AA4C0" w14:textId="77777777" w:rsidR="002614DD" w:rsidRPr="0008057F" w:rsidRDefault="002614DD" w:rsidP="0075749C">
      <w:pPr>
        <w:rPr>
          <w:lang w:val="en-AU"/>
        </w:rPr>
      </w:pPr>
    </w:p>
    <w:tbl>
      <w:tblPr>
        <w:tblW w:w="1419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3090"/>
      </w:tblGrid>
      <w:tr w:rsidR="00C85929" w:rsidRPr="0008057F" w14:paraId="36AA012F" w14:textId="77777777" w:rsidTr="38B274F3">
        <w:trPr>
          <w:tblHeader/>
        </w:trPr>
        <w:tc>
          <w:tcPr>
            <w:tcW w:w="2070" w:type="dxa"/>
            <w:shd w:val="clear" w:color="auto" w:fill="EEECE1"/>
          </w:tcPr>
          <w:p w14:paraId="369F3EE7" w14:textId="77777777" w:rsidR="002614DD" w:rsidRPr="0008057F" w:rsidRDefault="002614DD" w:rsidP="005A6903">
            <w:pPr>
              <w:jc w:val="center"/>
              <w:rPr>
                <w:bCs/>
                <w:sz w:val="22"/>
                <w:szCs w:val="22"/>
                <w:lang w:val="en-AU" w:eastAsia="en-US"/>
              </w:rPr>
            </w:pPr>
            <w:r w:rsidRPr="0008057F">
              <w:rPr>
                <w:b/>
                <w:sz w:val="22"/>
                <w:szCs w:val="22"/>
                <w:lang w:val="en-AU" w:eastAsia="en-US"/>
              </w:rPr>
              <w:t>Performance Indicators</w:t>
            </w:r>
          </w:p>
        </w:tc>
        <w:tc>
          <w:tcPr>
            <w:tcW w:w="1530" w:type="dxa"/>
            <w:shd w:val="clear" w:color="auto" w:fill="EEECE1"/>
          </w:tcPr>
          <w:p w14:paraId="163D0601" w14:textId="77777777" w:rsidR="002614DD" w:rsidRPr="0008057F" w:rsidRDefault="002614DD" w:rsidP="005A6903">
            <w:pPr>
              <w:jc w:val="center"/>
              <w:rPr>
                <w:b/>
                <w:sz w:val="22"/>
                <w:szCs w:val="22"/>
                <w:lang w:val="en-AU" w:eastAsia="en-US"/>
              </w:rPr>
            </w:pPr>
            <w:r w:rsidRPr="0008057F">
              <w:rPr>
                <w:b/>
                <w:sz w:val="22"/>
                <w:szCs w:val="22"/>
                <w:lang w:val="en-AU" w:eastAsia="en-US"/>
              </w:rPr>
              <w:t>Indicator Baseline</w:t>
            </w:r>
          </w:p>
        </w:tc>
        <w:tc>
          <w:tcPr>
            <w:tcW w:w="1620" w:type="dxa"/>
            <w:shd w:val="clear" w:color="auto" w:fill="EEECE1"/>
          </w:tcPr>
          <w:p w14:paraId="3E1BFEEC" w14:textId="77777777" w:rsidR="002614DD" w:rsidRPr="0008057F" w:rsidRDefault="002614DD" w:rsidP="005A6903">
            <w:pPr>
              <w:jc w:val="center"/>
              <w:rPr>
                <w:b/>
                <w:sz w:val="22"/>
                <w:szCs w:val="22"/>
                <w:lang w:val="en-AU" w:eastAsia="en-US"/>
              </w:rPr>
            </w:pPr>
            <w:r w:rsidRPr="0008057F">
              <w:rPr>
                <w:b/>
                <w:sz w:val="22"/>
                <w:szCs w:val="22"/>
                <w:lang w:val="en-AU" w:eastAsia="en-US"/>
              </w:rPr>
              <w:t>End of project Indicator Target</w:t>
            </w:r>
          </w:p>
        </w:tc>
        <w:tc>
          <w:tcPr>
            <w:tcW w:w="2905" w:type="dxa"/>
          </w:tcPr>
          <w:p w14:paraId="530F842B" w14:textId="77777777" w:rsidR="002614DD" w:rsidRPr="0008057F" w:rsidRDefault="002614DD" w:rsidP="005A6903">
            <w:pPr>
              <w:jc w:val="center"/>
              <w:rPr>
                <w:b/>
                <w:sz w:val="22"/>
                <w:szCs w:val="22"/>
                <w:lang w:val="en-AU" w:eastAsia="en-US"/>
              </w:rPr>
            </w:pPr>
            <w:r w:rsidRPr="0008057F">
              <w:rPr>
                <w:b/>
                <w:sz w:val="22"/>
                <w:szCs w:val="22"/>
                <w:lang w:val="en-AU" w:eastAsia="en-US"/>
              </w:rPr>
              <w:t>Indicator Milestone</w:t>
            </w:r>
          </w:p>
        </w:tc>
        <w:tc>
          <w:tcPr>
            <w:tcW w:w="2976" w:type="dxa"/>
          </w:tcPr>
          <w:p w14:paraId="154E36B2" w14:textId="77777777" w:rsidR="002614DD" w:rsidRPr="0008057F" w:rsidRDefault="002614DD" w:rsidP="005A6903">
            <w:pPr>
              <w:jc w:val="center"/>
              <w:rPr>
                <w:b/>
                <w:sz w:val="22"/>
                <w:szCs w:val="22"/>
                <w:lang w:val="en-AU" w:eastAsia="en-US"/>
              </w:rPr>
            </w:pPr>
            <w:r w:rsidRPr="0008057F">
              <w:rPr>
                <w:b/>
                <w:sz w:val="22"/>
                <w:szCs w:val="22"/>
                <w:lang w:val="en-AU" w:eastAsia="en-US"/>
              </w:rPr>
              <w:t>Current indicator progress</w:t>
            </w:r>
          </w:p>
        </w:tc>
        <w:tc>
          <w:tcPr>
            <w:tcW w:w="3090" w:type="dxa"/>
          </w:tcPr>
          <w:p w14:paraId="749512AB" w14:textId="77777777" w:rsidR="002614DD" w:rsidRPr="0008057F" w:rsidRDefault="002614DD" w:rsidP="005A6903">
            <w:pPr>
              <w:jc w:val="center"/>
              <w:rPr>
                <w:b/>
                <w:sz w:val="22"/>
                <w:szCs w:val="22"/>
                <w:lang w:val="en-AU" w:eastAsia="en-US"/>
              </w:rPr>
            </w:pPr>
            <w:r w:rsidRPr="0008057F">
              <w:rPr>
                <w:b/>
                <w:sz w:val="22"/>
                <w:szCs w:val="22"/>
                <w:lang w:val="en-AU" w:eastAsia="en-US"/>
              </w:rPr>
              <w:t>Reasons for Variance/ Delay</w:t>
            </w:r>
          </w:p>
          <w:p w14:paraId="15FA1951" w14:textId="77777777" w:rsidR="002614DD" w:rsidRPr="0008057F" w:rsidRDefault="002614DD" w:rsidP="005A6903">
            <w:pPr>
              <w:jc w:val="center"/>
              <w:rPr>
                <w:b/>
                <w:sz w:val="22"/>
                <w:szCs w:val="22"/>
                <w:lang w:val="en-AU" w:eastAsia="en-US"/>
              </w:rPr>
            </w:pPr>
            <w:r w:rsidRPr="0008057F">
              <w:rPr>
                <w:b/>
                <w:sz w:val="22"/>
                <w:szCs w:val="22"/>
                <w:lang w:val="en-AU" w:eastAsia="en-US"/>
              </w:rPr>
              <w:t>(if any)</w:t>
            </w:r>
          </w:p>
        </w:tc>
      </w:tr>
      <w:tr w:rsidR="00C85929" w:rsidRPr="0008057F" w14:paraId="74E33187" w14:textId="77777777" w:rsidTr="38B274F3">
        <w:trPr>
          <w:trHeight w:val="422"/>
        </w:trPr>
        <w:tc>
          <w:tcPr>
            <w:tcW w:w="2070" w:type="dxa"/>
            <w:shd w:val="clear" w:color="auto" w:fill="EEECE1"/>
          </w:tcPr>
          <w:p w14:paraId="32FC29DD" w14:textId="77777777" w:rsidR="002614DD" w:rsidRPr="0008057F" w:rsidRDefault="002614DD" w:rsidP="002614DD">
            <w:pPr>
              <w:pStyle w:val="ListParagraph"/>
              <w:numPr>
                <w:ilvl w:val="0"/>
                <w:numId w:val="62"/>
              </w:numPr>
              <w:tabs>
                <w:tab w:val="left" w:pos="194"/>
              </w:tabs>
              <w:ind w:left="0" w:firstLine="0"/>
              <w:rPr>
                <w:bCs/>
                <w:sz w:val="20"/>
                <w:szCs w:val="20"/>
                <w:lang w:val="en-AU" w:eastAsia="en-US"/>
              </w:rPr>
            </w:pPr>
            <w:r w:rsidRPr="0008057F">
              <w:rPr>
                <w:bCs/>
                <w:sz w:val="20"/>
                <w:szCs w:val="20"/>
                <w:lang w:val="en-AU" w:eastAsia="en-US"/>
              </w:rPr>
              <w:t>Assessment of the current legal and policy framework for public and internal oversight bodies</w:t>
            </w:r>
          </w:p>
        </w:tc>
        <w:tc>
          <w:tcPr>
            <w:tcW w:w="1530" w:type="dxa"/>
            <w:shd w:val="clear" w:color="auto" w:fill="EEECE1"/>
          </w:tcPr>
          <w:p w14:paraId="0EDEC932" w14:textId="77777777" w:rsidR="002614DD" w:rsidRPr="0008057F" w:rsidRDefault="002614DD" w:rsidP="00CE59C6">
            <w:pPr>
              <w:rPr>
                <w:bCs/>
                <w:sz w:val="20"/>
                <w:szCs w:val="20"/>
                <w:lang w:val="en-AU" w:eastAsia="en-US"/>
              </w:rPr>
            </w:pPr>
            <w:r w:rsidRPr="0008057F">
              <w:rPr>
                <w:bCs/>
                <w:sz w:val="20"/>
                <w:szCs w:val="20"/>
                <w:lang w:val="en-AU" w:eastAsia="en-US"/>
              </w:rPr>
              <w:t>0</w:t>
            </w:r>
          </w:p>
        </w:tc>
        <w:tc>
          <w:tcPr>
            <w:tcW w:w="1620" w:type="dxa"/>
            <w:shd w:val="clear" w:color="auto" w:fill="EEECE1"/>
          </w:tcPr>
          <w:p w14:paraId="13D948B3" w14:textId="77777777" w:rsidR="002614DD" w:rsidRPr="0008057F" w:rsidRDefault="002614DD" w:rsidP="00CE59C6">
            <w:pPr>
              <w:rPr>
                <w:bCs/>
                <w:sz w:val="20"/>
                <w:szCs w:val="20"/>
                <w:lang w:val="en-AU" w:eastAsia="en-US"/>
              </w:rPr>
            </w:pPr>
            <w:r w:rsidRPr="0008057F">
              <w:rPr>
                <w:bCs/>
                <w:sz w:val="20"/>
                <w:szCs w:val="20"/>
                <w:lang w:val="en-AU" w:eastAsia="en-US"/>
              </w:rPr>
              <w:t>1</w:t>
            </w:r>
          </w:p>
        </w:tc>
        <w:tc>
          <w:tcPr>
            <w:tcW w:w="2905" w:type="dxa"/>
          </w:tcPr>
          <w:p w14:paraId="11C6C416" w14:textId="77777777" w:rsidR="002614DD" w:rsidRPr="0008057F" w:rsidRDefault="002614DD" w:rsidP="002614DD">
            <w:pPr>
              <w:pStyle w:val="ListParagraph"/>
              <w:numPr>
                <w:ilvl w:val="0"/>
                <w:numId w:val="37"/>
              </w:numPr>
              <w:tabs>
                <w:tab w:val="left" w:pos="300"/>
              </w:tabs>
              <w:spacing w:after="80"/>
              <w:ind w:left="0" w:firstLine="0"/>
              <w:contextualSpacing w:val="0"/>
              <w:rPr>
                <w:sz w:val="20"/>
                <w:szCs w:val="20"/>
                <w:lang w:val="en-AU"/>
              </w:rPr>
            </w:pPr>
            <w:r w:rsidRPr="0008057F">
              <w:rPr>
                <w:rStyle w:val="Strong"/>
                <w:sz w:val="20"/>
                <w:szCs w:val="20"/>
                <w:lang w:val="en-AU"/>
              </w:rPr>
              <w:t>Nature of public and internal oversight and structures defined.</w:t>
            </w:r>
          </w:p>
          <w:p w14:paraId="115D374B" w14:textId="77777777" w:rsidR="002614DD" w:rsidRPr="0008057F" w:rsidRDefault="002614DD" w:rsidP="002614DD">
            <w:pPr>
              <w:pStyle w:val="ListParagraph"/>
              <w:numPr>
                <w:ilvl w:val="0"/>
                <w:numId w:val="37"/>
              </w:numPr>
              <w:tabs>
                <w:tab w:val="left" w:pos="300"/>
              </w:tabs>
              <w:spacing w:after="80"/>
              <w:ind w:left="0" w:firstLine="0"/>
              <w:contextualSpacing w:val="0"/>
              <w:rPr>
                <w:rStyle w:val="Strong"/>
                <w:b w:val="0"/>
                <w:bCs w:val="0"/>
                <w:sz w:val="20"/>
                <w:szCs w:val="20"/>
                <w:lang w:val="en-AU"/>
              </w:rPr>
            </w:pPr>
            <w:r w:rsidRPr="0008057F">
              <w:rPr>
                <w:rStyle w:val="Strong"/>
                <w:sz w:val="20"/>
                <w:szCs w:val="20"/>
                <w:lang w:val="en-AU"/>
              </w:rPr>
              <w:t>Identification and determination of who (individuals and institutions) to conduct oversight.</w:t>
            </w:r>
          </w:p>
          <w:p w14:paraId="401EEDAC" w14:textId="77777777" w:rsidR="002614DD" w:rsidRPr="0008057F" w:rsidRDefault="002614DD" w:rsidP="002614DD">
            <w:pPr>
              <w:pStyle w:val="ListParagraph"/>
              <w:numPr>
                <w:ilvl w:val="0"/>
                <w:numId w:val="37"/>
              </w:numPr>
              <w:tabs>
                <w:tab w:val="left" w:pos="300"/>
              </w:tabs>
              <w:spacing w:after="80"/>
              <w:ind w:left="0" w:firstLine="0"/>
              <w:contextualSpacing w:val="0"/>
              <w:rPr>
                <w:rStyle w:val="Strong"/>
                <w:b w:val="0"/>
                <w:bCs w:val="0"/>
                <w:sz w:val="20"/>
                <w:szCs w:val="20"/>
                <w:lang w:val="en-AU"/>
              </w:rPr>
            </w:pPr>
            <w:r w:rsidRPr="0008057F">
              <w:rPr>
                <w:rStyle w:val="Strong"/>
                <w:sz w:val="20"/>
                <w:szCs w:val="20"/>
                <w:lang w:val="en-AU"/>
              </w:rPr>
              <w:t>Identification and determination of oversight methods.</w:t>
            </w:r>
          </w:p>
          <w:p w14:paraId="7D90A683" w14:textId="77777777" w:rsidR="002614DD" w:rsidRPr="0008057F" w:rsidRDefault="002614DD" w:rsidP="002614DD">
            <w:pPr>
              <w:pStyle w:val="ListParagraph"/>
              <w:numPr>
                <w:ilvl w:val="0"/>
                <w:numId w:val="37"/>
              </w:numPr>
              <w:tabs>
                <w:tab w:val="left" w:pos="300"/>
              </w:tabs>
              <w:spacing w:after="80"/>
              <w:ind w:left="0" w:firstLine="0"/>
              <w:contextualSpacing w:val="0"/>
              <w:rPr>
                <w:rStyle w:val="Strong"/>
                <w:b w:val="0"/>
                <w:bCs w:val="0"/>
                <w:sz w:val="20"/>
                <w:szCs w:val="20"/>
                <w:lang w:val="en-AU"/>
              </w:rPr>
            </w:pPr>
            <w:r w:rsidRPr="0008057F">
              <w:rPr>
                <w:rStyle w:val="Strong"/>
                <w:sz w:val="20"/>
                <w:szCs w:val="20"/>
                <w:lang w:val="en-AU"/>
              </w:rPr>
              <w:t>Training and capacity building of oversight individuals.</w:t>
            </w:r>
          </w:p>
          <w:p w14:paraId="3150F749" w14:textId="77777777" w:rsidR="002614DD" w:rsidRPr="0008057F" w:rsidRDefault="002614DD" w:rsidP="002614DD">
            <w:pPr>
              <w:pStyle w:val="ListParagraph"/>
              <w:numPr>
                <w:ilvl w:val="0"/>
                <w:numId w:val="37"/>
              </w:numPr>
              <w:tabs>
                <w:tab w:val="left" w:pos="300"/>
              </w:tabs>
              <w:spacing w:after="80"/>
              <w:ind w:left="0" w:firstLine="0"/>
              <w:contextualSpacing w:val="0"/>
              <w:rPr>
                <w:rStyle w:val="Strong"/>
                <w:b w:val="0"/>
                <w:bCs w:val="0"/>
                <w:sz w:val="20"/>
                <w:szCs w:val="20"/>
                <w:lang w:val="en-AU"/>
              </w:rPr>
            </w:pPr>
            <w:r w:rsidRPr="0008057F">
              <w:rPr>
                <w:rStyle w:val="Strong"/>
                <w:sz w:val="20"/>
                <w:szCs w:val="20"/>
                <w:lang w:val="en-AU"/>
              </w:rPr>
              <w:t>Oversight reporting and analysis system developed</w:t>
            </w:r>
          </w:p>
          <w:p w14:paraId="0A2B8390" w14:textId="77777777" w:rsidR="002614DD" w:rsidRPr="0008057F" w:rsidRDefault="002614DD" w:rsidP="005A6903">
            <w:pPr>
              <w:rPr>
                <w:rStyle w:val="Strong"/>
                <w:b w:val="0"/>
                <w:sz w:val="20"/>
                <w:szCs w:val="20"/>
                <w:lang w:val="en-AU"/>
              </w:rPr>
            </w:pPr>
          </w:p>
        </w:tc>
        <w:tc>
          <w:tcPr>
            <w:tcW w:w="2976" w:type="dxa"/>
          </w:tcPr>
          <w:p w14:paraId="4262EF33" w14:textId="0081B9EF" w:rsidR="002614DD" w:rsidRPr="0008057F" w:rsidRDefault="002614DD" w:rsidP="005A6903">
            <w:pPr>
              <w:spacing w:afterLines="80" w:after="192"/>
              <w:rPr>
                <w:bCs/>
                <w:sz w:val="20"/>
                <w:szCs w:val="20"/>
                <w:lang w:val="en-AU" w:eastAsia="en-US"/>
              </w:rPr>
            </w:pPr>
            <w:r w:rsidRPr="0008057F">
              <w:rPr>
                <w:bCs/>
                <w:sz w:val="20"/>
                <w:szCs w:val="20"/>
                <w:lang w:val="en-AU" w:eastAsia="en-US"/>
              </w:rPr>
              <w:t>0 (</w:t>
            </w:r>
            <w:r w:rsidR="00366089" w:rsidRPr="0008057F">
              <w:rPr>
                <w:bCs/>
                <w:sz w:val="20"/>
                <w:szCs w:val="20"/>
                <w:lang w:val="en-AU" w:eastAsia="en-US"/>
              </w:rPr>
              <w:t xml:space="preserve">recommendations for amendments </w:t>
            </w:r>
            <w:r w:rsidR="008B0D89" w:rsidRPr="0008057F">
              <w:rPr>
                <w:bCs/>
                <w:sz w:val="20"/>
                <w:szCs w:val="20"/>
                <w:lang w:val="en-AU" w:eastAsia="en-US"/>
              </w:rPr>
              <w:t xml:space="preserve">to all four security agencies’ Acts </w:t>
            </w:r>
            <w:r w:rsidR="00366089" w:rsidRPr="0008057F">
              <w:rPr>
                <w:bCs/>
                <w:sz w:val="20"/>
                <w:szCs w:val="20"/>
                <w:lang w:val="en-AU" w:eastAsia="en-US"/>
              </w:rPr>
              <w:t>completed</w:t>
            </w:r>
            <w:r w:rsidR="003379BC" w:rsidRPr="0008057F">
              <w:rPr>
                <w:bCs/>
                <w:sz w:val="20"/>
                <w:szCs w:val="20"/>
                <w:lang w:val="en-AU" w:eastAsia="en-US"/>
              </w:rPr>
              <w:t>, pending technical legal review)</w:t>
            </w:r>
            <w:r w:rsidRPr="0008057F">
              <w:rPr>
                <w:bCs/>
                <w:sz w:val="20"/>
                <w:szCs w:val="20"/>
                <w:lang w:val="en-AU" w:eastAsia="en-US"/>
              </w:rPr>
              <w:t xml:space="preserve">) </w:t>
            </w:r>
          </w:p>
        </w:tc>
        <w:tc>
          <w:tcPr>
            <w:tcW w:w="3090" w:type="dxa"/>
          </w:tcPr>
          <w:p w14:paraId="687F40BB" w14:textId="0C61C433" w:rsidR="002614DD" w:rsidRPr="0008057F" w:rsidRDefault="002614DD" w:rsidP="005A6903">
            <w:pPr>
              <w:spacing w:afterLines="80" w:after="192"/>
              <w:rPr>
                <w:bCs/>
                <w:sz w:val="20"/>
                <w:szCs w:val="20"/>
                <w:lang w:val="en-AU" w:eastAsia="en-US"/>
              </w:rPr>
            </w:pPr>
            <w:r w:rsidRPr="0008057F">
              <w:rPr>
                <w:bCs/>
                <w:sz w:val="20"/>
                <w:szCs w:val="20"/>
                <w:lang w:val="en-AU" w:eastAsia="en-US"/>
              </w:rPr>
              <w:t xml:space="preserve">Pending creation of the </w:t>
            </w:r>
            <w:r w:rsidRPr="0008057F">
              <w:rPr>
                <w:bCs/>
                <w:i/>
                <w:iCs/>
                <w:sz w:val="20"/>
                <w:szCs w:val="20"/>
                <w:lang w:val="en-AU" w:eastAsia="en-US"/>
              </w:rPr>
              <w:t>Independent Security Sector Inspectorate, Oversight and Complaints Authority</w:t>
            </w:r>
            <w:r w:rsidRPr="0008057F">
              <w:rPr>
                <w:bCs/>
                <w:sz w:val="20"/>
                <w:szCs w:val="20"/>
                <w:lang w:val="en-AU" w:eastAsia="en-US"/>
              </w:rPr>
              <w:t xml:space="preserve"> </w:t>
            </w:r>
            <w:r w:rsidR="003379BC" w:rsidRPr="0008057F">
              <w:rPr>
                <w:bCs/>
                <w:sz w:val="20"/>
                <w:szCs w:val="20"/>
                <w:lang w:val="en-AU" w:eastAsia="en-US"/>
              </w:rPr>
              <w:t xml:space="preserve">(foreseen in the Omnibus Bill), </w:t>
            </w:r>
            <w:r w:rsidRPr="0008057F">
              <w:rPr>
                <w:bCs/>
                <w:sz w:val="20"/>
                <w:szCs w:val="20"/>
                <w:lang w:val="en-AU" w:eastAsia="en-US"/>
              </w:rPr>
              <w:t xml:space="preserve">mandated to investigate complaints from members of the public in respect of the conduct of members of the security agencies, is </w:t>
            </w:r>
          </w:p>
        </w:tc>
      </w:tr>
      <w:tr w:rsidR="00C85929" w:rsidRPr="0008057F" w14:paraId="78D5883E" w14:textId="77777777" w:rsidTr="38B274F3">
        <w:trPr>
          <w:trHeight w:val="422"/>
        </w:trPr>
        <w:tc>
          <w:tcPr>
            <w:tcW w:w="2070" w:type="dxa"/>
            <w:shd w:val="clear" w:color="auto" w:fill="EEECE1"/>
          </w:tcPr>
          <w:p w14:paraId="4AF001F3" w14:textId="77777777" w:rsidR="002614DD" w:rsidRPr="0008057F" w:rsidRDefault="002614DD" w:rsidP="002614DD">
            <w:pPr>
              <w:pStyle w:val="ListParagraph"/>
              <w:numPr>
                <w:ilvl w:val="0"/>
                <w:numId w:val="62"/>
              </w:numPr>
              <w:tabs>
                <w:tab w:val="left" w:pos="194"/>
              </w:tabs>
              <w:ind w:left="0" w:firstLine="0"/>
              <w:rPr>
                <w:bCs/>
                <w:sz w:val="20"/>
                <w:szCs w:val="20"/>
                <w:lang w:val="en-AU" w:eastAsia="en-US"/>
              </w:rPr>
            </w:pPr>
            <w:r w:rsidRPr="0008057F">
              <w:rPr>
                <w:bCs/>
                <w:sz w:val="20"/>
                <w:szCs w:val="20"/>
                <w:lang w:val="en-AU" w:eastAsia="en-US"/>
              </w:rPr>
              <w:t>Government, National Reforms Authority and security forces supported to develop proposals for legal and policy reforms</w:t>
            </w:r>
          </w:p>
        </w:tc>
        <w:tc>
          <w:tcPr>
            <w:tcW w:w="1530" w:type="dxa"/>
            <w:shd w:val="clear" w:color="auto" w:fill="EEECE1"/>
          </w:tcPr>
          <w:p w14:paraId="7487B57E" w14:textId="77777777" w:rsidR="002614DD" w:rsidRPr="0008057F" w:rsidRDefault="002614DD" w:rsidP="00CE59C6">
            <w:pPr>
              <w:rPr>
                <w:bCs/>
                <w:sz w:val="20"/>
                <w:szCs w:val="20"/>
                <w:lang w:val="en-AU" w:eastAsia="en-US"/>
              </w:rPr>
            </w:pPr>
            <w:r w:rsidRPr="0008057F">
              <w:rPr>
                <w:bCs/>
                <w:sz w:val="20"/>
                <w:szCs w:val="20"/>
                <w:lang w:val="en-AU" w:eastAsia="en-US"/>
              </w:rPr>
              <w:t>0</w:t>
            </w:r>
          </w:p>
        </w:tc>
        <w:tc>
          <w:tcPr>
            <w:tcW w:w="1620" w:type="dxa"/>
            <w:shd w:val="clear" w:color="auto" w:fill="EEECE1"/>
          </w:tcPr>
          <w:p w14:paraId="154AAA66" w14:textId="77777777" w:rsidR="002614DD" w:rsidRPr="0008057F" w:rsidRDefault="002614DD" w:rsidP="00CE59C6">
            <w:pPr>
              <w:rPr>
                <w:bCs/>
                <w:sz w:val="20"/>
                <w:szCs w:val="20"/>
                <w:lang w:val="en-AU" w:eastAsia="en-US"/>
              </w:rPr>
            </w:pPr>
            <w:r w:rsidRPr="0008057F">
              <w:rPr>
                <w:bCs/>
                <w:sz w:val="20"/>
                <w:szCs w:val="20"/>
                <w:lang w:val="en-AU" w:eastAsia="en-US"/>
              </w:rPr>
              <w:t>At least 1</w:t>
            </w:r>
          </w:p>
        </w:tc>
        <w:tc>
          <w:tcPr>
            <w:tcW w:w="2905" w:type="dxa"/>
          </w:tcPr>
          <w:p w14:paraId="6C77B5D6" w14:textId="77777777" w:rsidR="002614DD" w:rsidRPr="0008057F" w:rsidRDefault="002614DD" w:rsidP="005A6903">
            <w:pPr>
              <w:rPr>
                <w:rStyle w:val="Strong"/>
                <w:b w:val="0"/>
                <w:sz w:val="20"/>
                <w:szCs w:val="20"/>
                <w:lang w:val="en-AU"/>
              </w:rPr>
            </w:pPr>
          </w:p>
        </w:tc>
        <w:tc>
          <w:tcPr>
            <w:tcW w:w="2976" w:type="dxa"/>
          </w:tcPr>
          <w:p w14:paraId="4905436A" w14:textId="03F70F38" w:rsidR="008B0D89" w:rsidRPr="0008057F" w:rsidRDefault="008B0D89" w:rsidP="38B274F3">
            <w:pPr>
              <w:tabs>
                <w:tab w:val="left" w:pos="285"/>
              </w:tabs>
              <w:spacing w:afterLines="80" w:after="192"/>
              <w:rPr>
                <w:sz w:val="20"/>
                <w:szCs w:val="20"/>
                <w:lang w:val="en-AU" w:eastAsia="en-US"/>
              </w:rPr>
            </w:pPr>
            <w:r w:rsidRPr="0008057F">
              <w:rPr>
                <w:bCs/>
                <w:sz w:val="20"/>
                <w:szCs w:val="20"/>
                <w:lang w:val="en-AU" w:eastAsia="en-US"/>
              </w:rPr>
              <w:t>Recommendations for amendments to all four security agencies’ Acts completed, pending technical legal review</w:t>
            </w:r>
          </w:p>
          <w:p w14:paraId="4787C814" w14:textId="789A0D83" w:rsidR="002614DD" w:rsidRPr="0008057F" w:rsidRDefault="002614DD" w:rsidP="38B274F3">
            <w:pPr>
              <w:tabs>
                <w:tab w:val="left" w:pos="285"/>
              </w:tabs>
              <w:spacing w:afterLines="80" w:after="192"/>
              <w:rPr>
                <w:sz w:val="20"/>
                <w:szCs w:val="20"/>
                <w:lang w:val="en-AU" w:eastAsia="en-US"/>
              </w:rPr>
            </w:pPr>
            <w:r w:rsidRPr="0008057F">
              <w:rPr>
                <w:sz w:val="20"/>
                <w:szCs w:val="20"/>
                <w:lang w:val="en-AU" w:eastAsia="en-US"/>
              </w:rPr>
              <w:t xml:space="preserve">11 proposed in the Omnibus Bill </w:t>
            </w:r>
          </w:p>
        </w:tc>
        <w:tc>
          <w:tcPr>
            <w:tcW w:w="3090" w:type="dxa"/>
          </w:tcPr>
          <w:p w14:paraId="3F13927D" w14:textId="77777777" w:rsidR="002614DD" w:rsidRPr="0008057F" w:rsidRDefault="002614DD" w:rsidP="005A6903">
            <w:pPr>
              <w:spacing w:afterLines="80" w:after="192"/>
              <w:rPr>
                <w:bCs/>
                <w:sz w:val="20"/>
                <w:szCs w:val="20"/>
                <w:lang w:val="en-AU" w:eastAsia="en-US"/>
              </w:rPr>
            </w:pPr>
            <w:r w:rsidRPr="0008057F">
              <w:rPr>
                <w:bCs/>
                <w:sz w:val="20"/>
                <w:szCs w:val="20"/>
                <w:lang w:val="en-AU" w:eastAsia="en-US"/>
              </w:rPr>
              <w:t>The Omnibus Bill has been before Parliament since January.</w:t>
            </w:r>
          </w:p>
          <w:p w14:paraId="6CE79C79" w14:textId="77777777" w:rsidR="002614DD" w:rsidRPr="0008057F" w:rsidRDefault="002614DD" w:rsidP="005A6903">
            <w:pPr>
              <w:spacing w:afterLines="80" w:after="192"/>
              <w:rPr>
                <w:bCs/>
                <w:sz w:val="20"/>
                <w:szCs w:val="20"/>
                <w:lang w:val="en-AU" w:eastAsia="en-US"/>
              </w:rPr>
            </w:pPr>
            <w:r w:rsidRPr="0008057F">
              <w:rPr>
                <w:sz w:val="20"/>
                <w:szCs w:val="20"/>
                <w:lang w:val="en-AU"/>
              </w:rPr>
              <w:t>NRA’s end of mandate legal challenge has resulted in an NRA limbo, with no clear successor framework for a central political authority to champion sector legal reforms</w:t>
            </w:r>
            <w:r w:rsidRPr="0008057F">
              <w:rPr>
                <w:bCs/>
                <w:sz w:val="20"/>
                <w:szCs w:val="20"/>
                <w:lang w:val="en-AU" w:eastAsia="en-US"/>
              </w:rPr>
              <w:t xml:space="preserve"> </w:t>
            </w:r>
          </w:p>
          <w:p w14:paraId="0C6AD0B6" w14:textId="77777777" w:rsidR="002614DD" w:rsidRPr="0008057F" w:rsidRDefault="002614DD" w:rsidP="005A6903">
            <w:pPr>
              <w:spacing w:afterLines="80" w:after="192"/>
              <w:rPr>
                <w:bCs/>
                <w:sz w:val="20"/>
                <w:szCs w:val="20"/>
                <w:lang w:val="en-AU" w:eastAsia="en-US"/>
              </w:rPr>
            </w:pPr>
            <w:r w:rsidRPr="0008057F">
              <w:rPr>
                <w:bCs/>
                <w:sz w:val="20"/>
                <w:szCs w:val="20"/>
                <w:lang w:val="en-AU" w:eastAsia="en-US"/>
              </w:rPr>
              <w:t>ToR for legal expert consultant drafted</w:t>
            </w:r>
          </w:p>
        </w:tc>
      </w:tr>
      <w:tr w:rsidR="00C85929" w:rsidRPr="0008057F" w14:paraId="31A8E704" w14:textId="77777777" w:rsidTr="38B274F3">
        <w:trPr>
          <w:trHeight w:val="422"/>
        </w:trPr>
        <w:tc>
          <w:tcPr>
            <w:tcW w:w="2070" w:type="dxa"/>
            <w:shd w:val="clear" w:color="auto" w:fill="EEECE1"/>
          </w:tcPr>
          <w:p w14:paraId="32D8A038" w14:textId="77777777" w:rsidR="002614DD" w:rsidRPr="0008057F" w:rsidRDefault="002614DD" w:rsidP="002614DD">
            <w:pPr>
              <w:pStyle w:val="ListParagraph"/>
              <w:numPr>
                <w:ilvl w:val="0"/>
                <w:numId w:val="62"/>
              </w:numPr>
              <w:tabs>
                <w:tab w:val="left" w:pos="194"/>
              </w:tabs>
              <w:ind w:left="0" w:firstLine="0"/>
              <w:rPr>
                <w:bCs/>
                <w:sz w:val="20"/>
                <w:szCs w:val="20"/>
                <w:lang w:val="en-AU" w:eastAsia="en-US"/>
              </w:rPr>
            </w:pPr>
            <w:r w:rsidRPr="0008057F">
              <w:rPr>
                <w:bCs/>
                <w:sz w:val="20"/>
                <w:szCs w:val="20"/>
                <w:lang w:val="en-AU" w:eastAsia="en-US"/>
              </w:rPr>
              <w:t>Training and peer exchange with security sector oversight bodies from neighbouring countries</w:t>
            </w:r>
          </w:p>
        </w:tc>
        <w:tc>
          <w:tcPr>
            <w:tcW w:w="1530" w:type="dxa"/>
            <w:shd w:val="clear" w:color="auto" w:fill="EEECE1"/>
          </w:tcPr>
          <w:p w14:paraId="3B875B30" w14:textId="77777777" w:rsidR="002614DD" w:rsidRPr="0008057F" w:rsidRDefault="002614DD" w:rsidP="00CE59C6">
            <w:pPr>
              <w:rPr>
                <w:bCs/>
                <w:sz w:val="20"/>
                <w:szCs w:val="20"/>
                <w:lang w:val="en-AU" w:eastAsia="en-US"/>
              </w:rPr>
            </w:pPr>
            <w:r w:rsidRPr="0008057F">
              <w:rPr>
                <w:bCs/>
                <w:sz w:val="20"/>
                <w:szCs w:val="20"/>
                <w:lang w:val="en-AU" w:eastAsia="en-US"/>
              </w:rPr>
              <w:t>0</w:t>
            </w:r>
          </w:p>
        </w:tc>
        <w:tc>
          <w:tcPr>
            <w:tcW w:w="1620" w:type="dxa"/>
            <w:shd w:val="clear" w:color="auto" w:fill="EEECE1"/>
          </w:tcPr>
          <w:p w14:paraId="52C207EB" w14:textId="77777777" w:rsidR="002614DD" w:rsidRPr="0008057F" w:rsidRDefault="002614DD" w:rsidP="00CE59C6">
            <w:pPr>
              <w:rPr>
                <w:bCs/>
                <w:sz w:val="20"/>
                <w:szCs w:val="20"/>
                <w:lang w:val="en-AU" w:eastAsia="en-US"/>
              </w:rPr>
            </w:pPr>
            <w:r w:rsidRPr="0008057F">
              <w:rPr>
                <w:bCs/>
                <w:sz w:val="20"/>
                <w:szCs w:val="20"/>
                <w:lang w:val="en-AU" w:eastAsia="en-US"/>
              </w:rPr>
              <w:t>2</w:t>
            </w:r>
          </w:p>
        </w:tc>
        <w:tc>
          <w:tcPr>
            <w:tcW w:w="2905" w:type="dxa"/>
          </w:tcPr>
          <w:p w14:paraId="78B6A726" w14:textId="77777777" w:rsidR="002614DD" w:rsidRPr="0008057F" w:rsidRDefault="002614DD" w:rsidP="005A6903">
            <w:pPr>
              <w:spacing w:before="60" w:after="80"/>
              <w:rPr>
                <w:bCs/>
                <w:sz w:val="20"/>
                <w:szCs w:val="20"/>
                <w:lang w:val="en-AU" w:eastAsia="en-US"/>
              </w:rPr>
            </w:pPr>
            <w:r w:rsidRPr="0008057F">
              <w:rPr>
                <w:bCs/>
                <w:sz w:val="20"/>
                <w:szCs w:val="20"/>
                <w:lang w:val="en-AU" w:eastAsia="en-US"/>
              </w:rPr>
              <w:t>Diplomatic clearances / MoUs</w:t>
            </w:r>
          </w:p>
          <w:p w14:paraId="12374269" w14:textId="77777777" w:rsidR="002614DD" w:rsidRPr="0008057F" w:rsidRDefault="002614DD" w:rsidP="005A6903">
            <w:pPr>
              <w:spacing w:after="80"/>
              <w:rPr>
                <w:bCs/>
                <w:sz w:val="20"/>
                <w:szCs w:val="20"/>
                <w:lang w:val="en-AU" w:eastAsia="en-US"/>
              </w:rPr>
            </w:pPr>
            <w:r w:rsidRPr="0008057F">
              <w:rPr>
                <w:bCs/>
                <w:sz w:val="20"/>
                <w:szCs w:val="20"/>
                <w:lang w:val="en-AU" w:eastAsia="en-US"/>
              </w:rPr>
              <w:t>Identification and selection of providers and participants</w:t>
            </w:r>
          </w:p>
          <w:p w14:paraId="6CFB754F" w14:textId="77777777" w:rsidR="002614DD" w:rsidRPr="0008057F" w:rsidRDefault="002614DD" w:rsidP="005A6903">
            <w:pPr>
              <w:spacing w:after="80"/>
              <w:rPr>
                <w:rStyle w:val="Strong"/>
                <w:b w:val="0"/>
                <w:sz w:val="20"/>
                <w:szCs w:val="20"/>
                <w:lang w:val="en-AU"/>
              </w:rPr>
            </w:pPr>
            <w:r w:rsidRPr="0008057F">
              <w:rPr>
                <w:bCs/>
                <w:sz w:val="20"/>
                <w:szCs w:val="20"/>
                <w:lang w:val="en-AU" w:eastAsia="en-US"/>
              </w:rPr>
              <w:t>Travel / exchanges</w:t>
            </w:r>
          </w:p>
        </w:tc>
        <w:tc>
          <w:tcPr>
            <w:tcW w:w="2976" w:type="dxa"/>
          </w:tcPr>
          <w:p w14:paraId="05D03643" w14:textId="25D5246D" w:rsidR="002614DD" w:rsidRPr="0008057F" w:rsidRDefault="008B0D89" w:rsidP="005A6903">
            <w:pPr>
              <w:spacing w:afterLines="80" w:after="192"/>
              <w:rPr>
                <w:bCs/>
                <w:sz w:val="20"/>
                <w:szCs w:val="20"/>
                <w:lang w:val="en-AU" w:eastAsia="en-US"/>
              </w:rPr>
            </w:pPr>
            <w:r w:rsidRPr="0008057F">
              <w:rPr>
                <w:bCs/>
                <w:sz w:val="20"/>
                <w:szCs w:val="20"/>
                <w:lang w:val="en-AU" w:eastAsia="en-US"/>
              </w:rPr>
              <w:t>1</w:t>
            </w:r>
          </w:p>
        </w:tc>
        <w:tc>
          <w:tcPr>
            <w:tcW w:w="3090" w:type="dxa"/>
          </w:tcPr>
          <w:p w14:paraId="130493DB" w14:textId="2FF7C841" w:rsidR="002614DD" w:rsidRPr="0008057F" w:rsidRDefault="008B0D89" w:rsidP="005A6903">
            <w:pPr>
              <w:spacing w:afterLines="80" w:after="192"/>
              <w:rPr>
                <w:bCs/>
                <w:sz w:val="20"/>
                <w:szCs w:val="20"/>
                <w:lang w:val="en-AU" w:eastAsia="en-US"/>
              </w:rPr>
            </w:pPr>
            <w:r w:rsidRPr="0008057F">
              <w:rPr>
                <w:bCs/>
                <w:sz w:val="20"/>
                <w:szCs w:val="20"/>
                <w:lang w:val="en-AU" w:eastAsia="en-US"/>
              </w:rPr>
              <w:t xml:space="preserve">Keeping 50% of funding for </w:t>
            </w:r>
            <w:r w:rsidRPr="0008057F">
              <w:rPr>
                <w:bCs/>
                <w:i/>
                <w:iCs/>
                <w:sz w:val="20"/>
                <w:szCs w:val="20"/>
                <w:lang w:val="en-AU" w:eastAsia="en-US"/>
              </w:rPr>
              <w:t>Independent Security Sector Inspectorate, Oversight and Complaints Authority</w:t>
            </w:r>
            <w:r w:rsidRPr="0008057F">
              <w:rPr>
                <w:bCs/>
                <w:sz w:val="20"/>
                <w:szCs w:val="20"/>
                <w:lang w:val="en-AU" w:eastAsia="en-US"/>
              </w:rPr>
              <w:t>, when formed and operational.</w:t>
            </w:r>
          </w:p>
        </w:tc>
      </w:tr>
      <w:tr w:rsidR="00C85929" w:rsidRPr="0008057F" w14:paraId="58FDB051" w14:textId="77777777" w:rsidTr="38B274F3">
        <w:trPr>
          <w:trHeight w:val="422"/>
        </w:trPr>
        <w:tc>
          <w:tcPr>
            <w:tcW w:w="2070" w:type="dxa"/>
            <w:shd w:val="clear" w:color="auto" w:fill="EEECE1"/>
          </w:tcPr>
          <w:p w14:paraId="37B34F9B" w14:textId="77777777" w:rsidR="002614DD" w:rsidRPr="0008057F" w:rsidRDefault="002614DD" w:rsidP="002614DD">
            <w:pPr>
              <w:pStyle w:val="ListParagraph"/>
              <w:numPr>
                <w:ilvl w:val="0"/>
                <w:numId w:val="62"/>
              </w:numPr>
              <w:tabs>
                <w:tab w:val="left" w:pos="194"/>
              </w:tabs>
              <w:ind w:left="0" w:firstLine="0"/>
              <w:rPr>
                <w:bCs/>
                <w:sz w:val="20"/>
                <w:szCs w:val="20"/>
                <w:lang w:val="en-AU" w:eastAsia="en-US"/>
              </w:rPr>
            </w:pPr>
            <w:r w:rsidRPr="0008057F">
              <w:rPr>
                <w:bCs/>
                <w:sz w:val="20"/>
                <w:szCs w:val="20"/>
                <w:lang w:val="en-AU" w:eastAsia="en-US"/>
              </w:rPr>
              <w:t>Tailored curriculum developed and delivered for staff of oversight bodies on monitoring human rights</w:t>
            </w:r>
          </w:p>
        </w:tc>
        <w:tc>
          <w:tcPr>
            <w:tcW w:w="1530" w:type="dxa"/>
            <w:shd w:val="clear" w:color="auto" w:fill="EEECE1"/>
          </w:tcPr>
          <w:p w14:paraId="7501CE43" w14:textId="77777777" w:rsidR="002614DD" w:rsidRPr="0008057F" w:rsidRDefault="002614DD" w:rsidP="00CE59C6">
            <w:pPr>
              <w:rPr>
                <w:bCs/>
                <w:sz w:val="20"/>
                <w:szCs w:val="20"/>
                <w:lang w:val="en-AU" w:eastAsia="en-US"/>
              </w:rPr>
            </w:pPr>
            <w:r w:rsidRPr="0008057F">
              <w:rPr>
                <w:bCs/>
                <w:sz w:val="20"/>
                <w:szCs w:val="20"/>
                <w:lang w:val="en-AU" w:eastAsia="en-US"/>
              </w:rPr>
              <w:t>0</w:t>
            </w:r>
          </w:p>
        </w:tc>
        <w:tc>
          <w:tcPr>
            <w:tcW w:w="1620" w:type="dxa"/>
            <w:shd w:val="clear" w:color="auto" w:fill="EEECE1"/>
          </w:tcPr>
          <w:p w14:paraId="6152E230" w14:textId="77777777" w:rsidR="002614DD" w:rsidRPr="0008057F" w:rsidRDefault="002614DD" w:rsidP="00CE59C6">
            <w:pPr>
              <w:rPr>
                <w:bCs/>
                <w:sz w:val="20"/>
                <w:szCs w:val="20"/>
                <w:lang w:val="en-AU" w:eastAsia="en-US"/>
              </w:rPr>
            </w:pPr>
            <w:r w:rsidRPr="0008057F">
              <w:rPr>
                <w:bCs/>
                <w:sz w:val="20"/>
                <w:szCs w:val="20"/>
                <w:lang w:val="en-AU" w:eastAsia="en-US"/>
              </w:rPr>
              <w:t>At least 1</w:t>
            </w:r>
          </w:p>
        </w:tc>
        <w:tc>
          <w:tcPr>
            <w:tcW w:w="2905" w:type="dxa"/>
          </w:tcPr>
          <w:p w14:paraId="43BC4366" w14:textId="77777777" w:rsidR="002614DD" w:rsidRPr="0008057F" w:rsidRDefault="002614DD" w:rsidP="005A6903">
            <w:pPr>
              <w:spacing w:before="60" w:after="80"/>
              <w:rPr>
                <w:bCs/>
                <w:sz w:val="20"/>
                <w:szCs w:val="20"/>
                <w:lang w:val="en-AU" w:eastAsia="en-US"/>
              </w:rPr>
            </w:pPr>
            <w:r w:rsidRPr="0008057F">
              <w:rPr>
                <w:bCs/>
                <w:sz w:val="20"/>
                <w:szCs w:val="20"/>
                <w:lang w:val="en-AU" w:eastAsia="en-US"/>
              </w:rPr>
              <w:t>Human rights manual</w:t>
            </w:r>
          </w:p>
          <w:p w14:paraId="2872727A" w14:textId="77777777" w:rsidR="002614DD" w:rsidRPr="0008057F" w:rsidRDefault="002614DD" w:rsidP="005A6903">
            <w:pPr>
              <w:spacing w:before="60" w:after="80"/>
              <w:rPr>
                <w:bCs/>
                <w:sz w:val="20"/>
                <w:szCs w:val="20"/>
                <w:lang w:val="en-AU" w:eastAsia="en-US"/>
              </w:rPr>
            </w:pPr>
            <w:r w:rsidRPr="0008057F">
              <w:rPr>
                <w:bCs/>
                <w:sz w:val="20"/>
                <w:szCs w:val="20"/>
                <w:lang w:val="en-AU" w:eastAsia="en-US"/>
              </w:rPr>
              <w:t>Curricula</w:t>
            </w:r>
          </w:p>
          <w:p w14:paraId="499E84AB" w14:textId="77777777" w:rsidR="002614DD" w:rsidRPr="0008057F" w:rsidRDefault="002614DD" w:rsidP="005A6903">
            <w:pPr>
              <w:spacing w:before="60" w:after="80"/>
              <w:rPr>
                <w:bCs/>
                <w:sz w:val="20"/>
                <w:szCs w:val="20"/>
                <w:lang w:val="en-AU" w:eastAsia="en-US"/>
              </w:rPr>
            </w:pPr>
            <w:r w:rsidRPr="0008057F">
              <w:rPr>
                <w:bCs/>
                <w:sz w:val="20"/>
                <w:szCs w:val="20"/>
                <w:lang w:val="en-AU" w:eastAsia="en-US"/>
              </w:rPr>
              <w:t>Training</w:t>
            </w:r>
          </w:p>
        </w:tc>
        <w:tc>
          <w:tcPr>
            <w:tcW w:w="2976" w:type="dxa"/>
          </w:tcPr>
          <w:p w14:paraId="429732FD" w14:textId="4FCA2E38" w:rsidR="0087612C" w:rsidRPr="0008057F" w:rsidRDefault="0087612C" w:rsidP="005A6903">
            <w:pPr>
              <w:spacing w:afterLines="80" w:after="192"/>
              <w:rPr>
                <w:bCs/>
                <w:sz w:val="20"/>
                <w:szCs w:val="20"/>
                <w:lang w:val="en-AU" w:eastAsia="en-US"/>
              </w:rPr>
            </w:pPr>
            <w:r w:rsidRPr="0008057F">
              <w:rPr>
                <w:bCs/>
                <w:sz w:val="20"/>
                <w:szCs w:val="20"/>
                <w:lang w:val="en-AU" w:eastAsia="en-US"/>
              </w:rPr>
              <w:t xml:space="preserve">5 </w:t>
            </w:r>
          </w:p>
          <w:p w14:paraId="5F53E448" w14:textId="77777777" w:rsidR="002614DD" w:rsidRPr="0008057F" w:rsidRDefault="002614DD" w:rsidP="0087612C">
            <w:pPr>
              <w:pStyle w:val="ListParagraph"/>
              <w:numPr>
                <w:ilvl w:val="0"/>
                <w:numId w:val="83"/>
              </w:numPr>
              <w:spacing w:afterLines="80" w:after="192"/>
              <w:ind w:left="292"/>
              <w:rPr>
                <w:bCs/>
                <w:sz w:val="20"/>
                <w:szCs w:val="20"/>
                <w:lang w:val="en-AU" w:eastAsia="en-US"/>
              </w:rPr>
            </w:pPr>
            <w:r w:rsidRPr="0008057F">
              <w:rPr>
                <w:bCs/>
                <w:sz w:val="20"/>
                <w:szCs w:val="20"/>
                <w:lang w:val="en-AU" w:eastAsia="en-US"/>
              </w:rPr>
              <w:t>Police ‘prosecution and presiding officers’ course</w:t>
            </w:r>
          </w:p>
          <w:p w14:paraId="61545F7F" w14:textId="3C7B58A8" w:rsidR="0087612C" w:rsidRPr="0008057F" w:rsidRDefault="001161D3" w:rsidP="0087612C">
            <w:pPr>
              <w:pStyle w:val="ListParagraph"/>
              <w:numPr>
                <w:ilvl w:val="0"/>
                <w:numId w:val="83"/>
              </w:numPr>
              <w:spacing w:afterLines="80" w:after="192"/>
              <w:ind w:left="292"/>
              <w:rPr>
                <w:bCs/>
                <w:sz w:val="20"/>
                <w:szCs w:val="20"/>
                <w:lang w:val="en-AU" w:eastAsia="en-US"/>
              </w:rPr>
            </w:pPr>
            <w:r w:rsidRPr="0008057F">
              <w:rPr>
                <w:bCs/>
                <w:sz w:val="20"/>
                <w:szCs w:val="20"/>
                <w:lang w:val="en-AU" w:eastAsia="en-US"/>
              </w:rPr>
              <w:t>One per security agency</w:t>
            </w:r>
          </w:p>
        </w:tc>
        <w:tc>
          <w:tcPr>
            <w:tcW w:w="3090" w:type="dxa"/>
          </w:tcPr>
          <w:p w14:paraId="4BC1AC20" w14:textId="77777777" w:rsidR="002614DD" w:rsidRPr="0008057F" w:rsidRDefault="002614DD" w:rsidP="005A6903">
            <w:pPr>
              <w:spacing w:afterLines="80" w:after="192"/>
              <w:rPr>
                <w:bCs/>
                <w:sz w:val="20"/>
                <w:szCs w:val="20"/>
                <w:lang w:val="en-AU" w:eastAsia="en-US"/>
              </w:rPr>
            </w:pPr>
            <w:r w:rsidRPr="0008057F">
              <w:rPr>
                <w:bCs/>
                <w:sz w:val="20"/>
                <w:szCs w:val="20"/>
                <w:lang w:val="en-AU" w:eastAsia="en-US"/>
              </w:rPr>
              <w:t xml:space="preserve">Pending creation of the </w:t>
            </w:r>
            <w:r w:rsidRPr="0008057F">
              <w:rPr>
                <w:bCs/>
                <w:i/>
                <w:iCs/>
                <w:sz w:val="20"/>
                <w:szCs w:val="20"/>
                <w:lang w:val="en-AU" w:eastAsia="en-US"/>
              </w:rPr>
              <w:t xml:space="preserve">Independent Security Sector Inspectorate, Oversight and Human Rights Commission </w:t>
            </w:r>
          </w:p>
          <w:p w14:paraId="5FF51A45" w14:textId="77777777" w:rsidR="002614DD" w:rsidRPr="0008057F" w:rsidRDefault="002614DD" w:rsidP="005A6903">
            <w:pPr>
              <w:spacing w:afterLines="80" w:after="192"/>
              <w:rPr>
                <w:bCs/>
                <w:sz w:val="20"/>
                <w:szCs w:val="20"/>
                <w:lang w:val="en-AU" w:eastAsia="en-US"/>
              </w:rPr>
            </w:pPr>
          </w:p>
        </w:tc>
      </w:tr>
      <w:tr w:rsidR="00C85929" w:rsidRPr="0008057F" w14:paraId="03FA0BAD" w14:textId="77777777" w:rsidTr="38B274F3">
        <w:trPr>
          <w:trHeight w:val="422"/>
        </w:trPr>
        <w:tc>
          <w:tcPr>
            <w:tcW w:w="2070" w:type="dxa"/>
            <w:shd w:val="clear" w:color="auto" w:fill="EEECE1"/>
          </w:tcPr>
          <w:p w14:paraId="1761F8CE" w14:textId="77777777" w:rsidR="002614DD" w:rsidRPr="0008057F" w:rsidRDefault="002614DD" w:rsidP="002614DD">
            <w:pPr>
              <w:pStyle w:val="ListParagraph"/>
              <w:numPr>
                <w:ilvl w:val="0"/>
                <w:numId w:val="62"/>
              </w:numPr>
              <w:tabs>
                <w:tab w:val="left" w:pos="194"/>
              </w:tabs>
              <w:ind w:left="0" w:firstLine="0"/>
              <w:rPr>
                <w:bCs/>
                <w:sz w:val="20"/>
                <w:szCs w:val="20"/>
                <w:lang w:val="en-AU" w:eastAsia="en-US"/>
              </w:rPr>
            </w:pPr>
            <w:r w:rsidRPr="0008057F">
              <w:rPr>
                <w:bCs/>
                <w:sz w:val="20"/>
                <w:szCs w:val="20"/>
                <w:lang w:val="en-AU" w:eastAsia="en-US"/>
              </w:rPr>
              <w:t>Oversight bodies supported to develop internal SOPs on investigating and monitoring respect for human rights</w:t>
            </w:r>
          </w:p>
        </w:tc>
        <w:tc>
          <w:tcPr>
            <w:tcW w:w="1530" w:type="dxa"/>
            <w:shd w:val="clear" w:color="auto" w:fill="EEECE1"/>
          </w:tcPr>
          <w:p w14:paraId="2492C776" w14:textId="77777777" w:rsidR="002614DD" w:rsidRPr="0008057F" w:rsidRDefault="002614DD" w:rsidP="00CE59C6">
            <w:pPr>
              <w:rPr>
                <w:bCs/>
                <w:sz w:val="20"/>
                <w:szCs w:val="20"/>
                <w:lang w:val="en-AU" w:eastAsia="en-US"/>
              </w:rPr>
            </w:pPr>
            <w:r w:rsidRPr="0008057F">
              <w:rPr>
                <w:bCs/>
                <w:sz w:val="20"/>
                <w:szCs w:val="20"/>
                <w:lang w:val="en-AU" w:eastAsia="en-US"/>
              </w:rPr>
              <w:t>0</w:t>
            </w:r>
          </w:p>
        </w:tc>
        <w:tc>
          <w:tcPr>
            <w:tcW w:w="1620" w:type="dxa"/>
            <w:shd w:val="clear" w:color="auto" w:fill="EEECE1"/>
          </w:tcPr>
          <w:p w14:paraId="2DFABE6E" w14:textId="77777777" w:rsidR="002614DD" w:rsidRPr="0008057F" w:rsidRDefault="002614DD" w:rsidP="00CE59C6">
            <w:pPr>
              <w:rPr>
                <w:bCs/>
                <w:sz w:val="20"/>
                <w:szCs w:val="20"/>
                <w:lang w:val="en-AU" w:eastAsia="en-US"/>
              </w:rPr>
            </w:pPr>
            <w:r w:rsidRPr="0008057F">
              <w:rPr>
                <w:bCs/>
                <w:sz w:val="20"/>
                <w:szCs w:val="20"/>
                <w:lang w:val="en-AU" w:eastAsia="en-US"/>
              </w:rPr>
              <w:t>At least 1</w:t>
            </w:r>
          </w:p>
        </w:tc>
        <w:tc>
          <w:tcPr>
            <w:tcW w:w="2905" w:type="dxa"/>
          </w:tcPr>
          <w:p w14:paraId="07683D28" w14:textId="77777777" w:rsidR="002614DD" w:rsidRPr="0008057F" w:rsidRDefault="002614DD" w:rsidP="005A6903">
            <w:pPr>
              <w:spacing w:before="60" w:after="80"/>
              <w:rPr>
                <w:bCs/>
                <w:sz w:val="20"/>
                <w:szCs w:val="20"/>
                <w:lang w:val="en-AU" w:eastAsia="en-US"/>
              </w:rPr>
            </w:pPr>
            <w:r w:rsidRPr="0008057F">
              <w:rPr>
                <w:bCs/>
                <w:sz w:val="20"/>
                <w:szCs w:val="20"/>
                <w:lang w:val="en-AU" w:eastAsia="en-US"/>
              </w:rPr>
              <w:t>Human rights training for oversight institutions</w:t>
            </w:r>
          </w:p>
        </w:tc>
        <w:tc>
          <w:tcPr>
            <w:tcW w:w="2976" w:type="dxa"/>
          </w:tcPr>
          <w:p w14:paraId="44FEEE0A" w14:textId="77777777" w:rsidR="002614DD" w:rsidRPr="0008057F" w:rsidRDefault="002614DD" w:rsidP="005A6903">
            <w:pPr>
              <w:spacing w:afterLines="80" w:after="192"/>
              <w:rPr>
                <w:bCs/>
                <w:sz w:val="20"/>
                <w:szCs w:val="20"/>
                <w:lang w:val="en-AU" w:eastAsia="en-US"/>
              </w:rPr>
            </w:pPr>
            <w:r w:rsidRPr="0008057F">
              <w:rPr>
                <w:bCs/>
                <w:sz w:val="20"/>
                <w:szCs w:val="20"/>
                <w:lang w:val="en-AU" w:eastAsia="en-US"/>
              </w:rPr>
              <w:t>4</w:t>
            </w:r>
            <w:r w:rsidRPr="0008057F">
              <w:rPr>
                <w:rStyle w:val="FootnoteReference"/>
                <w:bCs/>
                <w:sz w:val="20"/>
                <w:szCs w:val="20"/>
                <w:lang w:val="en-AU" w:eastAsia="en-US"/>
              </w:rPr>
              <w:footnoteReference w:id="28"/>
            </w:r>
          </w:p>
        </w:tc>
        <w:tc>
          <w:tcPr>
            <w:tcW w:w="3090" w:type="dxa"/>
          </w:tcPr>
          <w:p w14:paraId="02FECC8E" w14:textId="77777777" w:rsidR="002614DD" w:rsidRPr="0008057F" w:rsidRDefault="002614DD" w:rsidP="005A6903">
            <w:pPr>
              <w:spacing w:afterLines="80" w:after="192"/>
              <w:rPr>
                <w:bCs/>
                <w:sz w:val="20"/>
                <w:szCs w:val="20"/>
                <w:lang w:val="en-AU" w:eastAsia="en-US"/>
              </w:rPr>
            </w:pPr>
          </w:p>
        </w:tc>
      </w:tr>
      <w:tr w:rsidR="00C85929" w:rsidRPr="0008057F" w14:paraId="6BACE43D" w14:textId="77777777" w:rsidTr="38B274F3">
        <w:trPr>
          <w:trHeight w:val="422"/>
        </w:trPr>
        <w:tc>
          <w:tcPr>
            <w:tcW w:w="2070" w:type="dxa"/>
            <w:shd w:val="clear" w:color="auto" w:fill="EEECE1"/>
          </w:tcPr>
          <w:p w14:paraId="2A9EA625" w14:textId="77777777" w:rsidR="002614DD" w:rsidRPr="0008057F" w:rsidRDefault="002614DD" w:rsidP="002614DD">
            <w:pPr>
              <w:pStyle w:val="ListParagraph"/>
              <w:numPr>
                <w:ilvl w:val="0"/>
                <w:numId w:val="62"/>
              </w:numPr>
              <w:tabs>
                <w:tab w:val="left" w:pos="194"/>
              </w:tabs>
              <w:ind w:left="0" w:firstLine="0"/>
              <w:rPr>
                <w:bCs/>
                <w:sz w:val="20"/>
                <w:szCs w:val="20"/>
                <w:lang w:val="en-AU" w:eastAsia="en-US"/>
              </w:rPr>
            </w:pPr>
            <w:r w:rsidRPr="0008057F">
              <w:rPr>
                <w:bCs/>
                <w:sz w:val="20"/>
                <w:szCs w:val="20"/>
                <w:lang w:val="en-AU" w:eastAsia="en-US"/>
              </w:rPr>
              <w:t>Development and implementation of reforms monitoring strategy and plans</w:t>
            </w:r>
          </w:p>
        </w:tc>
        <w:tc>
          <w:tcPr>
            <w:tcW w:w="1530" w:type="dxa"/>
            <w:shd w:val="clear" w:color="auto" w:fill="EEECE1"/>
          </w:tcPr>
          <w:p w14:paraId="2358B00D" w14:textId="77777777" w:rsidR="002614DD" w:rsidRPr="0008057F" w:rsidRDefault="002614DD" w:rsidP="00CE59C6">
            <w:pPr>
              <w:rPr>
                <w:bCs/>
                <w:sz w:val="20"/>
                <w:szCs w:val="20"/>
                <w:lang w:val="en-AU" w:eastAsia="en-US"/>
              </w:rPr>
            </w:pPr>
            <w:r w:rsidRPr="0008057F">
              <w:rPr>
                <w:bCs/>
                <w:sz w:val="20"/>
                <w:szCs w:val="20"/>
                <w:lang w:val="en-AU" w:eastAsia="en-US"/>
              </w:rPr>
              <w:t>0</w:t>
            </w:r>
          </w:p>
        </w:tc>
        <w:tc>
          <w:tcPr>
            <w:tcW w:w="1620" w:type="dxa"/>
            <w:shd w:val="clear" w:color="auto" w:fill="EEECE1"/>
          </w:tcPr>
          <w:p w14:paraId="1C66AC6B" w14:textId="77777777" w:rsidR="002614DD" w:rsidRPr="0008057F" w:rsidRDefault="002614DD" w:rsidP="00CE59C6">
            <w:pPr>
              <w:rPr>
                <w:bCs/>
                <w:sz w:val="20"/>
                <w:szCs w:val="20"/>
                <w:lang w:val="en-AU" w:eastAsia="en-US"/>
              </w:rPr>
            </w:pPr>
            <w:r w:rsidRPr="0008057F">
              <w:rPr>
                <w:bCs/>
                <w:sz w:val="20"/>
                <w:szCs w:val="20"/>
                <w:lang w:val="en-AU" w:eastAsia="en-US"/>
              </w:rPr>
              <w:t>1</w:t>
            </w:r>
          </w:p>
        </w:tc>
        <w:tc>
          <w:tcPr>
            <w:tcW w:w="2905" w:type="dxa"/>
          </w:tcPr>
          <w:p w14:paraId="29F13DDB" w14:textId="77777777" w:rsidR="002614DD" w:rsidRPr="0008057F" w:rsidRDefault="002614DD" w:rsidP="005A6903">
            <w:pPr>
              <w:spacing w:before="60" w:after="80"/>
              <w:rPr>
                <w:bCs/>
                <w:sz w:val="20"/>
                <w:szCs w:val="20"/>
                <w:lang w:val="en-AU" w:eastAsia="en-US"/>
              </w:rPr>
            </w:pPr>
          </w:p>
        </w:tc>
        <w:tc>
          <w:tcPr>
            <w:tcW w:w="2976" w:type="dxa"/>
          </w:tcPr>
          <w:p w14:paraId="26DEC680" w14:textId="77777777" w:rsidR="002614DD" w:rsidRPr="0008057F" w:rsidRDefault="002614DD" w:rsidP="005A6903">
            <w:pPr>
              <w:spacing w:afterLines="80" w:after="192"/>
              <w:rPr>
                <w:bCs/>
                <w:sz w:val="20"/>
                <w:szCs w:val="20"/>
                <w:lang w:val="en-AU" w:eastAsia="en-US"/>
              </w:rPr>
            </w:pPr>
            <w:r w:rsidRPr="0008057F">
              <w:rPr>
                <w:bCs/>
                <w:sz w:val="20"/>
                <w:szCs w:val="20"/>
                <w:lang w:val="en-AU" w:eastAsia="en-US"/>
              </w:rPr>
              <w:t xml:space="preserve">0 </w:t>
            </w:r>
          </w:p>
        </w:tc>
        <w:tc>
          <w:tcPr>
            <w:tcW w:w="3090" w:type="dxa"/>
          </w:tcPr>
          <w:p w14:paraId="4B71E6B7" w14:textId="21686874" w:rsidR="002614DD" w:rsidRPr="0008057F" w:rsidRDefault="004273EF" w:rsidP="00F20770">
            <w:pPr>
              <w:spacing w:afterLines="80" w:after="192"/>
              <w:rPr>
                <w:bCs/>
                <w:sz w:val="20"/>
                <w:szCs w:val="20"/>
                <w:lang w:val="en-AU" w:eastAsia="en-US"/>
              </w:rPr>
            </w:pPr>
            <w:r w:rsidRPr="0008057F">
              <w:rPr>
                <w:bCs/>
                <w:sz w:val="20"/>
                <w:szCs w:val="20"/>
                <w:lang w:val="en-AU" w:eastAsia="en-US"/>
              </w:rPr>
              <w:t xml:space="preserve">Delayed by </w:t>
            </w:r>
            <w:r w:rsidR="002614DD" w:rsidRPr="0008057F">
              <w:rPr>
                <w:sz w:val="20"/>
                <w:szCs w:val="20"/>
                <w:lang w:val="en-AU"/>
              </w:rPr>
              <w:t>NRA’s end of mandate legal challenge, and the passage of the Omnibus Bill.</w:t>
            </w:r>
            <w:r w:rsidR="002614DD" w:rsidRPr="0008057F">
              <w:rPr>
                <w:bCs/>
                <w:sz w:val="20"/>
                <w:szCs w:val="20"/>
                <w:lang w:val="en-AU" w:eastAsia="en-US"/>
              </w:rPr>
              <w:t xml:space="preserve"> </w:t>
            </w:r>
            <w:r w:rsidR="00F20770" w:rsidRPr="0008057F">
              <w:rPr>
                <w:bCs/>
                <w:sz w:val="20"/>
                <w:szCs w:val="20"/>
                <w:lang w:val="en-AU" w:eastAsia="en-US"/>
              </w:rPr>
              <w:t>ToR for a</w:t>
            </w:r>
            <w:r w:rsidR="002614DD" w:rsidRPr="0008057F">
              <w:rPr>
                <w:bCs/>
                <w:sz w:val="20"/>
                <w:szCs w:val="20"/>
                <w:lang w:val="en-AU" w:eastAsia="en-US"/>
              </w:rPr>
              <w:t xml:space="preserve"> consultant </w:t>
            </w:r>
            <w:r w:rsidR="00CB6030" w:rsidRPr="0008057F">
              <w:rPr>
                <w:bCs/>
                <w:sz w:val="20"/>
                <w:szCs w:val="20"/>
                <w:lang w:val="en-AU" w:eastAsia="en-US"/>
              </w:rPr>
              <w:t>in early 2023 agreed by the NRTO</w:t>
            </w:r>
            <w:r w:rsidR="002F4610">
              <w:rPr>
                <w:bCs/>
                <w:sz w:val="20"/>
                <w:szCs w:val="20"/>
                <w:lang w:val="en-AU" w:eastAsia="en-US"/>
              </w:rPr>
              <w:t xml:space="preserve"> will be advertised in November</w:t>
            </w:r>
            <w:r w:rsidR="00CB6030" w:rsidRPr="0008057F">
              <w:rPr>
                <w:bCs/>
                <w:sz w:val="20"/>
                <w:szCs w:val="20"/>
                <w:lang w:val="en-AU" w:eastAsia="en-US"/>
              </w:rPr>
              <w:t>.</w:t>
            </w:r>
          </w:p>
        </w:tc>
      </w:tr>
      <w:tr w:rsidR="00C85929" w:rsidRPr="0008057F" w14:paraId="2547ECB2" w14:textId="77777777" w:rsidTr="38B274F3">
        <w:trPr>
          <w:trHeight w:val="422"/>
        </w:trPr>
        <w:tc>
          <w:tcPr>
            <w:tcW w:w="2070" w:type="dxa"/>
            <w:shd w:val="clear" w:color="auto" w:fill="EEECE1"/>
          </w:tcPr>
          <w:p w14:paraId="62BCF3F1" w14:textId="77777777" w:rsidR="002614DD" w:rsidRPr="0008057F" w:rsidRDefault="002614DD" w:rsidP="002614DD">
            <w:pPr>
              <w:pStyle w:val="ListParagraph"/>
              <w:numPr>
                <w:ilvl w:val="0"/>
                <w:numId w:val="62"/>
              </w:numPr>
              <w:tabs>
                <w:tab w:val="left" w:pos="194"/>
              </w:tabs>
              <w:ind w:left="0" w:firstLine="0"/>
              <w:rPr>
                <w:bCs/>
                <w:sz w:val="20"/>
                <w:szCs w:val="20"/>
                <w:lang w:val="en-AU" w:eastAsia="en-US"/>
              </w:rPr>
            </w:pPr>
            <w:bookmarkStart w:id="21" w:name="_Hlk118190984"/>
            <w:r w:rsidRPr="002F4610">
              <w:rPr>
                <w:bCs/>
                <w:sz w:val="20"/>
                <w:szCs w:val="20"/>
                <w:lang w:val="en-AU"/>
              </w:rPr>
              <w:t>No. of cases / reports / actions by oversight bodies in relation to prevention or remedy of human rights violations related to the security sector</w:t>
            </w:r>
            <w:bookmarkEnd w:id="21"/>
          </w:p>
        </w:tc>
        <w:tc>
          <w:tcPr>
            <w:tcW w:w="1530" w:type="dxa"/>
            <w:shd w:val="clear" w:color="auto" w:fill="EEECE1"/>
          </w:tcPr>
          <w:p w14:paraId="05E74117" w14:textId="77777777" w:rsidR="002614DD" w:rsidRPr="0008057F" w:rsidRDefault="002614DD" w:rsidP="005A6903">
            <w:pPr>
              <w:rPr>
                <w:bCs/>
                <w:sz w:val="20"/>
                <w:szCs w:val="20"/>
                <w:lang w:val="en-AU" w:eastAsia="en-US"/>
              </w:rPr>
            </w:pPr>
            <w:r w:rsidRPr="0008057F">
              <w:rPr>
                <w:bCs/>
                <w:sz w:val="20"/>
                <w:szCs w:val="20"/>
                <w:lang w:val="en-AU" w:eastAsia="en-US"/>
              </w:rPr>
              <w:t>To be determined</w:t>
            </w:r>
          </w:p>
          <w:p w14:paraId="13B8CF59" w14:textId="77777777" w:rsidR="002614DD" w:rsidRPr="0008057F" w:rsidRDefault="002614DD" w:rsidP="00CE59C6">
            <w:pPr>
              <w:rPr>
                <w:bCs/>
                <w:sz w:val="20"/>
                <w:szCs w:val="20"/>
                <w:lang w:val="en-AU" w:eastAsia="en-US"/>
              </w:rPr>
            </w:pPr>
          </w:p>
        </w:tc>
        <w:tc>
          <w:tcPr>
            <w:tcW w:w="1620" w:type="dxa"/>
            <w:shd w:val="clear" w:color="auto" w:fill="EEECE1"/>
          </w:tcPr>
          <w:p w14:paraId="33F74174" w14:textId="77777777" w:rsidR="002614DD" w:rsidRPr="0008057F" w:rsidRDefault="002614DD" w:rsidP="00CE59C6">
            <w:pPr>
              <w:rPr>
                <w:bCs/>
                <w:sz w:val="20"/>
                <w:szCs w:val="20"/>
                <w:lang w:val="en-AU" w:eastAsia="en-US"/>
              </w:rPr>
            </w:pPr>
            <w:r w:rsidRPr="0008057F">
              <w:rPr>
                <w:bCs/>
                <w:sz w:val="20"/>
                <w:szCs w:val="20"/>
                <w:lang w:val="en-AU" w:eastAsia="en-US"/>
              </w:rPr>
              <w:t>Increase of 50%</w:t>
            </w:r>
          </w:p>
        </w:tc>
        <w:tc>
          <w:tcPr>
            <w:tcW w:w="2905" w:type="dxa"/>
          </w:tcPr>
          <w:p w14:paraId="2F96DADB" w14:textId="77777777" w:rsidR="002614DD" w:rsidRPr="0008057F" w:rsidRDefault="002614DD" w:rsidP="005A6903">
            <w:pPr>
              <w:spacing w:before="60" w:after="80"/>
              <w:rPr>
                <w:bCs/>
                <w:sz w:val="20"/>
                <w:szCs w:val="20"/>
                <w:lang w:val="en-AU" w:eastAsia="en-US"/>
              </w:rPr>
            </w:pPr>
            <w:r w:rsidRPr="0008057F">
              <w:rPr>
                <w:bCs/>
                <w:sz w:val="20"/>
                <w:szCs w:val="20"/>
                <w:lang w:val="en-AU" w:eastAsia="en-US"/>
              </w:rPr>
              <w:t>Case lists</w:t>
            </w:r>
          </w:p>
          <w:p w14:paraId="4956C39F" w14:textId="77777777" w:rsidR="002614DD" w:rsidRPr="0008057F" w:rsidRDefault="002614DD" w:rsidP="005A6903">
            <w:pPr>
              <w:spacing w:before="60" w:after="80"/>
              <w:rPr>
                <w:bCs/>
                <w:sz w:val="20"/>
                <w:szCs w:val="20"/>
                <w:lang w:val="en-AU" w:eastAsia="en-US"/>
              </w:rPr>
            </w:pPr>
            <w:r w:rsidRPr="0008057F">
              <w:rPr>
                <w:bCs/>
                <w:sz w:val="20"/>
                <w:szCs w:val="20"/>
                <w:lang w:val="en-AU" w:eastAsia="en-US"/>
              </w:rPr>
              <w:t xml:space="preserve">List of recommendations from investigations </w:t>
            </w:r>
          </w:p>
          <w:p w14:paraId="209B9038" w14:textId="77777777" w:rsidR="002614DD" w:rsidRPr="0008057F" w:rsidRDefault="002614DD" w:rsidP="005A6903">
            <w:pPr>
              <w:spacing w:before="60" w:after="80"/>
              <w:rPr>
                <w:bCs/>
                <w:sz w:val="20"/>
                <w:szCs w:val="20"/>
                <w:lang w:val="en-AU" w:eastAsia="en-US"/>
              </w:rPr>
            </w:pPr>
            <w:r w:rsidRPr="0008057F">
              <w:rPr>
                <w:bCs/>
                <w:sz w:val="20"/>
                <w:szCs w:val="20"/>
                <w:lang w:val="en-AU" w:eastAsia="en-US"/>
              </w:rPr>
              <w:t>Outcomes of complaints and investigations</w:t>
            </w:r>
          </w:p>
        </w:tc>
        <w:tc>
          <w:tcPr>
            <w:tcW w:w="2976" w:type="dxa"/>
          </w:tcPr>
          <w:p w14:paraId="0AF86593" w14:textId="77777777" w:rsidR="002614DD" w:rsidRPr="0008057F" w:rsidRDefault="002614DD" w:rsidP="005A6903">
            <w:pPr>
              <w:spacing w:afterLines="80" w:after="192"/>
              <w:rPr>
                <w:bCs/>
                <w:sz w:val="20"/>
                <w:szCs w:val="20"/>
                <w:lang w:val="en-AU" w:eastAsia="en-US"/>
              </w:rPr>
            </w:pPr>
            <w:r w:rsidRPr="0008057F">
              <w:rPr>
                <w:bCs/>
                <w:sz w:val="20"/>
                <w:szCs w:val="20"/>
                <w:lang w:val="en-AU" w:eastAsia="en-US"/>
              </w:rPr>
              <w:t xml:space="preserve">One course conducted for Police ‘prosecution and presiding officers’. Their impact is TBA. </w:t>
            </w:r>
          </w:p>
        </w:tc>
        <w:tc>
          <w:tcPr>
            <w:tcW w:w="3090" w:type="dxa"/>
          </w:tcPr>
          <w:p w14:paraId="765D78D6" w14:textId="77777777" w:rsidR="002614DD" w:rsidRPr="0008057F" w:rsidRDefault="002614DD" w:rsidP="005A6903">
            <w:pPr>
              <w:spacing w:afterLines="80" w:after="192"/>
              <w:rPr>
                <w:bCs/>
                <w:sz w:val="20"/>
                <w:szCs w:val="20"/>
                <w:lang w:val="en-AU" w:eastAsia="en-US"/>
              </w:rPr>
            </w:pPr>
            <w:r w:rsidRPr="0008057F">
              <w:rPr>
                <w:bCs/>
                <w:sz w:val="20"/>
                <w:szCs w:val="20"/>
                <w:lang w:val="en-AU" w:eastAsia="en-US"/>
              </w:rPr>
              <w:t>These statistics are not available to the UN.</w:t>
            </w:r>
          </w:p>
          <w:p w14:paraId="7AF1B209" w14:textId="77777777" w:rsidR="002614DD" w:rsidRPr="0008057F" w:rsidRDefault="002614DD" w:rsidP="005A6903">
            <w:pPr>
              <w:spacing w:afterLines="80" w:after="192"/>
              <w:rPr>
                <w:bCs/>
                <w:sz w:val="20"/>
                <w:szCs w:val="20"/>
                <w:lang w:val="en-AU" w:eastAsia="en-US"/>
              </w:rPr>
            </w:pPr>
            <w:r w:rsidRPr="0008057F">
              <w:rPr>
                <w:bCs/>
                <w:sz w:val="20"/>
                <w:szCs w:val="20"/>
                <w:lang w:val="en-AU" w:eastAsia="en-US"/>
              </w:rPr>
              <w:t xml:space="preserve">Pending creation of the </w:t>
            </w:r>
            <w:r w:rsidRPr="0008057F">
              <w:rPr>
                <w:bCs/>
                <w:i/>
                <w:iCs/>
                <w:sz w:val="20"/>
                <w:szCs w:val="20"/>
                <w:lang w:val="en-AU" w:eastAsia="en-US"/>
              </w:rPr>
              <w:t xml:space="preserve">Independent Security Sector Inspectorate, Oversight and Complaints Authority </w:t>
            </w:r>
            <w:r w:rsidRPr="0008057F">
              <w:rPr>
                <w:bCs/>
                <w:sz w:val="20"/>
                <w:szCs w:val="20"/>
                <w:lang w:val="en-AU" w:eastAsia="en-US"/>
              </w:rPr>
              <w:t xml:space="preserve">and </w:t>
            </w:r>
            <w:r w:rsidRPr="0008057F">
              <w:rPr>
                <w:bCs/>
                <w:i/>
                <w:iCs/>
                <w:sz w:val="20"/>
                <w:szCs w:val="20"/>
                <w:lang w:val="en-AU" w:eastAsia="en-US"/>
              </w:rPr>
              <w:t xml:space="preserve">Human Rights Commission </w:t>
            </w:r>
          </w:p>
        </w:tc>
      </w:tr>
      <w:tr w:rsidR="00C85929" w:rsidRPr="0008057F" w14:paraId="17E234DE" w14:textId="77777777" w:rsidTr="38B274F3">
        <w:trPr>
          <w:trHeight w:val="422"/>
        </w:trPr>
        <w:tc>
          <w:tcPr>
            <w:tcW w:w="2070" w:type="dxa"/>
            <w:shd w:val="clear" w:color="auto" w:fill="EEECE1"/>
          </w:tcPr>
          <w:p w14:paraId="53503205" w14:textId="77777777" w:rsidR="002614DD" w:rsidRPr="0008057F" w:rsidRDefault="002614DD" w:rsidP="002614DD">
            <w:pPr>
              <w:pStyle w:val="ListParagraph"/>
              <w:numPr>
                <w:ilvl w:val="0"/>
                <w:numId w:val="62"/>
              </w:numPr>
              <w:tabs>
                <w:tab w:val="left" w:pos="194"/>
              </w:tabs>
              <w:ind w:left="0" w:firstLine="0"/>
              <w:rPr>
                <w:bCs/>
                <w:sz w:val="20"/>
                <w:szCs w:val="20"/>
                <w:lang w:val="en-AU" w:eastAsia="en-US"/>
              </w:rPr>
            </w:pPr>
            <w:r w:rsidRPr="0008057F">
              <w:rPr>
                <w:bCs/>
                <w:sz w:val="20"/>
                <w:szCs w:val="20"/>
                <w:lang w:val="en-AU" w:eastAsia="en-US"/>
              </w:rPr>
              <w:t>Number of participants in peer exchanges who report increased understanding of the practical implementation of human rights standards relating to oversight bodies relating to the security sector.</w:t>
            </w:r>
          </w:p>
        </w:tc>
        <w:tc>
          <w:tcPr>
            <w:tcW w:w="1530" w:type="dxa"/>
            <w:shd w:val="clear" w:color="auto" w:fill="EEECE1"/>
          </w:tcPr>
          <w:p w14:paraId="469BBCFD" w14:textId="77777777" w:rsidR="002614DD" w:rsidRPr="0008057F" w:rsidRDefault="002614DD" w:rsidP="005A6903">
            <w:pPr>
              <w:rPr>
                <w:bCs/>
                <w:sz w:val="20"/>
                <w:szCs w:val="20"/>
                <w:lang w:val="en-AU" w:eastAsia="en-US"/>
              </w:rPr>
            </w:pPr>
            <w:r w:rsidRPr="0008057F">
              <w:rPr>
                <w:bCs/>
                <w:sz w:val="20"/>
                <w:szCs w:val="20"/>
                <w:lang w:val="en-AU" w:eastAsia="en-US"/>
              </w:rPr>
              <w:t>To be determined</w:t>
            </w:r>
          </w:p>
        </w:tc>
        <w:tc>
          <w:tcPr>
            <w:tcW w:w="1620" w:type="dxa"/>
            <w:shd w:val="clear" w:color="auto" w:fill="EEECE1"/>
          </w:tcPr>
          <w:p w14:paraId="5FAE0136" w14:textId="77777777" w:rsidR="002614DD" w:rsidRPr="0008057F" w:rsidRDefault="002614DD" w:rsidP="005A6903">
            <w:pPr>
              <w:rPr>
                <w:bCs/>
                <w:sz w:val="20"/>
                <w:szCs w:val="20"/>
                <w:lang w:val="en-AU" w:eastAsia="en-US"/>
              </w:rPr>
            </w:pPr>
            <w:r w:rsidRPr="0008057F">
              <w:rPr>
                <w:bCs/>
                <w:sz w:val="20"/>
                <w:szCs w:val="20"/>
                <w:lang w:val="en-AU"/>
              </w:rPr>
              <w:t>More than 60% of participants</w:t>
            </w:r>
          </w:p>
        </w:tc>
        <w:tc>
          <w:tcPr>
            <w:tcW w:w="2905" w:type="dxa"/>
          </w:tcPr>
          <w:p w14:paraId="31716383" w14:textId="77777777" w:rsidR="002614DD" w:rsidRPr="0008057F" w:rsidRDefault="002614DD" w:rsidP="005A6903">
            <w:pPr>
              <w:spacing w:before="60" w:after="80"/>
              <w:rPr>
                <w:bCs/>
                <w:sz w:val="20"/>
                <w:szCs w:val="20"/>
                <w:lang w:val="en-AU" w:eastAsia="en-US"/>
              </w:rPr>
            </w:pPr>
          </w:p>
        </w:tc>
        <w:tc>
          <w:tcPr>
            <w:tcW w:w="2976" w:type="dxa"/>
          </w:tcPr>
          <w:p w14:paraId="66036BD5" w14:textId="1A5BF48F" w:rsidR="002614DD" w:rsidRPr="0008057F" w:rsidRDefault="008B2713" w:rsidP="005A6903">
            <w:pPr>
              <w:spacing w:afterLines="80" w:after="192"/>
              <w:rPr>
                <w:bCs/>
                <w:sz w:val="20"/>
                <w:szCs w:val="20"/>
                <w:lang w:val="en-AU" w:eastAsia="en-US"/>
              </w:rPr>
            </w:pPr>
            <w:r w:rsidRPr="0008057F">
              <w:rPr>
                <w:bCs/>
                <w:sz w:val="20"/>
                <w:szCs w:val="20"/>
                <w:lang w:val="en-AU" w:eastAsia="en-US"/>
              </w:rPr>
              <w:t xml:space="preserve">100% of the </w:t>
            </w:r>
            <w:r w:rsidR="001474D3" w:rsidRPr="0008057F">
              <w:rPr>
                <w:bCs/>
                <w:sz w:val="20"/>
                <w:szCs w:val="20"/>
                <w:lang w:val="en-AU" w:eastAsia="en-US"/>
              </w:rPr>
              <w:t xml:space="preserve">five reps from four security agencies who visited </w:t>
            </w:r>
            <w:r w:rsidRPr="0008057F">
              <w:rPr>
                <w:bCs/>
                <w:sz w:val="20"/>
                <w:szCs w:val="20"/>
                <w:lang w:val="en-AU" w:eastAsia="en-US"/>
              </w:rPr>
              <w:t xml:space="preserve">Botswana </w:t>
            </w:r>
            <w:r w:rsidR="001474D3" w:rsidRPr="0008057F">
              <w:rPr>
                <w:bCs/>
                <w:sz w:val="20"/>
                <w:szCs w:val="20"/>
                <w:lang w:val="en-AU" w:eastAsia="en-US"/>
              </w:rPr>
              <w:t xml:space="preserve">in </w:t>
            </w:r>
            <w:r w:rsidR="00537B00" w:rsidRPr="0008057F">
              <w:rPr>
                <w:bCs/>
                <w:sz w:val="20"/>
                <w:szCs w:val="20"/>
                <w:lang w:val="en-AU" w:eastAsia="en-US"/>
              </w:rPr>
              <w:t>September.</w:t>
            </w:r>
          </w:p>
        </w:tc>
        <w:tc>
          <w:tcPr>
            <w:tcW w:w="3090" w:type="dxa"/>
          </w:tcPr>
          <w:p w14:paraId="2C4CC304" w14:textId="77777777" w:rsidR="002614DD" w:rsidRPr="0008057F" w:rsidRDefault="002614DD" w:rsidP="005A6903">
            <w:pPr>
              <w:spacing w:afterLines="80" w:after="192"/>
              <w:rPr>
                <w:bCs/>
                <w:sz w:val="20"/>
                <w:szCs w:val="20"/>
                <w:lang w:val="en-AU" w:eastAsia="en-US"/>
              </w:rPr>
            </w:pPr>
            <w:r w:rsidRPr="0008057F">
              <w:rPr>
                <w:bCs/>
                <w:sz w:val="20"/>
                <w:szCs w:val="20"/>
                <w:lang w:val="en-AU" w:eastAsia="en-US"/>
              </w:rPr>
              <w:t xml:space="preserve">Pending creation of the </w:t>
            </w:r>
            <w:r w:rsidRPr="0008057F">
              <w:rPr>
                <w:bCs/>
                <w:i/>
                <w:iCs/>
                <w:sz w:val="20"/>
                <w:szCs w:val="20"/>
                <w:lang w:val="en-AU" w:eastAsia="en-US"/>
              </w:rPr>
              <w:t xml:space="preserve">Independent Security Sector Inspectorate, Oversight and Human Rights Commission </w:t>
            </w:r>
          </w:p>
        </w:tc>
      </w:tr>
      <w:tr w:rsidR="00C85929" w:rsidRPr="0008057F" w14:paraId="716A3A8C" w14:textId="77777777" w:rsidTr="38B274F3">
        <w:trPr>
          <w:trHeight w:val="422"/>
        </w:trPr>
        <w:tc>
          <w:tcPr>
            <w:tcW w:w="2070" w:type="dxa"/>
            <w:shd w:val="clear" w:color="auto" w:fill="EEECE1"/>
          </w:tcPr>
          <w:p w14:paraId="5C12D5E7" w14:textId="77777777" w:rsidR="002614DD" w:rsidRPr="0008057F" w:rsidRDefault="002614DD" w:rsidP="002614DD">
            <w:pPr>
              <w:pStyle w:val="ListParagraph"/>
              <w:numPr>
                <w:ilvl w:val="0"/>
                <w:numId w:val="62"/>
              </w:numPr>
              <w:tabs>
                <w:tab w:val="left" w:pos="194"/>
              </w:tabs>
              <w:ind w:left="0" w:firstLine="0"/>
              <w:rPr>
                <w:bCs/>
                <w:sz w:val="20"/>
                <w:szCs w:val="20"/>
                <w:lang w:val="en-AU" w:eastAsia="en-US"/>
              </w:rPr>
            </w:pPr>
            <w:r w:rsidRPr="0008057F">
              <w:rPr>
                <w:bCs/>
                <w:sz w:val="20"/>
                <w:szCs w:val="20"/>
                <w:lang w:val="en-AU" w:eastAsia="en-US"/>
              </w:rPr>
              <w:t>No. of HR training sessions conducted</w:t>
            </w:r>
          </w:p>
        </w:tc>
        <w:tc>
          <w:tcPr>
            <w:tcW w:w="1530" w:type="dxa"/>
            <w:shd w:val="clear" w:color="auto" w:fill="EEECE1"/>
          </w:tcPr>
          <w:p w14:paraId="59A4F408" w14:textId="77777777" w:rsidR="002614DD" w:rsidRPr="0008057F" w:rsidRDefault="002614DD" w:rsidP="005A6903">
            <w:pPr>
              <w:rPr>
                <w:bCs/>
                <w:sz w:val="20"/>
                <w:szCs w:val="20"/>
                <w:lang w:val="en-AU" w:eastAsia="en-US"/>
              </w:rPr>
            </w:pPr>
            <w:r w:rsidRPr="0008057F">
              <w:rPr>
                <w:bCs/>
                <w:sz w:val="20"/>
                <w:szCs w:val="20"/>
                <w:lang w:val="en-AU" w:eastAsia="en-US"/>
              </w:rPr>
              <w:t>0</w:t>
            </w:r>
          </w:p>
        </w:tc>
        <w:tc>
          <w:tcPr>
            <w:tcW w:w="1620" w:type="dxa"/>
            <w:shd w:val="clear" w:color="auto" w:fill="EEECE1"/>
          </w:tcPr>
          <w:p w14:paraId="2832AD13" w14:textId="77777777" w:rsidR="002614DD" w:rsidRPr="0008057F" w:rsidRDefault="002614DD" w:rsidP="005A6903">
            <w:pPr>
              <w:rPr>
                <w:bCs/>
                <w:sz w:val="20"/>
                <w:szCs w:val="20"/>
                <w:lang w:val="en-AU" w:eastAsia="en-US"/>
              </w:rPr>
            </w:pPr>
            <w:r w:rsidRPr="0008057F">
              <w:rPr>
                <w:bCs/>
                <w:sz w:val="20"/>
                <w:szCs w:val="20"/>
                <w:lang w:val="en-AU" w:eastAsia="en-US"/>
              </w:rPr>
              <w:t>2</w:t>
            </w:r>
          </w:p>
        </w:tc>
        <w:tc>
          <w:tcPr>
            <w:tcW w:w="2905" w:type="dxa"/>
          </w:tcPr>
          <w:p w14:paraId="3B268765" w14:textId="77777777" w:rsidR="002614DD" w:rsidRPr="0008057F" w:rsidRDefault="002614DD" w:rsidP="005A6903">
            <w:pPr>
              <w:spacing w:before="60" w:after="80"/>
              <w:rPr>
                <w:bCs/>
                <w:sz w:val="20"/>
                <w:szCs w:val="20"/>
                <w:lang w:val="en-AU" w:eastAsia="en-US"/>
              </w:rPr>
            </w:pPr>
          </w:p>
        </w:tc>
        <w:tc>
          <w:tcPr>
            <w:tcW w:w="2976" w:type="dxa"/>
          </w:tcPr>
          <w:p w14:paraId="50251132" w14:textId="54C1E019" w:rsidR="002614DD" w:rsidRPr="0008057F" w:rsidRDefault="00537B00" w:rsidP="005A6903">
            <w:pPr>
              <w:spacing w:afterLines="80" w:after="192"/>
              <w:rPr>
                <w:bCs/>
                <w:sz w:val="20"/>
                <w:szCs w:val="20"/>
                <w:lang w:val="en-AU" w:eastAsia="en-US"/>
              </w:rPr>
            </w:pPr>
            <w:r w:rsidRPr="0008057F">
              <w:rPr>
                <w:bCs/>
                <w:sz w:val="20"/>
                <w:szCs w:val="20"/>
                <w:lang w:val="en-AU"/>
              </w:rPr>
              <w:t xml:space="preserve">8 </w:t>
            </w:r>
            <w:r w:rsidR="002614DD" w:rsidRPr="0008057F">
              <w:rPr>
                <w:bCs/>
                <w:sz w:val="20"/>
                <w:szCs w:val="20"/>
                <w:lang w:val="en-AU"/>
              </w:rPr>
              <w:t xml:space="preserve">trainings </w:t>
            </w:r>
          </w:p>
        </w:tc>
        <w:tc>
          <w:tcPr>
            <w:tcW w:w="3090" w:type="dxa"/>
          </w:tcPr>
          <w:p w14:paraId="39118D65" w14:textId="77777777" w:rsidR="002614DD" w:rsidRPr="0008057F" w:rsidRDefault="002614DD" w:rsidP="005A6903">
            <w:pPr>
              <w:spacing w:afterLines="80" w:after="192"/>
              <w:rPr>
                <w:bCs/>
                <w:sz w:val="20"/>
                <w:szCs w:val="20"/>
                <w:lang w:val="en-AU" w:eastAsia="en-US"/>
              </w:rPr>
            </w:pPr>
          </w:p>
        </w:tc>
      </w:tr>
      <w:tr w:rsidR="00C85929" w:rsidRPr="0008057F" w14:paraId="67AC0E50" w14:textId="77777777" w:rsidTr="38B274F3">
        <w:trPr>
          <w:trHeight w:val="422"/>
        </w:trPr>
        <w:tc>
          <w:tcPr>
            <w:tcW w:w="2070" w:type="dxa"/>
            <w:shd w:val="clear" w:color="auto" w:fill="EEECE1"/>
          </w:tcPr>
          <w:p w14:paraId="13550B6B" w14:textId="77777777" w:rsidR="002614DD" w:rsidRPr="0008057F" w:rsidRDefault="002614DD" w:rsidP="002614DD">
            <w:pPr>
              <w:pStyle w:val="ListParagraph"/>
              <w:numPr>
                <w:ilvl w:val="0"/>
                <w:numId w:val="62"/>
              </w:numPr>
              <w:tabs>
                <w:tab w:val="left" w:pos="194"/>
              </w:tabs>
              <w:ind w:left="0" w:firstLine="0"/>
              <w:rPr>
                <w:bCs/>
                <w:sz w:val="20"/>
                <w:szCs w:val="20"/>
                <w:lang w:val="en-AU" w:eastAsia="en-US"/>
              </w:rPr>
            </w:pPr>
            <w:r w:rsidRPr="0008057F">
              <w:rPr>
                <w:bCs/>
                <w:sz w:val="20"/>
                <w:szCs w:val="20"/>
                <w:lang w:val="en-AU"/>
              </w:rPr>
              <w:t>No. of people trained, disaggregated by gender and age</w:t>
            </w:r>
          </w:p>
        </w:tc>
        <w:tc>
          <w:tcPr>
            <w:tcW w:w="1530" w:type="dxa"/>
            <w:shd w:val="clear" w:color="auto" w:fill="EEECE1"/>
          </w:tcPr>
          <w:p w14:paraId="40A3B368" w14:textId="77777777" w:rsidR="002614DD" w:rsidRPr="0008057F" w:rsidRDefault="002614DD" w:rsidP="005A6903">
            <w:pPr>
              <w:rPr>
                <w:bCs/>
                <w:sz w:val="20"/>
                <w:szCs w:val="20"/>
                <w:lang w:val="en-AU" w:eastAsia="en-US"/>
              </w:rPr>
            </w:pPr>
            <w:r w:rsidRPr="0008057F">
              <w:rPr>
                <w:bCs/>
                <w:sz w:val="20"/>
                <w:szCs w:val="20"/>
                <w:lang w:val="en-AU" w:eastAsia="en-US"/>
              </w:rPr>
              <w:t>0</w:t>
            </w:r>
          </w:p>
        </w:tc>
        <w:tc>
          <w:tcPr>
            <w:tcW w:w="1620" w:type="dxa"/>
            <w:shd w:val="clear" w:color="auto" w:fill="EEECE1"/>
          </w:tcPr>
          <w:p w14:paraId="632664B6" w14:textId="77777777" w:rsidR="002614DD" w:rsidRPr="0008057F" w:rsidRDefault="002614DD" w:rsidP="005A6903">
            <w:pPr>
              <w:rPr>
                <w:bCs/>
                <w:sz w:val="20"/>
                <w:szCs w:val="20"/>
                <w:lang w:val="en-AU" w:eastAsia="en-US"/>
              </w:rPr>
            </w:pPr>
            <w:r w:rsidRPr="0008057F">
              <w:rPr>
                <w:bCs/>
                <w:sz w:val="20"/>
                <w:szCs w:val="20"/>
                <w:lang w:val="en-AU"/>
              </w:rPr>
              <w:t>50, at least 33% women</w:t>
            </w:r>
          </w:p>
        </w:tc>
        <w:tc>
          <w:tcPr>
            <w:tcW w:w="2905" w:type="dxa"/>
          </w:tcPr>
          <w:p w14:paraId="52F28257" w14:textId="77777777" w:rsidR="002614DD" w:rsidRPr="0008057F" w:rsidRDefault="002614DD" w:rsidP="005A6903">
            <w:pPr>
              <w:spacing w:before="60" w:after="80"/>
              <w:rPr>
                <w:bCs/>
                <w:sz w:val="20"/>
                <w:szCs w:val="20"/>
                <w:lang w:val="en-AU" w:eastAsia="en-US"/>
              </w:rPr>
            </w:pPr>
          </w:p>
        </w:tc>
        <w:tc>
          <w:tcPr>
            <w:tcW w:w="2976" w:type="dxa"/>
          </w:tcPr>
          <w:p w14:paraId="3C7F36D9" w14:textId="2CBF0A3B" w:rsidR="002614DD" w:rsidRPr="0008057F" w:rsidRDefault="00537B00" w:rsidP="005A6903">
            <w:pPr>
              <w:spacing w:afterLines="80" w:after="192"/>
              <w:rPr>
                <w:bCs/>
                <w:sz w:val="20"/>
                <w:szCs w:val="20"/>
                <w:lang w:val="en-AU" w:eastAsia="en-US"/>
              </w:rPr>
            </w:pPr>
            <w:r w:rsidRPr="0008057F">
              <w:rPr>
                <w:bCs/>
                <w:sz w:val="20"/>
                <w:szCs w:val="20"/>
                <w:lang w:val="en-AU"/>
              </w:rPr>
              <w:t xml:space="preserve">430 </w:t>
            </w:r>
            <w:r w:rsidR="002614DD" w:rsidRPr="0008057F">
              <w:rPr>
                <w:bCs/>
                <w:sz w:val="20"/>
                <w:szCs w:val="20"/>
                <w:lang w:val="en-AU"/>
              </w:rPr>
              <w:t xml:space="preserve">pax, over </w:t>
            </w:r>
            <w:r w:rsidR="00955BF2" w:rsidRPr="0008057F">
              <w:rPr>
                <w:bCs/>
                <w:sz w:val="20"/>
                <w:szCs w:val="20"/>
                <w:lang w:val="en-AU"/>
              </w:rPr>
              <w:t>4</w:t>
            </w:r>
            <w:r w:rsidR="002614DD" w:rsidRPr="0008057F">
              <w:rPr>
                <w:bCs/>
                <w:sz w:val="20"/>
                <w:szCs w:val="20"/>
                <w:lang w:val="en-AU"/>
              </w:rPr>
              <w:t>0% women</w:t>
            </w:r>
          </w:p>
        </w:tc>
        <w:tc>
          <w:tcPr>
            <w:tcW w:w="3090" w:type="dxa"/>
          </w:tcPr>
          <w:p w14:paraId="7767E43E" w14:textId="77777777" w:rsidR="002614DD" w:rsidRPr="0008057F" w:rsidRDefault="002614DD" w:rsidP="005A6903">
            <w:pPr>
              <w:spacing w:afterLines="80" w:after="192"/>
              <w:rPr>
                <w:bCs/>
                <w:sz w:val="20"/>
                <w:szCs w:val="20"/>
                <w:lang w:val="en-AU" w:eastAsia="en-US"/>
              </w:rPr>
            </w:pPr>
          </w:p>
        </w:tc>
      </w:tr>
      <w:tr w:rsidR="00C85929" w:rsidRPr="0008057F" w14:paraId="69240A73" w14:textId="77777777" w:rsidTr="38B274F3">
        <w:trPr>
          <w:trHeight w:val="422"/>
        </w:trPr>
        <w:tc>
          <w:tcPr>
            <w:tcW w:w="2070" w:type="dxa"/>
            <w:shd w:val="clear" w:color="auto" w:fill="EEECE1"/>
          </w:tcPr>
          <w:p w14:paraId="4EAE1390" w14:textId="77777777" w:rsidR="002614DD" w:rsidRPr="0008057F" w:rsidRDefault="002614DD" w:rsidP="002614DD">
            <w:pPr>
              <w:pStyle w:val="ListParagraph"/>
              <w:numPr>
                <w:ilvl w:val="0"/>
                <w:numId w:val="62"/>
              </w:numPr>
              <w:tabs>
                <w:tab w:val="left" w:pos="194"/>
              </w:tabs>
              <w:ind w:left="0" w:firstLine="0"/>
              <w:rPr>
                <w:bCs/>
                <w:sz w:val="20"/>
                <w:szCs w:val="20"/>
                <w:lang w:val="en-AU" w:eastAsia="en-US"/>
              </w:rPr>
            </w:pPr>
          </w:p>
        </w:tc>
        <w:tc>
          <w:tcPr>
            <w:tcW w:w="1530" w:type="dxa"/>
            <w:shd w:val="clear" w:color="auto" w:fill="EEECE1"/>
          </w:tcPr>
          <w:p w14:paraId="073168DD" w14:textId="77777777" w:rsidR="002614DD" w:rsidRPr="0008057F" w:rsidRDefault="002614DD" w:rsidP="005A6903">
            <w:pPr>
              <w:rPr>
                <w:bCs/>
                <w:sz w:val="20"/>
                <w:szCs w:val="20"/>
                <w:lang w:val="en-AU" w:eastAsia="en-US"/>
              </w:rPr>
            </w:pPr>
          </w:p>
        </w:tc>
        <w:tc>
          <w:tcPr>
            <w:tcW w:w="1620" w:type="dxa"/>
            <w:shd w:val="clear" w:color="auto" w:fill="EEECE1"/>
          </w:tcPr>
          <w:p w14:paraId="0D9088D5" w14:textId="77777777" w:rsidR="002614DD" w:rsidRPr="0008057F" w:rsidRDefault="002614DD" w:rsidP="005A6903">
            <w:pPr>
              <w:rPr>
                <w:bCs/>
                <w:sz w:val="20"/>
                <w:szCs w:val="20"/>
                <w:lang w:val="en-AU" w:eastAsia="en-US"/>
              </w:rPr>
            </w:pPr>
          </w:p>
        </w:tc>
        <w:tc>
          <w:tcPr>
            <w:tcW w:w="2905" w:type="dxa"/>
          </w:tcPr>
          <w:p w14:paraId="7CDDFCBC" w14:textId="77777777" w:rsidR="002614DD" w:rsidRPr="0008057F" w:rsidRDefault="002614DD" w:rsidP="005A6903">
            <w:pPr>
              <w:spacing w:before="60" w:after="80"/>
              <w:rPr>
                <w:bCs/>
                <w:sz w:val="20"/>
                <w:szCs w:val="20"/>
                <w:lang w:val="en-AU" w:eastAsia="en-US"/>
              </w:rPr>
            </w:pPr>
          </w:p>
        </w:tc>
        <w:tc>
          <w:tcPr>
            <w:tcW w:w="2976" w:type="dxa"/>
          </w:tcPr>
          <w:p w14:paraId="6B35C2B0" w14:textId="77777777" w:rsidR="002614DD" w:rsidRPr="0008057F" w:rsidRDefault="002614DD" w:rsidP="005A6903">
            <w:pPr>
              <w:spacing w:afterLines="80" w:after="192"/>
              <w:rPr>
                <w:bCs/>
                <w:sz w:val="20"/>
                <w:szCs w:val="20"/>
                <w:lang w:val="en-AU" w:eastAsia="en-US"/>
              </w:rPr>
            </w:pPr>
          </w:p>
        </w:tc>
        <w:tc>
          <w:tcPr>
            <w:tcW w:w="3090" w:type="dxa"/>
          </w:tcPr>
          <w:p w14:paraId="087AC6AA" w14:textId="77777777" w:rsidR="002614DD" w:rsidRPr="0008057F" w:rsidRDefault="002614DD" w:rsidP="005A6903">
            <w:pPr>
              <w:spacing w:afterLines="80" w:after="192"/>
              <w:rPr>
                <w:bCs/>
                <w:sz w:val="20"/>
                <w:szCs w:val="20"/>
                <w:lang w:val="en-AU" w:eastAsia="en-US"/>
              </w:rPr>
            </w:pPr>
          </w:p>
        </w:tc>
      </w:tr>
    </w:tbl>
    <w:p w14:paraId="26B1BB71" w14:textId="77777777" w:rsidR="002614DD" w:rsidRPr="0008057F" w:rsidRDefault="002614DD" w:rsidP="005A6903">
      <w:pPr>
        <w:pStyle w:val="Heading3"/>
        <w:keepLines w:val="0"/>
        <w:widowControl w:val="0"/>
        <w:rPr>
          <w:lang w:val="en-AU"/>
        </w:rPr>
      </w:pPr>
      <w:r w:rsidRPr="00F226EE">
        <w:rPr>
          <w:lang w:val="en-AU"/>
        </w:rPr>
        <w:t xml:space="preserve">Output 2.2: Human Rights </w:t>
      </w:r>
      <w:r w:rsidRPr="00F226EE">
        <w:rPr>
          <w:rStyle w:val="Heading3Char"/>
          <w:lang w:val="en-AU"/>
        </w:rPr>
        <w:t>Capacity</w:t>
      </w:r>
    </w:p>
    <w:p w14:paraId="56873C07" w14:textId="28E3B3A5" w:rsidR="002614DD" w:rsidRPr="0008057F" w:rsidRDefault="002614DD" w:rsidP="00EA7EA0">
      <w:pPr>
        <w:keepNext/>
        <w:keepLines/>
        <w:spacing w:after="120"/>
        <w:rPr>
          <w:lang w:val="en-AU" w:eastAsia="en-US"/>
        </w:rPr>
      </w:pPr>
      <w:r w:rsidRPr="0008057F">
        <w:rPr>
          <w:lang w:val="en-AU" w:eastAsia="en-US"/>
        </w:rPr>
        <w:t>Capacity of the Lesotho National Human Rights Commission, and civil society to monitor human rights in the context of the security sector is strengthened.</w:t>
      </w:r>
    </w:p>
    <w:p w14:paraId="2B77E295" w14:textId="77777777" w:rsidR="00EF5550" w:rsidRPr="0008057F" w:rsidRDefault="00EF5550" w:rsidP="00EA7EA0">
      <w:pPr>
        <w:keepNext/>
        <w:keepLines/>
        <w:spacing w:after="120"/>
        <w:rPr>
          <w:lang w:val="en-AU" w:eastAsia="en-US"/>
        </w:rPr>
      </w:pPr>
    </w:p>
    <w:tbl>
      <w:tblPr>
        <w:tblW w:w="1433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3231"/>
      </w:tblGrid>
      <w:tr w:rsidR="00C85929" w:rsidRPr="0008057F" w14:paraId="05A7412F" w14:textId="77777777" w:rsidTr="00EF5550">
        <w:tc>
          <w:tcPr>
            <w:tcW w:w="2070" w:type="dxa"/>
            <w:shd w:val="clear" w:color="auto" w:fill="EEECE1"/>
          </w:tcPr>
          <w:p w14:paraId="1D16B096" w14:textId="77777777" w:rsidR="002614DD" w:rsidRPr="0008057F" w:rsidRDefault="002614DD" w:rsidP="00101473">
            <w:pPr>
              <w:widowControl w:val="0"/>
              <w:jc w:val="center"/>
              <w:rPr>
                <w:b/>
                <w:sz w:val="22"/>
                <w:szCs w:val="22"/>
                <w:lang w:val="en-AU" w:eastAsia="en-US"/>
              </w:rPr>
            </w:pPr>
            <w:r w:rsidRPr="0008057F">
              <w:rPr>
                <w:b/>
                <w:sz w:val="22"/>
                <w:szCs w:val="22"/>
                <w:lang w:val="en-AU" w:eastAsia="en-US"/>
              </w:rPr>
              <w:t>Performance Indicators</w:t>
            </w:r>
          </w:p>
        </w:tc>
        <w:tc>
          <w:tcPr>
            <w:tcW w:w="1530" w:type="dxa"/>
            <w:shd w:val="clear" w:color="auto" w:fill="EEECE1"/>
          </w:tcPr>
          <w:p w14:paraId="0A812E61" w14:textId="77777777" w:rsidR="002614DD" w:rsidRPr="0008057F" w:rsidRDefault="002614DD" w:rsidP="00101473">
            <w:pPr>
              <w:widowControl w:val="0"/>
              <w:jc w:val="center"/>
              <w:rPr>
                <w:b/>
                <w:sz w:val="22"/>
                <w:szCs w:val="22"/>
                <w:lang w:val="en-AU" w:eastAsia="en-US"/>
              </w:rPr>
            </w:pPr>
            <w:r w:rsidRPr="0008057F">
              <w:rPr>
                <w:b/>
                <w:sz w:val="22"/>
                <w:szCs w:val="22"/>
                <w:lang w:val="en-AU" w:eastAsia="en-US"/>
              </w:rPr>
              <w:t>Indicator Baseline</w:t>
            </w:r>
          </w:p>
        </w:tc>
        <w:tc>
          <w:tcPr>
            <w:tcW w:w="1620" w:type="dxa"/>
            <w:shd w:val="clear" w:color="auto" w:fill="EEECE1"/>
          </w:tcPr>
          <w:p w14:paraId="18DD0872" w14:textId="77777777" w:rsidR="002614DD" w:rsidRPr="0008057F" w:rsidRDefault="002614DD" w:rsidP="00101473">
            <w:pPr>
              <w:widowControl w:val="0"/>
              <w:jc w:val="center"/>
              <w:rPr>
                <w:b/>
                <w:sz w:val="22"/>
                <w:szCs w:val="22"/>
                <w:lang w:val="en-AU" w:eastAsia="en-US"/>
              </w:rPr>
            </w:pPr>
            <w:r w:rsidRPr="0008057F">
              <w:rPr>
                <w:b/>
                <w:sz w:val="22"/>
                <w:szCs w:val="22"/>
                <w:lang w:val="en-AU" w:eastAsia="en-US"/>
              </w:rPr>
              <w:t>End of project Indicator Target</w:t>
            </w:r>
          </w:p>
        </w:tc>
        <w:tc>
          <w:tcPr>
            <w:tcW w:w="2905" w:type="dxa"/>
          </w:tcPr>
          <w:p w14:paraId="7299C2A5" w14:textId="77777777" w:rsidR="002614DD" w:rsidRPr="0008057F" w:rsidRDefault="002614DD" w:rsidP="00101473">
            <w:pPr>
              <w:widowControl w:val="0"/>
              <w:jc w:val="center"/>
              <w:rPr>
                <w:b/>
                <w:sz w:val="22"/>
                <w:szCs w:val="22"/>
                <w:lang w:val="en-AU" w:eastAsia="en-US"/>
              </w:rPr>
            </w:pPr>
            <w:r w:rsidRPr="0008057F">
              <w:rPr>
                <w:b/>
                <w:sz w:val="22"/>
                <w:szCs w:val="22"/>
                <w:lang w:val="en-AU" w:eastAsia="en-US"/>
              </w:rPr>
              <w:t>Indicator Milestone</w:t>
            </w:r>
          </w:p>
        </w:tc>
        <w:tc>
          <w:tcPr>
            <w:tcW w:w="2976" w:type="dxa"/>
          </w:tcPr>
          <w:p w14:paraId="0FCD2DDA" w14:textId="77777777" w:rsidR="002614DD" w:rsidRPr="0008057F" w:rsidRDefault="002614DD" w:rsidP="00101473">
            <w:pPr>
              <w:widowControl w:val="0"/>
              <w:jc w:val="center"/>
              <w:rPr>
                <w:b/>
                <w:sz w:val="22"/>
                <w:szCs w:val="22"/>
                <w:lang w:val="en-AU" w:eastAsia="en-US"/>
              </w:rPr>
            </w:pPr>
            <w:r w:rsidRPr="0008057F">
              <w:rPr>
                <w:b/>
                <w:sz w:val="22"/>
                <w:szCs w:val="22"/>
                <w:lang w:val="en-AU" w:eastAsia="en-US"/>
              </w:rPr>
              <w:t>Current indicator progress</w:t>
            </w:r>
          </w:p>
        </w:tc>
        <w:tc>
          <w:tcPr>
            <w:tcW w:w="3231" w:type="dxa"/>
          </w:tcPr>
          <w:p w14:paraId="4D64CC0D" w14:textId="77777777" w:rsidR="002614DD" w:rsidRPr="0008057F" w:rsidRDefault="002614DD" w:rsidP="00101473">
            <w:pPr>
              <w:widowControl w:val="0"/>
              <w:jc w:val="center"/>
              <w:rPr>
                <w:b/>
                <w:sz w:val="22"/>
                <w:szCs w:val="22"/>
                <w:lang w:val="en-AU" w:eastAsia="en-US"/>
              </w:rPr>
            </w:pPr>
            <w:r w:rsidRPr="0008057F">
              <w:rPr>
                <w:b/>
                <w:sz w:val="22"/>
                <w:szCs w:val="22"/>
                <w:lang w:val="en-AU" w:eastAsia="en-US"/>
              </w:rPr>
              <w:t>Reasons for Variance/ Delay</w:t>
            </w:r>
          </w:p>
          <w:p w14:paraId="2EF4EFFB" w14:textId="77777777" w:rsidR="002614DD" w:rsidRPr="0008057F" w:rsidRDefault="002614DD" w:rsidP="00101473">
            <w:pPr>
              <w:widowControl w:val="0"/>
              <w:jc w:val="center"/>
              <w:rPr>
                <w:b/>
                <w:sz w:val="22"/>
                <w:szCs w:val="22"/>
                <w:lang w:val="en-AU" w:eastAsia="en-US"/>
              </w:rPr>
            </w:pPr>
            <w:r w:rsidRPr="0008057F">
              <w:rPr>
                <w:b/>
                <w:sz w:val="22"/>
                <w:szCs w:val="22"/>
                <w:lang w:val="en-AU" w:eastAsia="en-US"/>
              </w:rPr>
              <w:t>(if any)</w:t>
            </w:r>
          </w:p>
        </w:tc>
      </w:tr>
      <w:tr w:rsidR="00C85929" w:rsidRPr="0008057F" w14:paraId="265FB8F6" w14:textId="77777777" w:rsidTr="00EF5550">
        <w:tc>
          <w:tcPr>
            <w:tcW w:w="2070" w:type="dxa"/>
            <w:shd w:val="clear" w:color="auto" w:fill="EEECE1"/>
          </w:tcPr>
          <w:p w14:paraId="7C7C691C" w14:textId="77777777" w:rsidR="002614DD" w:rsidRPr="0008057F" w:rsidRDefault="002614DD" w:rsidP="00101473">
            <w:pPr>
              <w:pStyle w:val="ListParagraph"/>
              <w:widowControl w:val="0"/>
              <w:numPr>
                <w:ilvl w:val="0"/>
                <w:numId w:val="63"/>
              </w:numPr>
              <w:tabs>
                <w:tab w:val="left" w:pos="194"/>
              </w:tabs>
              <w:ind w:left="0" w:firstLine="0"/>
              <w:rPr>
                <w:bCs/>
                <w:sz w:val="20"/>
                <w:szCs w:val="20"/>
                <w:lang w:val="en-AU"/>
              </w:rPr>
            </w:pPr>
            <w:r w:rsidRPr="0008057F">
              <w:rPr>
                <w:bCs/>
                <w:sz w:val="20"/>
                <w:szCs w:val="20"/>
                <w:lang w:val="en-AU"/>
              </w:rPr>
              <w:t>No. of draft LNHRC SOPs that integrate recommendations provided by the UN on monitoring respect for human rights by the security sector that are a) presented to LNHRC and b) adopted by LNHRC</w:t>
            </w:r>
          </w:p>
        </w:tc>
        <w:tc>
          <w:tcPr>
            <w:tcW w:w="1530" w:type="dxa"/>
            <w:shd w:val="clear" w:color="auto" w:fill="EEECE1"/>
          </w:tcPr>
          <w:p w14:paraId="4BD94A7C" w14:textId="77777777" w:rsidR="002614DD" w:rsidRPr="0008057F" w:rsidRDefault="002614DD" w:rsidP="00101473">
            <w:pPr>
              <w:widowControl w:val="0"/>
              <w:jc w:val="center"/>
              <w:rPr>
                <w:bCs/>
                <w:sz w:val="20"/>
                <w:szCs w:val="20"/>
                <w:lang w:val="en-AU"/>
              </w:rPr>
            </w:pPr>
            <w:r w:rsidRPr="0008057F">
              <w:rPr>
                <w:bCs/>
                <w:sz w:val="20"/>
                <w:szCs w:val="20"/>
                <w:lang w:val="en-AU"/>
              </w:rPr>
              <w:t>0 / 0</w:t>
            </w:r>
          </w:p>
        </w:tc>
        <w:tc>
          <w:tcPr>
            <w:tcW w:w="1620" w:type="dxa"/>
            <w:shd w:val="clear" w:color="auto" w:fill="EEECE1"/>
          </w:tcPr>
          <w:p w14:paraId="6A0B65DD" w14:textId="77777777" w:rsidR="002614DD" w:rsidRPr="0008057F" w:rsidRDefault="002614DD" w:rsidP="00101473">
            <w:pPr>
              <w:widowControl w:val="0"/>
              <w:jc w:val="center"/>
              <w:rPr>
                <w:bCs/>
                <w:sz w:val="20"/>
                <w:szCs w:val="20"/>
                <w:lang w:val="en-AU"/>
              </w:rPr>
            </w:pPr>
            <w:r w:rsidRPr="0008057F">
              <w:rPr>
                <w:bCs/>
                <w:sz w:val="20"/>
                <w:szCs w:val="20"/>
                <w:lang w:val="en-AU"/>
              </w:rPr>
              <w:t>1 / 1</w:t>
            </w:r>
          </w:p>
        </w:tc>
        <w:tc>
          <w:tcPr>
            <w:tcW w:w="2905" w:type="dxa"/>
          </w:tcPr>
          <w:p w14:paraId="524FC1ED" w14:textId="77777777" w:rsidR="002614DD" w:rsidRPr="0008057F" w:rsidRDefault="002614DD" w:rsidP="00101473">
            <w:pPr>
              <w:widowControl w:val="0"/>
              <w:spacing w:after="80"/>
              <w:rPr>
                <w:bCs/>
                <w:sz w:val="20"/>
                <w:szCs w:val="20"/>
                <w:lang w:val="en-AU" w:eastAsia="en-US"/>
              </w:rPr>
            </w:pPr>
            <w:r w:rsidRPr="0008057F">
              <w:rPr>
                <w:bCs/>
                <w:sz w:val="20"/>
                <w:szCs w:val="20"/>
                <w:lang w:val="en-AU" w:eastAsia="en-US"/>
              </w:rPr>
              <w:t>A human rights Commission in compliance with Paris Principles is established and is functional.</w:t>
            </w:r>
          </w:p>
          <w:p w14:paraId="58CF777D" w14:textId="77777777" w:rsidR="002614DD" w:rsidRPr="0008057F" w:rsidRDefault="002614DD" w:rsidP="00101473">
            <w:pPr>
              <w:widowControl w:val="0"/>
              <w:spacing w:after="80"/>
              <w:rPr>
                <w:bCs/>
                <w:sz w:val="20"/>
                <w:szCs w:val="20"/>
                <w:lang w:val="en-AU" w:eastAsia="en-US"/>
              </w:rPr>
            </w:pPr>
            <w:r w:rsidRPr="0008057F">
              <w:rPr>
                <w:bCs/>
                <w:sz w:val="20"/>
                <w:szCs w:val="20"/>
                <w:lang w:val="en-AU"/>
              </w:rPr>
              <w:t>LNHRC lead on development.</w:t>
            </w:r>
          </w:p>
        </w:tc>
        <w:tc>
          <w:tcPr>
            <w:tcW w:w="2976" w:type="dxa"/>
          </w:tcPr>
          <w:p w14:paraId="2A27E0CF" w14:textId="77777777" w:rsidR="002614DD" w:rsidRPr="0008057F" w:rsidRDefault="002614DD" w:rsidP="00101473">
            <w:pPr>
              <w:widowControl w:val="0"/>
              <w:spacing w:after="80"/>
              <w:rPr>
                <w:bCs/>
                <w:sz w:val="20"/>
                <w:szCs w:val="20"/>
                <w:lang w:val="en-AU" w:eastAsia="en-US"/>
              </w:rPr>
            </w:pPr>
            <w:r w:rsidRPr="0008057F">
              <w:rPr>
                <w:bCs/>
                <w:sz w:val="20"/>
                <w:szCs w:val="20"/>
                <w:lang w:val="en-AU" w:eastAsia="en-US"/>
              </w:rPr>
              <w:t>0 / 0</w:t>
            </w:r>
          </w:p>
        </w:tc>
        <w:tc>
          <w:tcPr>
            <w:tcW w:w="3231" w:type="dxa"/>
          </w:tcPr>
          <w:p w14:paraId="56E83C57" w14:textId="77777777" w:rsidR="002614DD" w:rsidRPr="0008057F" w:rsidRDefault="002614DD" w:rsidP="00101473">
            <w:pPr>
              <w:widowControl w:val="0"/>
              <w:spacing w:after="80"/>
              <w:rPr>
                <w:bCs/>
                <w:sz w:val="20"/>
                <w:szCs w:val="20"/>
                <w:lang w:val="en-AU" w:eastAsia="en-US"/>
              </w:rPr>
            </w:pPr>
            <w:r w:rsidRPr="0008057F">
              <w:rPr>
                <w:bCs/>
                <w:sz w:val="20"/>
                <w:szCs w:val="20"/>
                <w:lang w:val="en-AU" w:eastAsia="en-US"/>
              </w:rPr>
              <w:t>Dependent on the establishment of the Human Rights Commission</w:t>
            </w:r>
          </w:p>
        </w:tc>
      </w:tr>
      <w:tr w:rsidR="00C85929" w:rsidRPr="0008057F" w14:paraId="30474316" w14:textId="77777777" w:rsidTr="00EF5550">
        <w:tc>
          <w:tcPr>
            <w:tcW w:w="2070" w:type="dxa"/>
            <w:shd w:val="clear" w:color="auto" w:fill="EEECE1"/>
          </w:tcPr>
          <w:p w14:paraId="414789A9" w14:textId="77777777" w:rsidR="002614DD" w:rsidRPr="0008057F" w:rsidRDefault="002614DD" w:rsidP="002614DD">
            <w:pPr>
              <w:pStyle w:val="ListParagraph"/>
              <w:numPr>
                <w:ilvl w:val="0"/>
                <w:numId w:val="63"/>
              </w:numPr>
              <w:tabs>
                <w:tab w:val="left" w:pos="194"/>
              </w:tabs>
              <w:ind w:left="0" w:firstLine="0"/>
              <w:rPr>
                <w:sz w:val="20"/>
                <w:szCs w:val="20"/>
                <w:lang w:val="en-AU"/>
              </w:rPr>
            </w:pPr>
            <w:r w:rsidRPr="0008057F">
              <w:rPr>
                <w:bCs/>
                <w:sz w:val="20"/>
                <w:szCs w:val="20"/>
                <w:lang w:val="en-AU"/>
              </w:rPr>
              <w:t>Number of recommendations that integrate a focus on gender and women’s rights</w:t>
            </w:r>
          </w:p>
        </w:tc>
        <w:tc>
          <w:tcPr>
            <w:tcW w:w="1530" w:type="dxa"/>
            <w:shd w:val="clear" w:color="auto" w:fill="EEECE1"/>
          </w:tcPr>
          <w:p w14:paraId="7078FF7E" w14:textId="77777777" w:rsidR="002614DD" w:rsidRPr="0008057F" w:rsidRDefault="002614DD" w:rsidP="005A6903">
            <w:pPr>
              <w:jc w:val="center"/>
              <w:rPr>
                <w:bCs/>
                <w:sz w:val="20"/>
                <w:szCs w:val="20"/>
                <w:lang w:val="en-AU" w:eastAsia="en-US"/>
              </w:rPr>
            </w:pPr>
            <w:r w:rsidRPr="0008057F">
              <w:rPr>
                <w:bCs/>
                <w:sz w:val="20"/>
                <w:szCs w:val="20"/>
                <w:lang w:val="en-AU" w:eastAsia="en-US"/>
              </w:rPr>
              <w:t>0</w:t>
            </w:r>
          </w:p>
        </w:tc>
        <w:tc>
          <w:tcPr>
            <w:tcW w:w="1620" w:type="dxa"/>
            <w:shd w:val="clear" w:color="auto" w:fill="EEECE1"/>
          </w:tcPr>
          <w:p w14:paraId="6CEE8293" w14:textId="77777777" w:rsidR="002614DD" w:rsidRPr="0008057F" w:rsidRDefault="002614DD" w:rsidP="005A6903">
            <w:pPr>
              <w:jc w:val="center"/>
              <w:rPr>
                <w:bCs/>
                <w:sz w:val="20"/>
                <w:szCs w:val="20"/>
                <w:lang w:val="en-AU" w:eastAsia="en-US"/>
              </w:rPr>
            </w:pPr>
            <w:r w:rsidRPr="0008057F">
              <w:rPr>
                <w:bCs/>
                <w:sz w:val="20"/>
                <w:szCs w:val="20"/>
                <w:lang w:val="en-AU" w:eastAsia="en-US"/>
              </w:rPr>
              <w:t>At least 30%</w:t>
            </w:r>
          </w:p>
        </w:tc>
        <w:tc>
          <w:tcPr>
            <w:tcW w:w="2905" w:type="dxa"/>
          </w:tcPr>
          <w:p w14:paraId="151440B5" w14:textId="77777777" w:rsidR="002614DD" w:rsidRPr="0008057F" w:rsidRDefault="002614DD" w:rsidP="005A6903">
            <w:pPr>
              <w:spacing w:after="80"/>
              <w:rPr>
                <w:bCs/>
                <w:sz w:val="20"/>
                <w:szCs w:val="20"/>
                <w:lang w:val="en-AU" w:eastAsia="en-US"/>
              </w:rPr>
            </w:pPr>
            <w:r w:rsidRPr="0008057F">
              <w:rPr>
                <w:bCs/>
                <w:sz w:val="20"/>
                <w:szCs w:val="20"/>
                <w:lang w:val="en-AU"/>
              </w:rPr>
              <w:t>LNHRC SOPs</w:t>
            </w:r>
          </w:p>
        </w:tc>
        <w:tc>
          <w:tcPr>
            <w:tcW w:w="2976" w:type="dxa"/>
          </w:tcPr>
          <w:p w14:paraId="45032A9B" w14:textId="77777777" w:rsidR="002614DD" w:rsidRPr="0008057F" w:rsidRDefault="002614DD" w:rsidP="005A6903">
            <w:pPr>
              <w:spacing w:after="80"/>
              <w:rPr>
                <w:bCs/>
                <w:sz w:val="20"/>
                <w:szCs w:val="20"/>
                <w:lang w:val="en-AU" w:eastAsia="en-US"/>
              </w:rPr>
            </w:pPr>
            <w:r w:rsidRPr="0008057F">
              <w:rPr>
                <w:bCs/>
                <w:sz w:val="20"/>
                <w:szCs w:val="20"/>
                <w:lang w:val="en-AU" w:eastAsia="en-US"/>
              </w:rPr>
              <w:t>0</w:t>
            </w:r>
          </w:p>
        </w:tc>
        <w:tc>
          <w:tcPr>
            <w:tcW w:w="3231" w:type="dxa"/>
          </w:tcPr>
          <w:p w14:paraId="258667C2" w14:textId="77777777" w:rsidR="002614DD" w:rsidRPr="0008057F" w:rsidRDefault="002614DD" w:rsidP="005A6903">
            <w:pPr>
              <w:spacing w:after="80"/>
              <w:rPr>
                <w:bCs/>
                <w:sz w:val="20"/>
                <w:szCs w:val="20"/>
                <w:lang w:val="en-AU" w:eastAsia="en-US"/>
              </w:rPr>
            </w:pPr>
            <w:r w:rsidRPr="0008057F">
              <w:rPr>
                <w:bCs/>
                <w:sz w:val="20"/>
                <w:szCs w:val="20"/>
                <w:lang w:val="en-AU" w:eastAsia="en-US"/>
              </w:rPr>
              <w:t>Dependent on the establishment of the Human Rights Commission</w:t>
            </w:r>
          </w:p>
        </w:tc>
      </w:tr>
      <w:tr w:rsidR="00C85929" w:rsidRPr="0008057F" w14:paraId="4AB3F4D1" w14:textId="77777777" w:rsidTr="00EF5550">
        <w:tc>
          <w:tcPr>
            <w:tcW w:w="2070" w:type="dxa"/>
            <w:shd w:val="clear" w:color="auto" w:fill="EEECE1"/>
          </w:tcPr>
          <w:p w14:paraId="38E57304" w14:textId="77777777" w:rsidR="002614DD" w:rsidRPr="0008057F" w:rsidRDefault="002614DD" w:rsidP="002614DD">
            <w:pPr>
              <w:pStyle w:val="ListParagraph"/>
              <w:numPr>
                <w:ilvl w:val="0"/>
                <w:numId w:val="63"/>
              </w:numPr>
              <w:tabs>
                <w:tab w:val="left" w:pos="194"/>
              </w:tabs>
              <w:ind w:left="0" w:firstLine="0"/>
              <w:rPr>
                <w:bCs/>
                <w:sz w:val="20"/>
                <w:szCs w:val="20"/>
                <w:lang w:val="en-AU"/>
              </w:rPr>
            </w:pPr>
            <w:r w:rsidRPr="0008057F">
              <w:rPr>
                <w:sz w:val="20"/>
                <w:szCs w:val="20"/>
                <w:lang w:val="en-AU"/>
              </w:rPr>
              <w:t>Curriculum on monitoring human rights in operations of security forces and investigation of alleged violations for LNHRC and civil society</w:t>
            </w:r>
          </w:p>
        </w:tc>
        <w:tc>
          <w:tcPr>
            <w:tcW w:w="1530" w:type="dxa"/>
            <w:shd w:val="clear" w:color="auto" w:fill="EEECE1"/>
          </w:tcPr>
          <w:p w14:paraId="557A39FE" w14:textId="77777777" w:rsidR="002614DD" w:rsidRPr="0008057F" w:rsidRDefault="002614DD" w:rsidP="005A6903">
            <w:pPr>
              <w:jc w:val="center"/>
              <w:rPr>
                <w:bCs/>
                <w:sz w:val="20"/>
                <w:szCs w:val="20"/>
                <w:lang w:val="en-AU"/>
              </w:rPr>
            </w:pPr>
            <w:r w:rsidRPr="0008057F">
              <w:rPr>
                <w:bCs/>
                <w:sz w:val="20"/>
                <w:szCs w:val="20"/>
                <w:lang w:val="en-AU" w:eastAsia="en-US"/>
              </w:rPr>
              <w:t>0</w:t>
            </w:r>
          </w:p>
        </w:tc>
        <w:tc>
          <w:tcPr>
            <w:tcW w:w="1620" w:type="dxa"/>
            <w:shd w:val="clear" w:color="auto" w:fill="EEECE1"/>
          </w:tcPr>
          <w:p w14:paraId="4D0FA16F" w14:textId="77777777" w:rsidR="002614DD" w:rsidRPr="0008057F" w:rsidRDefault="002614DD" w:rsidP="005A6903">
            <w:pPr>
              <w:jc w:val="center"/>
              <w:rPr>
                <w:bCs/>
                <w:sz w:val="20"/>
                <w:szCs w:val="20"/>
                <w:lang w:val="en-AU"/>
              </w:rPr>
            </w:pPr>
            <w:r w:rsidRPr="0008057F">
              <w:rPr>
                <w:bCs/>
                <w:sz w:val="20"/>
                <w:szCs w:val="20"/>
                <w:lang w:val="en-AU" w:eastAsia="en-US"/>
              </w:rPr>
              <w:t>+1</w:t>
            </w:r>
          </w:p>
        </w:tc>
        <w:tc>
          <w:tcPr>
            <w:tcW w:w="2905" w:type="dxa"/>
          </w:tcPr>
          <w:p w14:paraId="6BB10932" w14:textId="77777777" w:rsidR="002614DD" w:rsidRPr="0008057F" w:rsidRDefault="002614DD" w:rsidP="005A6903">
            <w:pPr>
              <w:spacing w:after="80"/>
              <w:rPr>
                <w:bCs/>
                <w:sz w:val="20"/>
                <w:szCs w:val="20"/>
                <w:lang w:val="en-AU" w:eastAsia="en-US"/>
              </w:rPr>
            </w:pPr>
            <w:r w:rsidRPr="0008057F">
              <w:rPr>
                <w:bCs/>
                <w:sz w:val="20"/>
                <w:szCs w:val="20"/>
                <w:lang w:val="en-AU" w:eastAsia="en-US"/>
              </w:rPr>
              <w:t>Curricula</w:t>
            </w:r>
          </w:p>
        </w:tc>
        <w:tc>
          <w:tcPr>
            <w:tcW w:w="2976" w:type="dxa"/>
          </w:tcPr>
          <w:p w14:paraId="01BAB642" w14:textId="77777777" w:rsidR="002614DD" w:rsidRPr="0008057F" w:rsidRDefault="002614DD" w:rsidP="005A6903">
            <w:pPr>
              <w:spacing w:after="80"/>
              <w:rPr>
                <w:bCs/>
                <w:sz w:val="20"/>
                <w:szCs w:val="20"/>
                <w:lang w:val="en-AU" w:eastAsia="en-US"/>
              </w:rPr>
            </w:pPr>
            <w:r w:rsidRPr="0008057F">
              <w:rPr>
                <w:bCs/>
                <w:sz w:val="20"/>
                <w:szCs w:val="20"/>
                <w:lang w:val="en-AU" w:eastAsia="en-US"/>
              </w:rPr>
              <w:t>0</w:t>
            </w:r>
          </w:p>
        </w:tc>
        <w:tc>
          <w:tcPr>
            <w:tcW w:w="3231" w:type="dxa"/>
          </w:tcPr>
          <w:p w14:paraId="72EEB573" w14:textId="77777777" w:rsidR="002614DD" w:rsidRPr="0008057F" w:rsidRDefault="002614DD" w:rsidP="005A6903">
            <w:pPr>
              <w:spacing w:after="80"/>
              <w:rPr>
                <w:bCs/>
                <w:sz w:val="20"/>
                <w:szCs w:val="20"/>
                <w:lang w:val="en-AU" w:eastAsia="en-US"/>
              </w:rPr>
            </w:pPr>
            <w:r w:rsidRPr="0008057F">
              <w:rPr>
                <w:bCs/>
                <w:sz w:val="20"/>
                <w:szCs w:val="20"/>
                <w:lang w:val="en-AU" w:eastAsia="en-US"/>
              </w:rPr>
              <w:t>Dependent on the establishment of the Human Rights Commission</w:t>
            </w:r>
          </w:p>
        </w:tc>
      </w:tr>
      <w:tr w:rsidR="00C85929" w:rsidRPr="0008057F" w14:paraId="321CC5BC" w14:textId="77777777" w:rsidTr="00EF5550">
        <w:tc>
          <w:tcPr>
            <w:tcW w:w="2070" w:type="dxa"/>
            <w:shd w:val="clear" w:color="auto" w:fill="EEECE1"/>
          </w:tcPr>
          <w:p w14:paraId="74C3C007" w14:textId="77777777" w:rsidR="002614DD" w:rsidRPr="0008057F" w:rsidRDefault="002614DD" w:rsidP="002614DD">
            <w:pPr>
              <w:pStyle w:val="ListParagraph"/>
              <w:numPr>
                <w:ilvl w:val="0"/>
                <w:numId w:val="63"/>
              </w:numPr>
              <w:tabs>
                <w:tab w:val="left" w:pos="194"/>
              </w:tabs>
              <w:ind w:left="0" w:firstLine="0"/>
              <w:rPr>
                <w:bCs/>
                <w:sz w:val="20"/>
                <w:szCs w:val="20"/>
                <w:lang w:val="en-AU"/>
              </w:rPr>
            </w:pPr>
            <w:r w:rsidRPr="0008057F">
              <w:rPr>
                <w:sz w:val="20"/>
                <w:szCs w:val="20"/>
                <w:lang w:val="en-AU"/>
              </w:rPr>
              <w:t>No. of people trained, disaggregated by gender and age</w:t>
            </w:r>
          </w:p>
        </w:tc>
        <w:tc>
          <w:tcPr>
            <w:tcW w:w="1530" w:type="dxa"/>
            <w:shd w:val="clear" w:color="auto" w:fill="EEECE1"/>
          </w:tcPr>
          <w:p w14:paraId="14AABF09" w14:textId="77777777" w:rsidR="002614DD" w:rsidRPr="0008057F" w:rsidRDefault="002614DD" w:rsidP="005A6903">
            <w:pPr>
              <w:jc w:val="center"/>
              <w:rPr>
                <w:bCs/>
                <w:sz w:val="20"/>
                <w:szCs w:val="20"/>
                <w:lang w:val="en-AU"/>
              </w:rPr>
            </w:pPr>
            <w:r w:rsidRPr="0008057F">
              <w:rPr>
                <w:bCs/>
                <w:sz w:val="20"/>
                <w:szCs w:val="20"/>
                <w:lang w:val="en-AU" w:eastAsia="en-US"/>
              </w:rPr>
              <w:t>0</w:t>
            </w:r>
          </w:p>
        </w:tc>
        <w:tc>
          <w:tcPr>
            <w:tcW w:w="1620" w:type="dxa"/>
            <w:shd w:val="clear" w:color="auto" w:fill="EEECE1"/>
          </w:tcPr>
          <w:p w14:paraId="756F84B9" w14:textId="77777777" w:rsidR="002614DD" w:rsidRPr="0008057F" w:rsidRDefault="002614DD" w:rsidP="005A6903">
            <w:pPr>
              <w:jc w:val="center"/>
              <w:rPr>
                <w:bCs/>
                <w:sz w:val="20"/>
                <w:szCs w:val="20"/>
                <w:lang w:val="en-AU"/>
              </w:rPr>
            </w:pPr>
            <w:r w:rsidRPr="0008057F">
              <w:rPr>
                <w:bCs/>
                <w:sz w:val="20"/>
                <w:szCs w:val="20"/>
                <w:lang w:val="en-AU"/>
              </w:rPr>
              <w:t>50, at least 33% women</w:t>
            </w:r>
          </w:p>
        </w:tc>
        <w:tc>
          <w:tcPr>
            <w:tcW w:w="2905" w:type="dxa"/>
          </w:tcPr>
          <w:p w14:paraId="52439FD9" w14:textId="77777777" w:rsidR="002614DD" w:rsidRPr="0008057F" w:rsidRDefault="002614DD" w:rsidP="005A6903">
            <w:pPr>
              <w:spacing w:after="80"/>
              <w:rPr>
                <w:bCs/>
                <w:sz w:val="20"/>
                <w:szCs w:val="20"/>
                <w:lang w:val="en-AU" w:eastAsia="en-US"/>
              </w:rPr>
            </w:pPr>
            <w:r w:rsidRPr="0008057F">
              <w:rPr>
                <w:bCs/>
                <w:sz w:val="20"/>
                <w:szCs w:val="20"/>
                <w:lang w:val="en-AU" w:eastAsia="en-US"/>
              </w:rPr>
              <w:t>Course statistics</w:t>
            </w:r>
          </w:p>
        </w:tc>
        <w:tc>
          <w:tcPr>
            <w:tcW w:w="2976" w:type="dxa"/>
          </w:tcPr>
          <w:p w14:paraId="07581E61" w14:textId="77777777" w:rsidR="002614DD" w:rsidRPr="0008057F" w:rsidRDefault="002614DD" w:rsidP="005A6903">
            <w:pPr>
              <w:spacing w:after="80"/>
              <w:rPr>
                <w:bCs/>
                <w:sz w:val="20"/>
                <w:szCs w:val="20"/>
                <w:lang w:val="en-AU" w:eastAsia="en-US"/>
              </w:rPr>
            </w:pPr>
            <w:r w:rsidRPr="0008057F">
              <w:rPr>
                <w:bCs/>
                <w:sz w:val="20"/>
                <w:szCs w:val="20"/>
                <w:lang w:val="en-AU" w:eastAsia="en-US"/>
              </w:rPr>
              <w:t>0</w:t>
            </w:r>
          </w:p>
        </w:tc>
        <w:tc>
          <w:tcPr>
            <w:tcW w:w="3231" w:type="dxa"/>
          </w:tcPr>
          <w:p w14:paraId="5A921AD8" w14:textId="6931B1D2" w:rsidR="002614DD" w:rsidRPr="0008057F" w:rsidRDefault="00FF6684" w:rsidP="005A6903">
            <w:pPr>
              <w:spacing w:after="80"/>
              <w:rPr>
                <w:bCs/>
                <w:sz w:val="20"/>
                <w:szCs w:val="20"/>
                <w:lang w:val="en-AU" w:eastAsia="en-US"/>
              </w:rPr>
            </w:pPr>
            <w:r>
              <w:rPr>
                <w:bCs/>
                <w:sz w:val="20"/>
                <w:szCs w:val="20"/>
                <w:lang w:val="en-AU" w:eastAsia="en-US"/>
              </w:rPr>
              <w:t>When will it take place?</w:t>
            </w:r>
          </w:p>
        </w:tc>
      </w:tr>
      <w:tr w:rsidR="00C85929" w:rsidRPr="0008057F" w14:paraId="6FD588D0" w14:textId="77777777" w:rsidTr="00EF5550">
        <w:tc>
          <w:tcPr>
            <w:tcW w:w="2070" w:type="dxa"/>
            <w:shd w:val="clear" w:color="auto" w:fill="EEECE1"/>
          </w:tcPr>
          <w:p w14:paraId="14DA7B0A" w14:textId="77777777" w:rsidR="002614DD" w:rsidRPr="0008057F" w:rsidRDefault="002614DD" w:rsidP="002614DD">
            <w:pPr>
              <w:pStyle w:val="ListParagraph"/>
              <w:numPr>
                <w:ilvl w:val="0"/>
                <w:numId w:val="63"/>
              </w:numPr>
              <w:tabs>
                <w:tab w:val="left" w:pos="194"/>
              </w:tabs>
              <w:ind w:left="0" w:firstLine="0"/>
              <w:rPr>
                <w:bCs/>
                <w:sz w:val="20"/>
                <w:szCs w:val="20"/>
                <w:lang w:val="en-AU"/>
              </w:rPr>
            </w:pPr>
            <w:r w:rsidRPr="0008057F">
              <w:rPr>
                <w:bCs/>
                <w:sz w:val="20"/>
                <w:szCs w:val="20"/>
                <w:lang w:val="en-AU"/>
              </w:rPr>
              <w:t xml:space="preserve">Number of </w:t>
            </w:r>
            <w:r w:rsidRPr="0008057F">
              <w:rPr>
                <w:sz w:val="20"/>
                <w:szCs w:val="20"/>
                <w:lang w:val="en-AU"/>
              </w:rPr>
              <w:t xml:space="preserve">LNHRC </w:t>
            </w:r>
            <w:r w:rsidRPr="0008057F">
              <w:rPr>
                <w:bCs/>
                <w:sz w:val="20"/>
                <w:szCs w:val="20"/>
                <w:lang w:val="en-AU"/>
              </w:rPr>
              <w:t>participants in training sessions who report increased understanding of the practical aspects of monitoring of human rights in operations of security forces and the effective, prompt, impartial investigation of alleged violations by security force</w:t>
            </w:r>
          </w:p>
        </w:tc>
        <w:tc>
          <w:tcPr>
            <w:tcW w:w="1530" w:type="dxa"/>
            <w:shd w:val="clear" w:color="auto" w:fill="EEECE1"/>
          </w:tcPr>
          <w:p w14:paraId="1CAEFBE3" w14:textId="77777777" w:rsidR="002614DD" w:rsidRPr="0008057F" w:rsidRDefault="002614DD" w:rsidP="005A6903">
            <w:pPr>
              <w:jc w:val="center"/>
              <w:rPr>
                <w:bCs/>
                <w:sz w:val="20"/>
                <w:szCs w:val="20"/>
                <w:lang w:val="en-AU"/>
              </w:rPr>
            </w:pPr>
          </w:p>
        </w:tc>
        <w:tc>
          <w:tcPr>
            <w:tcW w:w="1620" w:type="dxa"/>
            <w:shd w:val="clear" w:color="auto" w:fill="EEECE1"/>
          </w:tcPr>
          <w:p w14:paraId="0001F15C" w14:textId="77777777" w:rsidR="002614DD" w:rsidRPr="0008057F" w:rsidRDefault="002614DD" w:rsidP="005A6903">
            <w:pPr>
              <w:jc w:val="center"/>
              <w:rPr>
                <w:bCs/>
                <w:sz w:val="20"/>
                <w:szCs w:val="20"/>
                <w:lang w:val="en-AU"/>
              </w:rPr>
            </w:pPr>
            <w:r w:rsidRPr="0008057F">
              <w:rPr>
                <w:bCs/>
                <w:sz w:val="20"/>
                <w:szCs w:val="20"/>
                <w:lang w:val="en-AU"/>
              </w:rPr>
              <w:t>More than 60% of participants</w:t>
            </w:r>
          </w:p>
        </w:tc>
        <w:tc>
          <w:tcPr>
            <w:tcW w:w="2905" w:type="dxa"/>
          </w:tcPr>
          <w:p w14:paraId="65950B3F" w14:textId="77777777" w:rsidR="002614DD" w:rsidRPr="0008057F" w:rsidRDefault="002614DD" w:rsidP="005A6903">
            <w:pPr>
              <w:spacing w:after="80"/>
              <w:rPr>
                <w:bCs/>
                <w:sz w:val="20"/>
                <w:szCs w:val="20"/>
                <w:lang w:val="en-AU" w:eastAsia="en-US"/>
              </w:rPr>
            </w:pPr>
          </w:p>
        </w:tc>
        <w:tc>
          <w:tcPr>
            <w:tcW w:w="2976" w:type="dxa"/>
          </w:tcPr>
          <w:p w14:paraId="21DD4BE7" w14:textId="77777777" w:rsidR="002614DD" w:rsidRPr="0008057F" w:rsidRDefault="002614DD" w:rsidP="005A6903">
            <w:pPr>
              <w:spacing w:after="80"/>
              <w:rPr>
                <w:bCs/>
                <w:sz w:val="20"/>
                <w:szCs w:val="20"/>
                <w:lang w:val="en-AU" w:eastAsia="en-US"/>
              </w:rPr>
            </w:pPr>
            <w:r w:rsidRPr="0008057F">
              <w:rPr>
                <w:bCs/>
                <w:sz w:val="20"/>
                <w:szCs w:val="20"/>
                <w:lang w:val="en-AU" w:eastAsia="en-US"/>
              </w:rPr>
              <w:t>0</w:t>
            </w:r>
          </w:p>
        </w:tc>
        <w:tc>
          <w:tcPr>
            <w:tcW w:w="3231" w:type="dxa"/>
          </w:tcPr>
          <w:p w14:paraId="41B5A05B" w14:textId="77777777" w:rsidR="002614DD" w:rsidRPr="0008057F" w:rsidRDefault="002614DD" w:rsidP="005A6903">
            <w:pPr>
              <w:spacing w:after="80"/>
              <w:rPr>
                <w:bCs/>
                <w:sz w:val="20"/>
                <w:szCs w:val="20"/>
                <w:lang w:val="en-AU" w:eastAsia="en-US"/>
              </w:rPr>
            </w:pPr>
            <w:r w:rsidRPr="0008057F">
              <w:rPr>
                <w:bCs/>
                <w:sz w:val="20"/>
                <w:szCs w:val="20"/>
                <w:lang w:val="en-AU" w:eastAsia="en-US"/>
              </w:rPr>
              <w:t>Dependent on the establishment of the Human Rights Commission</w:t>
            </w:r>
          </w:p>
        </w:tc>
      </w:tr>
      <w:tr w:rsidR="00C85929" w:rsidRPr="0008057F" w14:paraId="063A3D7F" w14:textId="77777777" w:rsidTr="00EF5550">
        <w:tc>
          <w:tcPr>
            <w:tcW w:w="2070" w:type="dxa"/>
            <w:shd w:val="clear" w:color="auto" w:fill="EEECE1"/>
          </w:tcPr>
          <w:p w14:paraId="6DEE97E2" w14:textId="77777777" w:rsidR="002614DD" w:rsidRPr="0008057F" w:rsidRDefault="002614DD" w:rsidP="002614DD">
            <w:pPr>
              <w:pStyle w:val="ListParagraph"/>
              <w:numPr>
                <w:ilvl w:val="0"/>
                <w:numId w:val="63"/>
              </w:numPr>
              <w:tabs>
                <w:tab w:val="left" w:pos="194"/>
              </w:tabs>
              <w:ind w:left="0" w:firstLine="0"/>
              <w:rPr>
                <w:bCs/>
                <w:sz w:val="20"/>
                <w:szCs w:val="20"/>
                <w:lang w:val="en-AU"/>
              </w:rPr>
            </w:pPr>
            <w:r w:rsidRPr="0008057F">
              <w:rPr>
                <w:bCs/>
                <w:sz w:val="20"/>
                <w:szCs w:val="20"/>
                <w:lang w:val="en-AU"/>
              </w:rPr>
              <w:t>No. of diagnostic capacity assessments for Lesotho Human Rights Commission and Civil Society completed</w:t>
            </w:r>
          </w:p>
        </w:tc>
        <w:tc>
          <w:tcPr>
            <w:tcW w:w="1530" w:type="dxa"/>
            <w:shd w:val="clear" w:color="auto" w:fill="EEECE1"/>
          </w:tcPr>
          <w:p w14:paraId="7545B0E9" w14:textId="77777777" w:rsidR="002614DD" w:rsidRPr="0008057F" w:rsidRDefault="002614DD" w:rsidP="005A6903">
            <w:pPr>
              <w:jc w:val="center"/>
              <w:rPr>
                <w:bCs/>
                <w:sz w:val="20"/>
                <w:szCs w:val="20"/>
                <w:lang w:val="en-AU"/>
              </w:rPr>
            </w:pPr>
            <w:r w:rsidRPr="0008057F">
              <w:rPr>
                <w:bCs/>
                <w:sz w:val="20"/>
                <w:szCs w:val="20"/>
                <w:lang w:val="en-AU" w:eastAsia="en-US"/>
              </w:rPr>
              <w:t>Not Applicable</w:t>
            </w:r>
          </w:p>
        </w:tc>
        <w:tc>
          <w:tcPr>
            <w:tcW w:w="1620" w:type="dxa"/>
            <w:shd w:val="clear" w:color="auto" w:fill="EEECE1"/>
          </w:tcPr>
          <w:p w14:paraId="0DA0C592" w14:textId="77777777" w:rsidR="002614DD" w:rsidRPr="0008057F" w:rsidRDefault="002614DD" w:rsidP="005A6903">
            <w:pPr>
              <w:jc w:val="center"/>
              <w:rPr>
                <w:bCs/>
                <w:sz w:val="20"/>
                <w:szCs w:val="20"/>
                <w:lang w:val="en-AU"/>
              </w:rPr>
            </w:pPr>
            <w:r w:rsidRPr="0008057F">
              <w:rPr>
                <w:bCs/>
                <w:sz w:val="20"/>
                <w:szCs w:val="20"/>
                <w:lang w:val="en-AU" w:eastAsia="en-US"/>
              </w:rPr>
              <w:t>5</w:t>
            </w:r>
          </w:p>
        </w:tc>
        <w:tc>
          <w:tcPr>
            <w:tcW w:w="2905" w:type="dxa"/>
          </w:tcPr>
          <w:p w14:paraId="6BC82D4E" w14:textId="77777777" w:rsidR="002614DD" w:rsidRPr="0008057F" w:rsidRDefault="002614DD" w:rsidP="005A6903">
            <w:pPr>
              <w:spacing w:after="80"/>
              <w:rPr>
                <w:bCs/>
                <w:sz w:val="20"/>
                <w:szCs w:val="20"/>
                <w:lang w:val="en-AU" w:eastAsia="en-US"/>
              </w:rPr>
            </w:pPr>
          </w:p>
        </w:tc>
        <w:tc>
          <w:tcPr>
            <w:tcW w:w="2976" w:type="dxa"/>
          </w:tcPr>
          <w:p w14:paraId="797EFD2C" w14:textId="77777777" w:rsidR="002614DD" w:rsidRPr="0008057F" w:rsidRDefault="002614DD" w:rsidP="005A6903">
            <w:pPr>
              <w:spacing w:after="80"/>
              <w:rPr>
                <w:bCs/>
                <w:sz w:val="20"/>
                <w:szCs w:val="20"/>
                <w:lang w:val="en-AU" w:eastAsia="en-US"/>
              </w:rPr>
            </w:pPr>
            <w:r w:rsidRPr="0008057F">
              <w:rPr>
                <w:bCs/>
                <w:sz w:val="20"/>
                <w:szCs w:val="20"/>
                <w:lang w:val="en-AU" w:eastAsia="en-US"/>
              </w:rPr>
              <w:t>Two Bills one to amend the Constitution to entrench a National Human Rights Commission in the Constitution and the second to establish a Human Rights Commission were drafted and submitted to the Minister of Law and Justice and are awaiting to be tabled in Parliament as part of the Omnibus of Constitutional amendments</w:t>
            </w:r>
          </w:p>
          <w:p w14:paraId="17C37A4C" w14:textId="77777777" w:rsidR="002614DD" w:rsidRPr="0008057F" w:rsidRDefault="002614DD" w:rsidP="005A6903">
            <w:pPr>
              <w:spacing w:after="80"/>
              <w:rPr>
                <w:bCs/>
                <w:sz w:val="20"/>
                <w:szCs w:val="20"/>
                <w:lang w:val="en-AU" w:eastAsia="en-US"/>
              </w:rPr>
            </w:pPr>
            <w:r w:rsidRPr="0008057F">
              <w:rPr>
                <w:bCs/>
                <w:sz w:val="20"/>
                <w:szCs w:val="20"/>
                <w:lang w:val="en-AU" w:eastAsia="en-US"/>
              </w:rPr>
              <w:t>Two advocacy meetings with the Minister of Justice, Parliamentarians and the National Reforms Authority on fast tracking the establishment of the Human Rights Commission were conducted in August and November 2021 respectively.</w:t>
            </w:r>
          </w:p>
        </w:tc>
        <w:tc>
          <w:tcPr>
            <w:tcW w:w="3231" w:type="dxa"/>
          </w:tcPr>
          <w:p w14:paraId="41376C15" w14:textId="77777777" w:rsidR="002614DD" w:rsidRPr="0008057F" w:rsidRDefault="002614DD" w:rsidP="005A6903">
            <w:pPr>
              <w:spacing w:after="80"/>
              <w:rPr>
                <w:bCs/>
                <w:sz w:val="20"/>
                <w:szCs w:val="20"/>
                <w:lang w:val="en-AU" w:eastAsia="en-US"/>
              </w:rPr>
            </w:pPr>
            <w:r w:rsidRPr="0008057F">
              <w:rPr>
                <w:bCs/>
                <w:sz w:val="20"/>
                <w:szCs w:val="20"/>
                <w:lang w:val="en-AU" w:eastAsia="en-US"/>
              </w:rPr>
              <w:t>Dependent on the establishment of the Human Rights Commission</w:t>
            </w:r>
          </w:p>
        </w:tc>
      </w:tr>
      <w:tr w:rsidR="00C85929" w:rsidRPr="0008057F" w14:paraId="5E01B1A0" w14:textId="77777777" w:rsidTr="00EF5550">
        <w:tc>
          <w:tcPr>
            <w:tcW w:w="2070" w:type="dxa"/>
            <w:shd w:val="clear" w:color="auto" w:fill="EEECE1"/>
          </w:tcPr>
          <w:p w14:paraId="0355D8C7" w14:textId="77777777" w:rsidR="002614DD" w:rsidRPr="0008057F" w:rsidRDefault="002614DD" w:rsidP="002614DD">
            <w:pPr>
              <w:pStyle w:val="ListParagraph"/>
              <w:numPr>
                <w:ilvl w:val="0"/>
                <w:numId w:val="63"/>
              </w:numPr>
              <w:tabs>
                <w:tab w:val="left" w:pos="194"/>
              </w:tabs>
              <w:ind w:left="0" w:firstLine="0"/>
              <w:rPr>
                <w:bCs/>
                <w:sz w:val="20"/>
                <w:szCs w:val="20"/>
                <w:lang w:val="en-AU"/>
              </w:rPr>
            </w:pPr>
            <w:r w:rsidRPr="0008057F">
              <w:rPr>
                <w:bCs/>
                <w:sz w:val="20"/>
                <w:szCs w:val="20"/>
                <w:lang w:val="en-AU"/>
              </w:rPr>
              <w:t>No. of capacity building strategies to monitor human rights developed and implemented</w:t>
            </w:r>
          </w:p>
        </w:tc>
        <w:tc>
          <w:tcPr>
            <w:tcW w:w="1530" w:type="dxa"/>
            <w:shd w:val="clear" w:color="auto" w:fill="EEECE1"/>
          </w:tcPr>
          <w:p w14:paraId="0F6A0125" w14:textId="77777777" w:rsidR="002614DD" w:rsidRPr="0008057F" w:rsidRDefault="002614DD" w:rsidP="005A6903">
            <w:pPr>
              <w:jc w:val="center"/>
              <w:rPr>
                <w:bCs/>
                <w:sz w:val="20"/>
                <w:szCs w:val="20"/>
                <w:lang w:val="en-AU"/>
              </w:rPr>
            </w:pPr>
            <w:r w:rsidRPr="0008057F">
              <w:rPr>
                <w:bCs/>
                <w:sz w:val="20"/>
                <w:szCs w:val="20"/>
                <w:lang w:val="en-AU" w:eastAsia="en-US"/>
              </w:rPr>
              <w:t>Not Applicable</w:t>
            </w:r>
          </w:p>
        </w:tc>
        <w:tc>
          <w:tcPr>
            <w:tcW w:w="1620" w:type="dxa"/>
            <w:shd w:val="clear" w:color="auto" w:fill="EEECE1"/>
          </w:tcPr>
          <w:p w14:paraId="70BA9A6A" w14:textId="77777777" w:rsidR="002614DD" w:rsidRPr="0008057F" w:rsidRDefault="002614DD" w:rsidP="005A6903">
            <w:pPr>
              <w:jc w:val="center"/>
              <w:rPr>
                <w:bCs/>
                <w:sz w:val="20"/>
                <w:szCs w:val="20"/>
                <w:lang w:val="en-AU"/>
              </w:rPr>
            </w:pPr>
            <w:r w:rsidRPr="0008057F">
              <w:rPr>
                <w:bCs/>
                <w:sz w:val="20"/>
                <w:szCs w:val="20"/>
                <w:lang w:val="en-AU" w:eastAsia="en-US"/>
              </w:rPr>
              <w:t>1</w:t>
            </w:r>
          </w:p>
        </w:tc>
        <w:tc>
          <w:tcPr>
            <w:tcW w:w="2905" w:type="dxa"/>
          </w:tcPr>
          <w:p w14:paraId="41C2DAA1" w14:textId="77777777" w:rsidR="002614DD" w:rsidRPr="0008057F" w:rsidRDefault="002614DD" w:rsidP="005A6903">
            <w:pPr>
              <w:spacing w:after="80"/>
              <w:rPr>
                <w:bCs/>
                <w:sz w:val="20"/>
                <w:szCs w:val="20"/>
                <w:lang w:val="en-AU" w:eastAsia="en-US"/>
              </w:rPr>
            </w:pPr>
          </w:p>
        </w:tc>
        <w:tc>
          <w:tcPr>
            <w:tcW w:w="2976" w:type="dxa"/>
          </w:tcPr>
          <w:p w14:paraId="6B4A31B8" w14:textId="77777777" w:rsidR="002614DD" w:rsidRPr="0008057F" w:rsidRDefault="002614DD" w:rsidP="005A6903">
            <w:pPr>
              <w:spacing w:after="80"/>
              <w:rPr>
                <w:bCs/>
                <w:sz w:val="20"/>
                <w:szCs w:val="20"/>
                <w:lang w:val="en-AU" w:eastAsia="en-US"/>
              </w:rPr>
            </w:pPr>
            <w:r w:rsidRPr="0008057F">
              <w:rPr>
                <w:bCs/>
                <w:sz w:val="20"/>
                <w:szCs w:val="20"/>
                <w:lang w:val="en-AU" w:eastAsia="en-US"/>
              </w:rPr>
              <w:t>1 Universal Periodic Review (2021)</w:t>
            </w:r>
          </w:p>
          <w:p w14:paraId="18625AE1" w14:textId="77777777" w:rsidR="002614DD" w:rsidRPr="0008057F" w:rsidRDefault="002614DD" w:rsidP="005A6903">
            <w:pPr>
              <w:spacing w:after="80"/>
              <w:rPr>
                <w:bCs/>
                <w:sz w:val="20"/>
                <w:szCs w:val="20"/>
                <w:lang w:val="en-AU" w:eastAsia="en-US"/>
              </w:rPr>
            </w:pPr>
          </w:p>
          <w:p w14:paraId="1045271C" w14:textId="77777777" w:rsidR="002614DD" w:rsidRPr="0008057F" w:rsidRDefault="002614DD" w:rsidP="005A6903">
            <w:pPr>
              <w:spacing w:after="80"/>
              <w:rPr>
                <w:bCs/>
                <w:sz w:val="20"/>
                <w:szCs w:val="20"/>
                <w:lang w:val="en-AU" w:eastAsia="en-US"/>
              </w:rPr>
            </w:pPr>
            <w:r w:rsidRPr="0008057F">
              <w:rPr>
                <w:bCs/>
                <w:sz w:val="20"/>
                <w:szCs w:val="20"/>
                <w:lang w:val="en-AU" w:eastAsia="en-US"/>
              </w:rPr>
              <w:t>1 draft Action Plan</w:t>
            </w:r>
          </w:p>
        </w:tc>
        <w:tc>
          <w:tcPr>
            <w:tcW w:w="3231" w:type="dxa"/>
          </w:tcPr>
          <w:p w14:paraId="47FA0795" w14:textId="77777777" w:rsidR="002614DD" w:rsidRPr="0008057F" w:rsidRDefault="002614DD" w:rsidP="005A6903">
            <w:pPr>
              <w:spacing w:after="80"/>
              <w:rPr>
                <w:bCs/>
                <w:sz w:val="20"/>
                <w:szCs w:val="20"/>
                <w:lang w:val="en-AU" w:eastAsia="en-US"/>
              </w:rPr>
            </w:pPr>
            <w:r w:rsidRPr="0008057F">
              <w:rPr>
                <w:bCs/>
                <w:sz w:val="20"/>
                <w:szCs w:val="20"/>
                <w:lang w:val="en-AU" w:eastAsia="en-US"/>
              </w:rPr>
              <w:t>Dependent on the establishment of the Human Rights Commission</w:t>
            </w:r>
          </w:p>
        </w:tc>
      </w:tr>
    </w:tbl>
    <w:p w14:paraId="02082072" w14:textId="77777777" w:rsidR="002614DD" w:rsidRPr="00F226EE" w:rsidRDefault="002614DD" w:rsidP="00B47521">
      <w:pPr>
        <w:pStyle w:val="Heading2"/>
      </w:pPr>
      <w:r w:rsidRPr="00F226EE">
        <w:t>Outcome 3 Conflict resolution</w:t>
      </w:r>
    </w:p>
    <w:p w14:paraId="0CD15650" w14:textId="77777777" w:rsidR="002614DD" w:rsidRPr="0008057F" w:rsidRDefault="002614DD" w:rsidP="00207CDE">
      <w:pPr>
        <w:pStyle w:val="Heading3"/>
        <w:rPr>
          <w:lang w:val="en-AU" w:eastAsia="en-US"/>
        </w:rPr>
      </w:pPr>
      <w:r w:rsidRPr="00F226EE">
        <w:rPr>
          <w:lang w:val="en-AU" w:eastAsia="en-US"/>
        </w:rPr>
        <w:t>Output 3.1 Conflict resolution, negotiation, peacebuilding</w:t>
      </w:r>
    </w:p>
    <w:p w14:paraId="55E8E493" w14:textId="77777777" w:rsidR="002614DD" w:rsidRPr="0008057F" w:rsidRDefault="002614DD" w:rsidP="005A6903">
      <w:pPr>
        <w:keepNext/>
        <w:spacing w:after="120"/>
        <w:rPr>
          <w:lang w:val="en-AU" w:eastAsia="en-US"/>
        </w:rPr>
      </w:pPr>
      <w:r w:rsidRPr="0008057F">
        <w:rPr>
          <w:lang w:val="en-AU" w:eastAsia="en-US"/>
        </w:rPr>
        <w:t>Capacity of citizens, gender advocates and youths to conduct conflict resolution, negotiation, peacebuilding and constitution building increased.</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15583B" w:rsidRPr="0008057F" w14:paraId="16C677D3" w14:textId="77777777" w:rsidTr="005A6903">
        <w:trPr>
          <w:tblHeader/>
        </w:trPr>
        <w:tc>
          <w:tcPr>
            <w:tcW w:w="2070" w:type="dxa"/>
            <w:shd w:val="clear" w:color="auto" w:fill="EEECE1"/>
          </w:tcPr>
          <w:p w14:paraId="6295BDFF" w14:textId="77777777" w:rsidR="002614DD" w:rsidRPr="0008057F" w:rsidRDefault="002614DD" w:rsidP="005A6903">
            <w:pPr>
              <w:jc w:val="center"/>
              <w:rPr>
                <w:bCs/>
                <w:sz w:val="22"/>
                <w:szCs w:val="22"/>
                <w:lang w:val="en-AU" w:eastAsia="en-US"/>
              </w:rPr>
            </w:pPr>
            <w:r w:rsidRPr="0008057F">
              <w:rPr>
                <w:bCs/>
                <w:sz w:val="22"/>
                <w:szCs w:val="22"/>
                <w:lang w:val="en-AU" w:eastAsia="en-US"/>
              </w:rPr>
              <w:t>Performance Indicators</w:t>
            </w:r>
          </w:p>
        </w:tc>
        <w:tc>
          <w:tcPr>
            <w:tcW w:w="1530" w:type="dxa"/>
            <w:shd w:val="clear" w:color="auto" w:fill="EEECE1"/>
          </w:tcPr>
          <w:p w14:paraId="25A6D20E" w14:textId="77777777" w:rsidR="002614DD" w:rsidRPr="0008057F" w:rsidRDefault="002614DD" w:rsidP="005A6903">
            <w:pPr>
              <w:jc w:val="center"/>
              <w:rPr>
                <w:bCs/>
                <w:sz w:val="22"/>
                <w:szCs w:val="22"/>
                <w:lang w:val="en-AU" w:eastAsia="en-US"/>
              </w:rPr>
            </w:pPr>
            <w:r w:rsidRPr="0008057F">
              <w:rPr>
                <w:bCs/>
                <w:sz w:val="22"/>
                <w:szCs w:val="22"/>
                <w:lang w:val="en-AU" w:eastAsia="en-US"/>
              </w:rPr>
              <w:t>Indicator Baseline</w:t>
            </w:r>
          </w:p>
        </w:tc>
        <w:tc>
          <w:tcPr>
            <w:tcW w:w="1620" w:type="dxa"/>
            <w:shd w:val="clear" w:color="auto" w:fill="EEECE1"/>
          </w:tcPr>
          <w:p w14:paraId="0BD52494" w14:textId="77777777" w:rsidR="002614DD" w:rsidRPr="0008057F" w:rsidRDefault="002614DD" w:rsidP="005A6903">
            <w:pPr>
              <w:jc w:val="center"/>
              <w:rPr>
                <w:bCs/>
                <w:sz w:val="22"/>
                <w:szCs w:val="22"/>
                <w:lang w:val="en-AU" w:eastAsia="en-US"/>
              </w:rPr>
            </w:pPr>
            <w:r w:rsidRPr="0008057F">
              <w:rPr>
                <w:bCs/>
                <w:sz w:val="22"/>
                <w:szCs w:val="22"/>
                <w:lang w:val="en-AU" w:eastAsia="en-US"/>
              </w:rPr>
              <w:t>End of project Indicator Target</w:t>
            </w:r>
          </w:p>
        </w:tc>
        <w:tc>
          <w:tcPr>
            <w:tcW w:w="2905" w:type="dxa"/>
          </w:tcPr>
          <w:p w14:paraId="0AE8EBCE" w14:textId="77777777" w:rsidR="002614DD" w:rsidRPr="0008057F" w:rsidRDefault="002614DD" w:rsidP="005A6903">
            <w:pPr>
              <w:jc w:val="center"/>
              <w:rPr>
                <w:b/>
                <w:sz w:val="22"/>
                <w:szCs w:val="22"/>
                <w:lang w:val="en-AU" w:eastAsia="en-US"/>
              </w:rPr>
            </w:pPr>
            <w:r w:rsidRPr="0008057F">
              <w:rPr>
                <w:b/>
                <w:sz w:val="22"/>
                <w:szCs w:val="22"/>
                <w:lang w:val="en-AU" w:eastAsia="en-US"/>
              </w:rPr>
              <w:t>Indicator Milestone</w:t>
            </w:r>
          </w:p>
        </w:tc>
        <w:tc>
          <w:tcPr>
            <w:tcW w:w="2976" w:type="dxa"/>
          </w:tcPr>
          <w:p w14:paraId="24AAED7E" w14:textId="77777777" w:rsidR="002614DD" w:rsidRPr="0008057F" w:rsidRDefault="002614DD" w:rsidP="005A6903">
            <w:pPr>
              <w:jc w:val="center"/>
              <w:rPr>
                <w:b/>
                <w:sz w:val="22"/>
                <w:szCs w:val="22"/>
                <w:lang w:val="en-AU" w:eastAsia="en-US"/>
              </w:rPr>
            </w:pPr>
            <w:r w:rsidRPr="0008057F">
              <w:rPr>
                <w:b/>
                <w:sz w:val="22"/>
                <w:szCs w:val="22"/>
                <w:lang w:val="en-AU" w:eastAsia="en-US"/>
              </w:rPr>
              <w:t>Current indicator progress</w:t>
            </w:r>
          </w:p>
        </w:tc>
        <w:tc>
          <w:tcPr>
            <w:tcW w:w="2489" w:type="dxa"/>
          </w:tcPr>
          <w:p w14:paraId="4C65C254" w14:textId="77777777" w:rsidR="002614DD" w:rsidRPr="0008057F" w:rsidRDefault="002614DD" w:rsidP="005A6903">
            <w:pPr>
              <w:jc w:val="center"/>
              <w:rPr>
                <w:b/>
                <w:sz w:val="22"/>
                <w:szCs w:val="22"/>
                <w:lang w:val="en-AU" w:eastAsia="en-US"/>
              </w:rPr>
            </w:pPr>
            <w:r w:rsidRPr="0008057F">
              <w:rPr>
                <w:b/>
                <w:sz w:val="22"/>
                <w:szCs w:val="22"/>
                <w:lang w:val="en-AU" w:eastAsia="en-US"/>
              </w:rPr>
              <w:t>Reasons for Variance/ Delay</w:t>
            </w:r>
          </w:p>
          <w:p w14:paraId="76DCFC42" w14:textId="77777777" w:rsidR="002614DD" w:rsidRPr="0008057F" w:rsidRDefault="002614DD" w:rsidP="005A6903">
            <w:pPr>
              <w:jc w:val="center"/>
              <w:rPr>
                <w:b/>
                <w:sz w:val="22"/>
                <w:szCs w:val="22"/>
                <w:lang w:val="en-AU" w:eastAsia="en-US"/>
              </w:rPr>
            </w:pPr>
            <w:r w:rsidRPr="0008057F">
              <w:rPr>
                <w:b/>
                <w:sz w:val="22"/>
                <w:szCs w:val="22"/>
                <w:lang w:val="en-AU" w:eastAsia="en-US"/>
              </w:rPr>
              <w:t>(if any)</w:t>
            </w:r>
          </w:p>
        </w:tc>
      </w:tr>
      <w:tr w:rsidR="00F727C0" w:rsidRPr="0008057F" w14:paraId="418F5DA8" w14:textId="77777777" w:rsidTr="005A6903">
        <w:trPr>
          <w:tblHeader/>
        </w:trPr>
        <w:tc>
          <w:tcPr>
            <w:tcW w:w="5220" w:type="dxa"/>
            <w:gridSpan w:val="3"/>
            <w:shd w:val="clear" w:color="auto" w:fill="EEECE1"/>
          </w:tcPr>
          <w:p w14:paraId="56EF9944" w14:textId="77777777" w:rsidR="002614DD" w:rsidRPr="0008057F" w:rsidRDefault="002614DD" w:rsidP="005A6903">
            <w:pPr>
              <w:rPr>
                <w:bCs/>
                <w:sz w:val="22"/>
                <w:szCs w:val="22"/>
                <w:lang w:val="en-AU" w:eastAsia="en-US"/>
              </w:rPr>
            </w:pPr>
            <w:r w:rsidRPr="0008057F">
              <w:rPr>
                <w:bCs/>
                <w:sz w:val="22"/>
                <w:szCs w:val="22"/>
                <w:lang w:val="en-AU" w:eastAsia="en-US"/>
              </w:rPr>
              <w:t xml:space="preserve">3.1 </w:t>
            </w:r>
            <w:r w:rsidRPr="0008057F">
              <w:rPr>
                <w:bCs/>
                <w:iCs/>
                <w:color w:val="000000"/>
                <w:sz w:val="22"/>
                <w:szCs w:val="22"/>
                <w:lang w:val="en-AU"/>
              </w:rPr>
              <w:t>No. of citizens, gender advocates and youth’s whose capacity is built to conduct conflict resolution, negotiation, peacebuilding and constitution building increased</w:t>
            </w:r>
          </w:p>
        </w:tc>
        <w:tc>
          <w:tcPr>
            <w:tcW w:w="2905" w:type="dxa"/>
            <w:vMerge w:val="restart"/>
          </w:tcPr>
          <w:p w14:paraId="40D7A7B6" w14:textId="77777777" w:rsidR="002614DD" w:rsidRPr="0008057F" w:rsidRDefault="002614DD" w:rsidP="002614DD">
            <w:pPr>
              <w:pStyle w:val="ListParagraph"/>
              <w:numPr>
                <w:ilvl w:val="0"/>
                <w:numId w:val="40"/>
              </w:numPr>
              <w:rPr>
                <w:bCs/>
                <w:sz w:val="22"/>
                <w:szCs w:val="22"/>
                <w:lang w:val="en-AU"/>
              </w:rPr>
            </w:pPr>
            <w:r w:rsidRPr="0008057F">
              <w:rPr>
                <w:bCs/>
                <w:sz w:val="22"/>
                <w:szCs w:val="22"/>
                <w:lang w:val="en-AU"/>
              </w:rPr>
              <w:t xml:space="preserve">Community and district level </w:t>
            </w:r>
            <w:r w:rsidRPr="0008057F">
              <w:rPr>
                <w:bCs/>
                <w:i/>
                <w:sz w:val="22"/>
                <w:szCs w:val="22"/>
                <w:lang w:val="en-AU"/>
              </w:rPr>
              <w:t>‘Lepitso’</w:t>
            </w:r>
            <w:r w:rsidRPr="0008057F">
              <w:rPr>
                <w:bCs/>
                <w:sz w:val="22"/>
                <w:szCs w:val="22"/>
                <w:lang w:val="en-AU"/>
              </w:rPr>
              <w:t>/engagement platforms operationalized</w:t>
            </w:r>
          </w:p>
          <w:p w14:paraId="2C49BB13" w14:textId="77777777" w:rsidR="002614DD" w:rsidRPr="0008057F" w:rsidRDefault="002614DD" w:rsidP="002614DD">
            <w:pPr>
              <w:pStyle w:val="ListParagraph"/>
              <w:numPr>
                <w:ilvl w:val="0"/>
                <w:numId w:val="40"/>
              </w:numPr>
              <w:rPr>
                <w:bCs/>
                <w:sz w:val="22"/>
                <w:szCs w:val="22"/>
                <w:lang w:val="en-AU"/>
              </w:rPr>
            </w:pPr>
            <w:r w:rsidRPr="0008057F">
              <w:rPr>
                <w:bCs/>
                <w:sz w:val="22"/>
                <w:szCs w:val="22"/>
                <w:lang w:val="en-AU"/>
              </w:rPr>
              <w:t>Briefing and training sessions for community mediators and facilitators</w:t>
            </w:r>
          </w:p>
          <w:p w14:paraId="239A8618" w14:textId="77777777" w:rsidR="002614DD" w:rsidRPr="0008057F" w:rsidRDefault="002614DD" w:rsidP="002614DD">
            <w:pPr>
              <w:pStyle w:val="ListParagraph"/>
              <w:numPr>
                <w:ilvl w:val="0"/>
                <w:numId w:val="40"/>
              </w:numPr>
              <w:rPr>
                <w:bCs/>
                <w:sz w:val="22"/>
                <w:szCs w:val="22"/>
                <w:lang w:val="en-AU" w:eastAsia="en-US"/>
              </w:rPr>
            </w:pPr>
            <w:r w:rsidRPr="0008057F">
              <w:rPr>
                <w:bCs/>
                <w:sz w:val="22"/>
                <w:szCs w:val="22"/>
                <w:lang w:val="en-AU"/>
              </w:rPr>
              <w:t>Government/civic engagement platforms operationalized.</w:t>
            </w:r>
          </w:p>
          <w:p w14:paraId="7A17176A" w14:textId="77777777" w:rsidR="002614DD" w:rsidRPr="0008057F" w:rsidRDefault="002614DD" w:rsidP="002614DD">
            <w:pPr>
              <w:pStyle w:val="ListParagraph"/>
              <w:numPr>
                <w:ilvl w:val="0"/>
                <w:numId w:val="40"/>
              </w:numPr>
              <w:rPr>
                <w:bCs/>
                <w:sz w:val="22"/>
                <w:szCs w:val="22"/>
                <w:lang w:val="en-AU" w:eastAsia="en-US"/>
              </w:rPr>
            </w:pPr>
            <w:r w:rsidRPr="0008057F">
              <w:rPr>
                <w:bCs/>
                <w:sz w:val="22"/>
                <w:szCs w:val="22"/>
                <w:lang w:val="en-AU"/>
              </w:rPr>
              <w:t>Consultative conference on reforms organised</w:t>
            </w:r>
          </w:p>
        </w:tc>
        <w:tc>
          <w:tcPr>
            <w:tcW w:w="2976" w:type="dxa"/>
            <w:vMerge w:val="restart"/>
          </w:tcPr>
          <w:p w14:paraId="62EA2F66" w14:textId="4B29C6EA" w:rsidR="00B70572" w:rsidRPr="0008057F" w:rsidRDefault="0008057F" w:rsidP="005A6903">
            <w:pPr>
              <w:rPr>
                <w:bCs/>
                <w:sz w:val="22"/>
                <w:szCs w:val="22"/>
                <w:lang w:val="en-AU" w:eastAsia="en-US"/>
              </w:rPr>
            </w:pPr>
            <w:r>
              <w:rPr>
                <w:bCs/>
                <w:sz w:val="22"/>
                <w:szCs w:val="22"/>
                <w:lang w:val="en-AU" w:eastAsia="en-US"/>
              </w:rPr>
              <w:t xml:space="preserve">A </w:t>
            </w:r>
            <w:r w:rsidR="00A841BC" w:rsidRPr="0008057F">
              <w:rPr>
                <w:bCs/>
                <w:sz w:val="22"/>
                <w:szCs w:val="22"/>
                <w:lang w:val="en-AU" w:eastAsia="en-US"/>
              </w:rPr>
              <w:t xml:space="preserve">CSO </w:t>
            </w:r>
            <w:r w:rsidR="00F57949" w:rsidRPr="0008057F">
              <w:rPr>
                <w:bCs/>
                <w:sz w:val="22"/>
                <w:szCs w:val="22"/>
                <w:lang w:val="en-AU" w:eastAsia="en-US"/>
              </w:rPr>
              <w:t xml:space="preserve">is being contracted </w:t>
            </w:r>
            <w:r>
              <w:rPr>
                <w:bCs/>
                <w:sz w:val="22"/>
                <w:szCs w:val="22"/>
                <w:lang w:val="en-AU" w:eastAsia="en-US"/>
              </w:rPr>
              <w:t xml:space="preserve">in November </w:t>
            </w:r>
            <w:r w:rsidR="002F4610">
              <w:rPr>
                <w:bCs/>
                <w:sz w:val="22"/>
                <w:szCs w:val="22"/>
                <w:lang w:val="en-AU" w:eastAsia="en-US"/>
              </w:rPr>
              <w:t xml:space="preserve">through to </w:t>
            </w:r>
            <w:r>
              <w:rPr>
                <w:bCs/>
                <w:sz w:val="22"/>
                <w:szCs w:val="22"/>
                <w:lang w:val="en-AU" w:eastAsia="en-US"/>
              </w:rPr>
              <w:t xml:space="preserve">March 2023 </w:t>
            </w:r>
            <w:r w:rsidR="00F57949" w:rsidRPr="0008057F">
              <w:rPr>
                <w:bCs/>
                <w:sz w:val="22"/>
                <w:szCs w:val="22"/>
                <w:lang w:val="en-AU" w:eastAsia="en-US"/>
              </w:rPr>
              <w:t xml:space="preserve">to deliver </w:t>
            </w:r>
            <w:r w:rsidR="00A841BC" w:rsidRPr="0008057F">
              <w:rPr>
                <w:bCs/>
                <w:sz w:val="22"/>
                <w:szCs w:val="22"/>
                <w:lang w:val="en-AU" w:eastAsia="en-US"/>
              </w:rPr>
              <w:t xml:space="preserve">40 </w:t>
            </w:r>
            <w:r w:rsidR="00185244" w:rsidRPr="0008057F">
              <w:rPr>
                <w:bCs/>
                <w:sz w:val="22"/>
                <w:szCs w:val="22"/>
                <w:lang w:val="en-AU" w:eastAsia="en-US"/>
              </w:rPr>
              <w:t>community</w:t>
            </w:r>
            <w:r w:rsidR="00A841BC" w:rsidRPr="0008057F">
              <w:rPr>
                <w:bCs/>
                <w:sz w:val="22"/>
                <w:szCs w:val="22"/>
                <w:lang w:val="en-AU" w:eastAsia="en-US"/>
              </w:rPr>
              <w:t xml:space="preserve"> consultations </w:t>
            </w:r>
            <w:r w:rsidR="00185244" w:rsidRPr="0008057F">
              <w:rPr>
                <w:bCs/>
                <w:sz w:val="22"/>
                <w:szCs w:val="22"/>
                <w:lang w:val="en-AU" w:eastAsia="en-US"/>
              </w:rPr>
              <w:t xml:space="preserve">on </w:t>
            </w:r>
            <w:r w:rsidR="00B33B1D" w:rsidRPr="0008057F">
              <w:rPr>
                <w:bCs/>
                <w:sz w:val="22"/>
                <w:szCs w:val="22"/>
                <w:lang w:val="en-AU" w:eastAsia="en-US"/>
              </w:rPr>
              <w:t xml:space="preserve">women peace and security, and </w:t>
            </w:r>
            <w:r w:rsidR="00676B00" w:rsidRPr="0008057F">
              <w:rPr>
                <w:bCs/>
                <w:sz w:val="22"/>
                <w:szCs w:val="22"/>
                <w:lang w:val="en-AU" w:eastAsia="en-US"/>
              </w:rPr>
              <w:t>conflict resolution, negotiation and peacebuilding workshops.</w:t>
            </w:r>
          </w:p>
        </w:tc>
        <w:tc>
          <w:tcPr>
            <w:tcW w:w="2489" w:type="dxa"/>
          </w:tcPr>
          <w:p w14:paraId="4D29397D" w14:textId="77777777" w:rsidR="002614DD" w:rsidRPr="0008057F" w:rsidRDefault="002614DD" w:rsidP="005A6903">
            <w:pPr>
              <w:rPr>
                <w:bCs/>
                <w:sz w:val="22"/>
                <w:szCs w:val="22"/>
                <w:lang w:val="en-AU" w:eastAsia="en-US"/>
              </w:rPr>
            </w:pPr>
            <w:r w:rsidRPr="0008057F">
              <w:rPr>
                <w:bCs/>
                <w:sz w:val="22"/>
                <w:szCs w:val="22"/>
                <w:lang w:val="en-AU" w:eastAsia="en-US"/>
              </w:rPr>
              <w:t>This is a complex, geographically diverse and time and resource intensive activity.</w:t>
            </w:r>
          </w:p>
        </w:tc>
      </w:tr>
      <w:tr w:rsidR="0015583B" w:rsidRPr="0008057F" w14:paraId="4376F7BD" w14:textId="77777777" w:rsidTr="005A6903">
        <w:trPr>
          <w:trHeight w:val="458"/>
        </w:trPr>
        <w:tc>
          <w:tcPr>
            <w:tcW w:w="2070" w:type="dxa"/>
            <w:shd w:val="clear" w:color="auto" w:fill="EEECE1"/>
          </w:tcPr>
          <w:p w14:paraId="3408C96D" w14:textId="77777777" w:rsidR="002614DD" w:rsidRPr="0008057F" w:rsidRDefault="002614DD" w:rsidP="005A6903">
            <w:pPr>
              <w:rPr>
                <w:bCs/>
                <w:sz w:val="22"/>
                <w:szCs w:val="22"/>
                <w:lang w:val="en-AU" w:eastAsia="en-US"/>
              </w:rPr>
            </w:pPr>
            <w:r w:rsidRPr="0008057F">
              <w:rPr>
                <w:bCs/>
                <w:sz w:val="22"/>
                <w:szCs w:val="22"/>
                <w:lang w:val="en-AU"/>
              </w:rPr>
              <w:t>3.1.1 No. of trainings conducted</w:t>
            </w:r>
          </w:p>
        </w:tc>
        <w:tc>
          <w:tcPr>
            <w:tcW w:w="1530" w:type="dxa"/>
            <w:shd w:val="clear" w:color="auto" w:fill="EEECE1"/>
          </w:tcPr>
          <w:p w14:paraId="50243ACE" w14:textId="77777777" w:rsidR="002614DD" w:rsidRPr="0008057F" w:rsidRDefault="002614DD" w:rsidP="005A6903">
            <w:pPr>
              <w:rPr>
                <w:bCs/>
                <w:sz w:val="22"/>
                <w:szCs w:val="22"/>
                <w:lang w:val="en-AU"/>
              </w:rPr>
            </w:pPr>
            <w:r w:rsidRPr="0008057F">
              <w:rPr>
                <w:bCs/>
                <w:sz w:val="22"/>
                <w:szCs w:val="22"/>
                <w:lang w:val="en-AU" w:eastAsia="en-US"/>
              </w:rPr>
              <w:t>0</w:t>
            </w:r>
          </w:p>
        </w:tc>
        <w:tc>
          <w:tcPr>
            <w:tcW w:w="1620" w:type="dxa"/>
            <w:shd w:val="clear" w:color="auto" w:fill="EEECE1"/>
          </w:tcPr>
          <w:p w14:paraId="18F0D35F" w14:textId="77777777" w:rsidR="002614DD" w:rsidRPr="0008057F" w:rsidRDefault="002614DD" w:rsidP="005A6903">
            <w:pPr>
              <w:rPr>
                <w:bCs/>
                <w:sz w:val="22"/>
                <w:szCs w:val="22"/>
                <w:lang w:val="en-AU"/>
              </w:rPr>
            </w:pPr>
            <w:r w:rsidRPr="0008057F">
              <w:rPr>
                <w:bCs/>
                <w:sz w:val="22"/>
                <w:szCs w:val="22"/>
                <w:lang w:val="en-AU" w:eastAsia="en-US"/>
              </w:rPr>
              <w:t>30</w:t>
            </w:r>
          </w:p>
        </w:tc>
        <w:tc>
          <w:tcPr>
            <w:tcW w:w="2905" w:type="dxa"/>
            <w:vMerge/>
          </w:tcPr>
          <w:p w14:paraId="69E99184" w14:textId="77777777" w:rsidR="002614DD" w:rsidRPr="0008057F" w:rsidRDefault="002614DD" w:rsidP="005A6903">
            <w:pPr>
              <w:rPr>
                <w:bCs/>
                <w:sz w:val="22"/>
                <w:szCs w:val="22"/>
                <w:lang w:val="en-AU" w:eastAsia="en-US"/>
              </w:rPr>
            </w:pPr>
          </w:p>
        </w:tc>
        <w:tc>
          <w:tcPr>
            <w:tcW w:w="2976" w:type="dxa"/>
            <w:vMerge/>
          </w:tcPr>
          <w:p w14:paraId="40806306" w14:textId="77777777" w:rsidR="002614DD" w:rsidRPr="0008057F" w:rsidRDefault="002614DD" w:rsidP="005A6903">
            <w:pPr>
              <w:rPr>
                <w:bCs/>
                <w:sz w:val="22"/>
                <w:szCs w:val="22"/>
                <w:lang w:val="en-AU"/>
              </w:rPr>
            </w:pPr>
          </w:p>
        </w:tc>
        <w:tc>
          <w:tcPr>
            <w:tcW w:w="2489" w:type="dxa"/>
          </w:tcPr>
          <w:p w14:paraId="1863B081" w14:textId="77777777" w:rsidR="002614DD" w:rsidRPr="0008057F" w:rsidRDefault="002614DD" w:rsidP="005A6903">
            <w:pPr>
              <w:rPr>
                <w:bCs/>
                <w:sz w:val="22"/>
                <w:szCs w:val="22"/>
                <w:lang w:val="en-AU"/>
              </w:rPr>
            </w:pPr>
            <w:r w:rsidRPr="0008057F">
              <w:rPr>
                <w:bCs/>
                <w:sz w:val="22"/>
                <w:szCs w:val="22"/>
                <w:lang w:val="en-AU" w:eastAsia="en-US"/>
              </w:rPr>
              <w:fldChar w:fldCharType="begin">
                <w:ffData>
                  <w:name w:val=""/>
                  <w:enabled/>
                  <w:calcOnExit w:val="0"/>
                  <w:textInput>
                    <w:maxLength w:val="300"/>
                  </w:textInput>
                </w:ffData>
              </w:fldChar>
            </w:r>
            <w:r w:rsidRPr="0008057F">
              <w:rPr>
                <w:bCs/>
                <w:sz w:val="22"/>
                <w:szCs w:val="22"/>
                <w:lang w:val="en-AU" w:eastAsia="en-US"/>
              </w:rPr>
              <w:instrText xml:space="preserve"> FORMTEXT </w:instrText>
            </w:r>
            <w:r w:rsidRPr="0008057F">
              <w:rPr>
                <w:bCs/>
                <w:sz w:val="22"/>
                <w:szCs w:val="22"/>
                <w:lang w:val="en-AU" w:eastAsia="en-US"/>
              </w:rPr>
            </w:r>
            <w:r w:rsidRPr="0008057F">
              <w:rPr>
                <w:bCs/>
                <w:sz w:val="22"/>
                <w:szCs w:val="22"/>
                <w:lang w:val="en-AU" w:eastAsia="en-US"/>
              </w:rPr>
              <w:fldChar w:fldCharType="separate"/>
            </w:r>
            <w:r w:rsidRPr="0008057F">
              <w:rPr>
                <w:bCs/>
                <w:sz w:val="22"/>
                <w:szCs w:val="22"/>
                <w:lang w:val="en-AU" w:eastAsia="en-US"/>
              </w:rPr>
              <w:t> </w:t>
            </w:r>
            <w:r w:rsidRPr="0008057F">
              <w:rPr>
                <w:bCs/>
                <w:sz w:val="22"/>
                <w:szCs w:val="22"/>
                <w:lang w:val="en-AU" w:eastAsia="en-US"/>
              </w:rPr>
              <w:t> </w:t>
            </w:r>
            <w:r w:rsidRPr="0008057F">
              <w:rPr>
                <w:bCs/>
                <w:sz w:val="22"/>
                <w:szCs w:val="22"/>
                <w:lang w:val="en-AU" w:eastAsia="en-US"/>
              </w:rPr>
              <w:t> </w:t>
            </w:r>
            <w:r w:rsidRPr="0008057F">
              <w:rPr>
                <w:bCs/>
                <w:sz w:val="22"/>
                <w:szCs w:val="22"/>
                <w:lang w:val="en-AU" w:eastAsia="en-US"/>
              </w:rPr>
              <w:t> </w:t>
            </w:r>
            <w:r w:rsidRPr="0008057F">
              <w:rPr>
                <w:bCs/>
                <w:sz w:val="22"/>
                <w:szCs w:val="22"/>
                <w:lang w:val="en-AU" w:eastAsia="en-US"/>
              </w:rPr>
              <w:t> </w:t>
            </w:r>
            <w:r w:rsidRPr="0008057F">
              <w:rPr>
                <w:bCs/>
                <w:sz w:val="22"/>
                <w:szCs w:val="22"/>
                <w:lang w:val="en-AU" w:eastAsia="en-US"/>
              </w:rPr>
              <w:fldChar w:fldCharType="end"/>
            </w:r>
          </w:p>
        </w:tc>
      </w:tr>
      <w:tr w:rsidR="0015583B" w:rsidRPr="0008057F" w14:paraId="5B57FE28" w14:textId="77777777" w:rsidTr="005A6903">
        <w:trPr>
          <w:trHeight w:val="458"/>
        </w:trPr>
        <w:tc>
          <w:tcPr>
            <w:tcW w:w="2070" w:type="dxa"/>
            <w:shd w:val="clear" w:color="auto" w:fill="EEECE1"/>
          </w:tcPr>
          <w:p w14:paraId="460AF450" w14:textId="77777777" w:rsidR="002614DD" w:rsidRPr="0008057F" w:rsidRDefault="002614DD" w:rsidP="005A6903">
            <w:pPr>
              <w:rPr>
                <w:bCs/>
                <w:sz w:val="22"/>
                <w:szCs w:val="22"/>
                <w:lang w:val="en-AU"/>
              </w:rPr>
            </w:pPr>
            <w:r w:rsidRPr="0008057F">
              <w:rPr>
                <w:bCs/>
                <w:iCs/>
                <w:color w:val="000000"/>
                <w:sz w:val="22"/>
                <w:szCs w:val="22"/>
                <w:lang w:val="en-AU"/>
              </w:rPr>
              <w:t>3.3 No. of Citizen platforms for peacebuilding, trust building and monitoring of national reforms implementation in relation to the security sector established.</w:t>
            </w:r>
          </w:p>
        </w:tc>
        <w:tc>
          <w:tcPr>
            <w:tcW w:w="1530" w:type="dxa"/>
            <w:shd w:val="clear" w:color="auto" w:fill="EEECE1"/>
          </w:tcPr>
          <w:p w14:paraId="2D4B750F" w14:textId="77777777" w:rsidR="002614DD" w:rsidRPr="0008057F" w:rsidRDefault="002614DD" w:rsidP="005A6903">
            <w:pPr>
              <w:rPr>
                <w:bCs/>
                <w:sz w:val="22"/>
                <w:szCs w:val="22"/>
                <w:lang w:val="en-AU" w:eastAsia="en-US"/>
              </w:rPr>
            </w:pPr>
            <w:r w:rsidRPr="0008057F">
              <w:rPr>
                <w:bCs/>
                <w:sz w:val="22"/>
                <w:szCs w:val="22"/>
                <w:lang w:val="en-AU" w:eastAsia="en-US"/>
              </w:rPr>
              <w:t>0</w:t>
            </w:r>
          </w:p>
        </w:tc>
        <w:tc>
          <w:tcPr>
            <w:tcW w:w="1620" w:type="dxa"/>
            <w:shd w:val="clear" w:color="auto" w:fill="EEECE1"/>
          </w:tcPr>
          <w:p w14:paraId="42D68BAD" w14:textId="77777777" w:rsidR="002614DD" w:rsidRPr="0008057F" w:rsidRDefault="002614DD" w:rsidP="005A6903">
            <w:pPr>
              <w:rPr>
                <w:bCs/>
                <w:sz w:val="22"/>
                <w:szCs w:val="22"/>
                <w:lang w:val="en-AU" w:eastAsia="en-US"/>
              </w:rPr>
            </w:pPr>
            <w:r w:rsidRPr="0008057F">
              <w:rPr>
                <w:bCs/>
                <w:sz w:val="22"/>
                <w:szCs w:val="22"/>
                <w:lang w:val="en-AU" w:eastAsia="en-US"/>
              </w:rPr>
              <w:t>76</w:t>
            </w:r>
          </w:p>
        </w:tc>
        <w:tc>
          <w:tcPr>
            <w:tcW w:w="2905" w:type="dxa"/>
            <w:vMerge/>
          </w:tcPr>
          <w:p w14:paraId="3BB953C6" w14:textId="77777777" w:rsidR="002614DD" w:rsidRPr="0008057F" w:rsidRDefault="002614DD" w:rsidP="005A6903">
            <w:pPr>
              <w:rPr>
                <w:bCs/>
                <w:sz w:val="22"/>
                <w:szCs w:val="22"/>
                <w:lang w:val="en-AU" w:eastAsia="en-US"/>
              </w:rPr>
            </w:pPr>
          </w:p>
        </w:tc>
        <w:tc>
          <w:tcPr>
            <w:tcW w:w="2976" w:type="dxa"/>
            <w:vMerge/>
          </w:tcPr>
          <w:p w14:paraId="4FCFAA4C" w14:textId="77777777" w:rsidR="002614DD" w:rsidRPr="0008057F" w:rsidRDefault="002614DD" w:rsidP="005A6903">
            <w:pPr>
              <w:rPr>
                <w:bCs/>
                <w:sz w:val="22"/>
                <w:szCs w:val="22"/>
                <w:lang w:val="en-AU" w:eastAsia="en-US"/>
              </w:rPr>
            </w:pPr>
          </w:p>
        </w:tc>
        <w:tc>
          <w:tcPr>
            <w:tcW w:w="2489" w:type="dxa"/>
          </w:tcPr>
          <w:p w14:paraId="6CC4F781" w14:textId="77777777" w:rsidR="002614DD" w:rsidRPr="0008057F" w:rsidRDefault="002614DD" w:rsidP="005A6903">
            <w:pPr>
              <w:rPr>
                <w:bCs/>
                <w:sz w:val="22"/>
                <w:szCs w:val="22"/>
                <w:lang w:val="en-AU" w:eastAsia="en-US"/>
              </w:rPr>
            </w:pPr>
          </w:p>
        </w:tc>
      </w:tr>
      <w:tr w:rsidR="0015583B" w:rsidRPr="0008057F" w14:paraId="36489D62" w14:textId="77777777" w:rsidTr="005A6903">
        <w:trPr>
          <w:trHeight w:val="458"/>
        </w:trPr>
        <w:tc>
          <w:tcPr>
            <w:tcW w:w="2070" w:type="dxa"/>
            <w:shd w:val="clear" w:color="auto" w:fill="EEECE1"/>
          </w:tcPr>
          <w:p w14:paraId="59BE2CC1" w14:textId="77777777" w:rsidR="002614DD" w:rsidRPr="0008057F" w:rsidRDefault="002614DD" w:rsidP="005A6903">
            <w:pPr>
              <w:rPr>
                <w:bCs/>
                <w:sz w:val="22"/>
                <w:szCs w:val="22"/>
                <w:lang w:val="en-AU"/>
              </w:rPr>
            </w:pPr>
            <w:r w:rsidRPr="0008057F">
              <w:rPr>
                <w:bCs/>
                <w:sz w:val="22"/>
                <w:szCs w:val="22"/>
                <w:lang w:val="en-AU"/>
              </w:rPr>
              <w:t>3.1.2 No. of conflicts resolved by the trainees per district</w:t>
            </w:r>
          </w:p>
        </w:tc>
        <w:tc>
          <w:tcPr>
            <w:tcW w:w="1530" w:type="dxa"/>
            <w:shd w:val="clear" w:color="auto" w:fill="EEECE1"/>
          </w:tcPr>
          <w:p w14:paraId="6FC7DB5A" w14:textId="77777777" w:rsidR="002614DD" w:rsidRPr="0008057F" w:rsidRDefault="002614DD" w:rsidP="005A6903">
            <w:pPr>
              <w:rPr>
                <w:bCs/>
                <w:sz w:val="22"/>
                <w:szCs w:val="22"/>
                <w:lang w:val="en-AU" w:eastAsia="en-US"/>
              </w:rPr>
            </w:pPr>
            <w:r w:rsidRPr="0008057F">
              <w:rPr>
                <w:bCs/>
                <w:sz w:val="22"/>
                <w:szCs w:val="22"/>
                <w:lang w:val="en-AU" w:eastAsia="en-US"/>
              </w:rPr>
              <w:t>0</w:t>
            </w:r>
          </w:p>
        </w:tc>
        <w:tc>
          <w:tcPr>
            <w:tcW w:w="1620" w:type="dxa"/>
            <w:shd w:val="clear" w:color="auto" w:fill="EEECE1"/>
          </w:tcPr>
          <w:p w14:paraId="6136F378" w14:textId="77777777" w:rsidR="002614DD" w:rsidRPr="0008057F" w:rsidRDefault="002614DD" w:rsidP="005A6903">
            <w:pPr>
              <w:rPr>
                <w:bCs/>
                <w:sz w:val="22"/>
                <w:szCs w:val="22"/>
                <w:lang w:val="en-AU" w:eastAsia="en-US"/>
              </w:rPr>
            </w:pPr>
            <w:r w:rsidRPr="0008057F">
              <w:rPr>
                <w:bCs/>
                <w:sz w:val="22"/>
                <w:szCs w:val="22"/>
                <w:lang w:val="en-AU" w:eastAsia="en-US"/>
              </w:rPr>
              <w:t>10</w:t>
            </w:r>
          </w:p>
        </w:tc>
        <w:tc>
          <w:tcPr>
            <w:tcW w:w="2905" w:type="dxa"/>
            <w:vMerge/>
          </w:tcPr>
          <w:p w14:paraId="14273277" w14:textId="77777777" w:rsidR="002614DD" w:rsidRPr="0008057F" w:rsidRDefault="002614DD" w:rsidP="005A6903">
            <w:pPr>
              <w:rPr>
                <w:bCs/>
                <w:sz w:val="22"/>
                <w:szCs w:val="22"/>
                <w:lang w:val="en-AU" w:eastAsia="en-US"/>
              </w:rPr>
            </w:pPr>
          </w:p>
        </w:tc>
        <w:tc>
          <w:tcPr>
            <w:tcW w:w="2976" w:type="dxa"/>
            <w:vMerge/>
          </w:tcPr>
          <w:p w14:paraId="3EC7B9FA" w14:textId="77777777" w:rsidR="002614DD" w:rsidRPr="0008057F" w:rsidRDefault="002614DD" w:rsidP="005A6903">
            <w:pPr>
              <w:rPr>
                <w:bCs/>
                <w:sz w:val="22"/>
                <w:szCs w:val="22"/>
                <w:lang w:val="en-AU" w:eastAsia="en-US"/>
              </w:rPr>
            </w:pPr>
          </w:p>
        </w:tc>
        <w:tc>
          <w:tcPr>
            <w:tcW w:w="2489" w:type="dxa"/>
          </w:tcPr>
          <w:p w14:paraId="0F366EE2" w14:textId="77777777" w:rsidR="002614DD" w:rsidRPr="0008057F" w:rsidRDefault="002614DD" w:rsidP="005A6903">
            <w:pPr>
              <w:rPr>
                <w:bCs/>
                <w:sz w:val="22"/>
                <w:szCs w:val="22"/>
                <w:lang w:val="en-AU" w:eastAsia="en-US"/>
              </w:rPr>
            </w:pPr>
          </w:p>
        </w:tc>
      </w:tr>
    </w:tbl>
    <w:p w14:paraId="1ACA84CE" w14:textId="77777777" w:rsidR="002614DD" w:rsidRPr="0008057F" w:rsidRDefault="002614DD" w:rsidP="0075749C">
      <w:pPr>
        <w:pStyle w:val="Heading3"/>
        <w:rPr>
          <w:bCs/>
          <w:lang w:val="en-AU"/>
        </w:rPr>
      </w:pPr>
      <w:r w:rsidRPr="00F226EE">
        <w:rPr>
          <w:bCs/>
          <w:lang w:val="en-AU"/>
        </w:rPr>
        <w:t>Output 3.2 Women, Peace and Security National Action Plan</w:t>
      </w:r>
    </w:p>
    <w:p w14:paraId="6655A242" w14:textId="77777777" w:rsidR="002614DD" w:rsidRPr="0008057F" w:rsidRDefault="002614DD" w:rsidP="00EA30A4">
      <w:pPr>
        <w:keepNext/>
        <w:spacing w:after="120"/>
        <w:rPr>
          <w:bCs/>
          <w:lang w:val="en-AU" w:eastAsia="en-US"/>
        </w:rPr>
      </w:pPr>
      <w:r w:rsidRPr="0008057F">
        <w:rPr>
          <w:bCs/>
          <w:lang w:val="en-AU" w:eastAsia="en-US"/>
        </w:rPr>
        <w:t>Citizens supported to engage in an inclusive and participatory process to design and adopt high-impact Women, Peace and Security National Action Plan</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15583B" w:rsidRPr="0008057F" w14:paraId="651F1523" w14:textId="77777777" w:rsidTr="38B274F3">
        <w:trPr>
          <w:tblHeader/>
        </w:trPr>
        <w:tc>
          <w:tcPr>
            <w:tcW w:w="2070" w:type="dxa"/>
            <w:shd w:val="clear" w:color="auto" w:fill="EEECE1"/>
          </w:tcPr>
          <w:p w14:paraId="7E3EAC7E" w14:textId="77777777" w:rsidR="002614DD" w:rsidRPr="0008057F" w:rsidRDefault="002614DD" w:rsidP="005A6903">
            <w:pPr>
              <w:jc w:val="center"/>
              <w:rPr>
                <w:bCs/>
                <w:sz w:val="22"/>
                <w:szCs w:val="22"/>
                <w:lang w:val="en-AU" w:eastAsia="en-US"/>
              </w:rPr>
            </w:pPr>
            <w:r w:rsidRPr="0008057F">
              <w:rPr>
                <w:bCs/>
                <w:sz w:val="22"/>
                <w:szCs w:val="22"/>
                <w:lang w:val="en-AU" w:eastAsia="en-US"/>
              </w:rPr>
              <w:t>Performance Indicators</w:t>
            </w:r>
          </w:p>
        </w:tc>
        <w:tc>
          <w:tcPr>
            <w:tcW w:w="1530" w:type="dxa"/>
            <w:shd w:val="clear" w:color="auto" w:fill="EEECE1"/>
          </w:tcPr>
          <w:p w14:paraId="456C5AE7" w14:textId="77777777" w:rsidR="002614DD" w:rsidRPr="0008057F" w:rsidRDefault="002614DD" w:rsidP="005A6903">
            <w:pPr>
              <w:jc w:val="center"/>
              <w:rPr>
                <w:bCs/>
                <w:sz w:val="22"/>
                <w:szCs w:val="22"/>
                <w:lang w:val="en-AU" w:eastAsia="en-US"/>
              </w:rPr>
            </w:pPr>
            <w:r w:rsidRPr="0008057F">
              <w:rPr>
                <w:bCs/>
                <w:sz w:val="22"/>
                <w:szCs w:val="22"/>
                <w:lang w:val="en-AU" w:eastAsia="en-US"/>
              </w:rPr>
              <w:t>Indicator Baseline</w:t>
            </w:r>
          </w:p>
        </w:tc>
        <w:tc>
          <w:tcPr>
            <w:tcW w:w="1620" w:type="dxa"/>
            <w:shd w:val="clear" w:color="auto" w:fill="EEECE1"/>
          </w:tcPr>
          <w:p w14:paraId="68E836F1" w14:textId="77777777" w:rsidR="002614DD" w:rsidRPr="0008057F" w:rsidRDefault="002614DD" w:rsidP="005A6903">
            <w:pPr>
              <w:jc w:val="center"/>
              <w:rPr>
                <w:bCs/>
                <w:sz w:val="22"/>
                <w:szCs w:val="22"/>
                <w:lang w:val="en-AU" w:eastAsia="en-US"/>
              </w:rPr>
            </w:pPr>
            <w:r w:rsidRPr="0008057F">
              <w:rPr>
                <w:bCs/>
                <w:sz w:val="22"/>
                <w:szCs w:val="22"/>
                <w:lang w:val="en-AU" w:eastAsia="en-US"/>
              </w:rPr>
              <w:t>End of project Indicator Target</w:t>
            </w:r>
          </w:p>
        </w:tc>
        <w:tc>
          <w:tcPr>
            <w:tcW w:w="2905" w:type="dxa"/>
          </w:tcPr>
          <w:p w14:paraId="2F90B263" w14:textId="77777777" w:rsidR="002614DD" w:rsidRPr="0008057F" w:rsidRDefault="002614DD" w:rsidP="005A6903">
            <w:pPr>
              <w:jc w:val="center"/>
              <w:rPr>
                <w:bCs/>
                <w:sz w:val="22"/>
                <w:szCs w:val="22"/>
                <w:lang w:val="en-AU" w:eastAsia="en-US"/>
              </w:rPr>
            </w:pPr>
            <w:r w:rsidRPr="0008057F">
              <w:rPr>
                <w:bCs/>
                <w:sz w:val="22"/>
                <w:szCs w:val="22"/>
                <w:lang w:val="en-AU" w:eastAsia="en-US"/>
              </w:rPr>
              <w:t>Indicator Milestone</w:t>
            </w:r>
          </w:p>
        </w:tc>
        <w:tc>
          <w:tcPr>
            <w:tcW w:w="2976" w:type="dxa"/>
          </w:tcPr>
          <w:p w14:paraId="5D185CF3" w14:textId="77777777" w:rsidR="002614DD" w:rsidRPr="0008057F" w:rsidRDefault="002614DD" w:rsidP="005A6903">
            <w:pPr>
              <w:jc w:val="center"/>
              <w:rPr>
                <w:bCs/>
                <w:sz w:val="22"/>
                <w:szCs w:val="22"/>
                <w:lang w:val="en-AU" w:eastAsia="en-US"/>
              </w:rPr>
            </w:pPr>
            <w:r w:rsidRPr="0008057F">
              <w:rPr>
                <w:bCs/>
                <w:sz w:val="22"/>
                <w:szCs w:val="22"/>
                <w:lang w:val="en-AU" w:eastAsia="en-US"/>
              </w:rPr>
              <w:t>Current indicator progress</w:t>
            </w:r>
          </w:p>
        </w:tc>
        <w:tc>
          <w:tcPr>
            <w:tcW w:w="2489" w:type="dxa"/>
          </w:tcPr>
          <w:p w14:paraId="0AB2C014" w14:textId="77777777" w:rsidR="002614DD" w:rsidRPr="0008057F" w:rsidRDefault="002614DD" w:rsidP="005A6903">
            <w:pPr>
              <w:jc w:val="center"/>
              <w:rPr>
                <w:bCs/>
                <w:sz w:val="22"/>
                <w:szCs w:val="22"/>
                <w:lang w:val="en-AU" w:eastAsia="en-US"/>
              </w:rPr>
            </w:pPr>
            <w:r w:rsidRPr="0008057F">
              <w:rPr>
                <w:bCs/>
                <w:sz w:val="22"/>
                <w:szCs w:val="22"/>
                <w:lang w:val="en-AU" w:eastAsia="en-US"/>
              </w:rPr>
              <w:t>Reasons for Variance/ Delay</w:t>
            </w:r>
          </w:p>
          <w:p w14:paraId="067F8507" w14:textId="77777777" w:rsidR="002614DD" w:rsidRPr="0008057F" w:rsidRDefault="002614DD" w:rsidP="005A6903">
            <w:pPr>
              <w:jc w:val="center"/>
              <w:rPr>
                <w:bCs/>
                <w:sz w:val="22"/>
                <w:szCs w:val="22"/>
                <w:lang w:val="en-AU" w:eastAsia="en-US"/>
              </w:rPr>
            </w:pPr>
            <w:r w:rsidRPr="0008057F">
              <w:rPr>
                <w:bCs/>
                <w:sz w:val="22"/>
                <w:szCs w:val="22"/>
                <w:lang w:val="en-AU" w:eastAsia="en-US"/>
              </w:rPr>
              <w:t>(if any)</w:t>
            </w:r>
          </w:p>
        </w:tc>
      </w:tr>
      <w:tr w:rsidR="0015583B" w:rsidRPr="0008057F" w14:paraId="41427065" w14:textId="77777777" w:rsidTr="38B274F3">
        <w:trPr>
          <w:trHeight w:val="458"/>
        </w:trPr>
        <w:tc>
          <w:tcPr>
            <w:tcW w:w="2070" w:type="dxa"/>
            <w:shd w:val="clear" w:color="auto" w:fill="EEECE1"/>
          </w:tcPr>
          <w:p w14:paraId="747AD75F" w14:textId="77777777" w:rsidR="002614DD" w:rsidRPr="0008057F" w:rsidRDefault="002614DD" w:rsidP="0003691C">
            <w:pPr>
              <w:rPr>
                <w:bCs/>
                <w:sz w:val="20"/>
                <w:szCs w:val="20"/>
                <w:lang w:val="en-AU" w:eastAsia="en-US"/>
              </w:rPr>
            </w:pPr>
            <w:r w:rsidRPr="0008057F">
              <w:rPr>
                <w:bCs/>
                <w:sz w:val="20"/>
                <w:szCs w:val="20"/>
                <w:lang w:val="en-AU" w:eastAsia="en-US"/>
              </w:rPr>
              <w:t xml:space="preserve">3.2.1 </w:t>
            </w:r>
            <w:r w:rsidRPr="0008057F">
              <w:rPr>
                <w:bCs/>
                <w:iCs/>
                <w:color w:val="000000"/>
                <w:sz w:val="20"/>
                <w:szCs w:val="20"/>
                <w:lang w:val="en-AU"/>
              </w:rPr>
              <w:t>No. of Citizens supported to engage in an inclusive and participatory process to design and adopt high-impact Women, Peace and Security National Action Plan</w:t>
            </w:r>
          </w:p>
        </w:tc>
        <w:tc>
          <w:tcPr>
            <w:tcW w:w="1530" w:type="dxa"/>
            <w:shd w:val="clear" w:color="auto" w:fill="EEECE1"/>
          </w:tcPr>
          <w:p w14:paraId="27A55ACA" w14:textId="77777777" w:rsidR="002614DD" w:rsidRPr="0008057F" w:rsidRDefault="002614DD" w:rsidP="0003691C">
            <w:pPr>
              <w:rPr>
                <w:bCs/>
                <w:sz w:val="20"/>
                <w:szCs w:val="20"/>
                <w:lang w:val="en-AU" w:eastAsia="en-US"/>
              </w:rPr>
            </w:pPr>
            <w:r w:rsidRPr="0008057F">
              <w:rPr>
                <w:bCs/>
                <w:sz w:val="20"/>
                <w:szCs w:val="20"/>
                <w:lang w:val="en-AU" w:eastAsia="en-US"/>
              </w:rPr>
              <w:t>0</w:t>
            </w:r>
          </w:p>
        </w:tc>
        <w:tc>
          <w:tcPr>
            <w:tcW w:w="1620" w:type="dxa"/>
            <w:shd w:val="clear" w:color="auto" w:fill="EEECE1"/>
          </w:tcPr>
          <w:p w14:paraId="0D98B3DA" w14:textId="77777777" w:rsidR="002614DD" w:rsidRPr="0008057F" w:rsidRDefault="002614DD" w:rsidP="0003691C">
            <w:pPr>
              <w:rPr>
                <w:bCs/>
                <w:sz w:val="20"/>
                <w:szCs w:val="20"/>
                <w:lang w:val="en-AU" w:eastAsia="en-US"/>
              </w:rPr>
            </w:pPr>
            <w:r w:rsidRPr="0008057F">
              <w:rPr>
                <w:bCs/>
                <w:sz w:val="20"/>
                <w:szCs w:val="20"/>
                <w:lang w:val="en-AU" w:eastAsia="en-US"/>
              </w:rPr>
              <w:t>400</w:t>
            </w:r>
          </w:p>
        </w:tc>
        <w:tc>
          <w:tcPr>
            <w:tcW w:w="2905" w:type="dxa"/>
            <w:vMerge w:val="restart"/>
          </w:tcPr>
          <w:p w14:paraId="36387C13" w14:textId="77777777" w:rsidR="002614DD" w:rsidRPr="0008057F" w:rsidRDefault="002614DD" w:rsidP="002614DD">
            <w:pPr>
              <w:pStyle w:val="ListParagraph"/>
              <w:numPr>
                <w:ilvl w:val="0"/>
                <w:numId w:val="49"/>
              </w:numPr>
              <w:rPr>
                <w:bCs/>
                <w:sz w:val="20"/>
                <w:szCs w:val="20"/>
                <w:lang w:val="en-AU"/>
              </w:rPr>
            </w:pPr>
            <w:r w:rsidRPr="0008057F">
              <w:rPr>
                <w:bCs/>
                <w:sz w:val="20"/>
                <w:szCs w:val="20"/>
                <w:lang w:val="en-AU"/>
              </w:rPr>
              <w:t>Consultative conferences</w:t>
            </w:r>
          </w:p>
          <w:p w14:paraId="2FFCC27D" w14:textId="77777777" w:rsidR="002614DD" w:rsidRPr="0008057F" w:rsidRDefault="002614DD" w:rsidP="002614DD">
            <w:pPr>
              <w:pStyle w:val="ListParagraph"/>
              <w:numPr>
                <w:ilvl w:val="0"/>
                <w:numId w:val="49"/>
              </w:numPr>
              <w:rPr>
                <w:bCs/>
                <w:sz w:val="20"/>
                <w:szCs w:val="20"/>
                <w:lang w:val="en-AU"/>
              </w:rPr>
            </w:pPr>
            <w:r w:rsidRPr="0008057F">
              <w:rPr>
                <w:bCs/>
                <w:sz w:val="20"/>
                <w:szCs w:val="20"/>
                <w:lang w:val="en-AU"/>
              </w:rPr>
              <w:t>Recommendations adopted by Government after consultations.</w:t>
            </w:r>
          </w:p>
        </w:tc>
        <w:tc>
          <w:tcPr>
            <w:tcW w:w="2976" w:type="dxa"/>
            <w:vMerge w:val="restart"/>
          </w:tcPr>
          <w:p w14:paraId="0EBE0A3B" w14:textId="77777777" w:rsidR="002614DD" w:rsidRPr="0008057F" w:rsidRDefault="002614DD" w:rsidP="0003691C">
            <w:pPr>
              <w:rPr>
                <w:bCs/>
                <w:sz w:val="20"/>
                <w:szCs w:val="20"/>
                <w:lang w:val="en-AU" w:eastAsia="en-US"/>
              </w:rPr>
            </w:pPr>
            <w:r w:rsidRPr="0008057F">
              <w:rPr>
                <w:bCs/>
                <w:sz w:val="20"/>
                <w:szCs w:val="20"/>
                <w:lang w:val="en-AU" w:eastAsia="en-US"/>
              </w:rPr>
              <w:t>0</w:t>
            </w:r>
            <w:r w:rsidRPr="0008057F">
              <w:rPr>
                <w:bCs/>
                <w:sz w:val="20"/>
                <w:szCs w:val="20"/>
                <w:lang w:val="en-AU" w:eastAsia="en-US"/>
              </w:rPr>
              <w:fldChar w:fldCharType="begin">
                <w:ffData>
                  <w:name w:val=""/>
                  <w:enabled/>
                  <w:calcOnExit w:val="0"/>
                  <w:textInput>
                    <w:maxLength w:val="300"/>
                  </w:textInput>
                </w:ffData>
              </w:fldChar>
            </w:r>
            <w:r w:rsidRPr="0008057F">
              <w:rPr>
                <w:bCs/>
                <w:sz w:val="20"/>
                <w:szCs w:val="20"/>
                <w:lang w:val="en-AU" w:eastAsia="en-US"/>
              </w:rPr>
              <w:instrText xml:space="preserve"> FORMTEXT </w:instrText>
            </w:r>
            <w:r w:rsidRPr="0008057F">
              <w:rPr>
                <w:bCs/>
                <w:sz w:val="20"/>
                <w:szCs w:val="20"/>
                <w:lang w:val="en-AU" w:eastAsia="en-US"/>
              </w:rPr>
            </w:r>
            <w:r w:rsidRPr="0008057F">
              <w:rPr>
                <w:bCs/>
                <w:sz w:val="20"/>
                <w:szCs w:val="20"/>
                <w:lang w:val="en-AU" w:eastAsia="en-US"/>
              </w:rPr>
              <w:fldChar w:fldCharType="separate"/>
            </w:r>
            <w:r w:rsidRPr="0008057F">
              <w:rPr>
                <w:bCs/>
                <w:sz w:val="20"/>
                <w:szCs w:val="20"/>
                <w:lang w:val="en-AU" w:eastAsia="en-US"/>
              </w:rPr>
              <w:t> </w:t>
            </w:r>
            <w:r w:rsidRPr="0008057F">
              <w:rPr>
                <w:bCs/>
                <w:sz w:val="20"/>
                <w:szCs w:val="20"/>
                <w:lang w:val="en-AU" w:eastAsia="en-US"/>
              </w:rPr>
              <w:t> </w:t>
            </w:r>
            <w:r w:rsidRPr="0008057F">
              <w:rPr>
                <w:bCs/>
                <w:sz w:val="20"/>
                <w:szCs w:val="20"/>
                <w:lang w:val="en-AU" w:eastAsia="en-US"/>
              </w:rPr>
              <w:t> </w:t>
            </w:r>
            <w:r w:rsidRPr="0008057F">
              <w:rPr>
                <w:bCs/>
                <w:sz w:val="20"/>
                <w:szCs w:val="20"/>
                <w:lang w:val="en-AU" w:eastAsia="en-US"/>
              </w:rPr>
              <w:t> </w:t>
            </w:r>
            <w:r w:rsidRPr="0008057F">
              <w:rPr>
                <w:bCs/>
                <w:sz w:val="20"/>
                <w:szCs w:val="20"/>
                <w:lang w:val="en-AU" w:eastAsia="en-US"/>
              </w:rPr>
              <w:t> </w:t>
            </w:r>
            <w:r w:rsidRPr="0008057F">
              <w:rPr>
                <w:bCs/>
                <w:sz w:val="20"/>
                <w:szCs w:val="20"/>
                <w:lang w:val="en-AU" w:eastAsia="en-US"/>
              </w:rPr>
              <w:fldChar w:fldCharType="end"/>
            </w:r>
          </w:p>
        </w:tc>
        <w:tc>
          <w:tcPr>
            <w:tcW w:w="2489" w:type="dxa"/>
            <w:vMerge w:val="restart"/>
          </w:tcPr>
          <w:p w14:paraId="7EA30F72" w14:textId="2964B3A8" w:rsidR="002614DD" w:rsidRPr="0008057F" w:rsidRDefault="002614DD" w:rsidP="38B274F3">
            <w:pPr>
              <w:rPr>
                <w:sz w:val="20"/>
                <w:szCs w:val="20"/>
                <w:lang w:val="en-AU" w:eastAsia="en-US"/>
              </w:rPr>
            </w:pPr>
            <w:r w:rsidRPr="0008057F">
              <w:rPr>
                <w:b/>
                <w:sz w:val="20"/>
                <w:szCs w:val="20"/>
                <w:lang w:val="en-AU" w:eastAsia="en-US"/>
              </w:rPr>
              <w:t>No funding allocated</w:t>
            </w:r>
            <w:r w:rsidR="00C454DD">
              <w:rPr>
                <w:b/>
                <w:sz w:val="20"/>
                <w:szCs w:val="20"/>
                <w:lang w:val="en-AU" w:eastAsia="en-US"/>
              </w:rPr>
              <w:t xml:space="preserve"> and significant d</w:t>
            </w:r>
            <w:r w:rsidRPr="0008057F">
              <w:rPr>
                <w:sz w:val="20"/>
                <w:szCs w:val="20"/>
                <w:lang w:val="en-AU" w:eastAsia="en-US"/>
              </w:rPr>
              <w:t>elays in recruitment of UN Women’s consultant (</w:t>
            </w:r>
            <w:r w:rsidR="006418E2" w:rsidRPr="0008057F">
              <w:rPr>
                <w:sz w:val="20"/>
                <w:szCs w:val="20"/>
                <w:lang w:val="en-AU" w:eastAsia="en-US"/>
              </w:rPr>
              <w:t>2023</w:t>
            </w:r>
            <w:r w:rsidRPr="0008057F">
              <w:rPr>
                <w:sz w:val="20"/>
                <w:szCs w:val="20"/>
                <w:lang w:val="en-AU" w:eastAsia="en-US"/>
              </w:rPr>
              <w:t>, funded by UN Women, with UNDP support</w:t>
            </w:r>
            <w:r w:rsidR="006418E2" w:rsidRPr="0008057F">
              <w:rPr>
                <w:sz w:val="20"/>
                <w:szCs w:val="20"/>
                <w:lang w:val="en-AU" w:eastAsia="en-US"/>
              </w:rPr>
              <w:t>)</w:t>
            </w:r>
            <w:r w:rsidR="00C454DD">
              <w:rPr>
                <w:sz w:val="20"/>
                <w:szCs w:val="20"/>
                <w:lang w:val="en-AU" w:eastAsia="en-US"/>
              </w:rPr>
              <w:t xml:space="preserve">. </w:t>
            </w:r>
            <w:r w:rsidR="00CC0346" w:rsidRPr="00CC0346">
              <w:rPr>
                <w:sz w:val="20"/>
                <w:szCs w:val="20"/>
                <w:lang w:val="en-AU" w:eastAsia="en-US"/>
              </w:rPr>
              <w:t xml:space="preserve">However, funding has been allocated </w:t>
            </w:r>
            <w:r w:rsidR="00EE38C2">
              <w:rPr>
                <w:sz w:val="20"/>
                <w:szCs w:val="20"/>
                <w:lang w:val="en-AU" w:eastAsia="en-US"/>
              </w:rPr>
              <w:t>under</w:t>
            </w:r>
            <w:r w:rsidR="00CC0346" w:rsidRPr="00CC0346">
              <w:rPr>
                <w:sz w:val="20"/>
                <w:szCs w:val="20"/>
                <w:lang w:val="en-AU" w:eastAsia="en-US"/>
              </w:rPr>
              <w:t xml:space="preserve"> the CSO grant to support the development of the</w:t>
            </w:r>
            <w:r w:rsidR="00EE38C2">
              <w:rPr>
                <w:sz w:val="20"/>
                <w:szCs w:val="20"/>
                <w:lang w:val="en-AU" w:eastAsia="en-US"/>
              </w:rPr>
              <w:t xml:space="preserve"> WP&amp;SNAP through </w:t>
            </w:r>
            <w:r w:rsidR="006E2199">
              <w:rPr>
                <w:sz w:val="20"/>
                <w:szCs w:val="20"/>
                <w:lang w:val="en-AU" w:eastAsia="en-US"/>
              </w:rPr>
              <w:t xml:space="preserve">15 </w:t>
            </w:r>
            <w:r w:rsidR="00CC0346" w:rsidRPr="00CC0346">
              <w:rPr>
                <w:sz w:val="20"/>
                <w:szCs w:val="20"/>
                <w:lang w:val="en-AU" w:eastAsia="en-US"/>
              </w:rPr>
              <w:t>community consultations reach</w:t>
            </w:r>
            <w:r w:rsidR="006E2199">
              <w:rPr>
                <w:sz w:val="20"/>
                <w:szCs w:val="20"/>
                <w:lang w:val="en-AU" w:eastAsia="en-US"/>
              </w:rPr>
              <w:t>ing</w:t>
            </w:r>
            <w:r w:rsidR="00CC0346" w:rsidRPr="00CC0346">
              <w:rPr>
                <w:sz w:val="20"/>
                <w:szCs w:val="20"/>
                <w:lang w:val="en-AU" w:eastAsia="en-US"/>
              </w:rPr>
              <w:t xml:space="preserve"> up to 1000 women</w:t>
            </w:r>
            <w:r w:rsidR="00CC0346">
              <w:rPr>
                <w:sz w:val="20"/>
                <w:szCs w:val="20"/>
                <w:lang w:val="en-AU" w:eastAsia="en-US"/>
              </w:rPr>
              <w:t>.</w:t>
            </w:r>
          </w:p>
          <w:p w14:paraId="50948A44" w14:textId="77777777" w:rsidR="002614DD" w:rsidRPr="0008057F" w:rsidRDefault="002614DD" w:rsidP="0003691C">
            <w:pPr>
              <w:rPr>
                <w:bCs/>
                <w:sz w:val="20"/>
                <w:szCs w:val="20"/>
                <w:lang w:val="en-AU" w:eastAsia="en-US"/>
              </w:rPr>
            </w:pPr>
          </w:p>
          <w:p w14:paraId="6D89244C" w14:textId="77777777" w:rsidR="002614DD" w:rsidRPr="0008057F" w:rsidRDefault="002614DD" w:rsidP="0003691C">
            <w:pPr>
              <w:rPr>
                <w:bCs/>
                <w:sz w:val="20"/>
                <w:szCs w:val="20"/>
                <w:lang w:val="en-AU" w:eastAsia="en-US"/>
              </w:rPr>
            </w:pPr>
            <w:r w:rsidRPr="0008057F">
              <w:rPr>
                <w:bCs/>
                <w:sz w:val="20"/>
                <w:szCs w:val="20"/>
                <w:lang w:val="en-AU" w:eastAsia="en-US"/>
              </w:rPr>
              <w:fldChar w:fldCharType="begin">
                <w:ffData>
                  <w:name w:val=""/>
                  <w:enabled/>
                  <w:calcOnExit w:val="0"/>
                  <w:textInput>
                    <w:maxLength w:val="300"/>
                  </w:textInput>
                </w:ffData>
              </w:fldChar>
            </w:r>
            <w:r w:rsidRPr="0008057F">
              <w:rPr>
                <w:bCs/>
                <w:sz w:val="20"/>
                <w:szCs w:val="20"/>
                <w:lang w:val="en-AU" w:eastAsia="en-US"/>
              </w:rPr>
              <w:instrText xml:space="preserve"> FORMTEXT </w:instrText>
            </w:r>
            <w:r w:rsidRPr="0008057F">
              <w:rPr>
                <w:bCs/>
                <w:sz w:val="20"/>
                <w:szCs w:val="20"/>
                <w:lang w:val="en-AU" w:eastAsia="en-US"/>
              </w:rPr>
            </w:r>
            <w:r w:rsidRPr="0008057F">
              <w:rPr>
                <w:bCs/>
                <w:sz w:val="20"/>
                <w:szCs w:val="20"/>
                <w:lang w:val="en-AU" w:eastAsia="en-US"/>
              </w:rPr>
              <w:fldChar w:fldCharType="separate"/>
            </w:r>
            <w:r w:rsidRPr="0008057F">
              <w:rPr>
                <w:bCs/>
                <w:sz w:val="20"/>
                <w:szCs w:val="20"/>
                <w:lang w:val="en-AU" w:eastAsia="en-US"/>
              </w:rPr>
              <w:t> </w:t>
            </w:r>
            <w:r w:rsidRPr="0008057F">
              <w:rPr>
                <w:bCs/>
                <w:sz w:val="20"/>
                <w:szCs w:val="20"/>
                <w:lang w:val="en-AU" w:eastAsia="en-US"/>
              </w:rPr>
              <w:t> </w:t>
            </w:r>
            <w:r w:rsidRPr="0008057F">
              <w:rPr>
                <w:bCs/>
                <w:sz w:val="20"/>
                <w:szCs w:val="20"/>
                <w:lang w:val="en-AU" w:eastAsia="en-US"/>
              </w:rPr>
              <w:t> </w:t>
            </w:r>
            <w:r w:rsidRPr="0008057F">
              <w:rPr>
                <w:bCs/>
                <w:sz w:val="20"/>
                <w:szCs w:val="20"/>
                <w:lang w:val="en-AU" w:eastAsia="en-US"/>
              </w:rPr>
              <w:t> </w:t>
            </w:r>
            <w:r w:rsidRPr="0008057F">
              <w:rPr>
                <w:bCs/>
                <w:sz w:val="20"/>
                <w:szCs w:val="20"/>
                <w:lang w:val="en-AU" w:eastAsia="en-US"/>
              </w:rPr>
              <w:t> </w:t>
            </w:r>
            <w:r w:rsidRPr="0008057F">
              <w:rPr>
                <w:bCs/>
                <w:sz w:val="20"/>
                <w:szCs w:val="20"/>
                <w:lang w:val="en-AU" w:eastAsia="en-US"/>
              </w:rPr>
              <w:fldChar w:fldCharType="end"/>
            </w:r>
          </w:p>
        </w:tc>
      </w:tr>
      <w:tr w:rsidR="0015583B" w:rsidRPr="0008057F" w14:paraId="7FF3979E" w14:textId="77777777" w:rsidTr="38B274F3">
        <w:trPr>
          <w:trHeight w:val="458"/>
        </w:trPr>
        <w:tc>
          <w:tcPr>
            <w:tcW w:w="2070" w:type="dxa"/>
            <w:shd w:val="clear" w:color="auto" w:fill="EEECE1"/>
          </w:tcPr>
          <w:p w14:paraId="2CDEA50A" w14:textId="77777777" w:rsidR="002614DD" w:rsidRPr="0008057F" w:rsidRDefault="002614DD" w:rsidP="0003691C">
            <w:pPr>
              <w:rPr>
                <w:bCs/>
                <w:sz w:val="20"/>
                <w:szCs w:val="20"/>
                <w:lang w:val="en-AU"/>
              </w:rPr>
            </w:pPr>
            <w:r w:rsidRPr="0008057F">
              <w:rPr>
                <w:bCs/>
                <w:sz w:val="20"/>
                <w:szCs w:val="20"/>
                <w:lang w:val="en-AU"/>
              </w:rPr>
              <w:t>3.2.2 No. of consultative conference held with 33% women; 15% youth and 0.5% people with disabilities</w:t>
            </w:r>
          </w:p>
          <w:p w14:paraId="746E3C02" w14:textId="77777777" w:rsidR="002614DD" w:rsidRPr="0008057F" w:rsidRDefault="002614DD" w:rsidP="0003691C">
            <w:pPr>
              <w:rPr>
                <w:bCs/>
                <w:color w:val="000000"/>
                <w:sz w:val="20"/>
                <w:szCs w:val="20"/>
                <w:lang w:val="en-AU"/>
              </w:rPr>
            </w:pPr>
          </w:p>
        </w:tc>
        <w:tc>
          <w:tcPr>
            <w:tcW w:w="1530" w:type="dxa"/>
            <w:shd w:val="clear" w:color="auto" w:fill="EEECE1"/>
          </w:tcPr>
          <w:p w14:paraId="44010E97" w14:textId="77777777" w:rsidR="002614DD" w:rsidRPr="0008057F" w:rsidRDefault="002614DD" w:rsidP="0003691C">
            <w:pPr>
              <w:rPr>
                <w:bCs/>
                <w:sz w:val="20"/>
                <w:szCs w:val="20"/>
                <w:lang w:val="en-AU" w:eastAsia="en-US"/>
              </w:rPr>
            </w:pPr>
            <w:r w:rsidRPr="0008057F">
              <w:rPr>
                <w:bCs/>
                <w:sz w:val="20"/>
                <w:szCs w:val="20"/>
                <w:lang w:val="en-AU" w:eastAsia="en-US"/>
              </w:rPr>
              <w:t>0</w:t>
            </w:r>
          </w:p>
        </w:tc>
        <w:tc>
          <w:tcPr>
            <w:tcW w:w="1620" w:type="dxa"/>
            <w:shd w:val="clear" w:color="auto" w:fill="EEECE1"/>
          </w:tcPr>
          <w:p w14:paraId="7799860D" w14:textId="77777777" w:rsidR="002614DD" w:rsidRPr="0008057F" w:rsidRDefault="002614DD" w:rsidP="0003691C">
            <w:pPr>
              <w:rPr>
                <w:bCs/>
                <w:sz w:val="20"/>
                <w:szCs w:val="20"/>
                <w:lang w:val="en-AU" w:eastAsia="en-US"/>
              </w:rPr>
            </w:pPr>
            <w:r w:rsidRPr="0008057F">
              <w:rPr>
                <w:bCs/>
                <w:sz w:val="20"/>
                <w:szCs w:val="20"/>
                <w:lang w:val="en-AU" w:eastAsia="en-US"/>
              </w:rPr>
              <w:t>10</w:t>
            </w:r>
          </w:p>
        </w:tc>
        <w:tc>
          <w:tcPr>
            <w:tcW w:w="2905" w:type="dxa"/>
            <w:vMerge/>
          </w:tcPr>
          <w:p w14:paraId="57B8A0B3" w14:textId="77777777" w:rsidR="002614DD" w:rsidRPr="0008057F" w:rsidRDefault="002614DD" w:rsidP="0003691C">
            <w:pPr>
              <w:rPr>
                <w:bCs/>
                <w:sz w:val="20"/>
                <w:szCs w:val="20"/>
                <w:lang w:val="en-AU" w:eastAsia="en-US"/>
              </w:rPr>
            </w:pPr>
          </w:p>
        </w:tc>
        <w:tc>
          <w:tcPr>
            <w:tcW w:w="2976" w:type="dxa"/>
            <w:vMerge/>
          </w:tcPr>
          <w:p w14:paraId="60F9D628" w14:textId="77777777" w:rsidR="002614DD" w:rsidRPr="0008057F" w:rsidRDefault="002614DD" w:rsidP="0003691C">
            <w:pPr>
              <w:rPr>
                <w:bCs/>
                <w:sz w:val="20"/>
                <w:szCs w:val="20"/>
                <w:lang w:val="en-AU" w:eastAsia="en-US"/>
              </w:rPr>
            </w:pPr>
          </w:p>
        </w:tc>
        <w:tc>
          <w:tcPr>
            <w:tcW w:w="2489" w:type="dxa"/>
            <w:vMerge/>
          </w:tcPr>
          <w:p w14:paraId="6B99A248" w14:textId="77777777" w:rsidR="002614DD" w:rsidRPr="0008057F" w:rsidRDefault="002614DD" w:rsidP="0003691C">
            <w:pPr>
              <w:rPr>
                <w:bCs/>
                <w:sz w:val="20"/>
                <w:szCs w:val="20"/>
                <w:lang w:val="en-AU" w:eastAsia="en-US"/>
              </w:rPr>
            </w:pPr>
          </w:p>
        </w:tc>
      </w:tr>
      <w:tr w:rsidR="0015583B" w:rsidRPr="0008057F" w14:paraId="5B1A61F1" w14:textId="77777777" w:rsidTr="38B274F3">
        <w:trPr>
          <w:trHeight w:val="458"/>
        </w:trPr>
        <w:tc>
          <w:tcPr>
            <w:tcW w:w="2070" w:type="dxa"/>
            <w:shd w:val="clear" w:color="auto" w:fill="EEECE1"/>
          </w:tcPr>
          <w:p w14:paraId="3F0C8528" w14:textId="77777777" w:rsidR="002614DD" w:rsidRPr="0008057F" w:rsidRDefault="002614DD" w:rsidP="0003691C">
            <w:pPr>
              <w:rPr>
                <w:bCs/>
                <w:sz w:val="20"/>
                <w:szCs w:val="20"/>
                <w:lang w:val="en-AU"/>
              </w:rPr>
            </w:pPr>
            <w:r w:rsidRPr="0008057F">
              <w:rPr>
                <w:bCs/>
                <w:sz w:val="20"/>
                <w:szCs w:val="20"/>
                <w:lang w:val="en-AU"/>
              </w:rPr>
              <w:t>3.2.3 No. of recommendations adopted by Government after consultations.</w:t>
            </w:r>
          </w:p>
          <w:p w14:paraId="5E5D13A4" w14:textId="77777777" w:rsidR="002614DD" w:rsidRPr="0008057F" w:rsidRDefault="002614DD" w:rsidP="0003691C">
            <w:pPr>
              <w:rPr>
                <w:bCs/>
                <w:sz w:val="20"/>
                <w:szCs w:val="20"/>
                <w:lang w:val="en-AU" w:eastAsia="en-US"/>
              </w:rPr>
            </w:pPr>
          </w:p>
        </w:tc>
        <w:tc>
          <w:tcPr>
            <w:tcW w:w="1530" w:type="dxa"/>
            <w:shd w:val="clear" w:color="auto" w:fill="EEECE1"/>
          </w:tcPr>
          <w:p w14:paraId="33C758B0" w14:textId="77777777" w:rsidR="002614DD" w:rsidRPr="0008057F" w:rsidRDefault="002614DD" w:rsidP="0003691C">
            <w:pPr>
              <w:rPr>
                <w:bCs/>
                <w:sz w:val="20"/>
                <w:szCs w:val="20"/>
                <w:lang w:val="en-AU"/>
              </w:rPr>
            </w:pPr>
            <w:r w:rsidRPr="0008057F">
              <w:rPr>
                <w:bCs/>
                <w:sz w:val="20"/>
                <w:szCs w:val="20"/>
                <w:lang w:val="en-AU" w:eastAsia="en-US"/>
              </w:rPr>
              <w:t>0</w:t>
            </w:r>
          </w:p>
        </w:tc>
        <w:tc>
          <w:tcPr>
            <w:tcW w:w="1620" w:type="dxa"/>
            <w:shd w:val="clear" w:color="auto" w:fill="EEECE1"/>
          </w:tcPr>
          <w:p w14:paraId="01A2372D" w14:textId="77777777" w:rsidR="002614DD" w:rsidRPr="0008057F" w:rsidRDefault="002614DD" w:rsidP="0003691C">
            <w:pPr>
              <w:rPr>
                <w:bCs/>
                <w:sz w:val="20"/>
                <w:szCs w:val="20"/>
                <w:lang w:val="en-AU"/>
              </w:rPr>
            </w:pPr>
            <w:r w:rsidRPr="0008057F">
              <w:rPr>
                <w:bCs/>
                <w:sz w:val="20"/>
                <w:szCs w:val="20"/>
                <w:lang w:val="en-AU" w:eastAsia="en-US"/>
              </w:rPr>
              <w:t>10</w:t>
            </w:r>
          </w:p>
        </w:tc>
        <w:tc>
          <w:tcPr>
            <w:tcW w:w="2905" w:type="dxa"/>
            <w:vMerge/>
          </w:tcPr>
          <w:p w14:paraId="472B67A7" w14:textId="77777777" w:rsidR="002614DD" w:rsidRPr="0008057F" w:rsidRDefault="002614DD" w:rsidP="0003691C">
            <w:pPr>
              <w:rPr>
                <w:bCs/>
                <w:sz w:val="20"/>
                <w:szCs w:val="20"/>
                <w:lang w:val="en-AU" w:eastAsia="en-US"/>
              </w:rPr>
            </w:pPr>
          </w:p>
        </w:tc>
        <w:tc>
          <w:tcPr>
            <w:tcW w:w="2976" w:type="dxa"/>
            <w:vMerge/>
          </w:tcPr>
          <w:p w14:paraId="6734553F" w14:textId="77777777" w:rsidR="002614DD" w:rsidRPr="0008057F" w:rsidRDefault="002614DD" w:rsidP="0003691C">
            <w:pPr>
              <w:rPr>
                <w:bCs/>
                <w:sz w:val="20"/>
                <w:szCs w:val="20"/>
                <w:lang w:val="en-AU"/>
              </w:rPr>
            </w:pPr>
          </w:p>
        </w:tc>
        <w:tc>
          <w:tcPr>
            <w:tcW w:w="2489" w:type="dxa"/>
            <w:vMerge/>
          </w:tcPr>
          <w:p w14:paraId="5DB7468C" w14:textId="77777777" w:rsidR="002614DD" w:rsidRPr="0008057F" w:rsidRDefault="002614DD" w:rsidP="0003691C">
            <w:pPr>
              <w:rPr>
                <w:bCs/>
                <w:sz w:val="20"/>
                <w:szCs w:val="20"/>
                <w:lang w:val="en-AU"/>
              </w:rPr>
            </w:pPr>
          </w:p>
        </w:tc>
      </w:tr>
    </w:tbl>
    <w:p w14:paraId="1E2C48C6" w14:textId="77777777" w:rsidR="002614DD" w:rsidRPr="0008057F" w:rsidRDefault="002614DD" w:rsidP="0075749C">
      <w:pPr>
        <w:pStyle w:val="Heading3"/>
        <w:rPr>
          <w:lang w:val="en-AU"/>
        </w:rPr>
      </w:pPr>
      <w:r w:rsidRPr="00F226EE">
        <w:rPr>
          <w:lang w:val="en-AU"/>
        </w:rPr>
        <w:t>Output 3.3 Civic capacity for conflict resolution</w:t>
      </w:r>
    </w:p>
    <w:p w14:paraId="23F08ED3" w14:textId="77777777" w:rsidR="002614DD" w:rsidRPr="0008057F" w:rsidRDefault="002614DD" w:rsidP="00EA30A4">
      <w:pPr>
        <w:keepNext/>
        <w:spacing w:after="120"/>
        <w:rPr>
          <w:lang w:val="en-AU" w:eastAsia="en-US"/>
        </w:rPr>
      </w:pPr>
      <w:r w:rsidRPr="0008057F">
        <w:rPr>
          <w:lang w:val="en-AU" w:eastAsia="en-US"/>
        </w:rPr>
        <w:t>Capacity of CSOs, Faith Based Organisations, women groups, youth and people with disabilities, media, bar association, trade unions strengthened</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C85929" w:rsidRPr="0008057F" w14:paraId="11A48AE5" w14:textId="77777777" w:rsidTr="005A6903">
        <w:trPr>
          <w:tblHeader/>
        </w:trPr>
        <w:tc>
          <w:tcPr>
            <w:tcW w:w="2070" w:type="dxa"/>
            <w:shd w:val="clear" w:color="auto" w:fill="EEECE1"/>
          </w:tcPr>
          <w:p w14:paraId="5EA405A6" w14:textId="77777777" w:rsidR="002614DD" w:rsidRPr="0008057F" w:rsidRDefault="002614DD" w:rsidP="005A6903">
            <w:pPr>
              <w:jc w:val="center"/>
              <w:rPr>
                <w:sz w:val="20"/>
                <w:szCs w:val="20"/>
                <w:lang w:val="en-AU" w:eastAsia="en-US"/>
              </w:rPr>
            </w:pPr>
            <w:r w:rsidRPr="0008057F">
              <w:rPr>
                <w:sz w:val="20"/>
                <w:szCs w:val="20"/>
                <w:lang w:val="en-AU" w:eastAsia="en-US"/>
              </w:rPr>
              <w:t>Performance Indicators</w:t>
            </w:r>
          </w:p>
        </w:tc>
        <w:tc>
          <w:tcPr>
            <w:tcW w:w="1530" w:type="dxa"/>
            <w:shd w:val="clear" w:color="auto" w:fill="EEECE1"/>
          </w:tcPr>
          <w:p w14:paraId="557998B4" w14:textId="77777777" w:rsidR="002614DD" w:rsidRPr="0008057F" w:rsidRDefault="002614DD" w:rsidP="005A6903">
            <w:pPr>
              <w:jc w:val="center"/>
              <w:rPr>
                <w:sz w:val="20"/>
                <w:szCs w:val="20"/>
                <w:lang w:val="en-AU" w:eastAsia="en-US"/>
              </w:rPr>
            </w:pPr>
            <w:r w:rsidRPr="0008057F">
              <w:rPr>
                <w:sz w:val="20"/>
                <w:szCs w:val="20"/>
                <w:lang w:val="en-AU" w:eastAsia="en-US"/>
              </w:rPr>
              <w:t>Indicator Baseline</w:t>
            </w:r>
          </w:p>
        </w:tc>
        <w:tc>
          <w:tcPr>
            <w:tcW w:w="1620" w:type="dxa"/>
            <w:shd w:val="clear" w:color="auto" w:fill="EEECE1"/>
          </w:tcPr>
          <w:p w14:paraId="34E424B5" w14:textId="77777777" w:rsidR="002614DD" w:rsidRPr="0008057F" w:rsidRDefault="002614DD" w:rsidP="005A6903">
            <w:pPr>
              <w:jc w:val="center"/>
              <w:rPr>
                <w:sz w:val="20"/>
                <w:szCs w:val="20"/>
                <w:lang w:val="en-AU" w:eastAsia="en-US"/>
              </w:rPr>
            </w:pPr>
            <w:r w:rsidRPr="0008057F">
              <w:rPr>
                <w:sz w:val="20"/>
                <w:szCs w:val="20"/>
                <w:lang w:val="en-AU" w:eastAsia="en-US"/>
              </w:rPr>
              <w:t>End of project Indicator Target</w:t>
            </w:r>
          </w:p>
        </w:tc>
        <w:tc>
          <w:tcPr>
            <w:tcW w:w="2905" w:type="dxa"/>
          </w:tcPr>
          <w:p w14:paraId="2F60FC23" w14:textId="77777777" w:rsidR="002614DD" w:rsidRPr="0008057F" w:rsidRDefault="002614DD" w:rsidP="005A6903">
            <w:pPr>
              <w:jc w:val="center"/>
              <w:rPr>
                <w:sz w:val="20"/>
                <w:szCs w:val="20"/>
                <w:lang w:val="en-AU" w:eastAsia="en-US"/>
              </w:rPr>
            </w:pPr>
            <w:r w:rsidRPr="0008057F">
              <w:rPr>
                <w:sz w:val="20"/>
                <w:szCs w:val="20"/>
                <w:lang w:val="en-AU" w:eastAsia="en-US"/>
              </w:rPr>
              <w:t>Indicator Milestone</w:t>
            </w:r>
          </w:p>
        </w:tc>
        <w:tc>
          <w:tcPr>
            <w:tcW w:w="2976" w:type="dxa"/>
          </w:tcPr>
          <w:p w14:paraId="36B59006" w14:textId="77777777" w:rsidR="002614DD" w:rsidRPr="0008057F" w:rsidRDefault="002614DD" w:rsidP="005A6903">
            <w:pPr>
              <w:jc w:val="center"/>
              <w:rPr>
                <w:sz w:val="20"/>
                <w:szCs w:val="20"/>
                <w:lang w:val="en-AU" w:eastAsia="en-US"/>
              </w:rPr>
            </w:pPr>
            <w:r w:rsidRPr="0008057F">
              <w:rPr>
                <w:sz w:val="20"/>
                <w:szCs w:val="20"/>
                <w:lang w:val="en-AU" w:eastAsia="en-US"/>
              </w:rPr>
              <w:t>Current indicator progress</w:t>
            </w:r>
          </w:p>
        </w:tc>
        <w:tc>
          <w:tcPr>
            <w:tcW w:w="2489" w:type="dxa"/>
          </w:tcPr>
          <w:p w14:paraId="6E6310B1" w14:textId="77777777" w:rsidR="002614DD" w:rsidRPr="0008057F" w:rsidRDefault="002614DD" w:rsidP="005A6903">
            <w:pPr>
              <w:jc w:val="center"/>
              <w:rPr>
                <w:sz w:val="20"/>
                <w:szCs w:val="20"/>
                <w:lang w:val="en-AU" w:eastAsia="en-US"/>
              </w:rPr>
            </w:pPr>
            <w:r w:rsidRPr="0008057F">
              <w:rPr>
                <w:sz w:val="20"/>
                <w:szCs w:val="20"/>
                <w:lang w:val="en-AU" w:eastAsia="en-US"/>
              </w:rPr>
              <w:t>Reasons for Variance/ Delay</w:t>
            </w:r>
          </w:p>
          <w:p w14:paraId="69844052" w14:textId="77777777" w:rsidR="002614DD" w:rsidRPr="0008057F" w:rsidRDefault="002614DD" w:rsidP="005A6903">
            <w:pPr>
              <w:jc w:val="center"/>
              <w:rPr>
                <w:sz w:val="20"/>
                <w:szCs w:val="20"/>
                <w:lang w:val="en-AU" w:eastAsia="en-US"/>
              </w:rPr>
            </w:pPr>
            <w:r w:rsidRPr="0008057F">
              <w:rPr>
                <w:sz w:val="20"/>
                <w:szCs w:val="20"/>
                <w:lang w:val="en-AU" w:eastAsia="en-US"/>
              </w:rPr>
              <w:t>(if any)</w:t>
            </w:r>
          </w:p>
        </w:tc>
      </w:tr>
      <w:tr w:rsidR="00C85929" w:rsidRPr="0008057F" w14:paraId="1688DBE0" w14:textId="77777777" w:rsidTr="00EA30A4">
        <w:trPr>
          <w:trHeight w:val="458"/>
        </w:trPr>
        <w:tc>
          <w:tcPr>
            <w:tcW w:w="2070" w:type="dxa"/>
            <w:shd w:val="clear" w:color="auto" w:fill="EEECE1"/>
          </w:tcPr>
          <w:p w14:paraId="70712564" w14:textId="77777777" w:rsidR="002614DD" w:rsidRPr="0008057F" w:rsidRDefault="002614DD" w:rsidP="00CE59C6">
            <w:pPr>
              <w:rPr>
                <w:sz w:val="20"/>
                <w:szCs w:val="20"/>
                <w:lang w:val="en-AU"/>
              </w:rPr>
            </w:pPr>
            <w:r w:rsidRPr="0008057F">
              <w:rPr>
                <w:sz w:val="20"/>
                <w:szCs w:val="20"/>
                <w:lang w:val="en-AU"/>
              </w:rPr>
              <w:t>3.3.1 No. of gender and youth advocates trained</w:t>
            </w:r>
          </w:p>
          <w:p w14:paraId="3FB461FE" w14:textId="77777777" w:rsidR="002614DD" w:rsidRPr="0008057F" w:rsidRDefault="002614DD" w:rsidP="00CE59C6">
            <w:pPr>
              <w:rPr>
                <w:sz w:val="20"/>
                <w:szCs w:val="20"/>
                <w:lang w:val="en-AU" w:eastAsia="en-US"/>
              </w:rPr>
            </w:pPr>
          </w:p>
        </w:tc>
        <w:tc>
          <w:tcPr>
            <w:tcW w:w="1530" w:type="dxa"/>
            <w:shd w:val="clear" w:color="auto" w:fill="EEECE1"/>
          </w:tcPr>
          <w:p w14:paraId="06202013" w14:textId="77777777" w:rsidR="002614DD" w:rsidRPr="0008057F" w:rsidRDefault="002614DD" w:rsidP="00CE59C6">
            <w:pPr>
              <w:rPr>
                <w:sz w:val="20"/>
                <w:szCs w:val="20"/>
                <w:lang w:val="en-AU"/>
              </w:rPr>
            </w:pPr>
            <w:r w:rsidRPr="0008057F">
              <w:rPr>
                <w:sz w:val="20"/>
                <w:szCs w:val="20"/>
                <w:lang w:val="en-AU" w:eastAsia="en-US"/>
              </w:rPr>
              <w:t>0</w:t>
            </w:r>
          </w:p>
        </w:tc>
        <w:tc>
          <w:tcPr>
            <w:tcW w:w="1620" w:type="dxa"/>
            <w:shd w:val="clear" w:color="auto" w:fill="EEECE1"/>
          </w:tcPr>
          <w:p w14:paraId="197B215E" w14:textId="77777777" w:rsidR="002614DD" w:rsidRPr="0008057F" w:rsidRDefault="002614DD" w:rsidP="00CE59C6">
            <w:pPr>
              <w:rPr>
                <w:sz w:val="20"/>
                <w:szCs w:val="20"/>
                <w:lang w:val="en-AU"/>
              </w:rPr>
            </w:pPr>
            <w:r w:rsidRPr="0008057F">
              <w:rPr>
                <w:sz w:val="20"/>
                <w:szCs w:val="20"/>
                <w:lang w:val="en-AU" w:eastAsia="en-US"/>
              </w:rPr>
              <w:t>200</w:t>
            </w:r>
          </w:p>
        </w:tc>
        <w:tc>
          <w:tcPr>
            <w:tcW w:w="2905" w:type="dxa"/>
            <w:vMerge w:val="restart"/>
          </w:tcPr>
          <w:p w14:paraId="23BBC9EC" w14:textId="77777777" w:rsidR="002614DD" w:rsidRPr="0088081B" w:rsidRDefault="002614DD" w:rsidP="002614DD">
            <w:pPr>
              <w:pStyle w:val="ListParagraph"/>
              <w:numPr>
                <w:ilvl w:val="0"/>
                <w:numId w:val="50"/>
              </w:numPr>
              <w:rPr>
                <w:sz w:val="22"/>
                <w:szCs w:val="22"/>
                <w:lang w:val="en-AU"/>
              </w:rPr>
            </w:pPr>
            <w:r w:rsidRPr="0088081B">
              <w:rPr>
                <w:sz w:val="22"/>
                <w:szCs w:val="22"/>
                <w:lang w:val="en-AU"/>
              </w:rPr>
              <w:t>Training or workshops on conflict resolution</w:t>
            </w:r>
          </w:p>
          <w:p w14:paraId="763E341B" w14:textId="77777777" w:rsidR="002614DD" w:rsidRPr="0088081B" w:rsidRDefault="002614DD" w:rsidP="002614DD">
            <w:pPr>
              <w:pStyle w:val="ListParagraph"/>
              <w:numPr>
                <w:ilvl w:val="0"/>
                <w:numId w:val="50"/>
              </w:numPr>
              <w:rPr>
                <w:sz w:val="22"/>
                <w:szCs w:val="22"/>
                <w:lang w:val="en-AU"/>
              </w:rPr>
            </w:pPr>
            <w:r w:rsidRPr="0088081B">
              <w:rPr>
                <w:sz w:val="22"/>
                <w:szCs w:val="22"/>
                <w:lang w:val="en-AU"/>
              </w:rPr>
              <w:t>Civic capacity for conflict resolution</w:t>
            </w:r>
          </w:p>
          <w:p w14:paraId="4B61D3B0" w14:textId="77777777" w:rsidR="002614DD" w:rsidRPr="0088081B" w:rsidRDefault="002614DD" w:rsidP="008C3EEF">
            <w:pPr>
              <w:rPr>
                <w:sz w:val="22"/>
                <w:szCs w:val="22"/>
                <w:lang w:val="en-AU" w:eastAsia="en-US"/>
              </w:rPr>
            </w:pPr>
          </w:p>
        </w:tc>
        <w:tc>
          <w:tcPr>
            <w:tcW w:w="2976" w:type="dxa"/>
          </w:tcPr>
          <w:p w14:paraId="0302E5BA" w14:textId="21B341AB" w:rsidR="002614DD" w:rsidRPr="0008057F" w:rsidRDefault="008858DE" w:rsidP="005A6903">
            <w:pPr>
              <w:rPr>
                <w:bCs/>
                <w:sz w:val="22"/>
                <w:szCs w:val="22"/>
                <w:lang w:val="en-AU" w:eastAsia="en-US"/>
              </w:rPr>
            </w:pPr>
            <w:r w:rsidRPr="0008057F">
              <w:rPr>
                <w:bCs/>
                <w:sz w:val="22"/>
                <w:szCs w:val="22"/>
                <w:lang w:val="en-AU" w:eastAsia="en-US"/>
              </w:rPr>
              <w:t>1 of 3 planned</w:t>
            </w:r>
            <w:r w:rsidR="00357F32" w:rsidRPr="0008057F">
              <w:rPr>
                <w:bCs/>
                <w:sz w:val="22"/>
                <w:szCs w:val="22"/>
                <w:lang w:val="en-AU" w:eastAsia="en-US"/>
              </w:rPr>
              <w:t xml:space="preserve"> youth conflict</w:t>
            </w:r>
            <w:r w:rsidR="00B55EA7" w:rsidRPr="0008057F">
              <w:rPr>
                <w:bCs/>
                <w:sz w:val="22"/>
                <w:szCs w:val="22"/>
                <w:lang w:val="en-AU" w:eastAsia="en-US"/>
              </w:rPr>
              <w:t xml:space="preserve"> workshops completed</w:t>
            </w:r>
            <w:r w:rsidR="00113B2E" w:rsidRPr="0008057F">
              <w:rPr>
                <w:bCs/>
                <w:sz w:val="22"/>
                <w:szCs w:val="22"/>
                <w:lang w:val="en-AU" w:eastAsia="en-US"/>
              </w:rPr>
              <w:t>.</w:t>
            </w:r>
          </w:p>
          <w:p w14:paraId="2133BB6E" w14:textId="77777777" w:rsidR="002614DD" w:rsidRPr="0088081B" w:rsidRDefault="002614DD" w:rsidP="008C3EEF">
            <w:pPr>
              <w:rPr>
                <w:sz w:val="22"/>
                <w:szCs w:val="22"/>
                <w:lang w:val="en-AU"/>
              </w:rPr>
            </w:pPr>
          </w:p>
        </w:tc>
        <w:tc>
          <w:tcPr>
            <w:tcW w:w="2489" w:type="dxa"/>
          </w:tcPr>
          <w:p w14:paraId="58AA40E8" w14:textId="21656229" w:rsidR="002614DD" w:rsidRPr="0088081B" w:rsidRDefault="00BD3105" w:rsidP="008C3EEF">
            <w:pPr>
              <w:rPr>
                <w:sz w:val="22"/>
                <w:szCs w:val="22"/>
                <w:lang w:val="en-AU"/>
              </w:rPr>
            </w:pPr>
            <w:r w:rsidRPr="0088081B">
              <w:rPr>
                <w:sz w:val="22"/>
                <w:szCs w:val="22"/>
                <w:lang w:val="en-AU"/>
              </w:rPr>
              <w:t>More</w:t>
            </w:r>
            <w:r w:rsidR="002614DD" w:rsidRPr="0088081B">
              <w:rPr>
                <w:sz w:val="22"/>
                <w:szCs w:val="22"/>
                <w:lang w:val="en-AU"/>
              </w:rPr>
              <w:t xml:space="preserve"> funding </w:t>
            </w:r>
            <w:r w:rsidRPr="0088081B">
              <w:rPr>
                <w:sz w:val="22"/>
                <w:szCs w:val="22"/>
                <w:lang w:val="en-AU"/>
              </w:rPr>
              <w:t xml:space="preserve">required for these types of activity </w:t>
            </w:r>
            <w:r w:rsidR="002614DD" w:rsidRPr="0088081B">
              <w:rPr>
                <w:sz w:val="22"/>
                <w:szCs w:val="22"/>
                <w:lang w:val="en-AU"/>
              </w:rPr>
              <w:t>(</w:t>
            </w:r>
            <w:r w:rsidRPr="0088081B">
              <w:rPr>
                <w:sz w:val="22"/>
                <w:szCs w:val="22"/>
                <w:lang w:val="en-AU"/>
              </w:rPr>
              <w:t xml:space="preserve">only </w:t>
            </w:r>
            <w:r w:rsidR="002614DD" w:rsidRPr="0088081B">
              <w:rPr>
                <w:sz w:val="22"/>
                <w:szCs w:val="22"/>
                <w:lang w:val="en-AU"/>
              </w:rPr>
              <w:t>$20,000</w:t>
            </w:r>
            <w:r w:rsidRPr="0088081B">
              <w:rPr>
                <w:sz w:val="22"/>
                <w:szCs w:val="22"/>
                <w:lang w:val="en-AU"/>
              </w:rPr>
              <w:t xml:space="preserve"> allocated</w:t>
            </w:r>
            <w:r w:rsidR="002614DD" w:rsidRPr="0088081B">
              <w:rPr>
                <w:sz w:val="22"/>
                <w:szCs w:val="22"/>
                <w:lang w:val="en-AU"/>
              </w:rPr>
              <w:t>)</w:t>
            </w:r>
            <w:r w:rsidRPr="0088081B">
              <w:rPr>
                <w:sz w:val="22"/>
                <w:szCs w:val="22"/>
                <w:lang w:val="en-AU"/>
              </w:rPr>
              <w:t>.</w:t>
            </w:r>
          </w:p>
        </w:tc>
      </w:tr>
      <w:tr w:rsidR="00C85929" w:rsidRPr="0008057F" w14:paraId="30F853AA" w14:textId="77777777" w:rsidTr="00EA30A4">
        <w:trPr>
          <w:trHeight w:val="458"/>
        </w:trPr>
        <w:tc>
          <w:tcPr>
            <w:tcW w:w="2070" w:type="dxa"/>
            <w:shd w:val="clear" w:color="auto" w:fill="EEECE1"/>
          </w:tcPr>
          <w:p w14:paraId="1B67E0D1" w14:textId="77777777" w:rsidR="002614DD" w:rsidRPr="0008057F" w:rsidRDefault="002614DD" w:rsidP="00585EE8">
            <w:pPr>
              <w:rPr>
                <w:sz w:val="20"/>
                <w:szCs w:val="20"/>
                <w:lang w:val="en-AU"/>
              </w:rPr>
            </w:pPr>
            <w:r w:rsidRPr="0008057F">
              <w:rPr>
                <w:color w:val="000000"/>
                <w:sz w:val="20"/>
                <w:szCs w:val="20"/>
                <w:lang w:val="en-AU"/>
              </w:rPr>
              <w:t>3.3.2 Human rights curriculum for civil society including gender advocates and youth developed and delivered</w:t>
            </w:r>
          </w:p>
        </w:tc>
        <w:tc>
          <w:tcPr>
            <w:tcW w:w="1530" w:type="dxa"/>
            <w:shd w:val="clear" w:color="auto" w:fill="EEECE1"/>
          </w:tcPr>
          <w:p w14:paraId="7B286D7E" w14:textId="77777777" w:rsidR="002614DD" w:rsidRPr="0008057F" w:rsidRDefault="002614DD" w:rsidP="00585EE8">
            <w:pPr>
              <w:rPr>
                <w:sz w:val="20"/>
                <w:szCs w:val="20"/>
                <w:lang w:val="en-AU" w:eastAsia="en-US"/>
              </w:rPr>
            </w:pPr>
          </w:p>
        </w:tc>
        <w:tc>
          <w:tcPr>
            <w:tcW w:w="1620" w:type="dxa"/>
            <w:shd w:val="clear" w:color="auto" w:fill="EEECE1"/>
          </w:tcPr>
          <w:p w14:paraId="58FD641F" w14:textId="77777777" w:rsidR="002614DD" w:rsidRPr="0008057F" w:rsidRDefault="002614DD" w:rsidP="00585EE8">
            <w:pPr>
              <w:rPr>
                <w:sz w:val="20"/>
                <w:szCs w:val="20"/>
                <w:lang w:val="en-AU" w:eastAsia="en-US"/>
              </w:rPr>
            </w:pPr>
          </w:p>
        </w:tc>
        <w:tc>
          <w:tcPr>
            <w:tcW w:w="2905" w:type="dxa"/>
            <w:vMerge/>
          </w:tcPr>
          <w:p w14:paraId="0BF6E217" w14:textId="77777777" w:rsidR="002614DD" w:rsidRPr="0088081B" w:rsidRDefault="002614DD" w:rsidP="002614DD">
            <w:pPr>
              <w:pStyle w:val="ListParagraph"/>
              <w:numPr>
                <w:ilvl w:val="0"/>
                <w:numId w:val="50"/>
              </w:numPr>
              <w:rPr>
                <w:sz w:val="22"/>
                <w:szCs w:val="22"/>
                <w:lang w:val="en-AU"/>
              </w:rPr>
            </w:pPr>
          </w:p>
        </w:tc>
        <w:tc>
          <w:tcPr>
            <w:tcW w:w="2976" w:type="dxa"/>
          </w:tcPr>
          <w:p w14:paraId="194C4441" w14:textId="77777777" w:rsidR="002614DD" w:rsidRPr="0088081B" w:rsidRDefault="002614DD" w:rsidP="00585EE8">
            <w:pPr>
              <w:rPr>
                <w:sz w:val="22"/>
                <w:szCs w:val="22"/>
                <w:lang w:val="en-AU" w:eastAsia="en-US"/>
              </w:rPr>
            </w:pPr>
            <w:r w:rsidRPr="0088081B">
              <w:rPr>
                <w:sz w:val="22"/>
                <w:szCs w:val="22"/>
                <w:lang w:val="en-AU" w:eastAsia="en-US"/>
              </w:rPr>
              <w:t>80 members of the civil society trained in human rights advocacy and engagement with UN human rights mechanisms including shadow reporting</w:t>
            </w:r>
          </w:p>
        </w:tc>
        <w:tc>
          <w:tcPr>
            <w:tcW w:w="2489" w:type="dxa"/>
          </w:tcPr>
          <w:p w14:paraId="1DE3386C" w14:textId="77777777" w:rsidR="002614DD" w:rsidRPr="0088081B" w:rsidRDefault="002614DD" w:rsidP="00585EE8">
            <w:pPr>
              <w:rPr>
                <w:sz w:val="22"/>
                <w:szCs w:val="22"/>
                <w:lang w:val="en-AU" w:eastAsia="en-US"/>
              </w:rPr>
            </w:pPr>
          </w:p>
        </w:tc>
      </w:tr>
      <w:tr w:rsidR="00C85929" w:rsidRPr="0008057F" w14:paraId="4FCE2B90" w14:textId="77777777" w:rsidTr="00EA30A4">
        <w:trPr>
          <w:trHeight w:val="458"/>
        </w:trPr>
        <w:tc>
          <w:tcPr>
            <w:tcW w:w="2070" w:type="dxa"/>
            <w:shd w:val="clear" w:color="auto" w:fill="EEECE1"/>
          </w:tcPr>
          <w:p w14:paraId="41AE5EB9" w14:textId="77777777" w:rsidR="002614DD" w:rsidRPr="0008057F" w:rsidRDefault="002614DD" w:rsidP="00585EE8">
            <w:pPr>
              <w:rPr>
                <w:sz w:val="20"/>
                <w:szCs w:val="20"/>
                <w:lang w:val="en-AU"/>
              </w:rPr>
            </w:pPr>
            <w:r w:rsidRPr="0008057F">
              <w:rPr>
                <w:sz w:val="20"/>
                <w:szCs w:val="20"/>
                <w:lang w:val="en-AU"/>
              </w:rPr>
              <w:t>3.3.3 proportion of gender and youth advocates trainees who demonstrate improved knowledge in security sector, human rights and peace building.</w:t>
            </w:r>
          </w:p>
          <w:p w14:paraId="5974C15D" w14:textId="77777777" w:rsidR="002614DD" w:rsidRPr="0008057F" w:rsidRDefault="002614DD" w:rsidP="00585EE8">
            <w:pPr>
              <w:rPr>
                <w:sz w:val="20"/>
                <w:szCs w:val="20"/>
                <w:lang w:val="en-AU" w:eastAsia="en-US"/>
              </w:rPr>
            </w:pPr>
          </w:p>
        </w:tc>
        <w:tc>
          <w:tcPr>
            <w:tcW w:w="1530" w:type="dxa"/>
            <w:shd w:val="clear" w:color="auto" w:fill="EEECE1"/>
          </w:tcPr>
          <w:p w14:paraId="6F2AE4AC" w14:textId="77777777" w:rsidR="002614DD" w:rsidRPr="0008057F" w:rsidRDefault="002614DD" w:rsidP="00585EE8">
            <w:pPr>
              <w:rPr>
                <w:sz w:val="20"/>
                <w:szCs w:val="20"/>
                <w:lang w:val="en-AU" w:eastAsia="en-US"/>
              </w:rPr>
            </w:pPr>
            <w:r w:rsidRPr="0008057F">
              <w:rPr>
                <w:sz w:val="20"/>
                <w:szCs w:val="20"/>
                <w:lang w:val="en-AU" w:eastAsia="en-US"/>
              </w:rPr>
              <w:t>0</w:t>
            </w:r>
          </w:p>
        </w:tc>
        <w:tc>
          <w:tcPr>
            <w:tcW w:w="1620" w:type="dxa"/>
            <w:shd w:val="clear" w:color="auto" w:fill="EEECE1"/>
          </w:tcPr>
          <w:p w14:paraId="5B939D28" w14:textId="77777777" w:rsidR="002614DD" w:rsidRPr="0008057F" w:rsidRDefault="002614DD" w:rsidP="00585EE8">
            <w:pPr>
              <w:rPr>
                <w:sz w:val="20"/>
                <w:szCs w:val="20"/>
                <w:lang w:val="en-AU" w:eastAsia="en-US"/>
              </w:rPr>
            </w:pPr>
            <w:r w:rsidRPr="0008057F">
              <w:rPr>
                <w:sz w:val="20"/>
                <w:szCs w:val="20"/>
                <w:lang w:val="en-AU" w:eastAsia="en-US"/>
              </w:rPr>
              <w:t>50%</w:t>
            </w:r>
          </w:p>
        </w:tc>
        <w:tc>
          <w:tcPr>
            <w:tcW w:w="2905" w:type="dxa"/>
            <w:vMerge/>
          </w:tcPr>
          <w:p w14:paraId="4900FF57" w14:textId="77777777" w:rsidR="002614DD" w:rsidRPr="0088081B" w:rsidRDefault="002614DD" w:rsidP="00585EE8">
            <w:pPr>
              <w:rPr>
                <w:sz w:val="22"/>
                <w:szCs w:val="22"/>
                <w:lang w:val="en-AU" w:eastAsia="en-US"/>
              </w:rPr>
            </w:pPr>
          </w:p>
        </w:tc>
        <w:tc>
          <w:tcPr>
            <w:tcW w:w="2976" w:type="dxa"/>
          </w:tcPr>
          <w:p w14:paraId="46509774" w14:textId="071F9B9C" w:rsidR="002614DD" w:rsidRPr="0088081B" w:rsidRDefault="002614DD" w:rsidP="00585EE8">
            <w:pPr>
              <w:rPr>
                <w:sz w:val="22"/>
                <w:szCs w:val="22"/>
                <w:lang w:val="en-AU" w:eastAsia="en-US"/>
              </w:rPr>
            </w:pPr>
            <w:r w:rsidRPr="0088081B">
              <w:rPr>
                <w:sz w:val="22"/>
                <w:szCs w:val="22"/>
                <w:lang w:val="en-AU" w:eastAsia="en-US"/>
              </w:rPr>
              <w:t xml:space="preserve">CSO training in early warning and prevention scheduled </w:t>
            </w:r>
            <w:r w:rsidR="002F4610">
              <w:rPr>
                <w:sz w:val="22"/>
                <w:szCs w:val="22"/>
                <w:lang w:val="en-AU" w:eastAsia="en-US"/>
              </w:rPr>
              <w:t xml:space="preserve">was </w:t>
            </w:r>
            <w:r w:rsidR="00E56F9F" w:rsidRPr="0088081B">
              <w:rPr>
                <w:sz w:val="22"/>
                <w:szCs w:val="22"/>
                <w:lang w:val="en-AU" w:eastAsia="en-US"/>
              </w:rPr>
              <w:t xml:space="preserve">held </w:t>
            </w:r>
            <w:r w:rsidR="002F4610">
              <w:rPr>
                <w:sz w:val="22"/>
                <w:szCs w:val="22"/>
                <w:lang w:val="en-AU" w:eastAsia="en-US"/>
              </w:rPr>
              <w:t xml:space="preserve">in </w:t>
            </w:r>
            <w:r w:rsidRPr="0088081B">
              <w:rPr>
                <w:sz w:val="22"/>
                <w:szCs w:val="22"/>
                <w:lang w:val="en-AU" w:eastAsia="en-US"/>
              </w:rPr>
              <w:t>August 2022</w:t>
            </w:r>
          </w:p>
        </w:tc>
        <w:tc>
          <w:tcPr>
            <w:tcW w:w="2489" w:type="dxa"/>
          </w:tcPr>
          <w:p w14:paraId="1CCF17BB" w14:textId="551D92C1" w:rsidR="002614DD" w:rsidRPr="0088081B" w:rsidRDefault="002614DD" w:rsidP="00585EE8">
            <w:pPr>
              <w:rPr>
                <w:sz w:val="22"/>
                <w:szCs w:val="22"/>
                <w:lang w:val="en-AU" w:eastAsia="en-US"/>
              </w:rPr>
            </w:pPr>
          </w:p>
        </w:tc>
      </w:tr>
      <w:tr w:rsidR="00C85929" w:rsidRPr="0008057F" w14:paraId="1D8FFA43" w14:textId="77777777" w:rsidTr="00EA30A4">
        <w:trPr>
          <w:trHeight w:val="458"/>
        </w:trPr>
        <w:tc>
          <w:tcPr>
            <w:tcW w:w="2070" w:type="dxa"/>
            <w:shd w:val="clear" w:color="auto" w:fill="EEECE1"/>
          </w:tcPr>
          <w:p w14:paraId="336A09DB" w14:textId="77777777" w:rsidR="002614DD" w:rsidRPr="0008057F" w:rsidRDefault="002614DD" w:rsidP="00585EE8">
            <w:pPr>
              <w:rPr>
                <w:sz w:val="20"/>
                <w:szCs w:val="20"/>
                <w:lang w:val="en-AU"/>
              </w:rPr>
            </w:pPr>
          </w:p>
        </w:tc>
        <w:tc>
          <w:tcPr>
            <w:tcW w:w="1530" w:type="dxa"/>
            <w:shd w:val="clear" w:color="auto" w:fill="EEECE1"/>
          </w:tcPr>
          <w:p w14:paraId="0608E889" w14:textId="77777777" w:rsidR="002614DD" w:rsidRPr="0008057F" w:rsidRDefault="002614DD" w:rsidP="00585EE8">
            <w:pPr>
              <w:rPr>
                <w:b/>
                <w:sz w:val="20"/>
                <w:szCs w:val="20"/>
                <w:lang w:val="en-AU" w:eastAsia="en-US"/>
              </w:rPr>
            </w:pPr>
          </w:p>
        </w:tc>
        <w:tc>
          <w:tcPr>
            <w:tcW w:w="1620" w:type="dxa"/>
            <w:shd w:val="clear" w:color="auto" w:fill="EEECE1"/>
          </w:tcPr>
          <w:p w14:paraId="1ECD784F" w14:textId="77777777" w:rsidR="002614DD" w:rsidRPr="0008057F" w:rsidRDefault="002614DD" w:rsidP="00585EE8">
            <w:pPr>
              <w:rPr>
                <w:b/>
                <w:sz w:val="20"/>
                <w:szCs w:val="20"/>
                <w:lang w:val="en-AU" w:eastAsia="en-US"/>
              </w:rPr>
            </w:pPr>
          </w:p>
        </w:tc>
        <w:tc>
          <w:tcPr>
            <w:tcW w:w="2905" w:type="dxa"/>
          </w:tcPr>
          <w:p w14:paraId="4B8D2C71" w14:textId="77777777" w:rsidR="002614DD" w:rsidRPr="0008057F" w:rsidRDefault="002614DD" w:rsidP="00585EE8">
            <w:pPr>
              <w:rPr>
                <w:b/>
                <w:sz w:val="20"/>
                <w:szCs w:val="20"/>
                <w:lang w:val="en-AU" w:eastAsia="en-US"/>
              </w:rPr>
            </w:pPr>
          </w:p>
        </w:tc>
        <w:tc>
          <w:tcPr>
            <w:tcW w:w="2976" w:type="dxa"/>
          </w:tcPr>
          <w:p w14:paraId="01EEB84E" w14:textId="77777777" w:rsidR="002614DD" w:rsidRPr="0008057F" w:rsidRDefault="002614DD" w:rsidP="00585EE8">
            <w:pPr>
              <w:rPr>
                <w:b/>
                <w:sz w:val="20"/>
                <w:szCs w:val="20"/>
                <w:lang w:val="en-AU" w:eastAsia="en-US"/>
              </w:rPr>
            </w:pPr>
          </w:p>
        </w:tc>
        <w:tc>
          <w:tcPr>
            <w:tcW w:w="2489" w:type="dxa"/>
          </w:tcPr>
          <w:p w14:paraId="3E21463A" w14:textId="77777777" w:rsidR="002614DD" w:rsidRPr="0008057F" w:rsidRDefault="002614DD" w:rsidP="00585EE8">
            <w:pPr>
              <w:rPr>
                <w:b/>
                <w:sz w:val="20"/>
                <w:szCs w:val="20"/>
                <w:lang w:val="en-AU" w:eastAsia="en-US"/>
              </w:rPr>
            </w:pPr>
          </w:p>
        </w:tc>
      </w:tr>
    </w:tbl>
    <w:p w14:paraId="3780A8FE" w14:textId="77777777" w:rsidR="002614DD" w:rsidRPr="0008057F" w:rsidRDefault="002614DD" w:rsidP="00B47521">
      <w:pPr>
        <w:pStyle w:val="Heading2"/>
      </w:pPr>
      <w:r w:rsidRPr="0008057F">
        <w:t>Outcome 4 Government engagement with society, citizen participation</w:t>
      </w:r>
    </w:p>
    <w:p w14:paraId="5DDFEB25" w14:textId="77777777" w:rsidR="002614DD" w:rsidRPr="0008057F" w:rsidRDefault="002614DD" w:rsidP="00585EE8">
      <w:pPr>
        <w:keepNext/>
        <w:rPr>
          <w:lang w:val="en-AU"/>
        </w:rPr>
      </w:pPr>
      <w:r w:rsidRPr="0008057F">
        <w:rPr>
          <w:lang w:val="en-AU"/>
        </w:rPr>
        <w:t>Enhanced government and state security institutions engagement with society, and citizen participation in SSR</w:t>
      </w:r>
    </w:p>
    <w:p w14:paraId="724CC03B" w14:textId="77777777" w:rsidR="002614DD" w:rsidRPr="0008057F" w:rsidRDefault="002614DD" w:rsidP="001001C5">
      <w:pPr>
        <w:pStyle w:val="Heading3"/>
        <w:rPr>
          <w:lang w:val="en-AU"/>
        </w:rPr>
      </w:pPr>
      <w:r w:rsidRPr="00F226EE">
        <w:rPr>
          <w:lang w:val="en-AU"/>
        </w:rPr>
        <w:t>Output 4.1 Citizen Platforms For Peacebuilding</w:t>
      </w:r>
    </w:p>
    <w:p w14:paraId="057796D1" w14:textId="77777777" w:rsidR="002614DD" w:rsidRPr="0008057F" w:rsidRDefault="002614DD" w:rsidP="001001C5">
      <w:pPr>
        <w:keepNext/>
        <w:spacing w:after="120"/>
        <w:rPr>
          <w:lang w:val="en-AU" w:eastAsia="en-US"/>
        </w:rPr>
      </w:pPr>
      <w:r w:rsidRPr="0008057F">
        <w:rPr>
          <w:lang w:val="en-AU" w:eastAsia="en-US"/>
        </w:rPr>
        <w:t>Establish citizen platforms for peacebuilding, trust building and monitoring of national reforms implementation in relation to the security sector</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357F32" w:rsidRPr="0008057F" w14:paraId="16625AFC" w14:textId="77777777" w:rsidTr="005A6903">
        <w:trPr>
          <w:tblHeader/>
        </w:trPr>
        <w:tc>
          <w:tcPr>
            <w:tcW w:w="2070" w:type="dxa"/>
            <w:shd w:val="clear" w:color="auto" w:fill="EEECE1"/>
          </w:tcPr>
          <w:p w14:paraId="57E17B4F" w14:textId="77777777" w:rsidR="002614DD" w:rsidRPr="0008057F" w:rsidRDefault="002614DD" w:rsidP="005A6903">
            <w:pPr>
              <w:jc w:val="center"/>
              <w:rPr>
                <w:b/>
                <w:sz w:val="22"/>
                <w:szCs w:val="22"/>
                <w:lang w:val="en-AU" w:eastAsia="en-US"/>
              </w:rPr>
            </w:pPr>
            <w:r w:rsidRPr="0008057F">
              <w:rPr>
                <w:b/>
                <w:sz w:val="22"/>
                <w:szCs w:val="22"/>
                <w:lang w:val="en-AU" w:eastAsia="en-US"/>
              </w:rPr>
              <w:t>Performance Indicators</w:t>
            </w:r>
          </w:p>
        </w:tc>
        <w:tc>
          <w:tcPr>
            <w:tcW w:w="1530" w:type="dxa"/>
            <w:shd w:val="clear" w:color="auto" w:fill="EEECE1"/>
          </w:tcPr>
          <w:p w14:paraId="00446610" w14:textId="77777777" w:rsidR="002614DD" w:rsidRPr="0008057F" w:rsidRDefault="002614DD" w:rsidP="005A6903">
            <w:pPr>
              <w:jc w:val="center"/>
              <w:rPr>
                <w:b/>
                <w:sz w:val="22"/>
                <w:szCs w:val="22"/>
                <w:lang w:val="en-AU" w:eastAsia="en-US"/>
              </w:rPr>
            </w:pPr>
            <w:r w:rsidRPr="0008057F">
              <w:rPr>
                <w:b/>
                <w:sz w:val="22"/>
                <w:szCs w:val="22"/>
                <w:lang w:val="en-AU" w:eastAsia="en-US"/>
              </w:rPr>
              <w:t>Indicator Baseline</w:t>
            </w:r>
          </w:p>
        </w:tc>
        <w:tc>
          <w:tcPr>
            <w:tcW w:w="1620" w:type="dxa"/>
            <w:shd w:val="clear" w:color="auto" w:fill="EEECE1"/>
          </w:tcPr>
          <w:p w14:paraId="5B0C178D" w14:textId="77777777" w:rsidR="002614DD" w:rsidRPr="0008057F" w:rsidRDefault="002614DD" w:rsidP="005A6903">
            <w:pPr>
              <w:jc w:val="center"/>
              <w:rPr>
                <w:b/>
                <w:sz w:val="22"/>
                <w:szCs w:val="22"/>
                <w:lang w:val="en-AU" w:eastAsia="en-US"/>
              </w:rPr>
            </w:pPr>
            <w:r w:rsidRPr="0008057F">
              <w:rPr>
                <w:b/>
                <w:sz w:val="22"/>
                <w:szCs w:val="22"/>
                <w:lang w:val="en-AU" w:eastAsia="en-US"/>
              </w:rPr>
              <w:t>End of project Indicator Target</w:t>
            </w:r>
          </w:p>
        </w:tc>
        <w:tc>
          <w:tcPr>
            <w:tcW w:w="2905" w:type="dxa"/>
          </w:tcPr>
          <w:p w14:paraId="79F06EB6" w14:textId="77777777" w:rsidR="002614DD" w:rsidRPr="0008057F" w:rsidRDefault="002614DD" w:rsidP="005A6903">
            <w:pPr>
              <w:jc w:val="center"/>
              <w:rPr>
                <w:b/>
                <w:sz w:val="22"/>
                <w:szCs w:val="22"/>
                <w:lang w:val="en-AU" w:eastAsia="en-US"/>
              </w:rPr>
            </w:pPr>
            <w:r w:rsidRPr="0008057F">
              <w:rPr>
                <w:b/>
                <w:sz w:val="22"/>
                <w:szCs w:val="22"/>
                <w:lang w:val="en-AU" w:eastAsia="en-US"/>
              </w:rPr>
              <w:t>Indicator Milestone</w:t>
            </w:r>
          </w:p>
        </w:tc>
        <w:tc>
          <w:tcPr>
            <w:tcW w:w="2976" w:type="dxa"/>
          </w:tcPr>
          <w:p w14:paraId="17D43953" w14:textId="77777777" w:rsidR="002614DD" w:rsidRPr="0008057F" w:rsidRDefault="002614DD" w:rsidP="005A6903">
            <w:pPr>
              <w:jc w:val="center"/>
              <w:rPr>
                <w:b/>
                <w:sz w:val="22"/>
                <w:szCs w:val="22"/>
                <w:lang w:val="en-AU" w:eastAsia="en-US"/>
              </w:rPr>
            </w:pPr>
            <w:r w:rsidRPr="0008057F">
              <w:rPr>
                <w:b/>
                <w:sz w:val="22"/>
                <w:szCs w:val="22"/>
                <w:lang w:val="en-AU" w:eastAsia="en-US"/>
              </w:rPr>
              <w:t>Current indicator progress</w:t>
            </w:r>
          </w:p>
        </w:tc>
        <w:tc>
          <w:tcPr>
            <w:tcW w:w="2489" w:type="dxa"/>
          </w:tcPr>
          <w:p w14:paraId="43A7ECB5" w14:textId="77777777" w:rsidR="002614DD" w:rsidRPr="0008057F" w:rsidRDefault="002614DD" w:rsidP="005A6903">
            <w:pPr>
              <w:jc w:val="center"/>
              <w:rPr>
                <w:b/>
                <w:sz w:val="22"/>
                <w:szCs w:val="22"/>
                <w:lang w:val="en-AU" w:eastAsia="en-US"/>
              </w:rPr>
            </w:pPr>
            <w:r w:rsidRPr="0008057F">
              <w:rPr>
                <w:b/>
                <w:sz w:val="22"/>
                <w:szCs w:val="22"/>
                <w:lang w:val="en-AU" w:eastAsia="en-US"/>
              </w:rPr>
              <w:t>Reasons for Variance/ Delay</w:t>
            </w:r>
          </w:p>
          <w:p w14:paraId="1C30C781" w14:textId="77777777" w:rsidR="002614DD" w:rsidRPr="0008057F" w:rsidRDefault="002614DD" w:rsidP="005A6903">
            <w:pPr>
              <w:jc w:val="center"/>
              <w:rPr>
                <w:b/>
                <w:sz w:val="22"/>
                <w:szCs w:val="22"/>
                <w:lang w:val="en-AU" w:eastAsia="en-US"/>
              </w:rPr>
            </w:pPr>
            <w:r w:rsidRPr="0008057F">
              <w:rPr>
                <w:b/>
                <w:sz w:val="22"/>
                <w:szCs w:val="22"/>
                <w:lang w:val="en-AU" w:eastAsia="en-US"/>
              </w:rPr>
              <w:t>(if any)</w:t>
            </w:r>
          </w:p>
        </w:tc>
      </w:tr>
      <w:tr w:rsidR="00C85929" w:rsidRPr="0008057F" w14:paraId="6077A901" w14:textId="77777777" w:rsidTr="00225294">
        <w:tc>
          <w:tcPr>
            <w:tcW w:w="5220" w:type="dxa"/>
            <w:gridSpan w:val="3"/>
            <w:shd w:val="clear" w:color="auto" w:fill="EEECE1"/>
          </w:tcPr>
          <w:p w14:paraId="56493516" w14:textId="77777777" w:rsidR="002614DD" w:rsidRPr="0008057F" w:rsidRDefault="002614DD" w:rsidP="00225294">
            <w:pPr>
              <w:rPr>
                <w:bCs/>
                <w:sz w:val="20"/>
                <w:szCs w:val="20"/>
                <w:lang w:val="en-AU" w:eastAsia="en-US"/>
              </w:rPr>
            </w:pPr>
            <w:r w:rsidRPr="0008057F">
              <w:rPr>
                <w:sz w:val="20"/>
                <w:szCs w:val="20"/>
                <w:lang w:val="en-AU" w:eastAsia="en-US"/>
              </w:rPr>
              <w:t xml:space="preserve">4.1.1 </w:t>
            </w:r>
            <w:r w:rsidRPr="0008057F">
              <w:rPr>
                <w:bCs/>
                <w:sz w:val="20"/>
                <w:szCs w:val="20"/>
                <w:lang w:val="en-AU" w:eastAsia="en-US"/>
              </w:rPr>
              <w:fldChar w:fldCharType="begin">
                <w:ffData>
                  <w:name w:val=""/>
                  <w:enabled/>
                  <w:calcOnExit w:val="0"/>
                  <w:textInput>
                    <w:default w:val="Community engagement platforms / Lipitso established and facilitated."/>
                    <w:maxLength w:val="250"/>
                  </w:textInput>
                </w:ffData>
              </w:fldChar>
            </w:r>
            <w:r w:rsidRPr="0008057F">
              <w:rPr>
                <w:bCs/>
                <w:sz w:val="20"/>
                <w:szCs w:val="20"/>
                <w:lang w:val="en-AU" w:eastAsia="en-US"/>
              </w:rPr>
              <w:instrText xml:space="preserve"> FORMTEXT </w:instrText>
            </w:r>
            <w:r w:rsidRPr="0008057F">
              <w:rPr>
                <w:bCs/>
                <w:sz w:val="20"/>
                <w:szCs w:val="20"/>
                <w:lang w:val="en-AU" w:eastAsia="en-US"/>
              </w:rPr>
            </w:r>
            <w:r w:rsidRPr="0008057F">
              <w:rPr>
                <w:bCs/>
                <w:sz w:val="20"/>
                <w:szCs w:val="20"/>
                <w:lang w:val="en-AU" w:eastAsia="en-US"/>
              </w:rPr>
              <w:fldChar w:fldCharType="separate"/>
            </w:r>
            <w:r w:rsidRPr="0008057F">
              <w:rPr>
                <w:bCs/>
                <w:sz w:val="20"/>
                <w:szCs w:val="20"/>
                <w:lang w:val="en-AU" w:eastAsia="en-US"/>
              </w:rPr>
              <w:t>Community engagement platforms / Lipitso established and facilitated.</w:t>
            </w:r>
            <w:r w:rsidRPr="0008057F">
              <w:rPr>
                <w:bCs/>
                <w:sz w:val="20"/>
                <w:szCs w:val="20"/>
                <w:lang w:val="en-AU" w:eastAsia="en-US"/>
              </w:rPr>
              <w:fldChar w:fldCharType="end"/>
            </w:r>
          </w:p>
        </w:tc>
        <w:tc>
          <w:tcPr>
            <w:tcW w:w="2905" w:type="dxa"/>
          </w:tcPr>
          <w:p w14:paraId="51866808" w14:textId="77777777" w:rsidR="002614DD" w:rsidRPr="0008057F" w:rsidRDefault="002614DD" w:rsidP="005A6903">
            <w:pPr>
              <w:rPr>
                <w:bCs/>
                <w:sz w:val="20"/>
                <w:szCs w:val="20"/>
                <w:lang w:val="en-AU" w:eastAsia="en-US"/>
              </w:rPr>
            </w:pPr>
          </w:p>
        </w:tc>
        <w:tc>
          <w:tcPr>
            <w:tcW w:w="2976" w:type="dxa"/>
          </w:tcPr>
          <w:p w14:paraId="2C51C8FC" w14:textId="77777777" w:rsidR="002614DD" w:rsidRPr="0008057F" w:rsidRDefault="002614DD" w:rsidP="005A6903">
            <w:pPr>
              <w:rPr>
                <w:bCs/>
                <w:sz w:val="20"/>
                <w:szCs w:val="20"/>
                <w:lang w:val="en-AU" w:eastAsia="en-US"/>
              </w:rPr>
            </w:pPr>
          </w:p>
        </w:tc>
        <w:tc>
          <w:tcPr>
            <w:tcW w:w="2489" w:type="dxa"/>
          </w:tcPr>
          <w:p w14:paraId="5898295D" w14:textId="77777777" w:rsidR="002614DD" w:rsidRPr="0008057F" w:rsidRDefault="002614DD" w:rsidP="005A6903">
            <w:pPr>
              <w:rPr>
                <w:bCs/>
                <w:sz w:val="20"/>
                <w:szCs w:val="20"/>
                <w:lang w:val="en-AU" w:eastAsia="en-US"/>
              </w:rPr>
            </w:pPr>
          </w:p>
        </w:tc>
      </w:tr>
      <w:tr w:rsidR="00357F32" w:rsidRPr="0008057F" w14:paraId="250D374D" w14:textId="77777777" w:rsidTr="00225294">
        <w:tc>
          <w:tcPr>
            <w:tcW w:w="2070" w:type="dxa"/>
            <w:shd w:val="clear" w:color="auto" w:fill="EEECE1"/>
          </w:tcPr>
          <w:p w14:paraId="699B6B7E" w14:textId="77777777" w:rsidR="002614DD" w:rsidRPr="0008057F" w:rsidRDefault="002614DD" w:rsidP="002B6F8D">
            <w:pPr>
              <w:rPr>
                <w:bCs/>
                <w:sz w:val="20"/>
                <w:szCs w:val="20"/>
                <w:lang w:val="en-AU" w:eastAsia="en-US"/>
              </w:rPr>
            </w:pPr>
            <w:r w:rsidRPr="0008057F">
              <w:rPr>
                <w:sz w:val="20"/>
                <w:szCs w:val="20"/>
                <w:lang w:val="en-AU"/>
              </w:rPr>
              <w:t xml:space="preserve">a) No. of </w:t>
            </w:r>
            <w:r w:rsidRPr="0008057F">
              <w:rPr>
                <w:color w:val="000000"/>
                <w:sz w:val="20"/>
                <w:szCs w:val="20"/>
                <w:lang w:val="en-AU"/>
              </w:rPr>
              <w:t>CSO/Government engagement platforms established</w:t>
            </w:r>
          </w:p>
        </w:tc>
        <w:tc>
          <w:tcPr>
            <w:tcW w:w="1530" w:type="dxa"/>
            <w:shd w:val="clear" w:color="auto" w:fill="EEECE1"/>
          </w:tcPr>
          <w:p w14:paraId="0A77C2B4" w14:textId="77777777" w:rsidR="002614DD" w:rsidRPr="0008057F" w:rsidRDefault="002614DD" w:rsidP="002B6F8D">
            <w:pPr>
              <w:rPr>
                <w:bCs/>
                <w:sz w:val="20"/>
                <w:szCs w:val="20"/>
                <w:lang w:val="en-AU" w:eastAsia="en-US"/>
              </w:rPr>
            </w:pPr>
            <w:r w:rsidRPr="0008057F">
              <w:rPr>
                <w:sz w:val="20"/>
                <w:szCs w:val="20"/>
                <w:lang w:val="en-AU" w:eastAsia="en-US"/>
              </w:rPr>
              <w:t>0</w:t>
            </w:r>
          </w:p>
        </w:tc>
        <w:tc>
          <w:tcPr>
            <w:tcW w:w="1620" w:type="dxa"/>
            <w:shd w:val="clear" w:color="auto" w:fill="EEECE1"/>
          </w:tcPr>
          <w:p w14:paraId="2F752585" w14:textId="77777777" w:rsidR="002614DD" w:rsidRPr="0008057F" w:rsidRDefault="002614DD" w:rsidP="002B6F8D">
            <w:pPr>
              <w:rPr>
                <w:bCs/>
                <w:sz w:val="20"/>
                <w:szCs w:val="20"/>
                <w:lang w:val="en-AU" w:eastAsia="en-US"/>
              </w:rPr>
            </w:pPr>
            <w:r w:rsidRPr="0008057F">
              <w:rPr>
                <w:sz w:val="20"/>
                <w:szCs w:val="20"/>
                <w:lang w:val="en-AU" w:eastAsia="en-US"/>
              </w:rPr>
              <w:t>50</w:t>
            </w:r>
          </w:p>
        </w:tc>
        <w:tc>
          <w:tcPr>
            <w:tcW w:w="2905" w:type="dxa"/>
          </w:tcPr>
          <w:p w14:paraId="3C2D26A6" w14:textId="77777777" w:rsidR="002614DD" w:rsidRPr="0088081B" w:rsidRDefault="002614DD" w:rsidP="005A6903">
            <w:pPr>
              <w:rPr>
                <w:bCs/>
                <w:sz w:val="22"/>
                <w:szCs w:val="22"/>
                <w:lang w:val="en-AU" w:eastAsia="en-US"/>
              </w:rPr>
            </w:pPr>
            <w:r w:rsidRPr="0088081B">
              <w:rPr>
                <w:color w:val="000000"/>
                <w:sz w:val="22"/>
                <w:szCs w:val="22"/>
                <w:lang w:val="en-AU"/>
              </w:rPr>
              <w:t>Engagement platforms</w:t>
            </w:r>
          </w:p>
        </w:tc>
        <w:tc>
          <w:tcPr>
            <w:tcW w:w="2976" w:type="dxa"/>
          </w:tcPr>
          <w:p w14:paraId="423EC1BE" w14:textId="6A5AF626" w:rsidR="00214B46" w:rsidRPr="0008057F" w:rsidRDefault="00214B46" w:rsidP="00214B46">
            <w:pPr>
              <w:rPr>
                <w:bCs/>
                <w:sz w:val="22"/>
                <w:szCs w:val="22"/>
                <w:lang w:val="en-AU" w:eastAsia="en-US"/>
              </w:rPr>
            </w:pPr>
            <w:r w:rsidRPr="0008057F">
              <w:rPr>
                <w:bCs/>
                <w:sz w:val="22"/>
                <w:szCs w:val="22"/>
                <w:lang w:val="en-AU" w:eastAsia="en-US"/>
              </w:rPr>
              <w:t>1 platform (</w:t>
            </w:r>
            <w:r w:rsidRPr="0088081B">
              <w:rPr>
                <w:bCs/>
                <w:i/>
                <w:iCs/>
                <w:sz w:val="22"/>
                <w:szCs w:val="22"/>
                <w:lang w:val="en-AU" w:eastAsia="en-US"/>
              </w:rPr>
              <w:t>Lehokela</w:t>
            </w:r>
            <w:r w:rsidRPr="0008057F">
              <w:rPr>
                <w:bCs/>
                <w:sz w:val="22"/>
                <w:szCs w:val="22"/>
                <w:lang w:val="en-AU" w:eastAsia="en-US"/>
              </w:rPr>
              <w:t xml:space="preserve"> ‘first responder’ app training, development and further roll-out: Part I (completed), Part II (</w:t>
            </w:r>
            <w:r w:rsidR="007A3326">
              <w:rPr>
                <w:bCs/>
                <w:sz w:val="22"/>
                <w:szCs w:val="22"/>
                <w:lang w:val="en-AU" w:eastAsia="en-US"/>
              </w:rPr>
              <w:t>inc. t</w:t>
            </w:r>
            <w:r w:rsidR="007A3326" w:rsidRPr="007A3326">
              <w:rPr>
                <w:bCs/>
                <w:sz w:val="22"/>
                <w:szCs w:val="22"/>
                <w:lang w:val="en-AU" w:eastAsia="en-US"/>
              </w:rPr>
              <w:t xml:space="preserve">raining of trainers 198 police officers nationally </w:t>
            </w:r>
            <w:r w:rsidR="007A3326">
              <w:rPr>
                <w:bCs/>
                <w:sz w:val="22"/>
                <w:szCs w:val="22"/>
                <w:lang w:val="en-AU" w:eastAsia="en-US"/>
              </w:rPr>
              <w:t xml:space="preserve">is </w:t>
            </w:r>
            <w:r w:rsidRPr="0008057F">
              <w:rPr>
                <w:bCs/>
                <w:sz w:val="22"/>
                <w:szCs w:val="22"/>
                <w:lang w:val="en-AU" w:eastAsia="en-US"/>
              </w:rPr>
              <w:t>contracted</w:t>
            </w:r>
            <w:r w:rsidR="00B63719">
              <w:rPr>
                <w:bCs/>
                <w:sz w:val="22"/>
                <w:szCs w:val="22"/>
                <w:lang w:val="en-AU" w:eastAsia="en-US"/>
              </w:rPr>
              <w:t>; servers are now connected to the government web infrastructure</w:t>
            </w:r>
            <w:r w:rsidRPr="0008057F">
              <w:rPr>
                <w:bCs/>
                <w:sz w:val="22"/>
                <w:szCs w:val="22"/>
                <w:lang w:val="en-AU" w:eastAsia="en-US"/>
              </w:rPr>
              <w:t xml:space="preserve">); </w:t>
            </w:r>
          </w:p>
          <w:p w14:paraId="766474FF" w14:textId="7D000D78" w:rsidR="00214B46" w:rsidRDefault="00214B46" w:rsidP="00214B46">
            <w:pPr>
              <w:rPr>
                <w:bCs/>
                <w:sz w:val="22"/>
                <w:szCs w:val="22"/>
                <w:lang w:val="en-AU" w:eastAsia="en-US"/>
              </w:rPr>
            </w:pPr>
            <w:r w:rsidRPr="0008057F">
              <w:rPr>
                <w:bCs/>
                <w:sz w:val="22"/>
                <w:szCs w:val="22"/>
                <w:lang w:val="en-AU" w:eastAsia="en-US"/>
              </w:rPr>
              <w:t xml:space="preserve">1 </w:t>
            </w:r>
            <w:r w:rsidR="00F30FC2" w:rsidRPr="0008057F">
              <w:rPr>
                <w:bCs/>
                <w:sz w:val="22"/>
                <w:szCs w:val="22"/>
                <w:lang w:val="en-AU" w:eastAsia="en-US"/>
              </w:rPr>
              <w:t>Women Leaders Peacebuilding Workshop</w:t>
            </w:r>
            <w:r w:rsidRPr="0008057F">
              <w:rPr>
                <w:bCs/>
                <w:sz w:val="22"/>
                <w:szCs w:val="22"/>
                <w:lang w:val="en-AU" w:eastAsia="en-US"/>
              </w:rPr>
              <w:t>.</w:t>
            </w:r>
          </w:p>
          <w:p w14:paraId="36F0EAC4" w14:textId="5B672870" w:rsidR="00A0740F" w:rsidRPr="0008057F" w:rsidRDefault="00D65F37" w:rsidP="00214B46">
            <w:pPr>
              <w:rPr>
                <w:bCs/>
                <w:sz w:val="22"/>
                <w:szCs w:val="22"/>
                <w:lang w:val="en-AU" w:eastAsia="en-US"/>
              </w:rPr>
            </w:pPr>
            <w:r>
              <w:rPr>
                <w:bCs/>
                <w:sz w:val="22"/>
                <w:szCs w:val="22"/>
                <w:lang w:val="en-AU" w:eastAsia="en-US"/>
              </w:rPr>
              <w:t xml:space="preserve">25 citizen </w:t>
            </w:r>
            <w:r w:rsidR="00A02F5F">
              <w:rPr>
                <w:bCs/>
                <w:sz w:val="22"/>
                <w:szCs w:val="22"/>
                <w:lang w:val="en-AU" w:eastAsia="en-US"/>
              </w:rPr>
              <w:t>“platforms”</w:t>
            </w:r>
            <w:r>
              <w:rPr>
                <w:bCs/>
                <w:sz w:val="22"/>
                <w:szCs w:val="22"/>
                <w:lang w:val="en-AU" w:eastAsia="en-US"/>
              </w:rPr>
              <w:t xml:space="preserve"> are </w:t>
            </w:r>
            <w:r w:rsidR="00384928">
              <w:rPr>
                <w:bCs/>
                <w:sz w:val="22"/>
                <w:szCs w:val="22"/>
                <w:lang w:val="en-AU" w:eastAsia="en-US"/>
              </w:rPr>
              <w:t>planned for Nov to March, through a large CSO grant.</w:t>
            </w:r>
          </w:p>
          <w:p w14:paraId="2B308526" w14:textId="5F2DD934" w:rsidR="002614DD" w:rsidRPr="0088081B" w:rsidRDefault="002614DD" w:rsidP="005A6903">
            <w:pPr>
              <w:rPr>
                <w:bCs/>
                <w:sz w:val="22"/>
                <w:szCs w:val="22"/>
                <w:lang w:val="en-AU" w:eastAsia="en-US"/>
              </w:rPr>
            </w:pPr>
          </w:p>
        </w:tc>
        <w:tc>
          <w:tcPr>
            <w:tcW w:w="2489" w:type="dxa"/>
            <w:vMerge w:val="restart"/>
          </w:tcPr>
          <w:p w14:paraId="7F24C17F" w14:textId="42552AAC" w:rsidR="002614DD" w:rsidRPr="0088081B" w:rsidRDefault="002614DD" w:rsidP="005A6903">
            <w:pPr>
              <w:rPr>
                <w:bCs/>
                <w:sz w:val="22"/>
                <w:szCs w:val="22"/>
                <w:lang w:val="en-AU" w:eastAsia="en-US"/>
              </w:rPr>
            </w:pPr>
            <w:r w:rsidRPr="0088081B">
              <w:rPr>
                <w:bCs/>
                <w:sz w:val="22"/>
                <w:szCs w:val="22"/>
                <w:lang w:val="en-AU" w:eastAsia="en-US"/>
              </w:rPr>
              <w:t xml:space="preserve">This is an unrealistic number of “platforms” given the limited </w:t>
            </w:r>
            <w:r w:rsidR="008D2421">
              <w:rPr>
                <w:bCs/>
                <w:sz w:val="22"/>
                <w:szCs w:val="22"/>
                <w:lang w:val="en-AU" w:eastAsia="en-US"/>
              </w:rPr>
              <w:t xml:space="preserve">UNDP and NSSRPP </w:t>
            </w:r>
            <w:r w:rsidRPr="0088081B">
              <w:rPr>
                <w:bCs/>
                <w:sz w:val="22"/>
                <w:szCs w:val="22"/>
                <w:lang w:val="en-AU" w:eastAsia="en-US"/>
              </w:rPr>
              <w:t xml:space="preserve">human and financial resources. </w:t>
            </w:r>
          </w:p>
          <w:p w14:paraId="7F70CA48" w14:textId="0611A5D0" w:rsidR="005F4F2C" w:rsidRPr="0088081B" w:rsidRDefault="005F4F2C" w:rsidP="005A6903">
            <w:pPr>
              <w:rPr>
                <w:bCs/>
                <w:sz w:val="22"/>
                <w:szCs w:val="22"/>
                <w:lang w:val="en-AU" w:eastAsia="en-US"/>
              </w:rPr>
            </w:pPr>
          </w:p>
        </w:tc>
      </w:tr>
      <w:tr w:rsidR="00357F32" w:rsidRPr="0008057F" w14:paraId="2C06E416" w14:textId="77777777" w:rsidTr="00225294">
        <w:tc>
          <w:tcPr>
            <w:tcW w:w="2070" w:type="dxa"/>
            <w:shd w:val="clear" w:color="auto" w:fill="EEECE1"/>
          </w:tcPr>
          <w:p w14:paraId="070F444A" w14:textId="77777777" w:rsidR="002614DD" w:rsidRPr="0008057F" w:rsidRDefault="002614DD" w:rsidP="002B6F8D">
            <w:pPr>
              <w:rPr>
                <w:bCs/>
                <w:sz w:val="20"/>
                <w:szCs w:val="20"/>
                <w:lang w:val="en-AU" w:eastAsia="en-US"/>
              </w:rPr>
            </w:pPr>
            <w:r w:rsidRPr="0008057F">
              <w:rPr>
                <w:sz w:val="20"/>
                <w:szCs w:val="20"/>
                <w:lang w:val="en-AU"/>
              </w:rPr>
              <w:t>b) Proportion of women, youth, elderly and special needs participating in CSO/Government platforms</w:t>
            </w:r>
          </w:p>
        </w:tc>
        <w:tc>
          <w:tcPr>
            <w:tcW w:w="1530" w:type="dxa"/>
            <w:shd w:val="clear" w:color="auto" w:fill="EEECE1"/>
          </w:tcPr>
          <w:p w14:paraId="6FBB9103" w14:textId="77777777" w:rsidR="002614DD" w:rsidRPr="0008057F" w:rsidRDefault="002614DD" w:rsidP="002B6F8D">
            <w:pPr>
              <w:rPr>
                <w:bCs/>
                <w:sz w:val="20"/>
                <w:szCs w:val="20"/>
                <w:lang w:val="en-AU" w:eastAsia="en-US"/>
              </w:rPr>
            </w:pPr>
            <w:r w:rsidRPr="0008057F">
              <w:rPr>
                <w:sz w:val="20"/>
                <w:szCs w:val="20"/>
                <w:lang w:val="en-AU" w:eastAsia="en-US"/>
              </w:rPr>
              <w:t>0</w:t>
            </w:r>
          </w:p>
        </w:tc>
        <w:tc>
          <w:tcPr>
            <w:tcW w:w="1620" w:type="dxa"/>
            <w:shd w:val="clear" w:color="auto" w:fill="EEECE1"/>
          </w:tcPr>
          <w:p w14:paraId="09B720E5" w14:textId="77777777" w:rsidR="002614DD" w:rsidRPr="0008057F" w:rsidRDefault="002614DD" w:rsidP="002B6F8D">
            <w:pPr>
              <w:rPr>
                <w:bCs/>
                <w:sz w:val="20"/>
                <w:szCs w:val="20"/>
                <w:lang w:val="en-AU" w:eastAsia="en-US"/>
              </w:rPr>
            </w:pPr>
            <w:r w:rsidRPr="0008057F">
              <w:rPr>
                <w:sz w:val="20"/>
                <w:szCs w:val="20"/>
                <w:lang w:val="en-AU" w:eastAsia="en-US"/>
              </w:rPr>
              <w:t>33%</w:t>
            </w:r>
          </w:p>
        </w:tc>
        <w:tc>
          <w:tcPr>
            <w:tcW w:w="2905" w:type="dxa"/>
          </w:tcPr>
          <w:p w14:paraId="5175ADF5" w14:textId="77777777" w:rsidR="002614DD" w:rsidRPr="0088081B" w:rsidRDefault="002614DD" w:rsidP="005A6903">
            <w:pPr>
              <w:rPr>
                <w:bCs/>
                <w:sz w:val="22"/>
                <w:szCs w:val="22"/>
                <w:lang w:val="en-AU" w:eastAsia="en-US"/>
              </w:rPr>
            </w:pPr>
          </w:p>
        </w:tc>
        <w:tc>
          <w:tcPr>
            <w:tcW w:w="2976" w:type="dxa"/>
          </w:tcPr>
          <w:p w14:paraId="2A9F75C2" w14:textId="7350AAEB" w:rsidR="002614DD" w:rsidRPr="0088081B" w:rsidRDefault="00F30FC2">
            <w:pPr>
              <w:rPr>
                <w:sz w:val="22"/>
                <w:szCs w:val="22"/>
                <w:lang w:val="en-AU"/>
              </w:rPr>
            </w:pPr>
            <w:r w:rsidRPr="0088081B">
              <w:rPr>
                <w:sz w:val="22"/>
                <w:szCs w:val="22"/>
                <w:lang w:val="en-AU"/>
              </w:rPr>
              <w:t xml:space="preserve">When the above is realised, it will be well over </w:t>
            </w:r>
            <w:r w:rsidR="007A3326">
              <w:rPr>
                <w:sz w:val="22"/>
                <w:szCs w:val="22"/>
                <w:lang w:val="en-AU"/>
              </w:rPr>
              <w:t>50</w:t>
            </w:r>
            <w:r w:rsidRPr="0088081B">
              <w:rPr>
                <w:sz w:val="22"/>
                <w:szCs w:val="22"/>
                <w:lang w:val="en-AU"/>
              </w:rPr>
              <w:t>%.</w:t>
            </w:r>
          </w:p>
        </w:tc>
        <w:tc>
          <w:tcPr>
            <w:tcW w:w="2489" w:type="dxa"/>
            <w:vMerge/>
          </w:tcPr>
          <w:p w14:paraId="42756094" w14:textId="77777777" w:rsidR="002614DD" w:rsidRPr="0088081B" w:rsidRDefault="002614DD" w:rsidP="005A6903">
            <w:pPr>
              <w:rPr>
                <w:bCs/>
                <w:sz w:val="22"/>
                <w:szCs w:val="22"/>
                <w:lang w:val="en-AU" w:eastAsia="en-US"/>
              </w:rPr>
            </w:pPr>
          </w:p>
        </w:tc>
      </w:tr>
      <w:tr w:rsidR="00357F32" w:rsidRPr="0008057F" w14:paraId="709942BB" w14:textId="77777777" w:rsidTr="00225294">
        <w:tc>
          <w:tcPr>
            <w:tcW w:w="2070" w:type="dxa"/>
            <w:shd w:val="clear" w:color="auto" w:fill="EEECE1"/>
          </w:tcPr>
          <w:p w14:paraId="1F68DD10" w14:textId="77777777" w:rsidR="002614DD" w:rsidRPr="0008057F" w:rsidRDefault="002614DD" w:rsidP="002B6F8D">
            <w:pPr>
              <w:rPr>
                <w:bCs/>
                <w:sz w:val="20"/>
                <w:szCs w:val="20"/>
                <w:lang w:val="en-AU" w:eastAsia="en-US"/>
              </w:rPr>
            </w:pPr>
            <w:r w:rsidRPr="0008057F">
              <w:rPr>
                <w:sz w:val="20"/>
                <w:szCs w:val="20"/>
                <w:lang w:val="en-AU"/>
              </w:rPr>
              <w:t>c) No. of actionable recommendations from CSO / Government platforms adopted by Government</w:t>
            </w:r>
          </w:p>
        </w:tc>
        <w:tc>
          <w:tcPr>
            <w:tcW w:w="1530" w:type="dxa"/>
            <w:shd w:val="clear" w:color="auto" w:fill="EEECE1"/>
          </w:tcPr>
          <w:p w14:paraId="14F563B7" w14:textId="77777777" w:rsidR="002614DD" w:rsidRPr="0008057F" w:rsidRDefault="002614DD" w:rsidP="002B6F8D">
            <w:pPr>
              <w:rPr>
                <w:bCs/>
                <w:sz w:val="20"/>
                <w:szCs w:val="20"/>
                <w:lang w:val="en-AU" w:eastAsia="en-US"/>
              </w:rPr>
            </w:pPr>
            <w:r w:rsidRPr="0008057F">
              <w:rPr>
                <w:sz w:val="20"/>
                <w:szCs w:val="20"/>
                <w:lang w:val="en-AU" w:eastAsia="en-US"/>
              </w:rPr>
              <w:t>0</w:t>
            </w:r>
          </w:p>
        </w:tc>
        <w:tc>
          <w:tcPr>
            <w:tcW w:w="1620" w:type="dxa"/>
            <w:shd w:val="clear" w:color="auto" w:fill="EEECE1"/>
          </w:tcPr>
          <w:p w14:paraId="24FF2019" w14:textId="77777777" w:rsidR="002614DD" w:rsidRPr="0008057F" w:rsidRDefault="002614DD" w:rsidP="002B6F8D">
            <w:pPr>
              <w:rPr>
                <w:bCs/>
                <w:sz w:val="20"/>
                <w:szCs w:val="20"/>
                <w:lang w:val="en-AU" w:eastAsia="en-US"/>
              </w:rPr>
            </w:pPr>
            <w:r w:rsidRPr="0008057F">
              <w:rPr>
                <w:sz w:val="20"/>
                <w:szCs w:val="20"/>
                <w:lang w:val="en-AU" w:eastAsia="en-US"/>
              </w:rPr>
              <w:t>25</w:t>
            </w:r>
          </w:p>
        </w:tc>
        <w:tc>
          <w:tcPr>
            <w:tcW w:w="2905" w:type="dxa"/>
          </w:tcPr>
          <w:p w14:paraId="6A7F36E5" w14:textId="77777777" w:rsidR="002614DD" w:rsidRPr="0088081B" w:rsidRDefault="002614DD" w:rsidP="005A6903">
            <w:pPr>
              <w:rPr>
                <w:bCs/>
                <w:sz w:val="22"/>
                <w:szCs w:val="22"/>
                <w:lang w:val="en-AU" w:eastAsia="en-US"/>
              </w:rPr>
            </w:pPr>
          </w:p>
        </w:tc>
        <w:tc>
          <w:tcPr>
            <w:tcW w:w="2976" w:type="dxa"/>
          </w:tcPr>
          <w:p w14:paraId="2D69EAE6" w14:textId="77777777" w:rsidR="002614DD" w:rsidRPr="0088081B" w:rsidRDefault="002614DD" w:rsidP="005A6903">
            <w:pPr>
              <w:rPr>
                <w:bCs/>
                <w:sz w:val="22"/>
                <w:szCs w:val="22"/>
                <w:lang w:val="en-AU" w:eastAsia="en-US"/>
              </w:rPr>
            </w:pPr>
            <w:r w:rsidRPr="0088081B">
              <w:rPr>
                <w:bCs/>
                <w:sz w:val="22"/>
                <w:szCs w:val="22"/>
                <w:lang w:val="en-AU" w:eastAsia="en-US"/>
              </w:rPr>
              <w:t>0</w:t>
            </w:r>
          </w:p>
        </w:tc>
        <w:tc>
          <w:tcPr>
            <w:tcW w:w="2489" w:type="dxa"/>
          </w:tcPr>
          <w:p w14:paraId="53654F1F" w14:textId="77777777" w:rsidR="002614DD" w:rsidRPr="0088081B" w:rsidRDefault="002614DD" w:rsidP="005A6903">
            <w:pPr>
              <w:rPr>
                <w:bCs/>
                <w:sz w:val="22"/>
                <w:szCs w:val="22"/>
                <w:lang w:val="en-AU" w:eastAsia="en-US"/>
              </w:rPr>
            </w:pPr>
            <w:r w:rsidRPr="0088081B">
              <w:rPr>
                <w:bCs/>
                <w:sz w:val="22"/>
                <w:szCs w:val="22"/>
                <w:lang w:val="en-AU" w:eastAsia="en-US"/>
              </w:rPr>
              <w:t>Community Policing impact will be realised later in the project when statics are available</w:t>
            </w:r>
          </w:p>
        </w:tc>
      </w:tr>
      <w:tr w:rsidR="00C85929" w:rsidRPr="0008057F" w14:paraId="0C54744F" w14:textId="77777777" w:rsidTr="00225294">
        <w:trPr>
          <w:trHeight w:val="458"/>
        </w:trPr>
        <w:tc>
          <w:tcPr>
            <w:tcW w:w="5220" w:type="dxa"/>
            <w:gridSpan w:val="3"/>
            <w:shd w:val="clear" w:color="auto" w:fill="EEECE1"/>
          </w:tcPr>
          <w:p w14:paraId="42A20468" w14:textId="77777777" w:rsidR="002614DD" w:rsidRPr="0008057F" w:rsidRDefault="002614DD" w:rsidP="002B6F8D">
            <w:pPr>
              <w:rPr>
                <w:sz w:val="20"/>
                <w:szCs w:val="20"/>
                <w:lang w:val="en-AU" w:eastAsia="en-US"/>
              </w:rPr>
            </w:pPr>
            <w:r w:rsidRPr="0008057F">
              <w:rPr>
                <w:sz w:val="20"/>
                <w:szCs w:val="20"/>
                <w:lang w:val="en-AU" w:eastAsia="en-US"/>
              </w:rPr>
              <w:t xml:space="preserve">4.1.2 </w:t>
            </w:r>
            <w:r w:rsidRPr="0008057F">
              <w:rPr>
                <w:color w:val="000000"/>
                <w:sz w:val="20"/>
                <w:szCs w:val="20"/>
                <w:lang w:val="en-AU"/>
              </w:rPr>
              <w:t xml:space="preserve">Community mediators and </w:t>
            </w:r>
            <w:r w:rsidRPr="0008057F">
              <w:rPr>
                <w:i/>
                <w:color w:val="000000"/>
                <w:sz w:val="20"/>
                <w:szCs w:val="20"/>
                <w:lang w:val="en-AU"/>
              </w:rPr>
              <w:t>‘Lepitso’</w:t>
            </w:r>
            <w:r w:rsidRPr="0008057F">
              <w:rPr>
                <w:color w:val="000000"/>
                <w:sz w:val="20"/>
                <w:szCs w:val="20"/>
                <w:lang w:val="en-AU"/>
              </w:rPr>
              <w:t xml:space="preserve"> facilitators identified and trained</w:t>
            </w:r>
          </w:p>
        </w:tc>
        <w:tc>
          <w:tcPr>
            <w:tcW w:w="2905" w:type="dxa"/>
          </w:tcPr>
          <w:p w14:paraId="5C8FE904" w14:textId="77777777" w:rsidR="002614DD" w:rsidRPr="0088081B" w:rsidRDefault="002614DD" w:rsidP="005A6903">
            <w:pPr>
              <w:rPr>
                <w:bCs/>
                <w:sz w:val="22"/>
                <w:szCs w:val="22"/>
                <w:lang w:val="en-AU" w:eastAsia="en-US"/>
              </w:rPr>
            </w:pPr>
          </w:p>
        </w:tc>
        <w:tc>
          <w:tcPr>
            <w:tcW w:w="2976" w:type="dxa"/>
            <w:vMerge w:val="restart"/>
          </w:tcPr>
          <w:p w14:paraId="17EB1320" w14:textId="644ECD05" w:rsidR="002614DD" w:rsidRPr="0088081B" w:rsidRDefault="002614DD" w:rsidP="005A6903">
            <w:pPr>
              <w:rPr>
                <w:bCs/>
                <w:sz w:val="22"/>
                <w:szCs w:val="22"/>
                <w:lang w:val="en-AU" w:eastAsia="en-US"/>
              </w:rPr>
            </w:pPr>
            <w:r w:rsidRPr="0088081B">
              <w:rPr>
                <w:bCs/>
                <w:sz w:val="22"/>
                <w:szCs w:val="22"/>
                <w:lang w:val="en-AU" w:eastAsia="en-US"/>
              </w:rPr>
              <w:t>0</w:t>
            </w:r>
            <w:r w:rsidR="00F30FC2" w:rsidRPr="0008057F">
              <w:rPr>
                <w:bCs/>
                <w:sz w:val="22"/>
                <w:szCs w:val="22"/>
                <w:lang w:val="en-AU" w:eastAsia="en-US"/>
              </w:rPr>
              <w:t>. CSO grant in November will deliver 15  two day conflict management “lepitso” workshops across Lesotho</w:t>
            </w:r>
          </w:p>
        </w:tc>
        <w:tc>
          <w:tcPr>
            <w:tcW w:w="2489" w:type="dxa"/>
            <w:vMerge w:val="restart"/>
          </w:tcPr>
          <w:p w14:paraId="30496FD8" w14:textId="582C687B" w:rsidR="002614DD" w:rsidRPr="0088081B" w:rsidRDefault="002614DD" w:rsidP="005A6903">
            <w:pPr>
              <w:rPr>
                <w:bCs/>
                <w:sz w:val="22"/>
                <w:szCs w:val="22"/>
                <w:lang w:val="en-AU" w:eastAsia="en-US"/>
              </w:rPr>
            </w:pPr>
            <w:r w:rsidRPr="0088081B">
              <w:rPr>
                <w:bCs/>
                <w:sz w:val="22"/>
                <w:szCs w:val="22"/>
                <w:lang w:val="en-AU" w:eastAsia="en-US"/>
              </w:rPr>
              <w:t>This is a resource and time intensive activity that is unlikely to be completed without significant additional project human and financial resources</w:t>
            </w:r>
            <w:r w:rsidR="00F30FC2" w:rsidRPr="0008057F">
              <w:rPr>
                <w:bCs/>
                <w:sz w:val="22"/>
                <w:szCs w:val="22"/>
                <w:lang w:val="en-AU" w:eastAsia="en-US"/>
              </w:rPr>
              <w:t>.</w:t>
            </w:r>
            <w:r w:rsidRPr="0088081B">
              <w:rPr>
                <w:bCs/>
                <w:sz w:val="22"/>
                <w:szCs w:val="22"/>
                <w:lang w:val="en-AU" w:eastAsia="en-US"/>
              </w:rPr>
              <w:t xml:space="preserve"> </w:t>
            </w:r>
          </w:p>
        </w:tc>
      </w:tr>
      <w:tr w:rsidR="00357F32" w:rsidRPr="0008057F" w14:paraId="3E909C7E" w14:textId="77777777" w:rsidTr="00225294">
        <w:trPr>
          <w:trHeight w:val="458"/>
        </w:trPr>
        <w:tc>
          <w:tcPr>
            <w:tcW w:w="2070" w:type="dxa"/>
            <w:shd w:val="clear" w:color="auto" w:fill="EEECE1"/>
          </w:tcPr>
          <w:p w14:paraId="1EFEAF14" w14:textId="77777777" w:rsidR="002614DD" w:rsidRPr="0008057F" w:rsidRDefault="002614DD" w:rsidP="002B6F8D">
            <w:pPr>
              <w:rPr>
                <w:sz w:val="20"/>
                <w:szCs w:val="20"/>
                <w:lang w:val="en-AU" w:eastAsia="en-US"/>
              </w:rPr>
            </w:pPr>
            <w:r w:rsidRPr="0008057F">
              <w:rPr>
                <w:color w:val="000000"/>
                <w:sz w:val="20"/>
                <w:szCs w:val="20"/>
                <w:lang w:val="en-AU"/>
              </w:rPr>
              <w:t xml:space="preserve">a) </w:t>
            </w:r>
            <w:r w:rsidRPr="0008057F">
              <w:rPr>
                <w:sz w:val="20"/>
                <w:szCs w:val="20"/>
                <w:lang w:val="en-AU"/>
              </w:rPr>
              <w:t>No. of community mediators disaggregated by age and gender trained and deployed</w:t>
            </w:r>
          </w:p>
        </w:tc>
        <w:tc>
          <w:tcPr>
            <w:tcW w:w="1530" w:type="dxa"/>
            <w:shd w:val="clear" w:color="auto" w:fill="EEECE1"/>
          </w:tcPr>
          <w:p w14:paraId="2B8F4478" w14:textId="77777777" w:rsidR="002614DD" w:rsidRPr="0008057F" w:rsidRDefault="002614DD" w:rsidP="002B6F8D">
            <w:pPr>
              <w:rPr>
                <w:sz w:val="20"/>
                <w:szCs w:val="20"/>
                <w:lang w:val="en-AU" w:eastAsia="en-US"/>
              </w:rPr>
            </w:pPr>
            <w:r w:rsidRPr="0008057F">
              <w:rPr>
                <w:sz w:val="20"/>
                <w:szCs w:val="20"/>
                <w:lang w:val="en-AU" w:eastAsia="en-US"/>
              </w:rPr>
              <w:t>0</w:t>
            </w:r>
          </w:p>
        </w:tc>
        <w:tc>
          <w:tcPr>
            <w:tcW w:w="1620" w:type="dxa"/>
            <w:shd w:val="clear" w:color="auto" w:fill="EEECE1"/>
          </w:tcPr>
          <w:p w14:paraId="32427DE5" w14:textId="77777777" w:rsidR="002614DD" w:rsidRPr="0008057F" w:rsidRDefault="002614DD" w:rsidP="002B6F8D">
            <w:pPr>
              <w:rPr>
                <w:sz w:val="20"/>
                <w:szCs w:val="20"/>
                <w:lang w:val="en-AU" w:eastAsia="en-US"/>
              </w:rPr>
            </w:pPr>
            <w:r w:rsidRPr="0008057F">
              <w:rPr>
                <w:sz w:val="20"/>
                <w:szCs w:val="20"/>
                <w:lang w:val="en-AU" w:eastAsia="en-US"/>
              </w:rPr>
              <w:t>20</w:t>
            </w:r>
          </w:p>
        </w:tc>
        <w:tc>
          <w:tcPr>
            <w:tcW w:w="2905" w:type="dxa"/>
          </w:tcPr>
          <w:p w14:paraId="3BE48CEA" w14:textId="68C58722" w:rsidR="002614DD" w:rsidRPr="0008057F" w:rsidRDefault="002614DD" w:rsidP="005A6903">
            <w:pPr>
              <w:rPr>
                <w:bCs/>
                <w:sz w:val="20"/>
                <w:szCs w:val="20"/>
                <w:lang w:val="en-AU" w:eastAsia="en-US"/>
              </w:rPr>
            </w:pPr>
          </w:p>
        </w:tc>
        <w:tc>
          <w:tcPr>
            <w:tcW w:w="2976" w:type="dxa"/>
            <w:vMerge/>
          </w:tcPr>
          <w:p w14:paraId="49FEB4DD" w14:textId="77777777" w:rsidR="002614DD" w:rsidRPr="0008057F" w:rsidRDefault="002614DD" w:rsidP="005A6903">
            <w:pPr>
              <w:rPr>
                <w:bCs/>
                <w:sz w:val="20"/>
                <w:szCs w:val="20"/>
                <w:lang w:val="en-AU" w:eastAsia="en-US"/>
              </w:rPr>
            </w:pPr>
          </w:p>
        </w:tc>
        <w:tc>
          <w:tcPr>
            <w:tcW w:w="2489" w:type="dxa"/>
            <w:vMerge/>
          </w:tcPr>
          <w:p w14:paraId="4B6D638B" w14:textId="77777777" w:rsidR="002614DD" w:rsidRPr="0008057F" w:rsidRDefault="002614DD" w:rsidP="005A6903">
            <w:pPr>
              <w:rPr>
                <w:bCs/>
                <w:sz w:val="20"/>
                <w:szCs w:val="20"/>
                <w:lang w:val="en-AU" w:eastAsia="en-US"/>
              </w:rPr>
            </w:pPr>
          </w:p>
        </w:tc>
      </w:tr>
      <w:tr w:rsidR="00357F32" w:rsidRPr="0008057F" w14:paraId="09D9121C" w14:textId="77777777" w:rsidTr="00225294">
        <w:trPr>
          <w:trHeight w:val="458"/>
        </w:trPr>
        <w:tc>
          <w:tcPr>
            <w:tcW w:w="2070" w:type="dxa"/>
            <w:shd w:val="clear" w:color="auto" w:fill="EEECE1"/>
          </w:tcPr>
          <w:p w14:paraId="4CD0752D" w14:textId="77777777" w:rsidR="002614DD" w:rsidRPr="0008057F" w:rsidRDefault="002614DD" w:rsidP="002B6F8D">
            <w:pPr>
              <w:rPr>
                <w:sz w:val="20"/>
                <w:szCs w:val="20"/>
                <w:lang w:val="en-AU"/>
              </w:rPr>
            </w:pPr>
            <w:r w:rsidRPr="0008057F">
              <w:rPr>
                <w:color w:val="000000"/>
                <w:sz w:val="20"/>
                <w:szCs w:val="20"/>
                <w:lang w:val="en-AU"/>
              </w:rPr>
              <w:t>b)</w:t>
            </w:r>
            <w:r w:rsidRPr="0008057F">
              <w:rPr>
                <w:sz w:val="20"/>
                <w:szCs w:val="20"/>
                <w:lang w:val="en-AU"/>
              </w:rPr>
              <w:t xml:space="preserve"> No. of </w:t>
            </w:r>
            <w:r w:rsidRPr="0008057F">
              <w:rPr>
                <w:i/>
                <w:sz w:val="20"/>
                <w:szCs w:val="20"/>
                <w:lang w:val="en-AU"/>
              </w:rPr>
              <w:t>‘Lepitso’</w:t>
            </w:r>
            <w:r w:rsidRPr="0008057F">
              <w:rPr>
                <w:sz w:val="20"/>
                <w:szCs w:val="20"/>
                <w:lang w:val="en-AU"/>
              </w:rPr>
              <w:t xml:space="preserve"> facilitators disaggregated by age and gender trained and deployed</w:t>
            </w:r>
          </w:p>
          <w:p w14:paraId="742C0C4C" w14:textId="77777777" w:rsidR="002614DD" w:rsidRPr="0008057F" w:rsidRDefault="002614DD" w:rsidP="002B6F8D">
            <w:pPr>
              <w:rPr>
                <w:sz w:val="20"/>
                <w:szCs w:val="20"/>
                <w:lang w:val="en-AU"/>
              </w:rPr>
            </w:pPr>
          </w:p>
        </w:tc>
        <w:tc>
          <w:tcPr>
            <w:tcW w:w="1530" w:type="dxa"/>
            <w:shd w:val="clear" w:color="auto" w:fill="EEECE1"/>
          </w:tcPr>
          <w:p w14:paraId="58E0AE5A" w14:textId="77777777" w:rsidR="002614DD" w:rsidRPr="0008057F" w:rsidRDefault="002614DD" w:rsidP="002B6F8D">
            <w:pPr>
              <w:rPr>
                <w:sz w:val="20"/>
                <w:szCs w:val="20"/>
                <w:lang w:val="en-AU" w:eastAsia="en-US"/>
              </w:rPr>
            </w:pPr>
            <w:r w:rsidRPr="0008057F">
              <w:rPr>
                <w:sz w:val="20"/>
                <w:szCs w:val="20"/>
                <w:lang w:val="en-AU" w:eastAsia="en-US"/>
              </w:rPr>
              <w:t>0</w:t>
            </w:r>
          </w:p>
        </w:tc>
        <w:tc>
          <w:tcPr>
            <w:tcW w:w="1620" w:type="dxa"/>
            <w:shd w:val="clear" w:color="auto" w:fill="EEECE1"/>
          </w:tcPr>
          <w:p w14:paraId="3E8D9E84" w14:textId="77777777" w:rsidR="002614DD" w:rsidRPr="0008057F" w:rsidRDefault="002614DD" w:rsidP="002B6F8D">
            <w:pPr>
              <w:rPr>
                <w:sz w:val="20"/>
                <w:szCs w:val="20"/>
                <w:lang w:val="en-AU" w:eastAsia="en-US"/>
              </w:rPr>
            </w:pPr>
            <w:r w:rsidRPr="0008057F">
              <w:rPr>
                <w:sz w:val="20"/>
                <w:szCs w:val="20"/>
                <w:lang w:val="en-AU" w:eastAsia="en-US"/>
              </w:rPr>
              <w:t>120</w:t>
            </w:r>
          </w:p>
        </w:tc>
        <w:tc>
          <w:tcPr>
            <w:tcW w:w="2905" w:type="dxa"/>
          </w:tcPr>
          <w:p w14:paraId="5A071667" w14:textId="77777777" w:rsidR="002614DD" w:rsidRPr="0008057F" w:rsidRDefault="002614DD" w:rsidP="005A6903">
            <w:pPr>
              <w:rPr>
                <w:bCs/>
                <w:sz w:val="20"/>
                <w:szCs w:val="20"/>
                <w:lang w:val="en-AU" w:eastAsia="en-US"/>
              </w:rPr>
            </w:pPr>
          </w:p>
        </w:tc>
        <w:tc>
          <w:tcPr>
            <w:tcW w:w="2976" w:type="dxa"/>
            <w:vMerge/>
          </w:tcPr>
          <w:p w14:paraId="5CF34F33" w14:textId="77777777" w:rsidR="002614DD" w:rsidRPr="0008057F" w:rsidRDefault="002614DD" w:rsidP="005A6903">
            <w:pPr>
              <w:rPr>
                <w:bCs/>
                <w:sz w:val="20"/>
                <w:szCs w:val="20"/>
                <w:lang w:val="en-AU" w:eastAsia="en-US"/>
              </w:rPr>
            </w:pPr>
          </w:p>
        </w:tc>
        <w:tc>
          <w:tcPr>
            <w:tcW w:w="2489" w:type="dxa"/>
            <w:vMerge/>
          </w:tcPr>
          <w:p w14:paraId="7D3232F0" w14:textId="77777777" w:rsidR="002614DD" w:rsidRPr="0008057F" w:rsidRDefault="002614DD" w:rsidP="005A6903">
            <w:pPr>
              <w:rPr>
                <w:bCs/>
                <w:sz w:val="20"/>
                <w:szCs w:val="20"/>
                <w:lang w:val="en-AU" w:eastAsia="en-US"/>
              </w:rPr>
            </w:pPr>
          </w:p>
        </w:tc>
      </w:tr>
      <w:tr w:rsidR="00357F32" w:rsidRPr="0008057F" w14:paraId="6E497EB1" w14:textId="77777777" w:rsidTr="00225294">
        <w:trPr>
          <w:trHeight w:val="458"/>
        </w:trPr>
        <w:tc>
          <w:tcPr>
            <w:tcW w:w="2070" w:type="dxa"/>
            <w:shd w:val="clear" w:color="auto" w:fill="EEECE1"/>
          </w:tcPr>
          <w:p w14:paraId="67986575" w14:textId="77777777" w:rsidR="002614DD" w:rsidRPr="0008057F" w:rsidRDefault="002614DD" w:rsidP="002B6F8D">
            <w:pPr>
              <w:rPr>
                <w:sz w:val="20"/>
                <w:szCs w:val="20"/>
                <w:lang w:val="en-AU"/>
              </w:rPr>
            </w:pPr>
            <w:r w:rsidRPr="0008057F">
              <w:rPr>
                <w:sz w:val="20"/>
                <w:szCs w:val="20"/>
                <w:lang w:val="en-AU"/>
              </w:rPr>
              <w:t>c): No. of mediations completed</w:t>
            </w:r>
          </w:p>
          <w:p w14:paraId="5C791690" w14:textId="77777777" w:rsidR="002614DD" w:rsidRPr="0008057F" w:rsidRDefault="002614DD" w:rsidP="002B6F8D">
            <w:pPr>
              <w:rPr>
                <w:sz w:val="20"/>
                <w:szCs w:val="20"/>
                <w:lang w:val="en-AU"/>
              </w:rPr>
            </w:pPr>
          </w:p>
        </w:tc>
        <w:tc>
          <w:tcPr>
            <w:tcW w:w="1530" w:type="dxa"/>
            <w:shd w:val="clear" w:color="auto" w:fill="EEECE1"/>
          </w:tcPr>
          <w:p w14:paraId="2C638315" w14:textId="77777777" w:rsidR="002614DD" w:rsidRPr="0008057F" w:rsidRDefault="002614DD" w:rsidP="002B6F8D">
            <w:pPr>
              <w:rPr>
                <w:sz w:val="20"/>
                <w:szCs w:val="20"/>
                <w:lang w:val="en-AU" w:eastAsia="en-US"/>
              </w:rPr>
            </w:pPr>
            <w:r w:rsidRPr="0008057F">
              <w:rPr>
                <w:sz w:val="20"/>
                <w:szCs w:val="20"/>
                <w:lang w:val="en-AU" w:eastAsia="en-US"/>
              </w:rPr>
              <w:t>0</w:t>
            </w:r>
          </w:p>
        </w:tc>
        <w:tc>
          <w:tcPr>
            <w:tcW w:w="1620" w:type="dxa"/>
            <w:shd w:val="clear" w:color="auto" w:fill="EEECE1"/>
          </w:tcPr>
          <w:p w14:paraId="00A87E45" w14:textId="77777777" w:rsidR="002614DD" w:rsidRPr="0008057F" w:rsidRDefault="002614DD" w:rsidP="002B6F8D">
            <w:pPr>
              <w:rPr>
                <w:sz w:val="20"/>
                <w:szCs w:val="20"/>
                <w:lang w:val="en-AU" w:eastAsia="en-US"/>
              </w:rPr>
            </w:pPr>
            <w:r w:rsidRPr="0008057F">
              <w:rPr>
                <w:sz w:val="20"/>
                <w:szCs w:val="20"/>
                <w:lang w:val="en-AU" w:eastAsia="en-US"/>
              </w:rPr>
              <w:t>40</w:t>
            </w:r>
          </w:p>
        </w:tc>
        <w:tc>
          <w:tcPr>
            <w:tcW w:w="2905" w:type="dxa"/>
          </w:tcPr>
          <w:p w14:paraId="5B00D509" w14:textId="77777777" w:rsidR="002614DD" w:rsidRPr="0008057F" w:rsidRDefault="002614DD" w:rsidP="005A6903">
            <w:pPr>
              <w:rPr>
                <w:bCs/>
                <w:sz w:val="20"/>
                <w:szCs w:val="20"/>
                <w:lang w:val="en-AU" w:eastAsia="en-US"/>
              </w:rPr>
            </w:pPr>
          </w:p>
        </w:tc>
        <w:tc>
          <w:tcPr>
            <w:tcW w:w="2976" w:type="dxa"/>
            <w:vMerge/>
          </w:tcPr>
          <w:p w14:paraId="49F9AE69" w14:textId="77777777" w:rsidR="002614DD" w:rsidRPr="0008057F" w:rsidRDefault="002614DD" w:rsidP="005A6903">
            <w:pPr>
              <w:rPr>
                <w:bCs/>
                <w:sz w:val="20"/>
                <w:szCs w:val="20"/>
                <w:lang w:val="en-AU" w:eastAsia="en-US"/>
              </w:rPr>
            </w:pPr>
          </w:p>
        </w:tc>
        <w:tc>
          <w:tcPr>
            <w:tcW w:w="2489" w:type="dxa"/>
            <w:vMerge/>
          </w:tcPr>
          <w:p w14:paraId="0AA4C5EB" w14:textId="77777777" w:rsidR="002614DD" w:rsidRPr="0008057F" w:rsidRDefault="002614DD" w:rsidP="005A6903">
            <w:pPr>
              <w:rPr>
                <w:bCs/>
                <w:sz w:val="20"/>
                <w:szCs w:val="20"/>
                <w:lang w:val="en-AU" w:eastAsia="en-US"/>
              </w:rPr>
            </w:pPr>
          </w:p>
        </w:tc>
      </w:tr>
      <w:tr w:rsidR="00357F32" w:rsidRPr="0008057F" w14:paraId="3DFEBC16" w14:textId="77777777" w:rsidTr="00225294">
        <w:trPr>
          <w:trHeight w:val="458"/>
        </w:trPr>
        <w:tc>
          <w:tcPr>
            <w:tcW w:w="2070" w:type="dxa"/>
            <w:shd w:val="clear" w:color="auto" w:fill="EEECE1"/>
          </w:tcPr>
          <w:p w14:paraId="148E4098" w14:textId="77777777" w:rsidR="002614DD" w:rsidRPr="0008057F" w:rsidRDefault="002614DD" w:rsidP="002B6F8D">
            <w:pPr>
              <w:rPr>
                <w:sz w:val="20"/>
                <w:szCs w:val="20"/>
                <w:lang w:val="en-AU"/>
              </w:rPr>
            </w:pPr>
            <w:r w:rsidRPr="0008057F">
              <w:rPr>
                <w:sz w:val="20"/>
                <w:szCs w:val="20"/>
                <w:lang w:val="en-AU"/>
              </w:rPr>
              <w:t xml:space="preserve">d): No. of </w:t>
            </w:r>
            <w:r w:rsidRPr="0008057F">
              <w:rPr>
                <w:i/>
                <w:color w:val="000000"/>
                <w:sz w:val="20"/>
                <w:szCs w:val="20"/>
                <w:lang w:val="en-AU"/>
              </w:rPr>
              <w:t>‘Lepitso</w:t>
            </w:r>
            <w:r w:rsidRPr="0008057F">
              <w:rPr>
                <w:i/>
                <w:iCs/>
                <w:color w:val="000000"/>
                <w:sz w:val="20"/>
                <w:szCs w:val="20"/>
                <w:lang w:val="en-AU"/>
              </w:rPr>
              <w:t>s</w:t>
            </w:r>
            <w:r w:rsidRPr="0008057F">
              <w:rPr>
                <w:color w:val="000000"/>
                <w:sz w:val="20"/>
                <w:szCs w:val="20"/>
                <w:lang w:val="en-AU"/>
              </w:rPr>
              <w:t xml:space="preserve">’ </w:t>
            </w:r>
            <w:r w:rsidRPr="0008057F">
              <w:rPr>
                <w:sz w:val="20"/>
                <w:szCs w:val="20"/>
                <w:lang w:val="en-AU"/>
              </w:rPr>
              <w:t>completed</w:t>
            </w:r>
          </w:p>
          <w:p w14:paraId="3050B719" w14:textId="77777777" w:rsidR="002614DD" w:rsidRPr="0008057F" w:rsidRDefault="002614DD" w:rsidP="002B6F8D">
            <w:pPr>
              <w:rPr>
                <w:sz w:val="20"/>
                <w:szCs w:val="20"/>
                <w:lang w:val="en-AU" w:eastAsia="en-US"/>
              </w:rPr>
            </w:pPr>
          </w:p>
        </w:tc>
        <w:tc>
          <w:tcPr>
            <w:tcW w:w="1530" w:type="dxa"/>
            <w:shd w:val="clear" w:color="auto" w:fill="EEECE1"/>
          </w:tcPr>
          <w:p w14:paraId="238D168C" w14:textId="77777777" w:rsidR="002614DD" w:rsidRPr="0008057F" w:rsidRDefault="002614DD" w:rsidP="002B6F8D">
            <w:pPr>
              <w:rPr>
                <w:sz w:val="20"/>
                <w:szCs w:val="20"/>
                <w:lang w:val="en-AU" w:eastAsia="en-US"/>
              </w:rPr>
            </w:pPr>
            <w:r w:rsidRPr="0008057F">
              <w:rPr>
                <w:sz w:val="20"/>
                <w:szCs w:val="20"/>
                <w:lang w:val="en-AU" w:eastAsia="en-US"/>
              </w:rPr>
              <w:t>0</w:t>
            </w:r>
          </w:p>
        </w:tc>
        <w:tc>
          <w:tcPr>
            <w:tcW w:w="1620" w:type="dxa"/>
            <w:shd w:val="clear" w:color="auto" w:fill="EEECE1"/>
          </w:tcPr>
          <w:p w14:paraId="76A6B1E0" w14:textId="77777777" w:rsidR="002614DD" w:rsidRPr="0008057F" w:rsidRDefault="002614DD" w:rsidP="002B6F8D">
            <w:pPr>
              <w:rPr>
                <w:sz w:val="20"/>
                <w:szCs w:val="20"/>
                <w:lang w:val="en-AU" w:eastAsia="en-US"/>
              </w:rPr>
            </w:pPr>
            <w:r w:rsidRPr="0008057F">
              <w:rPr>
                <w:sz w:val="20"/>
                <w:szCs w:val="20"/>
                <w:lang w:val="en-AU" w:eastAsia="en-US"/>
              </w:rPr>
              <w:t>400</w:t>
            </w:r>
          </w:p>
        </w:tc>
        <w:tc>
          <w:tcPr>
            <w:tcW w:w="2905" w:type="dxa"/>
          </w:tcPr>
          <w:p w14:paraId="7402E757" w14:textId="77777777" w:rsidR="002614DD" w:rsidRPr="0008057F" w:rsidRDefault="002614DD" w:rsidP="005A6903">
            <w:pPr>
              <w:rPr>
                <w:bCs/>
                <w:sz w:val="20"/>
                <w:szCs w:val="20"/>
                <w:lang w:val="en-AU" w:eastAsia="en-US"/>
              </w:rPr>
            </w:pPr>
          </w:p>
        </w:tc>
        <w:tc>
          <w:tcPr>
            <w:tcW w:w="2976" w:type="dxa"/>
            <w:vMerge/>
          </w:tcPr>
          <w:p w14:paraId="2E71F64F" w14:textId="77777777" w:rsidR="002614DD" w:rsidRPr="0008057F" w:rsidRDefault="002614DD" w:rsidP="005A6903">
            <w:pPr>
              <w:rPr>
                <w:bCs/>
                <w:sz w:val="20"/>
                <w:szCs w:val="20"/>
                <w:lang w:val="en-AU" w:eastAsia="en-US"/>
              </w:rPr>
            </w:pPr>
          </w:p>
        </w:tc>
        <w:tc>
          <w:tcPr>
            <w:tcW w:w="2489" w:type="dxa"/>
            <w:vMerge/>
          </w:tcPr>
          <w:p w14:paraId="6502F85C" w14:textId="77777777" w:rsidR="002614DD" w:rsidRPr="0008057F" w:rsidRDefault="002614DD" w:rsidP="005A6903">
            <w:pPr>
              <w:rPr>
                <w:bCs/>
                <w:sz w:val="20"/>
                <w:szCs w:val="20"/>
                <w:lang w:val="en-AU" w:eastAsia="en-US"/>
              </w:rPr>
            </w:pPr>
          </w:p>
        </w:tc>
      </w:tr>
      <w:tr w:rsidR="00C85929" w:rsidRPr="0008057F" w14:paraId="3AA36601" w14:textId="77777777" w:rsidTr="00225294">
        <w:trPr>
          <w:trHeight w:val="458"/>
        </w:trPr>
        <w:tc>
          <w:tcPr>
            <w:tcW w:w="5220" w:type="dxa"/>
            <w:gridSpan w:val="3"/>
            <w:shd w:val="clear" w:color="auto" w:fill="EEECE1"/>
          </w:tcPr>
          <w:p w14:paraId="70826996" w14:textId="77777777" w:rsidR="002614DD" w:rsidRPr="0008057F" w:rsidRDefault="002614DD" w:rsidP="002B6F8D">
            <w:pPr>
              <w:rPr>
                <w:sz w:val="20"/>
                <w:szCs w:val="20"/>
                <w:lang w:val="en-AU" w:eastAsia="en-US"/>
              </w:rPr>
            </w:pPr>
            <w:r w:rsidRPr="0008057F">
              <w:rPr>
                <w:sz w:val="20"/>
                <w:szCs w:val="20"/>
                <w:lang w:val="en-AU"/>
              </w:rPr>
              <w:t xml:space="preserve">4.1.3 No. of </w:t>
            </w:r>
            <w:r w:rsidRPr="0008057F">
              <w:rPr>
                <w:iCs/>
                <w:color w:val="000000"/>
                <w:sz w:val="20"/>
                <w:szCs w:val="20"/>
                <w:lang w:val="en-AU"/>
              </w:rPr>
              <w:t>local administration and traditional leaders’ capacities to enhance citizen participation in peacebuilding and implementation of national reforms relating to the security sector strengthened.</w:t>
            </w:r>
          </w:p>
        </w:tc>
        <w:tc>
          <w:tcPr>
            <w:tcW w:w="2905" w:type="dxa"/>
          </w:tcPr>
          <w:p w14:paraId="56199847" w14:textId="77777777" w:rsidR="002614DD" w:rsidRPr="0008057F" w:rsidRDefault="002614DD" w:rsidP="005A6903">
            <w:pPr>
              <w:rPr>
                <w:bCs/>
                <w:sz w:val="20"/>
                <w:szCs w:val="20"/>
                <w:lang w:val="en-AU" w:eastAsia="en-US"/>
              </w:rPr>
            </w:pPr>
          </w:p>
        </w:tc>
        <w:tc>
          <w:tcPr>
            <w:tcW w:w="2976" w:type="dxa"/>
            <w:vMerge w:val="restart"/>
          </w:tcPr>
          <w:p w14:paraId="2EF3AE24" w14:textId="5607F6B5" w:rsidR="002614DD" w:rsidRPr="0008057F" w:rsidRDefault="002614DD" w:rsidP="005A6903">
            <w:pPr>
              <w:rPr>
                <w:bCs/>
                <w:sz w:val="20"/>
                <w:szCs w:val="20"/>
                <w:lang w:val="en-AU" w:eastAsia="en-US"/>
              </w:rPr>
            </w:pPr>
            <w:r w:rsidRPr="0008057F">
              <w:rPr>
                <w:bCs/>
                <w:sz w:val="20"/>
                <w:szCs w:val="20"/>
                <w:lang w:val="en-AU" w:eastAsia="en-US"/>
              </w:rPr>
              <w:t>0</w:t>
            </w:r>
            <w:r w:rsidR="00F30FC2" w:rsidRPr="0008057F">
              <w:rPr>
                <w:bCs/>
                <w:sz w:val="20"/>
                <w:szCs w:val="20"/>
                <w:lang w:val="en-AU" w:eastAsia="en-US"/>
              </w:rPr>
              <w:t xml:space="preserve">. </w:t>
            </w:r>
            <w:r w:rsidR="00F30FC2" w:rsidRPr="0008057F">
              <w:rPr>
                <w:bCs/>
                <w:sz w:val="22"/>
                <w:szCs w:val="22"/>
                <w:lang w:val="en-AU" w:eastAsia="en-US"/>
              </w:rPr>
              <w:t>as above.</w:t>
            </w:r>
          </w:p>
        </w:tc>
        <w:tc>
          <w:tcPr>
            <w:tcW w:w="2489" w:type="dxa"/>
            <w:vMerge w:val="restart"/>
          </w:tcPr>
          <w:p w14:paraId="556C6674" w14:textId="77777777" w:rsidR="002614DD" w:rsidRPr="0008057F" w:rsidRDefault="002614DD" w:rsidP="005A6903">
            <w:pPr>
              <w:rPr>
                <w:bCs/>
                <w:sz w:val="20"/>
                <w:szCs w:val="20"/>
                <w:lang w:val="en-AU" w:eastAsia="en-US"/>
              </w:rPr>
            </w:pPr>
            <w:r w:rsidRPr="0008057F">
              <w:rPr>
                <w:bCs/>
                <w:sz w:val="20"/>
                <w:szCs w:val="20"/>
                <w:lang w:val="en-AU" w:eastAsia="en-US"/>
              </w:rPr>
              <w:t xml:space="preserve">This vague and expansive goal is a resource and time intensive activity requiring that is unlikely to be completed without significant additional project human and financial resources to supplement the current allocation of 1 staff and $10,000 (a trainer with very specialist skills will be required, leaving little for training of 10 pax x 11 districts) </w:t>
            </w:r>
          </w:p>
        </w:tc>
      </w:tr>
      <w:tr w:rsidR="00357F32" w:rsidRPr="0008057F" w14:paraId="33EC360A" w14:textId="77777777" w:rsidTr="00225294">
        <w:trPr>
          <w:trHeight w:val="458"/>
        </w:trPr>
        <w:tc>
          <w:tcPr>
            <w:tcW w:w="2070" w:type="dxa"/>
            <w:shd w:val="clear" w:color="auto" w:fill="EEECE1"/>
          </w:tcPr>
          <w:p w14:paraId="298D037D" w14:textId="77777777" w:rsidR="002614DD" w:rsidRPr="0008057F" w:rsidRDefault="002614DD" w:rsidP="002B6F8D">
            <w:pPr>
              <w:rPr>
                <w:sz w:val="20"/>
                <w:szCs w:val="20"/>
                <w:lang w:val="en-AU"/>
              </w:rPr>
            </w:pPr>
            <w:r w:rsidRPr="0008057F">
              <w:rPr>
                <w:sz w:val="20"/>
                <w:szCs w:val="20"/>
                <w:lang w:val="en-AU"/>
              </w:rPr>
              <w:t>a) No. of local administrators and traditional leaders disaggregated by age, gender, geography, religious affiliation trained on citizen-civic engagement</w:t>
            </w:r>
          </w:p>
          <w:p w14:paraId="21CBA50F" w14:textId="77777777" w:rsidR="002614DD" w:rsidRPr="0008057F" w:rsidRDefault="002614DD" w:rsidP="002B6F8D">
            <w:pPr>
              <w:rPr>
                <w:sz w:val="20"/>
                <w:szCs w:val="20"/>
                <w:lang w:val="en-AU"/>
              </w:rPr>
            </w:pPr>
          </w:p>
        </w:tc>
        <w:tc>
          <w:tcPr>
            <w:tcW w:w="1530" w:type="dxa"/>
            <w:shd w:val="clear" w:color="auto" w:fill="EEECE1"/>
          </w:tcPr>
          <w:p w14:paraId="1C87F157" w14:textId="77777777" w:rsidR="002614DD" w:rsidRPr="0008057F" w:rsidRDefault="002614DD" w:rsidP="002B6F8D">
            <w:pPr>
              <w:rPr>
                <w:sz w:val="20"/>
                <w:szCs w:val="20"/>
                <w:lang w:val="en-AU" w:eastAsia="en-US"/>
              </w:rPr>
            </w:pPr>
            <w:r w:rsidRPr="0008057F">
              <w:rPr>
                <w:sz w:val="20"/>
                <w:szCs w:val="20"/>
                <w:lang w:val="en-AU" w:eastAsia="en-US"/>
              </w:rPr>
              <w:t>0</w:t>
            </w:r>
          </w:p>
        </w:tc>
        <w:tc>
          <w:tcPr>
            <w:tcW w:w="1620" w:type="dxa"/>
            <w:shd w:val="clear" w:color="auto" w:fill="EEECE1"/>
          </w:tcPr>
          <w:p w14:paraId="2642559F" w14:textId="77777777" w:rsidR="002614DD" w:rsidRPr="0008057F" w:rsidRDefault="002614DD" w:rsidP="002B6F8D">
            <w:pPr>
              <w:rPr>
                <w:sz w:val="20"/>
                <w:szCs w:val="20"/>
                <w:lang w:val="en-AU"/>
              </w:rPr>
            </w:pPr>
            <w:r w:rsidRPr="0008057F">
              <w:rPr>
                <w:sz w:val="20"/>
                <w:szCs w:val="20"/>
                <w:lang w:val="en-AU" w:eastAsia="en-US"/>
              </w:rPr>
              <w:t>110</w:t>
            </w:r>
            <w:r w:rsidRPr="0008057F">
              <w:rPr>
                <w:sz w:val="20"/>
                <w:szCs w:val="20"/>
                <w:lang w:val="en-AU"/>
              </w:rPr>
              <w:t xml:space="preserve"> at least 10 per district and municipality)</w:t>
            </w:r>
          </w:p>
          <w:p w14:paraId="59DB8562" w14:textId="77777777" w:rsidR="002614DD" w:rsidRPr="0008057F" w:rsidRDefault="002614DD" w:rsidP="002B6F8D">
            <w:pPr>
              <w:rPr>
                <w:sz w:val="20"/>
                <w:szCs w:val="20"/>
                <w:lang w:val="en-AU" w:eastAsia="en-US"/>
              </w:rPr>
            </w:pPr>
          </w:p>
        </w:tc>
        <w:tc>
          <w:tcPr>
            <w:tcW w:w="2905" w:type="dxa"/>
          </w:tcPr>
          <w:p w14:paraId="5598EB86" w14:textId="77777777" w:rsidR="002614DD" w:rsidRPr="0008057F" w:rsidRDefault="002614DD" w:rsidP="005A6903">
            <w:pPr>
              <w:rPr>
                <w:bCs/>
                <w:sz w:val="20"/>
                <w:szCs w:val="20"/>
                <w:lang w:val="en-AU" w:eastAsia="en-US"/>
              </w:rPr>
            </w:pPr>
          </w:p>
        </w:tc>
        <w:tc>
          <w:tcPr>
            <w:tcW w:w="2976" w:type="dxa"/>
            <w:vMerge/>
          </w:tcPr>
          <w:p w14:paraId="6690553C" w14:textId="77777777" w:rsidR="002614DD" w:rsidRPr="0008057F" w:rsidRDefault="002614DD" w:rsidP="005A6903">
            <w:pPr>
              <w:rPr>
                <w:bCs/>
                <w:sz w:val="20"/>
                <w:szCs w:val="20"/>
                <w:lang w:val="en-AU" w:eastAsia="en-US"/>
              </w:rPr>
            </w:pPr>
          </w:p>
        </w:tc>
        <w:tc>
          <w:tcPr>
            <w:tcW w:w="2489" w:type="dxa"/>
            <w:vMerge/>
          </w:tcPr>
          <w:p w14:paraId="4A22CBAB" w14:textId="77777777" w:rsidR="002614DD" w:rsidRPr="0008057F" w:rsidRDefault="002614DD" w:rsidP="005A6903">
            <w:pPr>
              <w:rPr>
                <w:bCs/>
                <w:sz w:val="20"/>
                <w:szCs w:val="20"/>
                <w:lang w:val="en-AU" w:eastAsia="en-US"/>
              </w:rPr>
            </w:pPr>
          </w:p>
        </w:tc>
      </w:tr>
      <w:tr w:rsidR="00357F32" w:rsidRPr="0008057F" w14:paraId="5B96B4DB" w14:textId="77777777" w:rsidTr="00225294">
        <w:trPr>
          <w:trHeight w:val="458"/>
        </w:trPr>
        <w:tc>
          <w:tcPr>
            <w:tcW w:w="2070" w:type="dxa"/>
            <w:shd w:val="clear" w:color="auto" w:fill="EEECE1"/>
          </w:tcPr>
          <w:p w14:paraId="07E1EC16" w14:textId="77777777" w:rsidR="002614DD" w:rsidRPr="0008057F" w:rsidRDefault="002614DD" w:rsidP="002B6F8D">
            <w:pPr>
              <w:rPr>
                <w:sz w:val="20"/>
                <w:szCs w:val="20"/>
                <w:lang w:val="en-AU"/>
              </w:rPr>
            </w:pPr>
            <w:r w:rsidRPr="0008057F">
              <w:rPr>
                <w:sz w:val="20"/>
                <w:szCs w:val="20"/>
                <w:lang w:val="en-AU"/>
              </w:rPr>
              <w:t>b) No. of CSO leaders disaggregated by age, gender, geography, religious affiliation trained on citizen-civic engagement</w:t>
            </w:r>
          </w:p>
        </w:tc>
        <w:tc>
          <w:tcPr>
            <w:tcW w:w="1530" w:type="dxa"/>
            <w:shd w:val="clear" w:color="auto" w:fill="EEECE1"/>
          </w:tcPr>
          <w:p w14:paraId="012AC24A" w14:textId="77777777" w:rsidR="002614DD" w:rsidRPr="0008057F" w:rsidRDefault="002614DD" w:rsidP="002B6F8D">
            <w:pPr>
              <w:rPr>
                <w:sz w:val="20"/>
                <w:szCs w:val="20"/>
                <w:lang w:val="en-AU" w:eastAsia="en-US"/>
              </w:rPr>
            </w:pPr>
            <w:r w:rsidRPr="0008057F">
              <w:rPr>
                <w:sz w:val="20"/>
                <w:szCs w:val="20"/>
                <w:lang w:val="en-AU" w:eastAsia="en-US"/>
              </w:rPr>
              <w:t>0</w:t>
            </w:r>
          </w:p>
        </w:tc>
        <w:tc>
          <w:tcPr>
            <w:tcW w:w="1620" w:type="dxa"/>
            <w:shd w:val="clear" w:color="auto" w:fill="EEECE1"/>
          </w:tcPr>
          <w:p w14:paraId="606C507F" w14:textId="77777777" w:rsidR="002614DD" w:rsidRPr="0008057F" w:rsidRDefault="002614DD" w:rsidP="002B6F8D">
            <w:pPr>
              <w:rPr>
                <w:sz w:val="20"/>
                <w:szCs w:val="20"/>
                <w:lang w:val="en-AU" w:eastAsia="en-US"/>
              </w:rPr>
            </w:pPr>
            <w:r w:rsidRPr="0008057F">
              <w:rPr>
                <w:sz w:val="20"/>
                <w:szCs w:val="20"/>
                <w:lang w:val="en-AU"/>
              </w:rPr>
              <w:t>55 (at least 5 per district and municipality)</w:t>
            </w:r>
          </w:p>
        </w:tc>
        <w:tc>
          <w:tcPr>
            <w:tcW w:w="2905" w:type="dxa"/>
          </w:tcPr>
          <w:p w14:paraId="3658FA25" w14:textId="77777777" w:rsidR="002614DD" w:rsidRPr="0008057F" w:rsidRDefault="002614DD" w:rsidP="005A6903">
            <w:pPr>
              <w:rPr>
                <w:bCs/>
                <w:sz w:val="20"/>
                <w:szCs w:val="20"/>
                <w:lang w:val="en-AU" w:eastAsia="en-US"/>
              </w:rPr>
            </w:pPr>
          </w:p>
        </w:tc>
        <w:tc>
          <w:tcPr>
            <w:tcW w:w="2976" w:type="dxa"/>
            <w:vMerge/>
          </w:tcPr>
          <w:p w14:paraId="0E8132DD" w14:textId="77777777" w:rsidR="002614DD" w:rsidRPr="0008057F" w:rsidRDefault="002614DD" w:rsidP="005A6903">
            <w:pPr>
              <w:rPr>
                <w:bCs/>
                <w:sz w:val="20"/>
                <w:szCs w:val="20"/>
                <w:lang w:val="en-AU" w:eastAsia="en-US"/>
              </w:rPr>
            </w:pPr>
          </w:p>
        </w:tc>
        <w:tc>
          <w:tcPr>
            <w:tcW w:w="2489" w:type="dxa"/>
            <w:vMerge/>
          </w:tcPr>
          <w:p w14:paraId="0D88FE76" w14:textId="77777777" w:rsidR="002614DD" w:rsidRPr="0008057F" w:rsidRDefault="002614DD" w:rsidP="005A6903">
            <w:pPr>
              <w:rPr>
                <w:bCs/>
                <w:sz w:val="20"/>
                <w:szCs w:val="20"/>
                <w:lang w:val="en-AU" w:eastAsia="en-US"/>
              </w:rPr>
            </w:pPr>
          </w:p>
        </w:tc>
      </w:tr>
      <w:tr w:rsidR="00357F32" w:rsidRPr="0008057F" w14:paraId="3906CC02" w14:textId="77777777" w:rsidTr="00225294">
        <w:trPr>
          <w:trHeight w:val="458"/>
        </w:trPr>
        <w:tc>
          <w:tcPr>
            <w:tcW w:w="2070" w:type="dxa"/>
            <w:shd w:val="clear" w:color="auto" w:fill="EEECE1"/>
          </w:tcPr>
          <w:p w14:paraId="3FA5140B" w14:textId="77777777" w:rsidR="002614DD" w:rsidRPr="0008057F" w:rsidRDefault="002614DD" w:rsidP="002B6F8D">
            <w:pPr>
              <w:rPr>
                <w:sz w:val="20"/>
                <w:szCs w:val="20"/>
                <w:lang w:val="en-AU"/>
              </w:rPr>
            </w:pPr>
            <w:r w:rsidRPr="0008057F">
              <w:rPr>
                <w:sz w:val="20"/>
                <w:szCs w:val="20"/>
                <w:lang w:val="en-AU"/>
              </w:rPr>
              <w:t>c) No. of local administration-CSO engagement platforms established and operationalised</w:t>
            </w:r>
          </w:p>
          <w:p w14:paraId="3AFEC5B5" w14:textId="77777777" w:rsidR="002614DD" w:rsidRPr="0008057F" w:rsidRDefault="002614DD" w:rsidP="002B6F8D">
            <w:pPr>
              <w:rPr>
                <w:sz w:val="20"/>
                <w:szCs w:val="20"/>
                <w:lang w:val="en-AU"/>
              </w:rPr>
            </w:pPr>
          </w:p>
        </w:tc>
        <w:tc>
          <w:tcPr>
            <w:tcW w:w="1530" w:type="dxa"/>
            <w:shd w:val="clear" w:color="auto" w:fill="EEECE1"/>
          </w:tcPr>
          <w:p w14:paraId="5AF3972E" w14:textId="77777777" w:rsidR="002614DD" w:rsidRPr="0008057F" w:rsidRDefault="002614DD" w:rsidP="002B6F8D">
            <w:pPr>
              <w:rPr>
                <w:sz w:val="20"/>
                <w:szCs w:val="20"/>
                <w:lang w:val="en-AU" w:eastAsia="en-US"/>
              </w:rPr>
            </w:pPr>
            <w:r w:rsidRPr="0008057F">
              <w:rPr>
                <w:sz w:val="20"/>
                <w:szCs w:val="20"/>
                <w:lang w:val="en-AU" w:eastAsia="en-US"/>
              </w:rPr>
              <w:t>0</w:t>
            </w:r>
          </w:p>
        </w:tc>
        <w:tc>
          <w:tcPr>
            <w:tcW w:w="1620" w:type="dxa"/>
            <w:shd w:val="clear" w:color="auto" w:fill="EEECE1"/>
          </w:tcPr>
          <w:p w14:paraId="4DFBA52A" w14:textId="77777777" w:rsidR="002614DD" w:rsidRPr="0008057F" w:rsidRDefault="002614DD" w:rsidP="002B6F8D">
            <w:pPr>
              <w:rPr>
                <w:sz w:val="20"/>
                <w:szCs w:val="20"/>
                <w:lang w:val="en-AU" w:eastAsia="en-US"/>
              </w:rPr>
            </w:pPr>
            <w:r w:rsidRPr="0008057F">
              <w:rPr>
                <w:sz w:val="20"/>
                <w:szCs w:val="20"/>
                <w:lang w:val="en-AU"/>
              </w:rPr>
              <w:t>11 (at least 1 per district and municipality</w:t>
            </w:r>
          </w:p>
        </w:tc>
        <w:tc>
          <w:tcPr>
            <w:tcW w:w="2905" w:type="dxa"/>
          </w:tcPr>
          <w:p w14:paraId="49FC13D9" w14:textId="77777777" w:rsidR="002614DD" w:rsidRPr="0008057F" w:rsidRDefault="002614DD" w:rsidP="005A6903">
            <w:pPr>
              <w:rPr>
                <w:bCs/>
                <w:sz w:val="20"/>
                <w:szCs w:val="20"/>
                <w:lang w:val="en-AU" w:eastAsia="en-US"/>
              </w:rPr>
            </w:pPr>
          </w:p>
        </w:tc>
        <w:tc>
          <w:tcPr>
            <w:tcW w:w="2976" w:type="dxa"/>
            <w:vMerge/>
          </w:tcPr>
          <w:p w14:paraId="669252A2" w14:textId="77777777" w:rsidR="002614DD" w:rsidRPr="0008057F" w:rsidRDefault="002614DD" w:rsidP="005A6903">
            <w:pPr>
              <w:rPr>
                <w:bCs/>
                <w:sz w:val="20"/>
                <w:szCs w:val="20"/>
                <w:lang w:val="en-AU" w:eastAsia="en-US"/>
              </w:rPr>
            </w:pPr>
          </w:p>
        </w:tc>
        <w:tc>
          <w:tcPr>
            <w:tcW w:w="2489" w:type="dxa"/>
          </w:tcPr>
          <w:p w14:paraId="1678F2C9" w14:textId="77777777" w:rsidR="002614DD" w:rsidRPr="0008057F" w:rsidRDefault="002614DD" w:rsidP="005A6903">
            <w:pPr>
              <w:rPr>
                <w:bCs/>
                <w:sz w:val="20"/>
                <w:szCs w:val="20"/>
                <w:lang w:val="en-AU" w:eastAsia="en-US"/>
              </w:rPr>
            </w:pPr>
            <w:r w:rsidRPr="0008057F">
              <w:rPr>
                <w:bCs/>
                <w:sz w:val="20"/>
                <w:szCs w:val="20"/>
                <w:lang w:val="en-AU" w:eastAsia="en-US"/>
              </w:rPr>
              <w:t>No funding, but see 4.1.1.c above</w:t>
            </w:r>
          </w:p>
        </w:tc>
      </w:tr>
    </w:tbl>
    <w:p w14:paraId="54CD2B0A" w14:textId="77777777" w:rsidR="002614DD" w:rsidRPr="0008057F" w:rsidRDefault="002614DD" w:rsidP="00EA30A4">
      <w:pPr>
        <w:keepNext/>
        <w:spacing w:after="120"/>
        <w:rPr>
          <w:lang w:val="en-AU" w:eastAsia="en-US"/>
        </w:rPr>
      </w:pPr>
    </w:p>
    <w:p w14:paraId="5DF8EEF4" w14:textId="77777777" w:rsidR="002614DD" w:rsidRPr="0008057F" w:rsidRDefault="002614DD" w:rsidP="0075749C">
      <w:pPr>
        <w:pStyle w:val="Heading3"/>
        <w:rPr>
          <w:lang w:val="en-AU"/>
        </w:rPr>
      </w:pPr>
      <w:r w:rsidRPr="00F226EE">
        <w:rPr>
          <w:lang w:val="en-AU"/>
        </w:rPr>
        <w:t>Output 4.2 Promote awareness and understanding of SSR</w:t>
      </w:r>
    </w:p>
    <w:p w14:paraId="31F3FC0E" w14:textId="77777777" w:rsidR="002614DD" w:rsidRPr="0008057F" w:rsidRDefault="002614DD" w:rsidP="00EA30A4">
      <w:pPr>
        <w:keepNext/>
        <w:spacing w:after="120"/>
        <w:rPr>
          <w:lang w:val="en-AU" w:eastAsia="en-US"/>
        </w:rPr>
      </w:pPr>
      <w:r w:rsidRPr="0008057F">
        <w:rPr>
          <w:lang w:val="en-AU" w:eastAsia="en-US"/>
        </w:rPr>
        <w:t>Media campaign to socialise security sector reforms, promote awareness and understanding of them and to strengthen trust between security sector actors and the population</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15583B" w:rsidRPr="0008057F" w14:paraId="500A8089" w14:textId="77777777" w:rsidTr="005A6903">
        <w:trPr>
          <w:tblHeader/>
        </w:trPr>
        <w:tc>
          <w:tcPr>
            <w:tcW w:w="2070" w:type="dxa"/>
            <w:shd w:val="clear" w:color="auto" w:fill="EEECE1"/>
          </w:tcPr>
          <w:p w14:paraId="781970C3" w14:textId="77777777" w:rsidR="002614DD" w:rsidRPr="0008057F" w:rsidRDefault="002614DD" w:rsidP="005A6903">
            <w:pPr>
              <w:jc w:val="center"/>
              <w:rPr>
                <w:b/>
                <w:sz w:val="20"/>
                <w:szCs w:val="20"/>
                <w:lang w:val="en-AU" w:eastAsia="en-US"/>
              </w:rPr>
            </w:pPr>
            <w:r w:rsidRPr="0008057F">
              <w:rPr>
                <w:b/>
                <w:sz w:val="22"/>
                <w:szCs w:val="22"/>
                <w:lang w:val="en-AU" w:eastAsia="en-US"/>
              </w:rPr>
              <w:t>Performance Indicators</w:t>
            </w:r>
          </w:p>
        </w:tc>
        <w:tc>
          <w:tcPr>
            <w:tcW w:w="1530" w:type="dxa"/>
            <w:shd w:val="clear" w:color="auto" w:fill="EEECE1"/>
          </w:tcPr>
          <w:p w14:paraId="0307D437" w14:textId="77777777" w:rsidR="002614DD" w:rsidRPr="0008057F" w:rsidRDefault="002614DD" w:rsidP="005A6903">
            <w:pPr>
              <w:jc w:val="center"/>
              <w:rPr>
                <w:b/>
                <w:sz w:val="22"/>
                <w:szCs w:val="22"/>
                <w:lang w:val="en-AU" w:eastAsia="en-US"/>
              </w:rPr>
            </w:pPr>
            <w:r w:rsidRPr="0008057F">
              <w:rPr>
                <w:b/>
                <w:sz w:val="22"/>
                <w:szCs w:val="22"/>
                <w:lang w:val="en-AU" w:eastAsia="en-US"/>
              </w:rPr>
              <w:t>Indicator Baseline</w:t>
            </w:r>
          </w:p>
        </w:tc>
        <w:tc>
          <w:tcPr>
            <w:tcW w:w="1620" w:type="dxa"/>
            <w:shd w:val="clear" w:color="auto" w:fill="EEECE1"/>
          </w:tcPr>
          <w:p w14:paraId="5E6500B2" w14:textId="77777777" w:rsidR="002614DD" w:rsidRPr="0008057F" w:rsidRDefault="002614DD" w:rsidP="005A6903">
            <w:pPr>
              <w:jc w:val="center"/>
              <w:rPr>
                <w:b/>
                <w:sz w:val="22"/>
                <w:szCs w:val="22"/>
                <w:lang w:val="en-AU" w:eastAsia="en-US"/>
              </w:rPr>
            </w:pPr>
            <w:r w:rsidRPr="0008057F">
              <w:rPr>
                <w:b/>
                <w:sz w:val="22"/>
                <w:szCs w:val="22"/>
                <w:lang w:val="en-AU" w:eastAsia="en-US"/>
              </w:rPr>
              <w:t>End of project Indicator Target</w:t>
            </w:r>
          </w:p>
        </w:tc>
        <w:tc>
          <w:tcPr>
            <w:tcW w:w="2905" w:type="dxa"/>
          </w:tcPr>
          <w:p w14:paraId="63D887C7" w14:textId="77777777" w:rsidR="002614DD" w:rsidRPr="0008057F" w:rsidRDefault="002614DD" w:rsidP="005A6903">
            <w:pPr>
              <w:jc w:val="center"/>
              <w:rPr>
                <w:b/>
                <w:sz w:val="22"/>
                <w:szCs w:val="22"/>
                <w:lang w:val="en-AU" w:eastAsia="en-US"/>
              </w:rPr>
            </w:pPr>
            <w:r w:rsidRPr="0008057F">
              <w:rPr>
                <w:b/>
                <w:sz w:val="22"/>
                <w:szCs w:val="22"/>
                <w:lang w:val="en-AU" w:eastAsia="en-US"/>
              </w:rPr>
              <w:t>Indicator Milestone</w:t>
            </w:r>
          </w:p>
        </w:tc>
        <w:tc>
          <w:tcPr>
            <w:tcW w:w="2976" w:type="dxa"/>
          </w:tcPr>
          <w:p w14:paraId="04DDC958" w14:textId="77777777" w:rsidR="002614DD" w:rsidRPr="0008057F" w:rsidRDefault="002614DD" w:rsidP="005A6903">
            <w:pPr>
              <w:jc w:val="center"/>
              <w:rPr>
                <w:b/>
                <w:sz w:val="22"/>
                <w:szCs w:val="22"/>
                <w:lang w:val="en-AU" w:eastAsia="en-US"/>
              </w:rPr>
            </w:pPr>
            <w:r w:rsidRPr="0008057F">
              <w:rPr>
                <w:b/>
                <w:sz w:val="22"/>
                <w:szCs w:val="22"/>
                <w:lang w:val="en-AU" w:eastAsia="en-US"/>
              </w:rPr>
              <w:t>Current indicator progress</w:t>
            </w:r>
          </w:p>
        </w:tc>
        <w:tc>
          <w:tcPr>
            <w:tcW w:w="2489" w:type="dxa"/>
          </w:tcPr>
          <w:p w14:paraId="4B81E599" w14:textId="77777777" w:rsidR="002614DD" w:rsidRPr="0008057F" w:rsidRDefault="002614DD" w:rsidP="005A6903">
            <w:pPr>
              <w:jc w:val="center"/>
              <w:rPr>
                <w:b/>
                <w:sz w:val="22"/>
                <w:szCs w:val="22"/>
                <w:lang w:val="en-AU" w:eastAsia="en-US"/>
              </w:rPr>
            </w:pPr>
            <w:r w:rsidRPr="0008057F">
              <w:rPr>
                <w:b/>
                <w:sz w:val="22"/>
                <w:szCs w:val="22"/>
                <w:lang w:val="en-AU" w:eastAsia="en-US"/>
              </w:rPr>
              <w:t>Reasons for Variance/ Delay</w:t>
            </w:r>
          </w:p>
          <w:p w14:paraId="5151F400" w14:textId="77777777" w:rsidR="002614DD" w:rsidRPr="0008057F" w:rsidRDefault="002614DD" w:rsidP="005A6903">
            <w:pPr>
              <w:jc w:val="center"/>
              <w:rPr>
                <w:b/>
                <w:sz w:val="22"/>
                <w:szCs w:val="22"/>
                <w:lang w:val="en-AU" w:eastAsia="en-US"/>
              </w:rPr>
            </w:pPr>
            <w:r w:rsidRPr="0008057F">
              <w:rPr>
                <w:b/>
                <w:sz w:val="22"/>
                <w:szCs w:val="22"/>
                <w:lang w:val="en-AU" w:eastAsia="en-US"/>
              </w:rPr>
              <w:t>(if any)</w:t>
            </w:r>
          </w:p>
        </w:tc>
      </w:tr>
      <w:tr w:rsidR="0015583B" w:rsidRPr="0008057F" w14:paraId="74D6D9C7" w14:textId="77777777" w:rsidTr="00EA30A4">
        <w:trPr>
          <w:trHeight w:val="458"/>
        </w:trPr>
        <w:tc>
          <w:tcPr>
            <w:tcW w:w="2070" w:type="dxa"/>
            <w:shd w:val="clear" w:color="auto" w:fill="EEECE1"/>
          </w:tcPr>
          <w:p w14:paraId="3DF1EE1F" w14:textId="77777777" w:rsidR="002614DD" w:rsidRPr="0008057F" w:rsidRDefault="002614DD" w:rsidP="007A428C">
            <w:pPr>
              <w:rPr>
                <w:sz w:val="20"/>
                <w:szCs w:val="20"/>
                <w:lang w:val="en-AU" w:eastAsia="en-US"/>
              </w:rPr>
            </w:pPr>
            <w:r w:rsidRPr="0008057F">
              <w:rPr>
                <w:sz w:val="20"/>
                <w:szCs w:val="20"/>
                <w:lang w:val="en-AU" w:eastAsia="en-US"/>
              </w:rPr>
              <w:t>a) No. of media training</w:t>
            </w:r>
          </w:p>
        </w:tc>
        <w:tc>
          <w:tcPr>
            <w:tcW w:w="1530" w:type="dxa"/>
            <w:shd w:val="clear" w:color="auto" w:fill="EEECE1"/>
          </w:tcPr>
          <w:p w14:paraId="0548F9C0" w14:textId="77777777" w:rsidR="002614DD" w:rsidRPr="0008057F" w:rsidRDefault="002614DD" w:rsidP="007A428C">
            <w:pPr>
              <w:rPr>
                <w:b/>
                <w:lang w:val="en-AU" w:eastAsia="en-US"/>
              </w:rPr>
            </w:pPr>
            <w:r w:rsidRPr="0008057F">
              <w:rPr>
                <w:bCs/>
                <w:sz w:val="20"/>
                <w:szCs w:val="20"/>
                <w:lang w:val="en-AU" w:eastAsia="en-US"/>
              </w:rPr>
              <w:t>0</w:t>
            </w:r>
          </w:p>
        </w:tc>
        <w:tc>
          <w:tcPr>
            <w:tcW w:w="1620" w:type="dxa"/>
            <w:shd w:val="clear" w:color="auto" w:fill="EEECE1"/>
          </w:tcPr>
          <w:p w14:paraId="5BA1F019" w14:textId="77777777" w:rsidR="002614DD" w:rsidRPr="0008057F" w:rsidRDefault="002614DD" w:rsidP="007A428C">
            <w:pPr>
              <w:rPr>
                <w:b/>
                <w:lang w:val="en-AU" w:eastAsia="en-US"/>
              </w:rPr>
            </w:pPr>
            <w:r w:rsidRPr="0008057F">
              <w:rPr>
                <w:bCs/>
                <w:sz w:val="20"/>
                <w:szCs w:val="20"/>
                <w:lang w:val="en-AU" w:eastAsia="en-US"/>
              </w:rPr>
              <w:t>6</w:t>
            </w:r>
          </w:p>
        </w:tc>
        <w:tc>
          <w:tcPr>
            <w:tcW w:w="2905" w:type="dxa"/>
            <w:vMerge w:val="restart"/>
          </w:tcPr>
          <w:p w14:paraId="6E84D582" w14:textId="77777777" w:rsidR="002614DD" w:rsidRPr="0008057F" w:rsidRDefault="002614DD" w:rsidP="005A6903">
            <w:pPr>
              <w:spacing w:after="80"/>
              <w:rPr>
                <w:bCs/>
                <w:sz w:val="20"/>
                <w:szCs w:val="20"/>
                <w:lang w:val="en-AU" w:eastAsia="en-US"/>
              </w:rPr>
            </w:pPr>
            <w:r w:rsidRPr="0008057F">
              <w:rPr>
                <w:sz w:val="20"/>
                <w:szCs w:val="20"/>
                <w:lang w:val="en-AU" w:eastAsia="en-US"/>
              </w:rPr>
              <w:t>Sectoral and joint training on communications for the authorities in charge of SSR, responsible for communication and public relations, the media, and CSO on SSR in Lesotho</w:t>
            </w:r>
          </w:p>
          <w:p w14:paraId="78FFC1AD" w14:textId="77777777" w:rsidR="002614DD" w:rsidRPr="0008057F" w:rsidRDefault="002614DD" w:rsidP="005A6903">
            <w:pPr>
              <w:spacing w:after="80"/>
              <w:rPr>
                <w:bCs/>
                <w:sz w:val="20"/>
                <w:szCs w:val="20"/>
                <w:lang w:val="en-AU" w:eastAsia="en-US"/>
              </w:rPr>
            </w:pPr>
            <w:r w:rsidRPr="0008057F">
              <w:rPr>
                <w:bCs/>
                <w:sz w:val="20"/>
                <w:szCs w:val="20"/>
                <w:lang w:val="en-AU" w:eastAsia="en-US"/>
              </w:rPr>
              <w:t>Training needs assessment conducted.</w:t>
            </w:r>
          </w:p>
          <w:p w14:paraId="06B607F5" w14:textId="77777777" w:rsidR="002614DD" w:rsidRPr="0008057F" w:rsidRDefault="002614DD" w:rsidP="005A6903">
            <w:pPr>
              <w:spacing w:after="80"/>
              <w:rPr>
                <w:bCs/>
                <w:sz w:val="20"/>
                <w:szCs w:val="20"/>
                <w:lang w:val="en-AU" w:eastAsia="en-US"/>
              </w:rPr>
            </w:pPr>
            <w:r w:rsidRPr="0008057F">
              <w:rPr>
                <w:bCs/>
                <w:sz w:val="20"/>
                <w:szCs w:val="20"/>
                <w:lang w:val="en-AU" w:eastAsia="en-US"/>
              </w:rPr>
              <w:t>Training materials for communication personnel developed.</w:t>
            </w:r>
          </w:p>
          <w:p w14:paraId="105BEA18" w14:textId="77777777" w:rsidR="002614DD" w:rsidRPr="0008057F" w:rsidRDefault="002614DD" w:rsidP="005A6903">
            <w:pPr>
              <w:spacing w:after="80"/>
              <w:rPr>
                <w:bCs/>
                <w:sz w:val="20"/>
                <w:szCs w:val="20"/>
                <w:lang w:val="en-AU" w:eastAsia="en-US"/>
              </w:rPr>
            </w:pPr>
            <w:r w:rsidRPr="0008057F">
              <w:rPr>
                <w:bCs/>
                <w:sz w:val="20"/>
                <w:szCs w:val="20"/>
                <w:lang w:val="en-AU" w:eastAsia="en-US"/>
              </w:rPr>
              <w:t>Identification and selection of facilitators and trainees</w:t>
            </w:r>
          </w:p>
        </w:tc>
        <w:tc>
          <w:tcPr>
            <w:tcW w:w="2976" w:type="dxa"/>
            <w:vMerge w:val="restart"/>
          </w:tcPr>
          <w:p w14:paraId="31305504" w14:textId="77777777" w:rsidR="002614DD" w:rsidRPr="0008057F" w:rsidRDefault="002614DD" w:rsidP="007A428C">
            <w:pPr>
              <w:rPr>
                <w:bCs/>
                <w:sz w:val="20"/>
                <w:szCs w:val="20"/>
                <w:lang w:val="en-AU" w:eastAsia="en-US"/>
              </w:rPr>
            </w:pPr>
            <w:r w:rsidRPr="0008057F">
              <w:rPr>
                <w:bCs/>
                <w:sz w:val="20"/>
                <w:szCs w:val="20"/>
                <w:lang w:val="en-AU" w:eastAsia="en-US"/>
              </w:rPr>
              <w:t>40 journalists trained on human rights reporting and gender-sensitive reporting in November 2021.</w:t>
            </w:r>
          </w:p>
          <w:p w14:paraId="263A3A12" w14:textId="77777777" w:rsidR="002614DD" w:rsidRPr="0008057F" w:rsidRDefault="002614DD" w:rsidP="007A428C">
            <w:pPr>
              <w:rPr>
                <w:bCs/>
                <w:sz w:val="20"/>
                <w:szCs w:val="20"/>
                <w:lang w:val="en-AU" w:eastAsia="en-US"/>
              </w:rPr>
            </w:pPr>
            <w:r w:rsidRPr="0008057F">
              <w:rPr>
                <w:bCs/>
                <w:sz w:val="20"/>
                <w:szCs w:val="20"/>
                <w:lang w:val="en-AU" w:eastAsia="en-US"/>
              </w:rPr>
              <w:t>20 media reps received intelligence service outreach in June 2022.</w:t>
            </w:r>
          </w:p>
          <w:p w14:paraId="22D2802F" w14:textId="77777777" w:rsidR="002614DD" w:rsidRPr="0008057F" w:rsidRDefault="002614DD" w:rsidP="007A428C">
            <w:pPr>
              <w:rPr>
                <w:bCs/>
                <w:sz w:val="20"/>
                <w:szCs w:val="20"/>
                <w:lang w:val="en-AU" w:eastAsia="en-US"/>
              </w:rPr>
            </w:pPr>
          </w:p>
        </w:tc>
        <w:tc>
          <w:tcPr>
            <w:tcW w:w="2489" w:type="dxa"/>
            <w:vMerge w:val="restart"/>
          </w:tcPr>
          <w:p w14:paraId="008C5508" w14:textId="77777777" w:rsidR="002614DD" w:rsidRPr="0008057F" w:rsidRDefault="002614DD" w:rsidP="007A428C">
            <w:pPr>
              <w:rPr>
                <w:bCs/>
                <w:sz w:val="20"/>
                <w:szCs w:val="20"/>
                <w:lang w:val="en-AU" w:eastAsia="en-US"/>
              </w:rPr>
            </w:pPr>
            <w:r w:rsidRPr="0008057F">
              <w:rPr>
                <w:bCs/>
                <w:sz w:val="20"/>
                <w:szCs w:val="20"/>
                <w:lang w:val="en-AU" w:eastAsia="en-US"/>
              </w:rPr>
              <w:t>Multiple offers of support to SSTC, Corrections, and Police and NSS media training have not been taken up. In response, UNDP is now planning a consultancy to provide the media training and assist develop the materials.</w:t>
            </w:r>
          </w:p>
          <w:p w14:paraId="22A6D219" w14:textId="77777777" w:rsidR="002614DD" w:rsidRPr="0008057F" w:rsidRDefault="002614DD" w:rsidP="007A428C">
            <w:pPr>
              <w:rPr>
                <w:bCs/>
                <w:sz w:val="20"/>
                <w:szCs w:val="20"/>
                <w:lang w:val="en-AU" w:eastAsia="en-US"/>
              </w:rPr>
            </w:pPr>
            <w:r w:rsidRPr="0008057F">
              <w:rPr>
                <w:bCs/>
                <w:sz w:val="20"/>
                <w:szCs w:val="20"/>
                <w:lang w:val="en-AU" w:eastAsia="en-US"/>
              </w:rPr>
              <w:t xml:space="preserve"> </w:t>
            </w:r>
          </w:p>
        </w:tc>
      </w:tr>
      <w:tr w:rsidR="0015583B" w:rsidRPr="0008057F" w14:paraId="33E466AE" w14:textId="77777777" w:rsidTr="00EA30A4">
        <w:trPr>
          <w:trHeight w:val="458"/>
        </w:trPr>
        <w:tc>
          <w:tcPr>
            <w:tcW w:w="2070" w:type="dxa"/>
            <w:shd w:val="clear" w:color="auto" w:fill="EEECE1"/>
          </w:tcPr>
          <w:p w14:paraId="716DA4AF" w14:textId="77777777" w:rsidR="002614DD" w:rsidRPr="0008057F" w:rsidRDefault="002614DD" w:rsidP="007A428C">
            <w:pPr>
              <w:rPr>
                <w:sz w:val="20"/>
                <w:szCs w:val="20"/>
                <w:lang w:val="en-AU" w:eastAsia="en-US"/>
              </w:rPr>
            </w:pPr>
            <w:r w:rsidRPr="0008057F">
              <w:rPr>
                <w:sz w:val="20"/>
                <w:szCs w:val="20"/>
                <w:lang w:val="en-AU"/>
              </w:rPr>
              <w:t>b): No. of people trained with 33% women; 15% youth and 0.5% people with disabilities</w:t>
            </w:r>
          </w:p>
        </w:tc>
        <w:tc>
          <w:tcPr>
            <w:tcW w:w="1530" w:type="dxa"/>
            <w:shd w:val="clear" w:color="auto" w:fill="EEECE1"/>
          </w:tcPr>
          <w:p w14:paraId="1653B9B3" w14:textId="77777777" w:rsidR="002614DD" w:rsidRPr="0008057F" w:rsidRDefault="002614DD" w:rsidP="007A428C">
            <w:pPr>
              <w:rPr>
                <w:bCs/>
                <w:sz w:val="20"/>
                <w:szCs w:val="20"/>
                <w:lang w:val="en-AU" w:eastAsia="en-US"/>
              </w:rPr>
            </w:pPr>
            <w:r w:rsidRPr="0008057F">
              <w:rPr>
                <w:bCs/>
                <w:sz w:val="20"/>
                <w:szCs w:val="20"/>
                <w:lang w:val="en-AU" w:eastAsia="en-US"/>
              </w:rPr>
              <w:t>0</w:t>
            </w:r>
          </w:p>
        </w:tc>
        <w:tc>
          <w:tcPr>
            <w:tcW w:w="1620" w:type="dxa"/>
            <w:shd w:val="clear" w:color="auto" w:fill="EEECE1"/>
          </w:tcPr>
          <w:p w14:paraId="2507BFB3" w14:textId="77777777" w:rsidR="002614DD" w:rsidRPr="0008057F" w:rsidRDefault="002614DD" w:rsidP="007A428C">
            <w:pPr>
              <w:rPr>
                <w:bCs/>
                <w:sz w:val="20"/>
                <w:szCs w:val="20"/>
                <w:lang w:val="en-AU" w:eastAsia="en-US"/>
              </w:rPr>
            </w:pPr>
            <w:r w:rsidRPr="0008057F">
              <w:rPr>
                <w:bCs/>
                <w:sz w:val="20"/>
                <w:szCs w:val="20"/>
                <w:lang w:val="en-AU" w:eastAsia="en-US"/>
              </w:rPr>
              <w:t>30</w:t>
            </w:r>
          </w:p>
        </w:tc>
        <w:tc>
          <w:tcPr>
            <w:tcW w:w="2905" w:type="dxa"/>
            <w:vMerge/>
          </w:tcPr>
          <w:p w14:paraId="35520E4B" w14:textId="77777777" w:rsidR="002614DD" w:rsidRPr="0008057F" w:rsidRDefault="002614DD" w:rsidP="005A6903">
            <w:pPr>
              <w:spacing w:after="80"/>
              <w:rPr>
                <w:bCs/>
                <w:sz w:val="20"/>
                <w:szCs w:val="20"/>
                <w:lang w:val="en-AU" w:eastAsia="en-US"/>
              </w:rPr>
            </w:pPr>
          </w:p>
        </w:tc>
        <w:tc>
          <w:tcPr>
            <w:tcW w:w="2976" w:type="dxa"/>
            <w:vMerge/>
          </w:tcPr>
          <w:p w14:paraId="27FB2C0A" w14:textId="77777777" w:rsidR="002614DD" w:rsidRPr="0008057F" w:rsidRDefault="002614DD" w:rsidP="007A428C">
            <w:pPr>
              <w:rPr>
                <w:bCs/>
                <w:sz w:val="20"/>
                <w:szCs w:val="20"/>
                <w:lang w:val="en-AU" w:eastAsia="en-US"/>
              </w:rPr>
            </w:pPr>
          </w:p>
        </w:tc>
        <w:tc>
          <w:tcPr>
            <w:tcW w:w="2489" w:type="dxa"/>
            <w:vMerge/>
          </w:tcPr>
          <w:p w14:paraId="69D53879" w14:textId="77777777" w:rsidR="002614DD" w:rsidRPr="0008057F" w:rsidRDefault="002614DD" w:rsidP="007A428C">
            <w:pPr>
              <w:rPr>
                <w:bCs/>
                <w:sz w:val="20"/>
                <w:szCs w:val="20"/>
                <w:lang w:val="en-AU" w:eastAsia="en-US"/>
              </w:rPr>
            </w:pPr>
          </w:p>
        </w:tc>
      </w:tr>
      <w:tr w:rsidR="0015583B" w:rsidRPr="0008057F" w14:paraId="0FF2075F" w14:textId="77777777" w:rsidTr="00EA30A4">
        <w:trPr>
          <w:trHeight w:val="458"/>
        </w:trPr>
        <w:tc>
          <w:tcPr>
            <w:tcW w:w="2070" w:type="dxa"/>
            <w:shd w:val="clear" w:color="auto" w:fill="EEECE1"/>
          </w:tcPr>
          <w:p w14:paraId="5C43EA31" w14:textId="77777777" w:rsidR="002614DD" w:rsidRPr="0008057F" w:rsidRDefault="002614DD" w:rsidP="007A428C">
            <w:pPr>
              <w:rPr>
                <w:sz w:val="20"/>
                <w:szCs w:val="20"/>
                <w:lang w:val="en-AU" w:eastAsia="en-US"/>
              </w:rPr>
            </w:pPr>
            <w:r w:rsidRPr="0008057F">
              <w:rPr>
                <w:sz w:val="20"/>
                <w:szCs w:val="20"/>
                <w:lang w:val="en-AU" w:eastAsia="en-US"/>
              </w:rPr>
              <w:t>b) No. of communications plan produced and implemented</w:t>
            </w:r>
          </w:p>
        </w:tc>
        <w:tc>
          <w:tcPr>
            <w:tcW w:w="1530" w:type="dxa"/>
            <w:shd w:val="clear" w:color="auto" w:fill="EEECE1"/>
          </w:tcPr>
          <w:p w14:paraId="347C307E" w14:textId="77777777" w:rsidR="002614DD" w:rsidRPr="0008057F" w:rsidRDefault="002614DD" w:rsidP="007A428C">
            <w:pPr>
              <w:rPr>
                <w:b/>
                <w:sz w:val="20"/>
                <w:szCs w:val="20"/>
                <w:lang w:val="en-AU" w:eastAsia="en-US"/>
              </w:rPr>
            </w:pPr>
            <w:r w:rsidRPr="0008057F">
              <w:rPr>
                <w:b/>
                <w:sz w:val="20"/>
                <w:szCs w:val="20"/>
                <w:lang w:val="en-AU" w:eastAsia="en-US"/>
              </w:rPr>
              <w:t>0</w:t>
            </w:r>
          </w:p>
        </w:tc>
        <w:tc>
          <w:tcPr>
            <w:tcW w:w="1620" w:type="dxa"/>
            <w:shd w:val="clear" w:color="auto" w:fill="EEECE1"/>
          </w:tcPr>
          <w:p w14:paraId="1B5D31AF" w14:textId="77777777" w:rsidR="002614DD" w:rsidRPr="0008057F" w:rsidRDefault="002614DD" w:rsidP="007A428C">
            <w:pPr>
              <w:rPr>
                <w:b/>
                <w:sz w:val="20"/>
                <w:szCs w:val="20"/>
                <w:lang w:val="en-AU" w:eastAsia="en-US"/>
              </w:rPr>
            </w:pPr>
            <w:r w:rsidRPr="0008057F">
              <w:rPr>
                <w:b/>
                <w:sz w:val="20"/>
                <w:szCs w:val="20"/>
                <w:lang w:val="en-AU" w:eastAsia="en-US"/>
              </w:rPr>
              <w:t>1</w:t>
            </w:r>
          </w:p>
        </w:tc>
        <w:tc>
          <w:tcPr>
            <w:tcW w:w="2905" w:type="dxa"/>
            <w:vMerge/>
          </w:tcPr>
          <w:p w14:paraId="6147CD3B" w14:textId="77777777" w:rsidR="002614DD" w:rsidRPr="0008057F" w:rsidRDefault="002614DD" w:rsidP="005A6903">
            <w:pPr>
              <w:spacing w:after="80"/>
              <w:rPr>
                <w:bCs/>
                <w:sz w:val="20"/>
                <w:szCs w:val="20"/>
                <w:lang w:val="en-AU" w:eastAsia="en-US"/>
              </w:rPr>
            </w:pPr>
          </w:p>
        </w:tc>
        <w:tc>
          <w:tcPr>
            <w:tcW w:w="2976" w:type="dxa"/>
          </w:tcPr>
          <w:p w14:paraId="1A99354A" w14:textId="5E914665" w:rsidR="002614DD" w:rsidRPr="0008057F" w:rsidRDefault="009954D5" w:rsidP="005A6903">
            <w:pPr>
              <w:rPr>
                <w:bCs/>
                <w:sz w:val="20"/>
                <w:szCs w:val="20"/>
                <w:lang w:val="en-AU" w:eastAsia="en-US"/>
              </w:rPr>
            </w:pPr>
            <w:r w:rsidRPr="009954D5">
              <w:rPr>
                <w:bCs/>
                <w:iCs/>
                <w:lang w:val="en-AU"/>
              </w:rPr>
              <w:t>A consultant to provide p</w:t>
            </w:r>
            <w:r w:rsidR="00F30FC2" w:rsidRPr="009954D5">
              <w:rPr>
                <w:bCs/>
                <w:iCs/>
                <w:sz w:val="22"/>
                <w:szCs w:val="22"/>
                <w:lang w:val="en-AU"/>
              </w:rPr>
              <w:t>ublic relations media and</w:t>
            </w:r>
            <w:r w:rsidR="00F30FC2" w:rsidRPr="0088081B">
              <w:rPr>
                <w:bCs/>
                <w:iCs/>
                <w:sz w:val="22"/>
                <w:szCs w:val="22"/>
                <w:lang w:val="en-AU"/>
              </w:rPr>
              <w:t xml:space="preserve"> communications training for security institutions and agencies, and development  of communications material </w:t>
            </w:r>
            <w:r>
              <w:rPr>
                <w:bCs/>
                <w:iCs/>
                <w:sz w:val="22"/>
                <w:szCs w:val="22"/>
                <w:lang w:val="en-AU"/>
              </w:rPr>
              <w:t xml:space="preserve">has been selected and will start </w:t>
            </w:r>
            <w:r w:rsidR="00F30FC2" w:rsidRPr="0088081B">
              <w:rPr>
                <w:bCs/>
                <w:iCs/>
                <w:sz w:val="22"/>
                <w:szCs w:val="22"/>
                <w:lang w:val="en-AU"/>
              </w:rPr>
              <w:t>before Christmas 202</w:t>
            </w:r>
            <w:r w:rsidR="003B385D" w:rsidRPr="0088081B">
              <w:rPr>
                <w:bCs/>
                <w:iCs/>
                <w:sz w:val="22"/>
                <w:szCs w:val="22"/>
                <w:lang w:val="en-AU"/>
              </w:rPr>
              <w:t>2</w:t>
            </w:r>
          </w:p>
        </w:tc>
        <w:tc>
          <w:tcPr>
            <w:tcW w:w="2489" w:type="dxa"/>
          </w:tcPr>
          <w:p w14:paraId="029E1E18" w14:textId="77777777" w:rsidR="002614DD" w:rsidRPr="0008057F" w:rsidRDefault="002614DD" w:rsidP="005A6903">
            <w:pPr>
              <w:rPr>
                <w:bCs/>
                <w:sz w:val="20"/>
                <w:szCs w:val="20"/>
                <w:lang w:val="en-AU" w:eastAsia="en-US"/>
              </w:rPr>
            </w:pPr>
            <w:r w:rsidRPr="0008057F">
              <w:rPr>
                <w:bCs/>
                <w:sz w:val="20"/>
                <w:szCs w:val="20"/>
                <w:lang w:val="en-AU" w:eastAsia="en-US"/>
              </w:rPr>
              <w:t xml:space="preserve">As above. A human rights training manual for security sector in Lesotho is in advanced stages. </w:t>
            </w:r>
          </w:p>
          <w:p w14:paraId="06F539C4" w14:textId="77777777" w:rsidR="002614DD" w:rsidRPr="0008057F" w:rsidRDefault="002614DD" w:rsidP="005A6903">
            <w:pPr>
              <w:rPr>
                <w:bCs/>
                <w:sz w:val="20"/>
                <w:szCs w:val="20"/>
                <w:lang w:val="en-AU" w:eastAsia="en-US"/>
              </w:rPr>
            </w:pPr>
            <w:r w:rsidRPr="0008057F">
              <w:rPr>
                <w:bCs/>
                <w:sz w:val="20"/>
                <w:szCs w:val="20"/>
                <w:lang w:val="en-AU" w:eastAsia="en-US"/>
              </w:rPr>
              <w:t>200 copies of a booklet “Human Rights and Prisons “were reproduced and distributed to Lesotho Corrections Services</w:t>
            </w:r>
          </w:p>
          <w:p w14:paraId="08B5CCC8" w14:textId="77777777" w:rsidR="002614DD" w:rsidRPr="0008057F" w:rsidRDefault="002614DD" w:rsidP="005A6903">
            <w:pPr>
              <w:rPr>
                <w:bCs/>
                <w:sz w:val="20"/>
                <w:szCs w:val="20"/>
                <w:lang w:val="en-AU" w:eastAsia="en-US"/>
              </w:rPr>
            </w:pPr>
            <w:r w:rsidRPr="0008057F">
              <w:rPr>
                <w:bCs/>
                <w:sz w:val="20"/>
                <w:szCs w:val="20"/>
                <w:lang w:val="en-AU" w:eastAsia="en-US"/>
              </w:rPr>
              <w:t>A manual “Human Rights and Policing” will be reproduced in Q2 of 2022</w:t>
            </w:r>
          </w:p>
          <w:p w14:paraId="417DBE15" w14:textId="77777777" w:rsidR="002614DD" w:rsidRPr="0008057F" w:rsidRDefault="002614DD" w:rsidP="007A428C">
            <w:pPr>
              <w:rPr>
                <w:bCs/>
                <w:sz w:val="20"/>
                <w:szCs w:val="20"/>
                <w:lang w:val="en-AU" w:eastAsia="en-US"/>
              </w:rPr>
            </w:pPr>
          </w:p>
        </w:tc>
      </w:tr>
      <w:tr w:rsidR="0015583B" w:rsidRPr="0008057F" w14:paraId="543FDFD1" w14:textId="77777777" w:rsidTr="00EA30A4">
        <w:trPr>
          <w:trHeight w:val="458"/>
        </w:trPr>
        <w:tc>
          <w:tcPr>
            <w:tcW w:w="2070" w:type="dxa"/>
            <w:shd w:val="clear" w:color="auto" w:fill="EEECE1"/>
          </w:tcPr>
          <w:p w14:paraId="53118EFE" w14:textId="77777777" w:rsidR="002614DD" w:rsidRPr="0008057F" w:rsidRDefault="002614DD" w:rsidP="007A428C">
            <w:pPr>
              <w:rPr>
                <w:sz w:val="20"/>
                <w:szCs w:val="20"/>
                <w:lang w:val="en-AU" w:eastAsia="en-US"/>
              </w:rPr>
            </w:pPr>
            <w:r w:rsidRPr="0008057F">
              <w:rPr>
                <w:sz w:val="20"/>
                <w:szCs w:val="20"/>
                <w:lang w:val="en-AU" w:eastAsia="en-US"/>
              </w:rPr>
              <w:t>a)</w:t>
            </w:r>
            <w:r w:rsidRPr="0008057F">
              <w:rPr>
                <w:sz w:val="20"/>
                <w:szCs w:val="20"/>
                <w:lang w:val="en-AU"/>
              </w:rPr>
              <w:t xml:space="preserve"> No. of communication materials and programmes produced</w:t>
            </w:r>
          </w:p>
        </w:tc>
        <w:tc>
          <w:tcPr>
            <w:tcW w:w="1530" w:type="dxa"/>
            <w:shd w:val="clear" w:color="auto" w:fill="EEECE1"/>
          </w:tcPr>
          <w:p w14:paraId="63A78B0D" w14:textId="77777777" w:rsidR="002614DD" w:rsidRPr="0008057F" w:rsidRDefault="002614DD" w:rsidP="007A428C">
            <w:pPr>
              <w:rPr>
                <w:bCs/>
                <w:lang w:val="en-AU" w:eastAsia="en-US"/>
              </w:rPr>
            </w:pPr>
            <w:r w:rsidRPr="0008057F">
              <w:rPr>
                <w:bCs/>
                <w:lang w:val="en-AU" w:eastAsia="en-US"/>
              </w:rPr>
              <w:t>0</w:t>
            </w:r>
          </w:p>
        </w:tc>
        <w:tc>
          <w:tcPr>
            <w:tcW w:w="1620" w:type="dxa"/>
            <w:shd w:val="clear" w:color="auto" w:fill="EEECE1"/>
          </w:tcPr>
          <w:p w14:paraId="2D8E5754" w14:textId="77777777" w:rsidR="002614DD" w:rsidRPr="0008057F" w:rsidRDefault="002614DD" w:rsidP="007A428C">
            <w:pPr>
              <w:rPr>
                <w:bCs/>
                <w:lang w:val="en-AU" w:eastAsia="en-US"/>
              </w:rPr>
            </w:pPr>
            <w:r w:rsidRPr="0008057F">
              <w:rPr>
                <w:bCs/>
                <w:lang w:val="en-AU" w:eastAsia="en-US"/>
              </w:rPr>
              <w:t>100</w:t>
            </w:r>
          </w:p>
        </w:tc>
        <w:tc>
          <w:tcPr>
            <w:tcW w:w="2905" w:type="dxa"/>
          </w:tcPr>
          <w:p w14:paraId="48B8F0AE" w14:textId="77777777" w:rsidR="002614DD" w:rsidRPr="0008057F" w:rsidRDefault="002614DD" w:rsidP="005A6903">
            <w:pPr>
              <w:spacing w:after="80"/>
              <w:rPr>
                <w:sz w:val="20"/>
                <w:szCs w:val="20"/>
                <w:lang w:val="en-AU"/>
              </w:rPr>
            </w:pPr>
            <w:r w:rsidRPr="0008057F">
              <w:rPr>
                <w:sz w:val="20"/>
                <w:szCs w:val="20"/>
                <w:lang w:val="en-AU"/>
              </w:rPr>
              <w:t>Design and development of communication materials.</w:t>
            </w:r>
          </w:p>
          <w:p w14:paraId="79F621C4" w14:textId="77777777" w:rsidR="002614DD" w:rsidRPr="0008057F" w:rsidRDefault="002614DD" w:rsidP="005A6903">
            <w:pPr>
              <w:spacing w:after="80"/>
              <w:rPr>
                <w:b/>
                <w:lang w:val="en-AU" w:eastAsia="en-US"/>
              </w:rPr>
            </w:pPr>
            <w:r w:rsidRPr="0008057F">
              <w:rPr>
                <w:sz w:val="20"/>
                <w:szCs w:val="20"/>
                <w:lang w:val="en-AU"/>
              </w:rPr>
              <w:t>Dissemination of communication materials on security sector reforms and peacebuilding initiatives</w:t>
            </w:r>
          </w:p>
        </w:tc>
        <w:tc>
          <w:tcPr>
            <w:tcW w:w="2976" w:type="dxa"/>
          </w:tcPr>
          <w:p w14:paraId="5C2F9193" w14:textId="79A416E0" w:rsidR="002614DD" w:rsidRPr="009113ED" w:rsidRDefault="0087072D" w:rsidP="007A428C">
            <w:pPr>
              <w:rPr>
                <w:bCs/>
                <w:iCs/>
                <w:sz w:val="20"/>
                <w:szCs w:val="20"/>
                <w:lang w:val="en-AU" w:eastAsia="en-US"/>
              </w:rPr>
            </w:pPr>
            <w:r w:rsidRPr="0008057F">
              <w:rPr>
                <w:bCs/>
                <w:iCs/>
                <w:sz w:val="20"/>
                <w:szCs w:val="20"/>
                <w:lang w:val="en-AU"/>
              </w:rPr>
              <w:t>See above plus: National security policy writing retreat</w:t>
            </w:r>
            <w:r w:rsidRPr="0008057F">
              <w:rPr>
                <w:rStyle w:val="FootnoteReference"/>
                <w:bCs/>
                <w:iCs/>
                <w:sz w:val="20"/>
                <w:szCs w:val="20"/>
                <w:lang w:val="en-AU"/>
              </w:rPr>
              <w:footnoteReference w:id="29"/>
            </w:r>
            <w:r w:rsidRPr="0008057F">
              <w:rPr>
                <w:bCs/>
                <w:iCs/>
                <w:sz w:val="20"/>
                <w:szCs w:val="20"/>
                <w:lang w:val="en-AU"/>
              </w:rPr>
              <w:t xml:space="preserve">; </w:t>
            </w:r>
            <w:r w:rsidRPr="0088081B">
              <w:rPr>
                <w:bCs/>
                <w:iCs/>
                <w:sz w:val="20"/>
                <w:szCs w:val="20"/>
                <w:lang w:val="en-AU"/>
              </w:rPr>
              <w:t>Sector-wide expenditure review</w:t>
            </w:r>
            <w:r w:rsidRPr="0088081B">
              <w:rPr>
                <w:rStyle w:val="FootnoteReference"/>
                <w:bCs/>
                <w:iCs/>
                <w:sz w:val="20"/>
                <w:szCs w:val="20"/>
                <w:lang w:val="en-AU"/>
              </w:rPr>
              <w:footnoteReference w:id="30"/>
            </w:r>
            <w:r w:rsidRPr="0088081B">
              <w:rPr>
                <w:bCs/>
                <w:iCs/>
                <w:sz w:val="20"/>
                <w:szCs w:val="20"/>
                <w:lang w:val="en-AU"/>
              </w:rPr>
              <w:t>;, intra-and-interparty democracy &amp; consensus building</w:t>
            </w:r>
            <w:r w:rsidRPr="0088081B">
              <w:rPr>
                <w:rStyle w:val="FootnoteReference"/>
                <w:bCs/>
                <w:iCs/>
                <w:sz w:val="20"/>
                <w:szCs w:val="20"/>
                <w:lang w:val="en-AU"/>
              </w:rPr>
              <w:footnoteReference w:id="31"/>
            </w:r>
            <w:r w:rsidRPr="0088081B">
              <w:rPr>
                <w:bCs/>
                <w:iCs/>
                <w:sz w:val="20"/>
                <w:szCs w:val="20"/>
                <w:lang w:val="en-AU"/>
              </w:rPr>
              <w:t>, Police Inspectorate’s peer exchange to Kenya</w:t>
            </w:r>
            <w:r w:rsidRPr="0088081B">
              <w:rPr>
                <w:rStyle w:val="FootnoteReference"/>
                <w:bCs/>
                <w:iCs/>
                <w:sz w:val="20"/>
                <w:szCs w:val="20"/>
                <w:lang w:val="en-AU"/>
              </w:rPr>
              <w:footnoteReference w:id="32"/>
            </w:r>
            <w:r w:rsidRPr="0088081B">
              <w:rPr>
                <w:bCs/>
                <w:iCs/>
                <w:sz w:val="20"/>
                <w:szCs w:val="20"/>
                <w:lang w:val="en-AU"/>
              </w:rPr>
              <w:t>, visit of a UN corrections expert</w:t>
            </w:r>
            <w:r w:rsidRPr="0088081B">
              <w:rPr>
                <w:rStyle w:val="FootnoteReference"/>
                <w:bCs/>
                <w:iCs/>
                <w:sz w:val="20"/>
                <w:szCs w:val="20"/>
                <w:lang w:val="en-AU"/>
              </w:rPr>
              <w:footnoteReference w:id="33"/>
            </w:r>
            <w:r w:rsidRPr="0088081B">
              <w:rPr>
                <w:bCs/>
                <w:iCs/>
                <w:sz w:val="20"/>
                <w:szCs w:val="20"/>
                <w:lang w:val="en-AU"/>
              </w:rPr>
              <w:t>, teambuilding and ethics training for LMPS</w:t>
            </w:r>
            <w:r w:rsidRPr="0088081B">
              <w:rPr>
                <w:rStyle w:val="FootnoteReference"/>
                <w:bCs/>
                <w:iCs/>
                <w:sz w:val="20"/>
                <w:szCs w:val="20"/>
                <w:lang w:val="en-AU"/>
              </w:rPr>
              <w:footnoteReference w:id="34"/>
            </w:r>
            <w:r w:rsidRPr="0088081B">
              <w:rPr>
                <w:bCs/>
                <w:iCs/>
                <w:sz w:val="20"/>
                <w:szCs w:val="20"/>
                <w:lang w:val="en-AU"/>
              </w:rPr>
              <w:t>, LMPS Prosecution and Presiding Officers Course</w:t>
            </w:r>
            <w:r w:rsidRPr="0088081B">
              <w:rPr>
                <w:rStyle w:val="FootnoteReference"/>
                <w:bCs/>
                <w:iCs/>
                <w:sz w:val="20"/>
                <w:szCs w:val="20"/>
                <w:lang w:val="en-AU"/>
              </w:rPr>
              <w:footnoteReference w:id="35"/>
            </w:r>
            <w:r w:rsidRPr="0088081B">
              <w:rPr>
                <w:bCs/>
                <w:iCs/>
                <w:sz w:val="20"/>
                <w:szCs w:val="20"/>
                <w:lang w:val="en-AU"/>
              </w:rPr>
              <w:t xml:space="preserve">, </w:t>
            </w:r>
            <w:r w:rsidRPr="0008057F">
              <w:rPr>
                <w:bCs/>
                <w:iCs/>
                <w:sz w:val="20"/>
                <w:szCs w:val="20"/>
                <w:lang w:val="en-AU"/>
              </w:rPr>
              <w:t>(</w:t>
            </w:r>
            <w:r w:rsidRPr="0088081B">
              <w:rPr>
                <w:bCs/>
                <w:iCs/>
                <w:sz w:val="20"/>
                <w:szCs w:val="20"/>
                <w:lang w:val="en-AU"/>
              </w:rPr>
              <w:t>NSP nationa</w:t>
            </w:r>
            <w:r w:rsidRPr="0008057F">
              <w:rPr>
                <w:bCs/>
                <w:iCs/>
                <w:sz w:val="20"/>
                <w:szCs w:val="20"/>
                <w:lang w:val="en-AU"/>
              </w:rPr>
              <w:t>l</w:t>
            </w:r>
            <w:r w:rsidRPr="0088081B">
              <w:rPr>
                <w:bCs/>
                <w:iCs/>
                <w:sz w:val="20"/>
                <w:szCs w:val="20"/>
                <w:lang w:val="en-AU"/>
              </w:rPr>
              <w:t xml:space="preserve"> stakeholder consultation 28 -30 Nov – media invited</w:t>
            </w:r>
            <w:r w:rsidRPr="0008057F">
              <w:rPr>
                <w:bCs/>
                <w:iCs/>
                <w:sz w:val="20"/>
                <w:szCs w:val="20"/>
                <w:lang w:val="en-AU"/>
              </w:rPr>
              <w:t>)</w:t>
            </w:r>
            <w:r w:rsidRPr="0088081B">
              <w:rPr>
                <w:bCs/>
                <w:iCs/>
                <w:sz w:val="20"/>
                <w:szCs w:val="20"/>
                <w:lang w:val="en-AU"/>
              </w:rPr>
              <w:t>.</w:t>
            </w:r>
          </w:p>
        </w:tc>
        <w:tc>
          <w:tcPr>
            <w:tcW w:w="2489" w:type="dxa"/>
          </w:tcPr>
          <w:p w14:paraId="27F08B52" w14:textId="28676347" w:rsidR="0087072D" w:rsidRPr="0008057F" w:rsidRDefault="002614DD" w:rsidP="0087072D">
            <w:pPr>
              <w:rPr>
                <w:bCs/>
                <w:sz w:val="20"/>
                <w:szCs w:val="20"/>
                <w:lang w:val="en-AU" w:eastAsia="en-US"/>
              </w:rPr>
            </w:pPr>
            <w:r w:rsidRPr="0008057F">
              <w:rPr>
                <w:bCs/>
                <w:sz w:val="20"/>
                <w:szCs w:val="20"/>
                <w:lang w:val="en-AU" w:eastAsia="en-US"/>
              </w:rPr>
              <w:t xml:space="preserve">As above. </w:t>
            </w:r>
          </w:p>
          <w:p w14:paraId="521D973D" w14:textId="1CBDAAF1" w:rsidR="002614DD" w:rsidRPr="0008057F" w:rsidRDefault="002614DD" w:rsidP="007A428C">
            <w:pPr>
              <w:rPr>
                <w:bCs/>
                <w:sz w:val="20"/>
                <w:szCs w:val="20"/>
                <w:lang w:val="en-AU" w:eastAsia="en-US"/>
              </w:rPr>
            </w:pPr>
          </w:p>
        </w:tc>
      </w:tr>
      <w:tr w:rsidR="0015583B" w:rsidRPr="0008057F" w14:paraId="25B67269" w14:textId="77777777" w:rsidTr="00EA30A4">
        <w:trPr>
          <w:trHeight w:val="458"/>
        </w:trPr>
        <w:tc>
          <w:tcPr>
            <w:tcW w:w="2070" w:type="dxa"/>
            <w:shd w:val="clear" w:color="auto" w:fill="EEECE1"/>
          </w:tcPr>
          <w:p w14:paraId="317A3AE8" w14:textId="77777777" w:rsidR="002614DD" w:rsidRPr="0008057F" w:rsidRDefault="002614DD" w:rsidP="007A428C">
            <w:pPr>
              <w:rPr>
                <w:sz w:val="20"/>
                <w:szCs w:val="20"/>
                <w:lang w:val="en-AU" w:eastAsia="en-US"/>
              </w:rPr>
            </w:pPr>
            <w:r w:rsidRPr="0008057F">
              <w:rPr>
                <w:sz w:val="20"/>
                <w:szCs w:val="20"/>
                <w:lang w:val="en-AU" w:eastAsia="en-US"/>
              </w:rPr>
              <w:t>c) Proportion of population reached by communications activities</w:t>
            </w:r>
          </w:p>
        </w:tc>
        <w:tc>
          <w:tcPr>
            <w:tcW w:w="1530" w:type="dxa"/>
            <w:shd w:val="clear" w:color="auto" w:fill="EEECE1"/>
          </w:tcPr>
          <w:p w14:paraId="393291ED" w14:textId="77777777" w:rsidR="002614DD" w:rsidRPr="0008057F" w:rsidRDefault="002614DD" w:rsidP="007A428C">
            <w:pPr>
              <w:rPr>
                <w:b/>
                <w:lang w:val="en-AU" w:eastAsia="en-US"/>
              </w:rPr>
            </w:pPr>
            <w:r w:rsidRPr="0008057F">
              <w:rPr>
                <w:sz w:val="20"/>
                <w:szCs w:val="20"/>
                <w:lang w:val="en-AU"/>
              </w:rPr>
              <w:t>550,000 (based on the reach under the LNDSP estimates)</w:t>
            </w:r>
          </w:p>
        </w:tc>
        <w:tc>
          <w:tcPr>
            <w:tcW w:w="1620" w:type="dxa"/>
            <w:shd w:val="clear" w:color="auto" w:fill="EEECE1"/>
          </w:tcPr>
          <w:p w14:paraId="6414FB0D" w14:textId="77777777" w:rsidR="002614DD" w:rsidRPr="0008057F" w:rsidRDefault="002614DD" w:rsidP="007A428C">
            <w:pPr>
              <w:rPr>
                <w:b/>
                <w:lang w:val="en-AU" w:eastAsia="en-US"/>
              </w:rPr>
            </w:pPr>
            <w:r w:rsidRPr="0008057F">
              <w:rPr>
                <w:bCs/>
                <w:lang w:val="en-AU" w:eastAsia="en-US"/>
              </w:rPr>
              <w:t>1,000,000</w:t>
            </w:r>
          </w:p>
        </w:tc>
        <w:tc>
          <w:tcPr>
            <w:tcW w:w="2905" w:type="dxa"/>
          </w:tcPr>
          <w:p w14:paraId="13F00648" w14:textId="77777777" w:rsidR="002614DD" w:rsidRPr="0008057F" w:rsidRDefault="002614DD" w:rsidP="007A428C">
            <w:pPr>
              <w:rPr>
                <w:sz w:val="20"/>
                <w:szCs w:val="20"/>
                <w:lang w:val="en-AU"/>
              </w:rPr>
            </w:pPr>
          </w:p>
        </w:tc>
        <w:tc>
          <w:tcPr>
            <w:tcW w:w="2976" w:type="dxa"/>
          </w:tcPr>
          <w:p w14:paraId="7A2DA27D" w14:textId="7DC71FD1" w:rsidR="002614DD" w:rsidRPr="0008057F" w:rsidRDefault="0087072D" w:rsidP="007A428C">
            <w:pPr>
              <w:rPr>
                <w:bCs/>
                <w:sz w:val="20"/>
                <w:szCs w:val="20"/>
                <w:lang w:val="en-AU" w:eastAsia="en-US"/>
              </w:rPr>
            </w:pPr>
            <w:r w:rsidRPr="0008057F">
              <w:rPr>
                <w:bCs/>
                <w:sz w:val="20"/>
                <w:szCs w:val="20"/>
                <w:lang w:val="en-AU" w:eastAsia="en-US"/>
              </w:rPr>
              <w:t xml:space="preserve">With encouragement from Project staff and since NRTO took office, there has been increasing visibility and interest in public relations </w:t>
            </w:r>
          </w:p>
        </w:tc>
        <w:tc>
          <w:tcPr>
            <w:tcW w:w="2489" w:type="dxa"/>
          </w:tcPr>
          <w:p w14:paraId="43BF874D" w14:textId="77777777" w:rsidR="002614DD" w:rsidRPr="0008057F" w:rsidRDefault="002614DD" w:rsidP="007A428C">
            <w:pPr>
              <w:rPr>
                <w:bCs/>
                <w:sz w:val="20"/>
                <w:szCs w:val="20"/>
                <w:lang w:val="en-AU" w:eastAsia="en-US"/>
              </w:rPr>
            </w:pPr>
            <w:r w:rsidRPr="0008057F">
              <w:rPr>
                <w:bCs/>
                <w:sz w:val="20"/>
                <w:szCs w:val="20"/>
                <w:lang w:val="en-AU" w:eastAsia="en-US"/>
              </w:rPr>
              <w:t>As above</w:t>
            </w:r>
          </w:p>
        </w:tc>
      </w:tr>
    </w:tbl>
    <w:p w14:paraId="634FED06" w14:textId="77777777" w:rsidR="002614DD" w:rsidRPr="0008057F" w:rsidRDefault="002614DD">
      <w:pPr>
        <w:rPr>
          <w:lang w:val="en-AU"/>
        </w:rPr>
      </w:pPr>
    </w:p>
    <w:p w14:paraId="0C44F8F1" w14:textId="77777777" w:rsidR="002614DD" w:rsidRPr="0008057F" w:rsidRDefault="002614DD" w:rsidP="0075749C">
      <w:pPr>
        <w:pStyle w:val="Heading3"/>
        <w:rPr>
          <w:lang w:val="en-AU" w:eastAsia="en-US"/>
        </w:rPr>
      </w:pPr>
      <w:commentRangeStart w:id="22"/>
      <w:commentRangeStart w:id="23"/>
      <w:r w:rsidRPr="0008057F">
        <w:rPr>
          <w:highlight w:val="green"/>
          <w:lang w:val="en-AU" w:eastAsia="en-US"/>
        </w:rPr>
        <w:t>Output 4.3</w:t>
      </w:r>
      <w:r w:rsidRPr="0008057F">
        <w:rPr>
          <w:highlight w:val="green"/>
          <w:lang w:val="en-AU"/>
        </w:rPr>
        <w:t xml:space="preserve"> </w:t>
      </w:r>
      <w:r w:rsidRPr="0008057F">
        <w:rPr>
          <w:rStyle w:val="Heading3Char"/>
          <w:highlight w:val="green"/>
          <w:lang w:val="en-AU"/>
        </w:rPr>
        <w:t>Consultations between Government, security forces, civil society, and other stakeholders</w:t>
      </w:r>
      <w:commentRangeEnd w:id="22"/>
      <w:r w:rsidR="0062676B">
        <w:rPr>
          <w:rStyle w:val="CommentReference"/>
          <w:rFonts w:eastAsia="Times New Roman"/>
          <w:i/>
          <w:iCs/>
          <w:color w:val="auto"/>
        </w:rPr>
        <w:commentReference w:id="22"/>
      </w:r>
      <w:commentRangeEnd w:id="23"/>
      <w:r w:rsidR="004D40DB">
        <w:rPr>
          <w:rStyle w:val="CommentReference"/>
          <w:rFonts w:eastAsia="Times New Roman"/>
          <w:i/>
          <w:iCs/>
          <w:color w:val="auto"/>
        </w:rPr>
        <w:commentReference w:id="23"/>
      </w:r>
    </w:p>
    <w:p w14:paraId="4D0EEF65" w14:textId="77777777" w:rsidR="002614DD" w:rsidRPr="0008057F" w:rsidRDefault="002614DD" w:rsidP="00EA30A4">
      <w:pPr>
        <w:keepNext/>
        <w:spacing w:after="120"/>
        <w:rPr>
          <w:lang w:val="en-AU" w:eastAsia="en-US"/>
        </w:rPr>
      </w:pPr>
      <w:r w:rsidRPr="0008057F">
        <w:rPr>
          <w:lang w:val="en-AU" w:eastAsia="en-US"/>
        </w:rPr>
        <w:t>Consultations between Government, security forces, civil society, and other stakeholders on the proposed reforms of the security sector institutions and public and internal oversight bodies through local “townhall” meetings led by the relevant Ministries</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B55EA7" w:rsidRPr="0008057F" w14:paraId="763DAE36" w14:textId="77777777" w:rsidTr="005A6903">
        <w:trPr>
          <w:tblHeader/>
        </w:trPr>
        <w:tc>
          <w:tcPr>
            <w:tcW w:w="2070" w:type="dxa"/>
            <w:shd w:val="clear" w:color="auto" w:fill="EEECE1"/>
          </w:tcPr>
          <w:p w14:paraId="5102D839" w14:textId="77777777" w:rsidR="002614DD" w:rsidRPr="0008057F" w:rsidRDefault="002614DD" w:rsidP="005A6903">
            <w:pPr>
              <w:jc w:val="center"/>
              <w:rPr>
                <w:b/>
                <w:sz w:val="20"/>
                <w:szCs w:val="20"/>
                <w:lang w:val="en-AU" w:eastAsia="en-US"/>
              </w:rPr>
            </w:pPr>
            <w:r w:rsidRPr="0008057F">
              <w:rPr>
                <w:b/>
                <w:sz w:val="22"/>
                <w:szCs w:val="22"/>
                <w:lang w:val="en-AU" w:eastAsia="en-US"/>
              </w:rPr>
              <w:t>Performance Indicators</w:t>
            </w:r>
          </w:p>
        </w:tc>
        <w:tc>
          <w:tcPr>
            <w:tcW w:w="1530" w:type="dxa"/>
            <w:shd w:val="clear" w:color="auto" w:fill="EEECE1"/>
          </w:tcPr>
          <w:p w14:paraId="752DD713" w14:textId="77777777" w:rsidR="002614DD" w:rsidRPr="0008057F" w:rsidRDefault="002614DD" w:rsidP="005A6903">
            <w:pPr>
              <w:jc w:val="center"/>
              <w:rPr>
                <w:b/>
                <w:sz w:val="22"/>
                <w:szCs w:val="22"/>
                <w:lang w:val="en-AU" w:eastAsia="en-US"/>
              </w:rPr>
            </w:pPr>
            <w:r w:rsidRPr="0008057F">
              <w:rPr>
                <w:b/>
                <w:sz w:val="22"/>
                <w:szCs w:val="22"/>
                <w:lang w:val="en-AU" w:eastAsia="en-US"/>
              </w:rPr>
              <w:t>Indicator Baseline</w:t>
            </w:r>
          </w:p>
        </w:tc>
        <w:tc>
          <w:tcPr>
            <w:tcW w:w="1620" w:type="dxa"/>
            <w:shd w:val="clear" w:color="auto" w:fill="EEECE1"/>
          </w:tcPr>
          <w:p w14:paraId="7AA0E1F8" w14:textId="77777777" w:rsidR="002614DD" w:rsidRPr="0008057F" w:rsidRDefault="002614DD" w:rsidP="005A6903">
            <w:pPr>
              <w:jc w:val="center"/>
              <w:rPr>
                <w:b/>
                <w:sz w:val="22"/>
                <w:szCs w:val="22"/>
                <w:lang w:val="en-AU" w:eastAsia="en-US"/>
              </w:rPr>
            </w:pPr>
            <w:r w:rsidRPr="0008057F">
              <w:rPr>
                <w:b/>
                <w:sz w:val="22"/>
                <w:szCs w:val="22"/>
                <w:lang w:val="en-AU" w:eastAsia="en-US"/>
              </w:rPr>
              <w:t>End of project Indicator Target</w:t>
            </w:r>
          </w:p>
        </w:tc>
        <w:tc>
          <w:tcPr>
            <w:tcW w:w="2905" w:type="dxa"/>
          </w:tcPr>
          <w:p w14:paraId="0909E0DB" w14:textId="77777777" w:rsidR="002614DD" w:rsidRPr="0008057F" w:rsidRDefault="002614DD" w:rsidP="005A6903">
            <w:pPr>
              <w:jc w:val="center"/>
              <w:rPr>
                <w:b/>
                <w:sz w:val="22"/>
                <w:szCs w:val="22"/>
                <w:lang w:val="en-AU" w:eastAsia="en-US"/>
              </w:rPr>
            </w:pPr>
            <w:r w:rsidRPr="0008057F">
              <w:rPr>
                <w:b/>
                <w:sz w:val="22"/>
                <w:szCs w:val="22"/>
                <w:lang w:val="en-AU" w:eastAsia="en-US"/>
              </w:rPr>
              <w:t>Indicator Milestone</w:t>
            </w:r>
          </w:p>
        </w:tc>
        <w:tc>
          <w:tcPr>
            <w:tcW w:w="2976" w:type="dxa"/>
          </w:tcPr>
          <w:p w14:paraId="5B03EB7A" w14:textId="77777777" w:rsidR="002614DD" w:rsidRPr="0008057F" w:rsidRDefault="002614DD" w:rsidP="005A6903">
            <w:pPr>
              <w:jc w:val="center"/>
              <w:rPr>
                <w:b/>
                <w:sz w:val="22"/>
                <w:szCs w:val="22"/>
                <w:lang w:val="en-AU" w:eastAsia="en-US"/>
              </w:rPr>
            </w:pPr>
            <w:r w:rsidRPr="0008057F">
              <w:rPr>
                <w:b/>
                <w:sz w:val="22"/>
                <w:szCs w:val="22"/>
                <w:lang w:val="en-AU" w:eastAsia="en-US"/>
              </w:rPr>
              <w:t>Current indicator progress</w:t>
            </w:r>
          </w:p>
        </w:tc>
        <w:tc>
          <w:tcPr>
            <w:tcW w:w="2489" w:type="dxa"/>
          </w:tcPr>
          <w:p w14:paraId="406D90D2" w14:textId="77777777" w:rsidR="002614DD" w:rsidRPr="0008057F" w:rsidRDefault="002614DD" w:rsidP="005A6903">
            <w:pPr>
              <w:jc w:val="center"/>
              <w:rPr>
                <w:b/>
                <w:sz w:val="22"/>
                <w:szCs w:val="22"/>
                <w:lang w:val="en-AU" w:eastAsia="en-US"/>
              </w:rPr>
            </w:pPr>
            <w:r w:rsidRPr="0008057F">
              <w:rPr>
                <w:b/>
                <w:sz w:val="22"/>
                <w:szCs w:val="22"/>
                <w:lang w:val="en-AU" w:eastAsia="en-US"/>
              </w:rPr>
              <w:t>Reasons for Variance/ Delay</w:t>
            </w:r>
          </w:p>
          <w:p w14:paraId="4659988A" w14:textId="77777777" w:rsidR="002614DD" w:rsidRPr="0008057F" w:rsidRDefault="002614DD" w:rsidP="005A6903">
            <w:pPr>
              <w:jc w:val="center"/>
              <w:rPr>
                <w:b/>
                <w:sz w:val="22"/>
                <w:szCs w:val="22"/>
                <w:lang w:val="en-AU" w:eastAsia="en-US"/>
              </w:rPr>
            </w:pPr>
            <w:r w:rsidRPr="0008057F">
              <w:rPr>
                <w:b/>
                <w:sz w:val="22"/>
                <w:szCs w:val="22"/>
                <w:lang w:val="en-AU" w:eastAsia="en-US"/>
              </w:rPr>
              <w:t>(if any)</w:t>
            </w:r>
          </w:p>
        </w:tc>
      </w:tr>
      <w:tr w:rsidR="00B55EA7" w:rsidRPr="0008057F" w14:paraId="2B85C1A0" w14:textId="77777777" w:rsidTr="00EA30A4">
        <w:trPr>
          <w:trHeight w:val="458"/>
        </w:trPr>
        <w:tc>
          <w:tcPr>
            <w:tcW w:w="2070" w:type="dxa"/>
            <w:shd w:val="clear" w:color="auto" w:fill="EEECE1"/>
          </w:tcPr>
          <w:p w14:paraId="375143C8" w14:textId="77777777" w:rsidR="002614DD" w:rsidRPr="0008057F" w:rsidRDefault="002614DD" w:rsidP="00672845">
            <w:pPr>
              <w:rPr>
                <w:sz w:val="20"/>
                <w:szCs w:val="20"/>
                <w:lang w:val="en-AU" w:eastAsia="en-US"/>
              </w:rPr>
            </w:pPr>
            <w:r w:rsidRPr="0008057F">
              <w:rPr>
                <w:sz w:val="20"/>
                <w:szCs w:val="20"/>
                <w:lang w:val="en-AU" w:eastAsia="en-US"/>
              </w:rPr>
              <w:t>a) No. of townhalls</w:t>
            </w:r>
          </w:p>
        </w:tc>
        <w:tc>
          <w:tcPr>
            <w:tcW w:w="1530" w:type="dxa"/>
            <w:shd w:val="clear" w:color="auto" w:fill="EEECE1"/>
          </w:tcPr>
          <w:p w14:paraId="43A2145E" w14:textId="77777777" w:rsidR="002614DD" w:rsidRPr="0008057F" w:rsidRDefault="002614DD" w:rsidP="00672845">
            <w:pPr>
              <w:rPr>
                <w:sz w:val="20"/>
                <w:szCs w:val="20"/>
                <w:lang w:val="en-AU"/>
              </w:rPr>
            </w:pPr>
            <w:r w:rsidRPr="0008057F">
              <w:rPr>
                <w:sz w:val="20"/>
                <w:szCs w:val="20"/>
                <w:lang w:val="en-AU"/>
              </w:rPr>
              <w:t>0</w:t>
            </w:r>
          </w:p>
        </w:tc>
        <w:tc>
          <w:tcPr>
            <w:tcW w:w="1620" w:type="dxa"/>
            <w:shd w:val="clear" w:color="auto" w:fill="EEECE1"/>
          </w:tcPr>
          <w:p w14:paraId="3BF42347" w14:textId="77777777" w:rsidR="002614DD" w:rsidRPr="0008057F" w:rsidRDefault="002614DD" w:rsidP="00672845">
            <w:pPr>
              <w:rPr>
                <w:sz w:val="20"/>
                <w:szCs w:val="20"/>
                <w:lang w:val="en-AU"/>
              </w:rPr>
            </w:pPr>
            <w:r w:rsidRPr="0008057F">
              <w:rPr>
                <w:sz w:val="20"/>
                <w:szCs w:val="20"/>
                <w:lang w:val="en-AU"/>
              </w:rPr>
              <w:t>10</w:t>
            </w:r>
          </w:p>
        </w:tc>
        <w:tc>
          <w:tcPr>
            <w:tcW w:w="2905" w:type="dxa"/>
          </w:tcPr>
          <w:p w14:paraId="1FFA3F6D" w14:textId="77777777" w:rsidR="002614DD" w:rsidRPr="0008057F" w:rsidRDefault="002614DD" w:rsidP="00672845">
            <w:pPr>
              <w:rPr>
                <w:sz w:val="20"/>
                <w:szCs w:val="20"/>
                <w:lang w:val="en-AU" w:eastAsia="en-US"/>
              </w:rPr>
            </w:pPr>
            <w:r w:rsidRPr="0008057F">
              <w:rPr>
                <w:sz w:val="20"/>
                <w:szCs w:val="20"/>
                <w:lang w:val="en-AU" w:eastAsia="en-US"/>
              </w:rPr>
              <w:t>Local "townhall" meetings led by the relevant Ministries of Lesotho with security actors and civil society and other stakeholders on the proposed reforms of the security sector institutions and public and internal oversight bodies</w:t>
            </w:r>
          </w:p>
        </w:tc>
        <w:tc>
          <w:tcPr>
            <w:tcW w:w="2976" w:type="dxa"/>
          </w:tcPr>
          <w:p w14:paraId="7CC3754B" w14:textId="77777777" w:rsidR="002614DD" w:rsidRPr="0008057F" w:rsidRDefault="002614DD" w:rsidP="00672845">
            <w:pPr>
              <w:rPr>
                <w:sz w:val="20"/>
                <w:szCs w:val="20"/>
                <w:lang w:val="en-AU" w:eastAsia="en-US"/>
              </w:rPr>
            </w:pPr>
            <w:r w:rsidRPr="0008057F">
              <w:rPr>
                <w:sz w:val="20"/>
                <w:szCs w:val="20"/>
                <w:lang w:val="en-AU" w:eastAsia="en-US"/>
              </w:rPr>
              <w:t>2 public outreaches by NSS (Intelligence) to 40 * NGO and Media reps</w:t>
            </w:r>
            <w:r w:rsidR="0087072D" w:rsidRPr="0008057F">
              <w:rPr>
                <w:sz w:val="20"/>
                <w:szCs w:val="20"/>
                <w:lang w:val="en-AU" w:eastAsia="en-US"/>
              </w:rPr>
              <w:t xml:space="preserve">; </w:t>
            </w:r>
          </w:p>
          <w:p w14:paraId="6BC15802" w14:textId="77777777" w:rsidR="0087072D" w:rsidRPr="0008057F" w:rsidRDefault="0087072D" w:rsidP="00672845">
            <w:pPr>
              <w:rPr>
                <w:sz w:val="20"/>
                <w:szCs w:val="20"/>
                <w:lang w:val="en-AU" w:eastAsia="en-US"/>
              </w:rPr>
            </w:pPr>
          </w:p>
          <w:p w14:paraId="43A1EFF6" w14:textId="403ABD88" w:rsidR="0087072D" w:rsidRPr="0008057F" w:rsidRDefault="0087072D" w:rsidP="00672845">
            <w:pPr>
              <w:rPr>
                <w:sz w:val="20"/>
                <w:szCs w:val="20"/>
                <w:lang w:val="en-AU" w:eastAsia="en-US"/>
              </w:rPr>
            </w:pPr>
            <w:r w:rsidRPr="0008057F">
              <w:rPr>
                <w:sz w:val="20"/>
                <w:szCs w:val="20"/>
                <w:lang w:val="en-AU" w:eastAsia="en-US"/>
              </w:rPr>
              <w:t>CSO engaged to deliver additions Corrections, NSS, and Police Inpsectorate outreach through Q4 2022 and Q1 2023.</w:t>
            </w:r>
          </w:p>
        </w:tc>
        <w:tc>
          <w:tcPr>
            <w:tcW w:w="2489" w:type="dxa"/>
          </w:tcPr>
          <w:p w14:paraId="41DBE24F" w14:textId="796E6266" w:rsidR="002614DD" w:rsidRPr="0008057F" w:rsidRDefault="002614DD" w:rsidP="00672845">
            <w:pPr>
              <w:rPr>
                <w:sz w:val="20"/>
                <w:szCs w:val="20"/>
                <w:lang w:val="en-AU"/>
              </w:rPr>
            </w:pPr>
            <w:r w:rsidRPr="0008057F">
              <w:rPr>
                <w:bCs/>
                <w:sz w:val="20"/>
                <w:szCs w:val="20"/>
                <w:lang w:val="en-AU" w:eastAsia="en-US"/>
              </w:rPr>
              <w:t xml:space="preserve">Multiple offers of outreach support to SSTC </w:t>
            </w:r>
            <w:r w:rsidR="0087072D" w:rsidRPr="0008057F">
              <w:rPr>
                <w:bCs/>
                <w:sz w:val="20"/>
                <w:szCs w:val="20"/>
                <w:lang w:val="en-AU" w:eastAsia="en-US"/>
              </w:rPr>
              <w:t>were</w:t>
            </w:r>
            <w:r w:rsidRPr="0008057F">
              <w:rPr>
                <w:bCs/>
                <w:sz w:val="20"/>
                <w:szCs w:val="20"/>
                <w:lang w:val="en-AU" w:eastAsia="en-US"/>
              </w:rPr>
              <w:t xml:space="preserve"> not taken up. </w:t>
            </w:r>
          </w:p>
        </w:tc>
      </w:tr>
      <w:tr w:rsidR="00B55EA7" w:rsidRPr="0008057F" w14:paraId="6B280D08" w14:textId="77777777" w:rsidTr="00EA30A4">
        <w:trPr>
          <w:trHeight w:val="458"/>
        </w:trPr>
        <w:tc>
          <w:tcPr>
            <w:tcW w:w="2070" w:type="dxa"/>
            <w:shd w:val="clear" w:color="auto" w:fill="EEECE1"/>
          </w:tcPr>
          <w:p w14:paraId="4561D132" w14:textId="77777777" w:rsidR="002614DD" w:rsidRPr="0008057F" w:rsidRDefault="002614DD" w:rsidP="00672845">
            <w:pPr>
              <w:rPr>
                <w:sz w:val="20"/>
                <w:szCs w:val="20"/>
                <w:lang w:val="en-AU" w:eastAsia="en-US"/>
              </w:rPr>
            </w:pPr>
            <w:r w:rsidRPr="0008057F">
              <w:rPr>
                <w:sz w:val="20"/>
                <w:szCs w:val="20"/>
                <w:lang w:val="en-AU" w:eastAsia="en-US"/>
              </w:rPr>
              <w:t>b) No. of people who have attended townhalls (disaggregated)</w:t>
            </w:r>
          </w:p>
        </w:tc>
        <w:tc>
          <w:tcPr>
            <w:tcW w:w="1530" w:type="dxa"/>
            <w:shd w:val="clear" w:color="auto" w:fill="EEECE1"/>
          </w:tcPr>
          <w:p w14:paraId="54A33C3C" w14:textId="77777777" w:rsidR="002614DD" w:rsidRPr="0008057F" w:rsidRDefault="002614DD" w:rsidP="00672845">
            <w:pPr>
              <w:rPr>
                <w:sz w:val="20"/>
                <w:szCs w:val="20"/>
                <w:lang w:val="en-AU"/>
              </w:rPr>
            </w:pPr>
            <w:r w:rsidRPr="0008057F">
              <w:rPr>
                <w:sz w:val="20"/>
                <w:szCs w:val="20"/>
                <w:lang w:val="en-AU"/>
              </w:rPr>
              <w:t>0</w:t>
            </w:r>
          </w:p>
        </w:tc>
        <w:tc>
          <w:tcPr>
            <w:tcW w:w="1620" w:type="dxa"/>
            <w:shd w:val="clear" w:color="auto" w:fill="EEECE1"/>
          </w:tcPr>
          <w:p w14:paraId="154AB82B" w14:textId="77777777" w:rsidR="002614DD" w:rsidRPr="0008057F" w:rsidRDefault="002614DD" w:rsidP="00672845">
            <w:pPr>
              <w:rPr>
                <w:sz w:val="20"/>
                <w:szCs w:val="20"/>
                <w:lang w:val="en-AU"/>
              </w:rPr>
            </w:pPr>
            <w:r w:rsidRPr="0008057F">
              <w:rPr>
                <w:sz w:val="20"/>
                <w:szCs w:val="20"/>
                <w:lang w:val="en-AU"/>
              </w:rPr>
              <w:t>500</w:t>
            </w:r>
          </w:p>
        </w:tc>
        <w:tc>
          <w:tcPr>
            <w:tcW w:w="2905" w:type="dxa"/>
          </w:tcPr>
          <w:p w14:paraId="6E881273" w14:textId="77777777" w:rsidR="002614DD" w:rsidRPr="0008057F" w:rsidRDefault="002614DD" w:rsidP="00672845">
            <w:pPr>
              <w:rPr>
                <w:sz w:val="20"/>
                <w:szCs w:val="20"/>
                <w:lang w:val="en-AU" w:eastAsia="en-US"/>
              </w:rPr>
            </w:pPr>
          </w:p>
        </w:tc>
        <w:tc>
          <w:tcPr>
            <w:tcW w:w="2976" w:type="dxa"/>
          </w:tcPr>
          <w:p w14:paraId="7538B4E5" w14:textId="77777777" w:rsidR="002614DD" w:rsidRPr="0008057F" w:rsidRDefault="002614DD" w:rsidP="00672845">
            <w:pPr>
              <w:rPr>
                <w:bCs/>
                <w:sz w:val="20"/>
                <w:szCs w:val="20"/>
                <w:lang w:val="en-AU" w:eastAsia="en-US"/>
              </w:rPr>
            </w:pPr>
            <w:r w:rsidRPr="0008057F">
              <w:rPr>
                <w:bCs/>
                <w:sz w:val="20"/>
                <w:szCs w:val="20"/>
                <w:lang w:val="en-AU" w:eastAsia="en-US"/>
              </w:rPr>
              <w:t>NSS * 40 Pax</w:t>
            </w:r>
          </w:p>
          <w:p w14:paraId="1B809D6B" w14:textId="77777777" w:rsidR="002614DD" w:rsidRPr="0008057F" w:rsidRDefault="002614DD" w:rsidP="00672845">
            <w:pPr>
              <w:rPr>
                <w:sz w:val="20"/>
                <w:szCs w:val="20"/>
                <w:lang w:val="en-AU" w:eastAsia="en-US"/>
              </w:rPr>
            </w:pPr>
          </w:p>
        </w:tc>
        <w:tc>
          <w:tcPr>
            <w:tcW w:w="2489" w:type="dxa"/>
          </w:tcPr>
          <w:p w14:paraId="3023DED3" w14:textId="77777777" w:rsidR="002614DD" w:rsidRPr="0008057F" w:rsidRDefault="002614DD" w:rsidP="00672845">
            <w:pPr>
              <w:rPr>
                <w:sz w:val="20"/>
                <w:szCs w:val="20"/>
                <w:lang w:val="en-AU" w:eastAsia="en-US"/>
              </w:rPr>
            </w:pPr>
            <w:r w:rsidRPr="0008057F">
              <w:rPr>
                <w:sz w:val="20"/>
                <w:szCs w:val="20"/>
                <w:lang w:val="en-AU" w:eastAsia="en-US"/>
              </w:rPr>
              <w:t>As above</w:t>
            </w:r>
          </w:p>
        </w:tc>
      </w:tr>
      <w:tr w:rsidR="00B55EA7" w:rsidRPr="0008057F" w14:paraId="255CF55B" w14:textId="77777777" w:rsidTr="00EA30A4">
        <w:trPr>
          <w:trHeight w:val="458"/>
        </w:trPr>
        <w:tc>
          <w:tcPr>
            <w:tcW w:w="2070" w:type="dxa"/>
            <w:shd w:val="clear" w:color="auto" w:fill="EEECE1"/>
          </w:tcPr>
          <w:p w14:paraId="7A88D793" w14:textId="77777777" w:rsidR="002614DD" w:rsidRPr="0008057F" w:rsidRDefault="002614DD" w:rsidP="00672845">
            <w:pPr>
              <w:rPr>
                <w:sz w:val="20"/>
                <w:szCs w:val="20"/>
                <w:lang w:val="en-AU" w:eastAsia="en-US"/>
              </w:rPr>
            </w:pPr>
            <w:r w:rsidRPr="0008057F">
              <w:rPr>
                <w:sz w:val="20"/>
                <w:szCs w:val="20"/>
                <w:lang w:val="en-AU" w:eastAsia="en-US"/>
              </w:rPr>
              <w:t>c) No. of people who indicated improved understanding of the reforms</w:t>
            </w:r>
          </w:p>
        </w:tc>
        <w:tc>
          <w:tcPr>
            <w:tcW w:w="1530" w:type="dxa"/>
            <w:shd w:val="clear" w:color="auto" w:fill="EEECE1"/>
          </w:tcPr>
          <w:p w14:paraId="6EC3235A" w14:textId="77777777" w:rsidR="002614DD" w:rsidRPr="0008057F" w:rsidRDefault="002614DD" w:rsidP="00672845">
            <w:pPr>
              <w:rPr>
                <w:sz w:val="20"/>
                <w:szCs w:val="20"/>
                <w:lang w:val="en-AU"/>
              </w:rPr>
            </w:pPr>
            <w:r w:rsidRPr="0008057F">
              <w:rPr>
                <w:sz w:val="20"/>
                <w:szCs w:val="20"/>
                <w:lang w:val="en-AU"/>
              </w:rPr>
              <w:t>0</w:t>
            </w:r>
          </w:p>
        </w:tc>
        <w:tc>
          <w:tcPr>
            <w:tcW w:w="1620" w:type="dxa"/>
            <w:shd w:val="clear" w:color="auto" w:fill="EEECE1"/>
          </w:tcPr>
          <w:p w14:paraId="4F3024C3" w14:textId="77777777" w:rsidR="002614DD" w:rsidRPr="0008057F" w:rsidRDefault="002614DD" w:rsidP="00672845">
            <w:pPr>
              <w:rPr>
                <w:sz w:val="20"/>
                <w:szCs w:val="20"/>
                <w:lang w:val="en-AU"/>
              </w:rPr>
            </w:pPr>
            <w:r w:rsidRPr="0008057F">
              <w:rPr>
                <w:sz w:val="20"/>
                <w:szCs w:val="20"/>
                <w:lang w:val="en-AU"/>
              </w:rPr>
              <w:t>50%</w:t>
            </w:r>
          </w:p>
        </w:tc>
        <w:tc>
          <w:tcPr>
            <w:tcW w:w="2905" w:type="dxa"/>
          </w:tcPr>
          <w:p w14:paraId="04FF2A6E" w14:textId="77777777" w:rsidR="002614DD" w:rsidRPr="0008057F" w:rsidRDefault="002614DD" w:rsidP="00672845">
            <w:pPr>
              <w:rPr>
                <w:sz w:val="20"/>
                <w:szCs w:val="20"/>
                <w:lang w:val="en-AU" w:eastAsia="en-US"/>
              </w:rPr>
            </w:pPr>
          </w:p>
        </w:tc>
        <w:tc>
          <w:tcPr>
            <w:tcW w:w="2976" w:type="dxa"/>
          </w:tcPr>
          <w:p w14:paraId="6D4B1006" w14:textId="77777777" w:rsidR="002614DD" w:rsidRPr="0008057F" w:rsidRDefault="002614DD" w:rsidP="0087072D">
            <w:pPr>
              <w:rPr>
                <w:sz w:val="20"/>
                <w:szCs w:val="20"/>
                <w:lang w:val="en-AU" w:eastAsia="en-US"/>
              </w:rPr>
            </w:pPr>
          </w:p>
        </w:tc>
        <w:tc>
          <w:tcPr>
            <w:tcW w:w="2489" w:type="dxa"/>
          </w:tcPr>
          <w:p w14:paraId="73B29722" w14:textId="77777777" w:rsidR="002614DD" w:rsidRPr="0008057F" w:rsidRDefault="002614DD" w:rsidP="00672845">
            <w:pPr>
              <w:rPr>
                <w:sz w:val="20"/>
                <w:szCs w:val="20"/>
                <w:lang w:val="en-AU" w:eastAsia="en-US"/>
              </w:rPr>
            </w:pPr>
            <w:r w:rsidRPr="0008057F">
              <w:rPr>
                <w:sz w:val="20"/>
                <w:szCs w:val="20"/>
                <w:lang w:val="en-AU" w:eastAsia="en-US"/>
              </w:rPr>
              <w:t>As above</w:t>
            </w:r>
          </w:p>
        </w:tc>
      </w:tr>
      <w:tr w:rsidR="00B55EA7" w:rsidRPr="0008057F" w14:paraId="47D92287" w14:textId="77777777" w:rsidTr="00EA30A4">
        <w:trPr>
          <w:trHeight w:val="458"/>
        </w:trPr>
        <w:tc>
          <w:tcPr>
            <w:tcW w:w="2070" w:type="dxa"/>
            <w:shd w:val="clear" w:color="auto" w:fill="EEECE1"/>
          </w:tcPr>
          <w:p w14:paraId="7A3D5D3A" w14:textId="77777777" w:rsidR="002614DD" w:rsidRPr="0008057F" w:rsidRDefault="002614DD" w:rsidP="001001C5">
            <w:pPr>
              <w:rPr>
                <w:bCs/>
                <w:sz w:val="20"/>
                <w:szCs w:val="20"/>
                <w:lang w:val="en-AU" w:eastAsia="en-US"/>
              </w:rPr>
            </w:pPr>
            <w:r w:rsidRPr="0008057F">
              <w:rPr>
                <w:sz w:val="20"/>
                <w:szCs w:val="20"/>
                <w:lang w:val="en-AU" w:eastAsia="en-US"/>
              </w:rPr>
              <w:t xml:space="preserve">4.3.2 </w:t>
            </w:r>
            <w:r w:rsidRPr="0008057F">
              <w:rPr>
                <w:bCs/>
                <w:sz w:val="20"/>
                <w:szCs w:val="20"/>
                <w:lang w:val="en-AU" w:eastAsia="en-US"/>
              </w:rPr>
              <w:fldChar w:fldCharType="begin">
                <w:ffData>
                  <w:name w:val=""/>
                  <w:enabled/>
                  <w:calcOnExit w:val="0"/>
                  <w:textInput>
                    <w:default w:val="Briefings, led by the relevant Ministries and security institutions of Lesotho, to international development partners on the proposed reforms of the security sector and quarterly progress briefings to the diplomatic community"/>
                    <w:maxLength w:val="250"/>
                  </w:textInput>
                </w:ffData>
              </w:fldChar>
            </w:r>
            <w:r w:rsidRPr="0008057F">
              <w:rPr>
                <w:bCs/>
                <w:sz w:val="20"/>
                <w:szCs w:val="20"/>
                <w:lang w:val="en-AU" w:eastAsia="en-US"/>
              </w:rPr>
              <w:instrText xml:space="preserve"> FORMTEXT </w:instrText>
            </w:r>
            <w:r w:rsidRPr="0008057F">
              <w:rPr>
                <w:bCs/>
                <w:sz w:val="20"/>
                <w:szCs w:val="20"/>
                <w:lang w:val="en-AU" w:eastAsia="en-US"/>
              </w:rPr>
            </w:r>
            <w:r w:rsidRPr="0008057F">
              <w:rPr>
                <w:bCs/>
                <w:sz w:val="20"/>
                <w:szCs w:val="20"/>
                <w:lang w:val="en-AU" w:eastAsia="en-US"/>
              </w:rPr>
              <w:fldChar w:fldCharType="separate"/>
            </w:r>
            <w:r w:rsidRPr="0008057F">
              <w:rPr>
                <w:bCs/>
                <w:sz w:val="20"/>
                <w:szCs w:val="20"/>
                <w:lang w:val="en-AU" w:eastAsia="en-US"/>
              </w:rPr>
              <w:t>Briefings, led by the relevant Ministries and security institutions of Lesotho, to international development partners on the proposed reforms of the security sector and quarterly progress briefings to the diplomatic community</w:t>
            </w:r>
            <w:r w:rsidRPr="0008057F">
              <w:rPr>
                <w:bCs/>
                <w:sz w:val="20"/>
                <w:szCs w:val="20"/>
                <w:lang w:val="en-AU" w:eastAsia="en-US"/>
              </w:rPr>
              <w:fldChar w:fldCharType="end"/>
            </w:r>
          </w:p>
        </w:tc>
        <w:tc>
          <w:tcPr>
            <w:tcW w:w="1530" w:type="dxa"/>
            <w:shd w:val="clear" w:color="auto" w:fill="EEECE1"/>
          </w:tcPr>
          <w:p w14:paraId="1F2E6A9D" w14:textId="77777777" w:rsidR="002614DD" w:rsidRPr="0008057F" w:rsidRDefault="002614DD" w:rsidP="001001C5">
            <w:pPr>
              <w:rPr>
                <w:sz w:val="20"/>
                <w:szCs w:val="20"/>
                <w:lang w:val="en-AU"/>
              </w:rPr>
            </w:pPr>
            <w:r w:rsidRPr="0008057F">
              <w:rPr>
                <w:sz w:val="20"/>
                <w:szCs w:val="20"/>
                <w:lang w:val="en-AU"/>
              </w:rPr>
              <w:t>0</w:t>
            </w:r>
          </w:p>
        </w:tc>
        <w:tc>
          <w:tcPr>
            <w:tcW w:w="1620" w:type="dxa"/>
            <w:shd w:val="clear" w:color="auto" w:fill="EEECE1"/>
          </w:tcPr>
          <w:p w14:paraId="52BCDC48" w14:textId="77777777" w:rsidR="002614DD" w:rsidRPr="0008057F" w:rsidRDefault="002614DD" w:rsidP="001001C5">
            <w:pPr>
              <w:rPr>
                <w:sz w:val="20"/>
                <w:szCs w:val="20"/>
                <w:lang w:val="en-AU"/>
              </w:rPr>
            </w:pPr>
            <w:r w:rsidRPr="0008057F">
              <w:rPr>
                <w:sz w:val="20"/>
                <w:szCs w:val="20"/>
                <w:lang w:val="en-AU" w:eastAsia="en-US"/>
              </w:rPr>
              <w:t>6</w:t>
            </w:r>
          </w:p>
        </w:tc>
        <w:tc>
          <w:tcPr>
            <w:tcW w:w="2905" w:type="dxa"/>
          </w:tcPr>
          <w:p w14:paraId="325B886E" w14:textId="77777777" w:rsidR="002614DD" w:rsidRPr="0008057F" w:rsidRDefault="002614DD" w:rsidP="001001C5">
            <w:pPr>
              <w:rPr>
                <w:sz w:val="20"/>
                <w:szCs w:val="20"/>
                <w:lang w:val="en-AU" w:eastAsia="en-US"/>
              </w:rPr>
            </w:pPr>
          </w:p>
        </w:tc>
        <w:tc>
          <w:tcPr>
            <w:tcW w:w="2976" w:type="dxa"/>
          </w:tcPr>
          <w:p w14:paraId="7C8DA85E" w14:textId="77777777" w:rsidR="002614DD" w:rsidRPr="0008057F" w:rsidRDefault="002614DD" w:rsidP="005A6903">
            <w:pPr>
              <w:rPr>
                <w:sz w:val="20"/>
                <w:szCs w:val="20"/>
                <w:lang w:val="en-AU"/>
              </w:rPr>
            </w:pPr>
            <w:r w:rsidRPr="0008057F">
              <w:rPr>
                <w:sz w:val="20"/>
                <w:szCs w:val="20"/>
                <w:lang w:val="en-AU"/>
              </w:rPr>
              <w:t>0</w:t>
            </w:r>
          </w:p>
        </w:tc>
        <w:tc>
          <w:tcPr>
            <w:tcW w:w="2489" w:type="dxa"/>
          </w:tcPr>
          <w:p w14:paraId="61811821" w14:textId="0DD02128" w:rsidR="002614DD" w:rsidRPr="0008057F" w:rsidRDefault="002614DD" w:rsidP="005A6903">
            <w:pPr>
              <w:rPr>
                <w:sz w:val="20"/>
                <w:szCs w:val="20"/>
                <w:lang w:val="en-AU"/>
              </w:rPr>
            </w:pPr>
            <w:r w:rsidRPr="0008057F">
              <w:rPr>
                <w:sz w:val="20"/>
                <w:szCs w:val="20"/>
                <w:lang w:val="en-AU" w:eastAsia="en-US"/>
              </w:rPr>
              <w:t>No funding allocated</w:t>
            </w:r>
            <w:r w:rsidR="0087072D" w:rsidRPr="0008057F">
              <w:rPr>
                <w:sz w:val="20"/>
                <w:szCs w:val="20"/>
                <w:lang w:val="en-AU" w:eastAsia="en-US"/>
              </w:rPr>
              <w:t>.</w:t>
            </w:r>
            <w:r w:rsidRPr="0008057F">
              <w:rPr>
                <w:sz w:val="20"/>
                <w:szCs w:val="20"/>
                <w:lang w:val="en-AU"/>
              </w:rPr>
              <w:t xml:space="preserve"> </w:t>
            </w:r>
          </w:p>
          <w:p w14:paraId="30879F1A" w14:textId="77777777" w:rsidR="002614DD" w:rsidRPr="0008057F" w:rsidRDefault="002614DD" w:rsidP="005A6903">
            <w:pPr>
              <w:rPr>
                <w:sz w:val="20"/>
                <w:szCs w:val="20"/>
                <w:lang w:val="en-AU"/>
              </w:rPr>
            </w:pPr>
            <w:r w:rsidRPr="0008057F">
              <w:rPr>
                <w:sz w:val="20"/>
                <w:szCs w:val="20"/>
                <w:lang w:val="en-AU"/>
              </w:rPr>
              <w:t>MoFA requested to restart security briefings</w:t>
            </w:r>
          </w:p>
          <w:p w14:paraId="5DEF7E9D" w14:textId="77777777" w:rsidR="002614DD" w:rsidRPr="0008057F" w:rsidRDefault="002614DD" w:rsidP="001001C5">
            <w:pPr>
              <w:rPr>
                <w:sz w:val="20"/>
                <w:szCs w:val="20"/>
                <w:lang w:val="en-AU"/>
              </w:rPr>
            </w:pPr>
          </w:p>
        </w:tc>
      </w:tr>
    </w:tbl>
    <w:p w14:paraId="700E788C" w14:textId="77777777" w:rsidR="002614DD" w:rsidRPr="0008057F" w:rsidRDefault="002614DD" w:rsidP="00511735">
      <w:pPr>
        <w:pStyle w:val="Heading3"/>
        <w:rPr>
          <w:lang w:val="en-AU" w:eastAsia="en-US"/>
        </w:rPr>
      </w:pPr>
      <w:r w:rsidRPr="009954D5">
        <w:rPr>
          <w:lang w:val="en-AU" w:eastAsia="en-US"/>
        </w:rPr>
        <w:t>Output 5.</w:t>
      </w:r>
      <w:r w:rsidRPr="009954D5">
        <w:rPr>
          <w:lang w:val="en-AU"/>
        </w:rPr>
        <w:t xml:space="preserve"> </w:t>
      </w:r>
      <w:r w:rsidRPr="009954D5">
        <w:rPr>
          <w:rStyle w:val="Heading3Char"/>
          <w:lang w:val="en-AU"/>
        </w:rPr>
        <w:t>Activity Programme Management</w:t>
      </w:r>
    </w:p>
    <w:p w14:paraId="76337516" w14:textId="77777777" w:rsidR="002614DD" w:rsidRPr="0008057F" w:rsidRDefault="002614DD" w:rsidP="00511735">
      <w:pPr>
        <w:keepNext/>
        <w:spacing w:after="120"/>
        <w:rPr>
          <w:lang w:val="en-AU" w:eastAsia="en-US"/>
        </w:rPr>
      </w:pPr>
      <w:r w:rsidRPr="0008057F">
        <w:rPr>
          <w:lang w:val="en-AU" w:eastAsia="en-US"/>
        </w:rPr>
        <w:t>Monitoring, Evaluation and Reporting</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15583B" w:rsidRPr="0008057F" w14:paraId="10229FF2" w14:textId="77777777" w:rsidTr="00EA30A4">
        <w:trPr>
          <w:trHeight w:val="458"/>
        </w:trPr>
        <w:tc>
          <w:tcPr>
            <w:tcW w:w="2070" w:type="dxa"/>
            <w:shd w:val="clear" w:color="auto" w:fill="EEECE1"/>
          </w:tcPr>
          <w:p w14:paraId="2F1FD24A" w14:textId="77777777" w:rsidR="002614DD" w:rsidRPr="0008057F" w:rsidRDefault="002614DD" w:rsidP="00511735">
            <w:pPr>
              <w:keepNext/>
              <w:rPr>
                <w:lang w:val="en-AU" w:eastAsia="en-US"/>
              </w:rPr>
            </w:pPr>
            <w:r w:rsidRPr="0008057F">
              <w:rPr>
                <w:b/>
                <w:sz w:val="22"/>
                <w:szCs w:val="22"/>
                <w:lang w:val="en-AU" w:eastAsia="en-US"/>
              </w:rPr>
              <w:t>Performance Indicators</w:t>
            </w:r>
          </w:p>
        </w:tc>
        <w:tc>
          <w:tcPr>
            <w:tcW w:w="1530" w:type="dxa"/>
            <w:shd w:val="clear" w:color="auto" w:fill="EEECE1"/>
          </w:tcPr>
          <w:p w14:paraId="72D3401D" w14:textId="77777777" w:rsidR="002614DD" w:rsidRPr="0008057F" w:rsidRDefault="002614DD" w:rsidP="00511735">
            <w:pPr>
              <w:keepNext/>
              <w:rPr>
                <w:b/>
                <w:lang w:val="en-AU" w:eastAsia="en-US"/>
              </w:rPr>
            </w:pPr>
            <w:r w:rsidRPr="0008057F">
              <w:rPr>
                <w:b/>
                <w:sz w:val="22"/>
                <w:szCs w:val="22"/>
                <w:lang w:val="en-AU" w:eastAsia="en-US"/>
              </w:rPr>
              <w:t>Indicator Baseline</w:t>
            </w:r>
          </w:p>
        </w:tc>
        <w:tc>
          <w:tcPr>
            <w:tcW w:w="1620" w:type="dxa"/>
            <w:shd w:val="clear" w:color="auto" w:fill="EEECE1"/>
          </w:tcPr>
          <w:p w14:paraId="2D4F9392" w14:textId="77777777" w:rsidR="002614DD" w:rsidRPr="0008057F" w:rsidRDefault="002614DD" w:rsidP="00511735">
            <w:pPr>
              <w:keepNext/>
              <w:rPr>
                <w:b/>
                <w:lang w:val="en-AU" w:eastAsia="en-US"/>
              </w:rPr>
            </w:pPr>
            <w:r w:rsidRPr="0008057F">
              <w:rPr>
                <w:b/>
                <w:sz w:val="22"/>
                <w:szCs w:val="22"/>
                <w:lang w:val="en-AU" w:eastAsia="en-US"/>
              </w:rPr>
              <w:t>End of project Indicator Target</w:t>
            </w:r>
          </w:p>
        </w:tc>
        <w:tc>
          <w:tcPr>
            <w:tcW w:w="2905" w:type="dxa"/>
          </w:tcPr>
          <w:p w14:paraId="60DD0567" w14:textId="77777777" w:rsidR="002614DD" w:rsidRPr="0008057F" w:rsidRDefault="002614DD" w:rsidP="00511735">
            <w:pPr>
              <w:keepNext/>
              <w:rPr>
                <w:b/>
                <w:lang w:val="en-AU" w:eastAsia="en-US"/>
              </w:rPr>
            </w:pPr>
            <w:r w:rsidRPr="0008057F">
              <w:rPr>
                <w:b/>
                <w:sz w:val="22"/>
                <w:szCs w:val="22"/>
                <w:lang w:val="en-AU" w:eastAsia="en-US"/>
              </w:rPr>
              <w:t>Indicator Milestone</w:t>
            </w:r>
          </w:p>
        </w:tc>
        <w:tc>
          <w:tcPr>
            <w:tcW w:w="2976" w:type="dxa"/>
          </w:tcPr>
          <w:p w14:paraId="1A25378E" w14:textId="77777777" w:rsidR="002614DD" w:rsidRPr="0008057F" w:rsidRDefault="002614DD" w:rsidP="00511735">
            <w:pPr>
              <w:keepNext/>
              <w:rPr>
                <w:b/>
                <w:lang w:val="en-AU" w:eastAsia="en-US"/>
              </w:rPr>
            </w:pPr>
            <w:r w:rsidRPr="0008057F">
              <w:rPr>
                <w:b/>
                <w:sz w:val="22"/>
                <w:szCs w:val="22"/>
                <w:lang w:val="en-AU" w:eastAsia="en-US"/>
              </w:rPr>
              <w:t>Current indicator progress</w:t>
            </w:r>
          </w:p>
        </w:tc>
        <w:tc>
          <w:tcPr>
            <w:tcW w:w="2489" w:type="dxa"/>
          </w:tcPr>
          <w:p w14:paraId="20D11516" w14:textId="77777777" w:rsidR="002614DD" w:rsidRPr="0008057F" w:rsidRDefault="002614DD" w:rsidP="00511735">
            <w:pPr>
              <w:keepNext/>
              <w:jc w:val="center"/>
              <w:rPr>
                <w:b/>
                <w:lang w:val="en-AU" w:eastAsia="en-US"/>
              </w:rPr>
            </w:pPr>
            <w:r w:rsidRPr="0008057F">
              <w:rPr>
                <w:b/>
                <w:sz w:val="22"/>
                <w:szCs w:val="22"/>
                <w:lang w:val="en-AU" w:eastAsia="en-US"/>
              </w:rPr>
              <w:t>Reasons for Variance/ Delay (if any)</w:t>
            </w:r>
          </w:p>
        </w:tc>
      </w:tr>
      <w:tr w:rsidR="0015583B" w:rsidRPr="0008057F" w14:paraId="77F5ED6C" w14:textId="77777777" w:rsidTr="00EA30A4">
        <w:trPr>
          <w:trHeight w:val="458"/>
        </w:trPr>
        <w:tc>
          <w:tcPr>
            <w:tcW w:w="2070" w:type="dxa"/>
            <w:shd w:val="clear" w:color="auto" w:fill="EEECE1"/>
          </w:tcPr>
          <w:p w14:paraId="1B5ECE2C" w14:textId="77777777" w:rsidR="002614DD" w:rsidRPr="0008057F" w:rsidRDefault="002614DD" w:rsidP="00511735">
            <w:pPr>
              <w:rPr>
                <w:bCs/>
                <w:sz w:val="22"/>
                <w:szCs w:val="22"/>
                <w:lang w:val="en-AU" w:eastAsia="en-US"/>
              </w:rPr>
            </w:pPr>
            <w:r w:rsidRPr="0008057F">
              <w:rPr>
                <w:bCs/>
                <w:sz w:val="22"/>
                <w:szCs w:val="22"/>
                <w:lang w:val="en-AU" w:eastAsia="en-US"/>
              </w:rPr>
              <w:t>Monitoring</w:t>
            </w:r>
          </w:p>
        </w:tc>
        <w:tc>
          <w:tcPr>
            <w:tcW w:w="1530" w:type="dxa"/>
            <w:shd w:val="clear" w:color="auto" w:fill="EEECE1"/>
          </w:tcPr>
          <w:p w14:paraId="1F183DDC" w14:textId="77777777" w:rsidR="002614DD" w:rsidRPr="0008057F" w:rsidRDefault="002614DD" w:rsidP="00511735">
            <w:pPr>
              <w:rPr>
                <w:bCs/>
                <w:sz w:val="22"/>
                <w:szCs w:val="22"/>
                <w:lang w:val="en-AU" w:eastAsia="en-US"/>
              </w:rPr>
            </w:pPr>
            <w:r w:rsidRPr="0008057F">
              <w:rPr>
                <w:bCs/>
                <w:sz w:val="22"/>
                <w:szCs w:val="22"/>
                <w:lang w:val="en-AU" w:eastAsia="en-US"/>
              </w:rPr>
              <w:t>0</w:t>
            </w:r>
          </w:p>
        </w:tc>
        <w:tc>
          <w:tcPr>
            <w:tcW w:w="1620" w:type="dxa"/>
            <w:shd w:val="clear" w:color="auto" w:fill="EEECE1"/>
          </w:tcPr>
          <w:p w14:paraId="0009EC87" w14:textId="77777777" w:rsidR="002614DD" w:rsidRPr="0008057F" w:rsidRDefault="002614DD" w:rsidP="00511735">
            <w:pPr>
              <w:rPr>
                <w:bCs/>
                <w:sz w:val="22"/>
                <w:szCs w:val="22"/>
                <w:lang w:val="en-AU" w:eastAsia="en-US"/>
              </w:rPr>
            </w:pPr>
            <w:r w:rsidRPr="0008057F">
              <w:rPr>
                <w:bCs/>
                <w:sz w:val="22"/>
                <w:szCs w:val="22"/>
                <w:lang w:val="en-AU" w:eastAsia="en-US"/>
              </w:rPr>
              <w:t>2</w:t>
            </w:r>
          </w:p>
        </w:tc>
        <w:tc>
          <w:tcPr>
            <w:tcW w:w="2905" w:type="dxa"/>
          </w:tcPr>
          <w:p w14:paraId="17C3B516" w14:textId="77777777" w:rsidR="002614DD" w:rsidRPr="0008057F" w:rsidRDefault="002614DD" w:rsidP="002614DD">
            <w:pPr>
              <w:pStyle w:val="ListParagraph"/>
              <w:numPr>
                <w:ilvl w:val="0"/>
                <w:numId w:val="51"/>
              </w:numPr>
              <w:rPr>
                <w:bCs/>
                <w:sz w:val="22"/>
                <w:szCs w:val="22"/>
                <w:lang w:val="en-AU" w:eastAsia="en-US"/>
              </w:rPr>
            </w:pPr>
            <w:r w:rsidRPr="0008057F">
              <w:rPr>
                <w:bCs/>
                <w:sz w:val="22"/>
                <w:szCs w:val="22"/>
                <w:lang w:val="en-AU" w:eastAsia="en-US"/>
              </w:rPr>
              <w:t>Conflict Prevention Thematic Evaluation</w:t>
            </w:r>
          </w:p>
          <w:p w14:paraId="4A06CFC1" w14:textId="77777777" w:rsidR="002614DD" w:rsidRPr="0008057F" w:rsidRDefault="002614DD" w:rsidP="002614DD">
            <w:pPr>
              <w:pStyle w:val="ListParagraph"/>
              <w:numPr>
                <w:ilvl w:val="0"/>
                <w:numId w:val="51"/>
              </w:numPr>
              <w:rPr>
                <w:bCs/>
                <w:sz w:val="22"/>
                <w:szCs w:val="22"/>
                <w:lang w:val="en-AU" w:eastAsia="en-US"/>
              </w:rPr>
            </w:pPr>
            <w:r w:rsidRPr="0008057F">
              <w:rPr>
                <w:bCs/>
                <w:sz w:val="22"/>
                <w:szCs w:val="22"/>
                <w:lang w:val="en-AU" w:eastAsia="en-US"/>
              </w:rPr>
              <w:t>SSR Monitoring</w:t>
            </w:r>
          </w:p>
          <w:p w14:paraId="025D008B" w14:textId="77777777" w:rsidR="002614DD" w:rsidRPr="0008057F" w:rsidRDefault="002614DD" w:rsidP="002614DD">
            <w:pPr>
              <w:pStyle w:val="ListParagraph"/>
              <w:numPr>
                <w:ilvl w:val="0"/>
                <w:numId w:val="51"/>
              </w:numPr>
              <w:rPr>
                <w:bCs/>
                <w:sz w:val="22"/>
                <w:szCs w:val="22"/>
                <w:lang w:val="en-AU" w:eastAsia="en-US"/>
              </w:rPr>
            </w:pPr>
            <w:r w:rsidRPr="0008057F">
              <w:rPr>
                <w:bCs/>
                <w:sz w:val="22"/>
                <w:szCs w:val="22"/>
                <w:lang w:val="en-AU" w:eastAsia="en-US"/>
              </w:rPr>
              <w:t>Project Monitoring</w:t>
            </w:r>
          </w:p>
        </w:tc>
        <w:tc>
          <w:tcPr>
            <w:tcW w:w="2976" w:type="dxa"/>
          </w:tcPr>
          <w:p w14:paraId="5EBD161E" w14:textId="77777777" w:rsidR="0087072D" w:rsidRPr="0008057F" w:rsidRDefault="00A209F5" w:rsidP="0087072D">
            <w:pPr>
              <w:pStyle w:val="ListParagraph"/>
              <w:numPr>
                <w:ilvl w:val="0"/>
                <w:numId w:val="84"/>
              </w:numPr>
              <w:rPr>
                <w:lang w:val="en-AU"/>
              </w:rPr>
            </w:pPr>
            <w:hyperlink r:id="rId25" w:history="1">
              <w:r w:rsidR="0087072D" w:rsidRPr="0008057F">
                <w:rPr>
                  <w:rStyle w:val="Hyperlink"/>
                  <w:lang w:val="en-AU"/>
                </w:rPr>
                <w:t>Thematic Evaluation on the Role of UNDP in Conflict Prevention and Political Stabilization in Lesotho</w:t>
              </w:r>
            </w:hyperlink>
            <w:r w:rsidR="0087072D" w:rsidRPr="0008057F">
              <w:rPr>
                <w:lang w:val="en-AU"/>
              </w:rPr>
              <w:t xml:space="preserve"> (completed)</w:t>
            </w:r>
          </w:p>
          <w:p w14:paraId="17066C9F" w14:textId="77777777" w:rsidR="0087072D" w:rsidRPr="0008057F" w:rsidRDefault="00A209F5" w:rsidP="0087072D">
            <w:pPr>
              <w:pStyle w:val="ListParagraph"/>
              <w:numPr>
                <w:ilvl w:val="0"/>
                <w:numId w:val="84"/>
              </w:numPr>
              <w:rPr>
                <w:lang w:val="en-AU"/>
              </w:rPr>
            </w:pPr>
            <w:hyperlink r:id="rId26" w:history="1">
              <w:r w:rsidR="0087072D" w:rsidRPr="0008057F">
                <w:rPr>
                  <w:rStyle w:val="Hyperlink"/>
                  <w:lang w:val="en-AU"/>
                </w:rPr>
                <w:t>Project monitoring</w:t>
              </w:r>
            </w:hyperlink>
            <w:r w:rsidR="0087072D" w:rsidRPr="0008057F">
              <w:rPr>
                <w:lang w:val="en-AU"/>
              </w:rPr>
              <w:t xml:space="preserve"> (advertised)</w:t>
            </w:r>
          </w:p>
          <w:p w14:paraId="44EA8533" w14:textId="6C81BC91" w:rsidR="002614DD" w:rsidRPr="0008057F" w:rsidRDefault="00A209F5" w:rsidP="0087072D">
            <w:pPr>
              <w:pStyle w:val="ListParagraph"/>
              <w:numPr>
                <w:ilvl w:val="0"/>
                <w:numId w:val="84"/>
              </w:numPr>
              <w:rPr>
                <w:lang w:val="en-AU"/>
              </w:rPr>
            </w:pPr>
            <w:hyperlink r:id="rId27" w:history="1">
              <w:r w:rsidR="0087072D" w:rsidRPr="0008057F">
                <w:rPr>
                  <w:rStyle w:val="Hyperlink"/>
                  <w:lang w:val="en-AU"/>
                </w:rPr>
                <w:t>National SSR Monitoring Strategy</w:t>
              </w:r>
            </w:hyperlink>
            <w:r w:rsidR="0087072D" w:rsidRPr="0008057F">
              <w:rPr>
                <w:lang w:val="en-AU"/>
              </w:rPr>
              <w:t xml:space="preserve"> (ToR approved)</w:t>
            </w:r>
          </w:p>
        </w:tc>
        <w:tc>
          <w:tcPr>
            <w:tcW w:w="2489" w:type="dxa"/>
          </w:tcPr>
          <w:p w14:paraId="7404D1EA" w14:textId="482BF858" w:rsidR="002614DD" w:rsidRPr="0008057F" w:rsidRDefault="002614DD" w:rsidP="0087072D">
            <w:pPr>
              <w:rPr>
                <w:bCs/>
                <w:sz w:val="22"/>
                <w:szCs w:val="22"/>
                <w:lang w:val="en-AU" w:eastAsia="en-US"/>
              </w:rPr>
            </w:pPr>
          </w:p>
        </w:tc>
      </w:tr>
      <w:tr w:rsidR="0015583B" w:rsidRPr="0008057F" w14:paraId="5F9AD003" w14:textId="77777777" w:rsidTr="00EA30A4">
        <w:trPr>
          <w:trHeight w:val="458"/>
        </w:trPr>
        <w:tc>
          <w:tcPr>
            <w:tcW w:w="2070" w:type="dxa"/>
            <w:shd w:val="clear" w:color="auto" w:fill="EEECE1"/>
          </w:tcPr>
          <w:p w14:paraId="30A24C56" w14:textId="77777777" w:rsidR="002614DD" w:rsidRPr="0008057F" w:rsidRDefault="002614DD" w:rsidP="00511735">
            <w:pPr>
              <w:rPr>
                <w:bCs/>
                <w:sz w:val="22"/>
                <w:szCs w:val="22"/>
                <w:lang w:val="en-AU" w:eastAsia="en-US"/>
              </w:rPr>
            </w:pPr>
            <w:r w:rsidRPr="0008057F">
              <w:rPr>
                <w:bCs/>
                <w:sz w:val="22"/>
                <w:szCs w:val="22"/>
                <w:lang w:val="en-AU" w:eastAsia="en-US"/>
              </w:rPr>
              <w:t>Independent final evaluation</w:t>
            </w:r>
          </w:p>
        </w:tc>
        <w:tc>
          <w:tcPr>
            <w:tcW w:w="1530" w:type="dxa"/>
            <w:shd w:val="clear" w:color="auto" w:fill="EEECE1"/>
          </w:tcPr>
          <w:p w14:paraId="5D573BB5" w14:textId="77777777" w:rsidR="002614DD" w:rsidRPr="0008057F" w:rsidRDefault="002614DD" w:rsidP="00511735">
            <w:pPr>
              <w:rPr>
                <w:bCs/>
                <w:sz w:val="22"/>
                <w:szCs w:val="22"/>
                <w:lang w:val="en-AU" w:eastAsia="en-US"/>
              </w:rPr>
            </w:pPr>
            <w:r w:rsidRPr="0008057F">
              <w:rPr>
                <w:bCs/>
                <w:sz w:val="22"/>
                <w:szCs w:val="22"/>
                <w:lang w:val="en-AU" w:eastAsia="en-US"/>
              </w:rPr>
              <w:t>0</w:t>
            </w:r>
          </w:p>
        </w:tc>
        <w:tc>
          <w:tcPr>
            <w:tcW w:w="1620" w:type="dxa"/>
            <w:shd w:val="clear" w:color="auto" w:fill="EEECE1"/>
          </w:tcPr>
          <w:p w14:paraId="769A7EFE" w14:textId="77777777" w:rsidR="002614DD" w:rsidRPr="0008057F" w:rsidRDefault="002614DD" w:rsidP="00511735">
            <w:pPr>
              <w:rPr>
                <w:bCs/>
                <w:sz w:val="22"/>
                <w:szCs w:val="22"/>
                <w:lang w:val="en-AU" w:eastAsia="en-US"/>
              </w:rPr>
            </w:pPr>
            <w:r w:rsidRPr="0008057F">
              <w:rPr>
                <w:bCs/>
                <w:sz w:val="22"/>
                <w:szCs w:val="22"/>
                <w:lang w:val="en-AU" w:eastAsia="en-US"/>
              </w:rPr>
              <w:t>1</w:t>
            </w:r>
          </w:p>
        </w:tc>
        <w:tc>
          <w:tcPr>
            <w:tcW w:w="2905" w:type="dxa"/>
          </w:tcPr>
          <w:p w14:paraId="2006DA39" w14:textId="77777777" w:rsidR="002614DD" w:rsidRPr="0008057F" w:rsidRDefault="002614DD" w:rsidP="002614DD">
            <w:pPr>
              <w:pStyle w:val="ListParagraph"/>
              <w:numPr>
                <w:ilvl w:val="0"/>
                <w:numId w:val="53"/>
              </w:numPr>
              <w:rPr>
                <w:bCs/>
                <w:sz w:val="22"/>
                <w:szCs w:val="22"/>
                <w:lang w:val="en-AU" w:eastAsia="en-US"/>
              </w:rPr>
            </w:pPr>
            <w:r w:rsidRPr="0008057F">
              <w:rPr>
                <w:bCs/>
                <w:sz w:val="22"/>
                <w:szCs w:val="22"/>
                <w:lang w:val="en-AU" w:eastAsia="en-US"/>
              </w:rPr>
              <w:t>Final evaluation report</w:t>
            </w:r>
          </w:p>
        </w:tc>
        <w:tc>
          <w:tcPr>
            <w:tcW w:w="2976" w:type="dxa"/>
          </w:tcPr>
          <w:p w14:paraId="41EE919A" w14:textId="46BA793E" w:rsidR="002614DD" w:rsidRPr="0008057F" w:rsidRDefault="0087072D" w:rsidP="005A6903">
            <w:pPr>
              <w:rPr>
                <w:bCs/>
                <w:sz w:val="22"/>
                <w:szCs w:val="22"/>
                <w:lang w:val="en-AU" w:eastAsia="en-US"/>
              </w:rPr>
            </w:pPr>
            <w:r w:rsidRPr="0008057F">
              <w:rPr>
                <w:lang w:val="en-AU"/>
              </w:rPr>
              <w:t>TBD</w:t>
            </w:r>
          </w:p>
        </w:tc>
        <w:tc>
          <w:tcPr>
            <w:tcW w:w="2489" w:type="dxa"/>
          </w:tcPr>
          <w:p w14:paraId="78549310" w14:textId="77777777" w:rsidR="002614DD" w:rsidRPr="0008057F" w:rsidRDefault="002614DD" w:rsidP="0087072D">
            <w:pPr>
              <w:rPr>
                <w:bCs/>
                <w:sz w:val="22"/>
                <w:szCs w:val="22"/>
                <w:lang w:val="en-AU" w:eastAsia="en-US"/>
              </w:rPr>
            </w:pPr>
            <w:r w:rsidRPr="0008057F">
              <w:rPr>
                <w:bCs/>
                <w:sz w:val="22"/>
                <w:szCs w:val="22"/>
                <w:lang w:val="en-AU" w:eastAsia="en-US"/>
              </w:rPr>
              <w:t>End of project activity</w:t>
            </w:r>
          </w:p>
        </w:tc>
      </w:tr>
    </w:tbl>
    <w:p w14:paraId="512ADF07" w14:textId="77777777" w:rsidR="002614DD" w:rsidRPr="0008057F" w:rsidRDefault="002614DD" w:rsidP="00FA49A7">
      <w:pPr>
        <w:tabs>
          <w:tab w:val="left" w:pos="0"/>
        </w:tabs>
        <w:rPr>
          <w:lang w:val="en-AU"/>
        </w:rPr>
      </w:pPr>
    </w:p>
    <w:p w14:paraId="3A9D161C" w14:textId="55295034" w:rsidR="00404E8D" w:rsidRPr="0008057F" w:rsidRDefault="00404E8D" w:rsidP="00810923">
      <w:pPr>
        <w:spacing w:before="240"/>
        <w:rPr>
          <w:strike/>
          <w:lang w:val="en-AU"/>
        </w:rPr>
      </w:pPr>
    </w:p>
    <w:sectPr w:rsidR="00404E8D" w:rsidRPr="0008057F" w:rsidSect="005A6903">
      <w:footerReference w:type="default" r:id="rId28"/>
      <w:type w:val="oddPage"/>
      <w:pgSz w:w="16838" w:h="11906"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Raquel Leandro" w:date="2022-11-12T08:50:00Z" w:initials="RL">
    <w:p w14:paraId="47C2BE46" w14:textId="5DD78D02" w:rsidR="00383347" w:rsidRDefault="00383347">
      <w:pPr>
        <w:pStyle w:val="CommentText"/>
      </w:pPr>
      <w:r>
        <w:rPr>
          <w:rStyle w:val="CommentReference"/>
        </w:rPr>
        <w:annotationRef/>
      </w:r>
      <w:r>
        <w:t xml:space="preserve">Have u spent all funds and still have </w:t>
      </w:r>
      <w:r w:rsidR="00DE1369">
        <w:t>some months left? Leave as current expenditure and on the budget document, you have expenditure+commitment</w:t>
      </w:r>
    </w:p>
  </w:comment>
  <w:comment w:id="8" w:author="John Symons" w:date="2022-11-15T17:50:00Z" w:initials="JS">
    <w:p w14:paraId="39D4D2B9" w14:textId="5CE01959" w:rsidR="00B941EC" w:rsidRDefault="00B941EC">
      <w:pPr>
        <w:pStyle w:val="CommentText"/>
      </w:pPr>
      <w:r>
        <w:rPr>
          <w:rStyle w:val="CommentReference"/>
        </w:rPr>
        <w:annotationRef/>
      </w:r>
      <w:r w:rsidR="00B83F97">
        <w:rPr>
          <w:noProof/>
        </w:rPr>
        <w:t>All funds are either spent or committed.</w:t>
      </w:r>
    </w:p>
  </w:comment>
  <w:comment w:id="11" w:author="Nessie Golakai" w:date="2022-06-10T11:38:00Z" w:initials="NG">
    <w:p w14:paraId="5AFE0D18" w14:textId="42B9F23B" w:rsidR="007F0159" w:rsidRDefault="007F0159">
      <w:pPr>
        <w:pStyle w:val="CommentText"/>
      </w:pPr>
      <w:r>
        <w:rPr>
          <w:rStyle w:val="CommentReference"/>
        </w:rPr>
        <w:annotationRef/>
      </w:r>
      <w:r>
        <w:t xml:space="preserve">The factor affecting this are beyond control of project. The project has however </w:t>
      </w:r>
      <w:r w:rsidR="000D2909">
        <w:t>re</w:t>
      </w:r>
      <w:r w:rsidR="00DF54B3">
        <w:rPr>
          <w:noProof/>
        </w:rPr>
        <w:t>-</w:t>
      </w:r>
      <w:r w:rsidR="000D2909">
        <w:t xml:space="preserve">aligned to building the capacity of existing oversight, which will be amplied in the remainder period whilst providing for possible additional support to proposed entities once established. We have to expect that even </w:t>
      </w:r>
      <w:r w:rsidR="001B008E">
        <w:t>if the Omnibus is passed, these entities will not be established prior to project closure. So what can we do with those established and prepare for those to be established.</w:t>
      </w:r>
    </w:p>
  </w:comment>
  <w:comment w:id="22" w:author="Raquel Leandro" w:date="2022-11-12T09:06:00Z" w:initials="RL">
    <w:p w14:paraId="411C73CC" w14:textId="08AE611B" w:rsidR="0062676B" w:rsidRDefault="0062676B">
      <w:pPr>
        <w:pStyle w:val="CommentText"/>
      </w:pPr>
      <w:r>
        <w:rPr>
          <w:rStyle w:val="CommentReference"/>
        </w:rPr>
        <w:annotationRef/>
      </w:r>
      <w:r>
        <w:t xml:space="preserve">If UNDP Lesotho gets another PBF project, please note that </w:t>
      </w:r>
      <w:r w:rsidR="00C541F8">
        <w:t>we have outcome indicators and some output indicators, this project has clearly too many. One or two indicators per output is ok. And should</w:t>
      </w:r>
      <w:r w:rsidR="00CD1396">
        <w:t xml:space="preserve"> be output indicator not activities’ indicators.</w:t>
      </w:r>
    </w:p>
  </w:comment>
  <w:comment w:id="23" w:author="John Symons" w:date="2022-11-15T18:29:00Z" w:initials="JS">
    <w:p w14:paraId="60E78F53" w14:textId="4497E4F6" w:rsidR="004D40DB" w:rsidRDefault="00B83F97">
      <w:pPr>
        <w:pStyle w:val="CommentText"/>
      </w:pPr>
      <w:r>
        <w:rPr>
          <w:noProof/>
        </w:rPr>
        <w:t xml:space="preserve">The number of </w:t>
      </w:r>
      <w:r w:rsidR="004D40DB">
        <w:rPr>
          <w:rStyle w:val="CommentReference"/>
        </w:rPr>
        <w:annotationRef/>
      </w:r>
      <w:r>
        <w:rPr>
          <w:noProof/>
        </w:rPr>
        <w:t xml:space="preserve">activities and indicators was ambitions, in part because the approved project document foresaw </w:t>
      </w:r>
      <w:r w:rsidRPr="005A3B00">
        <w:rPr>
          <w:b/>
          <w:bCs/>
          <w:noProof/>
          <w:u w:val="single"/>
        </w:rPr>
        <w:t>five</w:t>
      </w:r>
      <w:r>
        <w:rPr>
          <w:noProof/>
        </w:rPr>
        <w:t xml:space="preserve"> SSR staff and two human rights staff.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C2BE46" w15:done="1"/>
  <w15:commentEx w15:paraId="39D4D2B9" w15:paraIdParent="47C2BE46" w15:done="1"/>
  <w15:commentEx w15:paraId="5AFE0D18" w15:done="1"/>
  <w15:commentEx w15:paraId="411C73CC" w15:done="1"/>
  <w15:commentEx w15:paraId="60E78F53" w15:paraIdParent="411C73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9DCDA" w16cex:dateUtc="2022-11-12T05:50:00Z"/>
  <w16cex:commentExtensible w16cex:durableId="271E4FE5" w16cex:dateUtc="2022-11-15T15:50:00Z"/>
  <w16cex:commentExtensible w16cex:durableId="264DABC9" w16cex:dateUtc="2022-06-10T09:38:00Z"/>
  <w16cex:commentExtensible w16cex:durableId="2719E07C" w16cex:dateUtc="2022-11-12T06:06:00Z"/>
  <w16cex:commentExtensible w16cex:durableId="271E5913" w16cex:dateUtc="2022-11-15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C2BE46" w16cid:durableId="2719DCDA"/>
  <w16cid:commentId w16cid:paraId="39D4D2B9" w16cid:durableId="271E4FE5"/>
  <w16cid:commentId w16cid:paraId="5AFE0D18" w16cid:durableId="264DABC9"/>
  <w16cid:commentId w16cid:paraId="411C73CC" w16cid:durableId="2719E07C"/>
  <w16cid:commentId w16cid:paraId="60E78F53" w16cid:durableId="271E59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A7AE" w14:textId="77777777" w:rsidR="000545DE" w:rsidRDefault="000545DE" w:rsidP="00E76CA1">
      <w:r>
        <w:separator/>
      </w:r>
    </w:p>
    <w:p w14:paraId="5E228444" w14:textId="77777777" w:rsidR="000545DE" w:rsidRDefault="000545DE"/>
  </w:endnote>
  <w:endnote w:type="continuationSeparator" w:id="0">
    <w:p w14:paraId="435554F2" w14:textId="77777777" w:rsidR="000545DE" w:rsidRDefault="000545DE" w:rsidP="00E76CA1">
      <w:r>
        <w:continuationSeparator/>
      </w:r>
    </w:p>
    <w:p w14:paraId="3BA8A666" w14:textId="77777777" w:rsidR="000545DE" w:rsidRDefault="000545DE"/>
  </w:endnote>
  <w:endnote w:type="continuationNotice" w:id="1">
    <w:p w14:paraId="55B3AFA1" w14:textId="77777777" w:rsidR="000545DE" w:rsidRDefault="00054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4201" w14:textId="77777777" w:rsidR="00E83A40" w:rsidRDefault="00E83A40" w:rsidP="005A690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C8D3" w14:textId="77777777" w:rsidR="000545DE" w:rsidRDefault="000545DE" w:rsidP="00E76CA1">
      <w:r>
        <w:separator/>
      </w:r>
    </w:p>
    <w:p w14:paraId="6C140990" w14:textId="77777777" w:rsidR="000545DE" w:rsidRDefault="000545DE"/>
  </w:footnote>
  <w:footnote w:type="continuationSeparator" w:id="0">
    <w:p w14:paraId="71768342" w14:textId="77777777" w:rsidR="000545DE" w:rsidRDefault="000545DE" w:rsidP="00E76CA1">
      <w:r>
        <w:continuationSeparator/>
      </w:r>
    </w:p>
    <w:p w14:paraId="6A967003" w14:textId="77777777" w:rsidR="000545DE" w:rsidRDefault="000545DE"/>
  </w:footnote>
  <w:footnote w:type="continuationNotice" w:id="1">
    <w:p w14:paraId="3D485806" w14:textId="77777777" w:rsidR="000545DE" w:rsidRDefault="000545DE"/>
  </w:footnote>
  <w:footnote w:id="2">
    <w:p w14:paraId="6EA1A305" w14:textId="59E0B4CB" w:rsidR="003D1845" w:rsidRPr="00E21BB0" w:rsidRDefault="003D1845" w:rsidP="003D1845">
      <w:pPr>
        <w:pStyle w:val="FootnoteText"/>
        <w:rPr>
          <w:lang w:val="en-AU"/>
        </w:rPr>
      </w:pPr>
      <w:r>
        <w:rPr>
          <w:rStyle w:val="FootnoteReference"/>
        </w:rPr>
        <w:footnoteRef/>
      </w:r>
      <w:r>
        <w:t xml:space="preserve"> </w:t>
      </w:r>
      <w:r w:rsidRPr="00E21BB0">
        <w:t xml:space="preserve">An interim framework has been created but </w:t>
      </w:r>
      <w:r>
        <w:t xml:space="preserve">it </w:t>
      </w:r>
      <w:r w:rsidRPr="00E21BB0">
        <w:t>lacks the horsepower of the NRA</w:t>
      </w:r>
    </w:p>
  </w:footnote>
  <w:footnote w:id="3">
    <w:p w14:paraId="5B4BBA25" w14:textId="0E0300E2" w:rsidR="00F633DD" w:rsidRPr="00C23D35" w:rsidRDefault="00F633DD" w:rsidP="00F633DD">
      <w:pPr>
        <w:pStyle w:val="FootnoteText"/>
        <w:rPr>
          <w:lang w:val="en-AU"/>
        </w:rPr>
      </w:pPr>
      <w:r>
        <w:rPr>
          <w:rStyle w:val="FootnoteReference"/>
        </w:rPr>
        <w:footnoteRef/>
      </w:r>
      <w:r>
        <w:t xml:space="preserve"> </w:t>
      </w:r>
      <w:hyperlink r:id="rId1" w:history="1">
        <w:r w:rsidRPr="003F3B2B">
          <w:rPr>
            <w:rStyle w:val="Hyperlink"/>
          </w:rPr>
          <w:t>https://www.bbc.co.uk/sounds/play/p0d65wp3</w:t>
        </w:r>
      </w:hyperlink>
      <w:r>
        <w:t xml:space="preserve"> from 3:40</w:t>
      </w:r>
    </w:p>
  </w:footnote>
  <w:footnote w:id="4">
    <w:p w14:paraId="0F9B1E46" w14:textId="65A3D96C" w:rsidR="00F633DD" w:rsidRPr="0088081B" w:rsidRDefault="00F633DD" w:rsidP="00F633DD">
      <w:pPr>
        <w:pStyle w:val="FootnoteText"/>
        <w:rPr>
          <w:lang w:val="en-AU"/>
        </w:rPr>
      </w:pPr>
      <w:r>
        <w:rPr>
          <w:rStyle w:val="FootnoteReference"/>
        </w:rPr>
        <w:footnoteRef/>
      </w:r>
      <w:r>
        <w:t xml:space="preserve"> </w:t>
      </w:r>
      <w:hyperlink r:id="rId2" w:history="1">
        <w:r w:rsidRPr="003F3B2B">
          <w:rPr>
            <w:rStyle w:val="Hyperlink"/>
          </w:rPr>
          <w:t>https://is.gd/YavvZt</w:t>
        </w:r>
      </w:hyperlink>
      <w:r>
        <w:t xml:space="preserve"> </w:t>
      </w:r>
    </w:p>
  </w:footnote>
  <w:footnote w:id="5">
    <w:p w14:paraId="73D1594B" w14:textId="655A897F" w:rsidR="00F633DD" w:rsidRPr="0088081B" w:rsidRDefault="00F633DD" w:rsidP="00F633DD">
      <w:pPr>
        <w:pStyle w:val="FootnoteText"/>
        <w:rPr>
          <w:lang w:val="en-AU"/>
        </w:rPr>
      </w:pPr>
      <w:r>
        <w:rPr>
          <w:rStyle w:val="FootnoteReference"/>
        </w:rPr>
        <w:footnoteRef/>
      </w:r>
      <w:r>
        <w:t xml:space="preserve"> </w:t>
      </w:r>
      <w:hyperlink r:id="rId3" w:history="1">
        <w:r w:rsidRPr="003F3B2B">
          <w:rPr>
            <w:rStyle w:val="Hyperlink"/>
          </w:rPr>
          <w:t>https://youtu.be/ahN4cUkHnb4</w:t>
        </w:r>
      </w:hyperlink>
      <w:r>
        <w:t xml:space="preserve"> </w:t>
      </w:r>
    </w:p>
  </w:footnote>
  <w:footnote w:id="6">
    <w:p w14:paraId="35A821C6" w14:textId="77777777" w:rsidR="003D1845" w:rsidRPr="00372CE7" w:rsidRDefault="003D1845" w:rsidP="003D1845">
      <w:pPr>
        <w:pStyle w:val="FootnoteText"/>
        <w:rPr>
          <w:lang w:val="en-AU"/>
        </w:rPr>
      </w:pPr>
      <w:r>
        <w:rPr>
          <w:rStyle w:val="FootnoteReference"/>
        </w:rPr>
        <w:footnoteRef/>
      </w:r>
      <w:r>
        <w:t xml:space="preserve"> </w:t>
      </w:r>
      <w:hyperlink r:id="rId4" w:history="1">
        <w:r w:rsidRPr="003F3B2B">
          <w:rPr>
            <w:rStyle w:val="Hyperlink"/>
          </w:rPr>
          <w:t>https://www.gov.ls/wp-content/uploads/2019/07/Lesotho-Reforms-Framework-and-Road-Map-Final-Draft-1-30-November-2017.pdf</w:t>
        </w:r>
      </w:hyperlink>
      <w:r>
        <w:t xml:space="preserve"> </w:t>
      </w:r>
    </w:p>
  </w:footnote>
  <w:footnote w:id="7">
    <w:p w14:paraId="5CF98D24" w14:textId="77777777" w:rsidR="000C4AD9" w:rsidRPr="00406AC8" w:rsidRDefault="000C4AD9" w:rsidP="000C4AD9">
      <w:pPr>
        <w:pStyle w:val="FootnoteText"/>
        <w:rPr>
          <w:lang w:val="en-AU"/>
        </w:rPr>
      </w:pPr>
      <w:r>
        <w:rPr>
          <w:rStyle w:val="FootnoteReference"/>
        </w:rPr>
        <w:footnoteRef/>
      </w:r>
      <w:r>
        <w:t xml:space="preserve"> </w:t>
      </w:r>
      <w:hyperlink r:id="rId5" w:history="1">
        <w:r w:rsidRPr="003F3B2B">
          <w:rPr>
            <w:rStyle w:val="Hyperlink"/>
          </w:rPr>
          <w:t>https://www.gov.ls/download/multi-stakeholder-national-dialogue-plenary-ii-report/</w:t>
        </w:r>
      </w:hyperlink>
      <w:r>
        <w:t xml:space="preserve"> </w:t>
      </w:r>
    </w:p>
  </w:footnote>
  <w:footnote w:id="8">
    <w:p w14:paraId="3ADEA685" w14:textId="494A537B" w:rsidR="003D1845" w:rsidRPr="00406AC8" w:rsidRDefault="003D1845" w:rsidP="003D1845">
      <w:pPr>
        <w:pStyle w:val="FootnoteText"/>
        <w:rPr>
          <w:lang w:val="en-AU"/>
        </w:rPr>
      </w:pPr>
      <w:r>
        <w:rPr>
          <w:rStyle w:val="FootnoteReference"/>
        </w:rPr>
        <w:footnoteRef/>
      </w:r>
      <w:r>
        <w:t xml:space="preserve"> </w:t>
      </w:r>
      <w:hyperlink r:id="rId6" w:history="1">
        <w:r w:rsidRPr="003F3B2B">
          <w:rPr>
            <w:rStyle w:val="Hyperlink"/>
          </w:rPr>
          <w:t>https://www.gov.ls/download/lesotho-vision-2020/</w:t>
        </w:r>
      </w:hyperlink>
      <w:r>
        <w:t xml:space="preserve"> </w:t>
      </w:r>
    </w:p>
  </w:footnote>
  <w:footnote w:id="9">
    <w:p w14:paraId="010C75DC" w14:textId="77777777" w:rsidR="00021F9F" w:rsidRPr="0083258B" w:rsidRDefault="00021F9F" w:rsidP="00021F9F">
      <w:pPr>
        <w:pStyle w:val="FootnoteText"/>
        <w:rPr>
          <w:lang w:val="en-AU"/>
        </w:rPr>
      </w:pPr>
      <w:r>
        <w:rPr>
          <w:rStyle w:val="FootnoteReference"/>
          <w:rFonts w:eastAsiaTheme="majorEastAsia"/>
        </w:rPr>
        <w:footnoteRef/>
      </w:r>
      <w:r>
        <w:t xml:space="preserve"> </w:t>
      </w:r>
      <w:hyperlink r:id="rId7" w:history="1">
        <w:r w:rsidRPr="003F3B2B">
          <w:rPr>
            <w:rStyle w:val="Hyperlink"/>
          </w:rPr>
          <w:t>https://is.gd/5ojmaK</w:t>
        </w:r>
      </w:hyperlink>
      <w:r>
        <w:t xml:space="preserve"> </w:t>
      </w:r>
    </w:p>
  </w:footnote>
  <w:footnote w:id="10">
    <w:p w14:paraId="0292B360" w14:textId="77777777" w:rsidR="007C546C" w:rsidRPr="0083258B" w:rsidRDefault="007C546C" w:rsidP="007C546C">
      <w:pPr>
        <w:pStyle w:val="FootnoteText"/>
        <w:rPr>
          <w:lang w:val="en-AU"/>
        </w:rPr>
      </w:pPr>
      <w:r>
        <w:rPr>
          <w:rStyle w:val="FootnoteReference"/>
          <w:rFonts w:eastAsiaTheme="majorEastAsia"/>
        </w:rPr>
        <w:footnoteRef/>
      </w:r>
      <w:r>
        <w:t xml:space="preserve"> </w:t>
      </w:r>
      <w:hyperlink r:id="rId8" w:history="1">
        <w:r w:rsidRPr="009642F5">
          <w:rPr>
            <w:rStyle w:val="Hyperlink"/>
          </w:rPr>
          <w:t>https://is.gd/ZqaqtG</w:t>
        </w:r>
      </w:hyperlink>
      <w:r>
        <w:t xml:space="preserve"> </w:t>
      </w:r>
    </w:p>
  </w:footnote>
  <w:footnote w:id="11">
    <w:p w14:paraId="31A8E9E9" w14:textId="77777777" w:rsidR="0061520A" w:rsidRPr="0083258B" w:rsidRDefault="0061520A" w:rsidP="0061520A">
      <w:pPr>
        <w:pStyle w:val="FootnoteText"/>
        <w:rPr>
          <w:lang w:val="en-AU"/>
        </w:rPr>
      </w:pPr>
      <w:r>
        <w:rPr>
          <w:rStyle w:val="FootnoteReference"/>
          <w:rFonts w:eastAsiaTheme="majorEastAsia"/>
        </w:rPr>
        <w:footnoteRef/>
      </w:r>
      <w:r>
        <w:t xml:space="preserve"> </w:t>
      </w:r>
      <w:hyperlink r:id="rId9" w:history="1">
        <w:r w:rsidRPr="009642F5">
          <w:rPr>
            <w:rStyle w:val="Hyperlink"/>
          </w:rPr>
          <w:t>https://is.gd/YavvZt</w:t>
        </w:r>
      </w:hyperlink>
      <w:r>
        <w:t xml:space="preserve"> </w:t>
      </w:r>
    </w:p>
  </w:footnote>
  <w:footnote w:id="12">
    <w:p w14:paraId="11121BBE" w14:textId="77777777" w:rsidR="005C678E" w:rsidRPr="0083258B" w:rsidRDefault="005C678E" w:rsidP="005C678E">
      <w:pPr>
        <w:pStyle w:val="FootnoteText"/>
        <w:rPr>
          <w:lang w:val="en-AU"/>
        </w:rPr>
      </w:pPr>
      <w:r>
        <w:rPr>
          <w:rStyle w:val="FootnoteReference"/>
          <w:rFonts w:eastAsiaTheme="majorEastAsia"/>
        </w:rPr>
        <w:footnoteRef/>
      </w:r>
      <w:r>
        <w:t xml:space="preserve"> </w:t>
      </w:r>
      <w:hyperlink r:id="rId10" w:history="1">
        <w:r w:rsidRPr="003F3B2B">
          <w:rPr>
            <w:rStyle w:val="Hyperlink"/>
          </w:rPr>
          <w:t>https://is.gd/DcLJGg</w:t>
        </w:r>
      </w:hyperlink>
      <w:r>
        <w:t xml:space="preserve">, </w:t>
      </w:r>
      <w:hyperlink r:id="rId11" w:history="1">
        <w:r w:rsidRPr="003F3B2B">
          <w:rPr>
            <w:rStyle w:val="Hyperlink"/>
          </w:rPr>
          <w:t>https://is.gd/1uaGtP</w:t>
        </w:r>
      </w:hyperlink>
      <w:r>
        <w:t xml:space="preserve">, </w:t>
      </w:r>
    </w:p>
  </w:footnote>
  <w:footnote w:id="13">
    <w:p w14:paraId="12A45DB2" w14:textId="77777777" w:rsidR="002D7951" w:rsidRPr="0083258B" w:rsidRDefault="002D7951" w:rsidP="002D7951">
      <w:pPr>
        <w:pStyle w:val="FootnoteText"/>
        <w:rPr>
          <w:lang w:val="en-AU"/>
        </w:rPr>
      </w:pPr>
      <w:r>
        <w:rPr>
          <w:rStyle w:val="FootnoteReference"/>
          <w:rFonts w:eastAsiaTheme="majorEastAsia"/>
        </w:rPr>
        <w:footnoteRef/>
      </w:r>
      <w:r>
        <w:t xml:space="preserve"> </w:t>
      </w:r>
      <w:hyperlink r:id="rId12" w:history="1">
        <w:r w:rsidRPr="003F3B2B">
          <w:rPr>
            <w:rStyle w:val="Hyperlink"/>
          </w:rPr>
          <w:t>https://is.gd/GXjTKO</w:t>
        </w:r>
      </w:hyperlink>
      <w:r>
        <w:t xml:space="preserve">, </w:t>
      </w:r>
      <w:hyperlink r:id="rId13" w:history="1">
        <w:r w:rsidRPr="003F3B2B">
          <w:rPr>
            <w:rStyle w:val="Hyperlink"/>
          </w:rPr>
          <w:t>https://is.gd/d6Ez5X</w:t>
        </w:r>
      </w:hyperlink>
      <w:r>
        <w:t xml:space="preserve">,   </w:t>
      </w:r>
    </w:p>
  </w:footnote>
  <w:footnote w:id="14">
    <w:p w14:paraId="24DC40D3" w14:textId="77777777" w:rsidR="008B0A87" w:rsidRPr="0083258B" w:rsidRDefault="008B0A87" w:rsidP="008B0A87">
      <w:pPr>
        <w:pStyle w:val="FootnoteText"/>
        <w:rPr>
          <w:lang w:val="en-AU"/>
        </w:rPr>
      </w:pPr>
      <w:r>
        <w:rPr>
          <w:rStyle w:val="FootnoteReference"/>
          <w:rFonts w:eastAsiaTheme="majorEastAsia"/>
        </w:rPr>
        <w:footnoteRef/>
      </w:r>
      <w:r>
        <w:t xml:space="preserve"> </w:t>
      </w:r>
      <w:hyperlink r:id="rId14" w:history="1">
        <w:r w:rsidRPr="003F3B2B">
          <w:rPr>
            <w:rStyle w:val="Hyperlink"/>
          </w:rPr>
          <w:t>https://is.gd/5ojmaK</w:t>
        </w:r>
      </w:hyperlink>
      <w:r>
        <w:t xml:space="preserve"> </w:t>
      </w:r>
    </w:p>
  </w:footnote>
  <w:footnote w:id="15">
    <w:p w14:paraId="2DFAD4D1" w14:textId="77777777" w:rsidR="00AB4E67" w:rsidRPr="0083258B" w:rsidRDefault="00AB4E67" w:rsidP="00AB4E67">
      <w:pPr>
        <w:pStyle w:val="FootnoteText"/>
        <w:rPr>
          <w:lang w:val="en-AU"/>
        </w:rPr>
      </w:pPr>
      <w:r>
        <w:rPr>
          <w:rStyle w:val="FootnoteReference"/>
        </w:rPr>
        <w:footnoteRef/>
      </w:r>
      <w:r>
        <w:t xml:space="preserve"> </w:t>
      </w:r>
      <w:hyperlink r:id="rId15" w:history="1">
        <w:r w:rsidRPr="003F3B2B">
          <w:rPr>
            <w:rStyle w:val="Hyperlink"/>
          </w:rPr>
          <w:t>https://is.gd/GXjTKO</w:t>
        </w:r>
      </w:hyperlink>
      <w:r>
        <w:t xml:space="preserve">, </w:t>
      </w:r>
      <w:hyperlink r:id="rId16" w:history="1">
        <w:r w:rsidRPr="003F3B2B">
          <w:rPr>
            <w:rStyle w:val="Hyperlink"/>
          </w:rPr>
          <w:t>https://is.gd/d6Ez5X</w:t>
        </w:r>
      </w:hyperlink>
      <w:r>
        <w:t xml:space="preserve">,   </w:t>
      </w:r>
    </w:p>
  </w:footnote>
  <w:footnote w:id="16">
    <w:p w14:paraId="41141FFB" w14:textId="740119F0" w:rsidR="006854C9" w:rsidRPr="0088081B" w:rsidRDefault="006854C9">
      <w:pPr>
        <w:pStyle w:val="FootnoteText"/>
        <w:rPr>
          <w:lang w:val="en-AU"/>
        </w:rPr>
      </w:pPr>
      <w:r>
        <w:rPr>
          <w:rStyle w:val="FootnoteReference"/>
        </w:rPr>
        <w:footnoteRef/>
      </w:r>
      <w:r>
        <w:t xml:space="preserve"> </w:t>
      </w:r>
      <w:hyperlink r:id="rId17" w:history="1">
        <w:r w:rsidR="00E725F3" w:rsidRPr="003F3B2B">
          <w:rPr>
            <w:rStyle w:val="Hyperlink"/>
          </w:rPr>
          <w:t>https://is.gd/DcLJGg</w:t>
        </w:r>
      </w:hyperlink>
      <w:r w:rsidR="00E725F3">
        <w:t xml:space="preserve">, </w:t>
      </w:r>
      <w:hyperlink r:id="rId18" w:history="1">
        <w:r w:rsidR="00E725F3" w:rsidRPr="003F3B2B">
          <w:rPr>
            <w:rStyle w:val="Hyperlink"/>
          </w:rPr>
          <w:t>https://is.gd/1uaGtP</w:t>
        </w:r>
      </w:hyperlink>
      <w:r w:rsidR="00E725F3">
        <w:t xml:space="preserve">, </w:t>
      </w:r>
    </w:p>
  </w:footnote>
  <w:footnote w:id="17">
    <w:p w14:paraId="2452100E" w14:textId="398E3FF7" w:rsidR="00B96BC3" w:rsidRPr="0088081B" w:rsidRDefault="00B96BC3">
      <w:pPr>
        <w:pStyle w:val="FootnoteText"/>
        <w:rPr>
          <w:lang w:val="en-AU"/>
        </w:rPr>
      </w:pPr>
      <w:r>
        <w:rPr>
          <w:rStyle w:val="FootnoteReference"/>
        </w:rPr>
        <w:footnoteRef/>
      </w:r>
      <w:r>
        <w:t xml:space="preserve"> </w:t>
      </w:r>
      <w:hyperlink r:id="rId19" w:history="1">
        <w:r w:rsidR="005E4634" w:rsidRPr="009642F5">
          <w:rPr>
            <w:rStyle w:val="Hyperlink"/>
          </w:rPr>
          <w:t>https://is.gd/YavvZt</w:t>
        </w:r>
      </w:hyperlink>
      <w:r w:rsidR="005E4634">
        <w:t xml:space="preserve"> </w:t>
      </w:r>
    </w:p>
  </w:footnote>
  <w:footnote w:id="18">
    <w:p w14:paraId="59D48E3B" w14:textId="66A6017B" w:rsidR="0070487C" w:rsidRPr="0088081B" w:rsidRDefault="0070487C">
      <w:pPr>
        <w:pStyle w:val="FootnoteText"/>
        <w:rPr>
          <w:lang w:val="en-AU"/>
        </w:rPr>
      </w:pPr>
      <w:r>
        <w:rPr>
          <w:rStyle w:val="FootnoteReference"/>
        </w:rPr>
        <w:footnoteRef/>
      </w:r>
      <w:r>
        <w:t xml:space="preserve"> </w:t>
      </w:r>
      <w:hyperlink r:id="rId20" w:history="1">
        <w:r w:rsidR="005E4634" w:rsidRPr="009642F5">
          <w:rPr>
            <w:rStyle w:val="Hyperlink"/>
          </w:rPr>
          <w:t>https://is.gd/ZqaqtG</w:t>
        </w:r>
      </w:hyperlink>
      <w:r w:rsidR="005E4634">
        <w:t xml:space="preserve"> </w:t>
      </w:r>
    </w:p>
  </w:footnote>
  <w:footnote w:id="19">
    <w:p w14:paraId="0F7E9CEA" w14:textId="745FF99A" w:rsidR="00EF0515" w:rsidRPr="0088081B" w:rsidRDefault="00EF0515">
      <w:pPr>
        <w:pStyle w:val="FootnoteText"/>
        <w:rPr>
          <w:lang w:val="en-AU"/>
        </w:rPr>
      </w:pPr>
      <w:r>
        <w:rPr>
          <w:rStyle w:val="FootnoteReference"/>
        </w:rPr>
        <w:footnoteRef/>
      </w:r>
      <w:r>
        <w:t xml:space="preserve"> </w:t>
      </w:r>
      <w:hyperlink r:id="rId21" w:history="1">
        <w:r w:rsidR="00EA09C0" w:rsidRPr="003F3B2B">
          <w:rPr>
            <w:rStyle w:val="Hyperlink"/>
          </w:rPr>
          <w:t>https://is.gd/5ojmaK</w:t>
        </w:r>
      </w:hyperlink>
      <w:r w:rsidR="00EA09C0">
        <w:t xml:space="preserve"> </w:t>
      </w:r>
    </w:p>
  </w:footnote>
  <w:footnote w:id="20">
    <w:p w14:paraId="2467E7B9" w14:textId="353AE035" w:rsidR="0032199B" w:rsidRPr="0088081B" w:rsidRDefault="0032199B">
      <w:pPr>
        <w:pStyle w:val="FootnoteText"/>
        <w:rPr>
          <w:lang w:val="en-AU"/>
        </w:rPr>
      </w:pPr>
      <w:r>
        <w:rPr>
          <w:rStyle w:val="FootnoteReference"/>
        </w:rPr>
        <w:footnoteRef/>
      </w:r>
      <w:r w:rsidR="005E4634">
        <w:t xml:space="preserve"> </w:t>
      </w:r>
      <w:hyperlink r:id="rId22" w:history="1">
        <w:r w:rsidR="005E4634" w:rsidRPr="003F3B2B">
          <w:rPr>
            <w:rStyle w:val="Hyperlink"/>
          </w:rPr>
          <w:t>https://is.gd/rurn9X</w:t>
        </w:r>
      </w:hyperlink>
    </w:p>
  </w:footnote>
  <w:footnote w:id="21">
    <w:p w14:paraId="17083047" w14:textId="2F0B33FA" w:rsidR="0060528E" w:rsidRPr="0088081B" w:rsidRDefault="0060528E">
      <w:pPr>
        <w:pStyle w:val="FootnoteText"/>
        <w:rPr>
          <w:lang w:val="en-AU"/>
        </w:rPr>
      </w:pPr>
      <w:r>
        <w:rPr>
          <w:rStyle w:val="FootnoteReference"/>
        </w:rPr>
        <w:footnoteRef/>
      </w:r>
      <w:r>
        <w:t xml:space="preserve"> </w:t>
      </w:r>
      <w:hyperlink r:id="rId23" w:history="1">
        <w:r w:rsidR="005E4634" w:rsidRPr="009642F5">
          <w:rPr>
            <w:rStyle w:val="Hyperlink"/>
          </w:rPr>
          <w:t>https://is.gd/G0Jlms</w:t>
        </w:r>
      </w:hyperlink>
      <w:r w:rsidR="00EA09C0">
        <w:t xml:space="preserve"> </w:t>
      </w:r>
    </w:p>
  </w:footnote>
  <w:footnote w:id="22">
    <w:p w14:paraId="7444B892" w14:textId="77777777" w:rsidR="003140E0" w:rsidRDefault="003140E0" w:rsidP="003140E0">
      <w:pPr>
        <w:pStyle w:val="FootnoteText"/>
      </w:pPr>
      <w:r>
        <w:rPr>
          <w:rStyle w:val="FootnoteReference"/>
        </w:rPr>
        <w:footnoteRef/>
      </w:r>
      <w:r>
        <w:t xml:space="preserve"> </w:t>
      </w:r>
      <w:r w:rsidRPr="00F15723">
        <w:t>A National security policy and strategy are developed in line with Lesotho’s international human rights commitments and obligations; implemented and effectively communicated with the engagement of civil society, the sustained commitment of key political and security actors and providing a concrete framework to prevent politicization of security institutions and to facilitate conflict prevention and peacebuilding.</w:t>
      </w:r>
    </w:p>
  </w:footnote>
  <w:footnote w:id="23">
    <w:p w14:paraId="0B69BEA4" w14:textId="77777777" w:rsidR="003140E0" w:rsidRDefault="003140E0" w:rsidP="003140E0">
      <w:pPr>
        <w:pStyle w:val="FootnoteText"/>
      </w:pPr>
      <w:r>
        <w:rPr>
          <w:rStyle w:val="FootnoteReference"/>
        </w:rPr>
        <w:footnoteRef/>
      </w:r>
      <w:r>
        <w:t xml:space="preserve"> </w:t>
      </w:r>
      <w:r w:rsidRPr="00F15723">
        <w:t>Internal and public oversight mechanisms are strengthened and effectively prevent partisanship within security institutions and enforce the protection of human rights, including women’s rights and the fight against SGBV.</w:t>
      </w:r>
    </w:p>
  </w:footnote>
  <w:footnote w:id="24">
    <w:p w14:paraId="72C347F5" w14:textId="77777777" w:rsidR="003140E0" w:rsidRDefault="003140E0" w:rsidP="003140E0">
      <w:pPr>
        <w:pStyle w:val="FootnoteText"/>
      </w:pPr>
      <w:r>
        <w:rPr>
          <w:rStyle w:val="FootnoteReference"/>
        </w:rPr>
        <w:footnoteRef/>
      </w:r>
      <w:r>
        <w:t xml:space="preserve"> </w:t>
      </w:r>
      <w:r w:rsidRPr="00F15723">
        <w:t>Enhance government and state security institutions engagement with society, and citizen participation in SSR.</w:t>
      </w:r>
    </w:p>
  </w:footnote>
  <w:footnote w:id="25">
    <w:p w14:paraId="182499CA" w14:textId="77777777" w:rsidR="0035731F" w:rsidRPr="00006901" w:rsidRDefault="0035731F" w:rsidP="0035731F">
      <w:pPr>
        <w:pStyle w:val="FootnoteText"/>
        <w:rPr>
          <w:lang w:val="en-AU"/>
        </w:rPr>
      </w:pPr>
      <w:r>
        <w:rPr>
          <w:rStyle w:val="FootnoteReference"/>
        </w:rPr>
        <w:footnoteRef/>
      </w:r>
      <w:r>
        <w:t xml:space="preserve"> </w:t>
      </w:r>
      <w:hyperlink r:id="rId24" w:history="1">
        <w:r w:rsidRPr="00D910AB">
          <w:rPr>
            <w:rStyle w:val="Hyperlink"/>
          </w:rPr>
          <w:t>https://www.afrobarometer.org/?p=16634</w:t>
        </w:r>
      </w:hyperlink>
      <w:r>
        <w:t xml:space="preserve"> </w:t>
      </w:r>
    </w:p>
  </w:footnote>
  <w:footnote w:id="26">
    <w:p w14:paraId="4F2CA250" w14:textId="77777777" w:rsidR="0035731F" w:rsidRPr="00635E3E" w:rsidRDefault="0035731F" w:rsidP="0035731F">
      <w:pPr>
        <w:pStyle w:val="FootnoteText"/>
        <w:rPr>
          <w:lang w:val="en-AU"/>
        </w:rPr>
      </w:pPr>
      <w:r>
        <w:rPr>
          <w:rStyle w:val="FootnoteReference"/>
        </w:rPr>
        <w:footnoteRef/>
      </w:r>
      <w:r>
        <w:t xml:space="preserve"> </w:t>
      </w:r>
      <w:hyperlink r:id="rId25" w:history="1">
        <w:r w:rsidRPr="00D910AB">
          <w:rPr>
            <w:rStyle w:val="Hyperlink"/>
          </w:rPr>
          <w:t>https://www.youtube.com/watch?v=Vzin8VkYPHI</w:t>
        </w:r>
      </w:hyperlink>
      <w:r>
        <w:t xml:space="preserve"> </w:t>
      </w:r>
    </w:p>
  </w:footnote>
  <w:footnote w:id="27">
    <w:p w14:paraId="7E5BBF49" w14:textId="77777777" w:rsidR="0035731F" w:rsidRPr="00FA7B31" w:rsidRDefault="0035731F" w:rsidP="0035731F">
      <w:pPr>
        <w:pStyle w:val="FootnoteText"/>
        <w:rPr>
          <w:lang w:val="en-AU"/>
        </w:rPr>
      </w:pPr>
      <w:r>
        <w:rPr>
          <w:rStyle w:val="FootnoteReference"/>
        </w:rPr>
        <w:footnoteRef/>
      </w:r>
      <w:r>
        <w:t xml:space="preserve"> </w:t>
      </w:r>
      <w:r w:rsidRPr="00FA7B31">
        <w:t>the project is not funded for capacity building training</w:t>
      </w:r>
      <w:r>
        <w:t xml:space="preserve"> </w:t>
      </w:r>
    </w:p>
  </w:footnote>
  <w:footnote w:id="28">
    <w:p w14:paraId="40DD4EAE" w14:textId="77777777" w:rsidR="002614DD" w:rsidRPr="00C44D85" w:rsidRDefault="002614DD">
      <w:pPr>
        <w:pStyle w:val="FootnoteText"/>
        <w:rPr>
          <w:lang w:val="en-AU"/>
        </w:rPr>
      </w:pPr>
      <w:r>
        <w:rPr>
          <w:rStyle w:val="FootnoteReference"/>
        </w:rPr>
        <w:footnoteRef/>
      </w:r>
      <w:r>
        <w:t xml:space="preserve"> </w:t>
      </w:r>
      <w:r w:rsidRPr="008A2C14">
        <w:t>A training for selected oversight institutions was conducted in December 2021 for Police Complaints Authority, Police Inspectorate, Ombudsman and Parliamentary Portfolio Committee on Law</w:t>
      </w:r>
    </w:p>
  </w:footnote>
  <w:footnote w:id="29">
    <w:p w14:paraId="06A64977" w14:textId="77777777" w:rsidR="0087072D" w:rsidRPr="00FE7AEB" w:rsidRDefault="0087072D" w:rsidP="0087072D">
      <w:pPr>
        <w:pStyle w:val="FootnoteText"/>
        <w:rPr>
          <w:lang w:val="en-AU"/>
        </w:rPr>
      </w:pPr>
      <w:r>
        <w:rPr>
          <w:rStyle w:val="FootnoteReference"/>
        </w:rPr>
        <w:footnoteRef/>
      </w:r>
      <w:r>
        <w:t xml:space="preserve"> </w:t>
      </w:r>
      <w:hyperlink r:id="rId26" w:history="1">
        <w:r w:rsidRPr="003F3B2B">
          <w:rPr>
            <w:rStyle w:val="Hyperlink"/>
          </w:rPr>
          <w:t>https://is.gd/DcLJGg</w:t>
        </w:r>
      </w:hyperlink>
      <w:r>
        <w:t xml:space="preserve">, </w:t>
      </w:r>
      <w:hyperlink r:id="rId27" w:history="1">
        <w:r w:rsidRPr="003F3B2B">
          <w:rPr>
            <w:rStyle w:val="Hyperlink"/>
          </w:rPr>
          <w:t>https://is.gd/1uaGtP</w:t>
        </w:r>
      </w:hyperlink>
      <w:r>
        <w:t xml:space="preserve">, </w:t>
      </w:r>
    </w:p>
  </w:footnote>
  <w:footnote w:id="30">
    <w:p w14:paraId="54DF8B15" w14:textId="77777777" w:rsidR="0087072D" w:rsidRPr="0083258B" w:rsidRDefault="0087072D" w:rsidP="0087072D">
      <w:pPr>
        <w:pStyle w:val="FootnoteText"/>
        <w:rPr>
          <w:lang w:val="en-AU"/>
        </w:rPr>
      </w:pPr>
      <w:r>
        <w:rPr>
          <w:rStyle w:val="FootnoteReference"/>
        </w:rPr>
        <w:footnoteRef/>
      </w:r>
      <w:r>
        <w:t xml:space="preserve"> </w:t>
      </w:r>
      <w:hyperlink r:id="rId28" w:history="1">
        <w:r w:rsidRPr="003F3B2B">
          <w:rPr>
            <w:rStyle w:val="Hyperlink"/>
          </w:rPr>
          <w:t>https://is.gd/GXjTKO</w:t>
        </w:r>
      </w:hyperlink>
      <w:r>
        <w:t xml:space="preserve">, </w:t>
      </w:r>
      <w:hyperlink r:id="rId29" w:history="1">
        <w:r w:rsidRPr="003F3B2B">
          <w:rPr>
            <w:rStyle w:val="Hyperlink"/>
          </w:rPr>
          <w:t>https://is.gd/d6Ez5X</w:t>
        </w:r>
      </w:hyperlink>
      <w:r>
        <w:t xml:space="preserve">,   </w:t>
      </w:r>
    </w:p>
  </w:footnote>
  <w:footnote w:id="31">
    <w:p w14:paraId="34303925" w14:textId="77777777" w:rsidR="0087072D" w:rsidRPr="0088081B" w:rsidRDefault="0087072D" w:rsidP="0087072D">
      <w:pPr>
        <w:pStyle w:val="FootnoteText"/>
        <w:rPr>
          <w:lang w:val="en-AU"/>
        </w:rPr>
      </w:pPr>
      <w:r>
        <w:rPr>
          <w:rStyle w:val="FootnoteReference"/>
        </w:rPr>
        <w:footnoteRef/>
      </w:r>
      <w:r>
        <w:t xml:space="preserve"> </w:t>
      </w:r>
      <w:hyperlink r:id="rId30" w:history="1">
        <w:r w:rsidRPr="009642F5">
          <w:rPr>
            <w:rStyle w:val="Hyperlink"/>
          </w:rPr>
          <w:t>https://is.gd/YavvZt</w:t>
        </w:r>
      </w:hyperlink>
      <w:r>
        <w:t xml:space="preserve"> </w:t>
      </w:r>
    </w:p>
  </w:footnote>
  <w:footnote w:id="32">
    <w:p w14:paraId="390CFF02" w14:textId="77777777" w:rsidR="0087072D" w:rsidRPr="0088081B" w:rsidRDefault="0087072D" w:rsidP="0087072D">
      <w:pPr>
        <w:pStyle w:val="FootnoteText"/>
        <w:rPr>
          <w:lang w:val="en-AU"/>
        </w:rPr>
      </w:pPr>
      <w:r>
        <w:rPr>
          <w:rStyle w:val="FootnoteReference"/>
        </w:rPr>
        <w:footnoteRef/>
      </w:r>
      <w:r>
        <w:t xml:space="preserve"> </w:t>
      </w:r>
      <w:hyperlink r:id="rId31" w:history="1">
        <w:r w:rsidRPr="009642F5">
          <w:rPr>
            <w:rStyle w:val="Hyperlink"/>
          </w:rPr>
          <w:t>https://is.gd/ZqaqtG</w:t>
        </w:r>
      </w:hyperlink>
      <w:r>
        <w:t xml:space="preserve"> </w:t>
      </w:r>
    </w:p>
  </w:footnote>
  <w:footnote w:id="33">
    <w:p w14:paraId="429FBCE7" w14:textId="77777777" w:rsidR="0087072D" w:rsidRPr="0088081B" w:rsidRDefault="0087072D" w:rsidP="0087072D">
      <w:pPr>
        <w:pStyle w:val="FootnoteText"/>
        <w:rPr>
          <w:lang w:val="en-AU"/>
        </w:rPr>
      </w:pPr>
      <w:r>
        <w:rPr>
          <w:rStyle w:val="FootnoteReference"/>
        </w:rPr>
        <w:footnoteRef/>
      </w:r>
      <w:r>
        <w:t xml:space="preserve"> </w:t>
      </w:r>
      <w:hyperlink r:id="rId32" w:history="1">
        <w:r w:rsidRPr="003F3B2B">
          <w:rPr>
            <w:rStyle w:val="Hyperlink"/>
          </w:rPr>
          <w:t>https://is.gd/5ojmaK</w:t>
        </w:r>
      </w:hyperlink>
      <w:r>
        <w:t xml:space="preserve"> </w:t>
      </w:r>
    </w:p>
  </w:footnote>
  <w:footnote w:id="34">
    <w:p w14:paraId="051EC735" w14:textId="77777777" w:rsidR="0087072D" w:rsidRPr="0088081B" w:rsidRDefault="0087072D" w:rsidP="0087072D">
      <w:pPr>
        <w:pStyle w:val="FootnoteText"/>
        <w:rPr>
          <w:lang w:val="en-AU"/>
        </w:rPr>
      </w:pPr>
      <w:r>
        <w:rPr>
          <w:rStyle w:val="FootnoteReference"/>
        </w:rPr>
        <w:footnoteRef/>
      </w:r>
      <w:r>
        <w:t xml:space="preserve"> </w:t>
      </w:r>
      <w:hyperlink r:id="rId33" w:history="1">
        <w:r w:rsidRPr="003F3B2B">
          <w:rPr>
            <w:rStyle w:val="Hyperlink"/>
          </w:rPr>
          <w:t>https://is.gd/rurn9X</w:t>
        </w:r>
      </w:hyperlink>
    </w:p>
  </w:footnote>
  <w:footnote w:id="35">
    <w:p w14:paraId="08CCF534" w14:textId="77777777" w:rsidR="0087072D" w:rsidRPr="0088081B" w:rsidRDefault="0087072D" w:rsidP="0087072D">
      <w:pPr>
        <w:pStyle w:val="FootnoteText"/>
        <w:rPr>
          <w:lang w:val="en-AU"/>
        </w:rPr>
      </w:pPr>
      <w:r>
        <w:rPr>
          <w:rStyle w:val="FootnoteReference"/>
        </w:rPr>
        <w:footnoteRef/>
      </w:r>
      <w:r>
        <w:t xml:space="preserve"> </w:t>
      </w:r>
      <w:hyperlink r:id="rId34" w:history="1">
        <w:r w:rsidRPr="009642F5">
          <w:rPr>
            <w:rStyle w:val="Hyperlink"/>
          </w:rPr>
          <w:t>https://is.gd/G0Jlms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ED6"/>
    <w:multiLevelType w:val="hybridMultilevel"/>
    <w:tmpl w:val="984285B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 w15:restartNumberingAfterBreak="0">
    <w:nsid w:val="03DB2138"/>
    <w:multiLevelType w:val="hybridMultilevel"/>
    <w:tmpl w:val="8AF69722"/>
    <w:lvl w:ilvl="0" w:tplc="781066C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4425F5"/>
    <w:multiLevelType w:val="hybridMultilevel"/>
    <w:tmpl w:val="A08ED6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116F66"/>
    <w:multiLevelType w:val="hybridMultilevel"/>
    <w:tmpl w:val="D062E71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15:restartNumberingAfterBreak="0">
    <w:nsid w:val="0D911995"/>
    <w:multiLevelType w:val="hybridMultilevel"/>
    <w:tmpl w:val="4744476A"/>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8113B"/>
    <w:multiLevelType w:val="hybridMultilevel"/>
    <w:tmpl w:val="A08ED6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3A764A"/>
    <w:multiLevelType w:val="hybridMultilevel"/>
    <w:tmpl w:val="A5B47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CB24E2"/>
    <w:multiLevelType w:val="hybridMultilevel"/>
    <w:tmpl w:val="0F6AA2E8"/>
    <w:lvl w:ilvl="0" w:tplc="FFFFFFF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D93D1F"/>
    <w:multiLevelType w:val="hybridMultilevel"/>
    <w:tmpl w:val="1974E6C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0053467"/>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85818A3"/>
    <w:multiLevelType w:val="hybridMultilevel"/>
    <w:tmpl w:val="DE306890"/>
    <w:lvl w:ilvl="0" w:tplc="8B803E7E">
      <w:start w:val="1"/>
      <w:numFmt w:val="upperRoman"/>
      <w:lvlText w:val="%1."/>
      <w:lvlJc w:val="left"/>
      <w:pPr>
        <w:ind w:left="630" w:hanging="720"/>
      </w:pPr>
      <w:rPr>
        <w:rFonts w:hint="default"/>
        <w:b/>
        <w:i/>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11" w15:restartNumberingAfterBreak="0">
    <w:nsid w:val="19A91EEF"/>
    <w:multiLevelType w:val="multilevel"/>
    <w:tmpl w:val="9F6A3A1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F1347B"/>
    <w:multiLevelType w:val="hybridMultilevel"/>
    <w:tmpl w:val="9400372C"/>
    <w:lvl w:ilvl="0" w:tplc="08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9542F7"/>
    <w:multiLevelType w:val="hybridMultilevel"/>
    <w:tmpl w:val="62EA163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CAC331F"/>
    <w:multiLevelType w:val="hybridMultilevel"/>
    <w:tmpl w:val="5956B2C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323ED0"/>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D404F6C"/>
    <w:multiLevelType w:val="hybridMultilevel"/>
    <w:tmpl w:val="A08ED6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FEE153B"/>
    <w:multiLevelType w:val="hybridMultilevel"/>
    <w:tmpl w:val="519648D0"/>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1449E1"/>
    <w:multiLevelType w:val="hybridMultilevel"/>
    <w:tmpl w:val="DD14EE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4574A5D"/>
    <w:multiLevelType w:val="multilevel"/>
    <w:tmpl w:val="3552F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4F511E3"/>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26886F4B"/>
    <w:multiLevelType w:val="hybridMultilevel"/>
    <w:tmpl w:val="A8CE99C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ACE5683"/>
    <w:multiLevelType w:val="hybridMultilevel"/>
    <w:tmpl w:val="3A0E95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4D1381"/>
    <w:multiLevelType w:val="hybridMultilevel"/>
    <w:tmpl w:val="96D6F6B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2EF23224"/>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2F6D1D03"/>
    <w:multiLevelType w:val="hybridMultilevel"/>
    <w:tmpl w:val="27D2E58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1955474"/>
    <w:multiLevelType w:val="hybridMultilevel"/>
    <w:tmpl w:val="8C38D12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1E30BF9"/>
    <w:multiLevelType w:val="hybridMultilevel"/>
    <w:tmpl w:val="8ADA771A"/>
    <w:lvl w:ilvl="0" w:tplc="E0D622E8">
      <w:start w:val="1"/>
      <w:numFmt w:val="decimal"/>
      <w:lvlText w:val="%1."/>
      <w:lvlJc w:val="left"/>
      <w:pPr>
        <w:ind w:left="360" w:hanging="360"/>
      </w:pPr>
      <w:rPr>
        <w:rFonts w:hint="default"/>
        <w:color w:val="FF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33126E46"/>
    <w:multiLevelType w:val="hybridMultilevel"/>
    <w:tmpl w:val="963AC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503006A"/>
    <w:multiLevelType w:val="hybridMultilevel"/>
    <w:tmpl w:val="21F63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5095C2D"/>
    <w:multiLevelType w:val="hybridMultilevel"/>
    <w:tmpl w:val="D4C8A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665095C"/>
    <w:multiLevelType w:val="hybridMultilevel"/>
    <w:tmpl w:val="4998E44E"/>
    <w:lvl w:ilvl="0" w:tplc="FFFFFFFF">
      <w:start w:val="1"/>
      <w:numFmt w:val="upperRoman"/>
      <w:lvlText w:val="%1."/>
      <w:lvlJc w:val="left"/>
      <w:pPr>
        <w:ind w:left="-90" w:hanging="720"/>
      </w:pPr>
      <w:rPr>
        <w:rFonts w:hint="default"/>
      </w:rPr>
    </w:lvl>
    <w:lvl w:ilvl="1" w:tplc="FFFFFFFF">
      <w:start w:val="1"/>
      <w:numFmt w:val="lowerLetter"/>
      <w:lvlText w:val="%2."/>
      <w:lvlJc w:val="left"/>
      <w:pPr>
        <w:ind w:left="270" w:hanging="360"/>
      </w:pPr>
    </w:lvl>
    <w:lvl w:ilvl="2" w:tplc="FFFFFFFF" w:tentative="1">
      <w:start w:val="1"/>
      <w:numFmt w:val="lowerRoman"/>
      <w:lvlText w:val="%3."/>
      <w:lvlJc w:val="right"/>
      <w:pPr>
        <w:ind w:left="990" w:hanging="180"/>
      </w:pPr>
    </w:lvl>
    <w:lvl w:ilvl="3" w:tplc="FFFFFFFF" w:tentative="1">
      <w:start w:val="1"/>
      <w:numFmt w:val="decimal"/>
      <w:lvlText w:val="%4."/>
      <w:lvlJc w:val="left"/>
      <w:pPr>
        <w:ind w:left="1710" w:hanging="360"/>
      </w:pPr>
    </w:lvl>
    <w:lvl w:ilvl="4" w:tplc="FFFFFFFF" w:tentative="1">
      <w:start w:val="1"/>
      <w:numFmt w:val="lowerLetter"/>
      <w:lvlText w:val="%5."/>
      <w:lvlJc w:val="left"/>
      <w:pPr>
        <w:ind w:left="2430" w:hanging="360"/>
      </w:pPr>
    </w:lvl>
    <w:lvl w:ilvl="5" w:tplc="FFFFFFFF" w:tentative="1">
      <w:start w:val="1"/>
      <w:numFmt w:val="lowerRoman"/>
      <w:lvlText w:val="%6."/>
      <w:lvlJc w:val="right"/>
      <w:pPr>
        <w:ind w:left="3150" w:hanging="180"/>
      </w:pPr>
    </w:lvl>
    <w:lvl w:ilvl="6" w:tplc="FFFFFFFF" w:tentative="1">
      <w:start w:val="1"/>
      <w:numFmt w:val="decimal"/>
      <w:lvlText w:val="%7."/>
      <w:lvlJc w:val="left"/>
      <w:pPr>
        <w:ind w:left="3870" w:hanging="360"/>
      </w:pPr>
    </w:lvl>
    <w:lvl w:ilvl="7" w:tplc="FFFFFFFF" w:tentative="1">
      <w:start w:val="1"/>
      <w:numFmt w:val="lowerLetter"/>
      <w:lvlText w:val="%8."/>
      <w:lvlJc w:val="left"/>
      <w:pPr>
        <w:ind w:left="4590" w:hanging="360"/>
      </w:pPr>
    </w:lvl>
    <w:lvl w:ilvl="8" w:tplc="FFFFFFFF" w:tentative="1">
      <w:start w:val="1"/>
      <w:numFmt w:val="lowerRoman"/>
      <w:lvlText w:val="%9."/>
      <w:lvlJc w:val="right"/>
      <w:pPr>
        <w:ind w:left="5310" w:hanging="180"/>
      </w:pPr>
    </w:lvl>
  </w:abstractNum>
  <w:abstractNum w:abstractNumId="33" w15:restartNumberingAfterBreak="0">
    <w:nsid w:val="39135020"/>
    <w:multiLevelType w:val="hybridMultilevel"/>
    <w:tmpl w:val="984285B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A6A3C8E"/>
    <w:multiLevelType w:val="hybridMultilevel"/>
    <w:tmpl w:val="BCD26DB2"/>
    <w:lvl w:ilvl="0" w:tplc="A3707598">
      <w:start w:val="1"/>
      <w:numFmt w:val="decimal"/>
      <w:lvlText w:val="%1."/>
      <w:lvlJc w:val="left"/>
      <w:pPr>
        <w:ind w:left="-450" w:hanging="360"/>
      </w:pPr>
      <w:rPr>
        <w:rFonts w:hint="default"/>
        <w:b/>
        <w:i/>
      </w:rPr>
    </w:lvl>
    <w:lvl w:ilvl="1" w:tplc="08090019" w:tentative="1">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35" w15:restartNumberingAfterBreak="0">
    <w:nsid w:val="3AB205BD"/>
    <w:multiLevelType w:val="hybridMultilevel"/>
    <w:tmpl w:val="C60C4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BAE4007"/>
    <w:multiLevelType w:val="hybridMultilevel"/>
    <w:tmpl w:val="011865E2"/>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8B3DF3"/>
    <w:multiLevelType w:val="hybridMultilevel"/>
    <w:tmpl w:val="C01EC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D8F6877"/>
    <w:multiLevelType w:val="hybridMultilevel"/>
    <w:tmpl w:val="F2A64DC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3DC853DD"/>
    <w:multiLevelType w:val="hybridMultilevel"/>
    <w:tmpl w:val="DCA8A106"/>
    <w:lvl w:ilvl="0" w:tplc="2C66A88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0" w15:restartNumberingAfterBreak="0">
    <w:nsid w:val="3DCF62C8"/>
    <w:multiLevelType w:val="hybridMultilevel"/>
    <w:tmpl w:val="01883F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0373D77"/>
    <w:multiLevelType w:val="hybridMultilevel"/>
    <w:tmpl w:val="4998E44E"/>
    <w:lvl w:ilvl="0" w:tplc="A56E183E">
      <w:start w:val="1"/>
      <w:numFmt w:val="upperRoman"/>
      <w:lvlText w:val="%1."/>
      <w:lvlJc w:val="left"/>
      <w:pPr>
        <w:ind w:left="-90" w:hanging="720"/>
      </w:pPr>
      <w:rPr>
        <w:rFonts w:hint="default"/>
      </w:rPr>
    </w:lvl>
    <w:lvl w:ilvl="1" w:tplc="08090019">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42" w15:restartNumberingAfterBreak="0">
    <w:nsid w:val="403F74BB"/>
    <w:multiLevelType w:val="hybridMultilevel"/>
    <w:tmpl w:val="DCA8A106"/>
    <w:lvl w:ilvl="0" w:tplc="2C66A88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3" w15:restartNumberingAfterBreak="0">
    <w:nsid w:val="41017EA8"/>
    <w:multiLevelType w:val="hybridMultilevel"/>
    <w:tmpl w:val="994A47B0"/>
    <w:lvl w:ilvl="0" w:tplc="08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2282DD4"/>
    <w:multiLevelType w:val="hybridMultilevel"/>
    <w:tmpl w:val="BA6EC28E"/>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74139E0"/>
    <w:multiLevelType w:val="hybridMultilevel"/>
    <w:tmpl w:val="1D3C0F00"/>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477C1982"/>
    <w:multiLevelType w:val="hybridMultilevel"/>
    <w:tmpl w:val="D4C8A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8E7116E"/>
    <w:multiLevelType w:val="hybridMultilevel"/>
    <w:tmpl w:val="DCA8A106"/>
    <w:lvl w:ilvl="0" w:tplc="2C66A88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8" w15:restartNumberingAfterBreak="0">
    <w:nsid w:val="4A6D6A57"/>
    <w:multiLevelType w:val="hybridMultilevel"/>
    <w:tmpl w:val="B47C7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A9E51B4"/>
    <w:multiLevelType w:val="hybridMultilevel"/>
    <w:tmpl w:val="679C6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AAC5D6A"/>
    <w:multiLevelType w:val="hybridMultilevel"/>
    <w:tmpl w:val="D4764BD8"/>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D7E1973"/>
    <w:multiLevelType w:val="hybridMultilevel"/>
    <w:tmpl w:val="0F6AA2E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E57218E"/>
    <w:multiLevelType w:val="hybridMultilevel"/>
    <w:tmpl w:val="8C38D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4ECA57CD"/>
    <w:multiLevelType w:val="hybridMultilevel"/>
    <w:tmpl w:val="F83CA2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4F4F4269"/>
    <w:multiLevelType w:val="hybridMultilevel"/>
    <w:tmpl w:val="BA64274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5078499E"/>
    <w:multiLevelType w:val="hybridMultilevel"/>
    <w:tmpl w:val="CFB4B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1503FAC"/>
    <w:multiLevelType w:val="hybridMultilevel"/>
    <w:tmpl w:val="9400372C"/>
    <w:lvl w:ilvl="0" w:tplc="08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34004F9"/>
    <w:multiLevelType w:val="hybridMultilevel"/>
    <w:tmpl w:val="E5104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3DE36B2"/>
    <w:multiLevelType w:val="hybridMultilevel"/>
    <w:tmpl w:val="138AF64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59" w15:restartNumberingAfterBreak="0">
    <w:nsid w:val="5509085D"/>
    <w:multiLevelType w:val="hybridMultilevel"/>
    <w:tmpl w:val="9CD6249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56066942"/>
    <w:multiLevelType w:val="hybridMultilevel"/>
    <w:tmpl w:val="07CEC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6AC3C43"/>
    <w:multiLevelType w:val="hybridMultilevel"/>
    <w:tmpl w:val="8F78523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2" w15:restartNumberingAfterBreak="0">
    <w:nsid w:val="57897725"/>
    <w:multiLevelType w:val="hybridMultilevel"/>
    <w:tmpl w:val="890AB00E"/>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C933B4B"/>
    <w:multiLevelType w:val="hybridMultilevel"/>
    <w:tmpl w:val="FC225328"/>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C946B8C"/>
    <w:multiLevelType w:val="hybridMultilevel"/>
    <w:tmpl w:val="761C6F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CB9604A"/>
    <w:multiLevelType w:val="hybridMultilevel"/>
    <w:tmpl w:val="DCA8A106"/>
    <w:lvl w:ilvl="0" w:tplc="2C66A88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6" w15:restartNumberingAfterBreak="0">
    <w:nsid w:val="5E0955A8"/>
    <w:multiLevelType w:val="hybridMultilevel"/>
    <w:tmpl w:val="5956B2C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EC91C50"/>
    <w:multiLevelType w:val="hybridMultilevel"/>
    <w:tmpl w:val="0E94C7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5F5038E6"/>
    <w:multiLevelType w:val="hybridMultilevel"/>
    <w:tmpl w:val="014ADC6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665E6467"/>
    <w:multiLevelType w:val="hybridMultilevel"/>
    <w:tmpl w:val="01883F80"/>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87942D4"/>
    <w:multiLevelType w:val="hybridMultilevel"/>
    <w:tmpl w:val="27D2E58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698F5675"/>
    <w:multiLevelType w:val="hybridMultilevel"/>
    <w:tmpl w:val="47225C2A"/>
    <w:lvl w:ilvl="0" w:tplc="D8CA596A">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B1A1767"/>
    <w:multiLevelType w:val="hybridMultilevel"/>
    <w:tmpl w:val="F70A04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BF31DA1"/>
    <w:multiLevelType w:val="hybridMultilevel"/>
    <w:tmpl w:val="A7420322"/>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D1C173F"/>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6" w15:restartNumberingAfterBreak="0">
    <w:nsid w:val="6E4A53CF"/>
    <w:multiLevelType w:val="hybridMultilevel"/>
    <w:tmpl w:val="D144C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0083583"/>
    <w:multiLevelType w:val="hybridMultilevel"/>
    <w:tmpl w:val="5956B2C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70111ABD"/>
    <w:multiLevelType w:val="hybridMultilevel"/>
    <w:tmpl w:val="DAD0F710"/>
    <w:lvl w:ilvl="0" w:tplc="0C090001">
      <w:start w:val="1"/>
      <w:numFmt w:val="bullet"/>
      <w:lvlText w:val=""/>
      <w:lvlJc w:val="left"/>
      <w:pPr>
        <w:ind w:left="-90" w:hanging="360"/>
      </w:pPr>
      <w:rPr>
        <w:rFonts w:ascii="Symbol" w:hAnsi="Symbol" w:hint="default"/>
      </w:rPr>
    </w:lvl>
    <w:lvl w:ilvl="1" w:tplc="0C090003">
      <w:start w:val="1"/>
      <w:numFmt w:val="bullet"/>
      <w:lvlText w:val="o"/>
      <w:lvlJc w:val="left"/>
      <w:pPr>
        <w:ind w:left="630" w:hanging="360"/>
      </w:pPr>
      <w:rPr>
        <w:rFonts w:ascii="Courier New" w:hAnsi="Courier New" w:cs="Courier New" w:hint="default"/>
      </w:rPr>
    </w:lvl>
    <w:lvl w:ilvl="2" w:tplc="0C090005" w:tentative="1">
      <w:start w:val="1"/>
      <w:numFmt w:val="bullet"/>
      <w:lvlText w:val=""/>
      <w:lvlJc w:val="left"/>
      <w:pPr>
        <w:ind w:left="1350" w:hanging="360"/>
      </w:pPr>
      <w:rPr>
        <w:rFonts w:ascii="Wingdings" w:hAnsi="Wingdings" w:hint="default"/>
      </w:rPr>
    </w:lvl>
    <w:lvl w:ilvl="3" w:tplc="0C090001" w:tentative="1">
      <w:start w:val="1"/>
      <w:numFmt w:val="bullet"/>
      <w:lvlText w:val=""/>
      <w:lvlJc w:val="left"/>
      <w:pPr>
        <w:ind w:left="2070" w:hanging="360"/>
      </w:pPr>
      <w:rPr>
        <w:rFonts w:ascii="Symbol" w:hAnsi="Symbol" w:hint="default"/>
      </w:rPr>
    </w:lvl>
    <w:lvl w:ilvl="4" w:tplc="0C090003" w:tentative="1">
      <w:start w:val="1"/>
      <w:numFmt w:val="bullet"/>
      <w:lvlText w:val="o"/>
      <w:lvlJc w:val="left"/>
      <w:pPr>
        <w:ind w:left="2790" w:hanging="360"/>
      </w:pPr>
      <w:rPr>
        <w:rFonts w:ascii="Courier New" w:hAnsi="Courier New" w:cs="Courier New" w:hint="default"/>
      </w:rPr>
    </w:lvl>
    <w:lvl w:ilvl="5" w:tplc="0C090005" w:tentative="1">
      <w:start w:val="1"/>
      <w:numFmt w:val="bullet"/>
      <w:lvlText w:val=""/>
      <w:lvlJc w:val="left"/>
      <w:pPr>
        <w:ind w:left="3510" w:hanging="360"/>
      </w:pPr>
      <w:rPr>
        <w:rFonts w:ascii="Wingdings" w:hAnsi="Wingdings" w:hint="default"/>
      </w:rPr>
    </w:lvl>
    <w:lvl w:ilvl="6" w:tplc="0C090001" w:tentative="1">
      <w:start w:val="1"/>
      <w:numFmt w:val="bullet"/>
      <w:lvlText w:val=""/>
      <w:lvlJc w:val="left"/>
      <w:pPr>
        <w:ind w:left="4230" w:hanging="360"/>
      </w:pPr>
      <w:rPr>
        <w:rFonts w:ascii="Symbol" w:hAnsi="Symbol" w:hint="default"/>
      </w:rPr>
    </w:lvl>
    <w:lvl w:ilvl="7" w:tplc="0C090003" w:tentative="1">
      <w:start w:val="1"/>
      <w:numFmt w:val="bullet"/>
      <w:lvlText w:val="o"/>
      <w:lvlJc w:val="left"/>
      <w:pPr>
        <w:ind w:left="4950" w:hanging="360"/>
      </w:pPr>
      <w:rPr>
        <w:rFonts w:ascii="Courier New" w:hAnsi="Courier New" w:cs="Courier New" w:hint="default"/>
      </w:rPr>
    </w:lvl>
    <w:lvl w:ilvl="8" w:tplc="0C090005" w:tentative="1">
      <w:start w:val="1"/>
      <w:numFmt w:val="bullet"/>
      <w:lvlText w:val=""/>
      <w:lvlJc w:val="left"/>
      <w:pPr>
        <w:ind w:left="5670" w:hanging="360"/>
      </w:pPr>
      <w:rPr>
        <w:rFonts w:ascii="Wingdings" w:hAnsi="Wingdings" w:hint="default"/>
      </w:rPr>
    </w:lvl>
  </w:abstractNum>
  <w:abstractNum w:abstractNumId="79" w15:restartNumberingAfterBreak="0">
    <w:nsid w:val="70E84571"/>
    <w:multiLevelType w:val="hybridMultilevel"/>
    <w:tmpl w:val="869C704A"/>
    <w:lvl w:ilvl="0" w:tplc="D8CA596A">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146480D"/>
    <w:multiLevelType w:val="hybridMultilevel"/>
    <w:tmpl w:val="DCA8A106"/>
    <w:lvl w:ilvl="0" w:tplc="2C66A88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81" w15:restartNumberingAfterBreak="0">
    <w:nsid w:val="719A0338"/>
    <w:multiLevelType w:val="hybridMultilevel"/>
    <w:tmpl w:val="39087572"/>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82" w15:restartNumberingAfterBreak="0">
    <w:nsid w:val="732E6CA1"/>
    <w:multiLevelType w:val="hybridMultilevel"/>
    <w:tmpl w:val="5956B2C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4B50705"/>
    <w:multiLevelType w:val="hybridMultilevel"/>
    <w:tmpl w:val="DE6EDA2C"/>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8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5" w15:restartNumberingAfterBreak="0">
    <w:nsid w:val="7BE271C5"/>
    <w:multiLevelType w:val="hybridMultilevel"/>
    <w:tmpl w:val="B11274E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EE9026A"/>
    <w:multiLevelType w:val="hybridMultilevel"/>
    <w:tmpl w:val="DCA8A106"/>
    <w:lvl w:ilvl="0" w:tplc="2C66A88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84"/>
  </w:num>
  <w:num w:numId="2">
    <w:abstractNumId w:val="75"/>
  </w:num>
  <w:num w:numId="3">
    <w:abstractNumId w:val="15"/>
  </w:num>
  <w:num w:numId="4">
    <w:abstractNumId w:val="68"/>
  </w:num>
  <w:num w:numId="5">
    <w:abstractNumId w:val="21"/>
  </w:num>
  <w:num w:numId="6">
    <w:abstractNumId w:val="74"/>
  </w:num>
  <w:num w:numId="7">
    <w:abstractNumId w:val="77"/>
  </w:num>
  <w:num w:numId="8">
    <w:abstractNumId w:val="66"/>
  </w:num>
  <w:num w:numId="9">
    <w:abstractNumId w:val="9"/>
  </w:num>
  <w:num w:numId="10">
    <w:abstractNumId w:val="7"/>
  </w:num>
  <w:num w:numId="11">
    <w:abstractNumId w:val="79"/>
  </w:num>
  <w:num w:numId="12">
    <w:abstractNumId w:val="14"/>
  </w:num>
  <w:num w:numId="13">
    <w:abstractNumId w:val="82"/>
  </w:num>
  <w:num w:numId="14">
    <w:abstractNumId w:val="16"/>
  </w:num>
  <w:num w:numId="15">
    <w:abstractNumId w:val="18"/>
  </w:num>
  <w:num w:numId="16">
    <w:abstractNumId w:val="85"/>
  </w:num>
  <w:num w:numId="17">
    <w:abstractNumId w:val="22"/>
  </w:num>
  <w:num w:numId="18">
    <w:abstractNumId w:val="59"/>
  </w:num>
  <w:num w:numId="19">
    <w:abstractNumId w:val="51"/>
  </w:num>
  <w:num w:numId="20">
    <w:abstractNumId w:val="13"/>
  </w:num>
  <w:num w:numId="21">
    <w:abstractNumId w:val="33"/>
  </w:num>
  <w:num w:numId="22">
    <w:abstractNumId w:val="0"/>
  </w:num>
  <w:num w:numId="23">
    <w:abstractNumId w:val="25"/>
  </w:num>
  <w:num w:numId="24">
    <w:abstractNumId w:val="69"/>
  </w:num>
  <w:num w:numId="25">
    <w:abstractNumId w:val="40"/>
  </w:num>
  <w:num w:numId="26">
    <w:abstractNumId w:val="62"/>
  </w:num>
  <w:num w:numId="27">
    <w:abstractNumId w:val="52"/>
  </w:num>
  <w:num w:numId="28">
    <w:abstractNumId w:val="27"/>
  </w:num>
  <w:num w:numId="29">
    <w:abstractNumId w:val="4"/>
  </w:num>
  <w:num w:numId="30">
    <w:abstractNumId w:val="8"/>
  </w:num>
  <w:num w:numId="31">
    <w:abstractNumId w:val="50"/>
  </w:num>
  <w:num w:numId="32">
    <w:abstractNumId w:val="73"/>
  </w:num>
  <w:num w:numId="33">
    <w:abstractNumId w:val="70"/>
  </w:num>
  <w:num w:numId="34">
    <w:abstractNumId w:val="36"/>
  </w:num>
  <w:num w:numId="35">
    <w:abstractNumId w:val="63"/>
  </w:num>
  <w:num w:numId="36">
    <w:abstractNumId w:val="44"/>
  </w:num>
  <w:num w:numId="37">
    <w:abstractNumId w:val="38"/>
  </w:num>
  <w:num w:numId="38">
    <w:abstractNumId w:val="11"/>
  </w:num>
  <w:num w:numId="39">
    <w:abstractNumId w:val="71"/>
  </w:num>
  <w:num w:numId="40">
    <w:abstractNumId w:val="31"/>
  </w:num>
  <w:num w:numId="41">
    <w:abstractNumId w:val="34"/>
  </w:num>
  <w:num w:numId="42">
    <w:abstractNumId w:val="10"/>
  </w:num>
  <w:num w:numId="43">
    <w:abstractNumId w:val="41"/>
  </w:num>
  <w:num w:numId="44">
    <w:abstractNumId w:val="53"/>
  </w:num>
  <w:num w:numId="45">
    <w:abstractNumId w:val="28"/>
  </w:num>
  <w:num w:numId="46">
    <w:abstractNumId w:val="61"/>
  </w:num>
  <w:num w:numId="47">
    <w:abstractNumId w:val="24"/>
  </w:num>
  <w:num w:numId="48">
    <w:abstractNumId w:val="26"/>
  </w:num>
  <w:num w:numId="49">
    <w:abstractNumId w:val="46"/>
  </w:num>
  <w:num w:numId="50">
    <w:abstractNumId w:val="67"/>
  </w:num>
  <w:num w:numId="51">
    <w:abstractNumId w:val="5"/>
  </w:num>
  <w:num w:numId="52">
    <w:abstractNumId w:val="17"/>
  </w:num>
  <w:num w:numId="53">
    <w:abstractNumId w:val="43"/>
  </w:num>
  <w:num w:numId="54">
    <w:abstractNumId w:val="56"/>
  </w:num>
  <w:num w:numId="55">
    <w:abstractNumId w:val="12"/>
  </w:num>
  <w:num w:numId="56">
    <w:abstractNumId w:val="78"/>
  </w:num>
  <w:num w:numId="57">
    <w:abstractNumId w:val="3"/>
  </w:num>
  <w:num w:numId="58">
    <w:abstractNumId w:val="65"/>
  </w:num>
  <w:num w:numId="59">
    <w:abstractNumId w:val="39"/>
  </w:num>
  <w:num w:numId="60">
    <w:abstractNumId w:val="86"/>
  </w:num>
  <w:num w:numId="61">
    <w:abstractNumId w:val="80"/>
  </w:num>
  <w:num w:numId="62">
    <w:abstractNumId w:val="42"/>
  </w:num>
  <w:num w:numId="63">
    <w:abstractNumId w:val="47"/>
  </w:num>
  <w:num w:numId="64">
    <w:abstractNumId w:val="2"/>
  </w:num>
  <w:num w:numId="65">
    <w:abstractNumId w:val="60"/>
  </w:num>
  <w:num w:numId="66">
    <w:abstractNumId w:val="55"/>
  </w:num>
  <w:num w:numId="67">
    <w:abstractNumId w:val="57"/>
  </w:num>
  <w:num w:numId="68">
    <w:abstractNumId w:val="54"/>
  </w:num>
  <w:num w:numId="69">
    <w:abstractNumId w:val="35"/>
  </w:num>
  <w:num w:numId="70">
    <w:abstractNumId w:val="72"/>
  </w:num>
  <w:num w:numId="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num>
  <w:num w:numId="73">
    <w:abstractNumId w:val="29"/>
  </w:num>
  <w:num w:numId="74">
    <w:abstractNumId w:val="64"/>
  </w:num>
  <w:num w:numId="75">
    <w:abstractNumId w:val="23"/>
  </w:num>
  <w:num w:numId="76">
    <w:abstractNumId w:val="76"/>
  </w:num>
  <w:num w:numId="77">
    <w:abstractNumId w:val="49"/>
  </w:num>
  <w:num w:numId="78">
    <w:abstractNumId w:val="32"/>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num>
  <w:num w:numId="81">
    <w:abstractNumId w:val="83"/>
  </w:num>
  <w:num w:numId="82">
    <w:abstractNumId w:val="6"/>
  </w:num>
  <w:num w:numId="83">
    <w:abstractNumId w:val="37"/>
  </w:num>
  <w:num w:numId="84">
    <w:abstractNumId w:val="45"/>
  </w:num>
  <w:num w:numId="85">
    <w:abstractNumId w:val="48"/>
  </w:num>
  <w:num w:numId="86">
    <w:abstractNumId w:val="1"/>
  </w:num>
  <w:num w:numId="87">
    <w:abstractNumId w:val="58"/>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quel Leandro">
    <w15:presenceInfo w15:providerId="AD" w15:userId="S::raquel.leandro@undp.org::9e643fef-364f-4073-84a7-18bcf9001ac2"/>
  </w15:person>
  <w15:person w15:author="John Symons">
    <w15:presenceInfo w15:providerId="AD" w15:userId="S::john.symons@undp.org::e0640810-d0a1-46dd-90e8-51cba9139078"/>
  </w15:person>
  <w15:person w15:author="Nessie Golakai">
    <w15:presenceInfo w15:providerId="AD" w15:userId="S::nessie.golakai@undp.org::577aa3d9-5793-48ab-af87-da8ae95379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0D8"/>
    <w:rsid w:val="00000700"/>
    <w:rsid w:val="00000F64"/>
    <w:rsid w:val="00001361"/>
    <w:rsid w:val="000022C4"/>
    <w:rsid w:val="00002815"/>
    <w:rsid w:val="00002877"/>
    <w:rsid w:val="000033BD"/>
    <w:rsid w:val="00003411"/>
    <w:rsid w:val="00003A6D"/>
    <w:rsid w:val="00005737"/>
    <w:rsid w:val="00005EAE"/>
    <w:rsid w:val="000060B6"/>
    <w:rsid w:val="00006901"/>
    <w:rsid w:val="00006DBE"/>
    <w:rsid w:val="00006EC0"/>
    <w:rsid w:val="00007065"/>
    <w:rsid w:val="00010EB0"/>
    <w:rsid w:val="0001109A"/>
    <w:rsid w:val="000111D6"/>
    <w:rsid w:val="000113DF"/>
    <w:rsid w:val="000126F0"/>
    <w:rsid w:val="00013167"/>
    <w:rsid w:val="00013D36"/>
    <w:rsid w:val="00013D69"/>
    <w:rsid w:val="00013D98"/>
    <w:rsid w:val="00014B13"/>
    <w:rsid w:val="00014DBD"/>
    <w:rsid w:val="00016F20"/>
    <w:rsid w:val="0002136F"/>
    <w:rsid w:val="00021F9F"/>
    <w:rsid w:val="00022492"/>
    <w:rsid w:val="00022655"/>
    <w:rsid w:val="000252A7"/>
    <w:rsid w:val="00025EFA"/>
    <w:rsid w:val="000264B8"/>
    <w:rsid w:val="00026949"/>
    <w:rsid w:val="00026BF0"/>
    <w:rsid w:val="000309AB"/>
    <w:rsid w:val="00030E97"/>
    <w:rsid w:val="00031640"/>
    <w:rsid w:val="00032376"/>
    <w:rsid w:val="00032C5D"/>
    <w:rsid w:val="00032E45"/>
    <w:rsid w:val="00034A4C"/>
    <w:rsid w:val="00035183"/>
    <w:rsid w:val="00035D6C"/>
    <w:rsid w:val="0003691C"/>
    <w:rsid w:val="000373B2"/>
    <w:rsid w:val="00037DB1"/>
    <w:rsid w:val="00040690"/>
    <w:rsid w:val="000409D0"/>
    <w:rsid w:val="00040EC6"/>
    <w:rsid w:val="00042AAD"/>
    <w:rsid w:val="00043F7C"/>
    <w:rsid w:val="000445CD"/>
    <w:rsid w:val="00045C24"/>
    <w:rsid w:val="00047E4F"/>
    <w:rsid w:val="00050759"/>
    <w:rsid w:val="0005135A"/>
    <w:rsid w:val="000515DB"/>
    <w:rsid w:val="00051F71"/>
    <w:rsid w:val="0005216F"/>
    <w:rsid w:val="00052525"/>
    <w:rsid w:val="00052745"/>
    <w:rsid w:val="0005275E"/>
    <w:rsid w:val="00052DE5"/>
    <w:rsid w:val="00053473"/>
    <w:rsid w:val="00054331"/>
    <w:rsid w:val="000545DE"/>
    <w:rsid w:val="000554F8"/>
    <w:rsid w:val="00055DC8"/>
    <w:rsid w:val="00055EB6"/>
    <w:rsid w:val="0005744F"/>
    <w:rsid w:val="000605C0"/>
    <w:rsid w:val="000606CF"/>
    <w:rsid w:val="00060C1E"/>
    <w:rsid w:val="000611D4"/>
    <w:rsid w:val="00063017"/>
    <w:rsid w:val="000653DA"/>
    <w:rsid w:val="00065E3E"/>
    <w:rsid w:val="000667C6"/>
    <w:rsid w:val="00070B03"/>
    <w:rsid w:val="00070B1F"/>
    <w:rsid w:val="000715B0"/>
    <w:rsid w:val="00071D30"/>
    <w:rsid w:val="000731D0"/>
    <w:rsid w:val="00073BCB"/>
    <w:rsid w:val="000740C8"/>
    <w:rsid w:val="000746F9"/>
    <w:rsid w:val="00075D98"/>
    <w:rsid w:val="000766A5"/>
    <w:rsid w:val="00076EE9"/>
    <w:rsid w:val="00080014"/>
    <w:rsid w:val="0008057F"/>
    <w:rsid w:val="000808FD"/>
    <w:rsid w:val="0008134A"/>
    <w:rsid w:val="00081675"/>
    <w:rsid w:val="0008233D"/>
    <w:rsid w:val="0008264C"/>
    <w:rsid w:val="00082738"/>
    <w:rsid w:val="0008393D"/>
    <w:rsid w:val="00083B2E"/>
    <w:rsid w:val="00083C21"/>
    <w:rsid w:val="00084821"/>
    <w:rsid w:val="00084F64"/>
    <w:rsid w:val="0008535F"/>
    <w:rsid w:val="000865B4"/>
    <w:rsid w:val="00091455"/>
    <w:rsid w:val="00091CFD"/>
    <w:rsid w:val="00092442"/>
    <w:rsid w:val="00092DE6"/>
    <w:rsid w:val="00093920"/>
    <w:rsid w:val="00093E99"/>
    <w:rsid w:val="00094A47"/>
    <w:rsid w:val="00094FF9"/>
    <w:rsid w:val="000958E0"/>
    <w:rsid w:val="00095B52"/>
    <w:rsid w:val="00095F69"/>
    <w:rsid w:val="00096DFF"/>
    <w:rsid w:val="000A09A1"/>
    <w:rsid w:val="000A2A4C"/>
    <w:rsid w:val="000A320A"/>
    <w:rsid w:val="000A44FB"/>
    <w:rsid w:val="000A45F4"/>
    <w:rsid w:val="000A4660"/>
    <w:rsid w:val="000A51DA"/>
    <w:rsid w:val="000A6719"/>
    <w:rsid w:val="000B051D"/>
    <w:rsid w:val="000B07B3"/>
    <w:rsid w:val="000B14B0"/>
    <w:rsid w:val="000B1997"/>
    <w:rsid w:val="000B2973"/>
    <w:rsid w:val="000B3621"/>
    <w:rsid w:val="000B42C5"/>
    <w:rsid w:val="000B4E5C"/>
    <w:rsid w:val="000B5816"/>
    <w:rsid w:val="000B593B"/>
    <w:rsid w:val="000B5D72"/>
    <w:rsid w:val="000B5FA1"/>
    <w:rsid w:val="000B6005"/>
    <w:rsid w:val="000B73C3"/>
    <w:rsid w:val="000B7418"/>
    <w:rsid w:val="000B7954"/>
    <w:rsid w:val="000B7D23"/>
    <w:rsid w:val="000C123B"/>
    <w:rsid w:val="000C14F9"/>
    <w:rsid w:val="000C1D2A"/>
    <w:rsid w:val="000C426A"/>
    <w:rsid w:val="000C4AD9"/>
    <w:rsid w:val="000C6E15"/>
    <w:rsid w:val="000C75A3"/>
    <w:rsid w:val="000C7EA0"/>
    <w:rsid w:val="000D0C27"/>
    <w:rsid w:val="000D2909"/>
    <w:rsid w:val="000D32A9"/>
    <w:rsid w:val="000D44D0"/>
    <w:rsid w:val="000D4F4B"/>
    <w:rsid w:val="000D6C58"/>
    <w:rsid w:val="000E05AE"/>
    <w:rsid w:val="000E144E"/>
    <w:rsid w:val="000E2C84"/>
    <w:rsid w:val="000E370F"/>
    <w:rsid w:val="000E4834"/>
    <w:rsid w:val="000E4F4D"/>
    <w:rsid w:val="000E5ABF"/>
    <w:rsid w:val="000E6A5C"/>
    <w:rsid w:val="000E6A96"/>
    <w:rsid w:val="000E6F34"/>
    <w:rsid w:val="000E7BAC"/>
    <w:rsid w:val="000F05A2"/>
    <w:rsid w:val="000F09DB"/>
    <w:rsid w:val="000F13B1"/>
    <w:rsid w:val="000F1488"/>
    <w:rsid w:val="000F1F34"/>
    <w:rsid w:val="000F2D99"/>
    <w:rsid w:val="000F3B37"/>
    <w:rsid w:val="000F4557"/>
    <w:rsid w:val="000F52EB"/>
    <w:rsid w:val="000F539B"/>
    <w:rsid w:val="000F5A99"/>
    <w:rsid w:val="000F646C"/>
    <w:rsid w:val="000F7D1E"/>
    <w:rsid w:val="000F7EA5"/>
    <w:rsid w:val="001001C5"/>
    <w:rsid w:val="00101473"/>
    <w:rsid w:val="00102C0E"/>
    <w:rsid w:val="00104995"/>
    <w:rsid w:val="00106B1F"/>
    <w:rsid w:val="001102AD"/>
    <w:rsid w:val="0011041E"/>
    <w:rsid w:val="00110CA4"/>
    <w:rsid w:val="001117BF"/>
    <w:rsid w:val="00111843"/>
    <w:rsid w:val="001126B4"/>
    <w:rsid w:val="00112741"/>
    <w:rsid w:val="00112F09"/>
    <w:rsid w:val="001133BC"/>
    <w:rsid w:val="0011343E"/>
    <w:rsid w:val="00113B2E"/>
    <w:rsid w:val="00113D2B"/>
    <w:rsid w:val="00113EC4"/>
    <w:rsid w:val="00115F64"/>
    <w:rsid w:val="00116172"/>
    <w:rsid w:val="001161D3"/>
    <w:rsid w:val="00116449"/>
    <w:rsid w:val="0011666C"/>
    <w:rsid w:val="001176DD"/>
    <w:rsid w:val="00117724"/>
    <w:rsid w:val="00121B2D"/>
    <w:rsid w:val="00122098"/>
    <w:rsid w:val="0012253D"/>
    <w:rsid w:val="00123C87"/>
    <w:rsid w:val="00124318"/>
    <w:rsid w:val="00124EBE"/>
    <w:rsid w:val="00124FE1"/>
    <w:rsid w:val="001261C7"/>
    <w:rsid w:val="001264FC"/>
    <w:rsid w:val="00126656"/>
    <w:rsid w:val="00126BBF"/>
    <w:rsid w:val="001303F4"/>
    <w:rsid w:val="001307FA"/>
    <w:rsid w:val="00130A95"/>
    <w:rsid w:val="00131824"/>
    <w:rsid w:val="00133CAC"/>
    <w:rsid w:val="001342BA"/>
    <w:rsid w:val="001368FE"/>
    <w:rsid w:val="00136B32"/>
    <w:rsid w:val="00137F43"/>
    <w:rsid w:val="001401C8"/>
    <w:rsid w:val="001444EE"/>
    <w:rsid w:val="00145766"/>
    <w:rsid w:val="001458E9"/>
    <w:rsid w:val="00146997"/>
    <w:rsid w:val="00146D67"/>
    <w:rsid w:val="001474D3"/>
    <w:rsid w:val="00150820"/>
    <w:rsid w:val="00150CF0"/>
    <w:rsid w:val="00151326"/>
    <w:rsid w:val="001513EC"/>
    <w:rsid w:val="0015147E"/>
    <w:rsid w:val="00152219"/>
    <w:rsid w:val="00153011"/>
    <w:rsid w:val="00153CD9"/>
    <w:rsid w:val="0015583B"/>
    <w:rsid w:val="00155B2C"/>
    <w:rsid w:val="00156AFA"/>
    <w:rsid w:val="00156C4C"/>
    <w:rsid w:val="00157BF2"/>
    <w:rsid w:val="0016020B"/>
    <w:rsid w:val="001607B2"/>
    <w:rsid w:val="0016088D"/>
    <w:rsid w:val="00160D80"/>
    <w:rsid w:val="00160E07"/>
    <w:rsid w:val="00161083"/>
    <w:rsid w:val="001615EE"/>
    <w:rsid w:val="00161D02"/>
    <w:rsid w:val="001623A2"/>
    <w:rsid w:val="00162C52"/>
    <w:rsid w:val="001644F2"/>
    <w:rsid w:val="001647BC"/>
    <w:rsid w:val="00164A43"/>
    <w:rsid w:val="00165E88"/>
    <w:rsid w:val="00166965"/>
    <w:rsid w:val="00166994"/>
    <w:rsid w:val="00166BA0"/>
    <w:rsid w:val="001670F0"/>
    <w:rsid w:val="00167251"/>
    <w:rsid w:val="00167825"/>
    <w:rsid w:val="00170004"/>
    <w:rsid w:val="00170A4F"/>
    <w:rsid w:val="00171658"/>
    <w:rsid w:val="00171B21"/>
    <w:rsid w:val="001736EC"/>
    <w:rsid w:val="00174308"/>
    <w:rsid w:val="00175439"/>
    <w:rsid w:val="00175DC5"/>
    <w:rsid w:val="0018095F"/>
    <w:rsid w:val="00180B75"/>
    <w:rsid w:val="00181B72"/>
    <w:rsid w:val="00181F06"/>
    <w:rsid w:val="001820C4"/>
    <w:rsid w:val="0018313E"/>
    <w:rsid w:val="00183DBD"/>
    <w:rsid w:val="0018446E"/>
    <w:rsid w:val="00185244"/>
    <w:rsid w:val="00185425"/>
    <w:rsid w:val="00185E2E"/>
    <w:rsid w:val="00186077"/>
    <w:rsid w:val="00186529"/>
    <w:rsid w:val="00186EBE"/>
    <w:rsid w:val="0018705A"/>
    <w:rsid w:val="00191504"/>
    <w:rsid w:val="00192F1D"/>
    <w:rsid w:val="0019319E"/>
    <w:rsid w:val="00193CE8"/>
    <w:rsid w:val="001941CF"/>
    <w:rsid w:val="0019487B"/>
    <w:rsid w:val="00194D4C"/>
    <w:rsid w:val="0019517D"/>
    <w:rsid w:val="00195ADE"/>
    <w:rsid w:val="001964B7"/>
    <w:rsid w:val="001965C8"/>
    <w:rsid w:val="00196AA8"/>
    <w:rsid w:val="00197B71"/>
    <w:rsid w:val="001A1E86"/>
    <w:rsid w:val="001A3157"/>
    <w:rsid w:val="001A374F"/>
    <w:rsid w:val="001A4786"/>
    <w:rsid w:val="001A4DA8"/>
    <w:rsid w:val="001A6CE1"/>
    <w:rsid w:val="001B008E"/>
    <w:rsid w:val="001B03F6"/>
    <w:rsid w:val="001B0416"/>
    <w:rsid w:val="001B093D"/>
    <w:rsid w:val="001B0DEF"/>
    <w:rsid w:val="001B1EAF"/>
    <w:rsid w:val="001B1EBC"/>
    <w:rsid w:val="001B2031"/>
    <w:rsid w:val="001B2D9C"/>
    <w:rsid w:val="001B3B36"/>
    <w:rsid w:val="001B3F31"/>
    <w:rsid w:val="001B458D"/>
    <w:rsid w:val="001B4CFD"/>
    <w:rsid w:val="001B54AC"/>
    <w:rsid w:val="001B570C"/>
    <w:rsid w:val="001B5D16"/>
    <w:rsid w:val="001B66F1"/>
    <w:rsid w:val="001B6DFD"/>
    <w:rsid w:val="001C228B"/>
    <w:rsid w:val="001C4484"/>
    <w:rsid w:val="001C46E9"/>
    <w:rsid w:val="001C5691"/>
    <w:rsid w:val="001C56B8"/>
    <w:rsid w:val="001C5B82"/>
    <w:rsid w:val="001C5CC4"/>
    <w:rsid w:val="001C7D0F"/>
    <w:rsid w:val="001D0E8F"/>
    <w:rsid w:val="001D14CF"/>
    <w:rsid w:val="001D1999"/>
    <w:rsid w:val="001D1C14"/>
    <w:rsid w:val="001D2B99"/>
    <w:rsid w:val="001D3634"/>
    <w:rsid w:val="001D3ADE"/>
    <w:rsid w:val="001D4BA8"/>
    <w:rsid w:val="001D575F"/>
    <w:rsid w:val="001D5A31"/>
    <w:rsid w:val="001D6683"/>
    <w:rsid w:val="001D67F9"/>
    <w:rsid w:val="001D6A5B"/>
    <w:rsid w:val="001D6BFF"/>
    <w:rsid w:val="001E01C9"/>
    <w:rsid w:val="001E451E"/>
    <w:rsid w:val="001E4637"/>
    <w:rsid w:val="001E4F82"/>
    <w:rsid w:val="001E660A"/>
    <w:rsid w:val="001E6CFE"/>
    <w:rsid w:val="001E7028"/>
    <w:rsid w:val="001E7B11"/>
    <w:rsid w:val="001F0589"/>
    <w:rsid w:val="001F07CB"/>
    <w:rsid w:val="001F124E"/>
    <w:rsid w:val="001F308A"/>
    <w:rsid w:val="001F629A"/>
    <w:rsid w:val="001F6C74"/>
    <w:rsid w:val="00200692"/>
    <w:rsid w:val="0020130A"/>
    <w:rsid w:val="00201CF8"/>
    <w:rsid w:val="00202500"/>
    <w:rsid w:val="0020328F"/>
    <w:rsid w:val="0020356D"/>
    <w:rsid w:val="00205DF1"/>
    <w:rsid w:val="00205EB7"/>
    <w:rsid w:val="00206447"/>
    <w:rsid w:val="00206D45"/>
    <w:rsid w:val="002071E9"/>
    <w:rsid w:val="002078F9"/>
    <w:rsid w:val="0020791D"/>
    <w:rsid w:val="00207CDE"/>
    <w:rsid w:val="00210A9E"/>
    <w:rsid w:val="00210EDA"/>
    <w:rsid w:val="002113B5"/>
    <w:rsid w:val="00211F85"/>
    <w:rsid w:val="0021267F"/>
    <w:rsid w:val="002129DA"/>
    <w:rsid w:val="00214704"/>
    <w:rsid w:val="00214B46"/>
    <w:rsid w:val="0021550A"/>
    <w:rsid w:val="00215F41"/>
    <w:rsid w:val="0021608B"/>
    <w:rsid w:val="00216FCA"/>
    <w:rsid w:val="00217A2E"/>
    <w:rsid w:val="00217EB6"/>
    <w:rsid w:val="00220AD1"/>
    <w:rsid w:val="00220E31"/>
    <w:rsid w:val="00221F5A"/>
    <w:rsid w:val="00222C95"/>
    <w:rsid w:val="0022318B"/>
    <w:rsid w:val="0022430A"/>
    <w:rsid w:val="002247C2"/>
    <w:rsid w:val="002251E5"/>
    <w:rsid w:val="00225294"/>
    <w:rsid w:val="00225334"/>
    <w:rsid w:val="0022565C"/>
    <w:rsid w:val="0022597B"/>
    <w:rsid w:val="00226206"/>
    <w:rsid w:val="002266C4"/>
    <w:rsid w:val="00230557"/>
    <w:rsid w:val="00231B9B"/>
    <w:rsid w:val="002322E6"/>
    <w:rsid w:val="00233086"/>
    <w:rsid w:val="00233827"/>
    <w:rsid w:val="002338D1"/>
    <w:rsid w:val="00233A1D"/>
    <w:rsid w:val="00234431"/>
    <w:rsid w:val="00234A5E"/>
    <w:rsid w:val="00236072"/>
    <w:rsid w:val="0023672E"/>
    <w:rsid w:val="00236AB3"/>
    <w:rsid w:val="00237119"/>
    <w:rsid w:val="00237CB1"/>
    <w:rsid w:val="00240418"/>
    <w:rsid w:val="002412D8"/>
    <w:rsid w:val="00241F7C"/>
    <w:rsid w:val="00242FA2"/>
    <w:rsid w:val="002436F0"/>
    <w:rsid w:val="002439E7"/>
    <w:rsid w:val="00243AF0"/>
    <w:rsid w:val="00245C5B"/>
    <w:rsid w:val="00245E73"/>
    <w:rsid w:val="00246135"/>
    <w:rsid w:val="00246197"/>
    <w:rsid w:val="00246957"/>
    <w:rsid w:val="00246CC8"/>
    <w:rsid w:val="0024704C"/>
    <w:rsid w:val="0024706C"/>
    <w:rsid w:val="002477E8"/>
    <w:rsid w:val="00247AF3"/>
    <w:rsid w:val="00247F4E"/>
    <w:rsid w:val="002515FA"/>
    <w:rsid w:val="00251CC6"/>
    <w:rsid w:val="00251E92"/>
    <w:rsid w:val="0025220B"/>
    <w:rsid w:val="00252B39"/>
    <w:rsid w:val="00253059"/>
    <w:rsid w:val="00253119"/>
    <w:rsid w:val="00253290"/>
    <w:rsid w:val="00254812"/>
    <w:rsid w:val="00254AC2"/>
    <w:rsid w:val="0025525B"/>
    <w:rsid w:val="002562CA"/>
    <w:rsid w:val="00257569"/>
    <w:rsid w:val="0025795D"/>
    <w:rsid w:val="00260197"/>
    <w:rsid w:val="0026122F"/>
    <w:rsid w:val="002614DD"/>
    <w:rsid w:val="00261858"/>
    <w:rsid w:val="00262361"/>
    <w:rsid w:val="00262881"/>
    <w:rsid w:val="00262CD0"/>
    <w:rsid w:val="00262D8B"/>
    <w:rsid w:val="0026449E"/>
    <w:rsid w:val="0026507D"/>
    <w:rsid w:val="00266050"/>
    <w:rsid w:val="0026669A"/>
    <w:rsid w:val="00266A28"/>
    <w:rsid w:val="00266D61"/>
    <w:rsid w:val="002674F9"/>
    <w:rsid w:val="0026759B"/>
    <w:rsid w:val="002676E9"/>
    <w:rsid w:val="002713F8"/>
    <w:rsid w:val="00271F96"/>
    <w:rsid w:val="0027242A"/>
    <w:rsid w:val="00272A58"/>
    <w:rsid w:val="00273AD0"/>
    <w:rsid w:val="00273BEF"/>
    <w:rsid w:val="00273CEE"/>
    <w:rsid w:val="002759F4"/>
    <w:rsid w:val="00280BE9"/>
    <w:rsid w:val="002822AF"/>
    <w:rsid w:val="00282633"/>
    <w:rsid w:val="00282BD9"/>
    <w:rsid w:val="00282E6F"/>
    <w:rsid w:val="00282EC3"/>
    <w:rsid w:val="00283149"/>
    <w:rsid w:val="00283553"/>
    <w:rsid w:val="00283F8E"/>
    <w:rsid w:val="0028434A"/>
    <w:rsid w:val="00284D66"/>
    <w:rsid w:val="002853AC"/>
    <w:rsid w:val="002865FD"/>
    <w:rsid w:val="00286F66"/>
    <w:rsid w:val="002875CD"/>
    <w:rsid w:val="00287878"/>
    <w:rsid w:val="00290A15"/>
    <w:rsid w:val="00291E62"/>
    <w:rsid w:val="0029220E"/>
    <w:rsid w:val="002927F3"/>
    <w:rsid w:val="00292B25"/>
    <w:rsid w:val="002940E8"/>
    <w:rsid w:val="00294AB5"/>
    <w:rsid w:val="00295D74"/>
    <w:rsid w:val="00296514"/>
    <w:rsid w:val="00296C15"/>
    <w:rsid w:val="00297A9A"/>
    <w:rsid w:val="002A137E"/>
    <w:rsid w:val="002A1877"/>
    <w:rsid w:val="002A2808"/>
    <w:rsid w:val="002A3213"/>
    <w:rsid w:val="002A3F1C"/>
    <w:rsid w:val="002A425D"/>
    <w:rsid w:val="002A4564"/>
    <w:rsid w:val="002A50C1"/>
    <w:rsid w:val="002A5742"/>
    <w:rsid w:val="002A7B36"/>
    <w:rsid w:val="002B041C"/>
    <w:rsid w:val="002B1CB4"/>
    <w:rsid w:val="002B1F52"/>
    <w:rsid w:val="002B2C47"/>
    <w:rsid w:val="002B30AB"/>
    <w:rsid w:val="002B3207"/>
    <w:rsid w:val="002B346A"/>
    <w:rsid w:val="002B351E"/>
    <w:rsid w:val="002B4426"/>
    <w:rsid w:val="002B4FBE"/>
    <w:rsid w:val="002B5938"/>
    <w:rsid w:val="002B5F4F"/>
    <w:rsid w:val="002B690F"/>
    <w:rsid w:val="002B6F8D"/>
    <w:rsid w:val="002B740B"/>
    <w:rsid w:val="002C046D"/>
    <w:rsid w:val="002C0EDC"/>
    <w:rsid w:val="002C187A"/>
    <w:rsid w:val="002C1A0D"/>
    <w:rsid w:val="002C20A8"/>
    <w:rsid w:val="002C28A0"/>
    <w:rsid w:val="002C2C0C"/>
    <w:rsid w:val="002C4069"/>
    <w:rsid w:val="002C55E3"/>
    <w:rsid w:val="002C5DD0"/>
    <w:rsid w:val="002C6673"/>
    <w:rsid w:val="002C6937"/>
    <w:rsid w:val="002C7051"/>
    <w:rsid w:val="002C768A"/>
    <w:rsid w:val="002C7956"/>
    <w:rsid w:val="002D016C"/>
    <w:rsid w:val="002D018A"/>
    <w:rsid w:val="002D04BE"/>
    <w:rsid w:val="002D071E"/>
    <w:rsid w:val="002D2C39"/>
    <w:rsid w:val="002D2FBB"/>
    <w:rsid w:val="002D4247"/>
    <w:rsid w:val="002D497F"/>
    <w:rsid w:val="002D49E1"/>
    <w:rsid w:val="002D5444"/>
    <w:rsid w:val="002D55CE"/>
    <w:rsid w:val="002D56C1"/>
    <w:rsid w:val="002D5E3E"/>
    <w:rsid w:val="002D68D7"/>
    <w:rsid w:val="002D6B14"/>
    <w:rsid w:val="002D7839"/>
    <w:rsid w:val="002D7951"/>
    <w:rsid w:val="002D7BFD"/>
    <w:rsid w:val="002D7ED6"/>
    <w:rsid w:val="002E10E6"/>
    <w:rsid w:val="002E1CED"/>
    <w:rsid w:val="002E2492"/>
    <w:rsid w:val="002E40FF"/>
    <w:rsid w:val="002E5250"/>
    <w:rsid w:val="002E61AA"/>
    <w:rsid w:val="002E694B"/>
    <w:rsid w:val="002E6F58"/>
    <w:rsid w:val="002E710B"/>
    <w:rsid w:val="002E7169"/>
    <w:rsid w:val="002E7250"/>
    <w:rsid w:val="002E737C"/>
    <w:rsid w:val="002E745D"/>
    <w:rsid w:val="002E7579"/>
    <w:rsid w:val="002F0977"/>
    <w:rsid w:val="002F1018"/>
    <w:rsid w:val="002F10F6"/>
    <w:rsid w:val="002F15D9"/>
    <w:rsid w:val="002F26EC"/>
    <w:rsid w:val="002F2FF5"/>
    <w:rsid w:val="002F30C6"/>
    <w:rsid w:val="002F3545"/>
    <w:rsid w:val="002F3941"/>
    <w:rsid w:val="002F42EA"/>
    <w:rsid w:val="002F4610"/>
    <w:rsid w:val="002F58AC"/>
    <w:rsid w:val="002F5F73"/>
    <w:rsid w:val="002F63E9"/>
    <w:rsid w:val="002F666F"/>
    <w:rsid w:val="002F69F8"/>
    <w:rsid w:val="002F6BC4"/>
    <w:rsid w:val="00301254"/>
    <w:rsid w:val="0030198E"/>
    <w:rsid w:val="0030296F"/>
    <w:rsid w:val="00302D9E"/>
    <w:rsid w:val="003040D8"/>
    <w:rsid w:val="003044DA"/>
    <w:rsid w:val="0030455E"/>
    <w:rsid w:val="00304715"/>
    <w:rsid w:val="0030541E"/>
    <w:rsid w:val="00305626"/>
    <w:rsid w:val="00307009"/>
    <w:rsid w:val="00307C62"/>
    <w:rsid w:val="003102EC"/>
    <w:rsid w:val="00311D8D"/>
    <w:rsid w:val="00311EBE"/>
    <w:rsid w:val="0031238F"/>
    <w:rsid w:val="00313996"/>
    <w:rsid w:val="003140E0"/>
    <w:rsid w:val="00315BDA"/>
    <w:rsid w:val="0031629B"/>
    <w:rsid w:val="003166B1"/>
    <w:rsid w:val="003166CC"/>
    <w:rsid w:val="00316D58"/>
    <w:rsid w:val="0031799D"/>
    <w:rsid w:val="00317ED1"/>
    <w:rsid w:val="0032052B"/>
    <w:rsid w:val="003212BB"/>
    <w:rsid w:val="0032194A"/>
    <w:rsid w:val="0032199B"/>
    <w:rsid w:val="00321C92"/>
    <w:rsid w:val="00321F1E"/>
    <w:rsid w:val="0032311E"/>
    <w:rsid w:val="003235DF"/>
    <w:rsid w:val="00323ABC"/>
    <w:rsid w:val="003242C2"/>
    <w:rsid w:val="003243A6"/>
    <w:rsid w:val="00324A7C"/>
    <w:rsid w:val="00324FE5"/>
    <w:rsid w:val="00327BC2"/>
    <w:rsid w:val="00330292"/>
    <w:rsid w:val="003306D7"/>
    <w:rsid w:val="00331245"/>
    <w:rsid w:val="00332195"/>
    <w:rsid w:val="00332E71"/>
    <w:rsid w:val="0033323D"/>
    <w:rsid w:val="00333EC9"/>
    <w:rsid w:val="0033515C"/>
    <w:rsid w:val="0033633B"/>
    <w:rsid w:val="00336BF8"/>
    <w:rsid w:val="003379BC"/>
    <w:rsid w:val="00340598"/>
    <w:rsid w:val="003417B3"/>
    <w:rsid w:val="00342090"/>
    <w:rsid w:val="00342356"/>
    <w:rsid w:val="00342DEF"/>
    <w:rsid w:val="00343268"/>
    <w:rsid w:val="00343425"/>
    <w:rsid w:val="0034386B"/>
    <w:rsid w:val="0034455F"/>
    <w:rsid w:val="003458C1"/>
    <w:rsid w:val="003465F9"/>
    <w:rsid w:val="00346D73"/>
    <w:rsid w:val="003473C6"/>
    <w:rsid w:val="003476A5"/>
    <w:rsid w:val="0034776E"/>
    <w:rsid w:val="00347C3B"/>
    <w:rsid w:val="00350239"/>
    <w:rsid w:val="00350E10"/>
    <w:rsid w:val="00351009"/>
    <w:rsid w:val="003523BB"/>
    <w:rsid w:val="00352B3C"/>
    <w:rsid w:val="00352D5E"/>
    <w:rsid w:val="003535BC"/>
    <w:rsid w:val="00355F67"/>
    <w:rsid w:val="0035676B"/>
    <w:rsid w:val="003569E3"/>
    <w:rsid w:val="00356FBB"/>
    <w:rsid w:val="0035731F"/>
    <w:rsid w:val="00357F32"/>
    <w:rsid w:val="00360272"/>
    <w:rsid w:val="00361B3F"/>
    <w:rsid w:val="003636A0"/>
    <w:rsid w:val="0036386A"/>
    <w:rsid w:val="003652F6"/>
    <w:rsid w:val="00366089"/>
    <w:rsid w:val="0036649F"/>
    <w:rsid w:val="00366549"/>
    <w:rsid w:val="0036699D"/>
    <w:rsid w:val="003717E6"/>
    <w:rsid w:val="00372156"/>
    <w:rsid w:val="003722AE"/>
    <w:rsid w:val="003728B7"/>
    <w:rsid w:val="00372BF8"/>
    <w:rsid w:val="00372CC2"/>
    <w:rsid w:val="00372CE7"/>
    <w:rsid w:val="0037496F"/>
    <w:rsid w:val="0037561F"/>
    <w:rsid w:val="00375720"/>
    <w:rsid w:val="0037582B"/>
    <w:rsid w:val="00377860"/>
    <w:rsid w:val="00377C55"/>
    <w:rsid w:val="00377E50"/>
    <w:rsid w:val="00380849"/>
    <w:rsid w:val="00380CCF"/>
    <w:rsid w:val="003818DB"/>
    <w:rsid w:val="00382C45"/>
    <w:rsid w:val="00383347"/>
    <w:rsid w:val="003834CD"/>
    <w:rsid w:val="00383908"/>
    <w:rsid w:val="00384928"/>
    <w:rsid w:val="00384FA1"/>
    <w:rsid w:val="003850DC"/>
    <w:rsid w:val="00385194"/>
    <w:rsid w:val="00385A0B"/>
    <w:rsid w:val="00386ED8"/>
    <w:rsid w:val="00391614"/>
    <w:rsid w:val="00392C9B"/>
    <w:rsid w:val="00394D31"/>
    <w:rsid w:val="0039561B"/>
    <w:rsid w:val="003966E6"/>
    <w:rsid w:val="003968D7"/>
    <w:rsid w:val="0039731D"/>
    <w:rsid w:val="003973F6"/>
    <w:rsid w:val="00397DCD"/>
    <w:rsid w:val="003A02AA"/>
    <w:rsid w:val="003A264A"/>
    <w:rsid w:val="003A4A4E"/>
    <w:rsid w:val="003A5466"/>
    <w:rsid w:val="003A605B"/>
    <w:rsid w:val="003A613D"/>
    <w:rsid w:val="003A6341"/>
    <w:rsid w:val="003B0178"/>
    <w:rsid w:val="003B1B31"/>
    <w:rsid w:val="003B2708"/>
    <w:rsid w:val="003B2EC9"/>
    <w:rsid w:val="003B382C"/>
    <w:rsid w:val="003B385D"/>
    <w:rsid w:val="003B3A5F"/>
    <w:rsid w:val="003B4130"/>
    <w:rsid w:val="003B5338"/>
    <w:rsid w:val="003B53BD"/>
    <w:rsid w:val="003B53F0"/>
    <w:rsid w:val="003B6571"/>
    <w:rsid w:val="003C0FFA"/>
    <w:rsid w:val="003C2B29"/>
    <w:rsid w:val="003C3DF6"/>
    <w:rsid w:val="003C440A"/>
    <w:rsid w:val="003C5283"/>
    <w:rsid w:val="003C52C1"/>
    <w:rsid w:val="003C5369"/>
    <w:rsid w:val="003C58B3"/>
    <w:rsid w:val="003C5CC6"/>
    <w:rsid w:val="003C68F2"/>
    <w:rsid w:val="003C713F"/>
    <w:rsid w:val="003C7ACC"/>
    <w:rsid w:val="003D07C3"/>
    <w:rsid w:val="003D12C7"/>
    <w:rsid w:val="003D1845"/>
    <w:rsid w:val="003D1899"/>
    <w:rsid w:val="003D18FA"/>
    <w:rsid w:val="003D228B"/>
    <w:rsid w:val="003D235A"/>
    <w:rsid w:val="003D24FA"/>
    <w:rsid w:val="003D2546"/>
    <w:rsid w:val="003D4CD7"/>
    <w:rsid w:val="003D4D7C"/>
    <w:rsid w:val="003D5520"/>
    <w:rsid w:val="003D558A"/>
    <w:rsid w:val="003D65E1"/>
    <w:rsid w:val="003D6733"/>
    <w:rsid w:val="003D68FF"/>
    <w:rsid w:val="003D6DFB"/>
    <w:rsid w:val="003D7C38"/>
    <w:rsid w:val="003E132E"/>
    <w:rsid w:val="003E1B9D"/>
    <w:rsid w:val="003E2645"/>
    <w:rsid w:val="003E3489"/>
    <w:rsid w:val="003E408D"/>
    <w:rsid w:val="003E4977"/>
    <w:rsid w:val="003E50B8"/>
    <w:rsid w:val="003E5EE1"/>
    <w:rsid w:val="003E62F6"/>
    <w:rsid w:val="003F08B1"/>
    <w:rsid w:val="003F144C"/>
    <w:rsid w:val="003F20B7"/>
    <w:rsid w:val="003F21BE"/>
    <w:rsid w:val="003F2E52"/>
    <w:rsid w:val="003F2FF4"/>
    <w:rsid w:val="003F3215"/>
    <w:rsid w:val="003F36FB"/>
    <w:rsid w:val="003F4B08"/>
    <w:rsid w:val="003F5C3C"/>
    <w:rsid w:val="003F660A"/>
    <w:rsid w:val="00400C15"/>
    <w:rsid w:val="00400F7C"/>
    <w:rsid w:val="004017BD"/>
    <w:rsid w:val="00402083"/>
    <w:rsid w:val="004023AC"/>
    <w:rsid w:val="00402514"/>
    <w:rsid w:val="004035FD"/>
    <w:rsid w:val="00403A6F"/>
    <w:rsid w:val="00404E8D"/>
    <w:rsid w:val="0040513F"/>
    <w:rsid w:val="0040518B"/>
    <w:rsid w:val="00405485"/>
    <w:rsid w:val="0040571E"/>
    <w:rsid w:val="00405DE7"/>
    <w:rsid w:val="00406AC8"/>
    <w:rsid w:val="0040700A"/>
    <w:rsid w:val="00407513"/>
    <w:rsid w:val="00407F3B"/>
    <w:rsid w:val="00411A5F"/>
    <w:rsid w:val="00412E61"/>
    <w:rsid w:val="00413772"/>
    <w:rsid w:val="00413EAF"/>
    <w:rsid w:val="00414097"/>
    <w:rsid w:val="0041465E"/>
    <w:rsid w:val="00415C21"/>
    <w:rsid w:val="0041687B"/>
    <w:rsid w:val="00416DDD"/>
    <w:rsid w:val="00420BBA"/>
    <w:rsid w:val="004213AF"/>
    <w:rsid w:val="00421519"/>
    <w:rsid w:val="00422FB1"/>
    <w:rsid w:val="00423999"/>
    <w:rsid w:val="004246F2"/>
    <w:rsid w:val="004256A3"/>
    <w:rsid w:val="00425AF8"/>
    <w:rsid w:val="00426BF4"/>
    <w:rsid w:val="004273EF"/>
    <w:rsid w:val="00431170"/>
    <w:rsid w:val="00431343"/>
    <w:rsid w:val="004313A1"/>
    <w:rsid w:val="004322A2"/>
    <w:rsid w:val="00433787"/>
    <w:rsid w:val="00434B60"/>
    <w:rsid w:val="00434E4D"/>
    <w:rsid w:val="00434EE0"/>
    <w:rsid w:val="004352C1"/>
    <w:rsid w:val="0043585F"/>
    <w:rsid w:val="00437F83"/>
    <w:rsid w:val="00437FF5"/>
    <w:rsid w:val="004405DF"/>
    <w:rsid w:val="00440C9E"/>
    <w:rsid w:val="004411F2"/>
    <w:rsid w:val="00441242"/>
    <w:rsid w:val="004415A9"/>
    <w:rsid w:val="00442A4F"/>
    <w:rsid w:val="00443025"/>
    <w:rsid w:val="00443861"/>
    <w:rsid w:val="00443C00"/>
    <w:rsid w:val="00445BE1"/>
    <w:rsid w:val="00446202"/>
    <w:rsid w:val="00446323"/>
    <w:rsid w:val="004467D9"/>
    <w:rsid w:val="004469AF"/>
    <w:rsid w:val="00447B1A"/>
    <w:rsid w:val="00447DFD"/>
    <w:rsid w:val="00450095"/>
    <w:rsid w:val="00450FD2"/>
    <w:rsid w:val="00452315"/>
    <w:rsid w:val="00454260"/>
    <w:rsid w:val="0045427F"/>
    <w:rsid w:val="004571AD"/>
    <w:rsid w:val="00457654"/>
    <w:rsid w:val="00460451"/>
    <w:rsid w:val="0046101E"/>
    <w:rsid w:val="00461944"/>
    <w:rsid w:val="0046198E"/>
    <w:rsid w:val="00462FDA"/>
    <w:rsid w:val="004630F2"/>
    <w:rsid w:val="0046386B"/>
    <w:rsid w:val="00463BA3"/>
    <w:rsid w:val="00464188"/>
    <w:rsid w:val="00464E5D"/>
    <w:rsid w:val="00467468"/>
    <w:rsid w:val="004679FB"/>
    <w:rsid w:val="0047039B"/>
    <w:rsid w:val="00470EC3"/>
    <w:rsid w:val="00471B3B"/>
    <w:rsid w:val="00472789"/>
    <w:rsid w:val="00473615"/>
    <w:rsid w:val="00473D2D"/>
    <w:rsid w:val="00474992"/>
    <w:rsid w:val="00474D30"/>
    <w:rsid w:val="00475B70"/>
    <w:rsid w:val="00477CF8"/>
    <w:rsid w:val="00480A02"/>
    <w:rsid w:val="004811F5"/>
    <w:rsid w:val="0048168F"/>
    <w:rsid w:val="00484092"/>
    <w:rsid w:val="00484169"/>
    <w:rsid w:val="004846E9"/>
    <w:rsid w:val="00485023"/>
    <w:rsid w:val="00485173"/>
    <w:rsid w:val="0048518F"/>
    <w:rsid w:val="00486952"/>
    <w:rsid w:val="00486F9D"/>
    <w:rsid w:val="004873F6"/>
    <w:rsid w:val="00490A3D"/>
    <w:rsid w:val="00491304"/>
    <w:rsid w:val="004929E1"/>
    <w:rsid w:val="00493362"/>
    <w:rsid w:val="00493D37"/>
    <w:rsid w:val="00493E8D"/>
    <w:rsid w:val="004942F9"/>
    <w:rsid w:val="00495AC5"/>
    <w:rsid w:val="00495CD8"/>
    <w:rsid w:val="004965A3"/>
    <w:rsid w:val="00497F6A"/>
    <w:rsid w:val="004A0417"/>
    <w:rsid w:val="004A112C"/>
    <w:rsid w:val="004A16B4"/>
    <w:rsid w:val="004A210E"/>
    <w:rsid w:val="004A34BB"/>
    <w:rsid w:val="004A39A0"/>
    <w:rsid w:val="004A409A"/>
    <w:rsid w:val="004A49E6"/>
    <w:rsid w:val="004A6226"/>
    <w:rsid w:val="004A689A"/>
    <w:rsid w:val="004B163F"/>
    <w:rsid w:val="004B1A4E"/>
    <w:rsid w:val="004B1E1E"/>
    <w:rsid w:val="004B2DB6"/>
    <w:rsid w:val="004B42FD"/>
    <w:rsid w:val="004B5601"/>
    <w:rsid w:val="004B5B20"/>
    <w:rsid w:val="004B60F9"/>
    <w:rsid w:val="004C0486"/>
    <w:rsid w:val="004C133A"/>
    <w:rsid w:val="004C13E2"/>
    <w:rsid w:val="004C18F4"/>
    <w:rsid w:val="004C308D"/>
    <w:rsid w:val="004C3DC3"/>
    <w:rsid w:val="004C435E"/>
    <w:rsid w:val="004C4F3B"/>
    <w:rsid w:val="004C5103"/>
    <w:rsid w:val="004C6CCF"/>
    <w:rsid w:val="004C6EB7"/>
    <w:rsid w:val="004C700D"/>
    <w:rsid w:val="004C77BE"/>
    <w:rsid w:val="004D0EA8"/>
    <w:rsid w:val="004D141E"/>
    <w:rsid w:val="004D2DEC"/>
    <w:rsid w:val="004D31E2"/>
    <w:rsid w:val="004D367E"/>
    <w:rsid w:val="004D40DB"/>
    <w:rsid w:val="004D4283"/>
    <w:rsid w:val="004D4660"/>
    <w:rsid w:val="004D4FB6"/>
    <w:rsid w:val="004D4FD4"/>
    <w:rsid w:val="004D7659"/>
    <w:rsid w:val="004E02AD"/>
    <w:rsid w:val="004E076B"/>
    <w:rsid w:val="004E2212"/>
    <w:rsid w:val="004E2B33"/>
    <w:rsid w:val="004E3319"/>
    <w:rsid w:val="004E33A8"/>
    <w:rsid w:val="004E34EA"/>
    <w:rsid w:val="004E3B3E"/>
    <w:rsid w:val="004E3BD7"/>
    <w:rsid w:val="004E4319"/>
    <w:rsid w:val="004E4590"/>
    <w:rsid w:val="004E536C"/>
    <w:rsid w:val="004E6614"/>
    <w:rsid w:val="004E7D4D"/>
    <w:rsid w:val="004F016F"/>
    <w:rsid w:val="004F0419"/>
    <w:rsid w:val="004F054C"/>
    <w:rsid w:val="004F2334"/>
    <w:rsid w:val="004F7B0A"/>
    <w:rsid w:val="004F7C66"/>
    <w:rsid w:val="004F7D22"/>
    <w:rsid w:val="004F7F78"/>
    <w:rsid w:val="00500F53"/>
    <w:rsid w:val="00503A77"/>
    <w:rsid w:val="00505758"/>
    <w:rsid w:val="00506038"/>
    <w:rsid w:val="005074C2"/>
    <w:rsid w:val="00510418"/>
    <w:rsid w:val="00510992"/>
    <w:rsid w:val="005113E5"/>
    <w:rsid w:val="00511735"/>
    <w:rsid w:val="005122CB"/>
    <w:rsid w:val="005129DA"/>
    <w:rsid w:val="00512FEB"/>
    <w:rsid w:val="0051354C"/>
    <w:rsid w:val="00513612"/>
    <w:rsid w:val="00513D8E"/>
    <w:rsid w:val="0051436F"/>
    <w:rsid w:val="00514F0D"/>
    <w:rsid w:val="0051504E"/>
    <w:rsid w:val="005159E2"/>
    <w:rsid w:val="00515EEF"/>
    <w:rsid w:val="00516B9D"/>
    <w:rsid w:val="005174D6"/>
    <w:rsid w:val="0051786C"/>
    <w:rsid w:val="00517955"/>
    <w:rsid w:val="00520888"/>
    <w:rsid w:val="005208FF"/>
    <w:rsid w:val="00520CF5"/>
    <w:rsid w:val="005211E5"/>
    <w:rsid w:val="00521468"/>
    <w:rsid w:val="005216B2"/>
    <w:rsid w:val="005224FB"/>
    <w:rsid w:val="005246D8"/>
    <w:rsid w:val="00524D74"/>
    <w:rsid w:val="00525871"/>
    <w:rsid w:val="00526655"/>
    <w:rsid w:val="00526735"/>
    <w:rsid w:val="00526B32"/>
    <w:rsid w:val="00527E52"/>
    <w:rsid w:val="005302A5"/>
    <w:rsid w:val="0053030C"/>
    <w:rsid w:val="00530AE7"/>
    <w:rsid w:val="00530C06"/>
    <w:rsid w:val="0053126F"/>
    <w:rsid w:val="005312A5"/>
    <w:rsid w:val="00532492"/>
    <w:rsid w:val="00532AD3"/>
    <w:rsid w:val="0053418C"/>
    <w:rsid w:val="00535054"/>
    <w:rsid w:val="005357D9"/>
    <w:rsid w:val="00536175"/>
    <w:rsid w:val="00536ECB"/>
    <w:rsid w:val="005370C8"/>
    <w:rsid w:val="00537B00"/>
    <w:rsid w:val="005400DC"/>
    <w:rsid w:val="0054022E"/>
    <w:rsid w:val="00541F2E"/>
    <w:rsid w:val="005435C4"/>
    <w:rsid w:val="005439C6"/>
    <w:rsid w:val="00543D5A"/>
    <w:rsid w:val="0054416C"/>
    <w:rsid w:val="00544390"/>
    <w:rsid w:val="005444E9"/>
    <w:rsid w:val="00544718"/>
    <w:rsid w:val="00544781"/>
    <w:rsid w:val="005460E0"/>
    <w:rsid w:val="0054645E"/>
    <w:rsid w:val="005470AF"/>
    <w:rsid w:val="00547DC4"/>
    <w:rsid w:val="00550982"/>
    <w:rsid w:val="00550EA4"/>
    <w:rsid w:val="0055185F"/>
    <w:rsid w:val="005530AA"/>
    <w:rsid w:val="00553A7C"/>
    <w:rsid w:val="00553D53"/>
    <w:rsid w:val="00556F72"/>
    <w:rsid w:val="0055745F"/>
    <w:rsid w:val="00557C44"/>
    <w:rsid w:val="005604DA"/>
    <w:rsid w:val="0056086D"/>
    <w:rsid w:val="00561788"/>
    <w:rsid w:val="00561C6B"/>
    <w:rsid w:val="005630F0"/>
    <w:rsid w:val="005643BD"/>
    <w:rsid w:val="005648AD"/>
    <w:rsid w:val="00566AE0"/>
    <w:rsid w:val="00567204"/>
    <w:rsid w:val="005672E6"/>
    <w:rsid w:val="005679D8"/>
    <w:rsid w:val="00567EE7"/>
    <w:rsid w:val="005700B4"/>
    <w:rsid w:val="0057064F"/>
    <w:rsid w:val="0057086A"/>
    <w:rsid w:val="00570E9C"/>
    <w:rsid w:val="0057184E"/>
    <w:rsid w:val="005718ED"/>
    <w:rsid w:val="00580097"/>
    <w:rsid w:val="0058153F"/>
    <w:rsid w:val="00581608"/>
    <w:rsid w:val="00582241"/>
    <w:rsid w:val="005826E8"/>
    <w:rsid w:val="0058301B"/>
    <w:rsid w:val="005836EE"/>
    <w:rsid w:val="005837E9"/>
    <w:rsid w:val="005856CD"/>
    <w:rsid w:val="00585EE8"/>
    <w:rsid w:val="00586C39"/>
    <w:rsid w:val="00587F80"/>
    <w:rsid w:val="005903BC"/>
    <w:rsid w:val="005904D5"/>
    <w:rsid w:val="00590937"/>
    <w:rsid w:val="00590A22"/>
    <w:rsid w:val="0059166A"/>
    <w:rsid w:val="00592733"/>
    <w:rsid w:val="00592822"/>
    <w:rsid w:val="00593B59"/>
    <w:rsid w:val="00594B35"/>
    <w:rsid w:val="005951F6"/>
    <w:rsid w:val="005952C7"/>
    <w:rsid w:val="00595DBA"/>
    <w:rsid w:val="005A05B2"/>
    <w:rsid w:val="005A1362"/>
    <w:rsid w:val="005A2661"/>
    <w:rsid w:val="005A26F8"/>
    <w:rsid w:val="005A299E"/>
    <w:rsid w:val="005A3B00"/>
    <w:rsid w:val="005A3D8B"/>
    <w:rsid w:val="005A4387"/>
    <w:rsid w:val="005A56E0"/>
    <w:rsid w:val="005A6584"/>
    <w:rsid w:val="005A6903"/>
    <w:rsid w:val="005B00BF"/>
    <w:rsid w:val="005B1465"/>
    <w:rsid w:val="005B1652"/>
    <w:rsid w:val="005B4EDB"/>
    <w:rsid w:val="005B53DB"/>
    <w:rsid w:val="005B56BA"/>
    <w:rsid w:val="005B5EDB"/>
    <w:rsid w:val="005B6F88"/>
    <w:rsid w:val="005B7956"/>
    <w:rsid w:val="005C00BB"/>
    <w:rsid w:val="005C0954"/>
    <w:rsid w:val="005C187A"/>
    <w:rsid w:val="005C1FC7"/>
    <w:rsid w:val="005C2DF0"/>
    <w:rsid w:val="005C3FB4"/>
    <w:rsid w:val="005C41CA"/>
    <w:rsid w:val="005C4491"/>
    <w:rsid w:val="005C4963"/>
    <w:rsid w:val="005C4BBA"/>
    <w:rsid w:val="005C678E"/>
    <w:rsid w:val="005C68B4"/>
    <w:rsid w:val="005D0D2C"/>
    <w:rsid w:val="005D114C"/>
    <w:rsid w:val="005D19FA"/>
    <w:rsid w:val="005D1AE4"/>
    <w:rsid w:val="005D1D11"/>
    <w:rsid w:val="005D2343"/>
    <w:rsid w:val="005D2683"/>
    <w:rsid w:val="005D32EB"/>
    <w:rsid w:val="005D3E64"/>
    <w:rsid w:val="005D4947"/>
    <w:rsid w:val="005D5404"/>
    <w:rsid w:val="005D545C"/>
    <w:rsid w:val="005D6546"/>
    <w:rsid w:val="005D6C10"/>
    <w:rsid w:val="005E170B"/>
    <w:rsid w:val="005E3B28"/>
    <w:rsid w:val="005E41C4"/>
    <w:rsid w:val="005E422C"/>
    <w:rsid w:val="005E4634"/>
    <w:rsid w:val="005E5A6E"/>
    <w:rsid w:val="005E68E6"/>
    <w:rsid w:val="005F0CC2"/>
    <w:rsid w:val="005F1188"/>
    <w:rsid w:val="005F1D8A"/>
    <w:rsid w:val="005F27B8"/>
    <w:rsid w:val="005F3C21"/>
    <w:rsid w:val="005F439F"/>
    <w:rsid w:val="005F4A86"/>
    <w:rsid w:val="005F4F2C"/>
    <w:rsid w:val="005F5C2E"/>
    <w:rsid w:val="005F5E72"/>
    <w:rsid w:val="005F77DA"/>
    <w:rsid w:val="005FAACC"/>
    <w:rsid w:val="0060021A"/>
    <w:rsid w:val="006002C2"/>
    <w:rsid w:val="00600C5E"/>
    <w:rsid w:val="006015FE"/>
    <w:rsid w:val="00602568"/>
    <w:rsid w:val="006031B7"/>
    <w:rsid w:val="00605275"/>
    <w:rsid w:val="0060528E"/>
    <w:rsid w:val="006073A2"/>
    <w:rsid w:val="006073AB"/>
    <w:rsid w:val="0060796B"/>
    <w:rsid w:val="006100F5"/>
    <w:rsid w:val="0061299C"/>
    <w:rsid w:val="00612D9B"/>
    <w:rsid w:val="006131CD"/>
    <w:rsid w:val="0061467E"/>
    <w:rsid w:val="0061520A"/>
    <w:rsid w:val="00615817"/>
    <w:rsid w:val="00615C30"/>
    <w:rsid w:val="00615CA9"/>
    <w:rsid w:val="00615FC0"/>
    <w:rsid w:val="00620D23"/>
    <w:rsid w:val="0062145D"/>
    <w:rsid w:val="00621592"/>
    <w:rsid w:val="00622014"/>
    <w:rsid w:val="006220DE"/>
    <w:rsid w:val="0062280D"/>
    <w:rsid w:val="00623FB8"/>
    <w:rsid w:val="00624881"/>
    <w:rsid w:val="00624B2F"/>
    <w:rsid w:val="00624BBA"/>
    <w:rsid w:val="00624F31"/>
    <w:rsid w:val="0062635A"/>
    <w:rsid w:val="0062676B"/>
    <w:rsid w:val="00626B3F"/>
    <w:rsid w:val="00627A1C"/>
    <w:rsid w:val="00632971"/>
    <w:rsid w:val="00632D92"/>
    <w:rsid w:val="0063346D"/>
    <w:rsid w:val="00634317"/>
    <w:rsid w:val="006350D4"/>
    <w:rsid w:val="00635112"/>
    <w:rsid w:val="00635CE4"/>
    <w:rsid w:val="00635E3E"/>
    <w:rsid w:val="00635F37"/>
    <w:rsid w:val="006366F1"/>
    <w:rsid w:val="00636B18"/>
    <w:rsid w:val="00636DCD"/>
    <w:rsid w:val="0064016C"/>
    <w:rsid w:val="00640CF1"/>
    <w:rsid w:val="006412BF"/>
    <w:rsid w:val="006418E2"/>
    <w:rsid w:val="006428AD"/>
    <w:rsid w:val="00643A9E"/>
    <w:rsid w:val="006465BE"/>
    <w:rsid w:val="00646676"/>
    <w:rsid w:val="00646AAF"/>
    <w:rsid w:val="00646FF7"/>
    <w:rsid w:val="006474A6"/>
    <w:rsid w:val="00647B55"/>
    <w:rsid w:val="006500AC"/>
    <w:rsid w:val="00651323"/>
    <w:rsid w:val="006525BF"/>
    <w:rsid w:val="00654E0B"/>
    <w:rsid w:val="00656A65"/>
    <w:rsid w:val="00656CA4"/>
    <w:rsid w:val="006578BB"/>
    <w:rsid w:val="00657A0F"/>
    <w:rsid w:val="00660503"/>
    <w:rsid w:val="00662236"/>
    <w:rsid w:val="006628BC"/>
    <w:rsid w:val="00663397"/>
    <w:rsid w:val="00663441"/>
    <w:rsid w:val="00664097"/>
    <w:rsid w:val="006645BE"/>
    <w:rsid w:val="006646DA"/>
    <w:rsid w:val="00664836"/>
    <w:rsid w:val="006648F5"/>
    <w:rsid w:val="00664EA0"/>
    <w:rsid w:val="006660BE"/>
    <w:rsid w:val="00666E9D"/>
    <w:rsid w:val="0066735A"/>
    <w:rsid w:val="006673EC"/>
    <w:rsid w:val="0066741E"/>
    <w:rsid w:val="00667AEF"/>
    <w:rsid w:val="006703FE"/>
    <w:rsid w:val="0067044E"/>
    <w:rsid w:val="006706F2"/>
    <w:rsid w:val="006707D6"/>
    <w:rsid w:val="00670D17"/>
    <w:rsid w:val="00671040"/>
    <w:rsid w:val="00672845"/>
    <w:rsid w:val="00672D9D"/>
    <w:rsid w:val="0067321D"/>
    <w:rsid w:val="006734B3"/>
    <w:rsid w:val="0067356E"/>
    <w:rsid w:val="00673C89"/>
    <w:rsid w:val="00673D6E"/>
    <w:rsid w:val="00675DB6"/>
    <w:rsid w:val="00676B00"/>
    <w:rsid w:val="006772ED"/>
    <w:rsid w:val="00680248"/>
    <w:rsid w:val="00680502"/>
    <w:rsid w:val="006805D8"/>
    <w:rsid w:val="006811AD"/>
    <w:rsid w:val="00681785"/>
    <w:rsid w:val="00681CE8"/>
    <w:rsid w:val="0068309D"/>
    <w:rsid w:val="006838EF"/>
    <w:rsid w:val="0068487B"/>
    <w:rsid w:val="00685140"/>
    <w:rsid w:val="006854C9"/>
    <w:rsid w:val="00685923"/>
    <w:rsid w:val="00687785"/>
    <w:rsid w:val="006907EE"/>
    <w:rsid w:val="0069136D"/>
    <w:rsid w:val="00691C2F"/>
    <w:rsid w:val="00691D10"/>
    <w:rsid w:val="00691D66"/>
    <w:rsid w:val="0069280F"/>
    <w:rsid w:val="006930CC"/>
    <w:rsid w:val="0069331A"/>
    <w:rsid w:val="0069371D"/>
    <w:rsid w:val="00693958"/>
    <w:rsid w:val="00694319"/>
    <w:rsid w:val="006947B7"/>
    <w:rsid w:val="006969E7"/>
    <w:rsid w:val="00696F3A"/>
    <w:rsid w:val="00697A70"/>
    <w:rsid w:val="006A0107"/>
    <w:rsid w:val="006A07CA"/>
    <w:rsid w:val="006A207B"/>
    <w:rsid w:val="006A2E42"/>
    <w:rsid w:val="006A2E96"/>
    <w:rsid w:val="006A3F1A"/>
    <w:rsid w:val="006A4AB0"/>
    <w:rsid w:val="006A5032"/>
    <w:rsid w:val="006A5374"/>
    <w:rsid w:val="006A5B0E"/>
    <w:rsid w:val="006A72F7"/>
    <w:rsid w:val="006A7756"/>
    <w:rsid w:val="006A7EA8"/>
    <w:rsid w:val="006B0447"/>
    <w:rsid w:val="006B0629"/>
    <w:rsid w:val="006B0E70"/>
    <w:rsid w:val="006B19C1"/>
    <w:rsid w:val="006B261D"/>
    <w:rsid w:val="006B4DED"/>
    <w:rsid w:val="006B5CDA"/>
    <w:rsid w:val="006B6846"/>
    <w:rsid w:val="006B7DA4"/>
    <w:rsid w:val="006C004A"/>
    <w:rsid w:val="006C1819"/>
    <w:rsid w:val="006C29FB"/>
    <w:rsid w:val="006C2B1C"/>
    <w:rsid w:val="006C2EC8"/>
    <w:rsid w:val="006C5294"/>
    <w:rsid w:val="006C7FA0"/>
    <w:rsid w:val="006C7FBE"/>
    <w:rsid w:val="006D0366"/>
    <w:rsid w:val="006D30A0"/>
    <w:rsid w:val="006D3593"/>
    <w:rsid w:val="006D3CCE"/>
    <w:rsid w:val="006D3EB7"/>
    <w:rsid w:val="006D3EDE"/>
    <w:rsid w:val="006D3F0B"/>
    <w:rsid w:val="006D4E94"/>
    <w:rsid w:val="006D5799"/>
    <w:rsid w:val="006D583C"/>
    <w:rsid w:val="006D5FF2"/>
    <w:rsid w:val="006D60AB"/>
    <w:rsid w:val="006D6B37"/>
    <w:rsid w:val="006D6B92"/>
    <w:rsid w:val="006D7C25"/>
    <w:rsid w:val="006E10BF"/>
    <w:rsid w:val="006E2199"/>
    <w:rsid w:val="006E2489"/>
    <w:rsid w:val="006E2A9D"/>
    <w:rsid w:val="006E387C"/>
    <w:rsid w:val="006E4DA8"/>
    <w:rsid w:val="006E557A"/>
    <w:rsid w:val="006E562A"/>
    <w:rsid w:val="006E6873"/>
    <w:rsid w:val="006E6E3A"/>
    <w:rsid w:val="006E7CF8"/>
    <w:rsid w:val="006F0257"/>
    <w:rsid w:val="006F0553"/>
    <w:rsid w:val="006F0654"/>
    <w:rsid w:val="006F0B01"/>
    <w:rsid w:val="006F0B62"/>
    <w:rsid w:val="006F0F2D"/>
    <w:rsid w:val="006F1516"/>
    <w:rsid w:val="006F271A"/>
    <w:rsid w:val="006F2B89"/>
    <w:rsid w:val="006F2C98"/>
    <w:rsid w:val="006F3D38"/>
    <w:rsid w:val="006F417E"/>
    <w:rsid w:val="006F4A07"/>
    <w:rsid w:val="006F4AF4"/>
    <w:rsid w:val="006F560B"/>
    <w:rsid w:val="006F690E"/>
    <w:rsid w:val="006F74C9"/>
    <w:rsid w:val="006F7C1E"/>
    <w:rsid w:val="007019B1"/>
    <w:rsid w:val="00702182"/>
    <w:rsid w:val="0070344A"/>
    <w:rsid w:val="0070487C"/>
    <w:rsid w:val="00706312"/>
    <w:rsid w:val="00706462"/>
    <w:rsid w:val="007065B1"/>
    <w:rsid w:val="007073F6"/>
    <w:rsid w:val="00710879"/>
    <w:rsid w:val="00710ED8"/>
    <w:rsid w:val="007118F5"/>
    <w:rsid w:val="007121D1"/>
    <w:rsid w:val="0071286E"/>
    <w:rsid w:val="007133CF"/>
    <w:rsid w:val="00713563"/>
    <w:rsid w:val="007141C4"/>
    <w:rsid w:val="00714EEA"/>
    <w:rsid w:val="0071506D"/>
    <w:rsid w:val="0071551D"/>
    <w:rsid w:val="00715EC6"/>
    <w:rsid w:val="0071621A"/>
    <w:rsid w:val="0071638A"/>
    <w:rsid w:val="00716D64"/>
    <w:rsid w:val="00720431"/>
    <w:rsid w:val="00720B0D"/>
    <w:rsid w:val="00720C2C"/>
    <w:rsid w:val="00721544"/>
    <w:rsid w:val="0072222C"/>
    <w:rsid w:val="00722BA9"/>
    <w:rsid w:val="00723CAE"/>
    <w:rsid w:val="0072412D"/>
    <w:rsid w:val="007258F9"/>
    <w:rsid w:val="00726F3D"/>
    <w:rsid w:val="007308CD"/>
    <w:rsid w:val="007317AD"/>
    <w:rsid w:val="00732B1F"/>
    <w:rsid w:val="00734278"/>
    <w:rsid w:val="00734955"/>
    <w:rsid w:val="00740B1E"/>
    <w:rsid w:val="00740EDF"/>
    <w:rsid w:val="0074108E"/>
    <w:rsid w:val="00741135"/>
    <w:rsid w:val="00741283"/>
    <w:rsid w:val="00742F27"/>
    <w:rsid w:val="00742FDD"/>
    <w:rsid w:val="007435E3"/>
    <w:rsid w:val="00744AB6"/>
    <w:rsid w:val="007451EC"/>
    <w:rsid w:val="00745307"/>
    <w:rsid w:val="00745803"/>
    <w:rsid w:val="00745943"/>
    <w:rsid w:val="0074695D"/>
    <w:rsid w:val="00750981"/>
    <w:rsid w:val="00750AB7"/>
    <w:rsid w:val="00751279"/>
    <w:rsid w:val="00751324"/>
    <w:rsid w:val="00751DAF"/>
    <w:rsid w:val="00752436"/>
    <w:rsid w:val="00753159"/>
    <w:rsid w:val="00755BB9"/>
    <w:rsid w:val="00756210"/>
    <w:rsid w:val="00756557"/>
    <w:rsid w:val="007569BB"/>
    <w:rsid w:val="00756A3D"/>
    <w:rsid w:val="00756EF7"/>
    <w:rsid w:val="0075749C"/>
    <w:rsid w:val="007609E5"/>
    <w:rsid w:val="00760E47"/>
    <w:rsid w:val="00761508"/>
    <w:rsid w:val="007626C9"/>
    <w:rsid w:val="00762D49"/>
    <w:rsid w:val="00764773"/>
    <w:rsid w:val="00764B9C"/>
    <w:rsid w:val="00765B8E"/>
    <w:rsid w:val="0076624E"/>
    <w:rsid w:val="00766962"/>
    <w:rsid w:val="00766EF3"/>
    <w:rsid w:val="0076799D"/>
    <w:rsid w:val="00767E0D"/>
    <w:rsid w:val="007712FB"/>
    <w:rsid w:val="0077146D"/>
    <w:rsid w:val="007717E2"/>
    <w:rsid w:val="00772DDC"/>
    <w:rsid w:val="007740D4"/>
    <w:rsid w:val="0077479F"/>
    <w:rsid w:val="00774FFF"/>
    <w:rsid w:val="007751FD"/>
    <w:rsid w:val="00775594"/>
    <w:rsid w:val="007756B0"/>
    <w:rsid w:val="00775AE8"/>
    <w:rsid w:val="00775DD6"/>
    <w:rsid w:val="007765DF"/>
    <w:rsid w:val="00777DA3"/>
    <w:rsid w:val="00780528"/>
    <w:rsid w:val="00780FB0"/>
    <w:rsid w:val="00782E30"/>
    <w:rsid w:val="00783800"/>
    <w:rsid w:val="0078471A"/>
    <w:rsid w:val="007859CB"/>
    <w:rsid w:val="00785E5E"/>
    <w:rsid w:val="0078600B"/>
    <w:rsid w:val="007876A4"/>
    <w:rsid w:val="00790676"/>
    <w:rsid w:val="00791410"/>
    <w:rsid w:val="00792DE2"/>
    <w:rsid w:val="007937AE"/>
    <w:rsid w:val="00793A2E"/>
    <w:rsid w:val="00793DE6"/>
    <w:rsid w:val="00793E8B"/>
    <w:rsid w:val="00794492"/>
    <w:rsid w:val="00795753"/>
    <w:rsid w:val="007958F2"/>
    <w:rsid w:val="00795A51"/>
    <w:rsid w:val="00797F52"/>
    <w:rsid w:val="007A11CB"/>
    <w:rsid w:val="007A1B5F"/>
    <w:rsid w:val="007A20D1"/>
    <w:rsid w:val="007A301F"/>
    <w:rsid w:val="007A3326"/>
    <w:rsid w:val="007A3E8D"/>
    <w:rsid w:val="007A428C"/>
    <w:rsid w:val="007A4F3E"/>
    <w:rsid w:val="007A588B"/>
    <w:rsid w:val="007A5985"/>
    <w:rsid w:val="007A59F2"/>
    <w:rsid w:val="007A651A"/>
    <w:rsid w:val="007A6FE1"/>
    <w:rsid w:val="007A777F"/>
    <w:rsid w:val="007B0017"/>
    <w:rsid w:val="007B10F6"/>
    <w:rsid w:val="007B1562"/>
    <w:rsid w:val="007B1BE5"/>
    <w:rsid w:val="007B251E"/>
    <w:rsid w:val="007B2B50"/>
    <w:rsid w:val="007B2ED1"/>
    <w:rsid w:val="007B318E"/>
    <w:rsid w:val="007B368E"/>
    <w:rsid w:val="007B5A60"/>
    <w:rsid w:val="007B5D05"/>
    <w:rsid w:val="007B69A6"/>
    <w:rsid w:val="007B6B0E"/>
    <w:rsid w:val="007B6F0E"/>
    <w:rsid w:val="007B7762"/>
    <w:rsid w:val="007B7D00"/>
    <w:rsid w:val="007B7D6F"/>
    <w:rsid w:val="007C07BD"/>
    <w:rsid w:val="007C288F"/>
    <w:rsid w:val="007C2EEE"/>
    <w:rsid w:val="007C304F"/>
    <w:rsid w:val="007C30BC"/>
    <w:rsid w:val="007C3849"/>
    <w:rsid w:val="007C3EDC"/>
    <w:rsid w:val="007C4234"/>
    <w:rsid w:val="007C43CA"/>
    <w:rsid w:val="007C4D1C"/>
    <w:rsid w:val="007C546C"/>
    <w:rsid w:val="007C57ED"/>
    <w:rsid w:val="007C5CC1"/>
    <w:rsid w:val="007C78D3"/>
    <w:rsid w:val="007C7FE4"/>
    <w:rsid w:val="007D0007"/>
    <w:rsid w:val="007D127B"/>
    <w:rsid w:val="007D26FE"/>
    <w:rsid w:val="007D2DD6"/>
    <w:rsid w:val="007D44ED"/>
    <w:rsid w:val="007D452D"/>
    <w:rsid w:val="007D5138"/>
    <w:rsid w:val="007D6A05"/>
    <w:rsid w:val="007D6E52"/>
    <w:rsid w:val="007E1267"/>
    <w:rsid w:val="007E1330"/>
    <w:rsid w:val="007E1E5B"/>
    <w:rsid w:val="007E30DC"/>
    <w:rsid w:val="007E3844"/>
    <w:rsid w:val="007E3EB8"/>
    <w:rsid w:val="007E407F"/>
    <w:rsid w:val="007E4FA1"/>
    <w:rsid w:val="007E75B0"/>
    <w:rsid w:val="007E7967"/>
    <w:rsid w:val="007E7BE8"/>
    <w:rsid w:val="007F0159"/>
    <w:rsid w:val="007F0BDC"/>
    <w:rsid w:val="007F15F2"/>
    <w:rsid w:val="007F21DC"/>
    <w:rsid w:val="007F4BF6"/>
    <w:rsid w:val="007F4C86"/>
    <w:rsid w:val="007F57B0"/>
    <w:rsid w:val="007F597D"/>
    <w:rsid w:val="007F65B6"/>
    <w:rsid w:val="007F6F6D"/>
    <w:rsid w:val="007F7257"/>
    <w:rsid w:val="007F770B"/>
    <w:rsid w:val="0080072A"/>
    <w:rsid w:val="008044F0"/>
    <w:rsid w:val="00805ADB"/>
    <w:rsid w:val="00807010"/>
    <w:rsid w:val="00810923"/>
    <w:rsid w:val="00810BC7"/>
    <w:rsid w:val="0081133E"/>
    <w:rsid w:val="00811A3B"/>
    <w:rsid w:val="00812452"/>
    <w:rsid w:val="00813E1B"/>
    <w:rsid w:val="008144B2"/>
    <w:rsid w:val="008146F6"/>
    <w:rsid w:val="00814BCC"/>
    <w:rsid w:val="0081542C"/>
    <w:rsid w:val="00816401"/>
    <w:rsid w:val="00816D96"/>
    <w:rsid w:val="00817132"/>
    <w:rsid w:val="00817346"/>
    <w:rsid w:val="00820218"/>
    <w:rsid w:val="00821687"/>
    <w:rsid w:val="0082182A"/>
    <w:rsid w:val="00823CBF"/>
    <w:rsid w:val="008252C6"/>
    <w:rsid w:val="00826643"/>
    <w:rsid w:val="00827961"/>
    <w:rsid w:val="00830FD4"/>
    <w:rsid w:val="0083101A"/>
    <w:rsid w:val="0083148F"/>
    <w:rsid w:val="0083458A"/>
    <w:rsid w:val="0083461E"/>
    <w:rsid w:val="008349DC"/>
    <w:rsid w:val="00834A9F"/>
    <w:rsid w:val="00834C36"/>
    <w:rsid w:val="00835D30"/>
    <w:rsid w:val="008364E5"/>
    <w:rsid w:val="00836D16"/>
    <w:rsid w:val="00836D74"/>
    <w:rsid w:val="008379AE"/>
    <w:rsid w:val="00837B04"/>
    <w:rsid w:val="00841246"/>
    <w:rsid w:val="0084221C"/>
    <w:rsid w:val="00842952"/>
    <w:rsid w:val="00842A95"/>
    <w:rsid w:val="00842BE7"/>
    <w:rsid w:val="00842C3A"/>
    <w:rsid w:val="00843288"/>
    <w:rsid w:val="0084393C"/>
    <w:rsid w:val="0084411D"/>
    <w:rsid w:val="008441E4"/>
    <w:rsid w:val="00846A15"/>
    <w:rsid w:val="00847A2C"/>
    <w:rsid w:val="00847A89"/>
    <w:rsid w:val="00847EDF"/>
    <w:rsid w:val="008503C0"/>
    <w:rsid w:val="00850851"/>
    <w:rsid w:val="00850C45"/>
    <w:rsid w:val="00852A06"/>
    <w:rsid w:val="00853068"/>
    <w:rsid w:val="00853AD3"/>
    <w:rsid w:val="00855C3B"/>
    <w:rsid w:val="00861669"/>
    <w:rsid w:val="00861767"/>
    <w:rsid w:val="008632DB"/>
    <w:rsid w:val="0086337E"/>
    <w:rsid w:val="008640A5"/>
    <w:rsid w:val="00865821"/>
    <w:rsid w:val="00865FA0"/>
    <w:rsid w:val="008664A8"/>
    <w:rsid w:val="00866E18"/>
    <w:rsid w:val="00866E96"/>
    <w:rsid w:val="008676E6"/>
    <w:rsid w:val="00870492"/>
    <w:rsid w:val="0087072D"/>
    <w:rsid w:val="008711BE"/>
    <w:rsid w:val="008715D2"/>
    <w:rsid w:val="0087187F"/>
    <w:rsid w:val="00871D9D"/>
    <w:rsid w:val="00872C21"/>
    <w:rsid w:val="008734D5"/>
    <w:rsid w:val="0087424B"/>
    <w:rsid w:val="00874634"/>
    <w:rsid w:val="00874A12"/>
    <w:rsid w:val="008759B8"/>
    <w:rsid w:val="00875C47"/>
    <w:rsid w:val="00875EA5"/>
    <w:rsid w:val="0087612C"/>
    <w:rsid w:val="008774F8"/>
    <w:rsid w:val="008775F0"/>
    <w:rsid w:val="0088081B"/>
    <w:rsid w:val="00880A92"/>
    <w:rsid w:val="00880C07"/>
    <w:rsid w:val="008816B9"/>
    <w:rsid w:val="00881936"/>
    <w:rsid w:val="00881D4B"/>
    <w:rsid w:val="008827DA"/>
    <w:rsid w:val="00885590"/>
    <w:rsid w:val="008858DE"/>
    <w:rsid w:val="008859B3"/>
    <w:rsid w:val="00887E1E"/>
    <w:rsid w:val="00890AC6"/>
    <w:rsid w:val="00890B16"/>
    <w:rsid w:val="00890C35"/>
    <w:rsid w:val="00891AE7"/>
    <w:rsid w:val="00893E70"/>
    <w:rsid w:val="00894373"/>
    <w:rsid w:val="00897FE2"/>
    <w:rsid w:val="008A1155"/>
    <w:rsid w:val="008A1993"/>
    <w:rsid w:val="008A1C12"/>
    <w:rsid w:val="008A1DB2"/>
    <w:rsid w:val="008A2028"/>
    <w:rsid w:val="008A2434"/>
    <w:rsid w:val="008A3181"/>
    <w:rsid w:val="008A42EB"/>
    <w:rsid w:val="008A4F6D"/>
    <w:rsid w:val="008A6014"/>
    <w:rsid w:val="008A69FA"/>
    <w:rsid w:val="008B0A87"/>
    <w:rsid w:val="008B0D89"/>
    <w:rsid w:val="008B1B75"/>
    <w:rsid w:val="008B2354"/>
    <w:rsid w:val="008B2713"/>
    <w:rsid w:val="008B3518"/>
    <w:rsid w:val="008B38C4"/>
    <w:rsid w:val="008B5A12"/>
    <w:rsid w:val="008B6A02"/>
    <w:rsid w:val="008B6AE7"/>
    <w:rsid w:val="008B6F72"/>
    <w:rsid w:val="008B7E23"/>
    <w:rsid w:val="008C01CB"/>
    <w:rsid w:val="008C1018"/>
    <w:rsid w:val="008C1531"/>
    <w:rsid w:val="008C16AE"/>
    <w:rsid w:val="008C2242"/>
    <w:rsid w:val="008C2891"/>
    <w:rsid w:val="008C3EEF"/>
    <w:rsid w:val="008C3FBF"/>
    <w:rsid w:val="008C44F0"/>
    <w:rsid w:val="008C572B"/>
    <w:rsid w:val="008C5C07"/>
    <w:rsid w:val="008C5D2E"/>
    <w:rsid w:val="008C782A"/>
    <w:rsid w:val="008D05A9"/>
    <w:rsid w:val="008D0A31"/>
    <w:rsid w:val="008D2421"/>
    <w:rsid w:val="008D3921"/>
    <w:rsid w:val="008D3BBE"/>
    <w:rsid w:val="008D3DD4"/>
    <w:rsid w:val="008D3E79"/>
    <w:rsid w:val="008D43C9"/>
    <w:rsid w:val="008D5FE4"/>
    <w:rsid w:val="008D6890"/>
    <w:rsid w:val="008D7E47"/>
    <w:rsid w:val="008E1083"/>
    <w:rsid w:val="008E15E4"/>
    <w:rsid w:val="008E262C"/>
    <w:rsid w:val="008E2B52"/>
    <w:rsid w:val="008E2FC5"/>
    <w:rsid w:val="008E3872"/>
    <w:rsid w:val="008E4BC0"/>
    <w:rsid w:val="008E52C4"/>
    <w:rsid w:val="008E6A07"/>
    <w:rsid w:val="008E729D"/>
    <w:rsid w:val="008E7407"/>
    <w:rsid w:val="008E7502"/>
    <w:rsid w:val="008F03F0"/>
    <w:rsid w:val="008F3B7E"/>
    <w:rsid w:val="008F3F87"/>
    <w:rsid w:val="008F4025"/>
    <w:rsid w:val="008F426E"/>
    <w:rsid w:val="008F4A29"/>
    <w:rsid w:val="008F5112"/>
    <w:rsid w:val="008F6703"/>
    <w:rsid w:val="008F6984"/>
    <w:rsid w:val="008F6AC2"/>
    <w:rsid w:val="00900086"/>
    <w:rsid w:val="00900D78"/>
    <w:rsid w:val="00901929"/>
    <w:rsid w:val="00901C1E"/>
    <w:rsid w:val="00902F9A"/>
    <w:rsid w:val="00903513"/>
    <w:rsid w:val="00903CBE"/>
    <w:rsid w:val="009067A8"/>
    <w:rsid w:val="00906F7A"/>
    <w:rsid w:val="00907031"/>
    <w:rsid w:val="00907046"/>
    <w:rsid w:val="00910FE1"/>
    <w:rsid w:val="009113ED"/>
    <w:rsid w:val="0091229B"/>
    <w:rsid w:val="00912D25"/>
    <w:rsid w:val="00913B1E"/>
    <w:rsid w:val="00915C96"/>
    <w:rsid w:val="00915D77"/>
    <w:rsid w:val="00916DF8"/>
    <w:rsid w:val="0091701F"/>
    <w:rsid w:val="0091757E"/>
    <w:rsid w:val="0091758E"/>
    <w:rsid w:val="00920900"/>
    <w:rsid w:val="009216A8"/>
    <w:rsid w:val="00921C56"/>
    <w:rsid w:val="00921C68"/>
    <w:rsid w:val="00922258"/>
    <w:rsid w:val="00924C0C"/>
    <w:rsid w:val="0092606C"/>
    <w:rsid w:val="00926167"/>
    <w:rsid w:val="0092673B"/>
    <w:rsid w:val="00930F04"/>
    <w:rsid w:val="0093134E"/>
    <w:rsid w:val="00931786"/>
    <w:rsid w:val="00933890"/>
    <w:rsid w:val="0093525C"/>
    <w:rsid w:val="00935F50"/>
    <w:rsid w:val="009370C2"/>
    <w:rsid w:val="00937424"/>
    <w:rsid w:val="00937700"/>
    <w:rsid w:val="00937ABE"/>
    <w:rsid w:val="0094063D"/>
    <w:rsid w:val="0094196C"/>
    <w:rsid w:val="009427DE"/>
    <w:rsid w:val="00942FAA"/>
    <w:rsid w:val="009432DF"/>
    <w:rsid w:val="009435B7"/>
    <w:rsid w:val="00945925"/>
    <w:rsid w:val="009465BF"/>
    <w:rsid w:val="009471E1"/>
    <w:rsid w:val="00951580"/>
    <w:rsid w:val="009517F7"/>
    <w:rsid w:val="00952DE4"/>
    <w:rsid w:val="009533BB"/>
    <w:rsid w:val="00953969"/>
    <w:rsid w:val="009546CF"/>
    <w:rsid w:val="009546E0"/>
    <w:rsid w:val="00955BF2"/>
    <w:rsid w:val="00955C30"/>
    <w:rsid w:val="00955F77"/>
    <w:rsid w:val="009564BC"/>
    <w:rsid w:val="009568EF"/>
    <w:rsid w:val="00956B79"/>
    <w:rsid w:val="00960611"/>
    <w:rsid w:val="009632E6"/>
    <w:rsid w:val="00964423"/>
    <w:rsid w:val="00964688"/>
    <w:rsid w:val="00965F6B"/>
    <w:rsid w:val="00966981"/>
    <w:rsid w:val="009677CD"/>
    <w:rsid w:val="00967E51"/>
    <w:rsid w:val="00970F4C"/>
    <w:rsid w:val="0097130A"/>
    <w:rsid w:val="00972540"/>
    <w:rsid w:val="00974D94"/>
    <w:rsid w:val="00975D34"/>
    <w:rsid w:val="00976E0F"/>
    <w:rsid w:val="009774FE"/>
    <w:rsid w:val="00977664"/>
    <w:rsid w:val="00980F23"/>
    <w:rsid w:val="009821E8"/>
    <w:rsid w:val="009832F8"/>
    <w:rsid w:val="009837AD"/>
    <w:rsid w:val="009839DA"/>
    <w:rsid w:val="0098532B"/>
    <w:rsid w:val="00985E49"/>
    <w:rsid w:val="0098739E"/>
    <w:rsid w:val="0098793F"/>
    <w:rsid w:val="0099099A"/>
    <w:rsid w:val="00991168"/>
    <w:rsid w:val="00991418"/>
    <w:rsid w:val="009925EF"/>
    <w:rsid w:val="00994476"/>
    <w:rsid w:val="009947AE"/>
    <w:rsid w:val="009947DD"/>
    <w:rsid w:val="00994B0E"/>
    <w:rsid w:val="009954D5"/>
    <w:rsid w:val="009955F2"/>
    <w:rsid w:val="00995BDB"/>
    <w:rsid w:val="0099700D"/>
    <w:rsid w:val="00997347"/>
    <w:rsid w:val="009978B1"/>
    <w:rsid w:val="009A012A"/>
    <w:rsid w:val="009A09B1"/>
    <w:rsid w:val="009A1B46"/>
    <w:rsid w:val="009A1CD3"/>
    <w:rsid w:val="009A44A4"/>
    <w:rsid w:val="009A4A5D"/>
    <w:rsid w:val="009A5648"/>
    <w:rsid w:val="009A5857"/>
    <w:rsid w:val="009A5EEF"/>
    <w:rsid w:val="009A6B2B"/>
    <w:rsid w:val="009A6FB6"/>
    <w:rsid w:val="009A71CC"/>
    <w:rsid w:val="009B18EB"/>
    <w:rsid w:val="009B424A"/>
    <w:rsid w:val="009B51CC"/>
    <w:rsid w:val="009B5282"/>
    <w:rsid w:val="009B5D1A"/>
    <w:rsid w:val="009B78F4"/>
    <w:rsid w:val="009C0A1A"/>
    <w:rsid w:val="009C0A6B"/>
    <w:rsid w:val="009C153E"/>
    <w:rsid w:val="009C28DE"/>
    <w:rsid w:val="009C2C5E"/>
    <w:rsid w:val="009C512C"/>
    <w:rsid w:val="009C586E"/>
    <w:rsid w:val="009C7556"/>
    <w:rsid w:val="009D0226"/>
    <w:rsid w:val="009D0833"/>
    <w:rsid w:val="009D0838"/>
    <w:rsid w:val="009D0925"/>
    <w:rsid w:val="009D0C9F"/>
    <w:rsid w:val="009D10B2"/>
    <w:rsid w:val="009D1F05"/>
    <w:rsid w:val="009D2543"/>
    <w:rsid w:val="009D256E"/>
    <w:rsid w:val="009D29E9"/>
    <w:rsid w:val="009D4F5B"/>
    <w:rsid w:val="009D5BE3"/>
    <w:rsid w:val="009D5F83"/>
    <w:rsid w:val="009D64E4"/>
    <w:rsid w:val="009D771E"/>
    <w:rsid w:val="009D79FC"/>
    <w:rsid w:val="009E20F1"/>
    <w:rsid w:val="009E38EA"/>
    <w:rsid w:val="009E417A"/>
    <w:rsid w:val="009E4B4F"/>
    <w:rsid w:val="009E5594"/>
    <w:rsid w:val="009E68C6"/>
    <w:rsid w:val="009E793A"/>
    <w:rsid w:val="009F0D4E"/>
    <w:rsid w:val="009F1347"/>
    <w:rsid w:val="009F1357"/>
    <w:rsid w:val="009F136F"/>
    <w:rsid w:val="009F1B0F"/>
    <w:rsid w:val="009F21E8"/>
    <w:rsid w:val="009F460E"/>
    <w:rsid w:val="009F517D"/>
    <w:rsid w:val="009F537D"/>
    <w:rsid w:val="009F6554"/>
    <w:rsid w:val="009F6F84"/>
    <w:rsid w:val="009F7F98"/>
    <w:rsid w:val="00A01664"/>
    <w:rsid w:val="00A02CEE"/>
    <w:rsid w:val="00A02F58"/>
    <w:rsid w:val="00A02F5F"/>
    <w:rsid w:val="00A032AE"/>
    <w:rsid w:val="00A03304"/>
    <w:rsid w:val="00A03E81"/>
    <w:rsid w:val="00A05003"/>
    <w:rsid w:val="00A05C5B"/>
    <w:rsid w:val="00A06B72"/>
    <w:rsid w:val="00A0740F"/>
    <w:rsid w:val="00A077E4"/>
    <w:rsid w:val="00A07ED2"/>
    <w:rsid w:val="00A108DF"/>
    <w:rsid w:val="00A10990"/>
    <w:rsid w:val="00A10CD6"/>
    <w:rsid w:val="00A10DAC"/>
    <w:rsid w:val="00A11CFD"/>
    <w:rsid w:val="00A11E69"/>
    <w:rsid w:val="00A126A4"/>
    <w:rsid w:val="00A13EC6"/>
    <w:rsid w:val="00A147B9"/>
    <w:rsid w:val="00A14905"/>
    <w:rsid w:val="00A14E0F"/>
    <w:rsid w:val="00A17D29"/>
    <w:rsid w:val="00A17E2C"/>
    <w:rsid w:val="00A2030F"/>
    <w:rsid w:val="00A209F5"/>
    <w:rsid w:val="00A21E40"/>
    <w:rsid w:val="00A21F9E"/>
    <w:rsid w:val="00A237D5"/>
    <w:rsid w:val="00A24D07"/>
    <w:rsid w:val="00A25C80"/>
    <w:rsid w:val="00A2638D"/>
    <w:rsid w:val="00A27C2D"/>
    <w:rsid w:val="00A30452"/>
    <w:rsid w:val="00A30617"/>
    <w:rsid w:val="00A3075D"/>
    <w:rsid w:val="00A310C9"/>
    <w:rsid w:val="00A31135"/>
    <w:rsid w:val="00A31988"/>
    <w:rsid w:val="00A34F7C"/>
    <w:rsid w:val="00A34FE2"/>
    <w:rsid w:val="00A35920"/>
    <w:rsid w:val="00A35FDA"/>
    <w:rsid w:val="00A360E8"/>
    <w:rsid w:val="00A367E2"/>
    <w:rsid w:val="00A4007F"/>
    <w:rsid w:val="00A40BA3"/>
    <w:rsid w:val="00A40F83"/>
    <w:rsid w:val="00A41736"/>
    <w:rsid w:val="00A42678"/>
    <w:rsid w:val="00A42FD9"/>
    <w:rsid w:val="00A4395F"/>
    <w:rsid w:val="00A43B9C"/>
    <w:rsid w:val="00A44C2F"/>
    <w:rsid w:val="00A4581B"/>
    <w:rsid w:val="00A45877"/>
    <w:rsid w:val="00A45BD4"/>
    <w:rsid w:val="00A46B06"/>
    <w:rsid w:val="00A47113"/>
    <w:rsid w:val="00A471E3"/>
    <w:rsid w:val="00A47DDA"/>
    <w:rsid w:val="00A509C6"/>
    <w:rsid w:val="00A514BC"/>
    <w:rsid w:val="00A522E8"/>
    <w:rsid w:val="00A52452"/>
    <w:rsid w:val="00A52A49"/>
    <w:rsid w:val="00A52D4A"/>
    <w:rsid w:val="00A52D7D"/>
    <w:rsid w:val="00A5331B"/>
    <w:rsid w:val="00A53C94"/>
    <w:rsid w:val="00A53CBA"/>
    <w:rsid w:val="00A53DBD"/>
    <w:rsid w:val="00A53F4F"/>
    <w:rsid w:val="00A54EC4"/>
    <w:rsid w:val="00A56DD8"/>
    <w:rsid w:val="00A6017D"/>
    <w:rsid w:val="00A605CF"/>
    <w:rsid w:val="00A60A15"/>
    <w:rsid w:val="00A60BEB"/>
    <w:rsid w:val="00A60C33"/>
    <w:rsid w:val="00A618FC"/>
    <w:rsid w:val="00A619F4"/>
    <w:rsid w:val="00A61BE8"/>
    <w:rsid w:val="00A61DF2"/>
    <w:rsid w:val="00A63A90"/>
    <w:rsid w:val="00A63B67"/>
    <w:rsid w:val="00A64309"/>
    <w:rsid w:val="00A64409"/>
    <w:rsid w:val="00A64A02"/>
    <w:rsid w:val="00A6547B"/>
    <w:rsid w:val="00A656C0"/>
    <w:rsid w:val="00A66688"/>
    <w:rsid w:val="00A666F1"/>
    <w:rsid w:val="00A70B19"/>
    <w:rsid w:val="00A71445"/>
    <w:rsid w:val="00A71B73"/>
    <w:rsid w:val="00A71C6D"/>
    <w:rsid w:val="00A72739"/>
    <w:rsid w:val="00A72C04"/>
    <w:rsid w:val="00A73865"/>
    <w:rsid w:val="00A74420"/>
    <w:rsid w:val="00A74E48"/>
    <w:rsid w:val="00A75E51"/>
    <w:rsid w:val="00A75F6A"/>
    <w:rsid w:val="00A7676A"/>
    <w:rsid w:val="00A77540"/>
    <w:rsid w:val="00A812DA"/>
    <w:rsid w:val="00A81DF0"/>
    <w:rsid w:val="00A81E20"/>
    <w:rsid w:val="00A8266F"/>
    <w:rsid w:val="00A827D6"/>
    <w:rsid w:val="00A84192"/>
    <w:rsid w:val="00A841BC"/>
    <w:rsid w:val="00A843B5"/>
    <w:rsid w:val="00A855EA"/>
    <w:rsid w:val="00A85DD9"/>
    <w:rsid w:val="00A86B3F"/>
    <w:rsid w:val="00A86F4D"/>
    <w:rsid w:val="00A9067B"/>
    <w:rsid w:val="00A90E80"/>
    <w:rsid w:val="00A91FCD"/>
    <w:rsid w:val="00A92A2F"/>
    <w:rsid w:val="00A93541"/>
    <w:rsid w:val="00A946ED"/>
    <w:rsid w:val="00A95C2C"/>
    <w:rsid w:val="00A96579"/>
    <w:rsid w:val="00A96799"/>
    <w:rsid w:val="00A96A38"/>
    <w:rsid w:val="00A9791E"/>
    <w:rsid w:val="00A97CD6"/>
    <w:rsid w:val="00AA1DFA"/>
    <w:rsid w:val="00AA2197"/>
    <w:rsid w:val="00AA290D"/>
    <w:rsid w:val="00AA363D"/>
    <w:rsid w:val="00AA47A9"/>
    <w:rsid w:val="00AA4CDA"/>
    <w:rsid w:val="00AA71BB"/>
    <w:rsid w:val="00AA71F0"/>
    <w:rsid w:val="00AA7C77"/>
    <w:rsid w:val="00AB0269"/>
    <w:rsid w:val="00AB075A"/>
    <w:rsid w:val="00AB1368"/>
    <w:rsid w:val="00AB13EC"/>
    <w:rsid w:val="00AB3428"/>
    <w:rsid w:val="00AB37F4"/>
    <w:rsid w:val="00AB3BBF"/>
    <w:rsid w:val="00AB3EF9"/>
    <w:rsid w:val="00AB4DC6"/>
    <w:rsid w:val="00AB4E67"/>
    <w:rsid w:val="00AB5755"/>
    <w:rsid w:val="00AB6561"/>
    <w:rsid w:val="00AB6915"/>
    <w:rsid w:val="00AB6BAD"/>
    <w:rsid w:val="00AB72B4"/>
    <w:rsid w:val="00AC19B3"/>
    <w:rsid w:val="00AC22D7"/>
    <w:rsid w:val="00AC30A3"/>
    <w:rsid w:val="00AC433F"/>
    <w:rsid w:val="00AC4B04"/>
    <w:rsid w:val="00AC5051"/>
    <w:rsid w:val="00AC5D55"/>
    <w:rsid w:val="00AC7501"/>
    <w:rsid w:val="00AD02D8"/>
    <w:rsid w:val="00AD0A31"/>
    <w:rsid w:val="00AD0F3E"/>
    <w:rsid w:val="00AD1B06"/>
    <w:rsid w:val="00AD33A8"/>
    <w:rsid w:val="00AD3871"/>
    <w:rsid w:val="00AD3D7B"/>
    <w:rsid w:val="00AD497C"/>
    <w:rsid w:val="00AD603A"/>
    <w:rsid w:val="00AD6104"/>
    <w:rsid w:val="00AD6C55"/>
    <w:rsid w:val="00AD73D3"/>
    <w:rsid w:val="00AE0067"/>
    <w:rsid w:val="00AE0D84"/>
    <w:rsid w:val="00AE0EA9"/>
    <w:rsid w:val="00AE2619"/>
    <w:rsid w:val="00AE27F3"/>
    <w:rsid w:val="00AE37C4"/>
    <w:rsid w:val="00AE3F49"/>
    <w:rsid w:val="00AE4F2F"/>
    <w:rsid w:val="00AE5E5C"/>
    <w:rsid w:val="00AE648B"/>
    <w:rsid w:val="00AE7AAB"/>
    <w:rsid w:val="00AE7C14"/>
    <w:rsid w:val="00AE7E9D"/>
    <w:rsid w:val="00AEDD58"/>
    <w:rsid w:val="00AF070C"/>
    <w:rsid w:val="00AF149E"/>
    <w:rsid w:val="00AF2669"/>
    <w:rsid w:val="00AF2D89"/>
    <w:rsid w:val="00AF3716"/>
    <w:rsid w:val="00AF4672"/>
    <w:rsid w:val="00AF4E71"/>
    <w:rsid w:val="00AF5EF7"/>
    <w:rsid w:val="00AF5F73"/>
    <w:rsid w:val="00AF6DC0"/>
    <w:rsid w:val="00AF7DA4"/>
    <w:rsid w:val="00B004AA"/>
    <w:rsid w:val="00B00801"/>
    <w:rsid w:val="00B00EBD"/>
    <w:rsid w:val="00B02032"/>
    <w:rsid w:val="00B02246"/>
    <w:rsid w:val="00B02B15"/>
    <w:rsid w:val="00B02C57"/>
    <w:rsid w:val="00B035F3"/>
    <w:rsid w:val="00B0370E"/>
    <w:rsid w:val="00B03D93"/>
    <w:rsid w:val="00B03E68"/>
    <w:rsid w:val="00B04657"/>
    <w:rsid w:val="00B04C25"/>
    <w:rsid w:val="00B05E35"/>
    <w:rsid w:val="00B069BD"/>
    <w:rsid w:val="00B06E98"/>
    <w:rsid w:val="00B079FD"/>
    <w:rsid w:val="00B07E35"/>
    <w:rsid w:val="00B121E1"/>
    <w:rsid w:val="00B124BD"/>
    <w:rsid w:val="00B12FB8"/>
    <w:rsid w:val="00B13F4C"/>
    <w:rsid w:val="00B16AC0"/>
    <w:rsid w:val="00B173F7"/>
    <w:rsid w:val="00B17D32"/>
    <w:rsid w:val="00B2038B"/>
    <w:rsid w:val="00B22316"/>
    <w:rsid w:val="00B22390"/>
    <w:rsid w:val="00B22572"/>
    <w:rsid w:val="00B22AEF"/>
    <w:rsid w:val="00B244A1"/>
    <w:rsid w:val="00B24AEF"/>
    <w:rsid w:val="00B24F72"/>
    <w:rsid w:val="00B2506E"/>
    <w:rsid w:val="00B25379"/>
    <w:rsid w:val="00B27419"/>
    <w:rsid w:val="00B279A9"/>
    <w:rsid w:val="00B2E835"/>
    <w:rsid w:val="00B3057C"/>
    <w:rsid w:val="00B30825"/>
    <w:rsid w:val="00B319A4"/>
    <w:rsid w:val="00B329B9"/>
    <w:rsid w:val="00B329DA"/>
    <w:rsid w:val="00B32F48"/>
    <w:rsid w:val="00B33093"/>
    <w:rsid w:val="00B3338D"/>
    <w:rsid w:val="00B33B1D"/>
    <w:rsid w:val="00B3679B"/>
    <w:rsid w:val="00B36A25"/>
    <w:rsid w:val="00B37406"/>
    <w:rsid w:val="00B404DF"/>
    <w:rsid w:val="00B408FB"/>
    <w:rsid w:val="00B419C8"/>
    <w:rsid w:val="00B4227A"/>
    <w:rsid w:val="00B436D6"/>
    <w:rsid w:val="00B43B8D"/>
    <w:rsid w:val="00B43C9C"/>
    <w:rsid w:val="00B43EEA"/>
    <w:rsid w:val="00B43F02"/>
    <w:rsid w:val="00B43F6D"/>
    <w:rsid w:val="00B442A2"/>
    <w:rsid w:val="00B44B53"/>
    <w:rsid w:val="00B44DBF"/>
    <w:rsid w:val="00B46712"/>
    <w:rsid w:val="00B47521"/>
    <w:rsid w:val="00B51430"/>
    <w:rsid w:val="00B51E70"/>
    <w:rsid w:val="00B5269D"/>
    <w:rsid w:val="00B534FC"/>
    <w:rsid w:val="00B537D7"/>
    <w:rsid w:val="00B53C4C"/>
    <w:rsid w:val="00B54794"/>
    <w:rsid w:val="00B5542E"/>
    <w:rsid w:val="00B55797"/>
    <w:rsid w:val="00B55EA7"/>
    <w:rsid w:val="00B6025D"/>
    <w:rsid w:val="00B60510"/>
    <w:rsid w:val="00B615D4"/>
    <w:rsid w:val="00B624DB"/>
    <w:rsid w:val="00B63719"/>
    <w:rsid w:val="00B6401E"/>
    <w:rsid w:val="00B64D29"/>
    <w:rsid w:val="00B652A1"/>
    <w:rsid w:val="00B656D4"/>
    <w:rsid w:val="00B65937"/>
    <w:rsid w:val="00B66C9E"/>
    <w:rsid w:val="00B66FB3"/>
    <w:rsid w:val="00B6772A"/>
    <w:rsid w:val="00B702C0"/>
    <w:rsid w:val="00B70572"/>
    <w:rsid w:val="00B70DD5"/>
    <w:rsid w:val="00B712BA"/>
    <w:rsid w:val="00B72537"/>
    <w:rsid w:val="00B735DD"/>
    <w:rsid w:val="00B737D1"/>
    <w:rsid w:val="00B73E0A"/>
    <w:rsid w:val="00B74565"/>
    <w:rsid w:val="00B7459B"/>
    <w:rsid w:val="00B749E2"/>
    <w:rsid w:val="00B74CE9"/>
    <w:rsid w:val="00B7553C"/>
    <w:rsid w:val="00B757D5"/>
    <w:rsid w:val="00B75BF5"/>
    <w:rsid w:val="00B75C04"/>
    <w:rsid w:val="00B75C20"/>
    <w:rsid w:val="00B76E2B"/>
    <w:rsid w:val="00B80021"/>
    <w:rsid w:val="00B80CA4"/>
    <w:rsid w:val="00B80D07"/>
    <w:rsid w:val="00B811BF"/>
    <w:rsid w:val="00B81363"/>
    <w:rsid w:val="00B8164B"/>
    <w:rsid w:val="00B81925"/>
    <w:rsid w:val="00B82635"/>
    <w:rsid w:val="00B82C51"/>
    <w:rsid w:val="00B83D46"/>
    <w:rsid w:val="00B83F1D"/>
    <w:rsid w:val="00B83F97"/>
    <w:rsid w:val="00B848D2"/>
    <w:rsid w:val="00B856F9"/>
    <w:rsid w:val="00B8578F"/>
    <w:rsid w:val="00B87024"/>
    <w:rsid w:val="00B872A4"/>
    <w:rsid w:val="00B91F39"/>
    <w:rsid w:val="00B92A27"/>
    <w:rsid w:val="00B933D2"/>
    <w:rsid w:val="00B941EC"/>
    <w:rsid w:val="00B94438"/>
    <w:rsid w:val="00B94FC6"/>
    <w:rsid w:val="00B96BC3"/>
    <w:rsid w:val="00B9739A"/>
    <w:rsid w:val="00BA083B"/>
    <w:rsid w:val="00BA1698"/>
    <w:rsid w:val="00BA2219"/>
    <w:rsid w:val="00BA2ABF"/>
    <w:rsid w:val="00BA2DC9"/>
    <w:rsid w:val="00BA45C2"/>
    <w:rsid w:val="00BA492B"/>
    <w:rsid w:val="00BA4F96"/>
    <w:rsid w:val="00BA5385"/>
    <w:rsid w:val="00BA5B79"/>
    <w:rsid w:val="00BA5D85"/>
    <w:rsid w:val="00BA665B"/>
    <w:rsid w:val="00BA6688"/>
    <w:rsid w:val="00BA6F4B"/>
    <w:rsid w:val="00BB0929"/>
    <w:rsid w:val="00BB0D55"/>
    <w:rsid w:val="00BB3804"/>
    <w:rsid w:val="00BB3E69"/>
    <w:rsid w:val="00BB40E3"/>
    <w:rsid w:val="00BB4920"/>
    <w:rsid w:val="00BB4AA8"/>
    <w:rsid w:val="00BB5E3B"/>
    <w:rsid w:val="00BB660F"/>
    <w:rsid w:val="00BC00C8"/>
    <w:rsid w:val="00BC1360"/>
    <w:rsid w:val="00BC1475"/>
    <w:rsid w:val="00BC1679"/>
    <w:rsid w:val="00BC1A5D"/>
    <w:rsid w:val="00BC2875"/>
    <w:rsid w:val="00BC2921"/>
    <w:rsid w:val="00BC34D3"/>
    <w:rsid w:val="00BC3EE4"/>
    <w:rsid w:val="00BC4111"/>
    <w:rsid w:val="00BC4F2E"/>
    <w:rsid w:val="00BC5EBF"/>
    <w:rsid w:val="00BC6223"/>
    <w:rsid w:val="00BC6808"/>
    <w:rsid w:val="00BC6C8E"/>
    <w:rsid w:val="00BC70C6"/>
    <w:rsid w:val="00BC713E"/>
    <w:rsid w:val="00BC71E1"/>
    <w:rsid w:val="00BD0B6B"/>
    <w:rsid w:val="00BD12A2"/>
    <w:rsid w:val="00BD2962"/>
    <w:rsid w:val="00BD3105"/>
    <w:rsid w:val="00BD3CC3"/>
    <w:rsid w:val="00BD420C"/>
    <w:rsid w:val="00BD5D49"/>
    <w:rsid w:val="00BD643D"/>
    <w:rsid w:val="00BD6694"/>
    <w:rsid w:val="00BD679A"/>
    <w:rsid w:val="00BE00EA"/>
    <w:rsid w:val="00BE16BB"/>
    <w:rsid w:val="00BE1EC9"/>
    <w:rsid w:val="00BE28AA"/>
    <w:rsid w:val="00BE2FB3"/>
    <w:rsid w:val="00BE34C8"/>
    <w:rsid w:val="00BE383E"/>
    <w:rsid w:val="00BE3AA4"/>
    <w:rsid w:val="00BE41D3"/>
    <w:rsid w:val="00BE46FA"/>
    <w:rsid w:val="00BE5C0E"/>
    <w:rsid w:val="00BE5E2A"/>
    <w:rsid w:val="00BE60A5"/>
    <w:rsid w:val="00BE6EE0"/>
    <w:rsid w:val="00BE70F0"/>
    <w:rsid w:val="00BE720A"/>
    <w:rsid w:val="00BE7698"/>
    <w:rsid w:val="00BE7F02"/>
    <w:rsid w:val="00BF1083"/>
    <w:rsid w:val="00BF1605"/>
    <w:rsid w:val="00BF17A2"/>
    <w:rsid w:val="00BF1BFB"/>
    <w:rsid w:val="00BF306C"/>
    <w:rsid w:val="00BF3F1C"/>
    <w:rsid w:val="00BF41E2"/>
    <w:rsid w:val="00BF43F8"/>
    <w:rsid w:val="00BF4F24"/>
    <w:rsid w:val="00BF5469"/>
    <w:rsid w:val="00BF66A7"/>
    <w:rsid w:val="00BF6BBA"/>
    <w:rsid w:val="00C00DE2"/>
    <w:rsid w:val="00C01B8A"/>
    <w:rsid w:val="00C01D84"/>
    <w:rsid w:val="00C048D4"/>
    <w:rsid w:val="00C05E6B"/>
    <w:rsid w:val="00C066DD"/>
    <w:rsid w:val="00C06D6A"/>
    <w:rsid w:val="00C07A0C"/>
    <w:rsid w:val="00C107F6"/>
    <w:rsid w:val="00C11E2A"/>
    <w:rsid w:val="00C12D6A"/>
    <w:rsid w:val="00C13590"/>
    <w:rsid w:val="00C1365D"/>
    <w:rsid w:val="00C145CF"/>
    <w:rsid w:val="00C153B8"/>
    <w:rsid w:val="00C15791"/>
    <w:rsid w:val="00C1581B"/>
    <w:rsid w:val="00C15DE0"/>
    <w:rsid w:val="00C168F9"/>
    <w:rsid w:val="00C17642"/>
    <w:rsid w:val="00C21D3C"/>
    <w:rsid w:val="00C221D7"/>
    <w:rsid w:val="00C221FA"/>
    <w:rsid w:val="00C22D49"/>
    <w:rsid w:val="00C2331C"/>
    <w:rsid w:val="00C23D35"/>
    <w:rsid w:val="00C264C7"/>
    <w:rsid w:val="00C26808"/>
    <w:rsid w:val="00C269AD"/>
    <w:rsid w:val="00C26F82"/>
    <w:rsid w:val="00C27302"/>
    <w:rsid w:val="00C27D6D"/>
    <w:rsid w:val="00C30188"/>
    <w:rsid w:val="00C30F72"/>
    <w:rsid w:val="00C312C0"/>
    <w:rsid w:val="00C314F2"/>
    <w:rsid w:val="00C31758"/>
    <w:rsid w:val="00C32A70"/>
    <w:rsid w:val="00C32B8A"/>
    <w:rsid w:val="00C32BAE"/>
    <w:rsid w:val="00C33142"/>
    <w:rsid w:val="00C366AF"/>
    <w:rsid w:val="00C37299"/>
    <w:rsid w:val="00C400C9"/>
    <w:rsid w:val="00C41926"/>
    <w:rsid w:val="00C4193B"/>
    <w:rsid w:val="00C41CAE"/>
    <w:rsid w:val="00C4246F"/>
    <w:rsid w:val="00C42FB9"/>
    <w:rsid w:val="00C43C7E"/>
    <w:rsid w:val="00C4457D"/>
    <w:rsid w:val="00C44684"/>
    <w:rsid w:val="00C454DD"/>
    <w:rsid w:val="00C46032"/>
    <w:rsid w:val="00C460CA"/>
    <w:rsid w:val="00C478B7"/>
    <w:rsid w:val="00C47FD1"/>
    <w:rsid w:val="00C50C19"/>
    <w:rsid w:val="00C5130B"/>
    <w:rsid w:val="00C5217D"/>
    <w:rsid w:val="00C52522"/>
    <w:rsid w:val="00C52BDA"/>
    <w:rsid w:val="00C52F0F"/>
    <w:rsid w:val="00C5326B"/>
    <w:rsid w:val="00C541F8"/>
    <w:rsid w:val="00C550BD"/>
    <w:rsid w:val="00C55E8E"/>
    <w:rsid w:val="00C5764F"/>
    <w:rsid w:val="00C578BE"/>
    <w:rsid w:val="00C61129"/>
    <w:rsid w:val="00C61144"/>
    <w:rsid w:val="00C62F30"/>
    <w:rsid w:val="00C6352C"/>
    <w:rsid w:val="00C640B2"/>
    <w:rsid w:val="00C702C9"/>
    <w:rsid w:val="00C706D6"/>
    <w:rsid w:val="00C7072B"/>
    <w:rsid w:val="00C70E7A"/>
    <w:rsid w:val="00C720D0"/>
    <w:rsid w:val="00C72CF8"/>
    <w:rsid w:val="00C74E37"/>
    <w:rsid w:val="00C750F4"/>
    <w:rsid w:val="00C75A15"/>
    <w:rsid w:val="00C769AB"/>
    <w:rsid w:val="00C77772"/>
    <w:rsid w:val="00C7785E"/>
    <w:rsid w:val="00C77AC5"/>
    <w:rsid w:val="00C8043B"/>
    <w:rsid w:val="00C81C1B"/>
    <w:rsid w:val="00C81F77"/>
    <w:rsid w:val="00C84367"/>
    <w:rsid w:val="00C846A4"/>
    <w:rsid w:val="00C847EE"/>
    <w:rsid w:val="00C84ED3"/>
    <w:rsid w:val="00C853D5"/>
    <w:rsid w:val="00C85929"/>
    <w:rsid w:val="00C86AD7"/>
    <w:rsid w:val="00C871AF"/>
    <w:rsid w:val="00C8792C"/>
    <w:rsid w:val="00C90C57"/>
    <w:rsid w:val="00C915FA"/>
    <w:rsid w:val="00C9398A"/>
    <w:rsid w:val="00C93A63"/>
    <w:rsid w:val="00C947C4"/>
    <w:rsid w:val="00C94EA1"/>
    <w:rsid w:val="00C9592E"/>
    <w:rsid w:val="00C95B5D"/>
    <w:rsid w:val="00C96098"/>
    <w:rsid w:val="00C96336"/>
    <w:rsid w:val="00C96D99"/>
    <w:rsid w:val="00C97096"/>
    <w:rsid w:val="00CA02D2"/>
    <w:rsid w:val="00CA0591"/>
    <w:rsid w:val="00CA18AB"/>
    <w:rsid w:val="00CA1B43"/>
    <w:rsid w:val="00CA301F"/>
    <w:rsid w:val="00CA42F4"/>
    <w:rsid w:val="00CA61A8"/>
    <w:rsid w:val="00CA6416"/>
    <w:rsid w:val="00CA6C99"/>
    <w:rsid w:val="00CA73C4"/>
    <w:rsid w:val="00CA749D"/>
    <w:rsid w:val="00CA7BC9"/>
    <w:rsid w:val="00CB02F7"/>
    <w:rsid w:val="00CB0AAD"/>
    <w:rsid w:val="00CB25A2"/>
    <w:rsid w:val="00CB2C4D"/>
    <w:rsid w:val="00CB2FFD"/>
    <w:rsid w:val="00CB4B5C"/>
    <w:rsid w:val="00CB6030"/>
    <w:rsid w:val="00CB673B"/>
    <w:rsid w:val="00CB7C82"/>
    <w:rsid w:val="00CC0346"/>
    <w:rsid w:val="00CC07E0"/>
    <w:rsid w:val="00CC2015"/>
    <w:rsid w:val="00CC26EB"/>
    <w:rsid w:val="00CC3118"/>
    <w:rsid w:val="00CC4783"/>
    <w:rsid w:val="00CC4990"/>
    <w:rsid w:val="00CC59E5"/>
    <w:rsid w:val="00CC6FF7"/>
    <w:rsid w:val="00CD08B1"/>
    <w:rsid w:val="00CD0A19"/>
    <w:rsid w:val="00CD1396"/>
    <w:rsid w:val="00CD2C3B"/>
    <w:rsid w:val="00CD2F67"/>
    <w:rsid w:val="00CD3754"/>
    <w:rsid w:val="00CD535E"/>
    <w:rsid w:val="00CD5449"/>
    <w:rsid w:val="00CD5E04"/>
    <w:rsid w:val="00CD5E74"/>
    <w:rsid w:val="00CD6213"/>
    <w:rsid w:val="00CD66E8"/>
    <w:rsid w:val="00CE0239"/>
    <w:rsid w:val="00CE09EA"/>
    <w:rsid w:val="00CE132D"/>
    <w:rsid w:val="00CE1E92"/>
    <w:rsid w:val="00CE21CE"/>
    <w:rsid w:val="00CE23BF"/>
    <w:rsid w:val="00CE3BEA"/>
    <w:rsid w:val="00CE3E97"/>
    <w:rsid w:val="00CE499C"/>
    <w:rsid w:val="00CE59C6"/>
    <w:rsid w:val="00CE672C"/>
    <w:rsid w:val="00CE6BD3"/>
    <w:rsid w:val="00CE6C0C"/>
    <w:rsid w:val="00CE701E"/>
    <w:rsid w:val="00CE7747"/>
    <w:rsid w:val="00CE7D71"/>
    <w:rsid w:val="00CF0248"/>
    <w:rsid w:val="00CF04AE"/>
    <w:rsid w:val="00CF073D"/>
    <w:rsid w:val="00CF081B"/>
    <w:rsid w:val="00CF1BC4"/>
    <w:rsid w:val="00CF303F"/>
    <w:rsid w:val="00CF3ED5"/>
    <w:rsid w:val="00CF4AF2"/>
    <w:rsid w:val="00CF4F56"/>
    <w:rsid w:val="00CF6044"/>
    <w:rsid w:val="00CF6AF8"/>
    <w:rsid w:val="00D00318"/>
    <w:rsid w:val="00D00B97"/>
    <w:rsid w:val="00D01B81"/>
    <w:rsid w:val="00D02818"/>
    <w:rsid w:val="00D0356A"/>
    <w:rsid w:val="00D0357E"/>
    <w:rsid w:val="00D03B91"/>
    <w:rsid w:val="00D03D06"/>
    <w:rsid w:val="00D03D29"/>
    <w:rsid w:val="00D054D9"/>
    <w:rsid w:val="00D056F8"/>
    <w:rsid w:val="00D05928"/>
    <w:rsid w:val="00D0601D"/>
    <w:rsid w:val="00D06A43"/>
    <w:rsid w:val="00D079BC"/>
    <w:rsid w:val="00D07CF1"/>
    <w:rsid w:val="00D103BE"/>
    <w:rsid w:val="00D11ADC"/>
    <w:rsid w:val="00D12CC9"/>
    <w:rsid w:val="00D12F5F"/>
    <w:rsid w:val="00D13792"/>
    <w:rsid w:val="00D141E6"/>
    <w:rsid w:val="00D150E0"/>
    <w:rsid w:val="00D20745"/>
    <w:rsid w:val="00D21E2D"/>
    <w:rsid w:val="00D22B42"/>
    <w:rsid w:val="00D22D3B"/>
    <w:rsid w:val="00D22E7E"/>
    <w:rsid w:val="00D258D2"/>
    <w:rsid w:val="00D26972"/>
    <w:rsid w:val="00D26B88"/>
    <w:rsid w:val="00D30647"/>
    <w:rsid w:val="00D308C2"/>
    <w:rsid w:val="00D31333"/>
    <w:rsid w:val="00D31D19"/>
    <w:rsid w:val="00D3351A"/>
    <w:rsid w:val="00D34147"/>
    <w:rsid w:val="00D347CE"/>
    <w:rsid w:val="00D35B4E"/>
    <w:rsid w:val="00D35EC5"/>
    <w:rsid w:val="00D35F0B"/>
    <w:rsid w:val="00D36AF6"/>
    <w:rsid w:val="00D36AFD"/>
    <w:rsid w:val="00D36E09"/>
    <w:rsid w:val="00D372E4"/>
    <w:rsid w:val="00D37784"/>
    <w:rsid w:val="00D37B76"/>
    <w:rsid w:val="00D401E8"/>
    <w:rsid w:val="00D40CC6"/>
    <w:rsid w:val="00D40FE5"/>
    <w:rsid w:val="00D41888"/>
    <w:rsid w:val="00D41969"/>
    <w:rsid w:val="00D424F8"/>
    <w:rsid w:val="00D43B61"/>
    <w:rsid w:val="00D43D72"/>
    <w:rsid w:val="00D44632"/>
    <w:rsid w:val="00D44C37"/>
    <w:rsid w:val="00D46758"/>
    <w:rsid w:val="00D46836"/>
    <w:rsid w:val="00D47524"/>
    <w:rsid w:val="00D47A67"/>
    <w:rsid w:val="00D50513"/>
    <w:rsid w:val="00D50E60"/>
    <w:rsid w:val="00D51786"/>
    <w:rsid w:val="00D5365F"/>
    <w:rsid w:val="00D53A3E"/>
    <w:rsid w:val="00D5552B"/>
    <w:rsid w:val="00D557FD"/>
    <w:rsid w:val="00D558DD"/>
    <w:rsid w:val="00D569A1"/>
    <w:rsid w:val="00D56B00"/>
    <w:rsid w:val="00D57C6A"/>
    <w:rsid w:val="00D6166F"/>
    <w:rsid w:val="00D632A3"/>
    <w:rsid w:val="00D63B20"/>
    <w:rsid w:val="00D65589"/>
    <w:rsid w:val="00D65A4A"/>
    <w:rsid w:val="00D65BB5"/>
    <w:rsid w:val="00D65BD2"/>
    <w:rsid w:val="00D65CE6"/>
    <w:rsid w:val="00D65F37"/>
    <w:rsid w:val="00D661D1"/>
    <w:rsid w:val="00D66B62"/>
    <w:rsid w:val="00D6788F"/>
    <w:rsid w:val="00D70152"/>
    <w:rsid w:val="00D70EC5"/>
    <w:rsid w:val="00D71103"/>
    <w:rsid w:val="00D717ED"/>
    <w:rsid w:val="00D72AD7"/>
    <w:rsid w:val="00D731EB"/>
    <w:rsid w:val="00D73924"/>
    <w:rsid w:val="00D75590"/>
    <w:rsid w:val="00D755D9"/>
    <w:rsid w:val="00D755F7"/>
    <w:rsid w:val="00D75BD1"/>
    <w:rsid w:val="00D76381"/>
    <w:rsid w:val="00D76947"/>
    <w:rsid w:val="00D774A9"/>
    <w:rsid w:val="00D77C9C"/>
    <w:rsid w:val="00D80DC9"/>
    <w:rsid w:val="00D81515"/>
    <w:rsid w:val="00D816DC"/>
    <w:rsid w:val="00D8183F"/>
    <w:rsid w:val="00D81BE1"/>
    <w:rsid w:val="00D81C01"/>
    <w:rsid w:val="00D82C29"/>
    <w:rsid w:val="00D83DAC"/>
    <w:rsid w:val="00D84A39"/>
    <w:rsid w:val="00D84F30"/>
    <w:rsid w:val="00D85131"/>
    <w:rsid w:val="00D860A7"/>
    <w:rsid w:val="00D867B0"/>
    <w:rsid w:val="00D86C7A"/>
    <w:rsid w:val="00D87CC5"/>
    <w:rsid w:val="00D904DB"/>
    <w:rsid w:val="00D90A99"/>
    <w:rsid w:val="00D9103D"/>
    <w:rsid w:val="00D91A3C"/>
    <w:rsid w:val="00D929B4"/>
    <w:rsid w:val="00D92BF8"/>
    <w:rsid w:val="00D9305E"/>
    <w:rsid w:val="00D936BD"/>
    <w:rsid w:val="00D9373D"/>
    <w:rsid w:val="00D961E6"/>
    <w:rsid w:val="00D9746D"/>
    <w:rsid w:val="00D97DB8"/>
    <w:rsid w:val="00DA064C"/>
    <w:rsid w:val="00DA1049"/>
    <w:rsid w:val="00DA13B0"/>
    <w:rsid w:val="00DA2795"/>
    <w:rsid w:val="00DA2CD8"/>
    <w:rsid w:val="00DA2DFA"/>
    <w:rsid w:val="00DA3008"/>
    <w:rsid w:val="00DA3A90"/>
    <w:rsid w:val="00DA6C79"/>
    <w:rsid w:val="00DA7B93"/>
    <w:rsid w:val="00DB0146"/>
    <w:rsid w:val="00DB0592"/>
    <w:rsid w:val="00DB2312"/>
    <w:rsid w:val="00DB438F"/>
    <w:rsid w:val="00DB69F5"/>
    <w:rsid w:val="00DB6BC7"/>
    <w:rsid w:val="00DB6CF4"/>
    <w:rsid w:val="00DB7461"/>
    <w:rsid w:val="00DC029F"/>
    <w:rsid w:val="00DC1151"/>
    <w:rsid w:val="00DC23F4"/>
    <w:rsid w:val="00DC2B3B"/>
    <w:rsid w:val="00DC3264"/>
    <w:rsid w:val="00DC3579"/>
    <w:rsid w:val="00DC3612"/>
    <w:rsid w:val="00DC4D0A"/>
    <w:rsid w:val="00DC5066"/>
    <w:rsid w:val="00DC562C"/>
    <w:rsid w:val="00DC5E65"/>
    <w:rsid w:val="00DC6778"/>
    <w:rsid w:val="00DC6F29"/>
    <w:rsid w:val="00DC71CA"/>
    <w:rsid w:val="00DD38EC"/>
    <w:rsid w:val="00DD4FC5"/>
    <w:rsid w:val="00DD74ED"/>
    <w:rsid w:val="00DE1369"/>
    <w:rsid w:val="00DE18F3"/>
    <w:rsid w:val="00DE2383"/>
    <w:rsid w:val="00DE3FA6"/>
    <w:rsid w:val="00DE4035"/>
    <w:rsid w:val="00DE4266"/>
    <w:rsid w:val="00DE4841"/>
    <w:rsid w:val="00DE5E55"/>
    <w:rsid w:val="00DE6F98"/>
    <w:rsid w:val="00DE70AA"/>
    <w:rsid w:val="00DF13B7"/>
    <w:rsid w:val="00DF2392"/>
    <w:rsid w:val="00DF3624"/>
    <w:rsid w:val="00DF54B3"/>
    <w:rsid w:val="00DF5EB7"/>
    <w:rsid w:val="00DF5FD1"/>
    <w:rsid w:val="00DF6A23"/>
    <w:rsid w:val="00DF7355"/>
    <w:rsid w:val="00DF75CB"/>
    <w:rsid w:val="00DF788E"/>
    <w:rsid w:val="00E00B41"/>
    <w:rsid w:val="00E011E8"/>
    <w:rsid w:val="00E0176D"/>
    <w:rsid w:val="00E018FF"/>
    <w:rsid w:val="00E01FF8"/>
    <w:rsid w:val="00E021C1"/>
    <w:rsid w:val="00E03A9A"/>
    <w:rsid w:val="00E042B5"/>
    <w:rsid w:val="00E0482E"/>
    <w:rsid w:val="00E04A24"/>
    <w:rsid w:val="00E0564D"/>
    <w:rsid w:val="00E05A8D"/>
    <w:rsid w:val="00E061EF"/>
    <w:rsid w:val="00E07987"/>
    <w:rsid w:val="00E1018E"/>
    <w:rsid w:val="00E10926"/>
    <w:rsid w:val="00E10E63"/>
    <w:rsid w:val="00E1155D"/>
    <w:rsid w:val="00E117A4"/>
    <w:rsid w:val="00E119B2"/>
    <w:rsid w:val="00E11B60"/>
    <w:rsid w:val="00E11E66"/>
    <w:rsid w:val="00E1213A"/>
    <w:rsid w:val="00E13590"/>
    <w:rsid w:val="00E14106"/>
    <w:rsid w:val="00E14299"/>
    <w:rsid w:val="00E1527C"/>
    <w:rsid w:val="00E16C58"/>
    <w:rsid w:val="00E17C09"/>
    <w:rsid w:val="00E20223"/>
    <w:rsid w:val="00E20C73"/>
    <w:rsid w:val="00E21007"/>
    <w:rsid w:val="00E21BB0"/>
    <w:rsid w:val="00E2254C"/>
    <w:rsid w:val="00E22EB4"/>
    <w:rsid w:val="00E23235"/>
    <w:rsid w:val="00E2340E"/>
    <w:rsid w:val="00E27A2B"/>
    <w:rsid w:val="00E31B37"/>
    <w:rsid w:val="00E33A25"/>
    <w:rsid w:val="00E33CB7"/>
    <w:rsid w:val="00E34912"/>
    <w:rsid w:val="00E34ADB"/>
    <w:rsid w:val="00E3564C"/>
    <w:rsid w:val="00E357A2"/>
    <w:rsid w:val="00E35CFA"/>
    <w:rsid w:val="00E35E72"/>
    <w:rsid w:val="00E409AA"/>
    <w:rsid w:val="00E41079"/>
    <w:rsid w:val="00E425F2"/>
    <w:rsid w:val="00E42721"/>
    <w:rsid w:val="00E42DBE"/>
    <w:rsid w:val="00E43490"/>
    <w:rsid w:val="00E43538"/>
    <w:rsid w:val="00E43D63"/>
    <w:rsid w:val="00E440EF"/>
    <w:rsid w:val="00E44AF0"/>
    <w:rsid w:val="00E44BDD"/>
    <w:rsid w:val="00E45AB0"/>
    <w:rsid w:val="00E45DB5"/>
    <w:rsid w:val="00E4650B"/>
    <w:rsid w:val="00E4696C"/>
    <w:rsid w:val="00E5082E"/>
    <w:rsid w:val="00E51184"/>
    <w:rsid w:val="00E513CC"/>
    <w:rsid w:val="00E51A66"/>
    <w:rsid w:val="00E51AFE"/>
    <w:rsid w:val="00E5354E"/>
    <w:rsid w:val="00E5415A"/>
    <w:rsid w:val="00E54352"/>
    <w:rsid w:val="00E5487E"/>
    <w:rsid w:val="00E54C30"/>
    <w:rsid w:val="00E54DFA"/>
    <w:rsid w:val="00E5530D"/>
    <w:rsid w:val="00E55349"/>
    <w:rsid w:val="00E55365"/>
    <w:rsid w:val="00E554ED"/>
    <w:rsid w:val="00E55557"/>
    <w:rsid w:val="00E56F9F"/>
    <w:rsid w:val="00E571BF"/>
    <w:rsid w:val="00E573C2"/>
    <w:rsid w:val="00E573E9"/>
    <w:rsid w:val="00E57774"/>
    <w:rsid w:val="00E57B8D"/>
    <w:rsid w:val="00E57DE9"/>
    <w:rsid w:val="00E605C5"/>
    <w:rsid w:val="00E61957"/>
    <w:rsid w:val="00E61BD2"/>
    <w:rsid w:val="00E62ED2"/>
    <w:rsid w:val="00E637E8"/>
    <w:rsid w:val="00E658A1"/>
    <w:rsid w:val="00E665D7"/>
    <w:rsid w:val="00E671FC"/>
    <w:rsid w:val="00E67B1B"/>
    <w:rsid w:val="00E67D66"/>
    <w:rsid w:val="00E7022C"/>
    <w:rsid w:val="00E704EC"/>
    <w:rsid w:val="00E7058A"/>
    <w:rsid w:val="00E7069B"/>
    <w:rsid w:val="00E7144B"/>
    <w:rsid w:val="00E725F3"/>
    <w:rsid w:val="00E72AD0"/>
    <w:rsid w:val="00E7374F"/>
    <w:rsid w:val="00E73817"/>
    <w:rsid w:val="00E74739"/>
    <w:rsid w:val="00E7560E"/>
    <w:rsid w:val="00E75D3B"/>
    <w:rsid w:val="00E76193"/>
    <w:rsid w:val="00E76BB5"/>
    <w:rsid w:val="00E76CA1"/>
    <w:rsid w:val="00E76F75"/>
    <w:rsid w:val="00E77494"/>
    <w:rsid w:val="00E800BC"/>
    <w:rsid w:val="00E805CA"/>
    <w:rsid w:val="00E8140D"/>
    <w:rsid w:val="00E81912"/>
    <w:rsid w:val="00E81A21"/>
    <w:rsid w:val="00E82684"/>
    <w:rsid w:val="00E83A40"/>
    <w:rsid w:val="00E84AFB"/>
    <w:rsid w:val="00E84BB9"/>
    <w:rsid w:val="00E84FA2"/>
    <w:rsid w:val="00E86E14"/>
    <w:rsid w:val="00E87696"/>
    <w:rsid w:val="00E876A0"/>
    <w:rsid w:val="00E877CA"/>
    <w:rsid w:val="00E90546"/>
    <w:rsid w:val="00E90877"/>
    <w:rsid w:val="00E90BFF"/>
    <w:rsid w:val="00E928D7"/>
    <w:rsid w:val="00E93261"/>
    <w:rsid w:val="00E979A3"/>
    <w:rsid w:val="00E97C1A"/>
    <w:rsid w:val="00E97C4A"/>
    <w:rsid w:val="00E97DED"/>
    <w:rsid w:val="00EA0448"/>
    <w:rsid w:val="00EA09C0"/>
    <w:rsid w:val="00EA110C"/>
    <w:rsid w:val="00EA258A"/>
    <w:rsid w:val="00EA2C28"/>
    <w:rsid w:val="00EA2C3D"/>
    <w:rsid w:val="00EA30A4"/>
    <w:rsid w:val="00EA4380"/>
    <w:rsid w:val="00EA57EB"/>
    <w:rsid w:val="00EA6395"/>
    <w:rsid w:val="00EA7EA0"/>
    <w:rsid w:val="00EB1322"/>
    <w:rsid w:val="00EB1536"/>
    <w:rsid w:val="00EB1A5A"/>
    <w:rsid w:val="00EB1C20"/>
    <w:rsid w:val="00EB2B6A"/>
    <w:rsid w:val="00EB4157"/>
    <w:rsid w:val="00EB4C46"/>
    <w:rsid w:val="00EB5DF1"/>
    <w:rsid w:val="00EC016A"/>
    <w:rsid w:val="00EC0D61"/>
    <w:rsid w:val="00EC18C3"/>
    <w:rsid w:val="00EC19E1"/>
    <w:rsid w:val="00EC2091"/>
    <w:rsid w:val="00EC212E"/>
    <w:rsid w:val="00EC2949"/>
    <w:rsid w:val="00EC3396"/>
    <w:rsid w:val="00EC3FA2"/>
    <w:rsid w:val="00EC3FD3"/>
    <w:rsid w:val="00EC4416"/>
    <w:rsid w:val="00EC56F5"/>
    <w:rsid w:val="00EC5890"/>
    <w:rsid w:val="00EC5F32"/>
    <w:rsid w:val="00EC5F36"/>
    <w:rsid w:val="00EC6E52"/>
    <w:rsid w:val="00ED002E"/>
    <w:rsid w:val="00ED1554"/>
    <w:rsid w:val="00ED5BD8"/>
    <w:rsid w:val="00ED6399"/>
    <w:rsid w:val="00ED7365"/>
    <w:rsid w:val="00ED7FBD"/>
    <w:rsid w:val="00EE03A2"/>
    <w:rsid w:val="00EE0A91"/>
    <w:rsid w:val="00EE0E82"/>
    <w:rsid w:val="00EE152D"/>
    <w:rsid w:val="00EE1ECB"/>
    <w:rsid w:val="00EE28CD"/>
    <w:rsid w:val="00EE2E74"/>
    <w:rsid w:val="00EE38C2"/>
    <w:rsid w:val="00EE39BE"/>
    <w:rsid w:val="00EE3CBA"/>
    <w:rsid w:val="00EE3DF3"/>
    <w:rsid w:val="00EE4441"/>
    <w:rsid w:val="00EE45FD"/>
    <w:rsid w:val="00EE5DF0"/>
    <w:rsid w:val="00EE6B58"/>
    <w:rsid w:val="00EE6FBA"/>
    <w:rsid w:val="00EF0515"/>
    <w:rsid w:val="00EF057C"/>
    <w:rsid w:val="00EF10E8"/>
    <w:rsid w:val="00EF2A9C"/>
    <w:rsid w:val="00EF34F7"/>
    <w:rsid w:val="00EF3746"/>
    <w:rsid w:val="00EF3C72"/>
    <w:rsid w:val="00EF4694"/>
    <w:rsid w:val="00EF5550"/>
    <w:rsid w:val="00EF69AC"/>
    <w:rsid w:val="00F00860"/>
    <w:rsid w:val="00F00A04"/>
    <w:rsid w:val="00F00B67"/>
    <w:rsid w:val="00F03A97"/>
    <w:rsid w:val="00F047D8"/>
    <w:rsid w:val="00F05682"/>
    <w:rsid w:val="00F065BD"/>
    <w:rsid w:val="00F11316"/>
    <w:rsid w:val="00F11534"/>
    <w:rsid w:val="00F11CE7"/>
    <w:rsid w:val="00F120C1"/>
    <w:rsid w:val="00F12239"/>
    <w:rsid w:val="00F13C86"/>
    <w:rsid w:val="00F13FD1"/>
    <w:rsid w:val="00F150E8"/>
    <w:rsid w:val="00F15F36"/>
    <w:rsid w:val="00F17161"/>
    <w:rsid w:val="00F17764"/>
    <w:rsid w:val="00F177AC"/>
    <w:rsid w:val="00F2030B"/>
    <w:rsid w:val="00F20770"/>
    <w:rsid w:val="00F20A9E"/>
    <w:rsid w:val="00F20F55"/>
    <w:rsid w:val="00F2227D"/>
    <w:rsid w:val="00F2233A"/>
    <w:rsid w:val="00F226EE"/>
    <w:rsid w:val="00F22B6C"/>
    <w:rsid w:val="00F22D28"/>
    <w:rsid w:val="00F23D0F"/>
    <w:rsid w:val="00F2436B"/>
    <w:rsid w:val="00F25B18"/>
    <w:rsid w:val="00F25F3F"/>
    <w:rsid w:val="00F260E6"/>
    <w:rsid w:val="00F2629E"/>
    <w:rsid w:val="00F272C5"/>
    <w:rsid w:val="00F30607"/>
    <w:rsid w:val="00F30716"/>
    <w:rsid w:val="00F30FC2"/>
    <w:rsid w:val="00F310B8"/>
    <w:rsid w:val="00F32725"/>
    <w:rsid w:val="00F32784"/>
    <w:rsid w:val="00F32C44"/>
    <w:rsid w:val="00F32D34"/>
    <w:rsid w:val="00F341F3"/>
    <w:rsid w:val="00F3422F"/>
    <w:rsid w:val="00F34349"/>
    <w:rsid w:val="00F34857"/>
    <w:rsid w:val="00F34A2C"/>
    <w:rsid w:val="00F34FE3"/>
    <w:rsid w:val="00F3653F"/>
    <w:rsid w:val="00F36B57"/>
    <w:rsid w:val="00F37996"/>
    <w:rsid w:val="00F37DCC"/>
    <w:rsid w:val="00F3D447"/>
    <w:rsid w:val="00F41093"/>
    <w:rsid w:val="00F43449"/>
    <w:rsid w:val="00F434C7"/>
    <w:rsid w:val="00F44D92"/>
    <w:rsid w:val="00F454DF"/>
    <w:rsid w:val="00F468B1"/>
    <w:rsid w:val="00F4713E"/>
    <w:rsid w:val="00F471C9"/>
    <w:rsid w:val="00F47C83"/>
    <w:rsid w:val="00F502C8"/>
    <w:rsid w:val="00F50591"/>
    <w:rsid w:val="00F51F38"/>
    <w:rsid w:val="00F5504F"/>
    <w:rsid w:val="00F5578A"/>
    <w:rsid w:val="00F56480"/>
    <w:rsid w:val="00F577BA"/>
    <w:rsid w:val="00F578A5"/>
    <w:rsid w:val="00F57949"/>
    <w:rsid w:val="00F57E57"/>
    <w:rsid w:val="00F617FB"/>
    <w:rsid w:val="00F629CC"/>
    <w:rsid w:val="00F62EAF"/>
    <w:rsid w:val="00F63149"/>
    <w:rsid w:val="00F633DD"/>
    <w:rsid w:val="00F63B1C"/>
    <w:rsid w:val="00F63BDF"/>
    <w:rsid w:val="00F63EEA"/>
    <w:rsid w:val="00F63FBE"/>
    <w:rsid w:val="00F656F8"/>
    <w:rsid w:val="00F66A98"/>
    <w:rsid w:val="00F6716B"/>
    <w:rsid w:val="00F67DCC"/>
    <w:rsid w:val="00F71684"/>
    <w:rsid w:val="00F72566"/>
    <w:rsid w:val="00F727C0"/>
    <w:rsid w:val="00F72BBC"/>
    <w:rsid w:val="00F72C30"/>
    <w:rsid w:val="00F74794"/>
    <w:rsid w:val="00F751BF"/>
    <w:rsid w:val="00F75EBF"/>
    <w:rsid w:val="00F75ED8"/>
    <w:rsid w:val="00F76C54"/>
    <w:rsid w:val="00F76F11"/>
    <w:rsid w:val="00F773B2"/>
    <w:rsid w:val="00F77D39"/>
    <w:rsid w:val="00F77DF5"/>
    <w:rsid w:val="00F77E3D"/>
    <w:rsid w:val="00F77F08"/>
    <w:rsid w:val="00F800F9"/>
    <w:rsid w:val="00F80B98"/>
    <w:rsid w:val="00F81B93"/>
    <w:rsid w:val="00F826BC"/>
    <w:rsid w:val="00F83B87"/>
    <w:rsid w:val="00F83BA1"/>
    <w:rsid w:val="00F83E7B"/>
    <w:rsid w:val="00F840A3"/>
    <w:rsid w:val="00F84319"/>
    <w:rsid w:val="00F858BA"/>
    <w:rsid w:val="00F86077"/>
    <w:rsid w:val="00F8634B"/>
    <w:rsid w:val="00F86697"/>
    <w:rsid w:val="00F86E8E"/>
    <w:rsid w:val="00F90494"/>
    <w:rsid w:val="00F90655"/>
    <w:rsid w:val="00F907EF"/>
    <w:rsid w:val="00F90BC0"/>
    <w:rsid w:val="00F92DC8"/>
    <w:rsid w:val="00F92F9A"/>
    <w:rsid w:val="00F93802"/>
    <w:rsid w:val="00F93951"/>
    <w:rsid w:val="00F94F34"/>
    <w:rsid w:val="00F96A3F"/>
    <w:rsid w:val="00F972E7"/>
    <w:rsid w:val="00FA0393"/>
    <w:rsid w:val="00FA0418"/>
    <w:rsid w:val="00FA1F56"/>
    <w:rsid w:val="00FA23AE"/>
    <w:rsid w:val="00FA2AE5"/>
    <w:rsid w:val="00FA2ECD"/>
    <w:rsid w:val="00FA4634"/>
    <w:rsid w:val="00FA49A7"/>
    <w:rsid w:val="00FA4A3C"/>
    <w:rsid w:val="00FA5258"/>
    <w:rsid w:val="00FA6666"/>
    <w:rsid w:val="00FA703B"/>
    <w:rsid w:val="00FA7B31"/>
    <w:rsid w:val="00FB18B4"/>
    <w:rsid w:val="00FB1CB1"/>
    <w:rsid w:val="00FB25BE"/>
    <w:rsid w:val="00FB27F5"/>
    <w:rsid w:val="00FB2BA3"/>
    <w:rsid w:val="00FB3CDE"/>
    <w:rsid w:val="00FB3E1A"/>
    <w:rsid w:val="00FB42CC"/>
    <w:rsid w:val="00FB5C17"/>
    <w:rsid w:val="00FB616D"/>
    <w:rsid w:val="00FB64DA"/>
    <w:rsid w:val="00FB7AD7"/>
    <w:rsid w:val="00FC081D"/>
    <w:rsid w:val="00FC14D4"/>
    <w:rsid w:val="00FC1C72"/>
    <w:rsid w:val="00FC5060"/>
    <w:rsid w:val="00FC64BE"/>
    <w:rsid w:val="00FC6533"/>
    <w:rsid w:val="00FC7475"/>
    <w:rsid w:val="00FC7A95"/>
    <w:rsid w:val="00FD00AA"/>
    <w:rsid w:val="00FD0B1C"/>
    <w:rsid w:val="00FD0B70"/>
    <w:rsid w:val="00FD16F0"/>
    <w:rsid w:val="00FD1A05"/>
    <w:rsid w:val="00FD2745"/>
    <w:rsid w:val="00FD3105"/>
    <w:rsid w:val="00FD42D3"/>
    <w:rsid w:val="00FD4D47"/>
    <w:rsid w:val="00FD4EFE"/>
    <w:rsid w:val="00FD4F76"/>
    <w:rsid w:val="00FD6FB1"/>
    <w:rsid w:val="00FD7A4A"/>
    <w:rsid w:val="00FD7C20"/>
    <w:rsid w:val="00FD7EBC"/>
    <w:rsid w:val="00FE019F"/>
    <w:rsid w:val="00FE10CE"/>
    <w:rsid w:val="00FE2242"/>
    <w:rsid w:val="00FE23F8"/>
    <w:rsid w:val="00FE41B0"/>
    <w:rsid w:val="00FE4B02"/>
    <w:rsid w:val="00FE5133"/>
    <w:rsid w:val="00FE63C1"/>
    <w:rsid w:val="00FE7554"/>
    <w:rsid w:val="00FF1727"/>
    <w:rsid w:val="00FF2BDB"/>
    <w:rsid w:val="00FF5046"/>
    <w:rsid w:val="00FF54CE"/>
    <w:rsid w:val="00FF6684"/>
    <w:rsid w:val="00FF7C07"/>
    <w:rsid w:val="00FF7FB2"/>
    <w:rsid w:val="0107E867"/>
    <w:rsid w:val="01496C77"/>
    <w:rsid w:val="02576CC6"/>
    <w:rsid w:val="02E7B63C"/>
    <w:rsid w:val="0324EFD2"/>
    <w:rsid w:val="0334C9E3"/>
    <w:rsid w:val="0421396C"/>
    <w:rsid w:val="045BE5F0"/>
    <w:rsid w:val="04C9A9D8"/>
    <w:rsid w:val="050611F0"/>
    <w:rsid w:val="054A45AE"/>
    <w:rsid w:val="054DC915"/>
    <w:rsid w:val="05A1E945"/>
    <w:rsid w:val="05D0ECC1"/>
    <w:rsid w:val="05E3143F"/>
    <w:rsid w:val="06465D8F"/>
    <w:rsid w:val="068466B6"/>
    <w:rsid w:val="0705684B"/>
    <w:rsid w:val="072A1707"/>
    <w:rsid w:val="0777F434"/>
    <w:rsid w:val="078D8FC1"/>
    <w:rsid w:val="07BCEB23"/>
    <w:rsid w:val="086A2539"/>
    <w:rsid w:val="0880886B"/>
    <w:rsid w:val="08906520"/>
    <w:rsid w:val="0932199A"/>
    <w:rsid w:val="094ED864"/>
    <w:rsid w:val="09A14B84"/>
    <w:rsid w:val="09AB2EA4"/>
    <w:rsid w:val="09C0CCD5"/>
    <w:rsid w:val="09F6B3FC"/>
    <w:rsid w:val="0A816884"/>
    <w:rsid w:val="0AECF6DC"/>
    <w:rsid w:val="0B04F049"/>
    <w:rsid w:val="0B092DF7"/>
    <w:rsid w:val="0B2304A1"/>
    <w:rsid w:val="0B4A1A09"/>
    <w:rsid w:val="0B4E24E6"/>
    <w:rsid w:val="0B791B12"/>
    <w:rsid w:val="0B7ABCC6"/>
    <w:rsid w:val="0BB0F7A8"/>
    <w:rsid w:val="0C085A7C"/>
    <w:rsid w:val="0C1CA411"/>
    <w:rsid w:val="0C7F8616"/>
    <w:rsid w:val="0CD29352"/>
    <w:rsid w:val="0CE237EE"/>
    <w:rsid w:val="0D24D3A1"/>
    <w:rsid w:val="0D63D39F"/>
    <w:rsid w:val="0D82F2ED"/>
    <w:rsid w:val="0DB64963"/>
    <w:rsid w:val="0DF702A4"/>
    <w:rsid w:val="0EFEAA85"/>
    <w:rsid w:val="0F41A83B"/>
    <w:rsid w:val="0F902047"/>
    <w:rsid w:val="0FD0D988"/>
    <w:rsid w:val="10A85BBE"/>
    <w:rsid w:val="10B782D3"/>
    <w:rsid w:val="10DB28EB"/>
    <w:rsid w:val="10EE819D"/>
    <w:rsid w:val="112D843F"/>
    <w:rsid w:val="11BE5FE5"/>
    <w:rsid w:val="11E9022B"/>
    <w:rsid w:val="12C2EBE3"/>
    <w:rsid w:val="131BC51C"/>
    <w:rsid w:val="134F1E36"/>
    <w:rsid w:val="13967061"/>
    <w:rsid w:val="13D35D74"/>
    <w:rsid w:val="13F79146"/>
    <w:rsid w:val="14205E3F"/>
    <w:rsid w:val="143C8835"/>
    <w:rsid w:val="14606C8F"/>
    <w:rsid w:val="14733606"/>
    <w:rsid w:val="14918B0B"/>
    <w:rsid w:val="14D38CA2"/>
    <w:rsid w:val="14E333BA"/>
    <w:rsid w:val="15054340"/>
    <w:rsid w:val="15114FB4"/>
    <w:rsid w:val="15581B07"/>
    <w:rsid w:val="155CB120"/>
    <w:rsid w:val="15A02CFA"/>
    <w:rsid w:val="15B3479F"/>
    <w:rsid w:val="15B40F44"/>
    <w:rsid w:val="15B4FE3E"/>
    <w:rsid w:val="15C894D7"/>
    <w:rsid w:val="15E6396E"/>
    <w:rsid w:val="166A305B"/>
    <w:rsid w:val="16EF5B4F"/>
    <w:rsid w:val="170924F2"/>
    <w:rsid w:val="1739ACA0"/>
    <w:rsid w:val="174E1BE1"/>
    <w:rsid w:val="1792AD2E"/>
    <w:rsid w:val="17BBDFC9"/>
    <w:rsid w:val="17D04F0A"/>
    <w:rsid w:val="17D73CD2"/>
    <w:rsid w:val="17DF91A3"/>
    <w:rsid w:val="18A4D9CF"/>
    <w:rsid w:val="19278D23"/>
    <w:rsid w:val="198942DC"/>
    <w:rsid w:val="1A65A3DA"/>
    <w:rsid w:val="1A77A656"/>
    <w:rsid w:val="1ABC6D18"/>
    <w:rsid w:val="1AE01C4E"/>
    <w:rsid w:val="1B5786FF"/>
    <w:rsid w:val="1B5C8DFB"/>
    <w:rsid w:val="1B6C5843"/>
    <w:rsid w:val="1BC00778"/>
    <w:rsid w:val="1BDF88C9"/>
    <w:rsid w:val="1C15C772"/>
    <w:rsid w:val="1C7B5537"/>
    <w:rsid w:val="1CA0CAD5"/>
    <w:rsid w:val="1D1931A5"/>
    <w:rsid w:val="1D1D6F53"/>
    <w:rsid w:val="1D23C847"/>
    <w:rsid w:val="1D7CDD7E"/>
    <w:rsid w:val="1DDB7CF5"/>
    <w:rsid w:val="1DEA5AE7"/>
    <w:rsid w:val="1E6B91F1"/>
    <w:rsid w:val="1EB70146"/>
    <w:rsid w:val="1FD3D667"/>
    <w:rsid w:val="201E2CCF"/>
    <w:rsid w:val="20462F7F"/>
    <w:rsid w:val="20B5E35C"/>
    <w:rsid w:val="20E1B0B1"/>
    <w:rsid w:val="20F6B4C6"/>
    <w:rsid w:val="210EAE33"/>
    <w:rsid w:val="219EC111"/>
    <w:rsid w:val="2223C553"/>
    <w:rsid w:val="224D9B5D"/>
    <w:rsid w:val="22DCAAC7"/>
    <w:rsid w:val="233ED043"/>
    <w:rsid w:val="23A8E07B"/>
    <w:rsid w:val="2400F35F"/>
    <w:rsid w:val="2508686F"/>
    <w:rsid w:val="2527E9C0"/>
    <w:rsid w:val="2557A9C9"/>
    <w:rsid w:val="255C3C55"/>
    <w:rsid w:val="2599788F"/>
    <w:rsid w:val="25AEAF75"/>
    <w:rsid w:val="25D1564B"/>
    <w:rsid w:val="26758B38"/>
    <w:rsid w:val="26B10423"/>
    <w:rsid w:val="26FF949A"/>
    <w:rsid w:val="272DF139"/>
    <w:rsid w:val="27344CD1"/>
    <w:rsid w:val="27BC1D53"/>
    <w:rsid w:val="286A2CD9"/>
    <w:rsid w:val="291D664E"/>
    <w:rsid w:val="2951B8E3"/>
    <w:rsid w:val="2963595C"/>
    <w:rsid w:val="2A2718DD"/>
    <w:rsid w:val="2A3D9A1B"/>
    <w:rsid w:val="2AA79636"/>
    <w:rsid w:val="2B318414"/>
    <w:rsid w:val="2B4CFA88"/>
    <w:rsid w:val="2B91F177"/>
    <w:rsid w:val="2C0F78A9"/>
    <w:rsid w:val="2C273F45"/>
    <w:rsid w:val="2C559BE4"/>
    <w:rsid w:val="2C7D2F6C"/>
    <w:rsid w:val="2C8BEA56"/>
    <w:rsid w:val="2CDF5995"/>
    <w:rsid w:val="2D6BC85B"/>
    <w:rsid w:val="2D7D4F69"/>
    <w:rsid w:val="2D8F12B0"/>
    <w:rsid w:val="2DC9CE3C"/>
    <w:rsid w:val="2DD8AB33"/>
    <w:rsid w:val="2DF49806"/>
    <w:rsid w:val="2E0EC52B"/>
    <w:rsid w:val="2E3F0CE3"/>
    <w:rsid w:val="2E570650"/>
    <w:rsid w:val="2E5B43FE"/>
    <w:rsid w:val="2ECDFF19"/>
    <w:rsid w:val="2EECB9C0"/>
    <w:rsid w:val="2F314B0D"/>
    <w:rsid w:val="2FAA6017"/>
    <w:rsid w:val="3076E9A8"/>
    <w:rsid w:val="30AE2EF1"/>
    <w:rsid w:val="30C9EF82"/>
    <w:rsid w:val="30F0AF20"/>
    <w:rsid w:val="313A8851"/>
    <w:rsid w:val="314918AB"/>
    <w:rsid w:val="314D5659"/>
    <w:rsid w:val="316144E9"/>
    <w:rsid w:val="31A1C1B7"/>
    <w:rsid w:val="31D7A63A"/>
    <w:rsid w:val="324C82DE"/>
    <w:rsid w:val="32ACE3FB"/>
    <w:rsid w:val="32B538CC"/>
    <w:rsid w:val="3300C2F4"/>
    <w:rsid w:val="3322EF8F"/>
    <w:rsid w:val="332E574F"/>
    <w:rsid w:val="334CD4B1"/>
    <w:rsid w:val="3391F5F0"/>
    <w:rsid w:val="33ADF2F2"/>
    <w:rsid w:val="340A3052"/>
    <w:rsid w:val="3444782F"/>
    <w:rsid w:val="348BE787"/>
    <w:rsid w:val="35009E7F"/>
    <w:rsid w:val="35A9CEE4"/>
    <w:rsid w:val="35B51E48"/>
    <w:rsid w:val="35D448A9"/>
    <w:rsid w:val="35FA8795"/>
    <w:rsid w:val="36294599"/>
    <w:rsid w:val="36463D1A"/>
    <w:rsid w:val="370FC26E"/>
    <w:rsid w:val="37186C1D"/>
    <w:rsid w:val="3732DCD0"/>
    <w:rsid w:val="38AF1323"/>
    <w:rsid w:val="38B274F3"/>
    <w:rsid w:val="39155B14"/>
    <w:rsid w:val="396ABEA5"/>
    <w:rsid w:val="398790CF"/>
    <w:rsid w:val="39CC87BE"/>
    <w:rsid w:val="3AB0E33D"/>
    <w:rsid w:val="3AE528D7"/>
    <w:rsid w:val="3B0474B3"/>
    <w:rsid w:val="3B210350"/>
    <w:rsid w:val="3B31A7AA"/>
    <w:rsid w:val="3B6167B3"/>
    <w:rsid w:val="3BD7EEB0"/>
    <w:rsid w:val="3BE82D68"/>
    <w:rsid w:val="3BF544F2"/>
    <w:rsid w:val="3C08765E"/>
    <w:rsid w:val="3CE56ED4"/>
    <w:rsid w:val="3CE7BF8F"/>
    <w:rsid w:val="3D4D4D54"/>
    <w:rsid w:val="3DA0EF64"/>
    <w:rsid w:val="3DABD512"/>
    <w:rsid w:val="3DD20E8A"/>
    <w:rsid w:val="3E317F59"/>
    <w:rsid w:val="3E68B0F4"/>
    <w:rsid w:val="3EA99D06"/>
    <w:rsid w:val="3EB52FC7"/>
    <w:rsid w:val="3EFE876C"/>
    <w:rsid w:val="3F121D7F"/>
    <w:rsid w:val="3F19A807"/>
    <w:rsid w:val="3F272438"/>
    <w:rsid w:val="3F2A2536"/>
    <w:rsid w:val="3FD9D1EA"/>
    <w:rsid w:val="409C82DC"/>
    <w:rsid w:val="40C420E5"/>
    <w:rsid w:val="40CF8AFD"/>
    <w:rsid w:val="4134B395"/>
    <w:rsid w:val="4141B45D"/>
    <w:rsid w:val="41C7F263"/>
    <w:rsid w:val="41CCB7C0"/>
    <w:rsid w:val="41D56BF0"/>
    <w:rsid w:val="41EC0640"/>
    <w:rsid w:val="42A31A50"/>
    <w:rsid w:val="42A32471"/>
    <w:rsid w:val="42AAAC55"/>
    <w:rsid w:val="43758645"/>
    <w:rsid w:val="438E9537"/>
    <w:rsid w:val="43C5DA80"/>
    <w:rsid w:val="44128C24"/>
    <w:rsid w:val="4460C43A"/>
    <w:rsid w:val="453B08F7"/>
    <w:rsid w:val="4560FA89"/>
    <w:rsid w:val="45B4B579"/>
    <w:rsid w:val="465DB0EA"/>
    <w:rsid w:val="46732B61"/>
    <w:rsid w:val="46836A19"/>
    <w:rsid w:val="4696BF13"/>
    <w:rsid w:val="46FA8BE6"/>
    <w:rsid w:val="4749956E"/>
    <w:rsid w:val="485640C8"/>
    <w:rsid w:val="486AED5B"/>
    <w:rsid w:val="489D9145"/>
    <w:rsid w:val="492CAD79"/>
    <w:rsid w:val="499AF212"/>
    <w:rsid w:val="4A23B100"/>
    <w:rsid w:val="4A809EB8"/>
    <w:rsid w:val="4B1A66A7"/>
    <w:rsid w:val="4B798E53"/>
    <w:rsid w:val="4B8AF957"/>
    <w:rsid w:val="4BB8F2F8"/>
    <w:rsid w:val="4BF1F523"/>
    <w:rsid w:val="4C0B0415"/>
    <w:rsid w:val="4C2AD921"/>
    <w:rsid w:val="4CE4334D"/>
    <w:rsid w:val="4CF24452"/>
    <w:rsid w:val="4CF90491"/>
    <w:rsid w:val="4D222A07"/>
    <w:rsid w:val="4D56BC92"/>
    <w:rsid w:val="4E4F76B8"/>
    <w:rsid w:val="4EE8452C"/>
    <w:rsid w:val="4F8C00C1"/>
    <w:rsid w:val="4FA247F1"/>
    <w:rsid w:val="4FF2386D"/>
    <w:rsid w:val="500A63C3"/>
    <w:rsid w:val="504FF22A"/>
    <w:rsid w:val="506C4DF6"/>
    <w:rsid w:val="507504CA"/>
    <w:rsid w:val="50C2B5F7"/>
    <w:rsid w:val="50D2AFA6"/>
    <w:rsid w:val="511BE443"/>
    <w:rsid w:val="51336EE9"/>
    <w:rsid w:val="51411715"/>
    <w:rsid w:val="52BDD2C9"/>
    <w:rsid w:val="538663FC"/>
    <w:rsid w:val="53AFF0BD"/>
    <w:rsid w:val="53C7EA2A"/>
    <w:rsid w:val="53F4E7AC"/>
    <w:rsid w:val="53F8F289"/>
    <w:rsid w:val="5433D231"/>
    <w:rsid w:val="549B2EB2"/>
    <w:rsid w:val="54B35AF0"/>
    <w:rsid w:val="54E5E5FA"/>
    <w:rsid w:val="55112E00"/>
    <w:rsid w:val="551BA474"/>
    <w:rsid w:val="559A8466"/>
    <w:rsid w:val="559E2AA5"/>
    <w:rsid w:val="55AD512B"/>
    <w:rsid w:val="55D72928"/>
    <w:rsid w:val="55E3C2A5"/>
    <w:rsid w:val="562A18B3"/>
    <w:rsid w:val="5672B77F"/>
    <w:rsid w:val="56750596"/>
    <w:rsid w:val="56BB120A"/>
    <w:rsid w:val="56DD860F"/>
    <w:rsid w:val="56E233EA"/>
    <w:rsid w:val="57227CFE"/>
    <w:rsid w:val="57743D2B"/>
    <w:rsid w:val="57FE13B3"/>
    <w:rsid w:val="58316CCD"/>
    <w:rsid w:val="587BD9FC"/>
    <w:rsid w:val="5890AB40"/>
    <w:rsid w:val="59265EB0"/>
    <w:rsid w:val="59F52657"/>
    <w:rsid w:val="5A05A31F"/>
    <w:rsid w:val="5A57AD1F"/>
    <w:rsid w:val="5A8E4123"/>
    <w:rsid w:val="5A977FA6"/>
    <w:rsid w:val="5AB61DC9"/>
    <w:rsid w:val="5B163324"/>
    <w:rsid w:val="5B4C8196"/>
    <w:rsid w:val="5BA6E141"/>
    <w:rsid w:val="5C2327BB"/>
    <w:rsid w:val="5CD9A6D6"/>
    <w:rsid w:val="5D48D8C0"/>
    <w:rsid w:val="5DC9CE29"/>
    <w:rsid w:val="5DDA1BB1"/>
    <w:rsid w:val="5E053CF4"/>
    <w:rsid w:val="5E4D9E50"/>
    <w:rsid w:val="5E7A6F65"/>
    <w:rsid w:val="5E9BD75E"/>
    <w:rsid w:val="5EF54C80"/>
    <w:rsid w:val="5EF5B222"/>
    <w:rsid w:val="5F3BA530"/>
    <w:rsid w:val="5F6773C2"/>
    <w:rsid w:val="5F8AD94B"/>
    <w:rsid w:val="600CD814"/>
    <w:rsid w:val="602619D7"/>
    <w:rsid w:val="605E8E10"/>
    <w:rsid w:val="605FF2BA"/>
    <w:rsid w:val="612B434C"/>
    <w:rsid w:val="6160CBF7"/>
    <w:rsid w:val="6195515D"/>
    <w:rsid w:val="61AB40A5"/>
    <w:rsid w:val="61BAC6FB"/>
    <w:rsid w:val="61FBB30D"/>
    <w:rsid w:val="620745CE"/>
    <w:rsid w:val="6214C1FF"/>
    <w:rsid w:val="62396AD3"/>
    <w:rsid w:val="62643386"/>
    <w:rsid w:val="6283DA83"/>
    <w:rsid w:val="6313EE84"/>
    <w:rsid w:val="632BE7F1"/>
    <w:rsid w:val="6330259F"/>
    <w:rsid w:val="63584E95"/>
    <w:rsid w:val="64036A27"/>
    <w:rsid w:val="644FBF7A"/>
    <w:rsid w:val="648763B8"/>
    <w:rsid w:val="6494DFE9"/>
    <w:rsid w:val="649795E0"/>
    <w:rsid w:val="649D21C0"/>
    <w:rsid w:val="64F20316"/>
    <w:rsid w:val="65294B03"/>
    <w:rsid w:val="65654361"/>
    <w:rsid w:val="65739EC7"/>
    <w:rsid w:val="65D9035D"/>
    <w:rsid w:val="65F795B4"/>
    <w:rsid w:val="666EB6CD"/>
    <w:rsid w:val="669E04C1"/>
    <w:rsid w:val="66D32F0D"/>
    <w:rsid w:val="66E0786D"/>
    <w:rsid w:val="66E36DC5"/>
    <w:rsid w:val="66EC13AD"/>
    <w:rsid w:val="68488DB1"/>
    <w:rsid w:val="685738D2"/>
    <w:rsid w:val="6860544D"/>
    <w:rsid w:val="686BBBC1"/>
    <w:rsid w:val="68752591"/>
    <w:rsid w:val="687E0F36"/>
    <w:rsid w:val="688D1EFE"/>
    <w:rsid w:val="68D215ED"/>
    <w:rsid w:val="69908931"/>
    <w:rsid w:val="69B5E72B"/>
    <w:rsid w:val="69F5319E"/>
    <w:rsid w:val="6A23B46F"/>
    <w:rsid w:val="6A2FADF5"/>
    <w:rsid w:val="6A66F5E2"/>
    <w:rsid w:val="6AA16F95"/>
    <w:rsid w:val="6AD627CC"/>
    <w:rsid w:val="6B2CD690"/>
    <w:rsid w:val="6B610F25"/>
    <w:rsid w:val="6B6A6015"/>
    <w:rsid w:val="6BA856CF"/>
    <w:rsid w:val="6BBF84D0"/>
    <w:rsid w:val="6BEB971F"/>
    <w:rsid w:val="6C3874A1"/>
    <w:rsid w:val="6C3E0A3F"/>
    <w:rsid w:val="6C43CBBB"/>
    <w:rsid w:val="6C455CAE"/>
    <w:rsid w:val="6C6B07C1"/>
    <w:rsid w:val="6C7EC380"/>
    <w:rsid w:val="6CCF8001"/>
    <w:rsid w:val="6CFC17E1"/>
    <w:rsid w:val="6D553031"/>
    <w:rsid w:val="6D75C707"/>
    <w:rsid w:val="6DBABDF6"/>
    <w:rsid w:val="6E359E40"/>
    <w:rsid w:val="6E555935"/>
    <w:rsid w:val="6E589A64"/>
    <w:rsid w:val="6E9A692A"/>
    <w:rsid w:val="6E9EA6D8"/>
    <w:rsid w:val="6EBE2829"/>
    <w:rsid w:val="6EDDA97A"/>
    <w:rsid w:val="6EFACA47"/>
    <w:rsid w:val="6F1AE5B4"/>
    <w:rsid w:val="6F3B8820"/>
    <w:rsid w:val="6F440B2A"/>
    <w:rsid w:val="6F4F9DEB"/>
    <w:rsid w:val="6FC15CE7"/>
    <w:rsid w:val="6FC68A8A"/>
    <w:rsid w:val="700623A9"/>
    <w:rsid w:val="7067D962"/>
    <w:rsid w:val="7074400E"/>
    <w:rsid w:val="70895148"/>
    <w:rsid w:val="7109F37E"/>
    <w:rsid w:val="71195701"/>
    <w:rsid w:val="7146FCE7"/>
    <w:rsid w:val="716E3649"/>
    <w:rsid w:val="71A5F053"/>
    <w:rsid w:val="71CFBBD5"/>
    <w:rsid w:val="71FC54B0"/>
    <w:rsid w:val="72211970"/>
    <w:rsid w:val="72625DE3"/>
    <w:rsid w:val="73259928"/>
    <w:rsid w:val="735296AA"/>
    <w:rsid w:val="74035AEC"/>
    <w:rsid w:val="7403E05E"/>
    <w:rsid w:val="746DFA4A"/>
    <w:rsid w:val="747CD741"/>
    <w:rsid w:val="74FF700C"/>
    <w:rsid w:val="75405C1E"/>
    <w:rsid w:val="7562CF5A"/>
    <w:rsid w:val="7592AE5B"/>
    <w:rsid w:val="75DEF026"/>
    <w:rsid w:val="762228BF"/>
    <w:rsid w:val="762F92B6"/>
    <w:rsid w:val="769BA270"/>
    <w:rsid w:val="769BA514"/>
    <w:rsid w:val="76A92145"/>
    <w:rsid w:val="778280AA"/>
    <w:rsid w:val="787D98B0"/>
    <w:rsid w:val="7913DE45"/>
    <w:rsid w:val="7939B0B8"/>
    <w:rsid w:val="7A259D72"/>
    <w:rsid w:val="7A4C2AB3"/>
    <w:rsid w:val="7A521F00"/>
    <w:rsid w:val="7A71A051"/>
    <w:rsid w:val="7A749305"/>
    <w:rsid w:val="7ACB9B55"/>
    <w:rsid w:val="7AE4C3B2"/>
    <w:rsid w:val="7BA4CA8D"/>
    <w:rsid w:val="7C068046"/>
    <w:rsid w:val="7D186025"/>
    <w:rsid w:val="7D21AE71"/>
    <w:rsid w:val="7DD5A71D"/>
    <w:rsid w:val="7E3CAD6A"/>
    <w:rsid w:val="7E6A1237"/>
    <w:rsid w:val="7EA74E71"/>
    <w:rsid w:val="7EC4400C"/>
    <w:rsid w:val="7EF892A1"/>
    <w:rsid w:val="7EFB8555"/>
    <w:rsid w:val="7F1813F2"/>
    <w:rsid w:val="7F20637B"/>
    <w:rsid w:val="7F966F0F"/>
    <w:rsid w:val="7FAF7E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E9A98E6D-B847-4B47-8844-BB41A4C5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810923"/>
    <w:pPr>
      <w:keepNext/>
      <w:spacing w:before="360"/>
      <w:ind w:left="-851"/>
      <w:jc w:val="both"/>
      <w:outlineLvl w:val="0"/>
    </w:pPr>
    <w:rPr>
      <w:b/>
      <w:u w:val="single"/>
      <w:lang w:val="en-AU"/>
    </w:rPr>
  </w:style>
  <w:style w:type="paragraph" w:styleId="Heading2">
    <w:name w:val="heading 2"/>
    <w:basedOn w:val="Normal"/>
    <w:next w:val="Normal"/>
    <w:link w:val="Heading2Char"/>
    <w:qFormat/>
    <w:rsid w:val="00B47521"/>
    <w:pPr>
      <w:keepNext/>
      <w:spacing w:before="240" w:after="120"/>
      <w:outlineLvl w:val="1"/>
    </w:pPr>
    <w:rPr>
      <w:b/>
      <w:bCs/>
      <w:i/>
      <w:iCs/>
      <w:color w:val="0070C0"/>
      <w:lang w:val="en-AU" w:eastAsia="en-US"/>
    </w:rPr>
  </w:style>
  <w:style w:type="paragraph" w:styleId="Heading3">
    <w:name w:val="heading 3"/>
    <w:basedOn w:val="Normal"/>
    <w:next w:val="Normal"/>
    <w:link w:val="Heading3Char"/>
    <w:uiPriority w:val="9"/>
    <w:unhideWhenUsed/>
    <w:qFormat/>
    <w:rsid w:val="0075749C"/>
    <w:pPr>
      <w:keepNext/>
      <w:keepLines/>
      <w:spacing w:before="240" w:after="80"/>
      <w:outlineLvl w:val="2"/>
    </w:pPr>
    <w:rPr>
      <w:rFonts w:eastAsiaTheme="majorEastAsia"/>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norma"/>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uiPriority w:val="99"/>
    <w:rsid w:val="00BA45C2"/>
    <w:rPr>
      <w:i/>
      <w:iCs/>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810923"/>
    <w:rPr>
      <w:rFonts w:ascii="Times New Roman" w:eastAsia="Times New Roman" w:hAnsi="Times New Roman"/>
      <w:b/>
      <w:sz w:val="24"/>
      <w:szCs w:val="24"/>
      <w:u w:val="single"/>
      <w:lang w:val="en-AU" w:eastAsia="en-GB"/>
    </w:rPr>
  </w:style>
  <w:style w:type="character" w:customStyle="1" w:styleId="Heading2Char">
    <w:name w:val="Heading 2 Char"/>
    <w:link w:val="Heading2"/>
    <w:rsid w:val="00B47521"/>
    <w:rPr>
      <w:rFonts w:ascii="Times New Roman" w:eastAsia="Times New Roman" w:hAnsi="Times New Roman"/>
      <w:b/>
      <w:bCs/>
      <w:i/>
      <w:iCs/>
      <w:color w:val="0070C0"/>
      <w:sz w:val="24"/>
      <w:szCs w:val="24"/>
      <w:lang w:val="en-AU" w:eastAsia="en-US"/>
    </w:rPr>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uiPriority w:val="1"/>
    <w:qFormat/>
    <w:rsid w:val="004E3B3E"/>
    <w:pPr>
      <w:ind w:left="1440" w:right="720"/>
    </w:pPr>
    <w:rPr>
      <w:sz w:val="22"/>
      <w:szCs w:val="22"/>
      <w:lang w:val="en-GB" w:eastAsia="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locked/>
    <w:rsid w:val="00FE10CE"/>
    <w:rPr>
      <w:rFonts w:ascii="Times New Roman" w:eastAsia="Times New Roman" w:hAnsi="Times New Roman"/>
      <w:sz w:val="24"/>
      <w:szCs w:val="24"/>
      <w:lang w:val="en-GB" w:eastAsia="en-GB"/>
    </w:rPr>
  </w:style>
  <w:style w:type="character" w:customStyle="1" w:styleId="CommentTextChar">
    <w:name w:val="Comment Text Char"/>
    <w:link w:val="CommentText"/>
    <w:uiPriority w:val="99"/>
    <w:rsid w:val="00BA45C2"/>
    <w:rPr>
      <w:rFonts w:ascii="Times New Roman" w:eastAsia="Times New Roman" w:hAnsi="Times New Roman"/>
      <w:i/>
      <w:iCs/>
      <w:lang w:val="en-GB" w:eastAsia="en-GB"/>
    </w:rPr>
  </w:style>
  <w:style w:type="character" w:styleId="Strong">
    <w:name w:val="Strong"/>
    <w:basedOn w:val="DefaultParagraphFont"/>
    <w:uiPriority w:val="22"/>
    <w:qFormat/>
    <w:rsid w:val="00DC029F"/>
    <w:rPr>
      <w:b/>
      <w:bCs/>
    </w:rPr>
  </w:style>
  <w:style w:type="character" w:styleId="UnresolvedMention">
    <w:name w:val="Unresolved Mention"/>
    <w:basedOn w:val="DefaultParagraphFont"/>
    <w:uiPriority w:val="99"/>
    <w:semiHidden/>
    <w:unhideWhenUsed/>
    <w:rsid w:val="00151326"/>
    <w:rPr>
      <w:color w:val="605E5C"/>
      <w:shd w:val="clear" w:color="auto" w:fill="E1DFDD"/>
    </w:rPr>
  </w:style>
  <w:style w:type="character" w:customStyle="1" w:styleId="Heading3Char">
    <w:name w:val="Heading 3 Char"/>
    <w:basedOn w:val="DefaultParagraphFont"/>
    <w:link w:val="Heading3"/>
    <w:uiPriority w:val="9"/>
    <w:rsid w:val="0075749C"/>
    <w:rPr>
      <w:rFonts w:ascii="Times New Roman" w:eastAsiaTheme="majorEastAsia" w:hAnsi="Times New Roman"/>
      <w:color w:val="1F3763" w:themeColor="accent1" w:themeShade="7F"/>
      <w:sz w:val="24"/>
      <w:szCs w:val="24"/>
      <w:lang w:val="en-GB" w:eastAsia="en-GB"/>
    </w:rPr>
  </w:style>
  <w:style w:type="numbering" w:customStyle="1" w:styleId="NoList1">
    <w:name w:val="No List1"/>
    <w:next w:val="NoList"/>
    <w:semiHidden/>
    <w:rsid w:val="002614DD"/>
  </w:style>
  <w:style w:type="paragraph" w:styleId="Title">
    <w:name w:val="Title"/>
    <w:basedOn w:val="Normal"/>
    <w:next w:val="Normal"/>
    <w:link w:val="TitleChar"/>
    <w:uiPriority w:val="10"/>
    <w:qFormat/>
    <w:rsid w:val="002614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4DD"/>
    <w:rPr>
      <w:rFonts w:asciiTheme="majorHAnsi" w:eastAsiaTheme="majorEastAsia" w:hAnsiTheme="majorHAnsi" w:cstheme="majorBidi"/>
      <w:spacing w:val="-10"/>
      <w:kern w:val="28"/>
      <w:sz w:val="56"/>
      <w:szCs w:val="56"/>
      <w:lang w:val="en-GB" w:eastAsia="en-GB"/>
    </w:rPr>
  </w:style>
  <w:style w:type="character" w:customStyle="1" w:styleId="spelle">
    <w:name w:val="spelle"/>
    <w:basedOn w:val="DefaultParagraphFont"/>
    <w:rsid w:val="00FD16F0"/>
  </w:style>
  <w:style w:type="paragraph" w:customStyle="1" w:styleId="xxxmsonormal">
    <w:name w:val="x_x_x_msonormal"/>
    <w:basedOn w:val="Normal"/>
    <w:rsid w:val="00C84ED3"/>
    <w:rPr>
      <w:rFonts w:ascii="Calibri" w:eastAsia="Calibri" w:hAnsi="Calibri" w:cs="Calibri"/>
      <w:sz w:val="22"/>
      <w:szCs w:val="22"/>
      <w:lang w:val="en-AU" w:eastAsia="en-AU"/>
    </w:rPr>
  </w:style>
  <w:style w:type="paragraph" w:styleId="EndnoteText">
    <w:name w:val="endnote text"/>
    <w:basedOn w:val="Normal"/>
    <w:link w:val="EndnoteTextChar"/>
    <w:uiPriority w:val="99"/>
    <w:semiHidden/>
    <w:unhideWhenUsed/>
    <w:rsid w:val="00537B00"/>
    <w:rPr>
      <w:sz w:val="20"/>
      <w:szCs w:val="20"/>
    </w:rPr>
  </w:style>
  <w:style w:type="character" w:customStyle="1" w:styleId="EndnoteTextChar">
    <w:name w:val="Endnote Text Char"/>
    <w:basedOn w:val="DefaultParagraphFont"/>
    <w:link w:val="EndnoteText"/>
    <w:uiPriority w:val="99"/>
    <w:semiHidden/>
    <w:rsid w:val="00537B00"/>
    <w:rPr>
      <w:rFonts w:ascii="Times New Roman" w:eastAsia="Times New Roman" w:hAnsi="Times New Roman"/>
      <w:lang w:val="en-GB" w:eastAsia="en-GB"/>
    </w:rPr>
  </w:style>
  <w:style w:type="character" w:styleId="EndnoteReference">
    <w:name w:val="endnote reference"/>
    <w:basedOn w:val="DefaultParagraphFont"/>
    <w:uiPriority w:val="99"/>
    <w:semiHidden/>
    <w:unhideWhenUsed/>
    <w:rsid w:val="00537B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2663">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74159174">
      <w:bodyDiv w:val="1"/>
      <w:marLeft w:val="0"/>
      <w:marRight w:val="0"/>
      <w:marTop w:val="0"/>
      <w:marBottom w:val="0"/>
      <w:divBdr>
        <w:top w:val="none" w:sz="0" w:space="0" w:color="auto"/>
        <w:left w:val="none" w:sz="0" w:space="0" w:color="auto"/>
        <w:bottom w:val="none" w:sz="0" w:space="0" w:color="auto"/>
        <w:right w:val="none" w:sz="0" w:space="0" w:color="auto"/>
      </w:divBdr>
    </w:div>
    <w:div w:id="398597419">
      <w:bodyDiv w:val="1"/>
      <w:marLeft w:val="0"/>
      <w:marRight w:val="0"/>
      <w:marTop w:val="0"/>
      <w:marBottom w:val="0"/>
      <w:divBdr>
        <w:top w:val="none" w:sz="0" w:space="0" w:color="auto"/>
        <w:left w:val="none" w:sz="0" w:space="0" w:color="auto"/>
        <w:bottom w:val="none" w:sz="0" w:space="0" w:color="auto"/>
        <w:right w:val="none" w:sz="0" w:space="0" w:color="auto"/>
      </w:divBdr>
    </w:div>
    <w:div w:id="653336491">
      <w:bodyDiv w:val="1"/>
      <w:marLeft w:val="0"/>
      <w:marRight w:val="0"/>
      <w:marTop w:val="0"/>
      <w:marBottom w:val="0"/>
      <w:divBdr>
        <w:top w:val="none" w:sz="0" w:space="0" w:color="auto"/>
        <w:left w:val="none" w:sz="0" w:space="0" w:color="auto"/>
        <w:bottom w:val="none" w:sz="0" w:space="0" w:color="auto"/>
        <w:right w:val="none" w:sz="0" w:space="0" w:color="auto"/>
      </w:divBdr>
    </w:div>
    <w:div w:id="695350288">
      <w:bodyDiv w:val="1"/>
      <w:marLeft w:val="0"/>
      <w:marRight w:val="0"/>
      <w:marTop w:val="0"/>
      <w:marBottom w:val="0"/>
      <w:divBdr>
        <w:top w:val="none" w:sz="0" w:space="0" w:color="auto"/>
        <w:left w:val="none" w:sz="0" w:space="0" w:color="auto"/>
        <w:bottom w:val="none" w:sz="0" w:space="0" w:color="auto"/>
        <w:right w:val="none" w:sz="0" w:space="0" w:color="auto"/>
      </w:divBdr>
    </w:div>
    <w:div w:id="864754401">
      <w:bodyDiv w:val="1"/>
      <w:marLeft w:val="0"/>
      <w:marRight w:val="0"/>
      <w:marTop w:val="0"/>
      <w:marBottom w:val="0"/>
      <w:divBdr>
        <w:top w:val="none" w:sz="0" w:space="0" w:color="auto"/>
        <w:left w:val="none" w:sz="0" w:space="0" w:color="auto"/>
        <w:bottom w:val="none" w:sz="0" w:space="0" w:color="auto"/>
        <w:right w:val="none" w:sz="0" w:space="0" w:color="auto"/>
      </w:divBdr>
    </w:div>
    <w:div w:id="897058462">
      <w:bodyDiv w:val="1"/>
      <w:marLeft w:val="0"/>
      <w:marRight w:val="0"/>
      <w:marTop w:val="0"/>
      <w:marBottom w:val="0"/>
      <w:divBdr>
        <w:top w:val="none" w:sz="0" w:space="0" w:color="auto"/>
        <w:left w:val="none" w:sz="0" w:space="0" w:color="auto"/>
        <w:bottom w:val="none" w:sz="0" w:space="0" w:color="auto"/>
        <w:right w:val="none" w:sz="0" w:space="0" w:color="auto"/>
      </w:divBdr>
    </w:div>
    <w:div w:id="1436631030">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78634874">
      <w:bodyDiv w:val="1"/>
      <w:marLeft w:val="0"/>
      <w:marRight w:val="0"/>
      <w:marTop w:val="0"/>
      <w:marBottom w:val="0"/>
      <w:divBdr>
        <w:top w:val="none" w:sz="0" w:space="0" w:color="auto"/>
        <w:left w:val="none" w:sz="0" w:space="0" w:color="auto"/>
        <w:bottom w:val="none" w:sz="0" w:space="0" w:color="auto"/>
        <w:right w:val="none" w:sz="0" w:space="0" w:color="auto"/>
      </w:divBdr>
    </w:div>
    <w:div w:id="1732996152">
      <w:bodyDiv w:val="1"/>
      <w:marLeft w:val="0"/>
      <w:marRight w:val="0"/>
      <w:marTop w:val="0"/>
      <w:marBottom w:val="0"/>
      <w:divBdr>
        <w:top w:val="none" w:sz="0" w:space="0" w:color="auto"/>
        <w:left w:val="none" w:sz="0" w:space="0" w:color="auto"/>
        <w:bottom w:val="none" w:sz="0" w:space="0" w:color="auto"/>
        <w:right w:val="none" w:sz="0" w:space="0" w:color="auto"/>
      </w:divBdr>
    </w:div>
    <w:div w:id="1754160418">
      <w:bodyDiv w:val="1"/>
      <w:marLeft w:val="0"/>
      <w:marRight w:val="0"/>
      <w:marTop w:val="0"/>
      <w:marBottom w:val="0"/>
      <w:divBdr>
        <w:top w:val="none" w:sz="0" w:space="0" w:color="auto"/>
        <w:left w:val="none" w:sz="0" w:space="0" w:color="auto"/>
        <w:bottom w:val="none" w:sz="0" w:space="0" w:color="auto"/>
        <w:right w:val="none" w:sz="0" w:space="0" w:color="auto"/>
      </w:divBdr>
    </w:div>
    <w:div w:id="21396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file:///C:/Users/john.symons/OneDrive%20-%20United%20Nations%20Development%20Programme/Gender%20and%20Human%20Rights/Human%20Rights%20HR%20Manuals" TargetMode="External"/><Relationship Id="rId26" Type="http://schemas.openxmlformats.org/officeDocument/2006/relationships/hyperlink" Target="file:///C:/Users/john.symons/OneDrive%20-%20United%20Nations%20Development%20Programme/Personnel/M%26E%20Consultant/2022.08%20Lesotho%20SSR%20Implementation%20-%20M%26E%20Consultant%20ToR_v3.docx" TargetMode="External"/><Relationship Id="rId3" Type="http://schemas.openxmlformats.org/officeDocument/2006/relationships/customXml" Target="../customXml/item3.xml"/><Relationship Id="rId21" Type="http://schemas.openxmlformats.org/officeDocument/2006/relationships/hyperlink" Target="file:///C:/Users/john.symons/OneDrive%20-%20United%20Nations%20Development%20Programme/1.4%20Capacity%20building%20programme%20%26%20codes%20of%20conduct/143%20Peer%20exchange%20-H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file:///C:/Users/john.symons/OneDrive%20-%20United%20Nations%20Development%20Programme/Personnel/Conflict%20Prevention%20Thematic%20Evaluation%202022/Thematic%20Evaluation%20on%20the%20Role%20of%20UNDP%20Lesotho%20in%20Conflict%20Prevention%20and%20Political%20Stabilization_Final%20Report%2022%20September%202022.pdf"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file:///C:/Users/john.symons/OneDrive%20-%20United%20Nations%20Development%20Programme/1.4%20Capacity%20building%20programme%20%26%20codes%20of%20conduct/143%20Peer%20exchange%20-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john.symons/OneDrive%20-%20United%20Nations%20Development%20Programme/Personnel/M%26E%20Consultant/National%20strategy%20for%20SSR%20monitoring/2022.08%20Lesotho%20SSR%20M%26E%20Strategy%20Development%20Consultant%20ToR.docx" TargetMode="Externa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file:///C:/Users/john.symons/OneDrive%20-%20United%20Nations%20Development%20Programme/Personnel/M%26E%20Consultant/SSR%20Project%20Monitoring/2022.09%20SSR%20Project%20Monitoring%20Consultant%20UNDP%20Lesotho_ToR%20FINAL_signed.pdf"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file:///C:/Users/john.symons/OneDrive%20-%20United%20Nations%20Development%20Programme/1.4%20Capacity%20building%20programme%20%26%20codes%20of%20conduct/143%20Peer%20exchange%20-H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yperlink" Target="file:///C:/Users/john.symons/OneDrive%20-%20United%20Nations%20Development%20Programme/Personnel/Conflict%20Prevention%20Thematic%20Evaluation%202022/Thematic%20Evaluation%20on%20the%20Role%20of%20UNDP%20Lesotho%20in%20Conflict%20Prevention%20and%20Political%20Stabilization_Final%20Report%2022%20September%202022.pdf" TargetMode="External"/><Relationship Id="rId27" Type="http://schemas.openxmlformats.org/officeDocument/2006/relationships/hyperlink" Target="file:///C:/Users/john.symons/OneDrive%20-%20United%20Nations%20Development%20Programme/Personnel/M%26E%20Consultant/2022.09%20SSR%20Project%20Monitoring%20Consultant%20UNDP%20Lesotho_ToR%20FINAL_v2.docx" TargetMode="External"/><Relationship Id="rId3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is.gd/ZqaqtG" TargetMode="External"/><Relationship Id="rId13" Type="http://schemas.openxmlformats.org/officeDocument/2006/relationships/hyperlink" Target="https://is.gd/d6Ez5X" TargetMode="External"/><Relationship Id="rId18" Type="http://schemas.openxmlformats.org/officeDocument/2006/relationships/hyperlink" Target="https://is.gd/1uaGtP" TargetMode="External"/><Relationship Id="rId26" Type="http://schemas.openxmlformats.org/officeDocument/2006/relationships/hyperlink" Target="https://is.gd/DcLJGg" TargetMode="External"/><Relationship Id="rId3" Type="http://schemas.openxmlformats.org/officeDocument/2006/relationships/hyperlink" Target="https://youtu.be/ahN4cUkHnb4" TargetMode="External"/><Relationship Id="rId21" Type="http://schemas.openxmlformats.org/officeDocument/2006/relationships/hyperlink" Target="https://is.gd/5ojmaK" TargetMode="External"/><Relationship Id="rId34" Type="http://schemas.openxmlformats.org/officeDocument/2006/relationships/hyperlink" Target="https://is.gd/G0Jlms" TargetMode="External"/><Relationship Id="rId7" Type="http://schemas.openxmlformats.org/officeDocument/2006/relationships/hyperlink" Target="https://is.gd/5ojmaK" TargetMode="External"/><Relationship Id="rId12" Type="http://schemas.openxmlformats.org/officeDocument/2006/relationships/hyperlink" Target="https://is.gd/GXjTKO" TargetMode="External"/><Relationship Id="rId17" Type="http://schemas.openxmlformats.org/officeDocument/2006/relationships/hyperlink" Target="https://is.gd/DcLJGg" TargetMode="External"/><Relationship Id="rId25" Type="http://schemas.openxmlformats.org/officeDocument/2006/relationships/hyperlink" Target="https://www.youtube.com/watch?v=Vzin8VkYPHI" TargetMode="External"/><Relationship Id="rId33" Type="http://schemas.openxmlformats.org/officeDocument/2006/relationships/hyperlink" Target="https://is.gd/rurn9X" TargetMode="External"/><Relationship Id="rId2" Type="http://schemas.openxmlformats.org/officeDocument/2006/relationships/hyperlink" Target="https://is.gd/YavvZt" TargetMode="External"/><Relationship Id="rId16" Type="http://schemas.openxmlformats.org/officeDocument/2006/relationships/hyperlink" Target="https://is.gd/d6Ez5X" TargetMode="External"/><Relationship Id="rId20" Type="http://schemas.openxmlformats.org/officeDocument/2006/relationships/hyperlink" Target="https://is.gd/ZqaqtG" TargetMode="External"/><Relationship Id="rId29" Type="http://schemas.openxmlformats.org/officeDocument/2006/relationships/hyperlink" Target="https://is.gd/d6Ez5X" TargetMode="External"/><Relationship Id="rId1" Type="http://schemas.openxmlformats.org/officeDocument/2006/relationships/hyperlink" Target="https://www.bbc.co.uk/sounds/play/p0d65wp3" TargetMode="External"/><Relationship Id="rId6" Type="http://schemas.openxmlformats.org/officeDocument/2006/relationships/hyperlink" Target="https://www.gov.ls/download/lesotho-vision-2020/" TargetMode="External"/><Relationship Id="rId11" Type="http://schemas.openxmlformats.org/officeDocument/2006/relationships/hyperlink" Target="https://is.gd/1uaGtP" TargetMode="External"/><Relationship Id="rId24" Type="http://schemas.openxmlformats.org/officeDocument/2006/relationships/hyperlink" Target="https://www.afrobarometer.org/?p=16634" TargetMode="External"/><Relationship Id="rId32" Type="http://schemas.openxmlformats.org/officeDocument/2006/relationships/hyperlink" Target="https://is.gd/5ojmaK" TargetMode="External"/><Relationship Id="rId5" Type="http://schemas.openxmlformats.org/officeDocument/2006/relationships/hyperlink" Target="https://www.gov.ls/download/multi-stakeholder-national-dialogue-plenary-ii-report/" TargetMode="External"/><Relationship Id="rId15" Type="http://schemas.openxmlformats.org/officeDocument/2006/relationships/hyperlink" Target="https://is.gd/GXjTKO" TargetMode="External"/><Relationship Id="rId23" Type="http://schemas.openxmlformats.org/officeDocument/2006/relationships/hyperlink" Target="https://is.gd/G0Jlms" TargetMode="External"/><Relationship Id="rId28" Type="http://schemas.openxmlformats.org/officeDocument/2006/relationships/hyperlink" Target="https://is.gd/GXjTKO" TargetMode="External"/><Relationship Id="rId10" Type="http://schemas.openxmlformats.org/officeDocument/2006/relationships/hyperlink" Target="https://is.gd/DcLJGg" TargetMode="External"/><Relationship Id="rId19" Type="http://schemas.openxmlformats.org/officeDocument/2006/relationships/hyperlink" Target="https://is.gd/YavvZt" TargetMode="External"/><Relationship Id="rId31" Type="http://schemas.openxmlformats.org/officeDocument/2006/relationships/hyperlink" Target="https://is.gd/ZqaqtG" TargetMode="External"/><Relationship Id="rId4" Type="http://schemas.openxmlformats.org/officeDocument/2006/relationships/hyperlink" Target="https://www.gov.ls/wp-content/uploads/2019/07/Lesotho-Reforms-Framework-and-Road-Map-Final-Draft-1-30-November-2017.pdf" TargetMode="External"/><Relationship Id="rId9" Type="http://schemas.openxmlformats.org/officeDocument/2006/relationships/hyperlink" Target="https://is.gd/YavvZt" TargetMode="External"/><Relationship Id="rId14" Type="http://schemas.openxmlformats.org/officeDocument/2006/relationships/hyperlink" Target="https://is.gd/5ojmaK" TargetMode="External"/><Relationship Id="rId22" Type="http://schemas.openxmlformats.org/officeDocument/2006/relationships/hyperlink" Target="https://is.gd/rurn9X" TargetMode="External"/><Relationship Id="rId27" Type="http://schemas.openxmlformats.org/officeDocument/2006/relationships/hyperlink" Target="https://is.gd/1uaGtP" TargetMode="External"/><Relationship Id="rId30" Type="http://schemas.openxmlformats.org/officeDocument/2006/relationships/hyperlink" Target="https://is.gd/YavvZ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f9695bc1-6109-4dcd-a27a-f8a0370b00e2">Annual Report</DocumentType>
    <UploadedBy xmlns="b1528a4b-5ccb-40f7-a09e-43427183cd95">viktoria.vonknobloch@un.org</UploadedBy>
    <Classification xmlns="b1528a4b-5ccb-40f7-a09e-43427183cd95">External</Classification>
    <FormCode xmlns="b1528a4b-5ccb-40f7-a09e-43427183cd95" xsi:nil="true"/>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71789df0-08c3-4570-9d8c-23a8154208f5</DrupalDocId>
    <TaxCatchAll xmlns="cb759e4c-f0d7-4feb-bda3-ed2800574e06" xsi:nil="true"/>
    <Status xmlns="b1528a4b-5ccb-40f7-a09e-43427183cd95">Published</Status>
    <lcf76f155ced4ddcb4097134ff3c332f xmlns="b1528a4b-5ccb-40f7-a09e-43427183cd95">
      <Terms xmlns="http://schemas.microsoft.com/office/infopath/2007/PartnerControls"/>
    </lcf76f155ced4ddcb4097134ff3c332f>
    <ProjectId xmlns="f9695bc1-6109-4dcd-a27a-f8a0370b00e2">MPTF_00006_00812</ProjectId>
    <FundCode xmlns="f9695bc1-6109-4dcd-a27a-f8a0370b00e2">MPTF_00006</FundCode>
    <Comments xmlns="f9695bc1-6109-4dcd-a27a-f8a0370b00e2">NSSRPP annual report (January to November 2022)</Comments>
    <Active xmlns="f9695bc1-6109-4dcd-a27a-f8a0370b00e2">Yes</Active>
    <DocumentDate xmlns="b1528a4b-5ccb-40f7-a09e-43427183cd95">2022-11-15T08:00:00+00:00</DocumentDate>
    <Featured xmlns="b1528a4b-5ccb-40f7-a09e-43427183cd95">1</Featured>
    <FormTypeCode xmlns="b1528a4b-5ccb-40f7-a09e-43427183cd95" xsi:nil="true"/>
    <DocModified xmlns="b1528a4b-5ccb-40f7-a09e-43427183cd95">No</DocModifi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51F11CD7-537C-4D4B-AAE4-2D004B0980C8}">
  <ds:schemaRefs>
    <ds:schemaRef ds:uri="f9695bc1-6109-4dcd-a27a-f8a0370b00e2"/>
    <ds:schemaRef ds:uri="http://schemas.microsoft.com/office/2006/documentManagement/types"/>
    <ds:schemaRef ds:uri="http://purl.org/dc/elements/1.1/"/>
    <ds:schemaRef ds:uri="http://schemas.microsoft.com/office/2006/metadata/properties"/>
    <ds:schemaRef ds:uri="b1528a4b-5ccb-40f7-a09e-43427183cd95"/>
    <ds:schemaRef ds:uri="http://schemas.microsoft.com/office/infopath/2007/PartnerControls"/>
    <ds:schemaRef ds:uri="http://schemas.openxmlformats.org/package/2006/metadata/core-properties"/>
    <ds:schemaRef ds:uri="http://purl.org/dc/terms/"/>
    <ds:schemaRef ds:uri="cb759e4c-f0d7-4feb-bda3-ed2800574e06"/>
    <ds:schemaRef ds:uri="http://www.w3.org/XML/1998/namespace"/>
    <ds:schemaRef ds:uri="http://purl.org/dc/dcmitype/"/>
  </ds:schemaRefs>
</ds:datastoreItem>
</file>

<file path=customXml/itemProps3.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CB742AF6-5A16-400B-9E41-A1EE799FE9BA}"/>
</file>

<file path=docProps/app.xml><?xml version="1.0" encoding="utf-8"?>
<Properties xmlns="http://schemas.openxmlformats.org/officeDocument/2006/extended-properties" xmlns:vt="http://schemas.openxmlformats.org/officeDocument/2006/docPropsVTypes">
  <Template>Normal.dotm</Template>
  <TotalTime>1</TotalTime>
  <Pages>4</Pages>
  <Words>12684</Words>
  <Characters>72301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84816</CharactersWithSpaces>
  <SharedDoc>false</SharedDoc>
  <HLinks>
    <vt:vector size="216" baseType="variant">
      <vt:variant>
        <vt:i4>5046343</vt:i4>
      </vt:variant>
      <vt:variant>
        <vt:i4>141</vt:i4>
      </vt:variant>
      <vt:variant>
        <vt:i4>0</vt:i4>
      </vt:variant>
      <vt:variant>
        <vt:i4>5</vt:i4>
      </vt:variant>
      <vt:variant>
        <vt:lpwstr>C:\Users\john.symons\OneDrive - United Nations Development Programme\Personnel\M&amp;E Consultant\2022.09 SSR Project Monitoring Consultant UNDP Lesotho_ToR FINAL_v2.docx</vt:lpwstr>
      </vt:variant>
      <vt:variant>
        <vt:lpwstr/>
      </vt:variant>
      <vt:variant>
        <vt:i4>4259943</vt:i4>
      </vt:variant>
      <vt:variant>
        <vt:i4>138</vt:i4>
      </vt:variant>
      <vt:variant>
        <vt:i4>0</vt:i4>
      </vt:variant>
      <vt:variant>
        <vt:i4>5</vt:i4>
      </vt:variant>
      <vt:variant>
        <vt:lpwstr>C:\Users\john.symons\OneDrive - United Nations Development Programme\Personnel\M&amp;E Consultant\2022.08 Lesotho SSR Implementation - M&amp;E Consultant ToR_v3.docx</vt:lpwstr>
      </vt:variant>
      <vt:variant>
        <vt:lpwstr/>
      </vt:variant>
      <vt:variant>
        <vt:i4>4194406</vt:i4>
      </vt:variant>
      <vt:variant>
        <vt:i4>135</vt:i4>
      </vt:variant>
      <vt:variant>
        <vt:i4>0</vt:i4>
      </vt:variant>
      <vt:variant>
        <vt:i4>5</vt:i4>
      </vt:variant>
      <vt:variant>
        <vt:lpwstr>C:\Users\john.symons\OneDrive - United Nations Development Programme\Personnel\Conflict Prevention Thematic Evaluation 2022\Thematic Evaluation on the Role of UNDP Lesotho in Conflict Prevention and Political Stabilization_Final Report 22 September 2022.pdf</vt:lpwstr>
      </vt:variant>
      <vt:variant>
        <vt:lpwstr/>
      </vt:variant>
      <vt:variant>
        <vt:i4>458800</vt:i4>
      </vt:variant>
      <vt:variant>
        <vt:i4>90</vt:i4>
      </vt:variant>
      <vt:variant>
        <vt:i4>0</vt:i4>
      </vt:variant>
      <vt:variant>
        <vt:i4>5</vt:i4>
      </vt:variant>
      <vt:variant>
        <vt:lpwstr>C:\Users\john.symons\OneDrive - United Nations Development Programme\Personnel\M&amp;E Consultant\National strategy for SSR monitoring\2022.08 Lesotho SSR M&amp;E Strategy Development Consultant ToR.docx</vt:lpwstr>
      </vt:variant>
      <vt:variant>
        <vt:lpwstr/>
      </vt:variant>
      <vt:variant>
        <vt:i4>8192020</vt:i4>
      </vt:variant>
      <vt:variant>
        <vt:i4>87</vt:i4>
      </vt:variant>
      <vt:variant>
        <vt:i4>0</vt:i4>
      </vt:variant>
      <vt:variant>
        <vt:i4>5</vt:i4>
      </vt:variant>
      <vt:variant>
        <vt:lpwstr>C:\Users\john.symons\OneDrive - United Nations Development Programme\Personnel\M&amp;E Consultant\SSR Project Monitoring\2022.09 SSR Project Monitoring Consultant UNDP Lesotho_ToR FINAL_signed.pdf</vt:lpwstr>
      </vt:variant>
      <vt:variant>
        <vt:lpwstr/>
      </vt:variant>
      <vt:variant>
        <vt:i4>4194406</vt:i4>
      </vt:variant>
      <vt:variant>
        <vt:i4>84</vt:i4>
      </vt:variant>
      <vt:variant>
        <vt:i4>0</vt:i4>
      </vt:variant>
      <vt:variant>
        <vt:i4>5</vt:i4>
      </vt:variant>
      <vt:variant>
        <vt:lpwstr>C:\Users\john.symons\OneDrive - United Nations Development Programme\Personnel\Conflict Prevention Thematic Evaluation 2022\Thematic Evaluation on the Role of UNDP Lesotho in Conflict Prevention and Political Stabilization_Final Report 22 September 2022.pdf</vt:lpwstr>
      </vt:variant>
      <vt:variant>
        <vt:lpwstr/>
      </vt:variant>
      <vt:variant>
        <vt:i4>2949141</vt:i4>
      </vt:variant>
      <vt:variant>
        <vt:i4>81</vt:i4>
      </vt:variant>
      <vt:variant>
        <vt:i4>0</vt:i4>
      </vt:variant>
      <vt:variant>
        <vt:i4>5</vt:i4>
      </vt:variant>
      <vt:variant>
        <vt:lpwstr>C:\Users\john.symons\OneDrive - United Nations Development Programme\1.4 Capacity building programme &amp; codes of conduct\143 Peer exchange -HR</vt:lpwstr>
      </vt:variant>
      <vt:variant>
        <vt:lpwstr/>
      </vt:variant>
      <vt:variant>
        <vt:i4>2949141</vt:i4>
      </vt:variant>
      <vt:variant>
        <vt:i4>78</vt:i4>
      </vt:variant>
      <vt:variant>
        <vt:i4>0</vt:i4>
      </vt:variant>
      <vt:variant>
        <vt:i4>5</vt:i4>
      </vt:variant>
      <vt:variant>
        <vt:lpwstr>C:\Users\john.symons\OneDrive - United Nations Development Programme\1.4 Capacity building programme &amp; codes of conduct\143 Peer exchange -HR</vt:lpwstr>
      </vt:variant>
      <vt:variant>
        <vt:lpwstr/>
      </vt:variant>
      <vt:variant>
        <vt:i4>2949141</vt:i4>
      </vt:variant>
      <vt:variant>
        <vt:i4>75</vt:i4>
      </vt:variant>
      <vt:variant>
        <vt:i4>0</vt:i4>
      </vt:variant>
      <vt:variant>
        <vt:i4>5</vt:i4>
      </vt:variant>
      <vt:variant>
        <vt:lpwstr>C:\Users\john.symons\OneDrive - United Nations Development Programme\1.4 Capacity building programme &amp; codes of conduct\143 Peer exchange -HR</vt:lpwstr>
      </vt:variant>
      <vt:variant>
        <vt:lpwstr/>
      </vt:variant>
      <vt:variant>
        <vt:i4>1114148</vt:i4>
      </vt:variant>
      <vt:variant>
        <vt:i4>72</vt:i4>
      </vt:variant>
      <vt:variant>
        <vt:i4>0</vt:i4>
      </vt:variant>
      <vt:variant>
        <vt:i4>5</vt:i4>
      </vt:variant>
      <vt:variant>
        <vt:lpwstr>C:\Users\john.symons\OneDrive - United Nations Development Programme\Gender and Human Rights\Human Rights HR Manuals</vt:lpwstr>
      </vt:variant>
      <vt:variant>
        <vt:lpwstr/>
      </vt:variant>
      <vt:variant>
        <vt:i4>327683</vt:i4>
      </vt:variant>
      <vt:variant>
        <vt:i4>75</vt:i4>
      </vt:variant>
      <vt:variant>
        <vt:i4>0</vt:i4>
      </vt:variant>
      <vt:variant>
        <vt:i4>5</vt:i4>
      </vt:variant>
      <vt:variant>
        <vt:lpwstr>https://is.gd/G0Jlms</vt:lpwstr>
      </vt:variant>
      <vt:variant>
        <vt:lpwstr/>
      </vt:variant>
      <vt:variant>
        <vt:i4>4784218</vt:i4>
      </vt:variant>
      <vt:variant>
        <vt:i4>72</vt:i4>
      </vt:variant>
      <vt:variant>
        <vt:i4>0</vt:i4>
      </vt:variant>
      <vt:variant>
        <vt:i4>5</vt:i4>
      </vt:variant>
      <vt:variant>
        <vt:lpwstr>https://is.gd/rurn9X</vt:lpwstr>
      </vt:variant>
      <vt:variant>
        <vt:lpwstr/>
      </vt:variant>
      <vt:variant>
        <vt:i4>4391005</vt:i4>
      </vt:variant>
      <vt:variant>
        <vt:i4>69</vt:i4>
      </vt:variant>
      <vt:variant>
        <vt:i4>0</vt:i4>
      </vt:variant>
      <vt:variant>
        <vt:i4>5</vt:i4>
      </vt:variant>
      <vt:variant>
        <vt:lpwstr>https://is.gd/5ojmaK</vt:lpwstr>
      </vt:variant>
      <vt:variant>
        <vt:lpwstr/>
      </vt:variant>
      <vt:variant>
        <vt:i4>5046284</vt:i4>
      </vt:variant>
      <vt:variant>
        <vt:i4>66</vt:i4>
      </vt:variant>
      <vt:variant>
        <vt:i4>0</vt:i4>
      </vt:variant>
      <vt:variant>
        <vt:i4>5</vt:i4>
      </vt:variant>
      <vt:variant>
        <vt:lpwstr>https://is.gd/ZqaqtG</vt:lpwstr>
      </vt:variant>
      <vt:variant>
        <vt:lpwstr/>
      </vt:variant>
      <vt:variant>
        <vt:i4>4784150</vt:i4>
      </vt:variant>
      <vt:variant>
        <vt:i4>63</vt:i4>
      </vt:variant>
      <vt:variant>
        <vt:i4>0</vt:i4>
      </vt:variant>
      <vt:variant>
        <vt:i4>5</vt:i4>
      </vt:variant>
      <vt:variant>
        <vt:lpwstr>https://is.gd/YavvZt</vt:lpwstr>
      </vt:variant>
      <vt:variant>
        <vt:lpwstr/>
      </vt:variant>
      <vt:variant>
        <vt:i4>1966167</vt:i4>
      </vt:variant>
      <vt:variant>
        <vt:i4>60</vt:i4>
      </vt:variant>
      <vt:variant>
        <vt:i4>0</vt:i4>
      </vt:variant>
      <vt:variant>
        <vt:i4>5</vt:i4>
      </vt:variant>
      <vt:variant>
        <vt:lpwstr>https://is.gd/d6Ez5X</vt:lpwstr>
      </vt:variant>
      <vt:variant>
        <vt:lpwstr/>
      </vt:variant>
      <vt:variant>
        <vt:i4>4784133</vt:i4>
      </vt:variant>
      <vt:variant>
        <vt:i4>57</vt:i4>
      </vt:variant>
      <vt:variant>
        <vt:i4>0</vt:i4>
      </vt:variant>
      <vt:variant>
        <vt:i4>5</vt:i4>
      </vt:variant>
      <vt:variant>
        <vt:lpwstr>https://is.gd/GXjTKO</vt:lpwstr>
      </vt:variant>
      <vt:variant>
        <vt:lpwstr/>
      </vt:variant>
      <vt:variant>
        <vt:i4>4718663</vt:i4>
      </vt:variant>
      <vt:variant>
        <vt:i4>54</vt:i4>
      </vt:variant>
      <vt:variant>
        <vt:i4>0</vt:i4>
      </vt:variant>
      <vt:variant>
        <vt:i4>5</vt:i4>
      </vt:variant>
      <vt:variant>
        <vt:lpwstr>https://is.gd/1uaGtP</vt:lpwstr>
      </vt:variant>
      <vt:variant>
        <vt:lpwstr/>
      </vt:variant>
      <vt:variant>
        <vt:i4>4456460</vt:i4>
      </vt:variant>
      <vt:variant>
        <vt:i4>51</vt:i4>
      </vt:variant>
      <vt:variant>
        <vt:i4>0</vt:i4>
      </vt:variant>
      <vt:variant>
        <vt:i4>5</vt:i4>
      </vt:variant>
      <vt:variant>
        <vt:lpwstr>https://is.gd/DcLJGg</vt:lpwstr>
      </vt:variant>
      <vt:variant>
        <vt:lpwstr/>
      </vt:variant>
      <vt:variant>
        <vt:i4>2883699</vt:i4>
      </vt:variant>
      <vt:variant>
        <vt:i4>48</vt:i4>
      </vt:variant>
      <vt:variant>
        <vt:i4>0</vt:i4>
      </vt:variant>
      <vt:variant>
        <vt:i4>5</vt:i4>
      </vt:variant>
      <vt:variant>
        <vt:lpwstr>https://www.youtube.com/watch?v=Vzin8VkYPHI</vt:lpwstr>
      </vt:variant>
      <vt:variant>
        <vt:lpwstr/>
      </vt:variant>
      <vt:variant>
        <vt:i4>8323111</vt:i4>
      </vt:variant>
      <vt:variant>
        <vt:i4>45</vt:i4>
      </vt:variant>
      <vt:variant>
        <vt:i4>0</vt:i4>
      </vt:variant>
      <vt:variant>
        <vt:i4>5</vt:i4>
      </vt:variant>
      <vt:variant>
        <vt:lpwstr>https://www.afrobarometer.org/?p=16634</vt:lpwstr>
      </vt:variant>
      <vt:variant>
        <vt:lpwstr/>
      </vt:variant>
      <vt:variant>
        <vt:i4>327683</vt:i4>
      </vt:variant>
      <vt:variant>
        <vt:i4>42</vt:i4>
      </vt:variant>
      <vt:variant>
        <vt:i4>0</vt:i4>
      </vt:variant>
      <vt:variant>
        <vt:i4>5</vt:i4>
      </vt:variant>
      <vt:variant>
        <vt:lpwstr>https://is.gd/G0Jlms</vt:lpwstr>
      </vt:variant>
      <vt:variant>
        <vt:lpwstr/>
      </vt:variant>
      <vt:variant>
        <vt:i4>4784218</vt:i4>
      </vt:variant>
      <vt:variant>
        <vt:i4>39</vt:i4>
      </vt:variant>
      <vt:variant>
        <vt:i4>0</vt:i4>
      </vt:variant>
      <vt:variant>
        <vt:i4>5</vt:i4>
      </vt:variant>
      <vt:variant>
        <vt:lpwstr>https://is.gd/rurn9X</vt:lpwstr>
      </vt:variant>
      <vt:variant>
        <vt:lpwstr/>
      </vt:variant>
      <vt:variant>
        <vt:i4>4391005</vt:i4>
      </vt:variant>
      <vt:variant>
        <vt:i4>36</vt:i4>
      </vt:variant>
      <vt:variant>
        <vt:i4>0</vt:i4>
      </vt:variant>
      <vt:variant>
        <vt:i4>5</vt:i4>
      </vt:variant>
      <vt:variant>
        <vt:lpwstr>https://is.gd/5ojmaK</vt:lpwstr>
      </vt:variant>
      <vt:variant>
        <vt:lpwstr/>
      </vt:variant>
      <vt:variant>
        <vt:i4>5046284</vt:i4>
      </vt:variant>
      <vt:variant>
        <vt:i4>33</vt:i4>
      </vt:variant>
      <vt:variant>
        <vt:i4>0</vt:i4>
      </vt:variant>
      <vt:variant>
        <vt:i4>5</vt:i4>
      </vt:variant>
      <vt:variant>
        <vt:lpwstr>https://is.gd/ZqaqtG</vt:lpwstr>
      </vt:variant>
      <vt:variant>
        <vt:lpwstr/>
      </vt:variant>
      <vt:variant>
        <vt:i4>4784150</vt:i4>
      </vt:variant>
      <vt:variant>
        <vt:i4>30</vt:i4>
      </vt:variant>
      <vt:variant>
        <vt:i4>0</vt:i4>
      </vt:variant>
      <vt:variant>
        <vt:i4>5</vt:i4>
      </vt:variant>
      <vt:variant>
        <vt:lpwstr>https://is.gd/YavvZt</vt:lpwstr>
      </vt:variant>
      <vt:variant>
        <vt:lpwstr/>
      </vt:variant>
      <vt:variant>
        <vt:i4>4718663</vt:i4>
      </vt:variant>
      <vt:variant>
        <vt:i4>27</vt:i4>
      </vt:variant>
      <vt:variant>
        <vt:i4>0</vt:i4>
      </vt:variant>
      <vt:variant>
        <vt:i4>5</vt:i4>
      </vt:variant>
      <vt:variant>
        <vt:lpwstr>https://is.gd/1uaGtP</vt:lpwstr>
      </vt:variant>
      <vt:variant>
        <vt:lpwstr/>
      </vt:variant>
      <vt:variant>
        <vt:i4>4456460</vt:i4>
      </vt:variant>
      <vt:variant>
        <vt:i4>24</vt:i4>
      </vt:variant>
      <vt:variant>
        <vt:i4>0</vt:i4>
      </vt:variant>
      <vt:variant>
        <vt:i4>5</vt:i4>
      </vt:variant>
      <vt:variant>
        <vt:lpwstr>https://is.gd/DcLJGg</vt:lpwstr>
      </vt:variant>
      <vt:variant>
        <vt:lpwstr/>
      </vt:variant>
      <vt:variant>
        <vt:i4>1966167</vt:i4>
      </vt:variant>
      <vt:variant>
        <vt:i4>21</vt:i4>
      </vt:variant>
      <vt:variant>
        <vt:i4>0</vt:i4>
      </vt:variant>
      <vt:variant>
        <vt:i4>5</vt:i4>
      </vt:variant>
      <vt:variant>
        <vt:lpwstr>https://is.gd/d6Ez5X</vt:lpwstr>
      </vt:variant>
      <vt:variant>
        <vt:lpwstr/>
      </vt:variant>
      <vt:variant>
        <vt:i4>4784133</vt:i4>
      </vt:variant>
      <vt:variant>
        <vt:i4>18</vt:i4>
      </vt:variant>
      <vt:variant>
        <vt:i4>0</vt:i4>
      </vt:variant>
      <vt:variant>
        <vt:i4>5</vt:i4>
      </vt:variant>
      <vt:variant>
        <vt:lpwstr>https://is.gd/GXjTKO</vt:lpwstr>
      </vt:variant>
      <vt:variant>
        <vt:lpwstr/>
      </vt:variant>
      <vt:variant>
        <vt:i4>4522075</vt:i4>
      </vt:variant>
      <vt:variant>
        <vt:i4>15</vt:i4>
      </vt:variant>
      <vt:variant>
        <vt:i4>0</vt:i4>
      </vt:variant>
      <vt:variant>
        <vt:i4>5</vt:i4>
      </vt:variant>
      <vt:variant>
        <vt:lpwstr>https://www.gov.ls/download/lesotho-vision-2020/</vt:lpwstr>
      </vt:variant>
      <vt:variant>
        <vt:lpwstr/>
      </vt:variant>
      <vt:variant>
        <vt:i4>6750327</vt:i4>
      </vt:variant>
      <vt:variant>
        <vt:i4>12</vt:i4>
      </vt:variant>
      <vt:variant>
        <vt:i4>0</vt:i4>
      </vt:variant>
      <vt:variant>
        <vt:i4>5</vt:i4>
      </vt:variant>
      <vt:variant>
        <vt:lpwstr>https://www.gov.ls/download/multi-stakeholder-national-dialogue-plenary-ii-report/</vt:lpwstr>
      </vt:variant>
      <vt:variant>
        <vt:lpwstr/>
      </vt:variant>
      <vt:variant>
        <vt:i4>3538981</vt:i4>
      </vt:variant>
      <vt:variant>
        <vt:i4>9</vt:i4>
      </vt:variant>
      <vt:variant>
        <vt:i4>0</vt:i4>
      </vt:variant>
      <vt:variant>
        <vt:i4>5</vt:i4>
      </vt:variant>
      <vt:variant>
        <vt:lpwstr>https://www.gov.ls/wp-content/uploads/2019/07/Lesotho-Reforms-Framework-and-Road-Map-Final-Draft-1-30-November-2017.pdf</vt:lpwstr>
      </vt:variant>
      <vt:variant>
        <vt:lpwstr/>
      </vt:variant>
      <vt:variant>
        <vt:i4>1835095</vt:i4>
      </vt:variant>
      <vt:variant>
        <vt:i4>6</vt:i4>
      </vt:variant>
      <vt:variant>
        <vt:i4>0</vt:i4>
      </vt:variant>
      <vt:variant>
        <vt:i4>5</vt:i4>
      </vt:variant>
      <vt:variant>
        <vt:lpwstr>https://youtu.be/ahN4cUkHnb4</vt:lpwstr>
      </vt:variant>
      <vt:variant>
        <vt:lpwstr/>
      </vt:variant>
      <vt:variant>
        <vt:i4>4784150</vt:i4>
      </vt:variant>
      <vt:variant>
        <vt:i4>3</vt:i4>
      </vt:variant>
      <vt:variant>
        <vt:i4>0</vt:i4>
      </vt:variant>
      <vt:variant>
        <vt:i4>5</vt:i4>
      </vt:variant>
      <vt:variant>
        <vt:lpwstr>https://is.gd/YavvZt</vt:lpwstr>
      </vt:variant>
      <vt:variant>
        <vt:lpwstr/>
      </vt:variant>
      <vt:variant>
        <vt:i4>4128878</vt:i4>
      </vt:variant>
      <vt:variant>
        <vt:i4>0</vt:i4>
      </vt:variant>
      <vt:variant>
        <vt:i4>0</vt:i4>
      </vt:variant>
      <vt:variant>
        <vt:i4>5</vt:i4>
      </vt:variant>
      <vt:variant>
        <vt:lpwstr>https://www.bbc.co.uk/sounds/play/p0d65wp3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NSSRP Project Progress Report Nov 2022_cleandocx.docx</dc:title>
  <dc:subject/>
  <dc:creator>Technical P. Advisor</dc:creator>
  <cp:keywords/>
  <cp:lastModifiedBy>Viktoria Marie Von Knobloch</cp:lastModifiedBy>
  <cp:revision>2</cp:revision>
  <cp:lastPrinted>2014-02-11T14:12:00Z</cp:lastPrinted>
  <dcterms:created xsi:type="dcterms:W3CDTF">2023-01-16T15:30:00Z</dcterms:created>
  <dcterms:modified xsi:type="dcterms:W3CDTF">2023-01-16T15:30:00Z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MediaServiceImageTags">
    <vt:lpwstr/>
  </property>
</Properties>
</file>