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6E28" w14:textId="05481748" w:rsidR="007B5DA1" w:rsidRPr="00BD067A" w:rsidRDefault="006016A0" w:rsidP="007B5DA1">
      <w:pPr>
        <w:pStyle w:val="Title"/>
        <w:spacing w:before="600"/>
        <w:contextualSpacing w:val="0"/>
        <w:jc w:val="center"/>
        <w:rPr>
          <w:rFonts w:asciiTheme="minorHAnsi" w:hAnsiTheme="minorHAnsi" w:cstheme="minorHAnsi"/>
          <w:sz w:val="40"/>
          <w:szCs w:val="48"/>
        </w:rPr>
      </w:pPr>
      <w:r w:rsidRPr="00BD067A">
        <w:rPr>
          <w:rFonts w:asciiTheme="minorHAnsi" w:hAnsiTheme="minorHAnsi" w:cstheme="minorHAnsi"/>
          <w:sz w:val="40"/>
          <w:szCs w:val="48"/>
        </w:rPr>
        <w:t xml:space="preserve">Lesotho </w:t>
      </w:r>
      <w:r w:rsidR="004269E3" w:rsidRPr="00BD067A">
        <w:rPr>
          <w:rFonts w:asciiTheme="minorHAnsi" w:hAnsiTheme="minorHAnsi" w:cstheme="minorHAnsi"/>
          <w:sz w:val="40"/>
          <w:szCs w:val="48"/>
        </w:rPr>
        <w:t>/ UN</w:t>
      </w:r>
      <w:r w:rsidR="007B5DA1" w:rsidRPr="00BD067A">
        <w:rPr>
          <w:rFonts w:asciiTheme="minorHAnsi" w:hAnsiTheme="minorHAnsi" w:cstheme="minorHAnsi"/>
          <w:sz w:val="40"/>
          <w:szCs w:val="48"/>
        </w:rPr>
        <w:t xml:space="preserve"> PBF</w:t>
      </w:r>
    </w:p>
    <w:p w14:paraId="55B40445" w14:textId="308A7A5A" w:rsidR="006016A0" w:rsidRPr="00BD067A" w:rsidRDefault="007B5DA1" w:rsidP="007B5DA1">
      <w:pPr>
        <w:pStyle w:val="Title"/>
        <w:spacing w:before="240"/>
        <w:contextualSpacing w:val="0"/>
        <w:jc w:val="center"/>
        <w:rPr>
          <w:rFonts w:asciiTheme="minorHAnsi" w:hAnsiTheme="minorHAnsi" w:cstheme="minorHAnsi"/>
          <w:sz w:val="40"/>
          <w:szCs w:val="48"/>
        </w:rPr>
      </w:pPr>
      <w:r w:rsidRPr="00BD067A">
        <w:rPr>
          <w:rFonts w:asciiTheme="minorHAnsi" w:hAnsiTheme="minorHAnsi" w:cstheme="minorHAnsi"/>
          <w:sz w:val="40"/>
          <w:szCs w:val="48"/>
        </w:rPr>
        <w:t xml:space="preserve">National </w:t>
      </w:r>
      <w:r w:rsidR="006016A0" w:rsidRPr="00BD067A">
        <w:rPr>
          <w:rFonts w:asciiTheme="minorHAnsi" w:hAnsiTheme="minorHAnsi" w:cstheme="minorHAnsi"/>
          <w:sz w:val="40"/>
          <w:szCs w:val="48"/>
        </w:rPr>
        <w:t>Security Sector Reforms for Peacebuilding Project</w:t>
      </w:r>
    </w:p>
    <w:p w14:paraId="0DC92883" w14:textId="1AAE684D" w:rsidR="006016A0" w:rsidRPr="00BD067A" w:rsidRDefault="006016A0" w:rsidP="00214382">
      <w:pPr>
        <w:spacing w:before="240"/>
        <w:jc w:val="center"/>
        <w:rPr>
          <w:rFonts w:asciiTheme="minorHAnsi" w:hAnsiTheme="minorHAnsi" w:cstheme="minorHAnsi"/>
          <w:b/>
          <w:bCs/>
          <w:sz w:val="40"/>
          <w:szCs w:val="40"/>
        </w:rPr>
      </w:pPr>
      <w:r w:rsidRPr="00BD067A">
        <w:rPr>
          <w:rFonts w:asciiTheme="minorHAnsi" w:hAnsiTheme="minorHAnsi" w:cstheme="minorHAnsi"/>
          <w:b/>
          <w:bCs/>
          <w:sz w:val="40"/>
          <w:szCs w:val="40"/>
        </w:rPr>
        <w:t>Summary</w:t>
      </w:r>
    </w:p>
    <w:p w14:paraId="6914B831" w14:textId="1351B9E4" w:rsidR="006016A0" w:rsidRPr="00BD067A" w:rsidRDefault="006016A0" w:rsidP="006016A0">
      <w:pPr>
        <w:jc w:val="center"/>
        <w:rPr>
          <w:rFonts w:asciiTheme="minorHAnsi" w:hAnsiTheme="minorHAnsi" w:cstheme="minorHAnsi"/>
          <w:b/>
          <w:bCs/>
        </w:rPr>
      </w:pPr>
      <w:r w:rsidRPr="00BD067A">
        <w:rPr>
          <w:rFonts w:asciiTheme="minorHAnsi" w:hAnsiTheme="minorHAnsi" w:cstheme="minorHAnsi"/>
          <w:b/>
          <w:bCs/>
        </w:rPr>
        <w:t>March 2023</w:t>
      </w:r>
    </w:p>
    <w:p w14:paraId="152B48DB" w14:textId="2193CB88" w:rsidR="006B5A53" w:rsidRDefault="003D3B57" w:rsidP="00214382">
      <w:pPr>
        <w:spacing w:before="480" w:line="360" w:lineRule="auto"/>
        <w:jc w:val="both"/>
        <w:rPr>
          <w:rFonts w:asciiTheme="minorHAnsi" w:hAnsiTheme="minorHAnsi" w:cstheme="minorHAnsi"/>
          <w:bCs/>
          <w:iCs/>
          <w:lang w:val="en-AU"/>
        </w:rPr>
      </w:pPr>
      <w:r w:rsidRPr="00BD067A">
        <w:rPr>
          <w:rFonts w:asciiTheme="minorHAnsi" w:hAnsiTheme="minorHAnsi" w:cstheme="minorHAnsi"/>
          <w:bCs/>
          <w:iCs/>
          <w:lang w:val="en-AU"/>
        </w:rPr>
        <w:t xml:space="preserve">The </w:t>
      </w:r>
      <w:r w:rsidR="007911C9" w:rsidRPr="00BD067A">
        <w:rPr>
          <w:rFonts w:asciiTheme="minorHAnsi" w:hAnsiTheme="minorHAnsi" w:cstheme="minorHAnsi"/>
          <w:bCs/>
          <w:iCs/>
          <w:lang w:val="en-AU"/>
        </w:rPr>
        <w:t xml:space="preserve">Lesotho / UN Peacebuilding Fund (PBF) </w:t>
      </w:r>
      <w:r w:rsidR="007911C9" w:rsidRPr="00BD067A">
        <w:rPr>
          <w:rFonts w:asciiTheme="minorHAnsi" w:hAnsiTheme="minorHAnsi" w:cstheme="minorHAnsi"/>
          <w:bCs/>
          <w:i/>
          <w:lang w:val="en-AU"/>
        </w:rPr>
        <w:t>Nationa</w:t>
      </w:r>
      <w:r w:rsidR="00CF7566" w:rsidRPr="00BD067A">
        <w:rPr>
          <w:rFonts w:asciiTheme="minorHAnsi" w:eastAsiaTheme="minorEastAsia" w:hAnsiTheme="minorHAnsi" w:cstheme="minorHAnsi"/>
          <w:b/>
          <w:noProof/>
          <w:color w:val="111111"/>
          <w:sz w:val="28"/>
          <w:szCs w:val="28"/>
          <w:lang w:val="en-ZA"/>
        </w:rPr>
        <w:drawing>
          <wp:anchor distT="0" distB="0" distL="114300" distR="114300" simplePos="0" relativeHeight="251660288" behindDoc="0" locked="0" layoutInCell="1" allowOverlap="1" wp14:anchorId="53AD4459" wp14:editId="3923F94D">
            <wp:simplePos x="0" y="0"/>
            <wp:positionH relativeFrom="margin">
              <wp:posOffset>0</wp:posOffset>
            </wp:positionH>
            <wp:positionV relativeFrom="paragraph">
              <wp:posOffset>8989695</wp:posOffset>
            </wp:positionV>
            <wp:extent cx="778510" cy="1055370"/>
            <wp:effectExtent l="0" t="0" r="2540" b="0"/>
            <wp:wrapNone/>
            <wp:docPr id="4" name="Picture 5" descr="Logo, company name&#10;&#10;Description automatically generated">
              <a:extLst xmlns:a="http://schemas.openxmlformats.org/drawingml/2006/main">
                <a:ext uri="{FF2B5EF4-FFF2-40B4-BE49-F238E27FC236}">
                  <a16:creationId xmlns:a16="http://schemas.microsoft.com/office/drawing/2014/main" id="{CB195045-08B1-4BD4-A4F9-3C601CA7C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CB195045-08B1-4BD4-A4F9-3C601CA7C09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8889" t="3181" r="28889" b="6318"/>
                    <a:stretch/>
                  </pic:blipFill>
                  <pic:spPr>
                    <a:xfrm>
                      <a:off x="0" y="0"/>
                      <a:ext cx="778510" cy="1055370"/>
                    </a:xfrm>
                    <a:prstGeom prst="rect">
                      <a:avLst/>
                    </a:prstGeom>
                  </pic:spPr>
                </pic:pic>
              </a:graphicData>
            </a:graphic>
            <wp14:sizeRelH relativeFrom="margin">
              <wp14:pctWidth>0</wp14:pctWidth>
            </wp14:sizeRelH>
            <wp14:sizeRelV relativeFrom="margin">
              <wp14:pctHeight>0</wp14:pctHeight>
            </wp14:sizeRelV>
          </wp:anchor>
        </w:drawing>
      </w:r>
      <w:r w:rsidR="00CF7566" w:rsidRPr="00BD067A">
        <w:rPr>
          <w:rFonts w:asciiTheme="minorHAnsi" w:eastAsiaTheme="minorEastAsia" w:hAnsiTheme="minorHAnsi" w:cstheme="minorHAnsi"/>
          <w:noProof/>
          <w:sz w:val="28"/>
          <w:szCs w:val="28"/>
          <w:lang w:val="en-ZA"/>
        </w:rPr>
        <w:drawing>
          <wp:anchor distT="0" distB="0" distL="114300" distR="114300" simplePos="0" relativeHeight="251661312" behindDoc="0" locked="0" layoutInCell="1" allowOverlap="0" wp14:anchorId="341FD930" wp14:editId="44DBD496">
            <wp:simplePos x="0" y="0"/>
            <wp:positionH relativeFrom="margin">
              <wp:posOffset>5936615</wp:posOffset>
            </wp:positionH>
            <wp:positionV relativeFrom="paragraph">
              <wp:posOffset>8803640</wp:posOffset>
            </wp:positionV>
            <wp:extent cx="609600" cy="12382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38250"/>
                    </a:xfrm>
                    <a:prstGeom prst="rect">
                      <a:avLst/>
                    </a:prstGeom>
                    <a:noFill/>
                  </pic:spPr>
                </pic:pic>
              </a:graphicData>
            </a:graphic>
            <wp14:sizeRelH relativeFrom="page">
              <wp14:pctWidth>0</wp14:pctWidth>
            </wp14:sizeRelH>
            <wp14:sizeRelV relativeFrom="page">
              <wp14:pctHeight>0</wp14:pctHeight>
            </wp14:sizeRelV>
          </wp:anchor>
        </w:drawing>
      </w:r>
      <w:r w:rsidR="00CF7566" w:rsidRPr="00BD067A">
        <w:rPr>
          <w:rFonts w:asciiTheme="minorHAnsi" w:eastAsiaTheme="minorEastAsia" w:hAnsiTheme="minorHAnsi" w:cstheme="minorHAnsi"/>
          <w:b/>
          <w:noProof/>
          <w:color w:val="111111"/>
          <w:sz w:val="28"/>
          <w:szCs w:val="28"/>
          <w:lang w:val="en-ZA"/>
        </w:rPr>
        <w:drawing>
          <wp:anchor distT="0" distB="0" distL="114300" distR="114300" simplePos="0" relativeHeight="251662336" behindDoc="0" locked="0" layoutInCell="1" allowOverlap="1" wp14:anchorId="407769A4" wp14:editId="4D08E6F3">
            <wp:simplePos x="0" y="0"/>
            <wp:positionH relativeFrom="margin">
              <wp:posOffset>2665730</wp:posOffset>
            </wp:positionH>
            <wp:positionV relativeFrom="paragraph">
              <wp:posOffset>9411970</wp:posOffset>
            </wp:positionV>
            <wp:extent cx="1390650" cy="629285"/>
            <wp:effectExtent l="0" t="0" r="0" b="0"/>
            <wp:wrapNone/>
            <wp:docPr id="2" name="Picture 4" descr="Logo, company name&#10;&#10;Description automatically generated">
              <a:extLst xmlns:a="http://schemas.openxmlformats.org/drawingml/2006/main">
                <a:ext uri="{FF2B5EF4-FFF2-40B4-BE49-F238E27FC236}">
                  <a16:creationId xmlns:a16="http://schemas.microsoft.com/office/drawing/2014/main" id="{2702FEC3-9886-4EAA-B43C-58510F020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2702FEC3-9886-4EAA-B43C-58510F020BB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9174" b="13226"/>
                    <a:stretch/>
                  </pic:blipFill>
                  <pic:spPr>
                    <a:xfrm>
                      <a:off x="0" y="0"/>
                      <a:ext cx="1390650" cy="629285"/>
                    </a:xfrm>
                    <a:prstGeom prst="rect">
                      <a:avLst/>
                    </a:prstGeom>
                  </pic:spPr>
                </pic:pic>
              </a:graphicData>
            </a:graphic>
            <wp14:sizeRelH relativeFrom="margin">
              <wp14:pctWidth>0</wp14:pctWidth>
            </wp14:sizeRelH>
            <wp14:sizeRelV relativeFrom="margin">
              <wp14:pctHeight>0</wp14:pctHeight>
            </wp14:sizeRelV>
          </wp:anchor>
        </w:drawing>
      </w:r>
      <w:r w:rsidR="007911C9" w:rsidRPr="00BD067A">
        <w:rPr>
          <w:rFonts w:asciiTheme="minorHAnsi" w:hAnsiTheme="minorHAnsi" w:cstheme="minorHAnsi"/>
          <w:bCs/>
          <w:i/>
          <w:lang w:val="en-AU"/>
        </w:rPr>
        <w:t>l Security Sector Reforms for Peacebuilding Project</w:t>
      </w:r>
      <w:r w:rsidR="007911C9" w:rsidRPr="00BD067A">
        <w:rPr>
          <w:rFonts w:asciiTheme="minorHAnsi" w:hAnsiTheme="minorHAnsi" w:cstheme="minorHAnsi"/>
          <w:bCs/>
          <w:iCs/>
          <w:lang w:val="en-AU"/>
        </w:rPr>
        <w:t xml:space="preserve"> (NSSRPP) </w:t>
      </w:r>
      <w:r w:rsidRPr="00BD067A">
        <w:rPr>
          <w:rFonts w:asciiTheme="minorHAnsi" w:hAnsiTheme="minorHAnsi" w:cstheme="minorHAnsi"/>
          <w:bCs/>
          <w:iCs/>
          <w:lang w:val="en-AU"/>
        </w:rPr>
        <w:t xml:space="preserve">project has finished strongly, </w:t>
      </w:r>
      <w:r w:rsidRPr="00BD067A">
        <w:rPr>
          <w:rFonts w:asciiTheme="minorHAnsi" w:hAnsiTheme="minorHAnsi" w:cstheme="minorHAnsi"/>
          <w:b/>
          <w:iCs/>
          <w:lang w:val="en-AU"/>
        </w:rPr>
        <w:t xml:space="preserve">delivering on all </w:t>
      </w:r>
      <w:r w:rsidR="00622D86">
        <w:rPr>
          <w:rFonts w:asciiTheme="minorHAnsi" w:hAnsiTheme="minorHAnsi" w:cstheme="minorHAnsi"/>
          <w:b/>
          <w:iCs/>
          <w:lang w:val="en-AU"/>
        </w:rPr>
        <w:t>project</w:t>
      </w:r>
      <w:r w:rsidR="004261EC">
        <w:rPr>
          <w:rFonts w:asciiTheme="minorHAnsi" w:hAnsiTheme="minorHAnsi" w:cstheme="minorHAnsi"/>
          <w:b/>
          <w:iCs/>
          <w:lang w:val="en-AU"/>
        </w:rPr>
        <w:t xml:space="preserve"> </w:t>
      </w:r>
      <w:r w:rsidRPr="00BD067A">
        <w:rPr>
          <w:rFonts w:asciiTheme="minorHAnsi" w:hAnsiTheme="minorHAnsi" w:cstheme="minorHAnsi"/>
          <w:b/>
          <w:iCs/>
          <w:lang w:val="en-AU"/>
        </w:rPr>
        <w:t>objectives and outputs</w:t>
      </w:r>
      <w:r w:rsidRPr="00BD067A">
        <w:rPr>
          <w:rFonts w:asciiTheme="minorHAnsi" w:hAnsiTheme="minorHAnsi" w:cstheme="minorHAnsi"/>
          <w:bCs/>
          <w:iCs/>
          <w:lang w:val="en-AU"/>
        </w:rPr>
        <w:t xml:space="preserve"> and </w:t>
      </w:r>
      <w:r w:rsidR="00232A26">
        <w:rPr>
          <w:rFonts w:asciiTheme="minorHAnsi" w:hAnsiTheme="minorHAnsi" w:cstheme="minorHAnsi"/>
          <w:bCs/>
          <w:iCs/>
          <w:lang w:val="en-AU"/>
        </w:rPr>
        <w:t xml:space="preserve">over </w:t>
      </w:r>
      <w:r w:rsidRPr="00BD067A">
        <w:rPr>
          <w:rFonts w:asciiTheme="minorHAnsi" w:hAnsiTheme="minorHAnsi" w:cstheme="minorHAnsi"/>
          <w:bCs/>
          <w:iCs/>
          <w:lang w:val="en-AU"/>
        </w:rPr>
        <w:t xml:space="preserve">95% of the </w:t>
      </w:r>
      <w:r w:rsidR="00C35834">
        <w:rPr>
          <w:rFonts w:asciiTheme="minorHAnsi" w:hAnsiTheme="minorHAnsi" w:cstheme="minorHAnsi"/>
          <w:bCs/>
          <w:iCs/>
          <w:lang w:val="en-AU"/>
        </w:rPr>
        <w:t>planned</w:t>
      </w:r>
      <w:r w:rsidRPr="00BD067A">
        <w:rPr>
          <w:rFonts w:asciiTheme="minorHAnsi" w:hAnsiTheme="minorHAnsi" w:cstheme="minorHAnsi"/>
          <w:bCs/>
          <w:iCs/>
          <w:lang w:val="en-AU"/>
        </w:rPr>
        <w:t xml:space="preserve"> project activities. </w:t>
      </w:r>
      <w:r w:rsidR="00BA6CEC" w:rsidRPr="00BA6CEC">
        <w:rPr>
          <w:rFonts w:asciiTheme="minorHAnsi" w:hAnsiTheme="minorHAnsi" w:cstheme="minorHAnsi"/>
          <w:b/>
          <w:iCs/>
          <w:lang w:val="en-AU"/>
        </w:rPr>
        <w:t xml:space="preserve">76 individual activities </w:t>
      </w:r>
      <w:r w:rsidR="00BA6CEC" w:rsidRPr="00BA6CEC">
        <w:rPr>
          <w:rFonts w:asciiTheme="minorHAnsi" w:hAnsiTheme="minorHAnsi" w:cstheme="minorHAnsi"/>
          <w:bCs/>
          <w:iCs/>
          <w:lang w:val="en-AU"/>
        </w:rPr>
        <w:t>were conducted over 70 weeks,</w:t>
      </w:r>
      <w:r w:rsidR="00BA6CEC">
        <w:rPr>
          <w:rFonts w:asciiTheme="minorHAnsi" w:hAnsiTheme="minorHAnsi" w:cstheme="minorHAnsi"/>
          <w:b/>
          <w:iCs/>
          <w:lang w:val="en-AU"/>
        </w:rPr>
        <w:t xml:space="preserve"> </w:t>
      </w:r>
      <w:r w:rsidR="006B5A53" w:rsidRPr="006B5A53">
        <w:rPr>
          <w:rFonts w:asciiTheme="minorHAnsi" w:hAnsiTheme="minorHAnsi" w:cstheme="minorHAnsi"/>
          <w:bCs/>
          <w:iCs/>
          <w:lang w:val="en-AU"/>
        </w:rPr>
        <w:t>many of them multi-day events</w:t>
      </w:r>
      <w:r w:rsidR="006B5A53">
        <w:rPr>
          <w:rFonts w:asciiTheme="minorHAnsi" w:hAnsiTheme="minorHAnsi" w:cstheme="minorHAnsi"/>
          <w:bCs/>
          <w:iCs/>
          <w:lang w:val="en-AU"/>
        </w:rPr>
        <w:t xml:space="preserve">, through which </w:t>
      </w:r>
      <w:r w:rsidR="006B5A53" w:rsidRPr="006B5A53">
        <w:rPr>
          <w:rFonts w:asciiTheme="minorHAnsi" w:hAnsiTheme="minorHAnsi" w:cstheme="minorHAnsi"/>
          <w:b/>
          <w:iCs/>
          <w:lang w:val="en-AU"/>
        </w:rPr>
        <w:t>3,517 Basotho were consulted, trained</w:t>
      </w:r>
      <w:r w:rsidR="00DC48A1">
        <w:rPr>
          <w:rFonts w:asciiTheme="minorHAnsi" w:hAnsiTheme="minorHAnsi" w:cstheme="minorHAnsi"/>
          <w:b/>
          <w:iCs/>
          <w:lang w:val="en-AU"/>
        </w:rPr>
        <w:t>,</w:t>
      </w:r>
      <w:r w:rsidR="006B5A53" w:rsidRPr="006B5A53">
        <w:rPr>
          <w:rFonts w:asciiTheme="minorHAnsi" w:hAnsiTheme="minorHAnsi" w:cstheme="minorHAnsi"/>
          <w:b/>
          <w:iCs/>
          <w:lang w:val="en-AU"/>
        </w:rPr>
        <w:t xml:space="preserve"> or directly involved</w:t>
      </w:r>
      <w:r w:rsidR="006B5A53">
        <w:rPr>
          <w:rFonts w:asciiTheme="minorHAnsi" w:hAnsiTheme="minorHAnsi" w:cstheme="minorHAnsi"/>
          <w:bCs/>
          <w:iCs/>
          <w:lang w:val="en-AU"/>
        </w:rPr>
        <w:t xml:space="preserve">. Of these </w:t>
      </w:r>
      <w:r w:rsidR="006B5A53" w:rsidRPr="006B5A53">
        <w:rPr>
          <w:rFonts w:asciiTheme="minorHAnsi" w:hAnsiTheme="minorHAnsi" w:cstheme="minorHAnsi"/>
          <w:bCs/>
          <w:iCs/>
          <w:lang w:val="en-AU"/>
        </w:rPr>
        <w:t xml:space="preserve">1,424 </w:t>
      </w:r>
      <w:r w:rsidR="006B5A53">
        <w:rPr>
          <w:rFonts w:asciiTheme="minorHAnsi" w:hAnsiTheme="minorHAnsi" w:cstheme="minorHAnsi"/>
          <w:bCs/>
          <w:iCs/>
          <w:lang w:val="en-AU"/>
        </w:rPr>
        <w:t xml:space="preserve">or </w:t>
      </w:r>
      <w:r w:rsidR="006B5A53" w:rsidRPr="006B5A53">
        <w:rPr>
          <w:rFonts w:asciiTheme="minorHAnsi" w:hAnsiTheme="minorHAnsi" w:cstheme="minorHAnsi"/>
          <w:b/>
          <w:iCs/>
          <w:lang w:val="en-AU"/>
        </w:rPr>
        <w:t>40 % were women</w:t>
      </w:r>
      <w:r w:rsidR="006B5A53" w:rsidRPr="006B5A53">
        <w:rPr>
          <w:rFonts w:asciiTheme="minorHAnsi" w:hAnsiTheme="minorHAnsi" w:cstheme="minorHAnsi"/>
          <w:bCs/>
          <w:iCs/>
          <w:lang w:val="en-AU"/>
        </w:rPr>
        <w:t xml:space="preserve">. Many more </w:t>
      </w:r>
      <w:r w:rsidR="006B5A53">
        <w:rPr>
          <w:rFonts w:asciiTheme="minorHAnsi" w:hAnsiTheme="minorHAnsi" w:cstheme="minorHAnsi"/>
          <w:bCs/>
          <w:iCs/>
          <w:lang w:val="en-AU"/>
        </w:rPr>
        <w:t xml:space="preserve">Basotho </w:t>
      </w:r>
      <w:r w:rsidR="006B5A53" w:rsidRPr="006B5A53">
        <w:rPr>
          <w:rFonts w:asciiTheme="minorHAnsi" w:hAnsiTheme="minorHAnsi" w:cstheme="minorHAnsi"/>
          <w:bCs/>
          <w:iCs/>
          <w:lang w:val="en-AU"/>
        </w:rPr>
        <w:t>were indirectly informed through mainstream and social media</w:t>
      </w:r>
      <w:r w:rsidR="006B5A53">
        <w:rPr>
          <w:rFonts w:asciiTheme="minorHAnsi" w:hAnsiTheme="minorHAnsi" w:cstheme="minorHAnsi"/>
          <w:bCs/>
          <w:iCs/>
          <w:lang w:val="en-AU"/>
        </w:rPr>
        <w:t>,</w:t>
      </w:r>
      <w:r w:rsidR="006B5A53" w:rsidRPr="006B5A53">
        <w:rPr>
          <w:rFonts w:asciiTheme="minorHAnsi" w:hAnsiTheme="minorHAnsi" w:cstheme="minorHAnsi"/>
          <w:bCs/>
          <w:iCs/>
          <w:lang w:val="en-AU"/>
        </w:rPr>
        <w:t xml:space="preserve"> both in Lesotho and South Africa.</w:t>
      </w:r>
    </w:p>
    <w:p w14:paraId="28DF7AD7" w14:textId="19C110CD" w:rsidR="003D3B57" w:rsidRPr="00BD067A" w:rsidRDefault="003D3B57" w:rsidP="006B5A53">
      <w:pPr>
        <w:pStyle w:val="Heading1"/>
      </w:pPr>
      <w:r w:rsidRPr="00BD067A">
        <w:t xml:space="preserve">Notable </w:t>
      </w:r>
      <w:r w:rsidR="006B5A53">
        <w:t xml:space="preserve">programmatic </w:t>
      </w:r>
      <w:r w:rsidRPr="00BD067A">
        <w:t>achievements include</w:t>
      </w:r>
      <w:r w:rsidR="006B5A53">
        <w:t>:</w:t>
      </w:r>
      <w:r w:rsidRPr="00BD067A">
        <w:t xml:space="preserve"> </w:t>
      </w:r>
    </w:p>
    <w:p w14:paraId="4ED66003" w14:textId="77777777" w:rsidR="00232A26" w:rsidRDefault="00C35834"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Pr>
          <w:rFonts w:asciiTheme="minorHAnsi" w:hAnsiTheme="minorHAnsi" w:cstheme="minorHAnsi"/>
          <w:bCs/>
          <w:iCs/>
          <w:lang w:val="en-AU"/>
        </w:rPr>
        <w:t>S</w:t>
      </w:r>
      <w:r w:rsidR="003D3B57" w:rsidRPr="00BD067A">
        <w:rPr>
          <w:rFonts w:asciiTheme="minorHAnsi" w:hAnsiTheme="minorHAnsi" w:cstheme="minorHAnsi"/>
          <w:bCs/>
          <w:iCs/>
          <w:lang w:val="en-AU"/>
        </w:rPr>
        <w:t>ignificant public visibility and continued momentum on national security sector reforms</w:t>
      </w:r>
      <w:r>
        <w:rPr>
          <w:rFonts w:asciiTheme="minorHAnsi" w:hAnsiTheme="minorHAnsi" w:cstheme="minorHAnsi"/>
          <w:bCs/>
          <w:iCs/>
          <w:lang w:val="en-AU"/>
        </w:rPr>
        <w:t>.</w:t>
      </w:r>
      <w:r w:rsidR="003D3B57" w:rsidRPr="00BD067A">
        <w:rPr>
          <w:rFonts w:asciiTheme="minorHAnsi" w:hAnsiTheme="minorHAnsi" w:cstheme="minorHAnsi"/>
          <w:bCs/>
          <w:iCs/>
          <w:lang w:val="en-AU"/>
        </w:rPr>
        <w:t xml:space="preserve"> </w:t>
      </w:r>
    </w:p>
    <w:p w14:paraId="2078484C" w14:textId="0905551C" w:rsidR="003D3B57" w:rsidRPr="00BD067A" w:rsidRDefault="00316716"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Pr>
          <w:rFonts w:asciiTheme="minorHAnsi" w:hAnsiTheme="minorHAnsi" w:cstheme="minorHAnsi"/>
          <w:bCs/>
          <w:iCs/>
          <w:lang w:val="en-AU"/>
        </w:rPr>
        <w:t>Firm</w:t>
      </w:r>
      <w:r w:rsidR="003D3B57" w:rsidRPr="00BD067A">
        <w:rPr>
          <w:rFonts w:asciiTheme="minorHAnsi" w:hAnsiTheme="minorHAnsi" w:cstheme="minorHAnsi"/>
          <w:bCs/>
          <w:iCs/>
          <w:lang w:val="en-AU"/>
        </w:rPr>
        <w:t xml:space="preserve"> foundations for and strengthened commitment to the </w:t>
      </w:r>
      <w:r>
        <w:rPr>
          <w:rFonts w:asciiTheme="minorHAnsi" w:hAnsiTheme="minorHAnsi" w:cstheme="minorHAnsi"/>
          <w:bCs/>
          <w:iCs/>
          <w:lang w:val="en-AU"/>
        </w:rPr>
        <w:t xml:space="preserve">national </w:t>
      </w:r>
      <w:r w:rsidR="003D3B57" w:rsidRPr="00BD067A">
        <w:rPr>
          <w:rFonts w:asciiTheme="minorHAnsi" w:hAnsiTheme="minorHAnsi" w:cstheme="minorHAnsi"/>
          <w:bCs/>
          <w:iCs/>
          <w:lang w:val="en-AU"/>
        </w:rPr>
        <w:t>reforms and peacebuilding</w:t>
      </w:r>
      <w:r w:rsidR="00232A26">
        <w:rPr>
          <w:rFonts w:asciiTheme="minorHAnsi" w:hAnsiTheme="minorHAnsi" w:cstheme="minorHAnsi"/>
          <w:bCs/>
          <w:iCs/>
          <w:lang w:val="en-AU"/>
        </w:rPr>
        <w:t>.</w:t>
      </w:r>
    </w:p>
    <w:p w14:paraId="368E2FC8" w14:textId="77777777" w:rsidR="002011F4" w:rsidRDefault="00083675"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Pr>
          <w:rFonts w:asciiTheme="minorHAnsi" w:hAnsiTheme="minorHAnsi" w:cstheme="minorHAnsi"/>
          <w:bCs/>
          <w:iCs/>
          <w:lang w:val="en-AU"/>
        </w:rPr>
        <w:t>P</w:t>
      </w:r>
      <w:r w:rsidRPr="00BD067A">
        <w:rPr>
          <w:rFonts w:asciiTheme="minorHAnsi" w:hAnsiTheme="minorHAnsi" w:cstheme="minorHAnsi"/>
          <w:bCs/>
          <w:iCs/>
          <w:lang w:val="en-AU"/>
        </w:rPr>
        <w:t xml:space="preserve">olicy and regulatory framework changes </w:t>
      </w:r>
      <w:r w:rsidR="003D3B57" w:rsidRPr="00BD067A">
        <w:rPr>
          <w:rFonts w:asciiTheme="minorHAnsi" w:hAnsiTheme="minorHAnsi" w:cstheme="minorHAnsi"/>
          <w:bCs/>
          <w:iCs/>
          <w:lang w:val="en-AU"/>
        </w:rPr>
        <w:t xml:space="preserve">facilitated through the </w:t>
      </w:r>
      <w:r w:rsidR="006D496E">
        <w:rPr>
          <w:rFonts w:asciiTheme="minorHAnsi" w:hAnsiTheme="minorHAnsi" w:cstheme="minorHAnsi"/>
          <w:bCs/>
          <w:iCs/>
          <w:lang w:val="en-AU"/>
        </w:rPr>
        <w:t>drafting of a</w:t>
      </w:r>
      <w:r w:rsidR="004261EC">
        <w:rPr>
          <w:rFonts w:asciiTheme="minorHAnsi" w:hAnsiTheme="minorHAnsi" w:cstheme="minorHAnsi"/>
          <w:bCs/>
          <w:iCs/>
          <w:lang w:val="en-AU"/>
        </w:rPr>
        <w:t xml:space="preserve"> </w:t>
      </w:r>
      <w:r w:rsidR="003D3B57" w:rsidRPr="00BD067A">
        <w:rPr>
          <w:rFonts w:asciiTheme="minorHAnsi" w:hAnsiTheme="minorHAnsi" w:cstheme="minorHAnsi"/>
          <w:bCs/>
          <w:iCs/>
          <w:lang w:val="en-AU"/>
        </w:rPr>
        <w:t>national security sector policy and strategy</w:t>
      </w:r>
      <w:r w:rsidR="002011F4">
        <w:rPr>
          <w:rFonts w:asciiTheme="minorHAnsi" w:hAnsiTheme="minorHAnsi" w:cstheme="minorHAnsi"/>
          <w:bCs/>
          <w:iCs/>
          <w:lang w:val="en-AU"/>
        </w:rPr>
        <w:t>,</w:t>
      </w:r>
      <w:r w:rsidR="003D3B57" w:rsidRPr="00BD067A">
        <w:rPr>
          <w:rFonts w:asciiTheme="minorHAnsi" w:hAnsiTheme="minorHAnsi" w:cstheme="minorHAnsi"/>
          <w:bCs/>
          <w:iCs/>
          <w:lang w:val="en-AU"/>
        </w:rPr>
        <w:t xml:space="preserve"> </w:t>
      </w:r>
      <w:r w:rsidR="002011F4">
        <w:rPr>
          <w:rFonts w:asciiTheme="minorHAnsi" w:hAnsiTheme="minorHAnsi" w:cstheme="minorHAnsi"/>
          <w:bCs/>
          <w:iCs/>
          <w:lang w:val="en-AU"/>
        </w:rPr>
        <w:t>through national consultations</w:t>
      </w:r>
      <w:r w:rsidR="003D3B57" w:rsidRPr="00BD067A">
        <w:rPr>
          <w:rFonts w:asciiTheme="minorHAnsi" w:hAnsiTheme="minorHAnsi" w:cstheme="minorHAnsi"/>
          <w:bCs/>
          <w:iCs/>
          <w:lang w:val="en-AU"/>
        </w:rPr>
        <w:t xml:space="preserve">. </w:t>
      </w:r>
    </w:p>
    <w:p w14:paraId="417A5C4F" w14:textId="5B4D10E6" w:rsidR="003D3B57" w:rsidRPr="00BD067A" w:rsidRDefault="00DE115F"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Pr>
          <w:rFonts w:asciiTheme="minorHAnsi" w:hAnsiTheme="minorHAnsi" w:cstheme="minorHAnsi"/>
          <w:bCs/>
          <w:iCs/>
          <w:lang w:val="en-AU"/>
        </w:rPr>
        <w:t>A</w:t>
      </w:r>
      <w:r w:rsidR="003D3B57" w:rsidRPr="00BD067A">
        <w:rPr>
          <w:rFonts w:asciiTheme="minorHAnsi" w:hAnsiTheme="minorHAnsi" w:cstheme="minorHAnsi"/>
          <w:bCs/>
          <w:iCs/>
          <w:lang w:val="en-AU"/>
        </w:rPr>
        <w:t xml:space="preserve"> sector-wide </w:t>
      </w:r>
      <w:r>
        <w:rPr>
          <w:rFonts w:asciiTheme="minorHAnsi" w:hAnsiTheme="minorHAnsi" w:cstheme="minorHAnsi"/>
          <w:bCs/>
          <w:iCs/>
          <w:lang w:val="en-AU"/>
        </w:rPr>
        <w:t xml:space="preserve">public </w:t>
      </w:r>
      <w:r w:rsidR="003D3B57" w:rsidRPr="00BD067A">
        <w:rPr>
          <w:rFonts w:asciiTheme="minorHAnsi" w:hAnsiTheme="minorHAnsi" w:cstheme="minorHAnsi"/>
          <w:bCs/>
          <w:iCs/>
          <w:lang w:val="en-AU"/>
        </w:rPr>
        <w:t xml:space="preserve">expenditure review and review </w:t>
      </w:r>
      <w:r w:rsidR="002011F4">
        <w:rPr>
          <w:rFonts w:asciiTheme="minorHAnsi" w:hAnsiTheme="minorHAnsi" w:cstheme="minorHAnsi"/>
          <w:bCs/>
          <w:iCs/>
          <w:lang w:val="en-AU"/>
        </w:rPr>
        <w:t>the Acts governing Lesotho’s security agencies</w:t>
      </w:r>
      <w:r w:rsidR="002011F4" w:rsidRPr="00BD067A">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are other milestones on the way to improved public security and accountability. </w:t>
      </w:r>
    </w:p>
    <w:p w14:paraId="0E340E3B" w14:textId="5BBB8BB8" w:rsidR="003D3B57" w:rsidRPr="00BD067A" w:rsidRDefault="003D3B57"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BD067A">
        <w:rPr>
          <w:rFonts w:asciiTheme="minorHAnsi" w:hAnsiTheme="minorHAnsi" w:cstheme="minorHAnsi"/>
          <w:bCs/>
          <w:iCs/>
          <w:lang w:val="en-AU"/>
        </w:rPr>
        <w:t>Significant levels of citizen engagement and oversight have been achieved through numerous outreach activities.</w:t>
      </w:r>
    </w:p>
    <w:p w14:paraId="7E12A481" w14:textId="18379C15" w:rsidR="003D3B57" w:rsidRPr="00BD067A" w:rsidRDefault="003D3B57" w:rsidP="00214382">
      <w:pPr>
        <w:pStyle w:val="ListParagraph"/>
        <w:numPr>
          <w:ilvl w:val="0"/>
          <w:numId w:val="1"/>
        </w:numPr>
        <w:spacing w:before="120" w:line="360" w:lineRule="auto"/>
        <w:ind w:left="567" w:hanging="567"/>
        <w:contextualSpacing w:val="0"/>
        <w:jc w:val="both"/>
        <w:rPr>
          <w:rFonts w:asciiTheme="minorHAnsi" w:hAnsiTheme="minorHAnsi" w:cstheme="minorHAnsi"/>
          <w:iCs/>
          <w:lang w:val="en-AU"/>
        </w:rPr>
      </w:pPr>
      <w:r w:rsidRPr="00BD067A">
        <w:rPr>
          <w:rFonts w:asciiTheme="minorHAnsi" w:hAnsiTheme="minorHAnsi" w:cstheme="minorHAnsi"/>
          <w:bCs/>
          <w:iCs/>
          <w:lang w:val="en-AU"/>
        </w:rPr>
        <w:lastRenderedPageBreak/>
        <w:t>Extensive training on human rights and</w:t>
      </w:r>
      <w:r w:rsidR="004261EC">
        <w:rPr>
          <w:rFonts w:asciiTheme="minorHAnsi" w:hAnsiTheme="minorHAnsi" w:cstheme="minorHAnsi"/>
          <w:bCs/>
          <w:iCs/>
          <w:lang w:val="en-AU"/>
        </w:rPr>
        <w:t xml:space="preserve"> </w:t>
      </w:r>
      <w:r w:rsidRPr="00BD067A">
        <w:rPr>
          <w:rFonts w:asciiTheme="minorHAnsi" w:hAnsiTheme="minorHAnsi" w:cstheme="minorHAnsi"/>
          <w:bCs/>
          <w:iCs/>
          <w:lang w:val="en-AU"/>
        </w:rPr>
        <w:t>peer exchanges on</w:t>
      </w:r>
      <w:r w:rsidR="00742A1A">
        <w:rPr>
          <w:rFonts w:asciiTheme="minorHAnsi" w:hAnsiTheme="minorHAnsi" w:cstheme="minorHAnsi"/>
          <w:bCs/>
          <w:iCs/>
          <w:lang w:val="en-AU"/>
        </w:rPr>
        <w:t xml:space="preserve"> agency internal</w:t>
      </w:r>
      <w:r w:rsidRPr="00BD067A">
        <w:rPr>
          <w:rFonts w:asciiTheme="minorHAnsi" w:hAnsiTheme="minorHAnsi" w:cstheme="minorHAnsi"/>
          <w:bCs/>
          <w:iCs/>
          <w:lang w:val="en-AU"/>
        </w:rPr>
        <w:t xml:space="preserve"> oversight have led to positive impact on all four security agencies’ human rights processes and thinking. </w:t>
      </w:r>
    </w:p>
    <w:p w14:paraId="2C3DD61C" w14:textId="00E8233C" w:rsidR="003D3B57" w:rsidRPr="00BD067A" w:rsidRDefault="00AB227E" w:rsidP="00214382">
      <w:pPr>
        <w:pStyle w:val="ListParagraph"/>
        <w:numPr>
          <w:ilvl w:val="0"/>
          <w:numId w:val="1"/>
        </w:numPr>
        <w:spacing w:before="120" w:line="360" w:lineRule="auto"/>
        <w:ind w:left="567" w:hanging="567"/>
        <w:contextualSpacing w:val="0"/>
        <w:jc w:val="both"/>
        <w:rPr>
          <w:rFonts w:asciiTheme="minorHAnsi" w:hAnsiTheme="minorHAnsi" w:cstheme="minorHAnsi"/>
          <w:iCs/>
          <w:lang w:val="en-AU"/>
        </w:rPr>
      </w:pPr>
      <w:r w:rsidRPr="00BD067A">
        <w:rPr>
          <w:rFonts w:asciiTheme="minorHAnsi" w:hAnsiTheme="minorHAnsi" w:cstheme="minorHAnsi"/>
          <w:bCs/>
          <w:iCs/>
          <w:lang w:val="en-AU"/>
        </w:rPr>
        <w:t xml:space="preserve">NSSRPP </w:t>
      </w:r>
      <w:r w:rsidR="003D3B57" w:rsidRPr="00BD067A">
        <w:rPr>
          <w:rFonts w:asciiTheme="minorHAnsi" w:hAnsiTheme="minorHAnsi" w:cstheme="minorHAnsi"/>
          <w:bCs/>
          <w:iCs/>
          <w:lang w:val="en-AU"/>
        </w:rPr>
        <w:t>support to the police inspectorate and complaints authority, intelligence service and correctional service has not only contributed to their further professionalisation but also raised their profile and authority</w:t>
      </w:r>
      <w:r w:rsidR="007D1EE7">
        <w:rPr>
          <w:rFonts w:asciiTheme="minorHAnsi" w:hAnsiTheme="minorHAnsi" w:cstheme="minorHAnsi"/>
          <w:bCs/>
          <w:iCs/>
          <w:lang w:val="en-AU"/>
        </w:rPr>
        <w:t xml:space="preserve"> as oversight bodies</w:t>
      </w:r>
      <w:r w:rsidR="00A5652D">
        <w:rPr>
          <w:rFonts w:asciiTheme="minorHAnsi" w:hAnsiTheme="minorHAnsi" w:cstheme="minorHAnsi"/>
          <w:bCs/>
          <w:iCs/>
          <w:lang w:val="en-AU"/>
        </w:rPr>
        <w:t>, as evidenced during public outreach.</w:t>
      </w:r>
    </w:p>
    <w:p w14:paraId="5B4BC3B7" w14:textId="516CBB5E" w:rsidR="003D3B57" w:rsidRPr="00BD067A" w:rsidRDefault="003D3B57"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BD067A">
        <w:rPr>
          <w:rFonts w:asciiTheme="minorHAnsi" w:hAnsiTheme="minorHAnsi" w:cstheme="minorHAnsi"/>
          <w:bCs/>
          <w:iCs/>
          <w:lang w:val="en-AU"/>
        </w:rPr>
        <w:t xml:space="preserve">Finally, UNDP and OHCHR’s close engagement with the security institutions and agencies has contributed to </w:t>
      </w:r>
      <w:r w:rsidR="00A31E5F" w:rsidRPr="00BD067A">
        <w:rPr>
          <w:rFonts w:asciiTheme="minorHAnsi" w:hAnsiTheme="minorHAnsi" w:cstheme="minorHAnsi"/>
          <w:bCs/>
          <w:iCs/>
          <w:lang w:val="en-AU"/>
        </w:rPr>
        <w:t xml:space="preserve">government and </w:t>
      </w:r>
      <w:r w:rsidRPr="00BD067A">
        <w:rPr>
          <w:rFonts w:asciiTheme="minorHAnsi" w:hAnsiTheme="minorHAnsi" w:cstheme="minorHAnsi"/>
          <w:bCs/>
          <w:iCs/>
          <w:lang w:val="en-AU"/>
        </w:rPr>
        <w:t xml:space="preserve">informal international oversight of the sector, a catalyst for </w:t>
      </w:r>
      <w:r w:rsidR="007D1EE7">
        <w:rPr>
          <w:rFonts w:asciiTheme="minorHAnsi" w:hAnsiTheme="minorHAnsi" w:cstheme="minorHAnsi"/>
          <w:bCs/>
          <w:iCs/>
          <w:lang w:val="en-AU"/>
        </w:rPr>
        <w:t xml:space="preserve">greater </w:t>
      </w:r>
      <w:r w:rsidRPr="00BD067A">
        <w:rPr>
          <w:rFonts w:asciiTheme="minorHAnsi" w:hAnsiTheme="minorHAnsi" w:cstheme="minorHAnsi"/>
          <w:bCs/>
          <w:iCs/>
          <w:lang w:val="en-AU"/>
        </w:rPr>
        <w:t xml:space="preserve">accountability. </w:t>
      </w:r>
    </w:p>
    <w:p w14:paraId="04A031A1" w14:textId="2B378D6C" w:rsidR="003D3B57" w:rsidRPr="006B5A53" w:rsidRDefault="00214382" w:rsidP="006B5A53">
      <w:pPr>
        <w:pStyle w:val="Heading1"/>
      </w:pPr>
      <w:r w:rsidRPr="006B5A53">
        <w:t xml:space="preserve">Human </w:t>
      </w:r>
      <w:r w:rsidR="003D3B57" w:rsidRPr="006B5A53">
        <w:t>impact</w:t>
      </w:r>
    </w:p>
    <w:p w14:paraId="109CA16B" w14:textId="32745863" w:rsidR="003D3B57" w:rsidRPr="00BD067A" w:rsidRDefault="00BE14B6"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BE14B6">
        <w:rPr>
          <w:rFonts w:asciiTheme="minorHAnsi" w:hAnsiTheme="minorHAnsi" w:cstheme="minorHAnsi"/>
          <w:bCs/>
          <w:iCs/>
          <w:u w:val="single"/>
          <w:lang w:val="en-AU"/>
        </w:rPr>
        <w:t>People-Centred Security</w:t>
      </w:r>
      <w:r>
        <w:rPr>
          <w:rFonts w:asciiTheme="minorHAnsi" w:hAnsiTheme="minorHAnsi" w:cstheme="minorHAnsi"/>
          <w:bCs/>
          <w:iCs/>
          <w:lang w:val="en-AU"/>
        </w:rPr>
        <w:t>.</w:t>
      </w:r>
      <w:r w:rsidRPr="00BD067A">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Numerous </w:t>
      </w:r>
      <w:r w:rsidR="001F4663" w:rsidRPr="00BD067A">
        <w:rPr>
          <w:rFonts w:asciiTheme="minorHAnsi" w:hAnsiTheme="minorHAnsi" w:cstheme="minorHAnsi"/>
          <w:bCs/>
          <w:iCs/>
          <w:lang w:val="en-AU"/>
        </w:rPr>
        <w:t xml:space="preserve">NSSRPP </w:t>
      </w:r>
      <w:r w:rsidR="003D3B57" w:rsidRPr="00BD067A">
        <w:rPr>
          <w:rFonts w:asciiTheme="minorHAnsi" w:hAnsiTheme="minorHAnsi" w:cstheme="minorHAnsi"/>
          <w:bCs/>
          <w:iCs/>
          <w:lang w:val="en-AU"/>
        </w:rPr>
        <w:t>sponsored outreach and community activities have helped overcome suspicion and even hostility to build more collaborative relationships</w:t>
      </w:r>
      <w:r w:rsidR="00BD42B0">
        <w:rPr>
          <w:rFonts w:asciiTheme="minorHAnsi" w:hAnsiTheme="minorHAnsi" w:cstheme="minorHAnsi"/>
          <w:bCs/>
          <w:iCs/>
          <w:lang w:val="en-AU"/>
        </w:rPr>
        <w:t xml:space="preserve"> between security agencies and the public</w:t>
      </w:r>
      <w:r w:rsidR="003D3B57" w:rsidRPr="00BD067A">
        <w:rPr>
          <w:rFonts w:asciiTheme="minorHAnsi" w:hAnsiTheme="minorHAnsi" w:cstheme="minorHAnsi"/>
          <w:bCs/>
          <w:iCs/>
          <w:lang w:val="en-AU"/>
        </w:rPr>
        <w:t xml:space="preserve">. Indeed, the entire sector and its reform efforts have received a great deal of positive media coverage, and relationships with civil society have changed for the better. </w:t>
      </w:r>
      <w:r w:rsidR="002D724F">
        <w:rPr>
          <w:rFonts w:asciiTheme="minorHAnsi" w:hAnsiTheme="minorHAnsi" w:cstheme="minorHAnsi"/>
          <w:bCs/>
          <w:iCs/>
          <w:lang w:val="en-AU"/>
        </w:rPr>
        <w:t xml:space="preserve">At little cost, </w:t>
      </w:r>
      <w:r w:rsidR="003D3B57" w:rsidRPr="00BD067A">
        <w:rPr>
          <w:rFonts w:asciiTheme="minorHAnsi" w:hAnsiTheme="minorHAnsi" w:cstheme="minorHAnsi"/>
          <w:bCs/>
          <w:iCs/>
          <w:lang w:val="en-AU"/>
        </w:rPr>
        <w:t>more could be done to extend this highly successful communication and.</w:t>
      </w:r>
    </w:p>
    <w:p w14:paraId="63E934A0" w14:textId="4113EC94" w:rsidR="003D3B57" w:rsidRPr="00BD067A" w:rsidRDefault="00BE14B6" w:rsidP="00214382">
      <w:pPr>
        <w:pStyle w:val="ListParagraph"/>
        <w:numPr>
          <w:ilvl w:val="0"/>
          <w:numId w:val="1"/>
        </w:numPr>
        <w:spacing w:before="120" w:line="360" w:lineRule="auto"/>
        <w:ind w:left="567" w:hanging="567"/>
        <w:contextualSpacing w:val="0"/>
        <w:jc w:val="both"/>
        <w:rPr>
          <w:rFonts w:asciiTheme="minorHAnsi" w:hAnsiTheme="minorHAnsi" w:cstheme="minorHAnsi"/>
          <w:iCs/>
          <w:lang w:val="en-AU"/>
        </w:rPr>
      </w:pPr>
      <w:r w:rsidRPr="00BE14B6">
        <w:rPr>
          <w:rFonts w:asciiTheme="minorHAnsi" w:hAnsiTheme="minorHAnsi" w:cstheme="minorHAnsi"/>
          <w:bCs/>
          <w:iCs/>
          <w:u w:val="single"/>
          <w:lang w:val="en-AU"/>
        </w:rPr>
        <w:t>Human rights</w:t>
      </w:r>
      <w:r>
        <w:rPr>
          <w:rFonts w:asciiTheme="minorHAnsi" w:hAnsiTheme="minorHAnsi" w:cstheme="minorHAnsi"/>
          <w:bCs/>
          <w:iCs/>
          <w:lang w:val="en-AU"/>
        </w:rPr>
        <w:t xml:space="preserve">. </w:t>
      </w:r>
      <w:r w:rsidR="003D3B57" w:rsidRPr="00BD067A">
        <w:rPr>
          <w:rFonts w:asciiTheme="minorHAnsi" w:hAnsiTheme="minorHAnsi" w:cstheme="minorHAnsi"/>
          <w:bCs/>
          <w:iCs/>
          <w:lang w:val="en-AU"/>
        </w:rPr>
        <w:t>OHCHR support to human rights efforts is being seen in the incorporation of norms and practices in the thinking and processes of the security agencies, and a</w:t>
      </w:r>
      <w:r>
        <w:rPr>
          <w:rFonts w:asciiTheme="minorHAnsi" w:hAnsiTheme="minorHAnsi" w:cstheme="minorHAnsi"/>
          <w:bCs/>
          <w:iCs/>
          <w:lang w:val="en-AU"/>
        </w:rPr>
        <w:t xml:space="preserve">necdotal reports </w:t>
      </w:r>
      <w:r w:rsidR="006B5A53">
        <w:rPr>
          <w:rFonts w:asciiTheme="minorHAnsi" w:hAnsiTheme="minorHAnsi" w:cstheme="minorHAnsi"/>
          <w:bCs/>
          <w:iCs/>
          <w:lang w:val="en-AU"/>
        </w:rPr>
        <w:t xml:space="preserve">from both authorities and the people </w:t>
      </w:r>
      <w:r>
        <w:rPr>
          <w:rFonts w:asciiTheme="minorHAnsi" w:hAnsiTheme="minorHAnsi" w:cstheme="minorHAnsi"/>
          <w:bCs/>
          <w:iCs/>
          <w:lang w:val="en-AU"/>
        </w:rPr>
        <w:t xml:space="preserve">of </w:t>
      </w:r>
      <w:r w:rsidRPr="00BE14B6">
        <w:rPr>
          <w:rFonts w:asciiTheme="minorHAnsi" w:hAnsiTheme="minorHAnsi" w:cstheme="minorHAnsi"/>
          <w:bCs/>
          <w:iCs/>
          <w:lang w:val="en-AU"/>
        </w:rPr>
        <w:t>a</w:t>
      </w:r>
      <w:r w:rsidR="003D3B57" w:rsidRPr="00BE14B6">
        <w:rPr>
          <w:rFonts w:asciiTheme="minorHAnsi" w:hAnsiTheme="minorHAnsi" w:cstheme="minorHAnsi"/>
          <w:bCs/>
          <w:iCs/>
          <w:lang w:val="en-AU"/>
        </w:rPr>
        <w:t xml:space="preserve"> reduction in human rights violations</w:t>
      </w:r>
      <w:r w:rsidR="003D3B57" w:rsidRPr="00BD067A">
        <w:rPr>
          <w:rFonts w:asciiTheme="minorHAnsi" w:hAnsiTheme="minorHAnsi" w:cstheme="minorHAnsi"/>
          <w:bCs/>
          <w:iCs/>
          <w:lang w:val="en-AU"/>
        </w:rPr>
        <w:t>.</w:t>
      </w:r>
    </w:p>
    <w:p w14:paraId="1D6DD376" w14:textId="1C129CD1" w:rsidR="006651E0" w:rsidRPr="00BD067A" w:rsidRDefault="006651E0" w:rsidP="006651E0">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6651E0">
        <w:rPr>
          <w:rFonts w:asciiTheme="minorHAnsi" w:hAnsiTheme="minorHAnsi" w:cstheme="minorHAnsi"/>
          <w:bCs/>
          <w:iCs/>
          <w:u w:val="single"/>
          <w:lang w:val="en-AU"/>
        </w:rPr>
        <w:t>Gender issues</w:t>
      </w:r>
      <w:r>
        <w:rPr>
          <w:rFonts w:asciiTheme="minorHAnsi" w:hAnsiTheme="minorHAnsi" w:cstheme="minorHAnsi"/>
          <w:bCs/>
          <w:iCs/>
          <w:lang w:val="en-AU"/>
        </w:rPr>
        <w:t xml:space="preserve"> were firmly integrated within the national security policy and strategy. A gender mainstreaming and monitoring strategy for the sector will be completed by UN Women in March / April 2023.</w:t>
      </w:r>
    </w:p>
    <w:p w14:paraId="0494C528" w14:textId="2088C34A" w:rsidR="003D3B57" w:rsidRPr="00BD067A" w:rsidRDefault="00BE14B6"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BE14B6">
        <w:rPr>
          <w:rFonts w:asciiTheme="minorHAnsi" w:hAnsiTheme="minorHAnsi" w:cstheme="minorHAnsi"/>
          <w:bCs/>
          <w:iCs/>
          <w:u w:val="single"/>
          <w:lang w:val="en-AU"/>
        </w:rPr>
        <w:t>Conflict prevention</w:t>
      </w:r>
      <w:r>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Project funded </w:t>
      </w:r>
      <w:r w:rsidR="00943CAA" w:rsidRPr="00943CAA">
        <w:rPr>
          <w:rFonts w:asciiTheme="minorHAnsi" w:hAnsiTheme="minorHAnsi" w:cstheme="minorHAnsi"/>
          <w:bCs/>
          <w:iCs/>
          <w:lang w:val="en-AU"/>
        </w:rPr>
        <w:t>youth and conflict workshops</w:t>
      </w:r>
      <w:r w:rsidRPr="00BD067A">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provided youth associations </w:t>
      </w:r>
      <w:r w:rsidRPr="00BD067A">
        <w:rPr>
          <w:rFonts w:asciiTheme="minorHAnsi" w:hAnsiTheme="minorHAnsi" w:cstheme="minorHAnsi"/>
          <w:bCs/>
          <w:iCs/>
          <w:lang w:val="en-AU"/>
        </w:rPr>
        <w:t xml:space="preserve">the opportunity </w:t>
      </w:r>
      <w:r w:rsidR="003D3B57" w:rsidRPr="00BD067A">
        <w:rPr>
          <w:rFonts w:asciiTheme="minorHAnsi" w:hAnsiTheme="minorHAnsi" w:cstheme="minorHAnsi"/>
          <w:bCs/>
          <w:iCs/>
          <w:lang w:val="en-AU"/>
        </w:rPr>
        <w:t xml:space="preserve">to come together to gain knowledge about theories and practices of conflict prevention, and to deliberate on their existing and potential roles in building peaceful and constructive society. Also funded by NSSRPP, community policing crime prevention campaigns and Intelligence Service outreach to teachers from the most troubled district in Lesotho have been important in this regard, too. Much more could be done here as gangsterism is a real and growing threat to young people and </w:t>
      </w:r>
      <w:r w:rsidR="00943CAA">
        <w:rPr>
          <w:rFonts w:asciiTheme="minorHAnsi" w:hAnsiTheme="minorHAnsi" w:cstheme="minorHAnsi"/>
          <w:bCs/>
          <w:iCs/>
          <w:lang w:val="en-AU"/>
        </w:rPr>
        <w:t xml:space="preserve">Basotho </w:t>
      </w:r>
      <w:r w:rsidR="003D3B57" w:rsidRPr="00BD067A">
        <w:rPr>
          <w:rFonts w:asciiTheme="minorHAnsi" w:hAnsiTheme="minorHAnsi" w:cstheme="minorHAnsi"/>
          <w:bCs/>
          <w:iCs/>
          <w:lang w:val="en-AU"/>
        </w:rPr>
        <w:t>society generally.</w:t>
      </w:r>
    </w:p>
    <w:p w14:paraId="5A5C39A4" w14:textId="45BE0803" w:rsidR="003D3B57" w:rsidRPr="00BD067A" w:rsidRDefault="00791538"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F970B8">
        <w:rPr>
          <w:rFonts w:asciiTheme="minorHAnsi" w:hAnsiTheme="minorHAnsi" w:cstheme="minorHAnsi"/>
          <w:bCs/>
          <w:iCs/>
          <w:u w:val="single"/>
          <w:lang w:val="en-AU"/>
        </w:rPr>
        <w:t>Corrections</w:t>
      </w:r>
      <w:r w:rsidR="00F970B8" w:rsidRPr="00F970B8">
        <w:rPr>
          <w:rFonts w:asciiTheme="minorHAnsi" w:hAnsiTheme="minorHAnsi" w:cstheme="minorHAnsi"/>
          <w:bCs/>
          <w:iCs/>
          <w:u w:val="single"/>
          <w:lang w:val="en-AU"/>
        </w:rPr>
        <w:t>, rehabilitation, and reintegration</w:t>
      </w:r>
      <w:r w:rsidR="00F970B8">
        <w:rPr>
          <w:rFonts w:asciiTheme="minorHAnsi" w:hAnsiTheme="minorHAnsi" w:cstheme="minorHAnsi"/>
          <w:bCs/>
          <w:iCs/>
          <w:lang w:val="en-AU"/>
        </w:rPr>
        <w:t xml:space="preserve">. </w:t>
      </w:r>
      <w:r w:rsidR="003D3B57" w:rsidRPr="00BD067A">
        <w:rPr>
          <w:rFonts w:asciiTheme="minorHAnsi" w:hAnsiTheme="minorHAnsi" w:cstheme="minorHAnsi"/>
          <w:bCs/>
          <w:iCs/>
          <w:lang w:val="en-AU"/>
        </w:rPr>
        <w:t>NSSRPP support to the Correctional Service has been important and impactful. It has brought public, government, and international attention to, and understanding of, the plight of the country’s inmates in overcrowded, dilapidated and</w:t>
      </w:r>
      <w:r w:rsidR="004261EC">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under resourced correctional facilities. Advocacy by UNDP and visiting UN corrections experts has helped open doors to other UN and international agencies who may be able to provide support. These include the AU Special Rapporteur on Prisons, </w:t>
      </w:r>
      <w:proofErr w:type="spellStart"/>
      <w:r w:rsidR="003D3B57" w:rsidRPr="00BD067A">
        <w:rPr>
          <w:rFonts w:asciiTheme="minorHAnsi" w:hAnsiTheme="minorHAnsi" w:cstheme="minorHAnsi"/>
          <w:bCs/>
          <w:iCs/>
          <w:lang w:val="en-AU"/>
        </w:rPr>
        <w:t>UNAIDS</w:t>
      </w:r>
      <w:proofErr w:type="spellEnd"/>
      <w:r w:rsidR="003D3B57" w:rsidRPr="00BD067A">
        <w:rPr>
          <w:rFonts w:asciiTheme="minorHAnsi" w:hAnsiTheme="minorHAnsi" w:cstheme="minorHAnsi"/>
          <w:bCs/>
          <w:iCs/>
          <w:lang w:val="en-AU"/>
        </w:rPr>
        <w:t>, UNICEF, UN Justice and Corrections Service and WHO. Project funded prisoner / community reintegration activities ha</w:t>
      </w:r>
      <w:r w:rsidR="00547C25">
        <w:rPr>
          <w:rFonts w:asciiTheme="minorHAnsi" w:hAnsiTheme="minorHAnsi" w:cstheme="minorHAnsi"/>
          <w:bCs/>
          <w:iCs/>
          <w:lang w:val="en-AU"/>
        </w:rPr>
        <w:t>ve</w:t>
      </w:r>
      <w:r w:rsidR="003D3B57" w:rsidRPr="00BD067A">
        <w:rPr>
          <w:rFonts w:asciiTheme="minorHAnsi" w:hAnsiTheme="minorHAnsi" w:cstheme="minorHAnsi"/>
          <w:bCs/>
          <w:iCs/>
          <w:lang w:val="en-AU"/>
        </w:rPr>
        <w:t xml:space="preserve"> had a very human impact that contributes to reduced recidivism and therefore improved community security. </w:t>
      </w:r>
    </w:p>
    <w:p w14:paraId="3F8FC6F7" w14:textId="5E756E0E" w:rsidR="00A170FE" w:rsidRPr="006B5A53" w:rsidRDefault="00A170FE" w:rsidP="00A170FE">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A170FE">
        <w:rPr>
          <w:rFonts w:asciiTheme="minorHAnsi" w:hAnsiTheme="minorHAnsi" w:cstheme="minorHAnsi"/>
          <w:bCs/>
          <w:iCs/>
          <w:u w:val="single"/>
          <w:lang w:val="en-AU"/>
        </w:rPr>
        <w:t xml:space="preserve">digital </w:t>
      </w:r>
      <w:r w:rsidRPr="00A170FE">
        <w:rPr>
          <w:rFonts w:asciiTheme="minorHAnsi" w:hAnsiTheme="minorHAnsi" w:cstheme="minorHAnsi"/>
          <w:bCs/>
          <w:iCs/>
          <w:u w:val="single"/>
          <w:lang w:val="en-AU"/>
        </w:rPr>
        <w:t xml:space="preserve">security </w:t>
      </w:r>
      <w:r w:rsidRPr="00A170FE">
        <w:rPr>
          <w:rFonts w:asciiTheme="minorHAnsi" w:hAnsiTheme="minorHAnsi" w:cstheme="minorHAnsi"/>
          <w:bCs/>
          <w:iCs/>
          <w:u w:val="single"/>
          <w:lang w:val="en-AU"/>
        </w:rPr>
        <w:t>enabler</w:t>
      </w:r>
      <w:r>
        <w:rPr>
          <w:rFonts w:asciiTheme="minorHAnsi" w:hAnsiTheme="minorHAnsi" w:cstheme="minorHAnsi"/>
          <w:bCs/>
          <w:iCs/>
          <w:lang w:val="en-AU"/>
        </w:rPr>
        <w:t>.</w:t>
      </w:r>
      <w:r>
        <w:rPr>
          <w:rFonts w:asciiTheme="minorHAnsi" w:hAnsiTheme="minorHAnsi" w:cstheme="minorHAnsi"/>
          <w:bCs/>
          <w:iCs/>
          <w:lang w:val="en-AU"/>
        </w:rPr>
        <w:t xml:space="preserve"> </w:t>
      </w:r>
      <w:r w:rsidRPr="009A1AC3">
        <w:rPr>
          <w:rFonts w:asciiTheme="minorHAnsi" w:hAnsiTheme="minorHAnsi" w:cstheme="minorHAnsi"/>
          <w:bCs/>
          <w:iCs/>
          <w:lang w:val="en-AU"/>
        </w:rPr>
        <w:t xml:space="preserve">The NSSRPP </w:t>
      </w:r>
      <w:r>
        <w:rPr>
          <w:rFonts w:asciiTheme="minorHAnsi" w:hAnsiTheme="minorHAnsi" w:cstheme="minorHAnsi"/>
          <w:bCs/>
          <w:iCs/>
          <w:lang w:val="en-AU"/>
        </w:rPr>
        <w:t xml:space="preserve">has </w:t>
      </w:r>
      <w:r w:rsidRPr="009A1AC3">
        <w:rPr>
          <w:rFonts w:asciiTheme="minorHAnsi" w:hAnsiTheme="minorHAnsi" w:cstheme="minorHAnsi"/>
          <w:bCs/>
          <w:iCs/>
          <w:lang w:val="en-AU"/>
        </w:rPr>
        <w:t>also support</w:t>
      </w:r>
      <w:r>
        <w:rPr>
          <w:rFonts w:asciiTheme="minorHAnsi" w:hAnsiTheme="minorHAnsi" w:cstheme="minorHAnsi"/>
          <w:bCs/>
          <w:iCs/>
          <w:lang w:val="en-AU"/>
        </w:rPr>
        <w:t>ed</w:t>
      </w:r>
      <w:r w:rsidRPr="009A1AC3">
        <w:rPr>
          <w:rFonts w:asciiTheme="minorHAnsi" w:hAnsiTheme="minorHAnsi" w:cstheme="minorHAnsi"/>
          <w:bCs/>
          <w:iCs/>
          <w:lang w:val="en-AU"/>
        </w:rPr>
        <w:t xml:space="preserve"> the development and further roll-out of a ‘first responder’ community policing application, “Lehokela”, as a digital enabler</w:t>
      </w:r>
      <w:r>
        <w:rPr>
          <w:rFonts w:asciiTheme="minorHAnsi" w:hAnsiTheme="minorHAnsi" w:cstheme="minorHAnsi"/>
          <w:bCs/>
          <w:iCs/>
          <w:lang w:val="en-AU"/>
        </w:rPr>
        <w:t xml:space="preserve"> to local security. This will have particular benefits for those in villages and towns without ready access to Police</w:t>
      </w:r>
      <w:r w:rsidRPr="009A1AC3">
        <w:rPr>
          <w:rFonts w:asciiTheme="minorHAnsi" w:hAnsiTheme="minorHAnsi" w:cstheme="minorHAnsi"/>
          <w:bCs/>
          <w:iCs/>
          <w:lang w:val="en-AU"/>
        </w:rPr>
        <w:t>.</w:t>
      </w:r>
    </w:p>
    <w:p w14:paraId="1F1C2591" w14:textId="7CA5AECC" w:rsidR="003D3B57" w:rsidRDefault="00A170FE" w:rsidP="00214382">
      <w:pPr>
        <w:pStyle w:val="ListParagraph"/>
        <w:numPr>
          <w:ilvl w:val="0"/>
          <w:numId w:val="1"/>
        </w:numPr>
        <w:spacing w:before="120" w:line="360" w:lineRule="auto"/>
        <w:ind w:left="567" w:hanging="567"/>
        <w:contextualSpacing w:val="0"/>
        <w:jc w:val="both"/>
        <w:rPr>
          <w:rFonts w:asciiTheme="minorHAnsi" w:hAnsiTheme="minorHAnsi" w:cstheme="minorHAnsi"/>
          <w:bCs/>
          <w:iCs/>
          <w:lang w:val="en-AU"/>
        </w:rPr>
      </w:pPr>
      <w:r w:rsidRPr="00A170FE">
        <w:rPr>
          <w:rFonts w:asciiTheme="minorHAnsi" w:hAnsiTheme="minorHAnsi" w:cstheme="minorHAnsi"/>
          <w:bCs/>
          <w:iCs/>
          <w:u w:val="single"/>
          <w:lang w:val="en-AU"/>
        </w:rPr>
        <w:t>Promoting commitment to change</w:t>
      </w:r>
      <w:r>
        <w:rPr>
          <w:rFonts w:asciiTheme="minorHAnsi" w:hAnsiTheme="minorHAnsi" w:cstheme="minorHAnsi"/>
          <w:bCs/>
          <w:iCs/>
          <w:lang w:val="en-AU"/>
        </w:rPr>
        <w:t xml:space="preserve">. </w:t>
      </w:r>
      <w:r w:rsidR="003D3B57" w:rsidRPr="00BD067A">
        <w:rPr>
          <w:rFonts w:asciiTheme="minorHAnsi" w:hAnsiTheme="minorHAnsi" w:cstheme="minorHAnsi"/>
          <w:bCs/>
          <w:iCs/>
          <w:lang w:val="en-AU"/>
        </w:rPr>
        <w:t xml:space="preserve">Unintended but equally remarkable, the delivery of even small levels of assistance to officers of the security agencies has fuelled their </w:t>
      </w:r>
      <w:r w:rsidR="00C01027">
        <w:rPr>
          <w:rFonts w:asciiTheme="minorHAnsi" w:hAnsiTheme="minorHAnsi" w:cstheme="minorHAnsi"/>
          <w:bCs/>
          <w:iCs/>
          <w:lang w:val="en-AU"/>
        </w:rPr>
        <w:t xml:space="preserve">obvious </w:t>
      </w:r>
      <w:r w:rsidR="003D3B57" w:rsidRPr="00BD067A">
        <w:rPr>
          <w:rFonts w:asciiTheme="minorHAnsi" w:hAnsiTheme="minorHAnsi" w:cstheme="minorHAnsi"/>
          <w:bCs/>
          <w:iCs/>
          <w:lang w:val="en-AU"/>
        </w:rPr>
        <w:t xml:space="preserve">commitment to reforms. Often neglected and wanting for resources for day-to-day operations, let alone transformation, the </w:t>
      </w:r>
      <w:r w:rsidR="00AB227E" w:rsidRPr="00BD067A">
        <w:rPr>
          <w:rFonts w:asciiTheme="minorHAnsi" w:hAnsiTheme="minorHAnsi" w:cstheme="minorHAnsi"/>
          <w:bCs/>
          <w:iCs/>
          <w:lang w:val="en-AU"/>
        </w:rPr>
        <w:t>NSSRPP</w:t>
      </w:r>
      <w:r w:rsidR="003D3B57" w:rsidRPr="00BD067A">
        <w:rPr>
          <w:rFonts w:asciiTheme="minorHAnsi" w:hAnsiTheme="minorHAnsi" w:cstheme="minorHAnsi"/>
          <w:bCs/>
          <w:iCs/>
          <w:lang w:val="en-AU"/>
        </w:rPr>
        <w:t>’s assistance has been a vehicle for change and a tonic to those trying to affect them.</w:t>
      </w:r>
    </w:p>
    <w:p w14:paraId="1BBE330B" w14:textId="77777777" w:rsidR="00CD3199" w:rsidRPr="00BD067A" w:rsidRDefault="00CD3199" w:rsidP="006016A0">
      <w:pPr>
        <w:rPr>
          <w:rFonts w:asciiTheme="minorHAnsi" w:hAnsiTheme="minorHAnsi" w:cstheme="minorHAnsi"/>
          <w:iCs/>
        </w:rPr>
      </w:pPr>
    </w:p>
    <w:sectPr w:rsidR="00CD3199" w:rsidRPr="00BD067A" w:rsidSect="00294CE9">
      <w:footerReference w:type="default" r:id="rId10"/>
      <w:headerReference w:type="first" r:id="rId11"/>
      <w:footerReference w:type="first" r:id="rId12"/>
      <w:pgSz w:w="11906" w:h="16838"/>
      <w:pgMar w:top="1440" w:right="1440" w:bottom="1440" w:left="1440" w:header="708"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F243" w14:textId="77777777" w:rsidR="007F62A7" w:rsidRDefault="007F62A7" w:rsidP="006016A0">
      <w:r>
        <w:separator/>
      </w:r>
    </w:p>
    <w:p w14:paraId="5419BEBE" w14:textId="77777777" w:rsidR="007F62A7" w:rsidRDefault="007F62A7"/>
  </w:endnote>
  <w:endnote w:type="continuationSeparator" w:id="0">
    <w:p w14:paraId="68F82F83" w14:textId="77777777" w:rsidR="007F62A7" w:rsidRDefault="007F62A7" w:rsidP="006016A0">
      <w:r>
        <w:continuationSeparator/>
      </w:r>
    </w:p>
    <w:p w14:paraId="1443A8CE" w14:textId="77777777" w:rsidR="007F62A7" w:rsidRDefault="007F6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9273"/>
      <w:docPartObj>
        <w:docPartGallery w:val="Page Numbers (Bottom of Page)"/>
        <w:docPartUnique/>
      </w:docPartObj>
    </w:sdtPr>
    <w:sdtEndPr>
      <w:rPr>
        <w:noProof/>
      </w:rPr>
    </w:sdtEndPr>
    <w:sdtContent>
      <w:p w14:paraId="1F99F1B6" w14:textId="3AB9D322" w:rsidR="006016A0" w:rsidRDefault="00601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56049" w14:textId="1A48CAD7" w:rsidR="00687A2E" w:rsidRDefault="00687A2E" w:rsidP="00DC48A1">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CEAB" w14:textId="323DB17D" w:rsidR="008D37A6" w:rsidRDefault="002941B6" w:rsidP="00405AF4">
    <w:pPr>
      <w:pStyle w:val="Footer"/>
      <w:jc w:val="center"/>
    </w:pPr>
    <w:r w:rsidRPr="00BD067A">
      <w:rPr>
        <w:rFonts w:asciiTheme="minorHAnsi" w:eastAsiaTheme="minorEastAsia" w:hAnsiTheme="minorHAnsi" w:cstheme="minorHAnsi"/>
        <w:b/>
        <w:noProof/>
        <w:color w:val="111111"/>
        <w:lang w:val="en-ZA"/>
      </w:rPr>
      <w:drawing>
        <wp:anchor distT="0" distB="0" distL="114300" distR="114300" simplePos="0" relativeHeight="251662336" behindDoc="0" locked="0" layoutInCell="1" allowOverlap="1" wp14:anchorId="278660CA" wp14:editId="2DB28A00">
          <wp:simplePos x="0" y="0"/>
          <wp:positionH relativeFrom="margin">
            <wp:posOffset>5090160</wp:posOffset>
          </wp:positionH>
          <wp:positionV relativeFrom="paragraph">
            <wp:posOffset>-798295</wp:posOffset>
          </wp:positionV>
          <wp:extent cx="836930" cy="990700"/>
          <wp:effectExtent l="0" t="0" r="1270" b="0"/>
          <wp:wrapNone/>
          <wp:docPr id="3" name="Picture 7" descr="Logo&#10;&#10;Description automatically generated">
            <a:extLst xmlns:a="http://schemas.openxmlformats.org/drawingml/2006/main">
              <a:ext uri="{FF2B5EF4-FFF2-40B4-BE49-F238E27FC236}">
                <a16:creationId xmlns:a16="http://schemas.microsoft.com/office/drawing/2014/main" id="{C95F0C36-36B2-4698-9AC6-2F4955B79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C95F0C36-36B2-4698-9AC6-2F4955B79D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938" cy="993077"/>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HAnsi"/>
        <w:b/>
        <w:noProof/>
        <w:color w:val="111111"/>
        <w:sz w:val="28"/>
        <w:szCs w:val="28"/>
        <w:lang w:val="en-ZA"/>
      </w:rPr>
      <w:drawing>
        <wp:anchor distT="0" distB="0" distL="114300" distR="114300" simplePos="0" relativeHeight="251659264" behindDoc="0" locked="0" layoutInCell="1" allowOverlap="1" wp14:anchorId="5376FFEC" wp14:editId="5C3F2D9E">
          <wp:simplePos x="0" y="0"/>
          <wp:positionH relativeFrom="column">
            <wp:posOffset>1994535</wp:posOffset>
          </wp:positionH>
          <wp:positionV relativeFrom="paragraph">
            <wp:posOffset>-319405</wp:posOffset>
          </wp:positionV>
          <wp:extent cx="1645920" cy="5194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extLst>
                      <a:ext uri="{28A0092B-C50C-407E-A947-70E740481C1C}">
                        <a14:useLocalDpi xmlns:a14="http://schemas.microsoft.com/office/drawing/2010/main" val="0"/>
                      </a:ext>
                    </a:extLst>
                  </a:blip>
                  <a:srcRect t="18415" b="18415"/>
                  <a:stretch/>
                </pic:blipFill>
                <pic:spPr bwMode="auto">
                  <a:xfrm>
                    <a:off x="0" y="0"/>
                    <a:ext cx="1645920" cy="519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67A">
      <w:rPr>
        <w:rFonts w:asciiTheme="minorHAnsi" w:eastAsiaTheme="minorEastAsia" w:hAnsiTheme="minorHAnsi" w:cstheme="minorHAnsi"/>
        <w:b/>
        <w:noProof/>
        <w:color w:val="111111"/>
        <w:sz w:val="28"/>
        <w:szCs w:val="28"/>
        <w:lang w:val="en-ZA"/>
      </w:rPr>
      <w:drawing>
        <wp:anchor distT="0" distB="0" distL="114300" distR="114300" simplePos="0" relativeHeight="251657216" behindDoc="1" locked="0" layoutInCell="1" allowOverlap="1" wp14:anchorId="0EBD8641" wp14:editId="4CA87CB8">
          <wp:simplePos x="0" y="0"/>
          <wp:positionH relativeFrom="margin">
            <wp:posOffset>-179070</wp:posOffset>
          </wp:positionH>
          <wp:positionV relativeFrom="paragraph">
            <wp:posOffset>-857885</wp:posOffset>
          </wp:positionV>
          <wp:extent cx="778510" cy="1055370"/>
          <wp:effectExtent l="0" t="0" r="2540" b="0"/>
          <wp:wrapNone/>
          <wp:docPr id="5" name="Picture 5" descr="Logo, company name&#10;&#10;Description automatically generated">
            <a:extLst xmlns:a="http://schemas.openxmlformats.org/drawingml/2006/main">
              <a:ext uri="{FF2B5EF4-FFF2-40B4-BE49-F238E27FC236}">
                <a16:creationId xmlns:a16="http://schemas.microsoft.com/office/drawing/2014/main" id="{CB195045-08B1-4BD4-A4F9-3C601CA7C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CB195045-08B1-4BD4-A4F9-3C601CA7C090}"/>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28889" t="3181" r="28889" b="6318"/>
                  <a:stretch/>
                </pic:blipFill>
                <pic:spPr>
                  <a:xfrm>
                    <a:off x="0" y="0"/>
                    <a:ext cx="778510" cy="1055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382D" w14:textId="77777777" w:rsidR="007F62A7" w:rsidRDefault="007F62A7" w:rsidP="006016A0">
      <w:r>
        <w:separator/>
      </w:r>
    </w:p>
    <w:p w14:paraId="01CB18BA" w14:textId="77777777" w:rsidR="007F62A7" w:rsidRDefault="007F62A7"/>
  </w:footnote>
  <w:footnote w:type="continuationSeparator" w:id="0">
    <w:p w14:paraId="401C596A" w14:textId="77777777" w:rsidR="007F62A7" w:rsidRDefault="007F62A7" w:rsidP="006016A0">
      <w:r>
        <w:continuationSeparator/>
      </w:r>
    </w:p>
    <w:p w14:paraId="1A9F013D" w14:textId="77777777" w:rsidR="007F62A7" w:rsidRDefault="007F6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E44" w14:textId="6B5DB726" w:rsidR="001525AF" w:rsidRDefault="00DC48A1">
    <w:pPr>
      <w:pStyle w:val="Header"/>
    </w:pPr>
    <w:r>
      <w:rPr>
        <w:rFonts w:asciiTheme="minorHAnsi" w:eastAsiaTheme="minorEastAsia" w:hAnsiTheme="minorHAnsi" w:cstheme="minorHAnsi"/>
        <w:noProof/>
        <w:sz w:val="28"/>
        <w:szCs w:val="28"/>
        <w:lang w:val="en-ZA"/>
      </w:rPr>
      <w:drawing>
        <wp:anchor distT="0" distB="0" distL="114300" distR="114300" simplePos="0" relativeHeight="251663360" behindDoc="0" locked="0" layoutInCell="1" allowOverlap="1" wp14:anchorId="70787C52" wp14:editId="15F152D6">
          <wp:simplePos x="0" y="0"/>
          <wp:positionH relativeFrom="column">
            <wp:posOffset>2355850</wp:posOffset>
          </wp:positionH>
          <wp:positionV relativeFrom="paragraph">
            <wp:posOffset>-130175</wp:posOffset>
          </wp:positionV>
          <wp:extent cx="1013460" cy="892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13460" cy="892810"/>
                  </a:xfrm>
                  <a:prstGeom prst="rect">
                    <a:avLst/>
                  </a:prstGeom>
                </pic:spPr>
              </pic:pic>
            </a:graphicData>
          </a:graphic>
          <wp14:sizeRelH relativeFrom="margin">
            <wp14:pctWidth>0</wp14:pctWidth>
          </wp14:sizeRelH>
          <wp14:sizeRelV relativeFrom="margin">
            <wp14:pctHeight>0</wp14:pctHeight>
          </wp14:sizeRelV>
        </wp:anchor>
      </w:drawing>
    </w:r>
    <w:r w:rsidRPr="00BD067A">
      <w:rPr>
        <w:rFonts w:asciiTheme="minorHAnsi" w:eastAsiaTheme="minorEastAsia" w:hAnsiTheme="minorHAnsi" w:cstheme="minorHAnsi"/>
        <w:b/>
        <w:noProof/>
        <w:color w:val="111111"/>
        <w:lang w:val="en-ZA"/>
      </w:rPr>
      <w:drawing>
        <wp:anchor distT="0" distB="0" distL="114300" distR="114300" simplePos="0" relativeHeight="251656192" behindDoc="0" locked="0" layoutInCell="1" allowOverlap="1" wp14:anchorId="0412F05D" wp14:editId="1F41F1AE">
          <wp:simplePos x="0" y="0"/>
          <wp:positionH relativeFrom="column">
            <wp:posOffset>-121920</wp:posOffset>
          </wp:positionH>
          <wp:positionV relativeFrom="paragraph">
            <wp:posOffset>-128905</wp:posOffset>
          </wp:positionV>
          <wp:extent cx="900274"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274" cy="990600"/>
                  </a:xfrm>
                  <a:prstGeom prst="rect">
                    <a:avLst/>
                  </a:prstGeom>
                </pic:spPr>
              </pic:pic>
            </a:graphicData>
          </a:graphic>
          <wp14:sizeRelH relativeFrom="margin">
            <wp14:pctWidth>0</wp14:pctWidth>
          </wp14:sizeRelH>
          <wp14:sizeRelV relativeFrom="margin">
            <wp14:pctHeight>0</wp14:pctHeight>
          </wp14:sizeRelV>
        </wp:anchor>
      </w:drawing>
    </w:r>
    <w:r w:rsidRPr="00BD067A">
      <w:rPr>
        <w:rFonts w:asciiTheme="minorHAnsi" w:eastAsiaTheme="minorEastAsia" w:hAnsiTheme="minorHAnsi" w:cstheme="minorHAnsi"/>
        <w:noProof/>
        <w:sz w:val="28"/>
        <w:szCs w:val="28"/>
        <w:lang w:val="en-ZA"/>
      </w:rPr>
      <w:drawing>
        <wp:anchor distT="0" distB="0" distL="114300" distR="114300" simplePos="0" relativeHeight="251658240" behindDoc="1" locked="0" layoutInCell="1" allowOverlap="0" wp14:anchorId="4021025F" wp14:editId="45483E04">
          <wp:simplePos x="0" y="0"/>
          <wp:positionH relativeFrom="margin">
            <wp:posOffset>5249545</wp:posOffset>
          </wp:positionH>
          <wp:positionV relativeFrom="paragraph">
            <wp:posOffset>-129540</wp:posOffset>
          </wp:positionV>
          <wp:extent cx="427355" cy="868680"/>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355" cy="868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11ABD"/>
    <w:multiLevelType w:val="hybridMultilevel"/>
    <w:tmpl w:val="DAD0F710"/>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num w:numId="1" w16cid:durableId="36656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57"/>
    <w:rsid w:val="0007147B"/>
    <w:rsid w:val="00083675"/>
    <w:rsid w:val="000A1A28"/>
    <w:rsid w:val="000B58EA"/>
    <w:rsid w:val="0012588E"/>
    <w:rsid w:val="001525AF"/>
    <w:rsid w:val="00173710"/>
    <w:rsid w:val="001F4663"/>
    <w:rsid w:val="001F7E6A"/>
    <w:rsid w:val="002011F4"/>
    <w:rsid w:val="00214382"/>
    <w:rsid w:val="00232A26"/>
    <w:rsid w:val="002941B6"/>
    <w:rsid w:val="00294CE9"/>
    <w:rsid w:val="002D724F"/>
    <w:rsid w:val="00316716"/>
    <w:rsid w:val="0032220F"/>
    <w:rsid w:val="00391C1E"/>
    <w:rsid w:val="003A5110"/>
    <w:rsid w:val="003C70C4"/>
    <w:rsid w:val="003D3B57"/>
    <w:rsid w:val="003D4597"/>
    <w:rsid w:val="00405AF4"/>
    <w:rsid w:val="004261EC"/>
    <w:rsid w:val="004269E3"/>
    <w:rsid w:val="004C7386"/>
    <w:rsid w:val="004D3654"/>
    <w:rsid w:val="005321DB"/>
    <w:rsid w:val="00547C25"/>
    <w:rsid w:val="00595390"/>
    <w:rsid w:val="005E1840"/>
    <w:rsid w:val="006016A0"/>
    <w:rsid w:val="00622D86"/>
    <w:rsid w:val="006651E0"/>
    <w:rsid w:val="00687A2E"/>
    <w:rsid w:val="006B5A53"/>
    <w:rsid w:val="006D496E"/>
    <w:rsid w:val="00721DE0"/>
    <w:rsid w:val="007271A7"/>
    <w:rsid w:val="007339D3"/>
    <w:rsid w:val="00742A1A"/>
    <w:rsid w:val="007911C9"/>
    <w:rsid w:val="00791538"/>
    <w:rsid w:val="007B4C5B"/>
    <w:rsid w:val="007B5DA1"/>
    <w:rsid w:val="007B7642"/>
    <w:rsid w:val="007D1EE7"/>
    <w:rsid w:val="007D6DF0"/>
    <w:rsid w:val="007F62A7"/>
    <w:rsid w:val="0084684E"/>
    <w:rsid w:val="008504DC"/>
    <w:rsid w:val="008D37A6"/>
    <w:rsid w:val="00903F40"/>
    <w:rsid w:val="00943CAA"/>
    <w:rsid w:val="009A1AC3"/>
    <w:rsid w:val="00A170FE"/>
    <w:rsid w:val="00A31E5F"/>
    <w:rsid w:val="00A5652D"/>
    <w:rsid w:val="00AB227E"/>
    <w:rsid w:val="00BA6CEC"/>
    <w:rsid w:val="00BB4305"/>
    <w:rsid w:val="00BD067A"/>
    <w:rsid w:val="00BD42B0"/>
    <w:rsid w:val="00BE14B6"/>
    <w:rsid w:val="00BE186B"/>
    <w:rsid w:val="00C01027"/>
    <w:rsid w:val="00C078AB"/>
    <w:rsid w:val="00C35834"/>
    <w:rsid w:val="00C77FDA"/>
    <w:rsid w:val="00CD3199"/>
    <w:rsid w:val="00CF7566"/>
    <w:rsid w:val="00D060DE"/>
    <w:rsid w:val="00DA6563"/>
    <w:rsid w:val="00DB3AC8"/>
    <w:rsid w:val="00DC48A1"/>
    <w:rsid w:val="00DE115F"/>
    <w:rsid w:val="00E67F0C"/>
    <w:rsid w:val="00E87955"/>
    <w:rsid w:val="00F47996"/>
    <w:rsid w:val="00F73F60"/>
    <w:rsid w:val="00F76197"/>
    <w:rsid w:val="00F970B8"/>
    <w:rsid w:val="00FA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604F1"/>
  <w15:chartTrackingRefBased/>
  <w15:docId w15:val="{71F48CAD-8D9F-4E64-BB46-984619F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57"/>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6B5A53"/>
    <w:pPr>
      <w:spacing w:before="120" w:line="360" w:lineRule="auto"/>
      <w:ind w:left="567" w:hanging="567"/>
      <w:jc w:val="both"/>
      <w:outlineLvl w:val="0"/>
    </w:pPr>
    <w:rPr>
      <w:rFonts w:asciiTheme="minorHAnsi" w:hAnsiTheme="minorHAnsi" w:cstheme="minorHAnsi"/>
      <w:b/>
      <w:bCs/>
      <w:iCs/>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C70C4"/>
    <w:pPr>
      <w:spacing w:after="200"/>
    </w:pPr>
    <w:rPr>
      <w:rFonts w:ascii="Calibri" w:eastAsia="Calibri" w:hAnsi="Calibri"/>
      <w:i/>
      <w:sz w:val="20"/>
      <w:szCs w:val="20"/>
    </w:rPr>
  </w:style>
  <w:style w:type="character" w:customStyle="1" w:styleId="CommentTextChar">
    <w:name w:val="Comment Text Char"/>
    <w:basedOn w:val="DefaultParagraphFont"/>
    <w:link w:val="CommentText"/>
    <w:uiPriority w:val="99"/>
    <w:semiHidden/>
    <w:rsid w:val="003C70C4"/>
    <w:rPr>
      <w:rFonts w:ascii="Calibri" w:eastAsia="Calibri" w:hAnsi="Calibri" w:cs="Times New Roman"/>
      <w:i/>
      <w:sz w:val="20"/>
      <w:szCs w:val="20"/>
      <w:lang w:val="en-GB"/>
    </w:rPr>
  </w:style>
  <w:style w:type="paragraph" w:styleId="Title">
    <w:name w:val="Title"/>
    <w:basedOn w:val="Normal"/>
    <w:next w:val="Normal"/>
    <w:link w:val="TitleChar"/>
    <w:uiPriority w:val="10"/>
    <w:qFormat/>
    <w:rsid w:val="000B58EA"/>
    <w:pPr>
      <w:widowControl w:val="0"/>
      <w:autoSpaceDE w:val="0"/>
      <w:autoSpaceDN w:val="0"/>
      <w:contextualSpacing/>
    </w:pPr>
    <w:rPr>
      <w:rFonts w:ascii="Calibri" w:eastAsiaTheme="majorEastAsia" w:hAnsi="Calibri" w:cstheme="majorBidi"/>
      <w:b/>
      <w:spacing w:val="-10"/>
      <w:kern w:val="28"/>
      <w:sz w:val="48"/>
      <w:szCs w:val="56"/>
    </w:rPr>
  </w:style>
  <w:style w:type="character" w:customStyle="1" w:styleId="TitleChar">
    <w:name w:val="Title Char"/>
    <w:basedOn w:val="DefaultParagraphFont"/>
    <w:link w:val="Title"/>
    <w:uiPriority w:val="10"/>
    <w:rsid w:val="000B58EA"/>
    <w:rPr>
      <w:rFonts w:ascii="Calibri" w:eastAsiaTheme="majorEastAsia" w:hAnsi="Calibri" w:cstheme="majorBidi"/>
      <w:b/>
      <w:spacing w:val="-10"/>
      <w:kern w:val="28"/>
      <w:sz w:val="48"/>
      <w:szCs w:val="56"/>
    </w:rPr>
  </w:style>
  <w:style w:type="character" w:customStyle="1" w:styleId="Heading1Char">
    <w:name w:val="Heading 1 Char"/>
    <w:basedOn w:val="DefaultParagraphFont"/>
    <w:link w:val="Heading1"/>
    <w:rsid w:val="006B5A53"/>
    <w:rPr>
      <w:rFonts w:eastAsia="Times New Roman" w:cstheme="minorHAnsi"/>
      <w:b/>
      <w:bCs/>
      <w:iCs/>
      <w:u w:val="single"/>
      <w:lang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
    <w:basedOn w:val="Normal"/>
    <w:link w:val="ListParagraphChar"/>
    <w:uiPriority w:val="34"/>
    <w:qFormat/>
    <w:rsid w:val="003D3B57"/>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3D3B57"/>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6016A0"/>
    <w:pPr>
      <w:tabs>
        <w:tab w:val="center" w:pos="4513"/>
        <w:tab w:val="right" w:pos="9026"/>
      </w:tabs>
    </w:pPr>
  </w:style>
  <w:style w:type="character" w:customStyle="1" w:styleId="HeaderChar">
    <w:name w:val="Header Char"/>
    <w:basedOn w:val="DefaultParagraphFont"/>
    <w:link w:val="Header"/>
    <w:uiPriority w:val="99"/>
    <w:rsid w:val="006016A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016A0"/>
    <w:pPr>
      <w:tabs>
        <w:tab w:val="center" w:pos="4513"/>
        <w:tab w:val="right" w:pos="9026"/>
      </w:tabs>
    </w:pPr>
  </w:style>
  <w:style w:type="character" w:customStyle="1" w:styleId="FooterChar">
    <w:name w:val="Footer Char"/>
    <w:basedOn w:val="DefaultParagraphFont"/>
    <w:link w:val="Footer"/>
    <w:uiPriority w:val="99"/>
    <w:rsid w:val="006016A0"/>
    <w:rPr>
      <w:rFonts w:ascii="Times New Roman" w:eastAsia="Times New Roman" w:hAnsi="Times New Roman" w:cs="Times New Roman"/>
      <w:lang w:val="en-GB" w:eastAsia="en-GB"/>
    </w:rPr>
  </w:style>
  <w:style w:type="paragraph" w:styleId="Revision">
    <w:name w:val="Revision"/>
    <w:hidden/>
    <w:uiPriority w:val="99"/>
    <w:semiHidden/>
    <w:rsid w:val="00BE186B"/>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D6DF0"/>
    <w:rPr>
      <w:sz w:val="16"/>
      <w:szCs w:val="16"/>
    </w:rPr>
  </w:style>
  <w:style w:type="paragraph" w:styleId="CommentSubject">
    <w:name w:val="annotation subject"/>
    <w:basedOn w:val="CommentText"/>
    <w:next w:val="CommentText"/>
    <w:link w:val="CommentSubjectChar"/>
    <w:uiPriority w:val="99"/>
    <w:semiHidden/>
    <w:unhideWhenUsed/>
    <w:rsid w:val="007D6DF0"/>
    <w:pPr>
      <w:spacing w:after="0"/>
    </w:pPr>
    <w:rPr>
      <w:rFonts w:ascii="Times New Roman" w:eastAsia="Times New Roman" w:hAnsi="Times New Roman"/>
      <w:b/>
      <w:bCs/>
      <w:i w:val="0"/>
    </w:rPr>
  </w:style>
  <w:style w:type="character" w:customStyle="1" w:styleId="CommentSubjectChar">
    <w:name w:val="Comment Subject Char"/>
    <w:basedOn w:val="CommentTextChar"/>
    <w:link w:val="CommentSubject"/>
    <w:uiPriority w:val="99"/>
    <w:semiHidden/>
    <w:rsid w:val="007D6DF0"/>
    <w:rPr>
      <w:rFonts w:ascii="Times New Roman" w:eastAsia="Times New Roman" w:hAnsi="Times New Roman" w:cs="Times New Roman"/>
      <w:b/>
      <w:bCs/>
      <w:i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sean.chen@undp.org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Yes</DocModified>
    <NarrativeCode xmlns="b1528a4b-5ccb-40f7-a09e-43427183cd95" xsi:nil="true"/>
    <DocumentOrigin xmlns="b1528a4b-5ccb-40f7-a09e-43427183cd95">Project</DocumentOrigin>
    <DrupalDocId xmlns="b1528a4b-5ccb-40f7-a09e-43427183cd95">bdbf37a0-9099-46b1-8f27-7f3db35b8530</DrupalDocId>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MPTF_00006_00812</ProjectId>
    <FundCode xmlns="f9695bc1-6109-4dcd-a27a-f8a0370b00e2">MPTF_00006</FundCode>
    <Comments xmlns="f9695bc1-6109-4dcd-a27a-f8a0370b00e2">Short summary of project achievements (verified by independent eval).</Comments>
    <Active xmlns="f9695bc1-6109-4dcd-a27a-f8a0370b00e2">Yes</Active>
    <DocumentDate xmlns="b1528a4b-5ccb-40f7-a09e-43427183cd95">2023-03-22T07:00:00+00:00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A662D8D4-E8FE-4F98-97A7-4BD3B04AF8DF}"/>
</file>

<file path=customXml/itemProps2.xml><?xml version="1.0" encoding="utf-8"?>
<ds:datastoreItem xmlns:ds="http://schemas.openxmlformats.org/officeDocument/2006/customXml" ds:itemID="{3657C4DF-1C77-431F-8C96-F00D3E81DC5C}"/>
</file>

<file path=customXml/itemProps3.xml><?xml version="1.0" encoding="utf-8"?>
<ds:datastoreItem xmlns:ds="http://schemas.openxmlformats.org/officeDocument/2006/customXml" ds:itemID="{5F3CA326-556F-4165-8F2C-CAF6F4B83453}"/>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NSSRPP Project Summary_FINAL.docx</dc:title>
  <dc:subject/>
  <dc:creator>John Symons</dc:creator>
  <cp:keywords/>
  <dc:description/>
  <cp:lastModifiedBy>John Symons</cp:lastModifiedBy>
  <cp:revision>28</cp:revision>
  <cp:lastPrinted>2023-03-21T09:43:00Z</cp:lastPrinted>
  <dcterms:created xsi:type="dcterms:W3CDTF">2023-03-14T11:35:00Z</dcterms:created>
  <dcterms:modified xsi:type="dcterms:W3CDTF">2023-03-24T08:47:00Z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