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01"/>
        <w:tblW w:w="10575" w:type="dxa"/>
        <w:tblLook w:val="00A0"/>
      </w:tblPr>
      <w:tblGrid>
        <w:gridCol w:w="3501"/>
        <w:gridCol w:w="3153"/>
        <w:gridCol w:w="3921"/>
      </w:tblGrid>
      <w:tr w:rsidR="00F32D4A" w:rsidRPr="00105C4F" w:rsidTr="00F32D4A">
        <w:trPr>
          <w:trHeight w:val="1620"/>
        </w:trPr>
        <w:tc>
          <w:tcPr>
            <w:tcW w:w="3501" w:type="dxa"/>
            <w:vAlign w:val="center"/>
          </w:tcPr>
          <w:p w:rsidR="00F32D4A" w:rsidRDefault="00F32D4A" w:rsidP="00F32D4A">
            <w:pPr>
              <w:rPr>
                <w:rFonts w:ascii="Verdana" w:hAnsi="Verdana" w:cs="Arial"/>
                <w:bCs/>
                <w:color w:val="000000"/>
                <w:lang w:val="fr-FR"/>
              </w:rPr>
            </w:pPr>
          </w:p>
          <w:p w:rsidR="00F32D4A" w:rsidRDefault="00F32D4A" w:rsidP="00F32D4A">
            <w:pPr>
              <w:rPr>
                <w:rFonts w:ascii="Verdana" w:hAnsi="Verdana" w:cs="Arial"/>
                <w:bCs/>
                <w:color w:val="000000"/>
                <w:lang w:val="fr-FR"/>
              </w:rPr>
            </w:pPr>
          </w:p>
          <w:p w:rsidR="00F32D4A" w:rsidRDefault="00F32D4A" w:rsidP="00F32D4A">
            <w:pPr>
              <w:rPr>
                <w:rFonts w:ascii="Verdana" w:hAnsi="Verdana" w:cs="Arial"/>
                <w:bCs/>
                <w:color w:val="000000"/>
                <w:lang w:val="fr-FR"/>
              </w:rPr>
            </w:pPr>
            <w:r>
              <w:rPr>
                <w:rFonts w:ascii="Verdana" w:hAnsi="Verdana" w:cs="Arial"/>
                <w:noProof/>
                <w:color w:val="000000"/>
              </w:rPr>
              <w:drawing>
                <wp:inline distT="0" distB="0" distL="0" distR="0">
                  <wp:extent cx="792480" cy="724535"/>
                  <wp:effectExtent l="0" t="0" r="0" b="12065"/>
                  <wp:docPr id="3" name="Image 5" descr="logo starec v1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starec v1 copie.jp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2480" cy="724535"/>
                          </a:xfrm>
                          <a:prstGeom prst="rect">
                            <a:avLst/>
                          </a:prstGeom>
                          <a:noFill/>
                          <a:ln>
                            <a:noFill/>
                          </a:ln>
                        </pic:spPr>
                      </pic:pic>
                    </a:graphicData>
                  </a:graphic>
                </wp:inline>
              </w:drawing>
            </w:r>
          </w:p>
          <w:p w:rsidR="00F32D4A" w:rsidRPr="00105C4F" w:rsidRDefault="00F32D4A" w:rsidP="00F32D4A">
            <w:pPr>
              <w:rPr>
                <w:rFonts w:ascii="Verdana" w:hAnsi="Verdana" w:cs="Arial"/>
                <w:bCs/>
                <w:color w:val="000000"/>
                <w:lang w:val="fr-FR"/>
              </w:rPr>
            </w:pPr>
          </w:p>
        </w:tc>
        <w:tc>
          <w:tcPr>
            <w:tcW w:w="3153" w:type="dxa"/>
            <w:vAlign w:val="center"/>
          </w:tcPr>
          <w:p w:rsidR="00F32D4A" w:rsidRDefault="00F32D4A" w:rsidP="00F32D4A">
            <w:pPr>
              <w:jc w:val="center"/>
              <w:rPr>
                <w:rFonts w:ascii="Verdana" w:hAnsi="Verdana" w:cs="Arial"/>
                <w:bCs/>
                <w:color w:val="000000"/>
                <w:lang w:val="fr-FR"/>
              </w:rPr>
            </w:pPr>
          </w:p>
          <w:p w:rsidR="00F32D4A" w:rsidRDefault="00F32D4A" w:rsidP="00F32D4A">
            <w:pPr>
              <w:jc w:val="center"/>
              <w:rPr>
                <w:rFonts w:ascii="Verdana" w:hAnsi="Verdana" w:cs="Arial"/>
                <w:bCs/>
                <w:color w:val="000000"/>
                <w:lang w:val="fr-FR"/>
              </w:rPr>
            </w:pPr>
          </w:p>
          <w:p w:rsidR="00F32D4A" w:rsidRPr="00105C4F" w:rsidRDefault="00F32D4A" w:rsidP="00F32D4A">
            <w:pPr>
              <w:jc w:val="center"/>
              <w:rPr>
                <w:rFonts w:ascii="Verdana" w:hAnsi="Verdana" w:cs="Arial"/>
                <w:bCs/>
                <w:color w:val="000000"/>
                <w:lang w:val="fr-FR"/>
              </w:rPr>
            </w:pPr>
            <w:r>
              <w:rPr>
                <w:rFonts w:ascii="Verdana" w:hAnsi="Verdana" w:cs="Arial"/>
                <w:noProof/>
                <w:color w:val="000000"/>
              </w:rPr>
              <w:drawing>
                <wp:inline distT="0" distB="0" distL="0" distR="0">
                  <wp:extent cx="731520" cy="622935"/>
                  <wp:effectExtent l="0" t="0" r="5080" b="12065"/>
                  <wp:docPr id="4" name="Picture 7" descr="1024px-UN_emblem_blue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4px-UN_emblem_blue_svg"/>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622935"/>
                          </a:xfrm>
                          <a:prstGeom prst="rect">
                            <a:avLst/>
                          </a:prstGeom>
                          <a:noFill/>
                          <a:ln>
                            <a:noFill/>
                          </a:ln>
                        </pic:spPr>
                      </pic:pic>
                    </a:graphicData>
                  </a:graphic>
                </wp:inline>
              </w:drawing>
            </w:r>
          </w:p>
        </w:tc>
        <w:tc>
          <w:tcPr>
            <w:tcW w:w="3921" w:type="dxa"/>
            <w:vAlign w:val="center"/>
          </w:tcPr>
          <w:p w:rsidR="00F32D4A" w:rsidRDefault="00F32D4A" w:rsidP="00F32D4A">
            <w:pPr>
              <w:jc w:val="right"/>
              <w:rPr>
                <w:rFonts w:ascii="Verdana" w:hAnsi="Verdana" w:cs="Arial"/>
                <w:bCs/>
                <w:color w:val="000000"/>
                <w:lang w:val="fr-FR"/>
              </w:rPr>
            </w:pPr>
          </w:p>
          <w:p w:rsidR="00F32D4A" w:rsidRDefault="00F32D4A" w:rsidP="00F32D4A">
            <w:pPr>
              <w:jc w:val="right"/>
              <w:rPr>
                <w:rFonts w:ascii="Verdana" w:hAnsi="Verdana" w:cs="Arial"/>
                <w:bCs/>
                <w:color w:val="000000"/>
                <w:lang w:val="fr-FR"/>
              </w:rPr>
            </w:pPr>
          </w:p>
          <w:p w:rsidR="00F32D4A" w:rsidRDefault="00F32D4A" w:rsidP="00F32D4A">
            <w:pPr>
              <w:jc w:val="right"/>
              <w:rPr>
                <w:rFonts w:ascii="Verdana" w:hAnsi="Verdana" w:cs="Arial"/>
                <w:bCs/>
                <w:color w:val="000000"/>
                <w:lang w:val="fr-FR"/>
              </w:rPr>
            </w:pPr>
            <w:r>
              <w:rPr>
                <w:rFonts w:ascii="Verdana" w:hAnsi="Verdana" w:cs="Arial"/>
                <w:bCs/>
                <w:noProof/>
                <w:color w:val="000000"/>
              </w:rPr>
              <w:drawing>
                <wp:inline distT="0" distB="0" distL="0" distR="0">
                  <wp:extent cx="1869440" cy="934720"/>
                  <wp:effectExtent l="0" t="0" r="1016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9440" cy="934720"/>
                          </a:xfrm>
                          <a:prstGeom prst="rect">
                            <a:avLst/>
                          </a:prstGeom>
                          <a:noFill/>
                          <a:ln>
                            <a:noFill/>
                          </a:ln>
                        </pic:spPr>
                      </pic:pic>
                    </a:graphicData>
                  </a:graphic>
                </wp:inline>
              </w:drawing>
            </w:r>
          </w:p>
          <w:p w:rsidR="00F32D4A" w:rsidRPr="00105C4F" w:rsidRDefault="00F32D4A" w:rsidP="00F32D4A">
            <w:pPr>
              <w:jc w:val="right"/>
              <w:rPr>
                <w:rFonts w:ascii="Verdana" w:hAnsi="Verdana" w:cs="Arial"/>
                <w:bCs/>
                <w:color w:val="000000"/>
                <w:lang w:val="fr-FR"/>
              </w:rPr>
            </w:pPr>
          </w:p>
        </w:tc>
      </w:tr>
    </w:tbl>
    <w:p w:rsidR="00F32D4A" w:rsidRPr="009A066C" w:rsidRDefault="00F32D4A" w:rsidP="00F32D4A">
      <w:pPr>
        <w:pStyle w:val="Title"/>
        <w:rPr>
          <w:sz w:val="22"/>
          <w:lang w:val="fr-FR"/>
        </w:rPr>
      </w:pPr>
      <w:r w:rsidRPr="009A066C">
        <w:rPr>
          <w:sz w:val="22"/>
          <w:lang w:val="fr-FR"/>
        </w:rPr>
        <w:t>Comité de Pilotage conjoint du Fonds de Consolidation de la Paix (FCP)</w:t>
      </w:r>
    </w:p>
    <w:p w:rsidR="00F32D4A" w:rsidRPr="009A066C" w:rsidRDefault="00F32D4A" w:rsidP="00F32D4A">
      <w:pPr>
        <w:jc w:val="center"/>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
        <w:gridCol w:w="4012"/>
        <w:gridCol w:w="1570"/>
        <w:gridCol w:w="1220"/>
        <w:gridCol w:w="349"/>
        <w:gridCol w:w="1570"/>
      </w:tblGrid>
      <w:tr w:rsidR="00F32D4A" w:rsidRPr="00841C7A" w:rsidTr="00F32D4A">
        <w:trPr>
          <w:cantSplit/>
          <w:trHeight w:val="647"/>
        </w:trPr>
        <w:tc>
          <w:tcPr>
            <w:tcW w:w="5000" w:type="pct"/>
            <w:gridSpan w:val="6"/>
            <w:shd w:val="pct20" w:color="auto" w:fill="FFFFFF"/>
            <w:vAlign w:val="center"/>
          </w:tcPr>
          <w:p w:rsidR="00F32D4A" w:rsidRPr="009A066C" w:rsidRDefault="00F32D4A" w:rsidP="00F32D4A">
            <w:pPr>
              <w:pStyle w:val="Heading1"/>
              <w:rPr>
                <w:rFonts w:ascii="Times New Roman" w:hAnsi="Times New Roman"/>
                <w:sz w:val="22"/>
                <w:szCs w:val="24"/>
                <w:lang w:val="fr-FR"/>
              </w:rPr>
            </w:pPr>
            <w:r w:rsidRPr="009A066C">
              <w:rPr>
                <w:rFonts w:ascii="Times New Roman" w:hAnsi="Times New Roman"/>
                <w:sz w:val="22"/>
                <w:szCs w:val="24"/>
                <w:lang w:val="fr-FR"/>
              </w:rPr>
              <w:t>Partie A. Information concernant la réunion du Comité de Pilotage conjoint</w:t>
            </w:r>
          </w:p>
          <w:p w:rsidR="00F32D4A" w:rsidRPr="009A066C" w:rsidRDefault="00F32D4A" w:rsidP="00F32D4A">
            <w:pPr>
              <w:pStyle w:val="Heading1"/>
              <w:rPr>
                <w:rFonts w:ascii="Times New Roman" w:hAnsi="Times New Roman"/>
                <w:b w:val="0"/>
                <w:i/>
                <w:sz w:val="22"/>
                <w:lang w:val="fr-FR"/>
              </w:rPr>
            </w:pPr>
            <w:r w:rsidRPr="009A066C">
              <w:rPr>
                <w:rFonts w:ascii="Times New Roman" w:hAnsi="Times New Roman"/>
                <w:b w:val="0"/>
                <w:i/>
                <w:sz w:val="22"/>
                <w:lang w:val="fr-FR"/>
              </w:rPr>
              <w:t>A remplir par le Secrétariat permanent</w:t>
            </w:r>
          </w:p>
        </w:tc>
      </w:tr>
      <w:tr w:rsidR="00F32D4A" w:rsidRPr="00841C7A" w:rsidTr="00F32D4A">
        <w:tc>
          <w:tcPr>
            <w:tcW w:w="2453" w:type="pct"/>
            <w:gridSpan w:val="2"/>
          </w:tcPr>
          <w:p w:rsidR="00F32D4A" w:rsidRPr="009A066C" w:rsidRDefault="00C543FB" w:rsidP="00F32D4A">
            <w:pPr>
              <w:rPr>
                <w:lang w:val="fr-FR"/>
              </w:rPr>
            </w:pPr>
            <w:r>
              <w:rPr>
                <w:sz w:val="22"/>
                <w:szCs w:val="22"/>
                <w:lang w:val="fr-FR"/>
              </w:rPr>
              <w:t>Date de la réunion: 10 j</w:t>
            </w:r>
            <w:r w:rsidR="00F32D4A">
              <w:rPr>
                <w:sz w:val="22"/>
                <w:szCs w:val="22"/>
                <w:lang w:val="fr-FR"/>
              </w:rPr>
              <w:t>uin 2011</w:t>
            </w:r>
          </w:p>
        </w:tc>
        <w:tc>
          <w:tcPr>
            <w:tcW w:w="2547" w:type="pct"/>
            <w:gridSpan w:val="4"/>
          </w:tcPr>
          <w:p w:rsidR="00F32D4A" w:rsidRPr="009A066C" w:rsidRDefault="00F32D4A" w:rsidP="00F32D4A">
            <w:pPr>
              <w:rPr>
                <w:lang w:val="fr-FR"/>
              </w:rPr>
            </w:pPr>
            <w:r w:rsidRPr="009A066C">
              <w:rPr>
                <w:sz w:val="22"/>
                <w:szCs w:val="22"/>
                <w:lang w:val="fr-FR"/>
              </w:rPr>
              <w:t>Organisation des NU bénéficiaire: PNUD</w:t>
            </w:r>
          </w:p>
        </w:tc>
      </w:tr>
      <w:tr w:rsidR="00F32D4A" w:rsidRPr="009A066C" w:rsidTr="00F32D4A">
        <w:tc>
          <w:tcPr>
            <w:tcW w:w="2453" w:type="pct"/>
            <w:gridSpan w:val="2"/>
          </w:tcPr>
          <w:p w:rsidR="00F32D4A" w:rsidRPr="009A066C" w:rsidRDefault="00F32D4A" w:rsidP="00F32D4A">
            <w:pPr>
              <w:rPr>
                <w:lang w:val="fr-FR"/>
              </w:rPr>
            </w:pPr>
            <w:r w:rsidRPr="009A066C">
              <w:rPr>
                <w:sz w:val="22"/>
                <w:szCs w:val="22"/>
                <w:lang w:val="fr-FR"/>
              </w:rPr>
              <w:t xml:space="preserve">Réunion N°: 1 </w:t>
            </w:r>
          </w:p>
        </w:tc>
        <w:tc>
          <w:tcPr>
            <w:tcW w:w="2547" w:type="pct"/>
            <w:gridSpan w:val="4"/>
          </w:tcPr>
          <w:p w:rsidR="00F32D4A" w:rsidRPr="00F213EC" w:rsidRDefault="00F32D4A"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rPr>
            </w:pPr>
            <w:r w:rsidRPr="009A066C">
              <w:rPr>
                <w:sz w:val="22"/>
                <w:szCs w:val="22"/>
              </w:rPr>
              <w:t xml:space="preserve">Budget </w:t>
            </w:r>
            <w:r w:rsidR="0004544B" w:rsidRPr="009A066C">
              <w:rPr>
                <w:sz w:val="22"/>
                <w:szCs w:val="22"/>
              </w:rPr>
              <w:t>PBF:</w:t>
            </w:r>
            <w:r w:rsidRPr="009A066C">
              <w:rPr>
                <w:sz w:val="22"/>
                <w:szCs w:val="22"/>
              </w:rPr>
              <w:t xml:space="preserve">  </w:t>
            </w:r>
            <w:r w:rsidR="00BB699E">
              <w:rPr>
                <w:sz w:val="22"/>
                <w:szCs w:val="22"/>
              </w:rPr>
              <w:t>770.</w:t>
            </w:r>
            <w:r w:rsidR="00841C7A">
              <w:rPr>
                <w:sz w:val="22"/>
                <w:szCs w:val="22"/>
              </w:rPr>
              <w:t>0</w:t>
            </w:r>
            <w:r>
              <w:rPr>
                <w:sz w:val="22"/>
                <w:szCs w:val="22"/>
              </w:rPr>
              <w:t>00 USD</w:t>
            </w:r>
          </w:p>
          <w:p w:rsidR="00F32D4A" w:rsidRPr="009A066C" w:rsidRDefault="00F32D4A"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pPr>
          </w:p>
        </w:tc>
      </w:tr>
      <w:tr w:rsidR="00F32D4A" w:rsidRPr="00841C7A" w:rsidTr="00F32D4A">
        <w:tc>
          <w:tcPr>
            <w:tcW w:w="2453" w:type="pct"/>
            <w:gridSpan w:val="2"/>
          </w:tcPr>
          <w:p w:rsidR="00F32D4A" w:rsidRPr="009A066C" w:rsidRDefault="00F32D4A" w:rsidP="00F32D4A">
            <w:pPr>
              <w:rPr>
                <w:lang w:val="fr-FR"/>
              </w:rPr>
            </w:pPr>
            <w:r w:rsidRPr="009A066C">
              <w:rPr>
                <w:sz w:val="22"/>
                <w:szCs w:val="22"/>
                <w:lang w:val="fr-FR"/>
              </w:rPr>
              <w:t xml:space="preserve">Point N°: </w:t>
            </w:r>
            <w:r w:rsidR="00DA7CC4">
              <w:rPr>
                <w:sz w:val="22"/>
                <w:szCs w:val="22"/>
                <w:lang w:val="fr-FR"/>
              </w:rPr>
              <w:t>2</w:t>
            </w:r>
          </w:p>
        </w:tc>
        <w:tc>
          <w:tcPr>
            <w:tcW w:w="2547" w:type="pct"/>
            <w:gridSpan w:val="4"/>
          </w:tcPr>
          <w:p w:rsidR="00F32D4A" w:rsidRPr="00F32D4A" w:rsidRDefault="00F32D4A" w:rsidP="00F32D4A">
            <w:pPr>
              <w:rPr>
                <w:i/>
                <w:sz w:val="22"/>
                <w:szCs w:val="22"/>
                <w:lang w:val="fr-FR"/>
              </w:rPr>
            </w:pPr>
            <w:r w:rsidRPr="009A066C">
              <w:rPr>
                <w:sz w:val="22"/>
                <w:szCs w:val="22"/>
                <w:lang w:val="fr-FR"/>
              </w:rPr>
              <w:t xml:space="preserve">Domaine Prioritaire: </w:t>
            </w:r>
            <w:r w:rsidRPr="00F32D4A">
              <w:rPr>
                <w:sz w:val="22"/>
                <w:szCs w:val="22"/>
                <w:lang w:val="fr-FR"/>
              </w:rPr>
              <w:t>Appui aux initiatives locales de consolidation de la paix, de réconciliation, et des dividendes de la paix économiques au niveau communautaire local</w:t>
            </w:r>
          </w:p>
        </w:tc>
      </w:tr>
      <w:tr w:rsidR="00F32D4A" w:rsidRPr="00841C7A" w:rsidTr="00F32D4A">
        <w:trPr>
          <w:cantSplit/>
          <w:trHeight w:val="647"/>
        </w:trPr>
        <w:tc>
          <w:tcPr>
            <w:tcW w:w="5000" w:type="pct"/>
            <w:gridSpan w:val="6"/>
            <w:shd w:val="pct20" w:color="auto" w:fill="FFFFFF"/>
            <w:vAlign w:val="center"/>
          </w:tcPr>
          <w:p w:rsidR="0004544B" w:rsidRDefault="00F32D4A" w:rsidP="00F32D4A">
            <w:pPr>
              <w:pStyle w:val="Heading1"/>
              <w:rPr>
                <w:rFonts w:ascii="Times New Roman" w:hAnsi="Times New Roman"/>
                <w:sz w:val="22"/>
                <w:szCs w:val="24"/>
                <w:lang w:val="fr-FR"/>
              </w:rPr>
            </w:pPr>
            <w:r w:rsidRPr="009A066C">
              <w:rPr>
                <w:rFonts w:ascii="Times New Roman" w:hAnsi="Times New Roman"/>
                <w:sz w:val="22"/>
                <w:szCs w:val="24"/>
                <w:lang w:val="fr-FR"/>
              </w:rPr>
              <w:t>Partie B: Résumé du Programme</w:t>
            </w:r>
          </w:p>
          <w:p w:rsidR="00F32D4A" w:rsidRPr="0004544B" w:rsidRDefault="00F32D4A" w:rsidP="00F32D4A">
            <w:pPr>
              <w:pStyle w:val="Heading1"/>
              <w:rPr>
                <w:rFonts w:ascii="Times New Roman" w:hAnsi="Times New Roman"/>
                <w:sz w:val="22"/>
                <w:szCs w:val="24"/>
                <w:lang w:val="fr-FR"/>
              </w:rPr>
            </w:pPr>
            <w:r w:rsidRPr="009A066C">
              <w:rPr>
                <w:rFonts w:ascii="Times New Roman" w:hAnsi="Times New Roman"/>
                <w:b w:val="0"/>
                <w:i/>
                <w:sz w:val="22"/>
                <w:lang w:val="fr-FR"/>
              </w:rPr>
              <w:t xml:space="preserve">A remplir par </w:t>
            </w:r>
            <w:r w:rsidR="0004544B" w:rsidRPr="009A066C">
              <w:rPr>
                <w:rFonts w:ascii="Times New Roman" w:hAnsi="Times New Roman"/>
                <w:b w:val="0"/>
                <w:i/>
                <w:sz w:val="22"/>
                <w:lang w:val="fr-FR"/>
              </w:rPr>
              <w:t>l’ (</w:t>
            </w:r>
            <w:r w:rsidRPr="009A066C">
              <w:rPr>
                <w:rFonts w:ascii="Times New Roman" w:hAnsi="Times New Roman"/>
                <w:b w:val="0"/>
                <w:i/>
                <w:sz w:val="22"/>
                <w:lang w:val="fr-FR"/>
              </w:rPr>
              <w:t xml:space="preserve">les) organisation(s) des Nations Unies bénéficiaire(s) </w:t>
            </w:r>
          </w:p>
        </w:tc>
      </w:tr>
      <w:tr w:rsidR="00F32D4A" w:rsidRPr="009A066C" w:rsidTr="00F32D4A">
        <w:trPr>
          <w:cantSplit/>
          <w:trHeight w:val="773"/>
        </w:trPr>
        <w:tc>
          <w:tcPr>
            <w:tcW w:w="2453" w:type="pct"/>
            <w:gridSpan w:val="2"/>
          </w:tcPr>
          <w:p w:rsidR="00F32D4A" w:rsidRPr="009A066C" w:rsidRDefault="00F32D4A" w:rsidP="00F32D4A">
            <w:pPr>
              <w:rPr>
                <w:lang w:val="fr-FR"/>
              </w:rPr>
            </w:pPr>
            <w:r w:rsidRPr="009A066C">
              <w:rPr>
                <w:sz w:val="22"/>
                <w:lang w:val="fr-FR"/>
              </w:rPr>
              <w:t>De</w:t>
            </w:r>
            <w:r w:rsidR="0004544B" w:rsidRPr="009A066C">
              <w:rPr>
                <w:sz w:val="22"/>
                <w:lang w:val="fr-FR"/>
              </w:rPr>
              <w:t>: Programme</w:t>
            </w:r>
            <w:r w:rsidRPr="009A066C">
              <w:rPr>
                <w:sz w:val="22"/>
                <w:lang w:val="fr-FR"/>
              </w:rPr>
              <w:t xml:space="preserve"> des Nations U</w:t>
            </w:r>
            <w:r>
              <w:rPr>
                <w:sz w:val="22"/>
                <w:lang w:val="fr-FR"/>
              </w:rPr>
              <w:t>nies pour le Développe</w:t>
            </w:r>
            <w:r w:rsidR="00E20BAF">
              <w:rPr>
                <w:sz w:val="22"/>
                <w:lang w:val="fr-FR"/>
              </w:rPr>
              <w:t>me</w:t>
            </w:r>
            <w:r>
              <w:rPr>
                <w:sz w:val="22"/>
                <w:lang w:val="fr-FR"/>
              </w:rPr>
              <w:t>nt (PNUD)</w:t>
            </w:r>
          </w:p>
        </w:tc>
        <w:tc>
          <w:tcPr>
            <w:tcW w:w="2547" w:type="pct"/>
            <w:gridSpan w:val="4"/>
            <w:vMerge w:val="restart"/>
          </w:tcPr>
          <w:p w:rsidR="00F32D4A" w:rsidRPr="009A066C" w:rsidRDefault="00F32D4A" w:rsidP="00F32D4A">
            <w:pPr>
              <w:rPr>
                <w:lang w:val="fr-FR"/>
              </w:rPr>
            </w:pPr>
            <w:r w:rsidRPr="009A066C">
              <w:rPr>
                <w:sz w:val="22"/>
                <w:lang w:val="fr-FR"/>
              </w:rPr>
              <w:t>Date de soumission:</w:t>
            </w:r>
            <w:r w:rsidR="00C543FB">
              <w:rPr>
                <w:sz w:val="22"/>
                <w:lang w:val="fr-FR"/>
              </w:rPr>
              <w:t xml:space="preserve"> 03 j</w:t>
            </w:r>
            <w:r>
              <w:rPr>
                <w:sz w:val="22"/>
                <w:lang w:val="fr-FR"/>
              </w:rPr>
              <w:t>uin 2011</w:t>
            </w:r>
          </w:p>
          <w:p w:rsidR="00F32D4A" w:rsidRPr="009A066C" w:rsidRDefault="00F32D4A" w:rsidP="00F32D4A">
            <w:pPr>
              <w:rPr>
                <w:lang w:val="fr-FR"/>
              </w:rPr>
            </w:pPr>
          </w:p>
        </w:tc>
      </w:tr>
      <w:tr w:rsidR="00F32D4A" w:rsidRPr="00841C7A" w:rsidTr="00F32D4A">
        <w:trPr>
          <w:cantSplit/>
          <w:trHeight w:val="910"/>
        </w:trPr>
        <w:tc>
          <w:tcPr>
            <w:tcW w:w="2453" w:type="pct"/>
            <w:gridSpan w:val="2"/>
          </w:tcPr>
          <w:p w:rsidR="00F32D4A" w:rsidRDefault="00F32D4A" w:rsidP="00F32D4A">
            <w:pPr>
              <w:rPr>
                <w:sz w:val="22"/>
                <w:szCs w:val="22"/>
                <w:lang w:val="es-ES"/>
              </w:rPr>
            </w:pPr>
            <w:r w:rsidRPr="00F213EC">
              <w:rPr>
                <w:b/>
                <w:sz w:val="22"/>
                <w:szCs w:val="22"/>
                <w:lang w:val="es-ES"/>
              </w:rPr>
              <w:t xml:space="preserve">PNUD </w:t>
            </w:r>
            <w:r w:rsidRPr="00F213EC">
              <w:rPr>
                <w:b/>
                <w:sz w:val="20"/>
                <w:szCs w:val="20"/>
                <w:lang w:val="fr-FR"/>
              </w:rPr>
              <w:t>Directeur pays</w:t>
            </w:r>
            <w:r w:rsidRPr="00EF5698">
              <w:rPr>
                <w:b/>
                <w:sz w:val="20"/>
                <w:szCs w:val="20"/>
                <w:lang w:val="fr-FR"/>
              </w:rPr>
              <w:t xml:space="preserve"> </w:t>
            </w:r>
            <w:r w:rsidR="00EF5698" w:rsidRPr="00EF5698">
              <w:rPr>
                <w:b/>
                <w:sz w:val="20"/>
                <w:szCs w:val="20"/>
                <w:lang w:val="fr-FR"/>
              </w:rPr>
              <w:t>a.i</w:t>
            </w:r>
          </w:p>
          <w:p w:rsidR="00F32D4A" w:rsidRPr="00F213EC" w:rsidRDefault="00EF5698" w:rsidP="00F32D4A">
            <w:pPr>
              <w:rPr>
                <w:b/>
                <w:sz w:val="22"/>
                <w:szCs w:val="22"/>
                <w:lang w:val="es-ES"/>
              </w:rPr>
            </w:pPr>
            <w:r>
              <w:rPr>
                <w:sz w:val="22"/>
                <w:szCs w:val="22"/>
                <w:lang w:val="es-ES"/>
              </w:rPr>
              <w:t>M. Nick</w:t>
            </w:r>
            <w:r w:rsidR="00F32D4A" w:rsidRPr="009A066C">
              <w:rPr>
                <w:sz w:val="22"/>
                <w:szCs w:val="22"/>
                <w:lang w:val="es-ES"/>
              </w:rPr>
              <w:t xml:space="preserve"> </w:t>
            </w:r>
            <w:r>
              <w:rPr>
                <w:sz w:val="22"/>
                <w:szCs w:val="22"/>
                <w:lang w:val="es-ES"/>
              </w:rPr>
              <w:t>Hartmann</w:t>
            </w:r>
          </w:p>
          <w:p w:rsidR="00F32D4A" w:rsidRPr="00EF5698" w:rsidRDefault="001D3F30" w:rsidP="00F32D4A">
            <w:pPr>
              <w:autoSpaceDE w:val="0"/>
              <w:autoSpaceDN w:val="0"/>
              <w:adjustRightInd w:val="0"/>
              <w:rPr>
                <w:color w:val="000000"/>
                <w:lang w:val="es-ES"/>
              </w:rPr>
            </w:pPr>
            <w:hyperlink r:id="rId11" w:history="1">
              <w:r w:rsidR="00EF5698" w:rsidRPr="00EF5698">
                <w:rPr>
                  <w:rStyle w:val="Hyperlink"/>
                  <w:sz w:val="22"/>
                  <w:szCs w:val="22"/>
                  <w:lang w:val="es-ES"/>
                </w:rPr>
                <w:t>nick.rene.hartmann@undp.org</w:t>
              </w:r>
            </w:hyperlink>
          </w:p>
        </w:tc>
        <w:tc>
          <w:tcPr>
            <w:tcW w:w="2547" w:type="pct"/>
            <w:gridSpan w:val="4"/>
            <w:vMerge/>
          </w:tcPr>
          <w:p w:rsidR="00F32D4A" w:rsidRPr="00EF5698" w:rsidRDefault="00F32D4A" w:rsidP="00F32D4A">
            <w:pPr>
              <w:rPr>
                <w:lang w:val="es-ES"/>
              </w:rPr>
            </w:pPr>
          </w:p>
        </w:tc>
      </w:tr>
      <w:tr w:rsidR="00F32D4A" w:rsidRPr="009A066C" w:rsidTr="00F32D4A">
        <w:tc>
          <w:tcPr>
            <w:tcW w:w="2453" w:type="pct"/>
            <w:gridSpan w:val="2"/>
          </w:tcPr>
          <w:p w:rsidR="00F32D4A" w:rsidRPr="009A066C" w:rsidRDefault="00F32D4A" w:rsidP="00F32D4A">
            <w:pPr>
              <w:rPr>
                <w:lang w:val="fr-FR"/>
              </w:rPr>
            </w:pPr>
            <w:r w:rsidRPr="009A066C">
              <w:rPr>
                <w:sz w:val="22"/>
                <w:lang w:val="fr-FR"/>
              </w:rPr>
              <w:t>Si approuvé, le programme aboutira à:</w:t>
            </w:r>
          </w:p>
          <w:p w:rsidR="00F32D4A" w:rsidRPr="009A066C" w:rsidRDefault="00F32D4A" w:rsidP="00F32D4A">
            <w:pPr>
              <w:rPr>
                <w:lang w:val="fr-FR"/>
              </w:rPr>
            </w:pPr>
          </w:p>
          <w:p w:rsidR="00F32D4A" w:rsidRPr="009A066C" w:rsidRDefault="001D3F30" w:rsidP="00F32D4A">
            <w:pPr>
              <w:rPr>
                <w:lang w:val="fr-FR"/>
              </w:rPr>
            </w:pPr>
            <w:r>
              <w:rPr>
                <w:sz w:val="22"/>
                <w:lang w:val="fr-FR"/>
              </w:rPr>
              <w:fldChar w:fldCharType="begin">
                <w:ffData>
                  <w:name w:val=""/>
                  <w:enabled/>
                  <w:calcOnExit w:val="0"/>
                  <w:checkBox>
                    <w:sizeAuto/>
                    <w:default w:val="1"/>
                  </w:checkBox>
                </w:ffData>
              </w:fldChar>
            </w:r>
            <w:r w:rsidR="00F32D4A">
              <w:rPr>
                <w:sz w:val="22"/>
                <w:lang w:val="fr-FR"/>
              </w:rPr>
              <w:instrText xml:space="preserve"> FORMCHECKBOX </w:instrText>
            </w:r>
            <w:r>
              <w:rPr>
                <w:sz w:val="22"/>
                <w:lang w:val="fr-FR"/>
              </w:rPr>
            </w:r>
            <w:r>
              <w:rPr>
                <w:sz w:val="22"/>
                <w:lang w:val="fr-FR"/>
              </w:rPr>
              <w:fldChar w:fldCharType="end"/>
            </w:r>
            <w:r w:rsidR="00F32D4A" w:rsidRPr="009A066C">
              <w:rPr>
                <w:sz w:val="22"/>
                <w:lang w:val="fr-FR"/>
              </w:rPr>
              <w:tab/>
              <w:t>Un nouv</w:t>
            </w:r>
            <w:r w:rsidR="00F32D4A">
              <w:rPr>
                <w:sz w:val="22"/>
                <w:lang w:val="fr-FR"/>
              </w:rPr>
              <w:t>eau Projet</w:t>
            </w:r>
          </w:p>
          <w:p w:rsidR="00F32D4A" w:rsidRPr="009A066C" w:rsidRDefault="00F32D4A" w:rsidP="00F32D4A">
            <w:pPr>
              <w:rPr>
                <w:lang w:val="fr-FR"/>
              </w:rPr>
            </w:pPr>
          </w:p>
          <w:p w:rsidR="00F32D4A" w:rsidRPr="009A066C" w:rsidRDefault="001D3F30" w:rsidP="00F32D4A">
            <w:pPr>
              <w:rPr>
                <w:lang w:val="fr-FR"/>
              </w:rPr>
            </w:pPr>
            <w:r>
              <w:rPr>
                <w:sz w:val="22"/>
                <w:lang w:val="fr-FR"/>
              </w:rPr>
              <w:fldChar w:fldCharType="begin">
                <w:ffData>
                  <w:name w:val=""/>
                  <w:enabled/>
                  <w:calcOnExit w:val="0"/>
                  <w:checkBox>
                    <w:sizeAuto/>
                    <w:default w:val="0"/>
                  </w:checkBox>
                </w:ffData>
              </w:fldChar>
            </w:r>
            <w:r w:rsidR="00F32D4A">
              <w:rPr>
                <w:sz w:val="22"/>
                <w:lang w:val="fr-FR"/>
              </w:rPr>
              <w:instrText xml:space="preserve"> FORMCHECKBOX </w:instrText>
            </w:r>
            <w:r>
              <w:rPr>
                <w:sz w:val="22"/>
                <w:lang w:val="fr-FR"/>
              </w:rPr>
            </w:r>
            <w:r>
              <w:rPr>
                <w:sz w:val="22"/>
                <w:lang w:val="fr-FR"/>
              </w:rPr>
              <w:fldChar w:fldCharType="end"/>
            </w:r>
            <w:r w:rsidR="00F32D4A" w:rsidRPr="009A066C">
              <w:rPr>
                <w:sz w:val="22"/>
                <w:lang w:val="fr-FR"/>
              </w:rPr>
              <w:tab/>
              <w:t>La poursuite du Projet existant</w:t>
            </w:r>
          </w:p>
          <w:p w:rsidR="00F32D4A" w:rsidRPr="009A066C" w:rsidRDefault="00F32D4A" w:rsidP="00F32D4A">
            <w:pPr>
              <w:rPr>
                <w:lang w:val="fr-FR"/>
              </w:rPr>
            </w:pPr>
          </w:p>
          <w:bookmarkStart w:id="0" w:name="Check1"/>
          <w:p w:rsidR="00F32D4A" w:rsidRPr="009A066C" w:rsidRDefault="001D3F30" w:rsidP="00F32D4A">
            <w:pPr>
              <w:rPr>
                <w:lang w:val="fr-FR"/>
              </w:rPr>
            </w:pPr>
            <w:r>
              <w:rPr>
                <w:sz w:val="22"/>
                <w:lang w:val="fr-FR"/>
              </w:rPr>
              <w:fldChar w:fldCharType="begin">
                <w:ffData>
                  <w:name w:val="Check1"/>
                  <w:enabled/>
                  <w:calcOnExit w:val="0"/>
                  <w:checkBox>
                    <w:sizeAuto/>
                    <w:default w:val="0"/>
                  </w:checkBox>
                </w:ffData>
              </w:fldChar>
            </w:r>
            <w:r w:rsidR="00F32D4A">
              <w:rPr>
                <w:sz w:val="22"/>
                <w:lang w:val="fr-FR"/>
              </w:rPr>
              <w:instrText xml:space="preserve"> FORMCHECKBOX </w:instrText>
            </w:r>
            <w:r>
              <w:rPr>
                <w:sz w:val="22"/>
                <w:lang w:val="fr-FR"/>
              </w:rPr>
            </w:r>
            <w:r>
              <w:rPr>
                <w:sz w:val="22"/>
                <w:lang w:val="fr-FR"/>
              </w:rPr>
              <w:fldChar w:fldCharType="end"/>
            </w:r>
            <w:bookmarkEnd w:id="0"/>
            <w:r w:rsidR="00F32D4A" w:rsidRPr="009A066C">
              <w:rPr>
                <w:sz w:val="22"/>
                <w:lang w:val="fr-FR"/>
              </w:rPr>
              <w:tab/>
              <w:t>Autre (préciser)</w:t>
            </w:r>
          </w:p>
          <w:p w:rsidR="00F32D4A" w:rsidRPr="009A066C" w:rsidRDefault="00F32D4A" w:rsidP="00F32D4A">
            <w:pPr>
              <w:rPr>
                <w:lang w:val="fr-FR"/>
              </w:rPr>
            </w:pPr>
          </w:p>
          <w:p w:rsidR="00F32D4A" w:rsidRPr="009A066C" w:rsidRDefault="00F32D4A" w:rsidP="00F32D4A">
            <w:pPr>
              <w:rPr>
                <w:lang w:val="fr-FR"/>
              </w:rPr>
            </w:pPr>
          </w:p>
        </w:tc>
        <w:tc>
          <w:tcPr>
            <w:tcW w:w="2547" w:type="pct"/>
            <w:gridSpan w:val="4"/>
          </w:tcPr>
          <w:p w:rsidR="00F32D4A" w:rsidRPr="009A066C" w:rsidRDefault="00F32D4A" w:rsidP="00F32D4A">
            <w:pPr>
              <w:rPr>
                <w:lang w:val="fr-FR"/>
              </w:rPr>
            </w:pPr>
            <w:r w:rsidRPr="009A066C">
              <w:rPr>
                <w:sz w:val="22"/>
                <w:lang w:val="fr-FR"/>
              </w:rPr>
              <w:t>Le programme proposé est le produit de:</w:t>
            </w:r>
          </w:p>
          <w:p w:rsidR="00F32D4A" w:rsidRPr="009A066C" w:rsidRDefault="00F32D4A" w:rsidP="00F32D4A">
            <w:pPr>
              <w:rPr>
                <w:lang w:val="fr-FR"/>
              </w:rPr>
            </w:pPr>
          </w:p>
          <w:p w:rsidR="00F32D4A" w:rsidRPr="009A066C" w:rsidRDefault="001D3F30" w:rsidP="00F32D4A">
            <w:pPr>
              <w:ind w:left="792" w:hanging="792"/>
              <w:rPr>
                <w:lang w:val="fr-FR"/>
              </w:rPr>
            </w:pPr>
            <w:r w:rsidRPr="009A066C">
              <w:rPr>
                <w:sz w:val="22"/>
                <w:lang w:val="fr-FR"/>
              </w:rPr>
              <w:fldChar w:fldCharType="begin">
                <w:ffData>
                  <w:name w:val="Check1"/>
                  <w:enabled/>
                  <w:calcOnExit w:val="0"/>
                  <w:checkBox>
                    <w:sizeAuto/>
                    <w:default w:val="0"/>
                  </w:checkBox>
                </w:ffData>
              </w:fldChar>
            </w:r>
            <w:r w:rsidR="00F32D4A" w:rsidRPr="009A066C">
              <w:rPr>
                <w:sz w:val="22"/>
                <w:lang w:val="fr-FR"/>
              </w:rPr>
              <w:instrText xml:space="preserve"> FORMCHECKBOX </w:instrText>
            </w:r>
            <w:r w:rsidRPr="009A066C">
              <w:rPr>
                <w:sz w:val="22"/>
                <w:lang w:val="fr-FR"/>
              </w:rPr>
            </w:r>
            <w:r w:rsidRPr="009A066C">
              <w:rPr>
                <w:sz w:val="22"/>
                <w:lang w:val="fr-FR"/>
              </w:rPr>
              <w:fldChar w:fldCharType="end"/>
            </w:r>
            <w:r w:rsidR="00F32D4A" w:rsidRPr="009A066C">
              <w:rPr>
                <w:sz w:val="22"/>
                <w:lang w:val="fr-FR"/>
              </w:rPr>
              <w:tab/>
              <w:t xml:space="preserve">Une initiative des autorités nationales dans le cadre du Plan prioritaire du FCP pour le </w:t>
            </w:r>
            <w:r w:rsidR="00F32D4A" w:rsidRPr="009A066C">
              <w:rPr>
                <w:bCs/>
                <w:sz w:val="22"/>
                <w:szCs w:val="22"/>
                <w:lang w:val="fr-FR"/>
              </w:rPr>
              <w:t>pays</w:t>
            </w:r>
          </w:p>
          <w:p w:rsidR="00F32D4A" w:rsidRPr="009A066C" w:rsidRDefault="00F32D4A" w:rsidP="00F32D4A">
            <w:pPr>
              <w:rPr>
                <w:szCs w:val="16"/>
                <w:lang w:val="fr-FR"/>
              </w:rPr>
            </w:pPr>
          </w:p>
          <w:p w:rsidR="00F32D4A" w:rsidRPr="009A066C" w:rsidRDefault="001D3F30" w:rsidP="00F32D4A">
            <w:pPr>
              <w:rPr>
                <w:b/>
                <w:lang w:val="fr-FR"/>
              </w:rPr>
            </w:pPr>
            <w:r w:rsidRPr="009A066C">
              <w:rPr>
                <w:sz w:val="22"/>
                <w:lang w:val="fr-FR"/>
              </w:rPr>
              <w:fldChar w:fldCharType="begin">
                <w:ffData>
                  <w:name w:val="Check1"/>
                  <w:enabled/>
                  <w:calcOnExit w:val="0"/>
                  <w:checkBox>
                    <w:sizeAuto/>
                    <w:default w:val="0"/>
                  </w:checkBox>
                </w:ffData>
              </w:fldChar>
            </w:r>
            <w:r w:rsidR="00F32D4A" w:rsidRPr="009A066C">
              <w:rPr>
                <w:sz w:val="22"/>
                <w:lang w:val="fr-FR"/>
              </w:rPr>
              <w:instrText xml:space="preserve"> FORMCHECKBOX </w:instrText>
            </w:r>
            <w:r w:rsidRPr="009A066C">
              <w:rPr>
                <w:sz w:val="22"/>
                <w:lang w:val="fr-FR"/>
              </w:rPr>
            </w:r>
            <w:r w:rsidRPr="009A066C">
              <w:rPr>
                <w:sz w:val="22"/>
                <w:lang w:val="fr-FR"/>
              </w:rPr>
              <w:fldChar w:fldCharType="end"/>
            </w:r>
            <w:r w:rsidR="00F32D4A" w:rsidRPr="009A066C">
              <w:rPr>
                <w:sz w:val="22"/>
                <w:lang w:val="fr-FR"/>
              </w:rPr>
              <w:tab/>
              <w:t xml:space="preserve">Une initiative d’une organisation des </w:t>
            </w:r>
            <w:r w:rsidR="00F32D4A" w:rsidRPr="009A066C">
              <w:rPr>
                <w:sz w:val="22"/>
                <w:lang w:val="fr-FR"/>
              </w:rPr>
              <w:tab/>
              <w:t xml:space="preserve">Nations Unies dans le cadre du Plan </w:t>
            </w:r>
            <w:r w:rsidR="00F32D4A" w:rsidRPr="009A066C">
              <w:rPr>
                <w:sz w:val="22"/>
                <w:lang w:val="fr-FR"/>
              </w:rPr>
              <w:tab/>
              <w:t xml:space="preserve">prioritaire du FCP pour le </w:t>
            </w:r>
            <w:r w:rsidR="00F32D4A" w:rsidRPr="009A066C">
              <w:rPr>
                <w:bCs/>
                <w:sz w:val="22"/>
                <w:szCs w:val="22"/>
                <w:lang w:val="fr-FR"/>
              </w:rPr>
              <w:t>pays</w:t>
            </w:r>
          </w:p>
          <w:p w:rsidR="00F32D4A" w:rsidRPr="009A066C" w:rsidRDefault="00F32D4A" w:rsidP="00F32D4A">
            <w:pPr>
              <w:rPr>
                <w:szCs w:val="16"/>
                <w:lang w:val="fr-FR"/>
              </w:rPr>
            </w:pPr>
          </w:p>
          <w:p w:rsidR="00F32D4A" w:rsidRDefault="001D3F30" w:rsidP="00F32D4A">
            <w:pPr>
              <w:ind w:left="792" w:hanging="792"/>
              <w:rPr>
                <w:lang w:val="fr-FR"/>
              </w:rPr>
            </w:pPr>
            <w:r w:rsidRPr="009A066C">
              <w:rPr>
                <w:sz w:val="22"/>
                <w:lang w:val="fr-FR"/>
              </w:rPr>
              <w:fldChar w:fldCharType="begin">
                <w:ffData>
                  <w:name w:val=""/>
                  <w:enabled/>
                  <w:calcOnExit w:val="0"/>
                  <w:checkBox>
                    <w:sizeAuto/>
                    <w:default w:val="1"/>
                  </w:checkBox>
                </w:ffData>
              </w:fldChar>
            </w:r>
            <w:r w:rsidR="00F32D4A" w:rsidRPr="009A066C">
              <w:rPr>
                <w:sz w:val="22"/>
                <w:lang w:val="fr-FR"/>
              </w:rPr>
              <w:instrText xml:space="preserve"> FORMCHECKBOX </w:instrText>
            </w:r>
            <w:r w:rsidRPr="009A066C">
              <w:rPr>
                <w:sz w:val="22"/>
                <w:lang w:val="fr-FR"/>
              </w:rPr>
            </w:r>
            <w:r w:rsidRPr="009A066C">
              <w:rPr>
                <w:sz w:val="22"/>
                <w:lang w:val="fr-FR"/>
              </w:rPr>
              <w:fldChar w:fldCharType="end"/>
            </w:r>
            <w:r w:rsidR="00F32D4A" w:rsidRPr="009A066C">
              <w:rPr>
                <w:sz w:val="22"/>
                <w:lang w:val="fr-FR"/>
              </w:rPr>
              <w:tab/>
              <w:t xml:space="preserve">Un travail conjoint des autorités nationales et des Nations Unies dans le cadre du Plan prioritaire du FCP pour le </w:t>
            </w:r>
            <w:r w:rsidR="00F32D4A" w:rsidRPr="009A066C">
              <w:rPr>
                <w:bCs/>
                <w:sz w:val="22"/>
                <w:szCs w:val="22"/>
                <w:lang w:val="fr-FR"/>
              </w:rPr>
              <w:t>pays</w:t>
            </w:r>
          </w:p>
          <w:p w:rsidR="00F32D4A" w:rsidRPr="00F32D4A" w:rsidRDefault="00F32D4A" w:rsidP="00F32D4A">
            <w:pPr>
              <w:ind w:left="792" w:hanging="792"/>
              <w:rPr>
                <w:lang w:val="fr-FR"/>
              </w:rPr>
            </w:pPr>
          </w:p>
          <w:p w:rsidR="00F32D4A" w:rsidRPr="009A066C" w:rsidRDefault="001D3F30" w:rsidP="00F32D4A">
            <w:pPr>
              <w:rPr>
                <w:lang w:val="fr-FR"/>
              </w:rPr>
            </w:pPr>
            <w:r w:rsidRPr="009A066C">
              <w:rPr>
                <w:sz w:val="22"/>
                <w:lang w:val="fr-FR"/>
              </w:rPr>
              <w:fldChar w:fldCharType="begin">
                <w:ffData>
                  <w:name w:val="Check1"/>
                  <w:enabled/>
                  <w:calcOnExit w:val="0"/>
                  <w:checkBox>
                    <w:sizeAuto/>
                    <w:default w:val="0"/>
                  </w:checkBox>
                </w:ffData>
              </w:fldChar>
            </w:r>
            <w:r w:rsidR="00F32D4A" w:rsidRPr="009A066C">
              <w:rPr>
                <w:sz w:val="22"/>
                <w:lang w:val="fr-FR"/>
              </w:rPr>
              <w:instrText xml:space="preserve"> FORMCHECKBOX </w:instrText>
            </w:r>
            <w:r w:rsidRPr="009A066C">
              <w:rPr>
                <w:sz w:val="22"/>
                <w:lang w:val="fr-FR"/>
              </w:rPr>
            </w:r>
            <w:r w:rsidRPr="009A066C">
              <w:rPr>
                <w:sz w:val="22"/>
                <w:lang w:val="fr-FR"/>
              </w:rPr>
              <w:fldChar w:fldCharType="end"/>
            </w:r>
            <w:r w:rsidR="00F32D4A" w:rsidRPr="009A066C">
              <w:rPr>
                <w:sz w:val="22"/>
                <w:lang w:val="fr-FR"/>
              </w:rPr>
              <w:tab/>
              <w:t xml:space="preserve"> Autre (préciser)</w:t>
            </w:r>
          </w:p>
        </w:tc>
      </w:tr>
      <w:tr w:rsidR="00F32D4A" w:rsidRPr="00841C7A" w:rsidTr="00F32D4A">
        <w:tc>
          <w:tcPr>
            <w:tcW w:w="5000" w:type="pct"/>
            <w:gridSpan w:val="6"/>
          </w:tcPr>
          <w:p w:rsidR="00F32D4A" w:rsidRPr="009A066C" w:rsidRDefault="00F32D4A" w:rsidP="00F32D4A">
            <w:pPr>
              <w:rPr>
                <w:lang w:val="fr-FR"/>
              </w:rPr>
            </w:pPr>
            <w:r w:rsidRPr="009A066C">
              <w:rPr>
                <w:sz w:val="22"/>
                <w:lang w:val="fr-FR"/>
              </w:rPr>
              <w:t xml:space="preserve">Organisation des Nations Unies bénéficiaire: </w:t>
            </w:r>
          </w:p>
          <w:p w:rsidR="00F32D4A" w:rsidRPr="009A066C" w:rsidRDefault="00F32D4A" w:rsidP="00F32D4A">
            <w:pPr>
              <w:rPr>
                <w:lang w:val="fr-FR"/>
              </w:rPr>
            </w:pPr>
            <w:r w:rsidRPr="009A066C">
              <w:rPr>
                <w:sz w:val="22"/>
                <w:lang w:val="fr-FR"/>
              </w:rPr>
              <w:t>Le Programme des Nations Unies pour le Développe</w:t>
            </w:r>
            <w:r w:rsidR="00E20BAF">
              <w:rPr>
                <w:sz w:val="22"/>
                <w:lang w:val="fr-FR"/>
              </w:rPr>
              <w:t>me</w:t>
            </w:r>
            <w:r w:rsidRPr="009A066C">
              <w:rPr>
                <w:sz w:val="22"/>
                <w:lang w:val="fr-FR"/>
              </w:rPr>
              <w:t>nt (PNUD)</w:t>
            </w:r>
          </w:p>
        </w:tc>
      </w:tr>
      <w:tr w:rsidR="00F32D4A" w:rsidRPr="00841C7A" w:rsidTr="00F32D4A">
        <w:trPr>
          <w:trHeight w:val="356"/>
        </w:trPr>
        <w:tc>
          <w:tcPr>
            <w:tcW w:w="5000" w:type="pct"/>
            <w:gridSpan w:val="6"/>
          </w:tcPr>
          <w:p w:rsidR="00F32D4A" w:rsidRPr="009756E7" w:rsidRDefault="00F32D4A" w:rsidP="00F32D4A">
            <w:pPr>
              <w:rPr>
                <w:sz w:val="22"/>
                <w:lang w:val="fr-FR"/>
              </w:rPr>
            </w:pPr>
            <w:r w:rsidRPr="009A066C">
              <w:rPr>
                <w:sz w:val="22"/>
                <w:lang w:val="fr-FR"/>
              </w:rPr>
              <w:lastRenderedPageBreak/>
              <w:t>Autorité(s) nationale(s):</w:t>
            </w:r>
            <w:r w:rsidRPr="009756E7">
              <w:rPr>
                <w:sz w:val="22"/>
                <w:lang w:val="fr-FR"/>
              </w:rPr>
              <w:t xml:space="preserve"> Mini</w:t>
            </w:r>
            <w:r>
              <w:rPr>
                <w:sz w:val="22"/>
                <w:lang w:val="fr-FR"/>
              </w:rPr>
              <w:t>stère de l’Agriculture</w:t>
            </w:r>
            <w:r>
              <w:rPr>
                <w:sz w:val="20"/>
                <w:szCs w:val="20"/>
                <w:lang w:val="fr-FR"/>
              </w:rPr>
              <w:t>, Pê</w:t>
            </w:r>
            <w:r w:rsidRPr="00B2377F">
              <w:rPr>
                <w:sz w:val="20"/>
                <w:szCs w:val="20"/>
                <w:lang w:val="fr-FR"/>
              </w:rPr>
              <w:t>che et Elevage</w:t>
            </w:r>
          </w:p>
          <w:p w:rsidR="00F32D4A" w:rsidRPr="009756E7" w:rsidRDefault="00F32D4A" w:rsidP="00F32D4A">
            <w:pPr>
              <w:rPr>
                <w:sz w:val="22"/>
                <w:lang w:val="fr-FR"/>
              </w:rPr>
            </w:pPr>
          </w:p>
        </w:tc>
      </w:tr>
      <w:tr w:rsidR="00F32D4A" w:rsidRPr="00841C7A" w:rsidTr="00F32D4A">
        <w:tc>
          <w:tcPr>
            <w:tcW w:w="5000" w:type="pct"/>
            <w:gridSpan w:val="6"/>
          </w:tcPr>
          <w:p w:rsidR="00F32D4A" w:rsidRDefault="00F32D4A" w:rsidP="00F32D4A">
            <w:pPr>
              <w:rPr>
                <w:i/>
                <w:sz w:val="22"/>
                <w:szCs w:val="22"/>
                <w:lang w:val="fr-FR"/>
              </w:rPr>
            </w:pPr>
            <w:r w:rsidRPr="009A066C">
              <w:rPr>
                <w:sz w:val="22"/>
                <w:lang w:val="fr-FR"/>
              </w:rPr>
              <w:t>Domaine Prioritaire:</w:t>
            </w:r>
            <w:r w:rsidRPr="00F32D4A">
              <w:rPr>
                <w:sz w:val="22"/>
                <w:szCs w:val="22"/>
                <w:lang w:val="fr-FR"/>
              </w:rPr>
              <w:t xml:space="preserve"> Appui aux initiatives locales de consolidation de la paix, de réconciliation, et des dividendes de la paix économiques au niveau communautaire local</w:t>
            </w:r>
          </w:p>
          <w:p w:rsidR="0004544B" w:rsidRPr="0004544B" w:rsidRDefault="0004544B" w:rsidP="00F32D4A">
            <w:pPr>
              <w:rPr>
                <w:i/>
                <w:sz w:val="22"/>
                <w:szCs w:val="22"/>
                <w:lang w:val="fr-FR"/>
              </w:rPr>
            </w:pPr>
          </w:p>
        </w:tc>
      </w:tr>
      <w:tr w:rsidR="00F32D4A" w:rsidRPr="00841C7A" w:rsidTr="00F32D4A">
        <w:tc>
          <w:tcPr>
            <w:tcW w:w="5000" w:type="pct"/>
            <w:gridSpan w:val="6"/>
          </w:tcPr>
          <w:p w:rsidR="00F32D4A" w:rsidRDefault="00F32D4A" w:rsidP="002F269B">
            <w:pPr>
              <w:rPr>
                <w:sz w:val="22"/>
                <w:lang w:val="fr-FR"/>
              </w:rPr>
            </w:pPr>
            <w:r w:rsidRPr="009A066C">
              <w:rPr>
                <w:sz w:val="22"/>
                <w:lang w:val="fr-FR"/>
              </w:rPr>
              <w:t>Nom du Programme:</w:t>
            </w:r>
            <w:r w:rsidRPr="009756E7">
              <w:rPr>
                <w:sz w:val="22"/>
                <w:lang w:val="fr-FR"/>
              </w:rPr>
              <w:t xml:space="preserve"> </w:t>
            </w:r>
          </w:p>
          <w:p w:rsidR="002F269B" w:rsidRPr="002F269B" w:rsidRDefault="002F269B" w:rsidP="002F269B">
            <w:pPr>
              <w:rPr>
                <w:sz w:val="22"/>
                <w:szCs w:val="22"/>
                <w:lang w:val="fr-FR"/>
              </w:rPr>
            </w:pPr>
            <w:r w:rsidRPr="002F269B">
              <w:rPr>
                <w:sz w:val="22"/>
                <w:szCs w:val="22"/>
                <w:lang w:val="fr-FR"/>
              </w:rPr>
              <w:t>La bio-économie intégrée pour l’amélioration des conditions et de la qualité de vie des populations rurales / Sud Kivu</w:t>
            </w:r>
          </w:p>
        </w:tc>
      </w:tr>
      <w:tr w:rsidR="00F32D4A" w:rsidRPr="00841C7A" w:rsidTr="00F32D4A">
        <w:tc>
          <w:tcPr>
            <w:tcW w:w="5000" w:type="pct"/>
            <w:gridSpan w:val="6"/>
          </w:tcPr>
          <w:p w:rsidR="00F32D4A" w:rsidRPr="009A066C" w:rsidRDefault="00F32D4A"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lang w:val="fr-FR"/>
              </w:rPr>
            </w:pPr>
            <w:r w:rsidRPr="009A066C">
              <w:rPr>
                <w:sz w:val="22"/>
                <w:lang w:val="fr-FR"/>
              </w:rPr>
              <w:t>Montant des fonds du FCP demandé pour le Programme:</w:t>
            </w:r>
            <w:r>
              <w:rPr>
                <w:sz w:val="22"/>
                <w:lang w:val="fr-FR"/>
              </w:rPr>
              <w:t xml:space="preserve"> </w:t>
            </w:r>
            <w:r w:rsidRPr="009A066C">
              <w:rPr>
                <w:sz w:val="22"/>
                <w:lang w:val="fr-FR"/>
              </w:rPr>
              <w:t>$</w:t>
            </w:r>
            <w:r>
              <w:rPr>
                <w:sz w:val="22"/>
                <w:lang w:val="fr-FR"/>
              </w:rPr>
              <w:t xml:space="preserve"> 770</w:t>
            </w:r>
            <w:r w:rsidR="00FF1AA3">
              <w:rPr>
                <w:sz w:val="22"/>
                <w:lang w:val="fr-FR"/>
              </w:rPr>
              <w:t>.</w:t>
            </w:r>
            <w:r w:rsidR="00841C7A">
              <w:rPr>
                <w:sz w:val="22"/>
                <w:lang w:val="fr-FR"/>
              </w:rPr>
              <w:t>0</w:t>
            </w:r>
            <w:r>
              <w:rPr>
                <w:sz w:val="22"/>
                <w:lang w:val="fr-FR"/>
              </w:rPr>
              <w:t xml:space="preserve">00 </w:t>
            </w:r>
          </w:p>
          <w:p w:rsidR="00F32D4A" w:rsidRPr="009A066C" w:rsidRDefault="00F32D4A"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lang w:val="fr-FR"/>
              </w:rPr>
            </w:pPr>
          </w:p>
        </w:tc>
      </w:tr>
      <w:tr w:rsidR="00F32D4A" w:rsidRPr="00841C7A" w:rsidTr="00F32D4A">
        <w:tc>
          <w:tcPr>
            <w:tcW w:w="5000" w:type="pct"/>
            <w:gridSpan w:val="6"/>
          </w:tcPr>
          <w:p w:rsidR="00F32D4A" w:rsidRPr="009A066C" w:rsidRDefault="00F32D4A" w:rsidP="00F32D4A">
            <w:pPr>
              <w:rPr>
                <w:lang w:val="fr-FR"/>
              </w:rPr>
            </w:pPr>
            <w:r w:rsidRPr="009A066C">
              <w:rPr>
                <w:sz w:val="22"/>
                <w:lang w:val="fr-FR"/>
              </w:rPr>
              <w:t>Montant et pourcentage des charges indirectes demandés:</w:t>
            </w:r>
            <w:r w:rsidR="00D1351F">
              <w:rPr>
                <w:sz w:val="22"/>
                <w:lang w:val="fr-FR"/>
              </w:rPr>
              <w:t xml:space="preserve"> $ 50,374</w:t>
            </w:r>
            <w:r>
              <w:rPr>
                <w:sz w:val="22"/>
                <w:lang w:val="fr-FR"/>
              </w:rPr>
              <w:t xml:space="preserve"> </w:t>
            </w:r>
            <w:r w:rsidRPr="009A066C">
              <w:rPr>
                <w:sz w:val="22"/>
                <w:lang w:val="fr-FR"/>
              </w:rPr>
              <w:t xml:space="preserve"> (7%) </w:t>
            </w:r>
          </w:p>
        </w:tc>
      </w:tr>
      <w:tr w:rsidR="00F32D4A" w:rsidRPr="009A066C" w:rsidTr="00F32D4A">
        <w:tc>
          <w:tcPr>
            <w:tcW w:w="2453" w:type="pct"/>
            <w:gridSpan w:val="2"/>
            <w:vAlign w:val="center"/>
          </w:tcPr>
          <w:p w:rsidR="00F32D4A" w:rsidRPr="009A066C" w:rsidRDefault="00F32D4A" w:rsidP="00F32D4A">
            <w:pPr>
              <w:rPr>
                <w:lang w:val="fr-FR"/>
              </w:rPr>
            </w:pPr>
            <w:r w:rsidRPr="009A066C">
              <w:rPr>
                <w:sz w:val="22"/>
                <w:lang w:val="fr-FR"/>
              </w:rPr>
              <w:t xml:space="preserve">Engagements annuels estimés: </w:t>
            </w:r>
          </w:p>
        </w:tc>
        <w:tc>
          <w:tcPr>
            <w:tcW w:w="849" w:type="pct"/>
          </w:tcPr>
          <w:p w:rsidR="00BB699E" w:rsidRPr="00C543FB" w:rsidRDefault="00BB699E" w:rsidP="00BB699E">
            <w:pPr>
              <w:jc w:val="center"/>
              <w:rPr>
                <w:sz w:val="22"/>
                <w:lang w:val="fr-FR"/>
              </w:rPr>
            </w:pPr>
            <w:r w:rsidRPr="00C543FB">
              <w:rPr>
                <w:sz w:val="22"/>
                <w:lang w:val="fr-FR"/>
              </w:rPr>
              <w:t>2011</w:t>
            </w:r>
          </w:p>
          <w:p w:rsidR="00F32D4A" w:rsidRPr="00C543FB" w:rsidRDefault="00A35B21" w:rsidP="00FF1AA3">
            <w:pPr>
              <w:jc w:val="center"/>
              <w:rPr>
                <w:sz w:val="22"/>
                <w:lang w:val="fr-FR"/>
              </w:rPr>
            </w:pPr>
            <w:r w:rsidRPr="00C543FB">
              <w:rPr>
                <w:sz w:val="22"/>
                <w:lang w:val="fr-FR"/>
              </w:rPr>
              <w:t>450.000</w:t>
            </w:r>
            <w:r w:rsidR="00FF1AA3" w:rsidRPr="00C543FB">
              <w:rPr>
                <w:sz w:val="22"/>
                <w:lang w:val="fr-FR"/>
              </w:rPr>
              <w:t xml:space="preserve"> </w:t>
            </w:r>
            <w:r w:rsidR="00F32D4A" w:rsidRPr="00C543FB">
              <w:rPr>
                <w:sz w:val="22"/>
                <w:lang w:val="fr-FR"/>
              </w:rPr>
              <w:t>$</w:t>
            </w:r>
          </w:p>
        </w:tc>
        <w:tc>
          <w:tcPr>
            <w:tcW w:w="849" w:type="pct"/>
            <w:gridSpan w:val="2"/>
          </w:tcPr>
          <w:p w:rsidR="00F32D4A" w:rsidRPr="00C543FB" w:rsidRDefault="00F32D4A" w:rsidP="00F32D4A">
            <w:pPr>
              <w:jc w:val="center"/>
              <w:rPr>
                <w:sz w:val="22"/>
                <w:lang w:val="fr-FR"/>
              </w:rPr>
            </w:pPr>
            <w:r w:rsidRPr="00C543FB">
              <w:rPr>
                <w:sz w:val="22"/>
                <w:lang w:val="fr-FR"/>
              </w:rPr>
              <w:t>201</w:t>
            </w:r>
            <w:r w:rsidR="00BB699E" w:rsidRPr="00C543FB">
              <w:rPr>
                <w:sz w:val="22"/>
                <w:lang w:val="fr-FR"/>
              </w:rPr>
              <w:t>2</w:t>
            </w:r>
          </w:p>
          <w:p w:rsidR="00F32D4A" w:rsidRPr="00C543FB" w:rsidRDefault="00A35B21" w:rsidP="00FF1AA3">
            <w:pPr>
              <w:jc w:val="center"/>
              <w:rPr>
                <w:lang w:val="fr-FR"/>
              </w:rPr>
            </w:pPr>
            <w:r w:rsidRPr="00C543FB">
              <w:rPr>
                <w:sz w:val="22"/>
                <w:lang w:val="fr-FR"/>
              </w:rPr>
              <w:t>32</w:t>
            </w:r>
            <w:r w:rsidR="00841C7A">
              <w:rPr>
                <w:sz w:val="22"/>
                <w:lang w:val="fr-FR"/>
              </w:rPr>
              <w:t>0.0</w:t>
            </w:r>
            <w:r w:rsidR="00FF1AA3" w:rsidRPr="00C543FB">
              <w:rPr>
                <w:sz w:val="22"/>
                <w:lang w:val="fr-FR"/>
              </w:rPr>
              <w:t>00</w:t>
            </w:r>
            <w:r w:rsidR="00F32D4A" w:rsidRPr="00C543FB">
              <w:rPr>
                <w:sz w:val="22"/>
                <w:lang w:val="fr-FR"/>
              </w:rPr>
              <w:t>$</w:t>
            </w:r>
          </w:p>
        </w:tc>
        <w:tc>
          <w:tcPr>
            <w:tcW w:w="849" w:type="pct"/>
          </w:tcPr>
          <w:p w:rsidR="00F32D4A" w:rsidRPr="00C543FB" w:rsidRDefault="00F32D4A" w:rsidP="00F32D4A">
            <w:pPr>
              <w:jc w:val="center"/>
              <w:rPr>
                <w:lang w:val="fr-FR"/>
              </w:rPr>
            </w:pPr>
            <w:r w:rsidRPr="00C543FB">
              <w:rPr>
                <w:sz w:val="22"/>
                <w:lang w:val="fr-FR"/>
              </w:rPr>
              <w:t>201</w:t>
            </w:r>
            <w:r w:rsidR="00BB699E" w:rsidRPr="00C543FB">
              <w:rPr>
                <w:sz w:val="22"/>
                <w:lang w:val="fr-FR"/>
              </w:rPr>
              <w:t>3</w:t>
            </w:r>
          </w:p>
          <w:p w:rsidR="00F32D4A" w:rsidRPr="00C543FB" w:rsidRDefault="00F32D4A" w:rsidP="00F32D4A">
            <w:pPr>
              <w:jc w:val="center"/>
              <w:rPr>
                <w:lang w:val="fr-FR"/>
              </w:rPr>
            </w:pPr>
            <w:r w:rsidRPr="00C543FB">
              <w:rPr>
                <w:sz w:val="22"/>
                <w:lang w:val="fr-FR"/>
              </w:rPr>
              <w:t>$</w:t>
            </w:r>
          </w:p>
        </w:tc>
      </w:tr>
      <w:tr w:rsidR="00F32D4A" w:rsidRPr="009A066C" w:rsidTr="00F32D4A">
        <w:tc>
          <w:tcPr>
            <w:tcW w:w="2453" w:type="pct"/>
            <w:gridSpan w:val="2"/>
            <w:tcBorders>
              <w:top w:val="nil"/>
              <w:right w:val="nil"/>
            </w:tcBorders>
            <w:vAlign w:val="center"/>
          </w:tcPr>
          <w:p w:rsidR="00F32D4A" w:rsidRPr="009A066C" w:rsidRDefault="00F32D4A" w:rsidP="00F32D4A">
            <w:pPr>
              <w:rPr>
                <w:lang w:val="fr-FR"/>
              </w:rPr>
            </w:pPr>
            <w:r w:rsidRPr="009A066C">
              <w:rPr>
                <w:sz w:val="22"/>
                <w:lang w:val="fr-FR"/>
              </w:rPr>
              <w:t>Déboursements annuels estimés:</w:t>
            </w:r>
          </w:p>
        </w:tc>
        <w:tc>
          <w:tcPr>
            <w:tcW w:w="849" w:type="pct"/>
            <w:tcBorders>
              <w:top w:val="nil"/>
              <w:right w:val="nil"/>
            </w:tcBorders>
          </w:tcPr>
          <w:p w:rsidR="00F32D4A" w:rsidRPr="00C543FB" w:rsidRDefault="00F32D4A" w:rsidP="00F32D4A">
            <w:pPr>
              <w:jc w:val="center"/>
              <w:rPr>
                <w:lang w:val="fr-FR"/>
              </w:rPr>
            </w:pPr>
            <w:r w:rsidRPr="00C543FB">
              <w:rPr>
                <w:sz w:val="22"/>
                <w:lang w:val="fr-FR"/>
              </w:rPr>
              <w:t>201</w:t>
            </w:r>
            <w:r w:rsidR="00BB699E" w:rsidRPr="00C543FB">
              <w:rPr>
                <w:sz w:val="22"/>
                <w:lang w:val="fr-FR"/>
              </w:rPr>
              <w:t>1</w:t>
            </w:r>
          </w:p>
          <w:p w:rsidR="00F32D4A" w:rsidRPr="00C543FB" w:rsidRDefault="00A35B21" w:rsidP="00F32D4A">
            <w:pPr>
              <w:jc w:val="center"/>
              <w:rPr>
                <w:lang w:val="fr-FR"/>
              </w:rPr>
            </w:pPr>
            <w:r w:rsidRPr="00C543FB">
              <w:rPr>
                <w:sz w:val="22"/>
                <w:lang w:val="fr-FR"/>
              </w:rPr>
              <w:t xml:space="preserve">450.000 </w:t>
            </w:r>
            <w:r w:rsidR="00F32D4A" w:rsidRPr="00C543FB">
              <w:rPr>
                <w:sz w:val="22"/>
                <w:lang w:val="fr-FR"/>
              </w:rPr>
              <w:t>$</w:t>
            </w:r>
          </w:p>
        </w:tc>
        <w:tc>
          <w:tcPr>
            <w:tcW w:w="849" w:type="pct"/>
            <w:gridSpan w:val="2"/>
            <w:tcBorders>
              <w:top w:val="nil"/>
              <w:right w:val="nil"/>
            </w:tcBorders>
          </w:tcPr>
          <w:p w:rsidR="00F32D4A" w:rsidRPr="00C543FB" w:rsidRDefault="00BB699E" w:rsidP="00F32D4A">
            <w:pPr>
              <w:jc w:val="center"/>
              <w:rPr>
                <w:lang w:val="fr-FR"/>
              </w:rPr>
            </w:pPr>
            <w:r w:rsidRPr="00C543FB">
              <w:rPr>
                <w:sz w:val="22"/>
                <w:lang w:val="fr-FR"/>
              </w:rPr>
              <w:t>2012</w:t>
            </w:r>
          </w:p>
          <w:p w:rsidR="00F32D4A" w:rsidRPr="00C543FB" w:rsidRDefault="00841C7A" w:rsidP="00F32D4A">
            <w:pPr>
              <w:jc w:val="center"/>
              <w:rPr>
                <w:lang w:val="fr-FR"/>
              </w:rPr>
            </w:pPr>
            <w:r>
              <w:rPr>
                <w:sz w:val="22"/>
                <w:lang w:val="fr-FR"/>
              </w:rPr>
              <w:t>320.0</w:t>
            </w:r>
            <w:r w:rsidR="00A35B21" w:rsidRPr="00C543FB">
              <w:rPr>
                <w:sz w:val="22"/>
                <w:lang w:val="fr-FR"/>
              </w:rPr>
              <w:t>00</w:t>
            </w:r>
            <w:r w:rsidR="00F32D4A" w:rsidRPr="00C543FB">
              <w:rPr>
                <w:sz w:val="22"/>
                <w:lang w:val="fr-FR"/>
              </w:rPr>
              <w:t>$</w:t>
            </w:r>
          </w:p>
        </w:tc>
        <w:tc>
          <w:tcPr>
            <w:tcW w:w="849" w:type="pct"/>
          </w:tcPr>
          <w:p w:rsidR="00F32D4A" w:rsidRPr="00C543FB" w:rsidRDefault="00F32D4A" w:rsidP="00F32D4A">
            <w:pPr>
              <w:jc w:val="center"/>
              <w:rPr>
                <w:lang w:val="fr-FR"/>
              </w:rPr>
            </w:pPr>
            <w:r w:rsidRPr="00C543FB">
              <w:rPr>
                <w:sz w:val="22"/>
                <w:lang w:val="fr-FR"/>
              </w:rPr>
              <w:t>201</w:t>
            </w:r>
            <w:r w:rsidR="00BB699E" w:rsidRPr="00C543FB">
              <w:rPr>
                <w:sz w:val="22"/>
                <w:lang w:val="fr-FR"/>
              </w:rPr>
              <w:t>3</w:t>
            </w:r>
          </w:p>
          <w:p w:rsidR="00F32D4A" w:rsidRPr="00C543FB" w:rsidRDefault="00A35B21" w:rsidP="00F32D4A">
            <w:pPr>
              <w:jc w:val="center"/>
              <w:rPr>
                <w:lang w:val="fr-FR"/>
              </w:rPr>
            </w:pPr>
            <w:r w:rsidRPr="00C543FB">
              <w:rPr>
                <w:sz w:val="20"/>
                <w:szCs w:val="20"/>
                <w:lang w:val="fr-FR"/>
              </w:rPr>
              <w:t>$</w:t>
            </w:r>
          </w:p>
        </w:tc>
      </w:tr>
      <w:tr w:rsidR="00F32D4A" w:rsidRPr="00686E93" w:rsidTr="00F32D4A">
        <w:trPr>
          <w:trHeight w:val="800"/>
        </w:trPr>
        <w:tc>
          <w:tcPr>
            <w:tcW w:w="5000" w:type="pct"/>
            <w:gridSpan w:val="6"/>
            <w:shd w:val="clear" w:color="auto" w:fill="D9D9D9"/>
            <w:vAlign w:val="center"/>
          </w:tcPr>
          <w:p w:rsidR="00F32D4A" w:rsidRPr="009A066C" w:rsidRDefault="00F32D4A" w:rsidP="00F32D4A">
            <w:pPr>
              <w:jc w:val="center"/>
              <w:rPr>
                <w:b/>
                <w:i/>
                <w:lang w:val="fr-FR"/>
              </w:rPr>
            </w:pPr>
            <w:r w:rsidRPr="009A066C">
              <w:rPr>
                <w:b/>
                <w:i/>
                <w:sz w:val="22"/>
                <w:szCs w:val="22"/>
                <w:lang w:val="fr-FR"/>
              </w:rPr>
              <w:t>Résumé narratif du programme</w:t>
            </w:r>
          </w:p>
          <w:p w:rsidR="00F32D4A" w:rsidRPr="009A066C" w:rsidRDefault="00F32D4A" w:rsidP="002F269B">
            <w:pPr>
              <w:jc w:val="center"/>
              <w:rPr>
                <w:i/>
                <w:lang w:val="fr-FR"/>
              </w:rPr>
            </w:pPr>
            <w:r w:rsidRPr="009A066C">
              <w:rPr>
                <w:i/>
                <w:sz w:val="22"/>
                <w:lang w:val="fr-FR"/>
              </w:rPr>
              <w:t xml:space="preserve"> </w:t>
            </w:r>
          </w:p>
        </w:tc>
      </w:tr>
      <w:tr w:rsidR="00F32D4A" w:rsidRPr="00841C7A" w:rsidTr="00F32D4A">
        <w:trPr>
          <w:cantSplit/>
          <w:trHeight w:val="395"/>
        </w:trPr>
        <w:tc>
          <w:tcPr>
            <w:tcW w:w="5000" w:type="pct"/>
            <w:gridSpan w:val="6"/>
            <w:shd w:val="clear" w:color="auto" w:fill="FFFFFF"/>
            <w:vAlign w:val="center"/>
          </w:tcPr>
          <w:p w:rsidR="00F32D4A" w:rsidRDefault="00F32D4A" w:rsidP="00F32D4A">
            <w:pPr>
              <w:jc w:val="both"/>
              <w:rPr>
                <w:sz w:val="20"/>
                <w:szCs w:val="20"/>
                <w:lang w:val="fr-FR"/>
              </w:rPr>
            </w:pPr>
            <w:r w:rsidRPr="00FD11BB">
              <w:rPr>
                <w:sz w:val="20"/>
                <w:szCs w:val="20"/>
                <w:lang w:val="fr-FR"/>
              </w:rPr>
              <w:t xml:space="preserve">Le projet </w:t>
            </w:r>
            <w:r w:rsidRPr="00FD11BB">
              <w:rPr>
                <w:bCs/>
                <w:sz w:val="20"/>
                <w:szCs w:val="20"/>
                <w:lang w:val="fr-FR"/>
              </w:rPr>
              <w:t xml:space="preserve">s’inscrit dans </w:t>
            </w:r>
            <w:r w:rsidRPr="00FD11BB">
              <w:rPr>
                <w:sz w:val="20"/>
                <w:szCs w:val="20"/>
                <w:lang w:val="fr-FR"/>
              </w:rPr>
              <w:t>le Programme de stabilisation du Gouvernement de la RDC (STAREC) et dan</w:t>
            </w:r>
            <w:r w:rsidR="00C543FB">
              <w:rPr>
                <w:sz w:val="20"/>
                <w:szCs w:val="20"/>
                <w:lang w:val="fr-FR"/>
              </w:rPr>
              <w:t xml:space="preserve">s la stratégie </w:t>
            </w:r>
            <w:r w:rsidRPr="00FD11BB">
              <w:rPr>
                <w:sz w:val="20"/>
                <w:szCs w:val="20"/>
                <w:lang w:val="fr-FR"/>
              </w:rPr>
              <w:t xml:space="preserve">internationale </w:t>
            </w:r>
            <w:r w:rsidR="00C543FB">
              <w:rPr>
                <w:sz w:val="20"/>
                <w:szCs w:val="20"/>
                <w:lang w:val="fr-FR"/>
              </w:rPr>
              <w:t xml:space="preserve">de soutien </w:t>
            </w:r>
            <w:r w:rsidRPr="00FD11BB">
              <w:rPr>
                <w:sz w:val="20"/>
                <w:szCs w:val="20"/>
                <w:lang w:val="fr-FR"/>
              </w:rPr>
              <w:t xml:space="preserve">à la </w:t>
            </w:r>
            <w:r w:rsidR="00C543FB">
              <w:rPr>
                <w:sz w:val="20"/>
                <w:szCs w:val="20"/>
                <w:lang w:val="fr-FR"/>
              </w:rPr>
              <w:t xml:space="preserve">sécurité et à la </w:t>
            </w:r>
            <w:r w:rsidRPr="00FD11BB">
              <w:rPr>
                <w:sz w:val="20"/>
                <w:szCs w:val="20"/>
                <w:lang w:val="fr-FR"/>
              </w:rPr>
              <w:t xml:space="preserve">stabilisation </w:t>
            </w:r>
            <w:r w:rsidR="00C543FB">
              <w:rPr>
                <w:sz w:val="20"/>
                <w:szCs w:val="20"/>
                <w:lang w:val="fr-FR"/>
              </w:rPr>
              <w:t>(ISSSS)</w:t>
            </w:r>
            <w:r w:rsidRPr="00FD11BB">
              <w:rPr>
                <w:sz w:val="20"/>
                <w:szCs w:val="20"/>
                <w:lang w:val="fr-FR"/>
              </w:rPr>
              <w:t xml:space="preserve"> en se focalisant sur l’appui aux retournés</w:t>
            </w:r>
            <w:r>
              <w:rPr>
                <w:sz w:val="20"/>
                <w:szCs w:val="20"/>
                <w:lang w:val="fr-FR"/>
              </w:rPr>
              <w:t>,</w:t>
            </w:r>
            <w:r w:rsidRPr="00FD11BB">
              <w:rPr>
                <w:sz w:val="20"/>
                <w:szCs w:val="20"/>
                <w:lang w:val="fr-FR"/>
              </w:rPr>
              <w:t xml:space="preserve"> avec une attention particulière aux femmes, aux jeunes et autres groupes vulnérables dans le Sud Kivu</w:t>
            </w:r>
            <w:r>
              <w:rPr>
                <w:sz w:val="20"/>
                <w:szCs w:val="20"/>
                <w:lang w:val="fr-FR"/>
              </w:rPr>
              <w:t>,</w:t>
            </w:r>
            <w:r w:rsidRPr="00FD11BB">
              <w:rPr>
                <w:sz w:val="20"/>
                <w:szCs w:val="20"/>
                <w:lang w:val="fr-FR"/>
              </w:rPr>
              <w:t xml:space="preserve"> afin de contribuer à la réduction des risques de reprise des conflits par l’amélioration du capital social, économique et écologique des communautés concernées.</w:t>
            </w:r>
            <w:r>
              <w:rPr>
                <w:sz w:val="20"/>
                <w:szCs w:val="20"/>
                <w:lang w:val="fr-FR"/>
              </w:rPr>
              <w:t xml:space="preserve"> Il est complémentaire au projet BEI (exécuté dans la région de Kinshasa) et sert d’adapter l’approche au contexte post-conflit et aux circonstances spécifiques du Sud-Kivu.</w:t>
            </w:r>
          </w:p>
          <w:p w:rsidR="00F32D4A" w:rsidRDefault="00F32D4A" w:rsidP="00F32D4A">
            <w:pPr>
              <w:jc w:val="both"/>
              <w:rPr>
                <w:sz w:val="20"/>
                <w:szCs w:val="20"/>
                <w:lang w:val="fr-FR"/>
              </w:rPr>
            </w:pPr>
          </w:p>
          <w:p w:rsidR="00F32D4A" w:rsidRDefault="00F32D4A" w:rsidP="00F32D4A">
            <w:pPr>
              <w:jc w:val="both"/>
              <w:rPr>
                <w:sz w:val="20"/>
                <w:szCs w:val="20"/>
                <w:lang w:val="fr-FR"/>
              </w:rPr>
            </w:pPr>
            <w:r w:rsidRPr="00FD11BB">
              <w:rPr>
                <w:sz w:val="20"/>
                <w:szCs w:val="20"/>
                <w:lang w:val="fr-FR"/>
              </w:rPr>
              <w:t xml:space="preserve">Le projet est structuré autour de cinq composantes: 1) La création et l’équipement d’un centre de démonstration et de formation en matière de bio-économie intégrée, et la création des </w:t>
            </w:r>
            <w:r>
              <w:rPr>
                <w:sz w:val="20"/>
                <w:szCs w:val="20"/>
                <w:lang w:val="fr-FR"/>
              </w:rPr>
              <w:t>modèles concret</w:t>
            </w:r>
            <w:r w:rsidRPr="00FD11BB">
              <w:rPr>
                <w:sz w:val="20"/>
                <w:szCs w:val="20"/>
                <w:lang w:val="fr-FR"/>
              </w:rPr>
              <w:t>s de l’application de la bio-économie intégrée au niveau des exploitations paysannes; 2)  Des études de marchés et du secteur privé, ainsi que des diagnostiques socio-économiques des communautés visées ; 3) La capitalisation et l’échange du savoir-faire, des connaissances et des expérimentati</w:t>
            </w:r>
            <w:r w:rsidR="002F269B">
              <w:rPr>
                <w:sz w:val="20"/>
                <w:szCs w:val="20"/>
                <w:lang w:val="fr-FR"/>
              </w:rPr>
              <w:t>on des services techniques, ONG</w:t>
            </w:r>
            <w:r w:rsidRPr="00FD11BB">
              <w:rPr>
                <w:sz w:val="20"/>
                <w:szCs w:val="20"/>
                <w:lang w:val="fr-FR"/>
              </w:rPr>
              <w:t xml:space="preserve">s et scientifiques </w:t>
            </w:r>
            <w:r>
              <w:rPr>
                <w:sz w:val="20"/>
                <w:szCs w:val="20"/>
                <w:lang w:val="fr-FR"/>
              </w:rPr>
              <w:t xml:space="preserve">actifs </w:t>
            </w:r>
            <w:r w:rsidRPr="00FD11BB">
              <w:rPr>
                <w:sz w:val="20"/>
                <w:szCs w:val="20"/>
                <w:lang w:val="fr-FR"/>
              </w:rPr>
              <w:t>dans le domaine de développement agricole et rural et l’innovation au Sud-Kivu; 4) l’application de la bio-économie intégrée par les communautés villageoises dans leur environnement éco</w:t>
            </w:r>
            <w:r w:rsidR="00C543FB">
              <w:rPr>
                <w:sz w:val="20"/>
                <w:szCs w:val="20"/>
                <w:lang w:val="fr-FR"/>
              </w:rPr>
              <w:t>nomique, social et écologique, à</w:t>
            </w:r>
            <w:r w:rsidRPr="00FD11BB">
              <w:rPr>
                <w:sz w:val="20"/>
                <w:szCs w:val="20"/>
                <w:lang w:val="fr-FR"/>
              </w:rPr>
              <w:t xml:space="preserve"> travers la formation, la fourniture des kit</w:t>
            </w:r>
            <w:r w:rsidR="00C543FB">
              <w:rPr>
                <w:sz w:val="20"/>
                <w:szCs w:val="20"/>
                <w:lang w:val="fr-FR"/>
              </w:rPr>
              <w:t>s</w:t>
            </w:r>
            <w:r w:rsidRPr="00FD11BB">
              <w:rPr>
                <w:sz w:val="20"/>
                <w:szCs w:val="20"/>
                <w:lang w:val="fr-FR"/>
              </w:rPr>
              <w:t xml:space="preserve"> de démarrage aux paysan(ne)s, et la réplication des modules de gesti</w:t>
            </w:r>
            <w:r w:rsidR="00C543FB">
              <w:rPr>
                <w:sz w:val="20"/>
                <w:szCs w:val="20"/>
                <w:lang w:val="fr-FR"/>
              </w:rPr>
              <w:t>on et de production. Ceci inclut</w:t>
            </w:r>
            <w:r w:rsidRPr="00FD11BB">
              <w:rPr>
                <w:sz w:val="20"/>
                <w:szCs w:val="20"/>
                <w:lang w:val="fr-FR"/>
              </w:rPr>
              <w:t xml:space="preserve"> les AGR et la gestion des écosystèmes ; 5) l’accompagnement technique </w:t>
            </w:r>
            <w:r>
              <w:rPr>
                <w:sz w:val="20"/>
                <w:szCs w:val="20"/>
                <w:lang w:val="fr-FR"/>
              </w:rPr>
              <w:t>et administratif</w:t>
            </w:r>
            <w:r w:rsidRPr="00FD11BB">
              <w:rPr>
                <w:sz w:val="20"/>
                <w:szCs w:val="20"/>
                <w:lang w:val="fr-FR"/>
              </w:rPr>
              <w:t xml:space="preserve"> du projet.  </w:t>
            </w:r>
          </w:p>
          <w:p w:rsidR="00F32D4A" w:rsidRPr="00FD11BB" w:rsidRDefault="00F32D4A" w:rsidP="00F32D4A">
            <w:pPr>
              <w:jc w:val="both"/>
              <w:rPr>
                <w:sz w:val="20"/>
                <w:szCs w:val="20"/>
                <w:lang w:val="fr-FR"/>
              </w:rPr>
            </w:pPr>
          </w:p>
          <w:p w:rsidR="00F32D4A" w:rsidRDefault="00F32D4A" w:rsidP="00F32D4A">
            <w:pPr>
              <w:jc w:val="both"/>
              <w:rPr>
                <w:b/>
                <w:bCs/>
                <w:sz w:val="20"/>
                <w:szCs w:val="20"/>
                <w:lang w:val="fr-FR"/>
              </w:rPr>
            </w:pPr>
            <w:r w:rsidRPr="00FD11BB">
              <w:rPr>
                <w:sz w:val="20"/>
                <w:szCs w:val="20"/>
                <w:lang w:val="fr-FR"/>
              </w:rPr>
              <w:t>Les composantes du  projet incorporent également les thèmes transversaux, à savoir</w:t>
            </w:r>
            <w:r>
              <w:rPr>
                <w:sz w:val="20"/>
                <w:szCs w:val="20"/>
                <w:lang w:val="fr-FR"/>
              </w:rPr>
              <w:t> :</w:t>
            </w:r>
            <w:r w:rsidRPr="00FD11BB">
              <w:rPr>
                <w:sz w:val="20"/>
                <w:szCs w:val="20"/>
                <w:lang w:val="fr-FR"/>
              </w:rPr>
              <w:t xml:space="preserve"> la paix et la réconciliation, le genre, l'environnement, la santé. Le projet adopte une approche intégrée et participative et se fonde sur des partenariats publique</w:t>
            </w:r>
            <w:r>
              <w:rPr>
                <w:sz w:val="20"/>
                <w:szCs w:val="20"/>
                <w:lang w:val="fr-FR"/>
              </w:rPr>
              <w:t>s</w:t>
            </w:r>
            <w:r w:rsidRPr="00FD11BB">
              <w:rPr>
                <w:sz w:val="20"/>
                <w:szCs w:val="20"/>
                <w:lang w:val="fr-FR"/>
              </w:rPr>
              <w:t xml:space="preserve"> et privé</w:t>
            </w:r>
            <w:r>
              <w:rPr>
                <w:sz w:val="20"/>
                <w:szCs w:val="20"/>
                <w:lang w:val="fr-FR"/>
              </w:rPr>
              <w:t>s</w:t>
            </w:r>
            <w:r w:rsidRPr="00FD11BB">
              <w:rPr>
                <w:sz w:val="20"/>
                <w:szCs w:val="20"/>
                <w:lang w:val="fr-FR"/>
              </w:rPr>
              <w:t xml:space="preserve"> pour sa mise en œuvre</w:t>
            </w:r>
          </w:p>
          <w:p w:rsidR="00F32D4A" w:rsidRPr="00F32D4A" w:rsidRDefault="00F32D4A" w:rsidP="00F32D4A">
            <w:pPr>
              <w:jc w:val="both"/>
              <w:rPr>
                <w:b/>
                <w:bCs/>
                <w:sz w:val="20"/>
                <w:szCs w:val="20"/>
                <w:lang w:val="fr-FR"/>
              </w:rPr>
            </w:pPr>
          </w:p>
        </w:tc>
      </w:tr>
      <w:tr w:rsidR="00F32D4A" w:rsidRPr="00841C7A" w:rsidTr="00F32D4A">
        <w:trPr>
          <w:trHeight w:val="1030"/>
        </w:trPr>
        <w:tc>
          <w:tcPr>
            <w:tcW w:w="5000" w:type="pct"/>
            <w:gridSpan w:val="6"/>
            <w:shd w:val="clear" w:color="auto" w:fill="D9D9D9"/>
            <w:vAlign w:val="center"/>
          </w:tcPr>
          <w:p w:rsidR="00F32D4A" w:rsidRPr="009A066C" w:rsidRDefault="00F32D4A" w:rsidP="00F32D4A">
            <w:pPr>
              <w:pStyle w:val="BodyText2"/>
              <w:jc w:val="center"/>
              <w:rPr>
                <w:b/>
                <w:lang w:val="fr-FR"/>
              </w:rPr>
            </w:pPr>
            <w:r w:rsidRPr="009A066C">
              <w:rPr>
                <w:b/>
                <w:sz w:val="22"/>
                <w:lang w:val="fr-FR"/>
              </w:rPr>
              <w:t>Partie C: Evaluation Technique</w:t>
            </w:r>
          </w:p>
          <w:p w:rsidR="00F32D4A" w:rsidRPr="009A066C" w:rsidRDefault="00F32D4A" w:rsidP="00F32D4A">
            <w:pPr>
              <w:pStyle w:val="BodyText2"/>
              <w:jc w:val="center"/>
              <w:rPr>
                <w:b/>
                <w:lang w:val="fr-FR"/>
              </w:rPr>
            </w:pPr>
            <w:r w:rsidRPr="009A066C">
              <w:rPr>
                <w:b/>
                <w:i/>
                <w:sz w:val="22"/>
                <w:lang w:val="fr-FR"/>
              </w:rPr>
              <w:t xml:space="preserve">A remplir par le Secrétariat permanent pour le Groupe d’Expert </w:t>
            </w:r>
          </w:p>
        </w:tc>
      </w:tr>
      <w:tr w:rsidR="00F32D4A" w:rsidRPr="00841C7A" w:rsidTr="00F32D4A">
        <w:trPr>
          <w:trHeight w:val="530"/>
        </w:trPr>
        <w:tc>
          <w:tcPr>
            <w:tcW w:w="5000" w:type="pct"/>
            <w:gridSpan w:val="6"/>
            <w:shd w:val="clear" w:color="auto" w:fill="D9D9D9"/>
            <w:vAlign w:val="center"/>
          </w:tcPr>
          <w:p w:rsidR="00F32D4A" w:rsidRPr="009A066C" w:rsidRDefault="00F32D4A" w:rsidP="00F32D4A">
            <w:pPr>
              <w:pStyle w:val="BodyText2"/>
              <w:jc w:val="center"/>
              <w:rPr>
                <w:lang w:val="fr-FR"/>
              </w:rPr>
            </w:pPr>
            <w:r w:rsidRPr="009A066C">
              <w:rPr>
                <w:b/>
                <w:i/>
                <w:iCs/>
                <w:sz w:val="22"/>
                <w:szCs w:val="22"/>
                <w:lang w:val="fr-FR"/>
              </w:rPr>
              <w:t>Principes Généraux et Critères de Sélection</w:t>
            </w:r>
          </w:p>
        </w:tc>
      </w:tr>
      <w:tr w:rsidR="00F32D4A" w:rsidRPr="009A066C" w:rsidTr="00F32D4A">
        <w:trPr>
          <w:trHeight w:val="305"/>
        </w:trPr>
        <w:tc>
          <w:tcPr>
            <w:tcW w:w="283" w:type="pct"/>
            <w:vAlign w:val="center"/>
          </w:tcPr>
          <w:p w:rsidR="00F32D4A" w:rsidRPr="009A066C" w:rsidRDefault="00F32D4A" w:rsidP="00F32D4A">
            <w:pPr>
              <w:pStyle w:val="BodyText2"/>
              <w:jc w:val="center"/>
              <w:rPr>
                <w:lang w:val="fr-FR"/>
              </w:rPr>
            </w:pPr>
            <w:r w:rsidRPr="009A066C">
              <w:rPr>
                <w:sz w:val="22"/>
                <w:szCs w:val="22"/>
                <w:lang w:val="fr-FR"/>
              </w:rPr>
              <w:t>(a)</w:t>
            </w:r>
          </w:p>
        </w:tc>
        <w:tc>
          <w:tcPr>
            <w:tcW w:w="3679" w:type="pct"/>
            <w:gridSpan w:val="3"/>
            <w:vAlign w:val="center"/>
          </w:tcPr>
          <w:p w:rsidR="00F32D4A" w:rsidRPr="009A066C" w:rsidRDefault="00F32D4A" w:rsidP="00F32D4A">
            <w:pPr>
              <w:pStyle w:val="BodyText2"/>
              <w:rPr>
                <w:lang w:val="fr-FR"/>
              </w:rPr>
            </w:pPr>
            <w:r w:rsidRPr="009A066C">
              <w:rPr>
                <w:sz w:val="22"/>
                <w:szCs w:val="22"/>
                <w:lang w:val="fr-FR"/>
              </w:rPr>
              <w:t>Le Programme est clairement basé sur le Plan prioritaire du FCP</w:t>
            </w:r>
          </w:p>
        </w:tc>
        <w:tc>
          <w:tcPr>
            <w:tcW w:w="1038" w:type="pct"/>
            <w:gridSpan w:val="2"/>
            <w:vAlign w:val="center"/>
          </w:tcPr>
          <w:p w:rsidR="00F32D4A" w:rsidRPr="009A066C" w:rsidRDefault="00F32D4A" w:rsidP="00890D19">
            <w:pPr>
              <w:pStyle w:val="BodyText2"/>
              <w:jc w:val="center"/>
              <w:rPr>
                <w:lang w:val="fr-FR"/>
              </w:rPr>
            </w:pPr>
            <w:r w:rsidRPr="009A066C">
              <w:rPr>
                <w:sz w:val="22"/>
                <w:szCs w:val="22"/>
                <w:lang w:val="fr-FR"/>
              </w:rPr>
              <w:t xml:space="preserve">Oui </w:t>
            </w:r>
            <w:r w:rsidR="001D3F30">
              <w:rPr>
                <w:sz w:val="22"/>
                <w:szCs w:val="22"/>
                <w:lang w:val="fr-FR"/>
              </w:rPr>
              <w:fldChar w:fldCharType="begin">
                <w:ffData>
                  <w:name w:val="Check2"/>
                  <w:enabled/>
                  <w:calcOnExit w:val="0"/>
                  <w:checkBox>
                    <w:sizeAuto/>
                    <w:default w:val="1"/>
                  </w:checkBox>
                </w:ffData>
              </w:fldChar>
            </w:r>
            <w:bookmarkStart w:id="1" w:name="Check2"/>
            <w:r w:rsidR="00890D19">
              <w:rPr>
                <w:sz w:val="22"/>
                <w:szCs w:val="22"/>
                <w:lang w:val="fr-FR"/>
              </w:rPr>
              <w:instrText xml:space="preserve"> FORMCHECKBOX </w:instrText>
            </w:r>
            <w:r w:rsidR="001D3F30">
              <w:rPr>
                <w:sz w:val="22"/>
                <w:szCs w:val="22"/>
                <w:lang w:val="fr-FR"/>
              </w:rPr>
            </w:r>
            <w:r w:rsidR="001D3F30">
              <w:rPr>
                <w:sz w:val="22"/>
                <w:szCs w:val="22"/>
                <w:lang w:val="fr-FR"/>
              </w:rPr>
              <w:fldChar w:fldCharType="end"/>
            </w:r>
            <w:bookmarkEnd w:id="1"/>
            <w:r w:rsidRPr="009A066C">
              <w:rPr>
                <w:sz w:val="22"/>
                <w:szCs w:val="22"/>
                <w:lang w:val="fr-FR"/>
              </w:rPr>
              <w:t xml:space="preserve">   Non </w:t>
            </w:r>
            <w:r w:rsidR="001D3F30" w:rsidRPr="009A066C">
              <w:rPr>
                <w:sz w:val="22"/>
                <w:szCs w:val="22"/>
                <w:lang w:val="fr-FR"/>
              </w:rPr>
              <w:fldChar w:fldCharType="begin">
                <w:ffData>
                  <w:name w:val="Check2"/>
                  <w:enabled/>
                  <w:calcOnExit w:val="0"/>
                  <w:checkBox>
                    <w:sizeAuto/>
                    <w:default w:val="0"/>
                  </w:checkBox>
                </w:ffData>
              </w:fldChar>
            </w:r>
            <w:r w:rsidRPr="009A066C">
              <w:rPr>
                <w:sz w:val="22"/>
                <w:szCs w:val="22"/>
                <w:lang w:val="fr-FR"/>
              </w:rPr>
              <w:instrText xml:space="preserve"> FORMCHECKBOX </w:instrText>
            </w:r>
            <w:r w:rsidR="001D3F30" w:rsidRPr="009A066C">
              <w:rPr>
                <w:sz w:val="22"/>
                <w:szCs w:val="22"/>
                <w:lang w:val="fr-FR"/>
              </w:rPr>
            </w:r>
            <w:r w:rsidR="001D3F30" w:rsidRPr="009A066C">
              <w:rPr>
                <w:sz w:val="22"/>
                <w:szCs w:val="22"/>
                <w:lang w:val="fr-FR"/>
              </w:rPr>
              <w:fldChar w:fldCharType="end"/>
            </w:r>
          </w:p>
        </w:tc>
      </w:tr>
      <w:tr w:rsidR="00890D19" w:rsidRPr="009A066C" w:rsidTr="00F32D4A">
        <w:trPr>
          <w:trHeight w:val="350"/>
        </w:trPr>
        <w:tc>
          <w:tcPr>
            <w:tcW w:w="283" w:type="pct"/>
            <w:vAlign w:val="center"/>
          </w:tcPr>
          <w:p w:rsidR="00890D19" w:rsidRPr="009A066C" w:rsidRDefault="00890D19" w:rsidP="00F32D4A">
            <w:pPr>
              <w:pStyle w:val="BodyText2"/>
              <w:jc w:val="center"/>
              <w:rPr>
                <w:lang w:val="fr-FR"/>
              </w:rPr>
            </w:pPr>
            <w:r w:rsidRPr="009A066C">
              <w:rPr>
                <w:sz w:val="22"/>
                <w:szCs w:val="22"/>
                <w:lang w:val="fr-FR"/>
              </w:rPr>
              <w:t>(b)</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Le Programme soutient et assure l’appropriation nationale</w:t>
            </w:r>
          </w:p>
        </w:tc>
        <w:tc>
          <w:tcPr>
            <w:tcW w:w="1038" w:type="pct"/>
            <w:gridSpan w:val="2"/>
          </w:tcPr>
          <w:p w:rsidR="00890D19" w:rsidRPr="009A066C" w:rsidRDefault="00890D19" w:rsidP="00F32D4A">
            <w:pPr>
              <w:pStyle w:val="BodyText2"/>
              <w:jc w:val="center"/>
              <w:rPr>
                <w:lang w:val="fr-FR"/>
              </w:rPr>
            </w:pPr>
            <w:r w:rsidRPr="002B37D4">
              <w:rPr>
                <w:sz w:val="22"/>
                <w:szCs w:val="22"/>
                <w:lang w:val="fr-FR"/>
              </w:rPr>
              <w:t xml:space="preserve">Oui </w:t>
            </w:r>
            <w:r w:rsidR="001D3F30" w:rsidRPr="002B37D4">
              <w:rPr>
                <w:sz w:val="22"/>
                <w:szCs w:val="22"/>
                <w:lang w:val="fr-FR"/>
              </w:rPr>
              <w:fldChar w:fldCharType="begin">
                <w:ffData>
                  <w:name w:val="Check2"/>
                  <w:enabled/>
                  <w:calcOnExit w:val="0"/>
                  <w:checkBox>
                    <w:sizeAuto/>
                    <w:default w:val="1"/>
                  </w:checkBox>
                </w:ffData>
              </w:fldChar>
            </w:r>
            <w:r w:rsidRPr="002B37D4">
              <w:rPr>
                <w:sz w:val="22"/>
                <w:szCs w:val="22"/>
                <w:lang w:val="fr-FR"/>
              </w:rPr>
              <w:instrText xml:space="preserve"> FORMCHECKBOX </w:instrText>
            </w:r>
            <w:r w:rsidR="001D3F30" w:rsidRPr="002B37D4">
              <w:rPr>
                <w:sz w:val="22"/>
                <w:szCs w:val="22"/>
                <w:lang w:val="fr-FR"/>
              </w:rPr>
            </w:r>
            <w:r w:rsidR="001D3F30" w:rsidRPr="002B37D4">
              <w:rPr>
                <w:sz w:val="22"/>
                <w:szCs w:val="22"/>
                <w:lang w:val="fr-FR"/>
              </w:rPr>
              <w:fldChar w:fldCharType="end"/>
            </w:r>
            <w:r w:rsidRPr="002B37D4">
              <w:rPr>
                <w:sz w:val="22"/>
                <w:szCs w:val="22"/>
                <w:lang w:val="fr-FR"/>
              </w:rPr>
              <w:t xml:space="preserve">   Non </w:t>
            </w:r>
            <w:r w:rsidR="001D3F30" w:rsidRPr="002B37D4">
              <w:rPr>
                <w:sz w:val="22"/>
                <w:szCs w:val="22"/>
                <w:lang w:val="fr-FR"/>
              </w:rPr>
              <w:fldChar w:fldCharType="begin">
                <w:ffData>
                  <w:name w:val="Check2"/>
                  <w:enabled/>
                  <w:calcOnExit w:val="0"/>
                  <w:checkBox>
                    <w:sizeAuto/>
                    <w:default w:val="0"/>
                  </w:checkBox>
                </w:ffData>
              </w:fldChar>
            </w:r>
            <w:r w:rsidRPr="002B37D4">
              <w:rPr>
                <w:sz w:val="22"/>
                <w:szCs w:val="22"/>
                <w:lang w:val="fr-FR"/>
              </w:rPr>
              <w:instrText xml:space="preserve"> FORMCHECKBOX </w:instrText>
            </w:r>
            <w:r w:rsidR="001D3F30" w:rsidRPr="002B37D4">
              <w:rPr>
                <w:sz w:val="22"/>
                <w:szCs w:val="22"/>
                <w:lang w:val="fr-FR"/>
              </w:rPr>
            </w:r>
            <w:r w:rsidR="001D3F30" w:rsidRPr="002B37D4">
              <w:rPr>
                <w:sz w:val="22"/>
                <w:szCs w:val="22"/>
                <w:lang w:val="fr-FR"/>
              </w:rPr>
              <w:fldChar w:fldCharType="end"/>
            </w:r>
          </w:p>
        </w:tc>
      </w:tr>
      <w:tr w:rsidR="00890D19" w:rsidRPr="009A066C" w:rsidTr="00F32D4A">
        <w:trPr>
          <w:trHeight w:val="350"/>
        </w:trPr>
        <w:tc>
          <w:tcPr>
            <w:tcW w:w="283" w:type="pct"/>
            <w:vAlign w:val="center"/>
          </w:tcPr>
          <w:p w:rsidR="00890D19" w:rsidRPr="009A066C" w:rsidRDefault="00890D19" w:rsidP="00F32D4A">
            <w:pPr>
              <w:pStyle w:val="BodyText2"/>
              <w:jc w:val="center"/>
              <w:rPr>
                <w:lang w:val="fr-FR"/>
              </w:rPr>
            </w:pPr>
            <w:r w:rsidRPr="009A066C">
              <w:rPr>
                <w:sz w:val="22"/>
                <w:szCs w:val="22"/>
                <w:lang w:val="fr-FR"/>
              </w:rPr>
              <w:t>(c)</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Le Programme soutient le renforcement des capacités nationales</w:t>
            </w:r>
          </w:p>
        </w:tc>
        <w:tc>
          <w:tcPr>
            <w:tcW w:w="1038" w:type="pct"/>
            <w:gridSpan w:val="2"/>
          </w:tcPr>
          <w:p w:rsidR="00890D19" w:rsidRPr="009A066C" w:rsidRDefault="00890D19" w:rsidP="00F32D4A">
            <w:pPr>
              <w:pStyle w:val="BodyText2"/>
              <w:jc w:val="center"/>
              <w:rPr>
                <w:lang w:val="fr-FR"/>
              </w:rPr>
            </w:pPr>
            <w:r w:rsidRPr="002B37D4">
              <w:rPr>
                <w:sz w:val="22"/>
                <w:szCs w:val="22"/>
                <w:lang w:val="fr-FR"/>
              </w:rPr>
              <w:t xml:space="preserve">Oui </w:t>
            </w:r>
            <w:r w:rsidR="001D3F30" w:rsidRPr="002B37D4">
              <w:rPr>
                <w:sz w:val="22"/>
                <w:szCs w:val="22"/>
                <w:lang w:val="fr-FR"/>
              </w:rPr>
              <w:fldChar w:fldCharType="begin">
                <w:ffData>
                  <w:name w:val="Check2"/>
                  <w:enabled/>
                  <w:calcOnExit w:val="0"/>
                  <w:checkBox>
                    <w:sizeAuto/>
                    <w:default w:val="1"/>
                  </w:checkBox>
                </w:ffData>
              </w:fldChar>
            </w:r>
            <w:r w:rsidRPr="002B37D4">
              <w:rPr>
                <w:sz w:val="22"/>
                <w:szCs w:val="22"/>
                <w:lang w:val="fr-FR"/>
              </w:rPr>
              <w:instrText xml:space="preserve"> FORMCHECKBOX </w:instrText>
            </w:r>
            <w:r w:rsidR="001D3F30" w:rsidRPr="002B37D4">
              <w:rPr>
                <w:sz w:val="22"/>
                <w:szCs w:val="22"/>
                <w:lang w:val="fr-FR"/>
              </w:rPr>
            </w:r>
            <w:r w:rsidR="001D3F30" w:rsidRPr="002B37D4">
              <w:rPr>
                <w:sz w:val="22"/>
                <w:szCs w:val="22"/>
                <w:lang w:val="fr-FR"/>
              </w:rPr>
              <w:fldChar w:fldCharType="end"/>
            </w:r>
            <w:r w:rsidRPr="002B37D4">
              <w:rPr>
                <w:sz w:val="22"/>
                <w:szCs w:val="22"/>
                <w:lang w:val="fr-FR"/>
              </w:rPr>
              <w:t xml:space="preserve">   Non </w:t>
            </w:r>
            <w:r w:rsidR="001D3F30" w:rsidRPr="002B37D4">
              <w:rPr>
                <w:sz w:val="22"/>
                <w:szCs w:val="22"/>
                <w:lang w:val="fr-FR"/>
              </w:rPr>
              <w:fldChar w:fldCharType="begin">
                <w:ffData>
                  <w:name w:val="Check2"/>
                  <w:enabled/>
                  <w:calcOnExit w:val="0"/>
                  <w:checkBox>
                    <w:sizeAuto/>
                    <w:default w:val="0"/>
                  </w:checkBox>
                </w:ffData>
              </w:fldChar>
            </w:r>
            <w:r w:rsidRPr="002B37D4">
              <w:rPr>
                <w:sz w:val="22"/>
                <w:szCs w:val="22"/>
                <w:lang w:val="fr-FR"/>
              </w:rPr>
              <w:instrText xml:space="preserve"> FORMCHECKBOX </w:instrText>
            </w:r>
            <w:r w:rsidR="001D3F30" w:rsidRPr="002B37D4">
              <w:rPr>
                <w:sz w:val="22"/>
                <w:szCs w:val="22"/>
                <w:lang w:val="fr-FR"/>
              </w:rPr>
            </w:r>
            <w:r w:rsidR="001D3F30" w:rsidRPr="002B37D4">
              <w:rPr>
                <w:sz w:val="22"/>
                <w:szCs w:val="22"/>
                <w:lang w:val="fr-FR"/>
              </w:rPr>
              <w:fldChar w:fldCharType="end"/>
            </w:r>
          </w:p>
        </w:tc>
      </w:tr>
      <w:tr w:rsidR="00890D19" w:rsidRPr="009A066C" w:rsidTr="00F32D4A">
        <w:trPr>
          <w:trHeight w:val="350"/>
        </w:trPr>
        <w:tc>
          <w:tcPr>
            <w:tcW w:w="283" w:type="pct"/>
            <w:vAlign w:val="center"/>
          </w:tcPr>
          <w:p w:rsidR="00890D19" w:rsidRPr="009A066C" w:rsidRDefault="00890D19" w:rsidP="00F32D4A">
            <w:pPr>
              <w:pStyle w:val="BodyText2"/>
              <w:jc w:val="center"/>
              <w:rPr>
                <w:lang w:val="fr-FR"/>
              </w:rPr>
            </w:pPr>
            <w:r w:rsidRPr="009A066C">
              <w:rPr>
                <w:sz w:val="22"/>
                <w:szCs w:val="22"/>
                <w:lang w:val="fr-FR"/>
              </w:rPr>
              <w:t>(d)</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 xml:space="preserve">Le Programme est mis en œuvre dans un domaine ou les Nations Unies et leurs partenaires ont des avantages comparatifs </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rPr>
          <w:trHeight w:val="395"/>
        </w:trPr>
        <w:tc>
          <w:tcPr>
            <w:tcW w:w="283" w:type="pct"/>
            <w:vAlign w:val="center"/>
          </w:tcPr>
          <w:p w:rsidR="00890D19" w:rsidRPr="009A066C" w:rsidRDefault="00890D19" w:rsidP="00F32D4A">
            <w:pPr>
              <w:pStyle w:val="BodyText2"/>
              <w:jc w:val="center"/>
              <w:rPr>
                <w:lang w:val="fr-FR"/>
              </w:rPr>
            </w:pPr>
            <w:r w:rsidRPr="009A066C">
              <w:rPr>
                <w:sz w:val="22"/>
                <w:szCs w:val="22"/>
                <w:lang w:val="fr-FR"/>
              </w:rPr>
              <w:t>(e)</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Le Programme puise dans les capacités et les expériences existantes dans le pays</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c>
          <w:tcPr>
            <w:tcW w:w="283" w:type="pct"/>
            <w:vAlign w:val="center"/>
          </w:tcPr>
          <w:p w:rsidR="00890D19" w:rsidRPr="009A066C" w:rsidRDefault="00890D19" w:rsidP="00F32D4A">
            <w:pPr>
              <w:pStyle w:val="BodyText2"/>
              <w:jc w:val="center"/>
              <w:rPr>
                <w:lang w:val="fr-FR"/>
              </w:rPr>
            </w:pPr>
            <w:r w:rsidRPr="009A066C">
              <w:rPr>
                <w:sz w:val="22"/>
                <w:szCs w:val="22"/>
                <w:lang w:val="fr-FR"/>
              </w:rPr>
              <w:t>(f)</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 xml:space="preserve">L’organisation et les structures gouvernementales ont la capacité d’exécuter le Programme et de produire les résultats escomptés </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rPr>
          <w:trHeight w:val="368"/>
        </w:trPr>
        <w:tc>
          <w:tcPr>
            <w:tcW w:w="283" w:type="pct"/>
            <w:vAlign w:val="center"/>
          </w:tcPr>
          <w:p w:rsidR="00890D19" w:rsidRPr="009A066C" w:rsidRDefault="00890D19" w:rsidP="00F32D4A">
            <w:pPr>
              <w:pStyle w:val="BodyText2"/>
              <w:jc w:val="center"/>
              <w:rPr>
                <w:lang w:val="fr-FR"/>
              </w:rPr>
            </w:pPr>
            <w:r w:rsidRPr="009A066C">
              <w:rPr>
                <w:sz w:val="22"/>
                <w:szCs w:val="22"/>
                <w:lang w:val="fr-FR"/>
              </w:rPr>
              <w:t>(g)</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Le Programme est efficace, cohérent et  rentable</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c>
          <w:tcPr>
            <w:tcW w:w="283" w:type="pct"/>
            <w:vAlign w:val="center"/>
          </w:tcPr>
          <w:p w:rsidR="00890D19" w:rsidRPr="009A066C" w:rsidRDefault="00890D19" w:rsidP="00F32D4A">
            <w:pPr>
              <w:pStyle w:val="BodyText2"/>
              <w:jc w:val="center"/>
              <w:rPr>
                <w:lang w:val="fr-FR"/>
              </w:rPr>
            </w:pPr>
            <w:r w:rsidRPr="009A066C">
              <w:rPr>
                <w:sz w:val="22"/>
                <w:szCs w:val="22"/>
                <w:lang w:val="fr-FR"/>
              </w:rPr>
              <w:t>(h)</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 xml:space="preserve">Le Programme évite le double emploi et/ou le chevauchement avec des activités menées par d’autres acteurs </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c>
          <w:tcPr>
            <w:tcW w:w="283" w:type="pct"/>
            <w:vAlign w:val="center"/>
          </w:tcPr>
          <w:p w:rsidR="00890D19" w:rsidRPr="009A066C" w:rsidRDefault="00890D19" w:rsidP="00F32D4A">
            <w:pPr>
              <w:pStyle w:val="BodyText2"/>
              <w:jc w:val="center"/>
              <w:rPr>
                <w:lang w:val="fr-FR"/>
              </w:rPr>
            </w:pPr>
            <w:r w:rsidRPr="009A066C">
              <w:rPr>
                <w:sz w:val="22"/>
                <w:szCs w:val="22"/>
                <w:lang w:val="fr-FR"/>
              </w:rPr>
              <w:t>(i)</w:t>
            </w:r>
          </w:p>
        </w:tc>
        <w:tc>
          <w:tcPr>
            <w:tcW w:w="3679" w:type="pct"/>
            <w:gridSpan w:val="3"/>
            <w:vAlign w:val="center"/>
          </w:tcPr>
          <w:p w:rsidR="00890D19" w:rsidRPr="009A066C" w:rsidRDefault="00890D19" w:rsidP="00F32D4A">
            <w:pPr>
              <w:rPr>
                <w:lang w:val="fr-FR"/>
              </w:rPr>
            </w:pPr>
            <w:r w:rsidRPr="009A066C">
              <w:rPr>
                <w:sz w:val="22"/>
                <w:szCs w:val="22"/>
                <w:lang w:val="fr-FR"/>
              </w:rPr>
              <w:t>Le Programme répond aux besoins immédiats de consolidation de la paix, tout en étant durable et en facilitant des améliorations à long terme</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c>
          <w:tcPr>
            <w:tcW w:w="283" w:type="pct"/>
            <w:vAlign w:val="center"/>
          </w:tcPr>
          <w:p w:rsidR="00890D19" w:rsidRPr="009A066C" w:rsidRDefault="00890D19" w:rsidP="00F32D4A">
            <w:pPr>
              <w:pStyle w:val="BodyText2"/>
              <w:jc w:val="center"/>
              <w:rPr>
                <w:lang w:val="fr-FR"/>
              </w:rPr>
            </w:pPr>
            <w:r w:rsidRPr="009A066C">
              <w:rPr>
                <w:sz w:val="22"/>
                <w:szCs w:val="22"/>
                <w:lang w:val="fr-FR"/>
              </w:rPr>
              <w:t>(j)</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 xml:space="preserve">Le Programme est le résultat d’un processus inclusif, de consultation et de partenariat, dont les bénéficiaires ont participé à l’élaboration </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rPr>
          <w:trHeight w:val="377"/>
        </w:trPr>
        <w:tc>
          <w:tcPr>
            <w:tcW w:w="283" w:type="pct"/>
            <w:vAlign w:val="center"/>
          </w:tcPr>
          <w:p w:rsidR="00890D19" w:rsidRPr="009A066C" w:rsidRDefault="00890D19" w:rsidP="00F32D4A">
            <w:pPr>
              <w:pStyle w:val="BodyText2"/>
              <w:jc w:val="center"/>
              <w:rPr>
                <w:lang w:val="fr-FR"/>
              </w:rPr>
            </w:pPr>
            <w:r w:rsidRPr="009A066C">
              <w:rPr>
                <w:sz w:val="22"/>
                <w:szCs w:val="22"/>
                <w:lang w:val="fr-FR"/>
              </w:rPr>
              <w:t>(k)</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Le Programme peut-être exécuté dans les 18 mois</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r w:rsidR="00890D19" w:rsidRPr="009A066C" w:rsidTr="00F32D4A">
        <w:trPr>
          <w:trHeight w:val="377"/>
        </w:trPr>
        <w:tc>
          <w:tcPr>
            <w:tcW w:w="283" w:type="pct"/>
            <w:vAlign w:val="center"/>
          </w:tcPr>
          <w:p w:rsidR="00890D19" w:rsidRPr="009A066C" w:rsidRDefault="00890D19" w:rsidP="00F32D4A">
            <w:pPr>
              <w:pStyle w:val="BodyText2"/>
              <w:jc w:val="center"/>
              <w:rPr>
                <w:lang w:val="fr-FR"/>
              </w:rPr>
            </w:pPr>
            <w:r w:rsidRPr="009A066C">
              <w:rPr>
                <w:sz w:val="22"/>
                <w:szCs w:val="22"/>
                <w:lang w:val="fr-FR"/>
              </w:rPr>
              <w:t>(l)</w:t>
            </w:r>
          </w:p>
        </w:tc>
        <w:tc>
          <w:tcPr>
            <w:tcW w:w="3679" w:type="pct"/>
            <w:gridSpan w:val="3"/>
            <w:vAlign w:val="center"/>
          </w:tcPr>
          <w:p w:rsidR="00890D19" w:rsidRPr="009A066C" w:rsidRDefault="00890D19" w:rsidP="00F32D4A">
            <w:pPr>
              <w:pStyle w:val="BodyText2"/>
              <w:rPr>
                <w:lang w:val="fr-FR"/>
              </w:rPr>
            </w:pPr>
            <w:r w:rsidRPr="009A066C">
              <w:rPr>
                <w:sz w:val="22"/>
                <w:szCs w:val="22"/>
                <w:lang w:val="fr-FR"/>
              </w:rPr>
              <w:t>Les décaissements estimés sont réalistes</w:t>
            </w:r>
          </w:p>
        </w:tc>
        <w:tc>
          <w:tcPr>
            <w:tcW w:w="1038" w:type="pct"/>
            <w:gridSpan w:val="2"/>
          </w:tcPr>
          <w:p w:rsidR="00890D19" w:rsidRPr="009A066C" w:rsidRDefault="00890D19" w:rsidP="00F32D4A">
            <w:pPr>
              <w:pStyle w:val="BodyText2"/>
              <w:jc w:val="center"/>
              <w:rPr>
                <w:lang w:val="fr-FR"/>
              </w:rPr>
            </w:pPr>
            <w:r w:rsidRPr="00883D8A">
              <w:rPr>
                <w:sz w:val="22"/>
                <w:szCs w:val="22"/>
                <w:lang w:val="fr-FR"/>
              </w:rPr>
              <w:t xml:space="preserve">Oui </w:t>
            </w:r>
            <w:r w:rsidR="001D3F30" w:rsidRPr="00883D8A">
              <w:rPr>
                <w:sz w:val="22"/>
                <w:szCs w:val="22"/>
                <w:lang w:val="fr-FR"/>
              </w:rPr>
              <w:fldChar w:fldCharType="begin">
                <w:ffData>
                  <w:name w:val="Check2"/>
                  <w:enabled/>
                  <w:calcOnExit w:val="0"/>
                  <w:checkBox>
                    <w:sizeAuto/>
                    <w:default w:val="1"/>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r w:rsidRPr="00883D8A">
              <w:rPr>
                <w:sz w:val="22"/>
                <w:szCs w:val="22"/>
                <w:lang w:val="fr-FR"/>
              </w:rPr>
              <w:t xml:space="preserve">   Non </w:t>
            </w:r>
            <w:r w:rsidR="001D3F30" w:rsidRPr="00883D8A">
              <w:rPr>
                <w:sz w:val="22"/>
                <w:szCs w:val="22"/>
                <w:lang w:val="fr-FR"/>
              </w:rPr>
              <w:fldChar w:fldCharType="begin">
                <w:ffData>
                  <w:name w:val="Check2"/>
                  <w:enabled/>
                  <w:calcOnExit w:val="0"/>
                  <w:checkBox>
                    <w:sizeAuto/>
                    <w:default w:val="0"/>
                  </w:checkBox>
                </w:ffData>
              </w:fldChar>
            </w:r>
            <w:r w:rsidRPr="00883D8A">
              <w:rPr>
                <w:sz w:val="22"/>
                <w:szCs w:val="22"/>
                <w:lang w:val="fr-FR"/>
              </w:rPr>
              <w:instrText xml:space="preserve"> FORMCHECKBOX </w:instrText>
            </w:r>
            <w:r w:rsidR="001D3F30" w:rsidRPr="00883D8A">
              <w:rPr>
                <w:sz w:val="22"/>
                <w:szCs w:val="22"/>
                <w:lang w:val="fr-FR"/>
              </w:rPr>
            </w:r>
            <w:r w:rsidR="001D3F30" w:rsidRPr="00883D8A">
              <w:rPr>
                <w:sz w:val="22"/>
                <w:szCs w:val="22"/>
                <w:lang w:val="fr-FR"/>
              </w:rPr>
              <w:fldChar w:fldCharType="end"/>
            </w:r>
          </w:p>
        </w:tc>
      </w:tr>
    </w:tbl>
    <w:p w:rsidR="00F32D4A" w:rsidRDefault="00F32D4A" w:rsidP="00F32D4A">
      <w:pPr>
        <w:tabs>
          <w:tab w:val="left" w:pos="-720"/>
        </w:tabs>
        <w:suppressAutoHyphens/>
        <w:jc w:val="both"/>
        <w:rPr>
          <w:i/>
          <w:spacing w:val="-1"/>
          <w:sz w:val="22"/>
          <w:lang w:val="fr-FR"/>
        </w:rPr>
      </w:pPr>
    </w:p>
    <w:p w:rsidR="00F32D4A" w:rsidRDefault="00F32D4A" w:rsidP="00F32D4A">
      <w:pPr>
        <w:tabs>
          <w:tab w:val="left" w:pos="-720"/>
        </w:tabs>
        <w:suppressAutoHyphens/>
        <w:jc w:val="both"/>
        <w:rPr>
          <w:i/>
          <w:spacing w:val="-1"/>
          <w:sz w:val="22"/>
          <w:lang w:val="fr-FR"/>
        </w:rPr>
      </w:pPr>
    </w:p>
    <w:tbl>
      <w:tblPr>
        <w:tblpPr w:leftFromText="180" w:rightFromText="180" w:vertAnchor="text" w:horzAnchor="margin" w:tblpX="74" w:tblpY="-22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
        <w:gridCol w:w="6732"/>
        <w:gridCol w:w="1903"/>
      </w:tblGrid>
      <w:tr w:rsidR="00F32D4A" w:rsidRPr="00841C7A" w:rsidTr="00F32D4A">
        <w:trPr>
          <w:trHeight w:val="69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32D4A" w:rsidRPr="009A066C" w:rsidRDefault="00F32D4A" w:rsidP="00F32D4A">
            <w:pPr>
              <w:pStyle w:val="BodyText2"/>
              <w:jc w:val="center"/>
              <w:rPr>
                <w:b/>
                <w:lang w:val="fr-FR"/>
              </w:rPr>
            </w:pPr>
            <w:r w:rsidRPr="009A066C">
              <w:rPr>
                <w:b/>
                <w:sz w:val="22"/>
                <w:lang w:val="fr-FR"/>
              </w:rPr>
              <w:t xml:space="preserve">Partie D: Examen administratif </w:t>
            </w:r>
          </w:p>
          <w:p w:rsidR="00F32D4A" w:rsidRPr="009A066C" w:rsidRDefault="00F32D4A" w:rsidP="00F32D4A">
            <w:pPr>
              <w:pStyle w:val="BodyText2"/>
              <w:jc w:val="center"/>
              <w:rPr>
                <w:lang w:val="fr-FR"/>
              </w:rPr>
            </w:pPr>
            <w:r w:rsidRPr="009A066C">
              <w:rPr>
                <w:b/>
                <w:i/>
                <w:sz w:val="22"/>
                <w:lang w:val="fr-FR"/>
              </w:rPr>
              <w:t>A remplir par le Secrétariat permanent</w:t>
            </w:r>
          </w:p>
        </w:tc>
      </w:tr>
      <w:tr w:rsidR="00F32D4A" w:rsidRPr="00841C7A" w:rsidTr="00F32D4A">
        <w:trPr>
          <w:trHeight w:val="623"/>
        </w:trPr>
        <w:tc>
          <w:tcPr>
            <w:tcW w:w="5000" w:type="pct"/>
            <w:gridSpan w:val="3"/>
            <w:tcBorders>
              <w:top w:val="single" w:sz="4" w:space="0" w:color="auto"/>
              <w:left w:val="single" w:sz="4" w:space="0" w:color="auto"/>
              <w:bottom w:val="single" w:sz="4" w:space="0" w:color="auto"/>
              <w:right w:val="single" w:sz="4" w:space="0" w:color="auto"/>
            </w:tcBorders>
            <w:vAlign w:val="center"/>
          </w:tcPr>
          <w:p w:rsidR="00F32D4A" w:rsidRPr="009756E7" w:rsidRDefault="00F32D4A" w:rsidP="00F32D4A">
            <w:pPr>
              <w:tabs>
                <w:tab w:val="left" w:pos="-720"/>
              </w:tabs>
              <w:suppressAutoHyphens/>
              <w:jc w:val="both"/>
              <w:rPr>
                <w:b/>
                <w:bCs/>
                <w:iCs/>
                <w:spacing w:val="-1"/>
                <w:lang w:val="fr-FR"/>
              </w:rPr>
            </w:pPr>
            <w:r w:rsidRPr="009A066C">
              <w:rPr>
                <w:b/>
                <w:bCs/>
                <w:iCs/>
                <w:spacing w:val="-1"/>
                <w:sz w:val="22"/>
                <w:lang w:val="fr-FR"/>
              </w:rPr>
              <w:t xml:space="preserve">4. Examen administratif par le Secrétariat permanent </w:t>
            </w:r>
          </w:p>
        </w:tc>
      </w:tr>
      <w:tr w:rsidR="00F32D4A" w:rsidRPr="009A066C" w:rsidTr="00F32D4A">
        <w:trPr>
          <w:trHeight w:val="513"/>
        </w:trPr>
        <w:tc>
          <w:tcPr>
            <w:tcW w:w="330" w:type="pct"/>
            <w:tcBorders>
              <w:top w:val="single" w:sz="4" w:space="0" w:color="auto"/>
              <w:left w:val="single" w:sz="4" w:space="0" w:color="auto"/>
              <w:bottom w:val="single" w:sz="4" w:space="0" w:color="auto"/>
              <w:right w:val="single" w:sz="4" w:space="0" w:color="auto"/>
            </w:tcBorders>
            <w:vAlign w:val="center"/>
          </w:tcPr>
          <w:p w:rsidR="00F32D4A" w:rsidRPr="009A066C" w:rsidRDefault="00F32D4A" w:rsidP="00F32D4A">
            <w:pPr>
              <w:pStyle w:val="BodyText2"/>
              <w:jc w:val="center"/>
              <w:rPr>
                <w:lang w:val="fr-FR"/>
              </w:rPr>
            </w:pPr>
            <w:r w:rsidRPr="009A066C">
              <w:rPr>
                <w:sz w:val="22"/>
                <w:lang w:val="fr-FR"/>
              </w:rPr>
              <w:t>(a)</w:t>
            </w:r>
          </w:p>
        </w:tc>
        <w:tc>
          <w:tcPr>
            <w:tcW w:w="3641" w:type="pct"/>
            <w:tcBorders>
              <w:top w:val="single" w:sz="4" w:space="0" w:color="auto"/>
              <w:left w:val="single" w:sz="4" w:space="0" w:color="auto"/>
              <w:bottom w:val="single" w:sz="4" w:space="0" w:color="auto"/>
              <w:right w:val="single" w:sz="4" w:space="0" w:color="auto"/>
            </w:tcBorders>
          </w:tcPr>
          <w:p w:rsidR="00F32D4A" w:rsidRPr="009A066C" w:rsidRDefault="00F32D4A" w:rsidP="00F32D4A">
            <w:pPr>
              <w:tabs>
                <w:tab w:val="left" w:pos="-720"/>
                <w:tab w:val="num" w:pos="612"/>
              </w:tabs>
              <w:suppressAutoHyphens/>
              <w:rPr>
                <w:lang w:val="fr-FR"/>
              </w:rPr>
            </w:pPr>
            <w:r w:rsidRPr="009A066C">
              <w:rPr>
                <w:spacing w:val="-3"/>
                <w:sz w:val="22"/>
                <w:lang w:val="fr-FR"/>
              </w:rPr>
              <w:t>Le document de Programme est conforme au format</w:t>
            </w:r>
          </w:p>
        </w:tc>
        <w:tc>
          <w:tcPr>
            <w:tcW w:w="1029" w:type="pct"/>
            <w:tcBorders>
              <w:top w:val="single" w:sz="4" w:space="0" w:color="auto"/>
              <w:left w:val="single" w:sz="4" w:space="0" w:color="auto"/>
              <w:bottom w:val="single" w:sz="4" w:space="0" w:color="auto"/>
              <w:right w:val="single" w:sz="4" w:space="0" w:color="auto"/>
            </w:tcBorders>
          </w:tcPr>
          <w:p w:rsidR="00F32D4A" w:rsidRDefault="00890D19" w:rsidP="00F32D4A">
            <w:r w:rsidRPr="009A066C">
              <w:rPr>
                <w:sz w:val="22"/>
                <w:szCs w:val="22"/>
                <w:lang w:val="fr-FR"/>
              </w:rPr>
              <w:t xml:space="preserve">Oui </w:t>
            </w:r>
            <w:r w:rsidR="001D3F30">
              <w:rPr>
                <w:sz w:val="22"/>
                <w:szCs w:val="22"/>
                <w:lang w:val="fr-FR"/>
              </w:rPr>
              <w:fldChar w:fldCharType="begin">
                <w:ffData>
                  <w:name w:val="Check2"/>
                  <w:enabled/>
                  <w:calcOnExit w:val="0"/>
                  <w:checkBox>
                    <w:sizeAuto/>
                    <w:default w:val="1"/>
                  </w:checkBox>
                </w:ffData>
              </w:fldChar>
            </w:r>
            <w:r>
              <w:rPr>
                <w:sz w:val="22"/>
                <w:szCs w:val="22"/>
                <w:lang w:val="fr-FR"/>
              </w:rPr>
              <w:instrText xml:space="preserve"> FORMCHECKBOX </w:instrText>
            </w:r>
            <w:r w:rsidR="001D3F30">
              <w:rPr>
                <w:sz w:val="22"/>
                <w:szCs w:val="22"/>
                <w:lang w:val="fr-FR"/>
              </w:rPr>
            </w:r>
            <w:r w:rsidR="001D3F30">
              <w:rPr>
                <w:sz w:val="22"/>
                <w:szCs w:val="22"/>
                <w:lang w:val="fr-FR"/>
              </w:rPr>
              <w:fldChar w:fldCharType="end"/>
            </w:r>
            <w:r w:rsidRPr="009A066C">
              <w:rPr>
                <w:sz w:val="22"/>
                <w:szCs w:val="22"/>
                <w:lang w:val="fr-FR"/>
              </w:rPr>
              <w:t xml:space="preserve">   Non </w:t>
            </w:r>
            <w:r w:rsidR="001D3F30" w:rsidRPr="009A066C">
              <w:rPr>
                <w:sz w:val="22"/>
                <w:szCs w:val="22"/>
                <w:lang w:val="fr-FR"/>
              </w:rPr>
              <w:fldChar w:fldCharType="begin">
                <w:ffData>
                  <w:name w:val="Check2"/>
                  <w:enabled/>
                  <w:calcOnExit w:val="0"/>
                  <w:checkBox>
                    <w:sizeAuto/>
                    <w:default w:val="0"/>
                  </w:checkBox>
                </w:ffData>
              </w:fldChar>
            </w:r>
            <w:r w:rsidRPr="009A066C">
              <w:rPr>
                <w:sz w:val="22"/>
                <w:szCs w:val="22"/>
                <w:lang w:val="fr-FR"/>
              </w:rPr>
              <w:instrText xml:space="preserve"> FORMCHECKBOX </w:instrText>
            </w:r>
            <w:r w:rsidR="001D3F30" w:rsidRPr="009A066C">
              <w:rPr>
                <w:sz w:val="22"/>
                <w:szCs w:val="22"/>
                <w:lang w:val="fr-FR"/>
              </w:rPr>
            </w:r>
            <w:r w:rsidR="001D3F30" w:rsidRPr="009A066C">
              <w:rPr>
                <w:sz w:val="22"/>
                <w:szCs w:val="22"/>
                <w:lang w:val="fr-FR"/>
              </w:rPr>
              <w:fldChar w:fldCharType="end"/>
            </w:r>
          </w:p>
        </w:tc>
      </w:tr>
      <w:tr w:rsidR="00890D19" w:rsidRPr="009A066C" w:rsidTr="00F32D4A">
        <w:trPr>
          <w:trHeight w:val="446"/>
        </w:trPr>
        <w:tc>
          <w:tcPr>
            <w:tcW w:w="330" w:type="pct"/>
            <w:tcBorders>
              <w:top w:val="single" w:sz="4" w:space="0" w:color="auto"/>
              <w:left w:val="single" w:sz="4" w:space="0" w:color="auto"/>
              <w:bottom w:val="single" w:sz="4" w:space="0" w:color="auto"/>
              <w:right w:val="single" w:sz="4" w:space="0" w:color="auto"/>
            </w:tcBorders>
            <w:vAlign w:val="center"/>
          </w:tcPr>
          <w:p w:rsidR="00890D19" w:rsidRPr="009A066C" w:rsidRDefault="00890D19" w:rsidP="00F32D4A">
            <w:pPr>
              <w:pStyle w:val="BodyText2"/>
              <w:jc w:val="center"/>
              <w:rPr>
                <w:lang w:val="fr-FR"/>
              </w:rPr>
            </w:pPr>
            <w:r w:rsidRPr="009A066C">
              <w:rPr>
                <w:sz w:val="22"/>
                <w:lang w:val="fr-FR"/>
              </w:rPr>
              <w:t>(b)</w:t>
            </w:r>
          </w:p>
        </w:tc>
        <w:tc>
          <w:tcPr>
            <w:tcW w:w="3641" w:type="pct"/>
            <w:tcBorders>
              <w:top w:val="single" w:sz="4" w:space="0" w:color="auto"/>
              <w:left w:val="single" w:sz="4" w:space="0" w:color="auto"/>
              <w:bottom w:val="single" w:sz="4" w:space="0" w:color="auto"/>
              <w:right w:val="single" w:sz="4" w:space="0" w:color="auto"/>
            </w:tcBorders>
            <w:vAlign w:val="center"/>
          </w:tcPr>
          <w:p w:rsidR="00890D19" w:rsidRPr="009A066C" w:rsidRDefault="00890D19" w:rsidP="00F32D4A">
            <w:pPr>
              <w:pStyle w:val="BodyText2"/>
              <w:rPr>
                <w:lang w:val="fr-FR"/>
              </w:rPr>
            </w:pPr>
            <w:r w:rsidRPr="009A066C">
              <w:rPr>
                <w:spacing w:val="-3"/>
                <w:sz w:val="22"/>
                <w:lang w:val="fr-FR"/>
              </w:rPr>
              <w:t>Le budget est soumis selon les catégories requises</w:t>
            </w:r>
          </w:p>
        </w:tc>
        <w:tc>
          <w:tcPr>
            <w:tcW w:w="1029" w:type="pct"/>
            <w:tcBorders>
              <w:top w:val="single" w:sz="4" w:space="0" w:color="auto"/>
              <w:left w:val="single" w:sz="4" w:space="0" w:color="auto"/>
              <w:bottom w:val="single" w:sz="4" w:space="0" w:color="auto"/>
              <w:right w:val="single" w:sz="4" w:space="0" w:color="auto"/>
            </w:tcBorders>
          </w:tcPr>
          <w:p w:rsidR="00890D19" w:rsidRDefault="00890D19" w:rsidP="00F32D4A">
            <w:r w:rsidRPr="000121E9">
              <w:rPr>
                <w:sz w:val="22"/>
                <w:szCs w:val="22"/>
                <w:lang w:val="fr-FR"/>
              </w:rPr>
              <w:t xml:space="preserve">Oui </w:t>
            </w:r>
            <w:r w:rsidR="001D3F30" w:rsidRPr="000121E9">
              <w:rPr>
                <w:sz w:val="22"/>
                <w:szCs w:val="22"/>
                <w:lang w:val="fr-FR"/>
              </w:rPr>
              <w:fldChar w:fldCharType="begin">
                <w:ffData>
                  <w:name w:val="Check2"/>
                  <w:enabled/>
                  <w:calcOnExit w:val="0"/>
                  <w:checkBox>
                    <w:sizeAuto/>
                    <w:default w:val="1"/>
                  </w:checkBox>
                </w:ffData>
              </w:fldChar>
            </w:r>
            <w:r w:rsidRPr="000121E9">
              <w:rPr>
                <w:sz w:val="22"/>
                <w:szCs w:val="22"/>
                <w:lang w:val="fr-FR"/>
              </w:rPr>
              <w:instrText xml:space="preserve"> FORMCHECKBOX </w:instrText>
            </w:r>
            <w:r w:rsidR="001D3F30" w:rsidRPr="000121E9">
              <w:rPr>
                <w:sz w:val="22"/>
                <w:szCs w:val="22"/>
                <w:lang w:val="fr-FR"/>
              </w:rPr>
            </w:r>
            <w:r w:rsidR="001D3F30" w:rsidRPr="000121E9">
              <w:rPr>
                <w:sz w:val="22"/>
                <w:szCs w:val="22"/>
                <w:lang w:val="fr-FR"/>
              </w:rPr>
              <w:fldChar w:fldCharType="end"/>
            </w:r>
            <w:r w:rsidRPr="000121E9">
              <w:rPr>
                <w:sz w:val="22"/>
                <w:szCs w:val="22"/>
                <w:lang w:val="fr-FR"/>
              </w:rPr>
              <w:t xml:space="preserve">   Non </w:t>
            </w:r>
            <w:r w:rsidR="001D3F30" w:rsidRPr="000121E9">
              <w:rPr>
                <w:sz w:val="22"/>
                <w:szCs w:val="22"/>
                <w:lang w:val="fr-FR"/>
              </w:rPr>
              <w:fldChar w:fldCharType="begin">
                <w:ffData>
                  <w:name w:val="Check2"/>
                  <w:enabled/>
                  <w:calcOnExit w:val="0"/>
                  <w:checkBox>
                    <w:sizeAuto/>
                    <w:default w:val="0"/>
                  </w:checkBox>
                </w:ffData>
              </w:fldChar>
            </w:r>
            <w:r w:rsidRPr="000121E9">
              <w:rPr>
                <w:sz w:val="22"/>
                <w:szCs w:val="22"/>
                <w:lang w:val="fr-FR"/>
              </w:rPr>
              <w:instrText xml:space="preserve"> FORMCHECKBOX </w:instrText>
            </w:r>
            <w:r w:rsidR="001D3F30" w:rsidRPr="000121E9">
              <w:rPr>
                <w:sz w:val="22"/>
                <w:szCs w:val="22"/>
                <w:lang w:val="fr-FR"/>
              </w:rPr>
            </w:r>
            <w:r w:rsidR="001D3F30" w:rsidRPr="000121E9">
              <w:rPr>
                <w:sz w:val="22"/>
                <w:szCs w:val="22"/>
                <w:lang w:val="fr-FR"/>
              </w:rPr>
              <w:fldChar w:fldCharType="end"/>
            </w:r>
          </w:p>
        </w:tc>
      </w:tr>
      <w:tr w:rsidR="00890D19" w:rsidRPr="009A066C" w:rsidTr="00F32D4A">
        <w:trPr>
          <w:trHeight w:val="355"/>
        </w:trPr>
        <w:tc>
          <w:tcPr>
            <w:tcW w:w="330" w:type="pct"/>
            <w:tcBorders>
              <w:top w:val="single" w:sz="4" w:space="0" w:color="auto"/>
              <w:left w:val="single" w:sz="4" w:space="0" w:color="auto"/>
              <w:bottom w:val="single" w:sz="4" w:space="0" w:color="auto"/>
              <w:right w:val="single" w:sz="4" w:space="0" w:color="auto"/>
            </w:tcBorders>
            <w:vAlign w:val="center"/>
          </w:tcPr>
          <w:p w:rsidR="00890D19" w:rsidRPr="009A066C" w:rsidRDefault="00890D19" w:rsidP="00F32D4A">
            <w:pPr>
              <w:pStyle w:val="BodyText2"/>
              <w:jc w:val="center"/>
              <w:rPr>
                <w:lang w:val="fr-FR"/>
              </w:rPr>
            </w:pPr>
            <w:r w:rsidRPr="009A066C">
              <w:rPr>
                <w:sz w:val="22"/>
                <w:lang w:val="fr-FR"/>
              </w:rPr>
              <w:t>(c)</w:t>
            </w:r>
          </w:p>
        </w:tc>
        <w:tc>
          <w:tcPr>
            <w:tcW w:w="3641" w:type="pct"/>
            <w:tcBorders>
              <w:top w:val="single" w:sz="4" w:space="0" w:color="auto"/>
              <w:left w:val="single" w:sz="4" w:space="0" w:color="auto"/>
              <w:bottom w:val="single" w:sz="4" w:space="0" w:color="auto"/>
              <w:right w:val="single" w:sz="4" w:space="0" w:color="auto"/>
            </w:tcBorders>
            <w:vAlign w:val="center"/>
          </w:tcPr>
          <w:p w:rsidR="00890D19" w:rsidRPr="009A066C" w:rsidRDefault="00890D19" w:rsidP="00890D19">
            <w:pPr>
              <w:pStyle w:val="BodyText2"/>
              <w:spacing w:line="240" w:lineRule="auto"/>
              <w:rPr>
                <w:lang w:val="fr-FR"/>
              </w:rPr>
            </w:pPr>
            <w:r w:rsidRPr="009A066C">
              <w:rPr>
                <w:iCs/>
                <w:spacing w:val="-1"/>
                <w:sz w:val="22"/>
                <w:lang w:val="fr-FR"/>
              </w:rPr>
              <w:t>Les frais de gestion sont conformes au montant des charges indirectes approuv</w:t>
            </w:r>
            <w:r w:rsidRPr="009A066C">
              <w:rPr>
                <w:spacing w:val="-3"/>
                <w:sz w:val="22"/>
                <w:lang w:val="fr-FR"/>
              </w:rPr>
              <w:t>é</w:t>
            </w:r>
          </w:p>
        </w:tc>
        <w:tc>
          <w:tcPr>
            <w:tcW w:w="1029" w:type="pct"/>
            <w:tcBorders>
              <w:top w:val="single" w:sz="4" w:space="0" w:color="auto"/>
              <w:left w:val="single" w:sz="4" w:space="0" w:color="auto"/>
              <w:bottom w:val="single" w:sz="4" w:space="0" w:color="auto"/>
              <w:right w:val="single" w:sz="4" w:space="0" w:color="auto"/>
            </w:tcBorders>
          </w:tcPr>
          <w:p w:rsidR="00890D19" w:rsidRDefault="00890D19" w:rsidP="00F32D4A">
            <w:r w:rsidRPr="000121E9">
              <w:rPr>
                <w:sz w:val="22"/>
                <w:szCs w:val="22"/>
                <w:lang w:val="fr-FR"/>
              </w:rPr>
              <w:t xml:space="preserve">Oui </w:t>
            </w:r>
            <w:r w:rsidR="001D3F30" w:rsidRPr="000121E9">
              <w:rPr>
                <w:sz w:val="22"/>
                <w:szCs w:val="22"/>
                <w:lang w:val="fr-FR"/>
              </w:rPr>
              <w:fldChar w:fldCharType="begin">
                <w:ffData>
                  <w:name w:val="Check2"/>
                  <w:enabled/>
                  <w:calcOnExit w:val="0"/>
                  <w:checkBox>
                    <w:sizeAuto/>
                    <w:default w:val="1"/>
                  </w:checkBox>
                </w:ffData>
              </w:fldChar>
            </w:r>
            <w:r w:rsidRPr="000121E9">
              <w:rPr>
                <w:sz w:val="22"/>
                <w:szCs w:val="22"/>
                <w:lang w:val="fr-FR"/>
              </w:rPr>
              <w:instrText xml:space="preserve"> FORMCHECKBOX </w:instrText>
            </w:r>
            <w:r w:rsidR="001D3F30" w:rsidRPr="000121E9">
              <w:rPr>
                <w:sz w:val="22"/>
                <w:szCs w:val="22"/>
                <w:lang w:val="fr-FR"/>
              </w:rPr>
            </w:r>
            <w:r w:rsidR="001D3F30" w:rsidRPr="000121E9">
              <w:rPr>
                <w:sz w:val="22"/>
                <w:szCs w:val="22"/>
                <w:lang w:val="fr-FR"/>
              </w:rPr>
              <w:fldChar w:fldCharType="end"/>
            </w:r>
            <w:r w:rsidRPr="000121E9">
              <w:rPr>
                <w:sz w:val="22"/>
                <w:szCs w:val="22"/>
                <w:lang w:val="fr-FR"/>
              </w:rPr>
              <w:t xml:space="preserve">   Non </w:t>
            </w:r>
            <w:r w:rsidR="001D3F30" w:rsidRPr="000121E9">
              <w:rPr>
                <w:sz w:val="22"/>
                <w:szCs w:val="22"/>
                <w:lang w:val="fr-FR"/>
              </w:rPr>
              <w:fldChar w:fldCharType="begin">
                <w:ffData>
                  <w:name w:val="Check2"/>
                  <w:enabled/>
                  <w:calcOnExit w:val="0"/>
                  <w:checkBox>
                    <w:sizeAuto/>
                    <w:default w:val="0"/>
                  </w:checkBox>
                </w:ffData>
              </w:fldChar>
            </w:r>
            <w:r w:rsidRPr="000121E9">
              <w:rPr>
                <w:sz w:val="22"/>
                <w:szCs w:val="22"/>
                <w:lang w:val="fr-FR"/>
              </w:rPr>
              <w:instrText xml:space="preserve"> FORMCHECKBOX </w:instrText>
            </w:r>
            <w:r w:rsidR="001D3F30" w:rsidRPr="000121E9">
              <w:rPr>
                <w:sz w:val="22"/>
                <w:szCs w:val="22"/>
                <w:lang w:val="fr-FR"/>
              </w:rPr>
            </w:r>
            <w:r w:rsidR="001D3F30" w:rsidRPr="000121E9">
              <w:rPr>
                <w:sz w:val="22"/>
                <w:szCs w:val="22"/>
                <w:lang w:val="fr-FR"/>
              </w:rPr>
              <w:fldChar w:fldCharType="end"/>
            </w:r>
          </w:p>
        </w:tc>
      </w:tr>
      <w:tr w:rsidR="00890D19" w:rsidRPr="009A066C" w:rsidTr="00F32D4A">
        <w:trPr>
          <w:trHeight w:val="355"/>
        </w:trPr>
        <w:tc>
          <w:tcPr>
            <w:tcW w:w="330" w:type="pct"/>
            <w:tcBorders>
              <w:top w:val="single" w:sz="4" w:space="0" w:color="auto"/>
              <w:left w:val="single" w:sz="4" w:space="0" w:color="auto"/>
              <w:bottom w:val="single" w:sz="4" w:space="0" w:color="auto"/>
              <w:right w:val="single" w:sz="4" w:space="0" w:color="auto"/>
            </w:tcBorders>
            <w:vAlign w:val="center"/>
          </w:tcPr>
          <w:p w:rsidR="00890D19" w:rsidRPr="009A066C" w:rsidRDefault="00890D19" w:rsidP="00F32D4A">
            <w:pPr>
              <w:pStyle w:val="BodyText2"/>
              <w:jc w:val="center"/>
              <w:rPr>
                <w:lang w:val="fr-FR"/>
              </w:rPr>
            </w:pPr>
            <w:r w:rsidRPr="009A066C">
              <w:rPr>
                <w:sz w:val="22"/>
                <w:lang w:val="fr-FR"/>
              </w:rPr>
              <w:t>(d)</w:t>
            </w:r>
          </w:p>
        </w:tc>
        <w:tc>
          <w:tcPr>
            <w:tcW w:w="3641" w:type="pct"/>
            <w:tcBorders>
              <w:top w:val="single" w:sz="4" w:space="0" w:color="auto"/>
              <w:left w:val="single" w:sz="4" w:space="0" w:color="auto"/>
              <w:bottom w:val="single" w:sz="4" w:space="0" w:color="auto"/>
              <w:right w:val="single" w:sz="4" w:space="0" w:color="auto"/>
            </w:tcBorders>
            <w:vAlign w:val="center"/>
          </w:tcPr>
          <w:p w:rsidR="00890D19" w:rsidRPr="009A066C" w:rsidRDefault="00890D19" w:rsidP="00F32D4A">
            <w:pPr>
              <w:pStyle w:val="BodyText2"/>
              <w:rPr>
                <w:lang w:val="fr-FR"/>
              </w:rPr>
            </w:pPr>
            <w:r w:rsidRPr="009A066C">
              <w:rPr>
                <w:spacing w:val="-3"/>
                <w:sz w:val="22"/>
                <w:lang w:val="fr-FR"/>
              </w:rPr>
              <w:t xml:space="preserve">Le résumé du Programme est fourni </w:t>
            </w:r>
            <w:r w:rsidRPr="009A066C">
              <w:rPr>
                <w:i/>
                <w:spacing w:val="-3"/>
                <w:sz w:val="22"/>
                <w:lang w:val="fr-FR"/>
              </w:rPr>
              <w:t>(à mettre en ligne sur le site du FCP)</w:t>
            </w:r>
            <w:r w:rsidRPr="009A066C">
              <w:rPr>
                <w:spacing w:val="-3"/>
                <w:sz w:val="22"/>
                <w:lang w:val="fr-FR"/>
              </w:rPr>
              <w:t xml:space="preserve">  </w:t>
            </w:r>
          </w:p>
        </w:tc>
        <w:tc>
          <w:tcPr>
            <w:tcW w:w="1029" w:type="pct"/>
            <w:tcBorders>
              <w:top w:val="single" w:sz="4" w:space="0" w:color="auto"/>
              <w:left w:val="single" w:sz="4" w:space="0" w:color="auto"/>
              <w:bottom w:val="single" w:sz="4" w:space="0" w:color="auto"/>
              <w:right w:val="single" w:sz="4" w:space="0" w:color="auto"/>
            </w:tcBorders>
          </w:tcPr>
          <w:p w:rsidR="00890D19" w:rsidRDefault="00890D19" w:rsidP="00F32D4A">
            <w:r w:rsidRPr="000121E9">
              <w:rPr>
                <w:sz w:val="22"/>
                <w:szCs w:val="22"/>
                <w:lang w:val="fr-FR"/>
              </w:rPr>
              <w:t xml:space="preserve">Oui </w:t>
            </w:r>
            <w:r w:rsidR="001D3F30" w:rsidRPr="000121E9">
              <w:rPr>
                <w:sz w:val="22"/>
                <w:szCs w:val="22"/>
                <w:lang w:val="fr-FR"/>
              </w:rPr>
              <w:fldChar w:fldCharType="begin">
                <w:ffData>
                  <w:name w:val="Check2"/>
                  <w:enabled/>
                  <w:calcOnExit w:val="0"/>
                  <w:checkBox>
                    <w:sizeAuto/>
                    <w:default w:val="1"/>
                  </w:checkBox>
                </w:ffData>
              </w:fldChar>
            </w:r>
            <w:r w:rsidRPr="000121E9">
              <w:rPr>
                <w:sz w:val="22"/>
                <w:szCs w:val="22"/>
                <w:lang w:val="fr-FR"/>
              </w:rPr>
              <w:instrText xml:space="preserve"> FORMCHECKBOX </w:instrText>
            </w:r>
            <w:r w:rsidR="001D3F30" w:rsidRPr="000121E9">
              <w:rPr>
                <w:sz w:val="22"/>
                <w:szCs w:val="22"/>
                <w:lang w:val="fr-FR"/>
              </w:rPr>
            </w:r>
            <w:r w:rsidR="001D3F30" w:rsidRPr="000121E9">
              <w:rPr>
                <w:sz w:val="22"/>
                <w:szCs w:val="22"/>
                <w:lang w:val="fr-FR"/>
              </w:rPr>
              <w:fldChar w:fldCharType="end"/>
            </w:r>
            <w:r w:rsidRPr="000121E9">
              <w:rPr>
                <w:sz w:val="22"/>
                <w:szCs w:val="22"/>
                <w:lang w:val="fr-FR"/>
              </w:rPr>
              <w:t xml:space="preserve">   Non </w:t>
            </w:r>
            <w:r w:rsidR="001D3F30" w:rsidRPr="000121E9">
              <w:rPr>
                <w:sz w:val="22"/>
                <w:szCs w:val="22"/>
                <w:lang w:val="fr-FR"/>
              </w:rPr>
              <w:fldChar w:fldCharType="begin">
                <w:ffData>
                  <w:name w:val="Check2"/>
                  <w:enabled/>
                  <w:calcOnExit w:val="0"/>
                  <w:checkBox>
                    <w:sizeAuto/>
                    <w:default w:val="0"/>
                  </w:checkBox>
                </w:ffData>
              </w:fldChar>
            </w:r>
            <w:r w:rsidRPr="000121E9">
              <w:rPr>
                <w:sz w:val="22"/>
                <w:szCs w:val="22"/>
                <w:lang w:val="fr-FR"/>
              </w:rPr>
              <w:instrText xml:space="preserve"> FORMCHECKBOX </w:instrText>
            </w:r>
            <w:r w:rsidR="001D3F30" w:rsidRPr="000121E9">
              <w:rPr>
                <w:sz w:val="22"/>
                <w:szCs w:val="22"/>
                <w:lang w:val="fr-FR"/>
              </w:rPr>
            </w:r>
            <w:r w:rsidR="001D3F30" w:rsidRPr="000121E9">
              <w:rPr>
                <w:sz w:val="22"/>
                <w:szCs w:val="22"/>
                <w:lang w:val="fr-FR"/>
              </w:rPr>
              <w:fldChar w:fldCharType="end"/>
            </w:r>
          </w:p>
        </w:tc>
      </w:tr>
    </w:tbl>
    <w:p w:rsidR="00F32D4A" w:rsidRPr="009A066C" w:rsidRDefault="00F32D4A" w:rsidP="00F32D4A">
      <w:pPr>
        <w:tabs>
          <w:tab w:val="left" w:pos="-720"/>
        </w:tabs>
        <w:suppressAutoHyphens/>
        <w:jc w:val="both"/>
        <w:rPr>
          <w:i/>
          <w:spacing w:val="-1"/>
          <w:sz w:val="22"/>
          <w:lang w:val="fr-FR"/>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3"/>
        <w:gridCol w:w="4587"/>
      </w:tblGrid>
      <w:tr w:rsidR="00F32D4A" w:rsidRPr="00841C7A" w:rsidTr="00F32D4A">
        <w:trPr>
          <w:trHeight w:val="620"/>
        </w:trPr>
        <w:tc>
          <w:tcPr>
            <w:tcW w:w="9240" w:type="dxa"/>
            <w:gridSpan w:val="2"/>
          </w:tcPr>
          <w:p w:rsidR="00F32D4A" w:rsidRPr="00F32D4A" w:rsidRDefault="00F32D4A" w:rsidP="00F32D4A">
            <w:pPr>
              <w:pStyle w:val="BodyText2"/>
              <w:jc w:val="center"/>
              <w:rPr>
                <w:b/>
                <w:lang w:val="fr-FR"/>
              </w:rPr>
            </w:pPr>
            <w:r w:rsidRPr="009A066C">
              <w:rPr>
                <w:b/>
                <w:sz w:val="22"/>
                <w:lang w:val="fr-FR"/>
              </w:rPr>
              <w:t>Partie F: Décision du Comité de Pilotage conjoint</w:t>
            </w:r>
          </w:p>
        </w:tc>
      </w:tr>
      <w:tr w:rsidR="00F32D4A" w:rsidRPr="009A066C" w:rsidTr="00F32D4A">
        <w:trPr>
          <w:trHeight w:val="530"/>
        </w:trPr>
        <w:tc>
          <w:tcPr>
            <w:tcW w:w="9240" w:type="dxa"/>
            <w:gridSpan w:val="2"/>
          </w:tcPr>
          <w:p w:rsidR="00F32D4A" w:rsidRPr="009A066C" w:rsidRDefault="00F32D4A" w:rsidP="00F32D4A">
            <w:pPr>
              <w:tabs>
                <w:tab w:val="left" w:pos="-720"/>
              </w:tabs>
              <w:suppressAutoHyphens/>
              <w:jc w:val="both"/>
              <w:rPr>
                <w:b/>
                <w:spacing w:val="-3"/>
                <w:lang w:val="fr-FR"/>
              </w:rPr>
            </w:pPr>
          </w:p>
          <w:p w:rsidR="00F32D4A" w:rsidRDefault="00F32D4A" w:rsidP="00F32D4A">
            <w:pPr>
              <w:tabs>
                <w:tab w:val="left" w:pos="-720"/>
              </w:tabs>
              <w:suppressAutoHyphens/>
              <w:jc w:val="both"/>
              <w:rPr>
                <w:b/>
                <w:spacing w:val="-3"/>
                <w:sz w:val="22"/>
                <w:lang w:val="fr-FR"/>
              </w:rPr>
            </w:pPr>
            <w:r w:rsidRPr="009A066C">
              <w:rPr>
                <w:b/>
                <w:spacing w:val="-3"/>
                <w:sz w:val="22"/>
                <w:lang w:val="fr-FR"/>
              </w:rPr>
              <w:t xml:space="preserve">5. Décision du Comité de Pilotage conjoint du FCP </w:t>
            </w:r>
          </w:p>
          <w:p w:rsidR="00F32D4A" w:rsidRPr="00664021" w:rsidRDefault="00F32D4A" w:rsidP="00F32D4A">
            <w:pPr>
              <w:tabs>
                <w:tab w:val="left" w:pos="-720"/>
              </w:tabs>
              <w:suppressAutoHyphens/>
              <w:jc w:val="both"/>
              <w:rPr>
                <w:b/>
                <w:spacing w:val="-3"/>
                <w:sz w:val="22"/>
                <w:szCs w:val="22"/>
                <w:lang w:val="fr-FR"/>
              </w:rPr>
            </w:pPr>
          </w:p>
          <w:p w:rsidR="00664021" w:rsidRPr="00664021" w:rsidRDefault="00F32D4A" w:rsidP="0066402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spacing w:val="-3"/>
                <w:sz w:val="22"/>
                <w:szCs w:val="22"/>
                <w:lang w:val="fr-FR"/>
              </w:rPr>
            </w:pPr>
            <w:r w:rsidRPr="00664021">
              <w:rPr>
                <w:sz w:val="22"/>
                <w:szCs w:val="22"/>
                <w:lang w:val="fr-FR"/>
              </w:rPr>
              <w:t xml:space="preserve">    </w:t>
            </w:r>
            <w:r w:rsidR="001D3F30">
              <w:rPr>
                <w:sz w:val="22"/>
                <w:szCs w:val="22"/>
                <w:lang w:val="fr-FR"/>
              </w:rPr>
              <w:fldChar w:fldCharType="begin">
                <w:ffData>
                  <w:name w:val=""/>
                  <w:enabled/>
                  <w:calcOnExit w:val="0"/>
                  <w:checkBox>
                    <w:sizeAuto/>
                    <w:default w:val="1"/>
                  </w:checkBox>
                </w:ffData>
              </w:fldChar>
            </w:r>
            <w:r w:rsidR="00AB538E">
              <w:rPr>
                <w:sz w:val="22"/>
                <w:szCs w:val="22"/>
                <w:lang w:val="fr-FR"/>
              </w:rPr>
              <w:instrText xml:space="preserve"> FORMCHECKBOX </w:instrText>
            </w:r>
            <w:r w:rsidR="001D3F30">
              <w:rPr>
                <w:sz w:val="22"/>
                <w:szCs w:val="22"/>
                <w:lang w:val="fr-FR"/>
              </w:rPr>
            </w:r>
            <w:r w:rsidR="001D3F30">
              <w:rPr>
                <w:sz w:val="22"/>
                <w:szCs w:val="22"/>
                <w:lang w:val="fr-FR"/>
              </w:rPr>
              <w:fldChar w:fldCharType="end"/>
            </w:r>
            <w:r w:rsidRPr="00664021">
              <w:rPr>
                <w:sz w:val="22"/>
                <w:szCs w:val="22"/>
                <w:lang w:val="fr-FR"/>
              </w:rPr>
              <w:tab/>
            </w:r>
            <w:r w:rsidRPr="00664021">
              <w:rPr>
                <w:spacing w:val="-3"/>
                <w:sz w:val="22"/>
                <w:szCs w:val="22"/>
                <w:lang w:val="fr-FR"/>
              </w:rPr>
              <w:t>Appro</w:t>
            </w:r>
            <w:r w:rsidR="00D26949">
              <w:rPr>
                <w:spacing w:val="-3"/>
                <w:sz w:val="22"/>
                <w:szCs w:val="22"/>
                <w:lang w:val="fr-FR"/>
              </w:rPr>
              <w:t>uvé pour un budget total de 770.</w:t>
            </w:r>
            <w:r w:rsidR="00D1351F">
              <w:rPr>
                <w:spacing w:val="-3"/>
                <w:sz w:val="22"/>
                <w:szCs w:val="22"/>
                <w:lang w:val="fr-FR"/>
              </w:rPr>
              <w:t>0</w:t>
            </w:r>
            <w:r w:rsidRPr="00664021">
              <w:rPr>
                <w:spacing w:val="-3"/>
                <w:sz w:val="22"/>
                <w:szCs w:val="22"/>
                <w:lang w:val="fr-FR"/>
              </w:rPr>
              <w:t>00 USD :</w:t>
            </w:r>
          </w:p>
          <w:p w:rsidR="00664021" w:rsidRPr="00664021" w:rsidRDefault="00664021" w:rsidP="0066402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lang w:val="fr-FR"/>
              </w:rPr>
            </w:pPr>
            <w:r w:rsidRPr="00664021">
              <w:rPr>
                <w:spacing w:val="-3"/>
                <w:sz w:val="22"/>
                <w:szCs w:val="22"/>
                <w:lang w:val="fr-FR"/>
              </w:rPr>
              <w:t xml:space="preserve">    </w:t>
            </w:r>
            <w:r w:rsidR="001D3F30" w:rsidRPr="00664021">
              <w:rPr>
                <w:sz w:val="22"/>
                <w:szCs w:val="22"/>
                <w:lang w:val="fr-FR"/>
              </w:rPr>
              <w:fldChar w:fldCharType="begin">
                <w:ffData>
                  <w:name w:val="Check1"/>
                  <w:enabled/>
                  <w:calcOnExit w:val="0"/>
                  <w:checkBox>
                    <w:sizeAuto/>
                    <w:default w:val="0"/>
                  </w:checkBox>
                </w:ffData>
              </w:fldChar>
            </w:r>
            <w:r w:rsidR="00F32D4A" w:rsidRPr="00664021">
              <w:rPr>
                <w:sz w:val="22"/>
                <w:szCs w:val="22"/>
                <w:lang w:val="fr-FR"/>
              </w:rPr>
              <w:instrText xml:space="preserve"> FORMCHECKBOX </w:instrText>
            </w:r>
            <w:r w:rsidR="001D3F30" w:rsidRPr="00664021">
              <w:rPr>
                <w:sz w:val="22"/>
                <w:szCs w:val="22"/>
                <w:lang w:val="fr-FR"/>
              </w:rPr>
            </w:r>
            <w:r w:rsidR="001D3F30" w:rsidRPr="00664021">
              <w:rPr>
                <w:sz w:val="22"/>
                <w:szCs w:val="22"/>
                <w:lang w:val="fr-FR"/>
              </w:rPr>
              <w:fldChar w:fldCharType="end"/>
            </w:r>
            <w:r w:rsidR="00F32D4A" w:rsidRPr="00664021">
              <w:rPr>
                <w:sz w:val="22"/>
                <w:szCs w:val="22"/>
                <w:lang w:val="fr-FR"/>
              </w:rPr>
              <w:tab/>
            </w:r>
            <w:r w:rsidR="00F32D4A" w:rsidRPr="00664021">
              <w:rPr>
                <w:spacing w:val="-3"/>
                <w:sz w:val="22"/>
                <w:szCs w:val="22"/>
                <w:lang w:val="fr-FR"/>
              </w:rPr>
              <w:t xml:space="preserve">Approuvé avec </w:t>
            </w:r>
            <w:r w:rsidR="00F32D4A" w:rsidRPr="00664021">
              <w:rPr>
                <w:sz w:val="22"/>
                <w:szCs w:val="22"/>
                <w:lang w:val="fr-FR"/>
              </w:rPr>
              <w:t>modifications/condition</w:t>
            </w:r>
          </w:p>
          <w:p w:rsidR="00664021" w:rsidRPr="00664021" w:rsidRDefault="00664021" w:rsidP="0066402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sz w:val="22"/>
                <w:szCs w:val="22"/>
                <w:lang w:val="fr-FR"/>
              </w:rPr>
            </w:pPr>
            <w:r w:rsidRPr="00664021">
              <w:rPr>
                <w:sz w:val="22"/>
                <w:szCs w:val="22"/>
                <w:lang w:val="fr-FR"/>
              </w:rPr>
              <w:t xml:space="preserve">    </w:t>
            </w:r>
            <w:r w:rsidR="001D3F30" w:rsidRPr="00664021">
              <w:rPr>
                <w:sz w:val="22"/>
                <w:szCs w:val="22"/>
                <w:lang w:val="fr-FR"/>
              </w:rPr>
              <w:fldChar w:fldCharType="begin">
                <w:ffData>
                  <w:name w:val="Check1"/>
                  <w:enabled/>
                  <w:calcOnExit w:val="0"/>
                  <w:checkBox>
                    <w:sizeAuto/>
                    <w:default w:val="0"/>
                  </w:checkBox>
                </w:ffData>
              </w:fldChar>
            </w:r>
            <w:r w:rsidR="00F32D4A" w:rsidRPr="00664021">
              <w:rPr>
                <w:sz w:val="22"/>
                <w:szCs w:val="22"/>
                <w:lang w:val="fr-FR"/>
              </w:rPr>
              <w:instrText xml:space="preserve"> FORMCHECKBOX </w:instrText>
            </w:r>
            <w:r w:rsidR="001D3F30" w:rsidRPr="00664021">
              <w:rPr>
                <w:sz w:val="22"/>
                <w:szCs w:val="22"/>
                <w:lang w:val="fr-FR"/>
              </w:rPr>
            </w:r>
            <w:r w:rsidR="001D3F30" w:rsidRPr="00664021">
              <w:rPr>
                <w:sz w:val="22"/>
                <w:szCs w:val="22"/>
                <w:lang w:val="fr-FR"/>
              </w:rPr>
              <w:fldChar w:fldCharType="end"/>
            </w:r>
            <w:r w:rsidR="00F32D4A" w:rsidRPr="00664021">
              <w:rPr>
                <w:sz w:val="22"/>
                <w:szCs w:val="22"/>
                <w:lang w:val="fr-FR"/>
              </w:rPr>
              <w:tab/>
              <w:t>Renvoyé avec des commentaires pour une révision de la proposition</w:t>
            </w:r>
          </w:p>
          <w:p w:rsidR="00F32D4A" w:rsidRPr="00664021" w:rsidRDefault="00664021" w:rsidP="0066402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lang w:val="fr-FR"/>
              </w:rPr>
            </w:pPr>
            <w:r w:rsidRPr="00664021">
              <w:rPr>
                <w:sz w:val="22"/>
                <w:szCs w:val="22"/>
                <w:lang w:val="fr-FR"/>
              </w:rPr>
              <w:t xml:space="preserve">    </w:t>
            </w:r>
            <w:r w:rsidR="001D3F30" w:rsidRPr="009A066C">
              <w:rPr>
                <w:sz w:val="22"/>
                <w:lang w:val="fr-FR"/>
              </w:rPr>
              <w:fldChar w:fldCharType="begin">
                <w:ffData>
                  <w:name w:val="Check1"/>
                  <w:enabled/>
                  <w:calcOnExit w:val="0"/>
                  <w:checkBox>
                    <w:sizeAuto/>
                    <w:default w:val="0"/>
                  </w:checkBox>
                </w:ffData>
              </w:fldChar>
            </w:r>
            <w:r w:rsidR="00F32D4A" w:rsidRPr="009A066C">
              <w:rPr>
                <w:sz w:val="22"/>
                <w:lang w:val="fr-FR"/>
              </w:rPr>
              <w:instrText xml:space="preserve"> FORMCHECKBOX </w:instrText>
            </w:r>
            <w:r w:rsidR="001D3F30" w:rsidRPr="009A066C">
              <w:rPr>
                <w:sz w:val="22"/>
                <w:lang w:val="fr-FR"/>
              </w:rPr>
            </w:r>
            <w:r w:rsidR="001D3F30" w:rsidRPr="009A066C">
              <w:rPr>
                <w:sz w:val="22"/>
                <w:lang w:val="fr-FR"/>
              </w:rPr>
              <w:fldChar w:fldCharType="end"/>
            </w:r>
            <w:r w:rsidR="00F32D4A" w:rsidRPr="009A066C">
              <w:rPr>
                <w:sz w:val="22"/>
                <w:lang w:val="fr-FR"/>
              </w:rPr>
              <w:tab/>
              <w:t>Rejeté</w:t>
            </w:r>
          </w:p>
          <w:p w:rsidR="00F32D4A" w:rsidRPr="00BD4295" w:rsidRDefault="00F32D4A" w:rsidP="00F32D4A">
            <w:pPr>
              <w:tabs>
                <w:tab w:val="left" w:pos="-720"/>
              </w:tabs>
              <w:suppressAutoHyphens/>
              <w:ind w:left="252"/>
              <w:jc w:val="both"/>
              <w:rPr>
                <w:lang w:val="fr-FR"/>
              </w:rPr>
            </w:pPr>
          </w:p>
        </w:tc>
      </w:tr>
      <w:tr w:rsidR="00F32D4A" w:rsidRPr="001C0349" w:rsidTr="00F32D4A">
        <w:trPr>
          <w:trHeight w:val="530"/>
        </w:trPr>
        <w:tc>
          <w:tcPr>
            <w:tcW w:w="9240" w:type="dxa"/>
            <w:gridSpan w:val="2"/>
          </w:tcPr>
          <w:p w:rsidR="00F32D4A" w:rsidRPr="009A066C" w:rsidRDefault="00F32D4A" w:rsidP="00F32D4A">
            <w:pPr>
              <w:tabs>
                <w:tab w:val="left" w:pos="-720"/>
              </w:tabs>
              <w:suppressAutoHyphens/>
              <w:jc w:val="both"/>
              <w:rPr>
                <w:b/>
                <w:spacing w:val="-3"/>
                <w:lang w:val="fr-FR"/>
              </w:rPr>
            </w:pPr>
          </w:p>
          <w:p w:rsidR="00F32D4A" w:rsidRDefault="002F269B" w:rsidP="00F32D4A">
            <w:pPr>
              <w:autoSpaceDE w:val="0"/>
              <w:autoSpaceDN w:val="0"/>
              <w:adjustRightInd w:val="0"/>
              <w:rPr>
                <w:rFonts w:ascii="Helv" w:eastAsia="Calibri" w:hAnsi="Helv" w:cs="Helv"/>
                <w:color w:val="000000"/>
                <w:sz w:val="20"/>
                <w:szCs w:val="20"/>
              </w:rPr>
            </w:pPr>
            <w:r>
              <w:rPr>
                <w:b/>
                <w:spacing w:val="-3"/>
                <w:sz w:val="22"/>
              </w:rPr>
              <w:t>Motifs/Remarques</w:t>
            </w:r>
            <w:r w:rsidR="00F32D4A" w:rsidRPr="004D364D">
              <w:rPr>
                <w:b/>
                <w:spacing w:val="-3"/>
                <w:sz w:val="22"/>
              </w:rPr>
              <w:t>:</w:t>
            </w:r>
            <w:r w:rsidR="00F32D4A">
              <w:rPr>
                <w:rFonts w:ascii="Helv" w:eastAsia="Calibri" w:hAnsi="Helv" w:cs="Helv"/>
                <w:color w:val="000000"/>
                <w:sz w:val="20"/>
                <w:szCs w:val="20"/>
              </w:rPr>
              <w:t xml:space="preserve"> </w:t>
            </w:r>
          </w:p>
          <w:p w:rsidR="00F32D4A" w:rsidRPr="001C0349" w:rsidRDefault="00F32D4A" w:rsidP="00F32D4A">
            <w:pPr>
              <w:autoSpaceDE w:val="0"/>
              <w:autoSpaceDN w:val="0"/>
              <w:adjustRightInd w:val="0"/>
              <w:rPr>
                <w:b/>
                <w:spacing w:val="-3"/>
                <w:lang w:val="fr-FR"/>
              </w:rPr>
            </w:pPr>
          </w:p>
        </w:tc>
      </w:tr>
      <w:tr w:rsidR="00F32D4A" w:rsidRPr="009A066C" w:rsidTr="00F32D4A">
        <w:tblPrEx>
          <w:tblLook w:val="01E0"/>
        </w:tblPrEx>
        <w:tc>
          <w:tcPr>
            <w:tcW w:w="4653" w:type="dxa"/>
          </w:tcPr>
          <w:p w:rsidR="00F32D4A" w:rsidRPr="001C0349" w:rsidRDefault="00F32D4A" w:rsidP="00F32D4A">
            <w:pPr>
              <w:tabs>
                <w:tab w:val="left" w:pos="-720"/>
              </w:tabs>
              <w:suppressAutoHyphens/>
              <w:jc w:val="both"/>
              <w:rPr>
                <w:b/>
                <w:spacing w:val="-3"/>
                <w:lang w:val="fr-FR"/>
              </w:rPr>
            </w:pPr>
          </w:p>
          <w:p w:rsidR="00F32D4A" w:rsidRPr="00F32D4A" w:rsidRDefault="00F32D4A" w:rsidP="00F32D4A">
            <w:pPr>
              <w:jc w:val="center"/>
              <w:rPr>
                <w:b/>
                <w:sz w:val="22"/>
                <w:szCs w:val="22"/>
                <w:lang w:val="fr-FR"/>
              </w:rPr>
            </w:pPr>
            <w:r w:rsidRPr="00F32D4A">
              <w:rPr>
                <w:b/>
                <w:sz w:val="22"/>
                <w:szCs w:val="22"/>
                <w:lang w:val="fr-FR"/>
              </w:rPr>
              <w:t>M. Adolphe Lumanu Mulenda Bwana N’sefu</w:t>
            </w:r>
          </w:p>
          <w:p w:rsidR="00F32D4A" w:rsidRPr="00F32D4A" w:rsidRDefault="00F32D4A" w:rsidP="00F32D4A">
            <w:pPr>
              <w:jc w:val="center"/>
              <w:rPr>
                <w:b/>
                <w:sz w:val="22"/>
                <w:szCs w:val="22"/>
                <w:lang w:val="fr-FR"/>
              </w:rPr>
            </w:pPr>
            <w:r w:rsidRPr="00F32D4A">
              <w:rPr>
                <w:b/>
                <w:sz w:val="22"/>
                <w:szCs w:val="22"/>
                <w:lang w:val="fr-FR"/>
              </w:rPr>
              <w:t>Vice-Premier Ministre</w:t>
            </w:r>
          </w:p>
          <w:p w:rsidR="00F32D4A" w:rsidRPr="00F32D4A" w:rsidRDefault="00F32D4A" w:rsidP="00F32D4A">
            <w:pPr>
              <w:jc w:val="center"/>
              <w:rPr>
                <w:b/>
                <w:sz w:val="22"/>
                <w:szCs w:val="22"/>
                <w:lang w:val="fr-FR"/>
              </w:rPr>
            </w:pPr>
            <w:r w:rsidRPr="00F32D4A">
              <w:rPr>
                <w:b/>
                <w:sz w:val="22"/>
                <w:szCs w:val="22"/>
                <w:lang w:val="fr-FR"/>
              </w:rPr>
              <w:t xml:space="preserve">Ministre de l’Intérieur et Sécurité </w:t>
            </w:r>
          </w:p>
          <w:p w:rsidR="00F32D4A" w:rsidRPr="00F32D4A" w:rsidRDefault="00F32D4A" w:rsidP="00F32D4A">
            <w:pPr>
              <w:jc w:val="center"/>
              <w:rPr>
                <w:b/>
                <w:sz w:val="22"/>
                <w:szCs w:val="22"/>
                <w:lang w:val="fr-FR"/>
              </w:rPr>
            </w:pPr>
            <w:r w:rsidRPr="00F32D4A">
              <w:rPr>
                <w:b/>
                <w:sz w:val="22"/>
                <w:szCs w:val="22"/>
                <w:lang w:val="fr-FR"/>
              </w:rPr>
              <w:t xml:space="preserve">Co-président, </w:t>
            </w:r>
            <w:r w:rsidRPr="00F32D4A">
              <w:rPr>
                <w:b/>
                <w:spacing w:val="-3"/>
                <w:sz w:val="22"/>
                <w:szCs w:val="22"/>
                <w:lang w:val="fr-FR"/>
              </w:rPr>
              <w:t>Comité de Pilotage conjoint</w:t>
            </w:r>
          </w:p>
          <w:p w:rsidR="00F32D4A" w:rsidRDefault="00F32D4A" w:rsidP="00F32D4A">
            <w:pPr>
              <w:tabs>
                <w:tab w:val="left" w:pos="-720"/>
              </w:tabs>
              <w:suppressAutoHyphens/>
              <w:jc w:val="center"/>
              <w:rPr>
                <w:b/>
                <w:spacing w:val="-3"/>
                <w:lang w:val="fr-FR"/>
              </w:rPr>
            </w:pPr>
          </w:p>
          <w:p w:rsidR="00DE5514" w:rsidRDefault="00DE5514" w:rsidP="00F32D4A">
            <w:pPr>
              <w:tabs>
                <w:tab w:val="left" w:pos="-720"/>
              </w:tabs>
              <w:suppressAutoHyphens/>
              <w:jc w:val="center"/>
              <w:rPr>
                <w:b/>
                <w:spacing w:val="-3"/>
                <w:lang w:val="fr-FR"/>
              </w:rPr>
            </w:pPr>
          </w:p>
          <w:p w:rsidR="00F32D4A" w:rsidRDefault="00F32D4A" w:rsidP="00F32D4A">
            <w:pPr>
              <w:tabs>
                <w:tab w:val="left" w:pos="-720"/>
              </w:tabs>
              <w:suppressAutoHyphens/>
              <w:rPr>
                <w:b/>
                <w:spacing w:val="-3"/>
                <w:sz w:val="22"/>
                <w:lang w:val="fr-FR"/>
              </w:rPr>
            </w:pPr>
          </w:p>
          <w:p w:rsidR="00F32D4A" w:rsidRPr="009A066C" w:rsidRDefault="00F32D4A" w:rsidP="00F32D4A">
            <w:pPr>
              <w:tabs>
                <w:tab w:val="left" w:pos="-720"/>
              </w:tabs>
              <w:suppressAutoHyphens/>
              <w:rPr>
                <w:b/>
                <w:spacing w:val="-3"/>
                <w:lang w:val="fr-FR"/>
              </w:rPr>
            </w:pPr>
            <w:r w:rsidRPr="009A066C">
              <w:rPr>
                <w:b/>
                <w:spacing w:val="-3"/>
                <w:sz w:val="22"/>
                <w:lang w:val="fr-FR"/>
              </w:rPr>
              <w:t xml:space="preserve">        ________________________________</w:t>
            </w:r>
          </w:p>
          <w:p w:rsidR="00F32D4A" w:rsidRDefault="00F32D4A" w:rsidP="00F32D4A">
            <w:pPr>
              <w:tabs>
                <w:tab w:val="left" w:pos="-720"/>
              </w:tabs>
              <w:suppressAutoHyphens/>
              <w:jc w:val="center"/>
              <w:rPr>
                <w:b/>
                <w:spacing w:val="-3"/>
                <w:sz w:val="22"/>
                <w:lang w:val="fr-FR"/>
              </w:rPr>
            </w:pPr>
            <w:r w:rsidRPr="009A066C">
              <w:rPr>
                <w:b/>
                <w:spacing w:val="-3"/>
                <w:sz w:val="22"/>
                <w:lang w:val="fr-FR"/>
              </w:rPr>
              <w:t>Signature</w:t>
            </w:r>
          </w:p>
          <w:p w:rsidR="00F32D4A" w:rsidRPr="009A066C" w:rsidRDefault="00F32D4A" w:rsidP="00F32D4A">
            <w:pPr>
              <w:tabs>
                <w:tab w:val="left" w:pos="-720"/>
              </w:tabs>
              <w:suppressAutoHyphens/>
              <w:jc w:val="center"/>
              <w:rPr>
                <w:b/>
                <w:spacing w:val="-3"/>
                <w:lang w:val="fr-FR"/>
              </w:rPr>
            </w:pPr>
          </w:p>
          <w:p w:rsidR="00F32D4A" w:rsidRPr="009A066C" w:rsidRDefault="00F32D4A" w:rsidP="00F32D4A">
            <w:pPr>
              <w:tabs>
                <w:tab w:val="left" w:pos="-720"/>
              </w:tabs>
              <w:suppressAutoHyphens/>
              <w:rPr>
                <w:b/>
                <w:spacing w:val="-3"/>
                <w:lang w:val="fr-FR"/>
              </w:rPr>
            </w:pPr>
            <w:r w:rsidRPr="009A066C">
              <w:rPr>
                <w:b/>
                <w:spacing w:val="-3"/>
                <w:sz w:val="22"/>
                <w:lang w:val="fr-FR"/>
              </w:rPr>
              <w:t xml:space="preserve">        ________________________________</w:t>
            </w:r>
          </w:p>
          <w:p w:rsidR="00F32D4A" w:rsidRPr="009A066C" w:rsidRDefault="00F32D4A" w:rsidP="00F32D4A">
            <w:pPr>
              <w:tabs>
                <w:tab w:val="left" w:pos="-720"/>
              </w:tabs>
              <w:suppressAutoHyphens/>
              <w:jc w:val="center"/>
              <w:rPr>
                <w:i/>
                <w:spacing w:val="-3"/>
                <w:lang w:val="fr-FR"/>
              </w:rPr>
            </w:pPr>
            <w:r w:rsidRPr="009A066C">
              <w:rPr>
                <w:i/>
                <w:spacing w:val="-3"/>
                <w:sz w:val="22"/>
                <w:lang w:val="fr-FR"/>
              </w:rPr>
              <w:t xml:space="preserve">Date </w:t>
            </w:r>
          </w:p>
          <w:p w:rsidR="00F32D4A" w:rsidRPr="009A066C" w:rsidRDefault="00F32D4A" w:rsidP="00F32D4A">
            <w:pPr>
              <w:tabs>
                <w:tab w:val="left" w:pos="-720"/>
              </w:tabs>
              <w:suppressAutoHyphens/>
              <w:jc w:val="both"/>
              <w:rPr>
                <w:b/>
                <w:spacing w:val="-3"/>
                <w:lang w:val="fr-FR"/>
              </w:rPr>
            </w:pPr>
          </w:p>
        </w:tc>
        <w:tc>
          <w:tcPr>
            <w:tcW w:w="4587" w:type="dxa"/>
          </w:tcPr>
          <w:p w:rsidR="00F32D4A" w:rsidRPr="009A066C" w:rsidRDefault="00F32D4A" w:rsidP="00F32D4A">
            <w:pPr>
              <w:tabs>
                <w:tab w:val="left" w:pos="-720"/>
              </w:tabs>
              <w:suppressAutoHyphens/>
              <w:jc w:val="center"/>
              <w:rPr>
                <w:b/>
                <w:spacing w:val="-3"/>
                <w:lang w:val="fr-FR"/>
              </w:rPr>
            </w:pPr>
          </w:p>
          <w:p w:rsidR="00F32D4A" w:rsidRPr="009A066C" w:rsidRDefault="00F32D4A" w:rsidP="00F32D4A">
            <w:pPr>
              <w:tabs>
                <w:tab w:val="left" w:pos="-720"/>
              </w:tabs>
              <w:suppressAutoHyphens/>
              <w:jc w:val="center"/>
              <w:rPr>
                <w:b/>
                <w:spacing w:val="-3"/>
                <w:lang w:val="fr-FR"/>
              </w:rPr>
            </w:pPr>
            <w:r w:rsidRPr="009A066C">
              <w:rPr>
                <w:b/>
                <w:spacing w:val="-3"/>
                <w:sz w:val="22"/>
                <w:lang w:val="fr-FR"/>
              </w:rPr>
              <w:t xml:space="preserve">M. </w:t>
            </w:r>
            <w:r w:rsidR="0004544B">
              <w:rPr>
                <w:b/>
                <w:spacing w:val="-3"/>
                <w:sz w:val="22"/>
                <w:lang w:val="fr-FR"/>
              </w:rPr>
              <w:t>Fidè</w:t>
            </w:r>
            <w:r w:rsidR="00C543FB">
              <w:rPr>
                <w:b/>
                <w:spacing w:val="-3"/>
                <w:sz w:val="22"/>
                <w:lang w:val="fr-FR"/>
              </w:rPr>
              <w:t>le Sarassor</w:t>
            </w:r>
            <w:r>
              <w:rPr>
                <w:b/>
                <w:spacing w:val="-3"/>
                <w:sz w:val="22"/>
                <w:lang w:val="fr-FR"/>
              </w:rPr>
              <w:t>o</w:t>
            </w:r>
          </w:p>
          <w:p w:rsidR="00F32D4A" w:rsidRPr="009A066C" w:rsidRDefault="00F32D4A" w:rsidP="00F32D4A">
            <w:pPr>
              <w:tabs>
                <w:tab w:val="left" w:pos="-720"/>
              </w:tabs>
              <w:suppressAutoHyphens/>
              <w:jc w:val="center"/>
              <w:rPr>
                <w:b/>
                <w:spacing w:val="-3"/>
                <w:lang w:val="fr-FR"/>
              </w:rPr>
            </w:pPr>
            <w:r w:rsidRPr="009A066C">
              <w:rPr>
                <w:b/>
                <w:spacing w:val="-3"/>
                <w:sz w:val="22"/>
                <w:lang w:val="fr-FR"/>
              </w:rPr>
              <w:t xml:space="preserve">Représentant Spécial </w:t>
            </w:r>
            <w:r>
              <w:rPr>
                <w:b/>
                <w:spacing w:val="-3"/>
                <w:sz w:val="22"/>
                <w:lang w:val="fr-FR"/>
              </w:rPr>
              <w:t xml:space="preserve">Adjoint </w:t>
            </w:r>
            <w:r w:rsidR="00C543FB">
              <w:rPr>
                <w:b/>
                <w:spacing w:val="-3"/>
                <w:sz w:val="22"/>
                <w:lang w:val="fr-FR"/>
              </w:rPr>
              <w:t>du Secrétaire Général</w:t>
            </w:r>
            <w:r w:rsidRPr="009A066C">
              <w:rPr>
                <w:b/>
                <w:spacing w:val="-3"/>
                <w:sz w:val="22"/>
                <w:lang w:val="fr-FR"/>
              </w:rPr>
              <w:t xml:space="preserve"> </w:t>
            </w:r>
            <w:r w:rsidR="008A51AE">
              <w:rPr>
                <w:b/>
                <w:spacing w:val="-3"/>
                <w:sz w:val="22"/>
                <w:lang w:val="fr-FR"/>
              </w:rPr>
              <w:t xml:space="preserve">des Nations Unies </w:t>
            </w:r>
            <w:r w:rsidRPr="009A066C">
              <w:rPr>
                <w:b/>
                <w:spacing w:val="-3"/>
                <w:sz w:val="22"/>
                <w:lang w:val="fr-FR"/>
              </w:rPr>
              <w:t>en RDC</w:t>
            </w:r>
          </w:p>
          <w:p w:rsidR="00F32D4A" w:rsidRPr="009A066C" w:rsidRDefault="00F32D4A" w:rsidP="00F32D4A">
            <w:pPr>
              <w:tabs>
                <w:tab w:val="left" w:pos="-720"/>
              </w:tabs>
              <w:suppressAutoHyphens/>
              <w:jc w:val="center"/>
              <w:rPr>
                <w:b/>
                <w:spacing w:val="-3"/>
                <w:lang w:val="fr-FR"/>
              </w:rPr>
            </w:pPr>
            <w:r w:rsidRPr="009A066C">
              <w:rPr>
                <w:b/>
                <w:spacing w:val="-3"/>
                <w:sz w:val="22"/>
                <w:lang w:val="fr-FR"/>
              </w:rPr>
              <w:t>Co-président, Comité de Pilotage conjoint</w:t>
            </w:r>
          </w:p>
          <w:p w:rsidR="00F32D4A" w:rsidRDefault="00F32D4A" w:rsidP="00F32D4A">
            <w:pPr>
              <w:tabs>
                <w:tab w:val="left" w:pos="-720"/>
              </w:tabs>
              <w:suppressAutoHyphens/>
              <w:jc w:val="center"/>
              <w:rPr>
                <w:b/>
                <w:spacing w:val="-3"/>
                <w:lang w:val="fr-FR"/>
              </w:rPr>
            </w:pPr>
          </w:p>
          <w:p w:rsidR="00F32D4A" w:rsidRDefault="00F32D4A" w:rsidP="00F32D4A">
            <w:pPr>
              <w:tabs>
                <w:tab w:val="left" w:pos="-720"/>
              </w:tabs>
              <w:suppressAutoHyphens/>
              <w:jc w:val="center"/>
              <w:rPr>
                <w:b/>
                <w:spacing w:val="-3"/>
                <w:lang w:val="fr-FR"/>
              </w:rPr>
            </w:pPr>
          </w:p>
          <w:p w:rsidR="00F32D4A" w:rsidRPr="009A066C" w:rsidRDefault="00F32D4A" w:rsidP="00F32D4A">
            <w:pPr>
              <w:tabs>
                <w:tab w:val="left" w:pos="-720"/>
              </w:tabs>
              <w:suppressAutoHyphens/>
              <w:jc w:val="center"/>
              <w:rPr>
                <w:b/>
                <w:spacing w:val="-3"/>
                <w:lang w:val="fr-FR"/>
              </w:rPr>
            </w:pPr>
          </w:p>
          <w:p w:rsidR="00F32D4A" w:rsidRPr="009A066C" w:rsidRDefault="00F32D4A" w:rsidP="00F32D4A">
            <w:pPr>
              <w:tabs>
                <w:tab w:val="left" w:pos="-720"/>
              </w:tabs>
              <w:suppressAutoHyphens/>
              <w:rPr>
                <w:b/>
                <w:spacing w:val="-3"/>
                <w:lang w:val="fr-FR"/>
              </w:rPr>
            </w:pPr>
            <w:r w:rsidRPr="009A066C">
              <w:rPr>
                <w:b/>
                <w:spacing w:val="-3"/>
                <w:sz w:val="22"/>
                <w:lang w:val="fr-FR"/>
              </w:rPr>
              <w:t xml:space="preserve">        ________________________________</w:t>
            </w:r>
          </w:p>
          <w:p w:rsidR="00F32D4A" w:rsidRDefault="00F32D4A" w:rsidP="00F32D4A">
            <w:pPr>
              <w:tabs>
                <w:tab w:val="left" w:pos="-720"/>
              </w:tabs>
              <w:suppressAutoHyphens/>
              <w:jc w:val="center"/>
              <w:rPr>
                <w:b/>
                <w:spacing w:val="-3"/>
                <w:sz w:val="22"/>
                <w:lang w:val="fr-FR"/>
              </w:rPr>
            </w:pPr>
            <w:r w:rsidRPr="009A066C">
              <w:rPr>
                <w:b/>
                <w:spacing w:val="-3"/>
                <w:sz w:val="22"/>
                <w:lang w:val="fr-FR"/>
              </w:rPr>
              <w:t>Signature</w:t>
            </w:r>
          </w:p>
          <w:p w:rsidR="00F32D4A" w:rsidRPr="009A066C" w:rsidRDefault="00F32D4A" w:rsidP="00F32D4A">
            <w:pPr>
              <w:tabs>
                <w:tab w:val="left" w:pos="-720"/>
              </w:tabs>
              <w:suppressAutoHyphens/>
              <w:jc w:val="center"/>
              <w:rPr>
                <w:b/>
                <w:spacing w:val="-3"/>
                <w:lang w:val="fr-FR"/>
              </w:rPr>
            </w:pPr>
          </w:p>
          <w:p w:rsidR="00F32D4A" w:rsidRPr="009A066C" w:rsidRDefault="00F32D4A" w:rsidP="00F32D4A">
            <w:pPr>
              <w:tabs>
                <w:tab w:val="left" w:pos="-720"/>
              </w:tabs>
              <w:suppressAutoHyphens/>
              <w:rPr>
                <w:b/>
                <w:spacing w:val="-3"/>
                <w:lang w:val="fr-FR"/>
              </w:rPr>
            </w:pPr>
            <w:r w:rsidRPr="009A066C">
              <w:rPr>
                <w:b/>
                <w:spacing w:val="-3"/>
                <w:sz w:val="22"/>
                <w:lang w:val="fr-FR"/>
              </w:rPr>
              <w:t xml:space="preserve">        ________________________________</w:t>
            </w:r>
          </w:p>
          <w:p w:rsidR="00F32D4A" w:rsidRPr="009A066C" w:rsidRDefault="00F32D4A" w:rsidP="00F32D4A">
            <w:pPr>
              <w:tabs>
                <w:tab w:val="left" w:pos="-720"/>
              </w:tabs>
              <w:suppressAutoHyphens/>
              <w:jc w:val="center"/>
              <w:rPr>
                <w:i/>
                <w:spacing w:val="-3"/>
                <w:lang w:val="fr-FR"/>
              </w:rPr>
            </w:pPr>
            <w:r w:rsidRPr="009A066C">
              <w:rPr>
                <w:i/>
                <w:spacing w:val="-3"/>
                <w:sz w:val="22"/>
                <w:lang w:val="fr-FR"/>
              </w:rPr>
              <w:t xml:space="preserve">Date </w:t>
            </w:r>
          </w:p>
          <w:p w:rsidR="00F32D4A" w:rsidRPr="009A066C" w:rsidRDefault="00F32D4A" w:rsidP="00F32D4A">
            <w:pPr>
              <w:tabs>
                <w:tab w:val="left" w:pos="-720"/>
              </w:tabs>
              <w:suppressAutoHyphens/>
              <w:jc w:val="both"/>
              <w:rPr>
                <w:b/>
                <w:spacing w:val="-3"/>
                <w:lang w:val="fr-FR"/>
              </w:rPr>
            </w:pPr>
          </w:p>
        </w:tc>
      </w:tr>
    </w:tbl>
    <w:p w:rsidR="00F32D4A" w:rsidRPr="009A066C" w:rsidRDefault="00F32D4A" w:rsidP="00F32D4A">
      <w:pPr>
        <w:tabs>
          <w:tab w:val="left" w:pos="-720"/>
        </w:tabs>
        <w:suppressAutoHyphens/>
        <w:jc w:val="both"/>
        <w:rPr>
          <w:b/>
          <w:bCs/>
          <w:spacing w:val="-3"/>
          <w:sz w:val="22"/>
          <w:lang w:val="fr-FR"/>
        </w:rPr>
      </w:pPr>
    </w:p>
    <w:tbl>
      <w:tblPr>
        <w:tblW w:w="49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9"/>
      </w:tblGrid>
      <w:tr w:rsidR="00F32D4A" w:rsidRPr="00841C7A" w:rsidTr="00F32D4A">
        <w:trPr>
          <w:trHeight w:val="620"/>
        </w:trPr>
        <w:tc>
          <w:tcPr>
            <w:tcW w:w="5000" w:type="pct"/>
            <w:shd w:val="clear" w:color="auto" w:fill="D9D9D9"/>
            <w:vAlign w:val="center"/>
          </w:tcPr>
          <w:p w:rsidR="00F32D4A" w:rsidRPr="009A066C" w:rsidRDefault="00F32D4A" w:rsidP="00F32D4A">
            <w:pPr>
              <w:pStyle w:val="BodyText2"/>
              <w:jc w:val="center"/>
              <w:rPr>
                <w:b/>
                <w:lang w:val="fr-FR"/>
              </w:rPr>
            </w:pPr>
            <w:r w:rsidRPr="009A066C">
              <w:rPr>
                <w:b/>
                <w:sz w:val="22"/>
                <w:lang w:val="fr-FR"/>
              </w:rPr>
              <w:t xml:space="preserve">Partie G: Examen de l’Agent administratif </w:t>
            </w:r>
          </w:p>
          <w:p w:rsidR="00F32D4A" w:rsidRPr="009A066C" w:rsidRDefault="00F32D4A" w:rsidP="00F32D4A">
            <w:pPr>
              <w:pStyle w:val="BodyText2"/>
              <w:jc w:val="center"/>
              <w:rPr>
                <w:i/>
                <w:lang w:val="fr-FR"/>
              </w:rPr>
            </w:pPr>
            <w:r w:rsidRPr="009A066C">
              <w:rPr>
                <w:i/>
                <w:sz w:val="22"/>
                <w:lang w:val="fr-FR"/>
              </w:rPr>
              <w:t xml:space="preserve">A remplir par l’Agent administratif </w:t>
            </w:r>
          </w:p>
        </w:tc>
      </w:tr>
      <w:tr w:rsidR="00F32D4A" w:rsidRPr="00841C7A" w:rsidTr="00F32D4A">
        <w:trPr>
          <w:trHeight w:val="530"/>
        </w:trPr>
        <w:tc>
          <w:tcPr>
            <w:tcW w:w="5000" w:type="pct"/>
            <w:shd w:val="clear" w:color="auto" w:fill="FFFFFF"/>
          </w:tcPr>
          <w:p w:rsidR="00F32D4A" w:rsidRPr="009A066C" w:rsidRDefault="00F32D4A" w:rsidP="00F32D4A">
            <w:pPr>
              <w:tabs>
                <w:tab w:val="left" w:pos="-720"/>
              </w:tabs>
              <w:suppressAutoHyphens/>
              <w:rPr>
                <w:b/>
                <w:bCs/>
                <w:spacing w:val="-3"/>
                <w:lang w:val="fr-FR"/>
              </w:rPr>
            </w:pPr>
          </w:p>
          <w:p w:rsidR="00F32D4A" w:rsidRPr="009A066C" w:rsidRDefault="00F32D4A" w:rsidP="00F32D4A">
            <w:pPr>
              <w:tabs>
                <w:tab w:val="left" w:pos="-720"/>
              </w:tabs>
              <w:suppressAutoHyphens/>
              <w:rPr>
                <w:b/>
                <w:spacing w:val="-3"/>
                <w:lang w:val="fr-FR"/>
              </w:rPr>
            </w:pPr>
            <w:r w:rsidRPr="009A066C">
              <w:rPr>
                <w:b/>
                <w:bCs/>
                <w:spacing w:val="-3"/>
                <w:sz w:val="22"/>
                <w:lang w:val="fr-FR"/>
              </w:rPr>
              <w:t xml:space="preserve">7. Action prise par le Coordonnateur exécutif du Bureau du Fonds d’Affectation Multi-donateurs   (BFAM), PNUD, New York </w:t>
            </w:r>
          </w:p>
          <w:p w:rsidR="00F32D4A" w:rsidRPr="009A066C" w:rsidRDefault="00F32D4A" w:rsidP="00F32D4A">
            <w:pPr>
              <w:tabs>
                <w:tab w:val="left" w:pos="-720"/>
              </w:tabs>
              <w:suppressAutoHyphens/>
              <w:rPr>
                <w:b/>
                <w:spacing w:val="-3"/>
                <w:lang w:val="fr-FR"/>
              </w:rPr>
            </w:pPr>
          </w:p>
          <w:p w:rsidR="00F32D4A" w:rsidRPr="009A066C" w:rsidRDefault="001D3F30" w:rsidP="00F32D4A">
            <w:pPr>
              <w:tabs>
                <w:tab w:val="left" w:pos="-720"/>
              </w:tabs>
              <w:suppressAutoHyphens/>
              <w:ind w:left="720" w:hanging="720"/>
              <w:jc w:val="both"/>
              <w:rPr>
                <w:b/>
                <w:spacing w:val="-3"/>
                <w:lang w:val="fr-FR"/>
              </w:rPr>
            </w:pPr>
            <w:r w:rsidRPr="009A066C">
              <w:rPr>
                <w:sz w:val="22"/>
                <w:lang w:val="fr-FR"/>
              </w:rPr>
              <w:fldChar w:fldCharType="begin">
                <w:ffData>
                  <w:name w:val="Check1"/>
                  <w:enabled/>
                  <w:calcOnExit w:val="0"/>
                  <w:checkBox>
                    <w:sizeAuto/>
                    <w:default w:val="0"/>
                  </w:checkBox>
                </w:ffData>
              </w:fldChar>
            </w:r>
            <w:r w:rsidR="00F32D4A" w:rsidRPr="009A066C">
              <w:rPr>
                <w:sz w:val="22"/>
                <w:lang w:val="fr-FR"/>
              </w:rPr>
              <w:instrText xml:space="preserve"> FORMCHECKBOX </w:instrText>
            </w:r>
            <w:r w:rsidRPr="009A066C">
              <w:rPr>
                <w:sz w:val="22"/>
                <w:lang w:val="fr-FR"/>
              </w:rPr>
            </w:r>
            <w:r w:rsidRPr="009A066C">
              <w:rPr>
                <w:sz w:val="22"/>
                <w:lang w:val="fr-FR"/>
              </w:rPr>
              <w:fldChar w:fldCharType="end"/>
            </w:r>
            <w:r w:rsidR="00F32D4A" w:rsidRPr="009A066C">
              <w:rPr>
                <w:sz w:val="22"/>
                <w:lang w:val="fr-FR"/>
              </w:rPr>
              <w:t xml:space="preserve"> </w:t>
            </w:r>
            <w:r w:rsidR="00F32D4A" w:rsidRPr="009A066C">
              <w:rPr>
                <w:sz w:val="22"/>
                <w:lang w:val="fr-FR"/>
              </w:rPr>
              <w:tab/>
              <w:t>Programme en conformité avec les dispositions des mémorandums d’accord entre les Nations Unies et le PNUD, les organisations des Nations Unies bénéficiaires et le PNUD, et en conformité avec la lettre d’accord avec les donateurs.</w:t>
            </w:r>
          </w:p>
          <w:p w:rsidR="00F32D4A" w:rsidRPr="009A066C" w:rsidRDefault="00F32D4A" w:rsidP="00F32D4A">
            <w:pPr>
              <w:tabs>
                <w:tab w:val="left" w:pos="-720"/>
              </w:tabs>
              <w:suppressAutoHyphens/>
              <w:jc w:val="both"/>
              <w:rPr>
                <w:b/>
                <w:spacing w:val="-3"/>
                <w:lang w:val="fr-FR"/>
              </w:rPr>
            </w:pPr>
          </w:p>
        </w:tc>
      </w:tr>
      <w:tr w:rsidR="00F32D4A" w:rsidRPr="009A066C" w:rsidTr="00F32D4A">
        <w:trPr>
          <w:trHeight w:val="530"/>
        </w:trPr>
        <w:tc>
          <w:tcPr>
            <w:tcW w:w="5000" w:type="pct"/>
            <w:shd w:val="clear" w:color="auto" w:fill="FFFFFF"/>
          </w:tcPr>
          <w:p w:rsidR="00F32D4A" w:rsidRPr="009A066C" w:rsidRDefault="00F32D4A" w:rsidP="00F32D4A">
            <w:pPr>
              <w:tabs>
                <w:tab w:val="left" w:pos="-720"/>
              </w:tabs>
              <w:suppressAutoHyphens/>
              <w:jc w:val="both"/>
              <w:rPr>
                <w:b/>
                <w:spacing w:val="-3"/>
                <w:lang w:val="fr-FR"/>
              </w:rPr>
            </w:pPr>
          </w:p>
          <w:p w:rsidR="00F32D4A" w:rsidRPr="009A066C" w:rsidRDefault="00F32D4A" w:rsidP="00F32D4A">
            <w:pPr>
              <w:rPr>
                <w:b/>
                <w:spacing w:val="-3"/>
                <w:lang w:val="fr-FR"/>
              </w:rPr>
            </w:pPr>
            <w:r w:rsidRPr="009A066C">
              <w:rPr>
                <w:b/>
                <w:spacing w:val="-3"/>
                <w:sz w:val="22"/>
                <w:lang w:val="fr-FR"/>
              </w:rPr>
              <w:t xml:space="preserve">Coordonnateur exécutif du BFAM, PNUD, New York  </w:t>
            </w:r>
            <w:r w:rsidRPr="009A066C">
              <w:rPr>
                <w:b/>
                <w:spacing w:val="-3"/>
                <w:sz w:val="22"/>
                <w:lang w:val="fr-FR"/>
              </w:rPr>
              <w:tab/>
            </w:r>
            <w:r w:rsidRPr="009A066C">
              <w:rPr>
                <w:b/>
                <w:spacing w:val="-3"/>
                <w:sz w:val="22"/>
                <w:lang w:val="fr-FR"/>
              </w:rPr>
              <w:tab/>
            </w:r>
          </w:p>
          <w:p w:rsidR="00F32D4A" w:rsidRPr="009A066C" w:rsidRDefault="00F32D4A" w:rsidP="00F32D4A">
            <w:pPr>
              <w:tabs>
                <w:tab w:val="left" w:pos="-720"/>
              </w:tabs>
              <w:suppressAutoHyphens/>
              <w:rPr>
                <w:b/>
                <w:spacing w:val="-3"/>
                <w:lang w:val="fr-FR"/>
              </w:rPr>
            </w:pPr>
          </w:p>
          <w:p w:rsidR="00F32D4A" w:rsidRPr="009A066C" w:rsidRDefault="00F32D4A" w:rsidP="00F32D4A">
            <w:pPr>
              <w:tabs>
                <w:tab w:val="left" w:pos="-720"/>
              </w:tabs>
              <w:suppressAutoHyphens/>
              <w:rPr>
                <w:b/>
                <w:spacing w:val="-3"/>
                <w:lang w:val="fr-FR"/>
              </w:rPr>
            </w:pPr>
            <w:r w:rsidRPr="009A066C">
              <w:rPr>
                <w:b/>
                <w:spacing w:val="-3"/>
                <w:sz w:val="22"/>
                <w:lang w:val="fr-FR"/>
              </w:rPr>
              <w:t>________________________________                               ________________________________</w:t>
            </w:r>
          </w:p>
          <w:p w:rsidR="00F32D4A" w:rsidRPr="009A066C" w:rsidRDefault="00F32D4A" w:rsidP="00F32D4A">
            <w:pPr>
              <w:ind w:left="720" w:hanging="720"/>
              <w:jc w:val="both"/>
              <w:rPr>
                <w:rFonts w:cs="Arial"/>
                <w:lang w:val="fr-FR"/>
              </w:rPr>
            </w:pPr>
            <w:r w:rsidRPr="009A066C">
              <w:rPr>
                <w:b/>
                <w:spacing w:val="-3"/>
                <w:sz w:val="22"/>
                <w:lang w:val="fr-FR"/>
              </w:rPr>
              <w:t>Signature</w:t>
            </w:r>
            <w:r w:rsidRPr="009A066C">
              <w:rPr>
                <w:b/>
                <w:spacing w:val="-3"/>
                <w:sz w:val="22"/>
                <w:lang w:val="fr-FR"/>
              </w:rPr>
              <w:tab/>
            </w:r>
            <w:r w:rsidRPr="009A066C">
              <w:rPr>
                <w:b/>
                <w:spacing w:val="-3"/>
                <w:sz w:val="22"/>
                <w:lang w:val="fr-FR"/>
              </w:rPr>
              <w:tab/>
            </w:r>
            <w:r w:rsidRPr="009A066C">
              <w:rPr>
                <w:b/>
                <w:spacing w:val="-3"/>
                <w:sz w:val="22"/>
                <w:lang w:val="fr-FR"/>
              </w:rPr>
              <w:tab/>
            </w:r>
            <w:r w:rsidRPr="009A066C">
              <w:rPr>
                <w:b/>
                <w:spacing w:val="-3"/>
                <w:sz w:val="22"/>
                <w:lang w:val="fr-FR"/>
              </w:rPr>
              <w:tab/>
            </w:r>
            <w:r w:rsidRPr="009A066C">
              <w:rPr>
                <w:b/>
                <w:spacing w:val="-3"/>
                <w:sz w:val="22"/>
                <w:lang w:val="fr-FR"/>
              </w:rPr>
              <w:tab/>
            </w:r>
            <w:r w:rsidRPr="009A066C">
              <w:rPr>
                <w:b/>
                <w:spacing w:val="-3"/>
                <w:sz w:val="22"/>
                <w:lang w:val="fr-FR"/>
              </w:rPr>
              <w:tab/>
              <w:t>Date</w:t>
            </w:r>
          </w:p>
          <w:p w:rsidR="00F32D4A" w:rsidRPr="009A066C" w:rsidRDefault="00F32D4A" w:rsidP="00F32D4A">
            <w:pPr>
              <w:ind w:left="1440" w:hanging="720"/>
              <w:jc w:val="both"/>
              <w:rPr>
                <w:lang w:val="fr-FR"/>
              </w:rPr>
            </w:pPr>
          </w:p>
          <w:p w:rsidR="00F32D4A" w:rsidRPr="009A066C" w:rsidRDefault="00F32D4A" w:rsidP="00F32D4A">
            <w:pPr>
              <w:tabs>
                <w:tab w:val="left" w:pos="-720"/>
              </w:tabs>
              <w:suppressAutoHyphens/>
              <w:jc w:val="both"/>
              <w:rPr>
                <w:b/>
                <w:spacing w:val="-3"/>
                <w:lang w:val="fr-FR"/>
              </w:rPr>
            </w:pPr>
          </w:p>
        </w:tc>
      </w:tr>
    </w:tbl>
    <w:p w:rsidR="00F32D4A" w:rsidRDefault="00F32D4A"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b/>
          <w:sz w:val="22"/>
          <w:szCs w:val="22"/>
          <w:lang w:val="fr-FR"/>
        </w:rPr>
      </w:pPr>
    </w:p>
    <w:p w:rsidR="00D26949" w:rsidRDefault="00D26949"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2"/>
          <w:szCs w:val="22"/>
          <w:lang w:val="fr-FR"/>
        </w:rPr>
      </w:pPr>
    </w:p>
    <w:p w:rsidR="00D26949" w:rsidRDefault="00D26949"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2"/>
          <w:szCs w:val="22"/>
          <w:lang w:val="fr-FR"/>
        </w:rPr>
      </w:pPr>
    </w:p>
    <w:p w:rsidR="00D26949" w:rsidRDefault="00D26949"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2"/>
          <w:szCs w:val="22"/>
          <w:lang w:val="fr-FR"/>
        </w:rPr>
      </w:pPr>
    </w:p>
    <w:p w:rsidR="00D26949" w:rsidRDefault="00D26949"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2"/>
          <w:szCs w:val="22"/>
          <w:lang w:val="fr-FR"/>
        </w:rPr>
      </w:pPr>
    </w:p>
    <w:p w:rsidR="00B32E69" w:rsidRDefault="00B32E69"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2"/>
          <w:szCs w:val="22"/>
          <w:lang w:val="fr-FR"/>
        </w:rPr>
      </w:pPr>
      <w:r w:rsidRPr="00C8133B">
        <w:rPr>
          <w:b/>
          <w:sz w:val="22"/>
          <w:szCs w:val="22"/>
          <w:lang w:val="fr-FR"/>
        </w:rPr>
        <w:t xml:space="preserve">FONDS DE CONSOLIDATION DE LA PAIX (FCP) </w:t>
      </w:r>
    </w:p>
    <w:p w:rsidR="00F32D4A" w:rsidRPr="00F32D4A" w:rsidRDefault="00F32D4A" w:rsidP="00F32D4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2"/>
          <w:szCs w:val="22"/>
          <w:lang w:val="fr-FR"/>
        </w:rPr>
      </w:pPr>
    </w:p>
    <w:tbl>
      <w:tblPr>
        <w:tblpPr w:leftFromText="180" w:rightFromText="180" w:vertAnchor="text" w:horzAnchor="margin" w:tblpXSpec="center" w:tblpY="226"/>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7"/>
        <w:gridCol w:w="272"/>
        <w:gridCol w:w="4986"/>
      </w:tblGrid>
      <w:tr w:rsidR="00B32E69" w:rsidRPr="00841C7A" w:rsidTr="00BE62A2">
        <w:trPr>
          <w:trHeight w:val="710"/>
        </w:trPr>
        <w:tc>
          <w:tcPr>
            <w:tcW w:w="4987" w:type="dxa"/>
            <w:tcBorders>
              <w:bottom w:val="single" w:sz="4" w:space="0" w:color="auto"/>
            </w:tcBorders>
          </w:tcPr>
          <w:p w:rsidR="00B32E69" w:rsidRPr="00C917EF" w:rsidRDefault="00B32E69" w:rsidP="00BE62A2">
            <w:pPr>
              <w:rPr>
                <w:b/>
                <w:sz w:val="20"/>
                <w:szCs w:val="20"/>
                <w:lang w:val="fr-FR"/>
              </w:rPr>
            </w:pPr>
            <w:r w:rsidRPr="00C917EF">
              <w:rPr>
                <w:b/>
                <w:sz w:val="20"/>
                <w:szCs w:val="20"/>
                <w:lang w:val="fr-FR"/>
              </w:rPr>
              <w:t>Organisation des NU bénéficiaire:</w:t>
            </w:r>
            <w:r w:rsidR="00C917EF" w:rsidRPr="00C917EF">
              <w:rPr>
                <w:b/>
                <w:sz w:val="20"/>
                <w:szCs w:val="20"/>
                <w:lang w:val="fr-FR"/>
              </w:rPr>
              <w:t xml:space="preserve"> </w:t>
            </w:r>
            <w:r w:rsidR="00087CE8" w:rsidRPr="00C917EF">
              <w:rPr>
                <w:b/>
                <w:sz w:val="20"/>
                <w:szCs w:val="20"/>
                <w:lang w:val="fr-FR"/>
              </w:rPr>
              <w:t>PNUD</w:t>
            </w:r>
          </w:p>
          <w:p w:rsidR="00B32E69" w:rsidRPr="00C917EF" w:rsidRDefault="00B32E69" w:rsidP="00BE62A2">
            <w:pPr>
              <w:rPr>
                <w:b/>
                <w:sz w:val="20"/>
                <w:szCs w:val="20"/>
                <w:lang w:val="fr-FR"/>
              </w:rPr>
            </w:pPr>
          </w:p>
        </w:tc>
        <w:tc>
          <w:tcPr>
            <w:tcW w:w="272" w:type="dxa"/>
            <w:tcBorders>
              <w:bottom w:val="single" w:sz="4" w:space="0" w:color="auto"/>
            </w:tcBorders>
          </w:tcPr>
          <w:p w:rsidR="00B32E69" w:rsidRPr="00C917EF" w:rsidRDefault="00B32E69" w:rsidP="00BE62A2">
            <w:pPr>
              <w:jc w:val="center"/>
              <w:rPr>
                <w:b/>
                <w:sz w:val="20"/>
                <w:szCs w:val="20"/>
                <w:lang w:val="fr-FR"/>
              </w:rPr>
            </w:pPr>
          </w:p>
        </w:tc>
        <w:tc>
          <w:tcPr>
            <w:tcW w:w="4986" w:type="dxa"/>
            <w:tcBorders>
              <w:bottom w:val="single" w:sz="4" w:space="0" w:color="auto"/>
            </w:tcBorders>
          </w:tcPr>
          <w:p w:rsidR="00B32E69" w:rsidRPr="00C917EF" w:rsidRDefault="00B32E69" w:rsidP="003D0735">
            <w:pPr>
              <w:rPr>
                <w:b/>
                <w:sz w:val="20"/>
                <w:szCs w:val="20"/>
                <w:lang w:val="fr-FR"/>
              </w:rPr>
            </w:pPr>
            <w:r w:rsidRPr="00C917EF">
              <w:rPr>
                <w:b/>
                <w:sz w:val="20"/>
                <w:szCs w:val="20"/>
                <w:lang w:val="fr-FR"/>
              </w:rPr>
              <w:t>Domaine Prioritaire :</w:t>
            </w:r>
            <w:r w:rsidR="00F32D4A" w:rsidRPr="00EF5698">
              <w:rPr>
                <w:rFonts w:ascii="Calibri" w:hAnsi="Calibri"/>
                <w:b/>
                <w:bCs/>
                <w:color w:val="000000"/>
                <w:sz w:val="22"/>
                <w:szCs w:val="22"/>
                <w:lang w:val="fr-FR"/>
              </w:rPr>
              <w:t xml:space="preserve"> </w:t>
            </w:r>
            <w:r w:rsidR="00F32D4A" w:rsidRPr="00F32D4A">
              <w:rPr>
                <w:sz w:val="20"/>
                <w:szCs w:val="20"/>
                <w:lang w:val="fr-FR"/>
              </w:rPr>
              <w:t>Appui aux initiatives locales de consolidation de la paix, de réconciliation, et des dividendes de la paix économiques au niveau communautaire local</w:t>
            </w:r>
          </w:p>
        </w:tc>
      </w:tr>
      <w:tr w:rsidR="00B32E69" w:rsidRPr="00841C7A" w:rsidTr="00C8133B">
        <w:trPr>
          <w:cantSplit/>
          <w:trHeight w:val="1557"/>
        </w:trPr>
        <w:tc>
          <w:tcPr>
            <w:tcW w:w="4987" w:type="dxa"/>
            <w:tcBorders>
              <w:top w:val="nil"/>
              <w:bottom w:val="single" w:sz="4" w:space="0" w:color="auto"/>
              <w:right w:val="single" w:sz="4" w:space="0" w:color="auto"/>
            </w:tcBorders>
          </w:tcPr>
          <w:p w:rsidR="00B32E69" w:rsidRPr="00C917EF" w:rsidRDefault="00B32E69" w:rsidP="00A4468E">
            <w:pPr>
              <w:rPr>
                <w:bCs/>
                <w:i/>
                <w:iCs/>
                <w:sz w:val="20"/>
                <w:szCs w:val="20"/>
                <w:lang w:val="fr-FR"/>
              </w:rPr>
            </w:pPr>
            <w:r w:rsidRPr="00C917EF">
              <w:rPr>
                <w:b/>
                <w:sz w:val="20"/>
                <w:szCs w:val="20"/>
                <w:lang w:val="fr-FR"/>
              </w:rPr>
              <w:t>Directeur du Programme:</w:t>
            </w:r>
            <w:r w:rsidR="00B2377F">
              <w:rPr>
                <w:b/>
                <w:sz w:val="20"/>
                <w:szCs w:val="20"/>
                <w:lang w:val="fr-FR"/>
              </w:rPr>
              <w:t xml:space="preserve"> </w:t>
            </w:r>
            <w:r w:rsidR="00B2377F" w:rsidRPr="00B2377F">
              <w:rPr>
                <w:sz w:val="20"/>
                <w:szCs w:val="20"/>
                <w:lang w:val="fr-FR"/>
              </w:rPr>
              <w:t>Directeur du pays PNUD</w:t>
            </w:r>
            <w:r w:rsidRPr="00C917EF">
              <w:rPr>
                <w:bCs/>
                <w:i/>
                <w:iCs/>
                <w:sz w:val="20"/>
                <w:szCs w:val="20"/>
                <w:lang w:val="fr-FR"/>
              </w:rPr>
              <w:t xml:space="preserve"> </w:t>
            </w:r>
            <w:r w:rsidR="00EF5698">
              <w:rPr>
                <w:bCs/>
                <w:i/>
                <w:iCs/>
                <w:sz w:val="20"/>
                <w:szCs w:val="20"/>
                <w:lang w:val="fr-FR"/>
              </w:rPr>
              <w:t>a.i</w:t>
            </w:r>
          </w:p>
          <w:p w:rsidR="00EF5698" w:rsidRPr="00C917EF" w:rsidRDefault="00B32E69" w:rsidP="00EF5698">
            <w:pPr>
              <w:rPr>
                <w:bCs/>
                <w:sz w:val="20"/>
                <w:szCs w:val="20"/>
                <w:lang w:val="fr-FR"/>
              </w:rPr>
            </w:pPr>
            <w:r w:rsidRPr="00C917EF">
              <w:rPr>
                <w:b/>
                <w:sz w:val="20"/>
                <w:szCs w:val="20"/>
                <w:lang w:val="fr-FR"/>
              </w:rPr>
              <w:t>Nom:</w:t>
            </w:r>
            <w:r w:rsidR="00B2377F">
              <w:rPr>
                <w:b/>
                <w:sz w:val="20"/>
                <w:szCs w:val="20"/>
                <w:lang w:val="fr-FR"/>
              </w:rPr>
              <w:t xml:space="preserve"> </w:t>
            </w:r>
          </w:p>
          <w:p w:rsidR="00EF5698" w:rsidRPr="00F213EC" w:rsidRDefault="00EF5698" w:rsidP="00EF5698">
            <w:pPr>
              <w:rPr>
                <w:b/>
                <w:sz w:val="22"/>
                <w:szCs w:val="22"/>
                <w:lang w:val="es-ES"/>
              </w:rPr>
            </w:pPr>
            <w:r>
              <w:rPr>
                <w:sz w:val="22"/>
                <w:szCs w:val="22"/>
                <w:lang w:val="es-ES"/>
              </w:rPr>
              <w:t>M. Nick</w:t>
            </w:r>
            <w:r w:rsidRPr="009A066C">
              <w:rPr>
                <w:sz w:val="22"/>
                <w:szCs w:val="22"/>
                <w:lang w:val="es-ES"/>
              </w:rPr>
              <w:t xml:space="preserve"> </w:t>
            </w:r>
            <w:r>
              <w:rPr>
                <w:sz w:val="22"/>
                <w:szCs w:val="22"/>
                <w:lang w:val="es-ES"/>
              </w:rPr>
              <w:t>Hartmann</w:t>
            </w:r>
          </w:p>
          <w:p w:rsidR="00B32E69" w:rsidRPr="00EF5698" w:rsidRDefault="001D3F30" w:rsidP="00EF5698">
            <w:pPr>
              <w:rPr>
                <w:bCs/>
                <w:sz w:val="20"/>
                <w:szCs w:val="20"/>
                <w:lang w:val="es-ES"/>
              </w:rPr>
            </w:pPr>
            <w:hyperlink r:id="rId12" w:history="1">
              <w:r w:rsidR="00EF5698" w:rsidRPr="00EF5698">
                <w:rPr>
                  <w:rStyle w:val="Hyperlink"/>
                  <w:sz w:val="22"/>
                  <w:szCs w:val="22"/>
                  <w:lang w:val="es-ES"/>
                </w:rPr>
                <w:t>nick.rene.hartmann@undp.org</w:t>
              </w:r>
            </w:hyperlink>
          </w:p>
        </w:tc>
        <w:tc>
          <w:tcPr>
            <w:tcW w:w="272" w:type="dxa"/>
            <w:tcBorders>
              <w:top w:val="nil"/>
              <w:left w:val="single" w:sz="4" w:space="0" w:color="auto"/>
              <w:bottom w:val="single" w:sz="4" w:space="0" w:color="auto"/>
            </w:tcBorders>
          </w:tcPr>
          <w:p w:rsidR="00B32E69" w:rsidRPr="00EF5698" w:rsidRDefault="00B32E69" w:rsidP="00BE62A2">
            <w:pPr>
              <w:rPr>
                <w:sz w:val="20"/>
                <w:szCs w:val="20"/>
                <w:lang w:val="es-ES"/>
              </w:rPr>
            </w:pPr>
          </w:p>
        </w:tc>
        <w:tc>
          <w:tcPr>
            <w:tcW w:w="4986" w:type="dxa"/>
            <w:tcBorders>
              <w:bottom w:val="single" w:sz="4" w:space="0" w:color="auto"/>
            </w:tcBorders>
          </w:tcPr>
          <w:p w:rsidR="00EF5698" w:rsidRDefault="00B2377F" w:rsidP="00A4468E">
            <w:pPr>
              <w:rPr>
                <w:b/>
                <w:sz w:val="20"/>
                <w:szCs w:val="20"/>
                <w:lang w:val="fr-FR"/>
              </w:rPr>
            </w:pPr>
            <w:r w:rsidRPr="00B2377F">
              <w:rPr>
                <w:b/>
                <w:bCs/>
                <w:iCs/>
                <w:spacing w:val="-3"/>
                <w:sz w:val="20"/>
                <w:szCs w:val="20"/>
                <w:lang w:val="fr-FR"/>
              </w:rPr>
              <w:t>Ministère ou autre entité nationale:</w:t>
            </w:r>
            <w:r w:rsidRPr="00B2377F">
              <w:rPr>
                <w:b/>
                <w:sz w:val="20"/>
                <w:szCs w:val="20"/>
                <w:lang w:val="fr-FR"/>
              </w:rPr>
              <w:t xml:space="preserve"> </w:t>
            </w:r>
          </w:p>
          <w:p w:rsidR="00EF5698" w:rsidRDefault="00EF5698" w:rsidP="00EF5698">
            <w:pPr>
              <w:rPr>
                <w:sz w:val="20"/>
                <w:szCs w:val="20"/>
                <w:lang w:val="fr-FR"/>
              </w:rPr>
            </w:pPr>
          </w:p>
          <w:p w:rsidR="00EF5698" w:rsidRPr="00EF5698" w:rsidRDefault="00EF5698" w:rsidP="00EF5698">
            <w:pPr>
              <w:rPr>
                <w:sz w:val="20"/>
                <w:szCs w:val="20"/>
                <w:lang w:val="fr-FR"/>
              </w:rPr>
            </w:pPr>
            <w:r w:rsidRPr="00EF5698">
              <w:rPr>
                <w:sz w:val="20"/>
                <w:szCs w:val="20"/>
                <w:lang w:val="fr-FR"/>
              </w:rPr>
              <w:t>S.E.M Norbert Basengezi Katintima</w:t>
            </w:r>
          </w:p>
          <w:p w:rsidR="00EF5698" w:rsidRDefault="00EF5698" w:rsidP="00EF5698">
            <w:pPr>
              <w:rPr>
                <w:sz w:val="20"/>
                <w:szCs w:val="20"/>
                <w:lang w:val="fr-FR"/>
              </w:rPr>
            </w:pPr>
          </w:p>
          <w:p w:rsidR="00EF5698" w:rsidRPr="00EF5698" w:rsidRDefault="00EF5698" w:rsidP="00EF5698">
            <w:pPr>
              <w:rPr>
                <w:sz w:val="20"/>
                <w:szCs w:val="20"/>
                <w:lang w:val="fr-FR"/>
              </w:rPr>
            </w:pPr>
            <w:r w:rsidRPr="00EF5698">
              <w:rPr>
                <w:sz w:val="20"/>
                <w:szCs w:val="20"/>
                <w:lang w:val="fr-FR"/>
              </w:rPr>
              <w:t>Ministre de l’Agriculture et la Pêche et de l’Elevage</w:t>
            </w:r>
          </w:p>
          <w:p w:rsidR="00B32E69" w:rsidRPr="00C917EF" w:rsidRDefault="00B32E69" w:rsidP="00A4468E">
            <w:pPr>
              <w:rPr>
                <w:b/>
                <w:sz w:val="20"/>
                <w:szCs w:val="20"/>
                <w:lang w:val="fr-FR"/>
              </w:rPr>
            </w:pPr>
          </w:p>
        </w:tc>
      </w:tr>
      <w:tr w:rsidR="00B32E69" w:rsidRPr="00841C7A" w:rsidTr="00BE62A2">
        <w:trPr>
          <w:trHeight w:val="527"/>
        </w:trPr>
        <w:tc>
          <w:tcPr>
            <w:tcW w:w="4987" w:type="dxa"/>
            <w:tcBorders>
              <w:top w:val="single" w:sz="4" w:space="0" w:color="auto"/>
              <w:bottom w:val="single" w:sz="4" w:space="0" w:color="auto"/>
            </w:tcBorders>
          </w:tcPr>
          <w:p w:rsidR="00B32E69" w:rsidRPr="00C917EF" w:rsidRDefault="00B32E69" w:rsidP="00BE62A2">
            <w:pPr>
              <w:rPr>
                <w:b/>
                <w:sz w:val="20"/>
                <w:szCs w:val="20"/>
                <w:lang w:val="fr-FR"/>
              </w:rPr>
            </w:pPr>
            <w:r w:rsidRPr="00C917EF">
              <w:rPr>
                <w:b/>
                <w:sz w:val="20"/>
                <w:szCs w:val="20"/>
                <w:lang w:val="fr-FR"/>
              </w:rPr>
              <w:t xml:space="preserve">N° du Programme: </w:t>
            </w:r>
          </w:p>
          <w:p w:rsidR="00B32E69" w:rsidRPr="00C917EF" w:rsidRDefault="00B32E69" w:rsidP="00BE62A2">
            <w:pPr>
              <w:rPr>
                <w:b/>
                <w:sz w:val="20"/>
                <w:szCs w:val="20"/>
                <w:lang w:val="fr-FR"/>
              </w:rPr>
            </w:pPr>
          </w:p>
        </w:tc>
        <w:tc>
          <w:tcPr>
            <w:tcW w:w="272" w:type="dxa"/>
            <w:tcBorders>
              <w:top w:val="single" w:sz="4" w:space="0" w:color="auto"/>
              <w:bottom w:val="single" w:sz="4" w:space="0" w:color="auto"/>
            </w:tcBorders>
          </w:tcPr>
          <w:p w:rsidR="00B32E69" w:rsidRPr="00C917EF" w:rsidRDefault="00B32E69" w:rsidP="00BE62A2">
            <w:pPr>
              <w:rPr>
                <w:b/>
                <w:bCs/>
                <w:sz w:val="20"/>
                <w:szCs w:val="20"/>
                <w:lang w:val="fr-FR"/>
              </w:rPr>
            </w:pPr>
          </w:p>
        </w:tc>
        <w:tc>
          <w:tcPr>
            <w:tcW w:w="4986" w:type="dxa"/>
            <w:tcBorders>
              <w:top w:val="single" w:sz="4" w:space="0" w:color="auto"/>
              <w:bottom w:val="single" w:sz="4" w:space="0" w:color="auto"/>
            </w:tcBorders>
          </w:tcPr>
          <w:p w:rsidR="00B32E69" w:rsidRPr="00C917EF" w:rsidRDefault="00B32E69" w:rsidP="00BE62A2">
            <w:pPr>
              <w:rPr>
                <w:b/>
                <w:sz w:val="20"/>
                <w:szCs w:val="20"/>
                <w:lang w:val="fr-FR"/>
              </w:rPr>
            </w:pPr>
            <w:r w:rsidRPr="00C917EF">
              <w:rPr>
                <w:b/>
                <w:sz w:val="20"/>
                <w:szCs w:val="20"/>
                <w:lang w:val="fr-FR"/>
              </w:rPr>
              <w:t>Durée du Programme:</w:t>
            </w:r>
            <w:r w:rsidR="00C8133B">
              <w:rPr>
                <w:b/>
                <w:sz w:val="20"/>
                <w:szCs w:val="20"/>
                <w:lang w:val="fr-FR"/>
              </w:rPr>
              <w:t xml:space="preserve"> </w:t>
            </w:r>
            <w:r w:rsidR="00C8133B" w:rsidRPr="007C1146">
              <w:rPr>
                <w:sz w:val="20"/>
                <w:szCs w:val="20"/>
                <w:lang w:val="fr-FR"/>
              </w:rPr>
              <w:t>12 mois</w:t>
            </w:r>
          </w:p>
          <w:p w:rsidR="00B32E69" w:rsidRPr="00C917EF" w:rsidRDefault="00B32E69" w:rsidP="00BE62A2">
            <w:pPr>
              <w:rPr>
                <w:b/>
                <w:sz w:val="20"/>
                <w:szCs w:val="20"/>
                <w:lang w:val="fr-FR"/>
              </w:rPr>
            </w:pPr>
            <w:r w:rsidRPr="00C917EF">
              <w:rPr>
                <w:b/>
                <w:sz w:val="20"/>
                <w:szCs w:val="20"/>
                <w:lang w:val="fr-FR"/>
              </w:rPr>
              <w:t>Date de démarrage estimée:</w:t>
            </w:r>
            <w:r w:rsidR="00087CE8" w:rsidRPr="00C917EF">
              <w:rPr>
                <w:b/>
                <w:sz w:val="20"/>
                <w:szCs w:val="20"/>
                <w:lang w:val="fr-FR"/>
              </w:rPr>
              <w:t xml:space="preserve"> </w:t>
            </w:r>
            <w:r w:rsidR="00C543FB">
              <w:rPr>
                <w:sz w:val="20"/>
                <w:szCs w:val="20"/>
                <w:lang w:val="fr-FR"/>
              </w:rPr>
              <w:t>j</w:t>
            </w:r>
            <w:r w:rsidR="00087CE8" w:rsidRPr="007C1146">
              <w:rPr>
                <w:sz w:val="20"/>
                <w:szCs w:val="20"/>
                <w:lang w:val="fr-FR"/>
              </w:rPr>
              <w:t>uin 2011</w:t>
            </w:r>
          </w:p>
        </w:tc>
      </w:tr>
      <w:tr w:rsidR="00B32E69" w:rsidRPr="00841C7A" w:rsidTr="00C8133B">
        <w:trPr>
          <w:trHeight w:val="709"/>
        </w:trPr>
        <w:tc>
          <w:tcPr>
            <w:tcW w:w="4987" w:type="dxa"/>
            <w:tcBorders>
              <w:top w:val="single" w:sz="4" w:space="0" w:color="auto"/>
              <w:bottom w:val="single" w:sz="4" w:space="0" w:color="auto"/>
            </w:tcBorders>
          </w:tcPr>
          <w:p w:rsidR="00B32E69" w:rsidRPr="00C917EF" w:rsidRDefault="00B32E69" w:rsidP="00687601">
            <w:pPr>
              <w:rPr>
                <w:b/>
                <w:sz w:val="20"/>
                <w:szCs w:val="20"/>
                <w:lang w:val="fr-FR"/>
              </w:rPr>
            </w:pPr>
            <w:r w:rsidRPr="00C917EF">
              <w:rPr>
                <w:b/>
                <w:sz w:val="20"/>
                <w:szCs w:val="20"/>
                <w:lang w:val="fr-FR"/>
              </w:rPr>
              <w:t>Nom du Programme:</w:t>
            </w:r>
            <w:r w:rsidR="00087CE8" w:rsidRPr="00C917EF">
              <w:rPr>
                <w:rFonts w:ascii="Calibri" w:hAnsi="Calibri" w:cs="Calibri"/>
                <w:sz w:val="20"/>
                <w:szCs w:val="20"/>
                <w:lang w:val="fr-FR"/>
              </w:rPr>
              <w:t xml:space="preserve"> </w:t>
            </w:r>
            <w:r w:rsidR="00087CE8" w:rsidRPr="00C145BF">
              <w:rPr>
                <w:sz w:val="20"/>
                <w:szCs w:val="20"/>
                <w:lang w:val="fr-FR"/>
              </w:rPr>
              <w:t>La bio-économie intégrée pour l’amélioration des conditions et de la qualité de vie des</w:t>
            </w:r>
            <w:r w:rsidR="002F269B">
              <w:rPr>
                <w:sz w:val="20"/>
                <w:szCs w:val="20"/>
                <w:lang w:val="fr-FR"/>
              </w:rPr>
              <w:t xml:space="preserve"> populations rurales / Sud Kivu</w:t>
            </w:r>
          </w:p>
        </w:tc>
        <w:tc>
          <w:tcPr>
            <w:tcW w:w="272" w:type="dxa"/>
            <w:tcBorders>
              <w:top w:val="single" w:sz="4" w:space="0" w:color="auto"/>
              <w:bottom w:val="single" w:sz="4" w:space="0" w:color="auto"/>
            </w:tcBorders>
          </w:tcPr>
          <w:p w:rsidR="00B32E69" w:rsidRPr="00C917EF" w:rsidRDefault="00B32E69" w:rsidP="00BE62A2">
            <w:pPr>
              <w:rPr>
                <w:b/>
                <w:bCs/>
                <w:sz w:val="20"/>
                <w:szCs w:val="20"/>
                <w:lang w:val="fr-FR"/>
              </w:rPr>
            </w:pPr>
          </w:p>
        </w:tc>
        <w:tc>
          <w:tcPr>
            <w:tcW w:w="4986" w:type="dxa"/>
            <w:tcBorders>
              <w:top w:val="single" w:sz="4" w:space="0" w:color="auto"/>
              <w:bottom w:val="single" w:sz="4" w:space="0" w:color="auto"/>
            </w:tcBorders>
          </w:tcPr>
          <w:p w:rsidR="007C1146" w:rsidRDefault="00B32E69" w:rsidP="007C1146">
            <w:pPr>
              <w:rPr>
                <w:lang w:val="fr-FR"/>
              </w:rPr>
            </w:pPr>
            <w:r w:rsidRPr="00C917EF">
              <w:rPr>
                <w:b/>
                <w:sz w:val="20"/>
                <w:szCs w:val="20"/>
                <w:lang w:val="fr-FR"/>
              </w:rPr>
              <w:t>Lieu(x) couvert(s) par le</w:t>
            </w:r>
            <w:r w:rsidRPr="00C917EF">
              <w:rPr>
                <w:sz w:val="20"/>
                <w:szCs w:val="20"/>
                <w:lang w:val="fr-FR"/>
              </w:rPr>
              <w:t xml:space="preserve"> </w:t>
            </w:r>
            <w:r w:rsidRPr="00C917EF">
              <w:rPr>
                <w:b/>
                <w:sz w:val="20"/>
                <w:szCs w:val="20"/>
                <w:lang w:val="fr-FR"/>
              </w:rPr>
              <w:t>Programme:</w:t>
            </w:r>
            <w:r w:rsidR="00087CE8" w:rsidRPr="00C917EF">
              <w:rPr>
                <w:b/>
                <w:sz w:val="20"/>
                <w:szCs w:val="20"/>
                <w:lang w:val="fr-FR"/>
              </w:rPr>
              <w:t xml:space="preserve"> </w:t>
            </w:r>
            <w:r w:rsidR="007C1146">
              <w:rPr>
                <w:lang w:val="fr-FR"/>
              </w:rPr>
              <w:t xml:space="preserve"> </w:t>
            </w:r>
          </w:p>
          <w:p w:rsidR="00B32E69" w:rsidRPr="007C1146" w:rsidRDefault="007C1146" w:rsidP="007C1146">
            <w:pPr>
              <w:rPr>
                <w:b/>
                <w:bCs/>
                <w:sz w:val="20"/>
                <w:szCs w:val="20"/>
                <w:lang w:val="fr-FR"/>
              </w:rPr>
            </w:pPr>
            <w:r w:rsidRPr="007C1146">
              <w:rPr>
                <w:sz w:val="20"/>
                <w:szCs w:val="20"/>
                <w:lang w:val="fr-FR"/>
              </w:rPr>
              <w:t>Sud-Kivu, Territoire de Kabare</w:t>
            </w:r>
          </w:p>
        </w:tc>
      </w:tr>
      <w:tr w:rsidR="00B32E69" w:rsidRPr="00C917EF" w:rsidTr="00BE62A2">
        <w:trPr>
          <w:cantSplit/>
          <w:trHeight w:val="1970"/>
        </w:trPr>
        <w:tc>
          <w:tcPr>
            <w:tcW w:w="4987" w:type="dxa"/>
            <w:tcBorders>
              <w:top w:val="single" w:sz="4" w:space="0" w:color="auto"/>
              <w:right w:val="single" w:sz="4" w:space="0" w:color="auto"/>
            </w:tcBorders>
          </w:tcPr>
          <w:p w:rsidR="00B32E69" w:rsidRPr="00C917EF" w:rsidRDefault="00B32E69" w:rsidP="00BE62A2">
            <w:pPr>
              <w:rPr>
                <w:b/>
                <w:bCs/>
                <w:sz w:val="20"/>
                <w:szCs w:val="20"/>
                <w:lang w:val="fr-FR"/>
              </w:rPr>
            </w:pPr>
            <w:r w:rsidRPr="00C917EF">
              <w:rPr>
                <w:b/>
                <w:bCs/>
                <w:sz w:val="20"/>
                <w:szCs w:val="20"/>
                <w:lang w:val="fr-FR"/>
              </w:rPr>
              <w:t>Description du Programme:</w:t>
            </w:r>
          </w:p>
          <w:p w:rsidR="00B32E69" w:rsidRPr="00FD11BB" w:rsidRDefault="004C3A33" w:rsidP="00C543FB">
            <w:pPr>
              <w:jc w:val="both"/>
              <w:rPr>
                <w:sz w:val="20"/>
                <w:szCs w:val="20"/>
                <w:lang w:val="fr-FR"/>
              </w:rPr>
            </w:pPr>
            <w:r w:rsidRPr="00FD11BB">
              <w:rPr>
                <w:sz w:val="20"/>
                <w:szCs w:val="20"/>
                <w:lang w:val="fr-FR"/>
              </w:rPr>
              <w:t>Le pro</w:t>
            </w:r>
            <w:r w:rsidR="00C8133B" w:rsidRPr="00FD11BB">
              <w:rPr>
                <w:sz w:val="20"/>
                <w:szCs w:val="20"/>
                <w:lang w:val="fr-FR"/>
              </w:rPr>
              <w:t xml:space="preserve">jet </w:t>
            </w:r>
            <w:r w:rsidRPr="00FD11BB">
              <w:rPr>
                <w:bCs/>
                <w:sz w:val="20"/>
                <w:szCs w:val="20"/>
                <w:lang w:val="fr-FR"/>
              </w:rPr>
              <w:t xml:space="preserve">s’inscrit dans </w:t>
            </w:r>
            <w:r w:rsidRPr="00FD11BB">
              <w:rPr>
                <w:sz w:val="20"/>
                <w:szCs w:val="20"/>
                <w:lang w:val="fr-FR"/>
              </w:rPr>
              <w:t xml:space="preserve">le Programme de stabilisation du Gouvernement de la RDC (STAREC) et dans la stratégie internationale </w:t>
            </w:r>
            <w:r w:rsidR="00C543FB">
              <w:rPr>
                <w:sz w:val="20"/>
                <w:szCs w:val="20"/>
                <w:lang w:val="fr-FR"/>
              </w:rPr>
              <w:t>de soutien à la sécurité et la stabilisation (ISSSS)</w:t>
            </w:r>
            <w:r w:rsidRPr="00FD11BB">
              <w:rPr>
                <w:sz w:val="20"/>
                <w:szCs w:val="20"/>
                <w:lang w:val="fr-FR"/>
              </w:rPr>
              <w:t xml:space="preserve"> en se focalisant sur l’appui aux retournés</w:t>
            </w:r>
            <w:r w:rsidR="00C40EEE">
              <w:rPr>
                <w:sz w:val="20"/>
                <w:szCs w:val="20"/>
                <w:lang w:val="fr-FR"/>
              </w:rPr>
              <w:t>,</w:t>
            </w:r>
            <w:r w:rsidRPr="00FD11BB">
              <w:rPr>
                <w:sz w:val="20"/>
                <w:szCs w:val="20"/>
                <w:lang w:val="fr-FR"/>
              </w:rPr>
              <w:t xml:space="preserve"> avec une attention particulière aux femmes, aux jeunes et autres groupes vulnérables dans le Sud Kivu</w:t>
            </w:r>
            <w:r w:rsidR="00C40EEE">
              <w:rPr>
                <w:sz w:val="20"/>
                <w:szCs w:val="20"/>
                <w:lang w:val="fr-FR"/>
              </w:rPr>
              <w:t>,</w:t>
            </w:r>
            <w:r w:rsidRPr="00FD11BB">
              <w:rPr>
                <w:sz w:val="20"/>
                <w:szCs w:val="20"/>
                <w:lang w:val="fr-FR"/>
              </w:rPr>
              <w:t xml:space="preserve"> </w:t>
            </w:r>
            <w:r w:rsidR="0026438A" w:rsidRPr="00FD11BB">
              <w:rPr>
                <w:sz w:val="20"/>
                <w:szCs w:val="20"/>
                <w:lang w:val="fr-FR"/>
              </w:rPr>
              <w:t>afin de contribuer à la réduction des risques de reprise des conflits par l’amélioration du capital social, économique et écologique des communautés concernées</w:t>
            </w:r>
            <w:r w:rsidRPr="00FD11BB">
              <w:rPr>
                <w:sz w:val="20"/>
                <w:szCs w:val="20"/>
                <w:lang w:val="fr-FR"/>
              </w:rPr>
              <w:t>.</w:t>
            </w:r>
            <w:r w:rsidR="002D476F">
              <w:rPr>
                <w:sz w:val="20"/>
                <w:szCs w:val="20"/>
                <w:lang w:val="fr-FR"/>
              </w:rPr>
              <w:t xml:space="preserve"> Il est complémentaire au projet BEI (exécuté dans la région de Kinshasa) et sert d’adapter l’approche au contexte post-conflit et aux circonstances spécifiques du Sud-Kivu</w:t>
            </w:r>
          </w:p>
        </w:tc>
        <w:tc>
          <w:tcPr>
            <w:tcW w:w="272" w:type="dxa"/>
            <w:tcBorders>
              <w:top w:val="single" w:sz="4" w:space="0" w:color="auto"/>
              <w:right w:val="single" w:sz="4" w:space="0" w:color="auto"/>
            </w:tcBorders>
          </w:tcPr>
          <w:p w:rsidR="00B32E69" w:rsidRPr="00C917EF" w:rsidRDefault="00B32E69" w:rsidP="00BE62A2">
            <w:pPr>
              <w:rPr>
                <w:sz w:val="20"/>
                <w:szCs w:val="20"/>
                <w:lang w:val="fr-FR"/>
              </w:rPr>
            </w:pPr>
          </w:p>
        </w:tc>
        <w:tc>
          <w:tcPr>
            <w:tcW w:w="4986" w:type="dxa"/>
            <w:tcBorders>
              <w:top w:val="single" w:sz="4" w:space="0" w:color="auto"/>
              <w:right w:val="single" w:sz="4" w:space="0" w:color="auto"/>
            </w:tcBorders>
          </w:tcPr>
          <w:p w:rsidR="00B2377F" w:rsidRPr="00B2377F" w:rsidRDefault="00B2377F" w:rsidP="00B2377F">
            <w:pPr>
              <w:rPr>
                <w:sz w:val="20"/>
                <w:szCs w:val="20"/>
                <w:lang w:val="fr-FR"/>
              </w:rPr>
            </w:pPr>
            <w:r w:rsidRPr="00B2377F">
              <w:rPr>
                <w:b/>
                <w:sz w:val="20"/>
                <w:szCs w:val="20"/>
                <w:lang w:val="fr-FR"/>
              </w:rPr>
              <w:t xml:space="preserve">Coût total du Programme: </w:t>
            </w:r>
            <w:r w:rsidR="00FD11BB">
              <w:rPr>
                <w:sz w:val="20"/>
                <w:szCs w:val="20"/>
                <w:lang w:val="fr-FR"/>
              </w:rPr>
              <w:t>1.270</w:t>
            </w:r>
            <w:r w:rsidR="00841C7A">
              <w:rPr>
                <w:sz w:val="20"/>
                <w:szCs w:val="20"/>
                <w:lang w:val="fr-FR"/>
              </w:rPr>
              <w:t>.0</w:t>
            </w:r>
            <w:r w:rsidRPr="00B2377F">
              <w:rPr>
                <w:sz w:val="20"/>
                <w:szCs w:val="20"/>
                <w:lang w:val="fr-FR"/>
              </w:rPr>
              <w:t>00 $</w:t>
            </w:r>
          </w:p>
          <w:p w:rsidR="00B2377F" w:rsidRPr="00B2377F" w:rsidRDefault="00B2377F" w:rsidP="00B2377F">
            <w:pPr>
              <w:rPr>
                <w:b/>
                <w:sz w:val="20"/>
                <w:szCs w:val="20"/>
                <w:lang w:val="fr-FR"/>
              </w:rPr>
            </w:pPr>
          </w:p>
          <w:p w:rsidR="00B2377F" w:rsidRPr="00B2377F" w:rsidRDefault="00B2377F" w:rsidP="00B2377F">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sz w:val="20"/>
                <w:szCs w:val="20"/>
                <w:lang w:val="fr-FR"/>
              </w:rPr>
            </w:pPr>
            <w:r w:rsidRPr="00B2377F">
              <w:rPr>
                <w:b/>
                <w:sz w:val="20"/>
                <w:szCs w:val="20"/>
                <w:lang w:val="fr-FR"/>
              </w:rPr>
              <w:t xml:space="preserve">Fonds de Consolidation de la Paix (FCP): </w:t>
            </w:r>
            <w:r w:rsidR="00841C7A">
              <w:rPr>
                <w:sz w:val="20"/>
                <w:szCs w:val="20"/>
                <w:lang w:val="fr-FR"/>
              </w:rPr>
              <w:t>770.0</w:t>
            </w:r>
            <w:r w:rsidRPr="00B2377F">
              <w:rPr>
                <w:sz w:val="20"/>
                <w:szCs w:val="20"/>
                <w:lang w:val="fr-FR"/>
              </w:rPr>
              <w:t>00 $</w:t>
            </w:r>
          </w:p>
          <w:p w:rsidR="00B2377F" w:rsidRPr="00B2377F" w:rsidRDefault="00B2377F" w:rsidP="00B2377F">
            <w:pPr>
              <w:rPr>
                <w:sz w:val="20"/>
                <w:szCs w:val="20"/>
                <w:lang w:val="fr-FR"/>
              </w:rPr>
            </w:pPr>
            <w:r w:rsidRPr="00B2377F">
              <w:rPr>
                <w:b/>
                <w:sz w:val="20"/>
                <w:szCs w:val="20"/>
                <w:lang w:val="fr-FR"/>
              </w:rPr>
              <w:t xml:space="preserve">Contribution du Gouvernement: </w:t>
            </w:r>
            <w:r w:rsidRPr="00B2377F">
              <w:rPr>
                <w:sz w:val="20"/>
                <w:szCs w:val="20"/>
                <w:lang w:val="fr-FR"/>
              </w:rPr>
              <w:t>250.000 $</w:t>
            </w:r>
            <w:r w:rsidRPr="00B2377F">
              <w:rPr>
                <w:b/>
                <w:sz w:val="20"/>
                <w:szCs w:val="20"/>
                <w:lang w:val="fr-FR"/>
              </w:rPr>
              <w:t xml:space="preserve"> </w:t>
            </w:r>
            <w:r w:rsidRPr="00B2377F">
              <w:rPr>
                <w:sz w:val="20"/>
                <w:szCs w:val="20"/>
                <w:lang w:val="fr-FR"/>
              </w:rPr>
              <w:t>en nature (centre de démon</w:t>
            </w:r>
            <w:r w:rsidR="00271935">
              <w:rPr>
                <w:sz w:val="20"/>
                <w:szCs w:val="20"/>
                <w:lang w:val="fr-FR"/>
              </w:rPr>
              <w:t>stration et de formation a Mush</w:t>
            </w:r>
            <w:r w:rsidRPr="00B2377F">
              <w:rPr>
                <w:sz w:val="20"/>
                <w:szCs w:val="20"/>
                <w:lang w:val="fr-FR"/>
              </w:rPr>
              <w:t>eshwe)</w:t>
            </w:r>
          </w:p>
          <w:p w:rsidR="00B2377F" w:rsidRPr="00B2377F" w:rsidRDefault="00B2377F" w:rsidP="00B2377F">
            <w:pPr>
              <w:rPr>
                <w:b/>
                <w:sz w:val="20"/>
                <w:szCs w:val="20"/>
                <w:lang w:val="fr-FR"/>
              </w:rPr>
            </w:pPr>
            <w:r w:rsidRPr="00B2377F">
              <w:rPr>
                <w:b/>
                <w:sz w:val="20"/>
                <w:szCs w:val="20"/>
                <w:lang w:val="fr-FR"/>
              </w:rPr>
              <w:t>Autres</w:t>
            </w:r>
            <w:r w:rsidR="00FD11BB">
              <w:rPr>
                <w:b/>
                <w:sz w:val="20"/>
                <w:szCs w:val="20"/>
                <w:lang w:val="fr-FR"/>
              </w:rPr>
              <w:t xml:space="preserve"> (PNUD)</w:t>
            </w:r>
            <w:r w:rsidRPr="00B2377F">
              <w:rPr>
                <w:sz w:val="20"/>
                <w:szCs w:val="20"/>
                <w:lang w:val="fr-FR"/>
              </w:rPr>
              <w:t xml:space="preserve">: </w:t>
            </w:r>
            <w:r w:rsidR="00FD11BB">
              <w:rPr>
                <w:sz w:val="20"/>
                <w:szCs w:val="20"/>
                <w:lang w:val="fr-FR"/>
              </w:rPr>
              <w:t>50.000 $ (</w:t>
            </w:r>
            <w:r w:rsidR="00271935">
              <w:rPr>
                <w:sz w:val="20"/>
                <w:szCs w:val="20"/>
                <w:lang w:val="fr-FR"/>
              </w:rPr>
              <w:t>installation radio communautaire)</w:t>
            </w:r>
            <w:r w:rsidR="00FD11BB">
              <w:rPr>
                <w:sz w:val="20"/>
                <w:szCs w:val="20"/>
                <w:lang w:val="fr-FR"/>
              </w:rPr>
              <w:t>, 100.000 $ (estimation transport et fonctionnement) et 100.000 $ (est. appui bureau régional)</w:t>
            </w:r>
          </w:p>
          <w:p w:rsidR="00B2377F" w:rsidRPr="00B2377F" w:rsidRDefault="00B2377F" w:rsidP="00B2377F">
            <w:pPr>
              <w:rPr>
                <w:sz w:val="20"/>
                <w:szCs w:val="20"/>
                <w:lang w:val="fr-FR"/>
              </w:rPr>
            </w:pPr>
            <w:r w:rsidRPr="00B2377F">
              <w:rPr>
                <w:b/>
                <w:sz w:val="20"/>
                <w:szCs w:val="20"/>
                <w:lang w:val="fr-FR"/>
              </w:rPr>
              <w:t xml:space="preserve">TOTAL: </w:t>
            </w:r>
            <w:r w:rsidR="00FD11BB">
              <w:rPr>
                <w:sz w:val="20"/>
                <w:szCs w:val="20"/>
                <w:lang w:val="fr-FR"/>
              </w:rPr>
              <w:t>1.2</w:t>
            </w:r>
            <w:r w:rsidR="00271935">
              <w:rPr>
                <w:sz w:val="20"/>
                <w:szCs w:val="20"/>
                <w:lang w:val="fr-FR"/>
              </w:rPr>
              <w:t>7</w:t>
            </w:r>
            <w:r w:rsidR="00841C7A">
              <w:rPr>
                <w:sz w:val="20"/>
                <w:szCs w:val="20"/>
                <w:lang w:val="fr-FR"/>
              </w:rPr>
              <w:t>0.0</w:t>
            </w:r>
            <w:r w:rsidRPr="00B2377F">
              <w:rPr>
                <w:sz w:val="20"/>
                <w:szCs w:val="20"/>
                <w:lang w:val="fr-FR"/>
              </w:rPr>
              <w:t>00 $</w:t>
            </w:r>
          </w:p>
          <w:p w:rsidR="00B32E69" w:rsidRPr="00B2377F" w:rsidRDefault="00B32E69" w:rsidP="00B2377F">
            <w:pPr>
              <w:rPr>
                <w:b/>
                <w:sz w:val="20"/>
                <w:szCs w:val="20"/>
                <w:lang w:val="fr-FR"/>
              </w:rPr>
            </w:pPr>
          </w:p>
        </w:tc>
      </w:tr>
      <w:tr w:rsidR="00B32E69" w:rsidRPr="00841C7A" w:rsidTr="00BE62A2">
        <w:trPr>
          <w:trHeight w:val="827"/>
        </w:trPr>
        <w:tc>
          <w:tcPr>
            <w:tcW w:w="10245" w:type="dxa"/>
            <w:gridSpan w:val="3"/>
            <w:tcBorders>
              <w:top w:val="single" w:sz="4" w:space="0" w:color="auto"/>
              <w:bottom w:val="single" w:sz="4" w:space="0" w:color="auto"/>
            </w:tcBorders>
          </w:tcPr>
          <w:p w:rsidR="00B2377F" w:rsidRPr="00C917EF" w:rsidRDefault="00B32E69" w:rsidP="00B2377F">
            <w:pPr>
              <w:pStyle w:val="Header"/>
              <w:jc w:val="both"/>
              <w:rPr>
                <w:sz w:val="20"/>
                <w:szCs w:val="20"/>
                <w:lang w:val="fr-FR"/>
              </w:rPr>
            </w:pPr>
            <w:r w:rsidRPr="00C917EF">
              <w:rPr>
                <w:b/>
                <w:bCs/>
                <w:sz w:val="20"/>
                <w:szCs w:val="20"/>
                <w:lang w:val="fr-FR"/>
              </w:rPr>
              <w:t>Objectifs Globaux de Consolidation de la Paix et Objectifs Immédiats:</w:t>
            </w:r>
          </w:p>
          <w:p w:rsidR="00B32E69" w:rsidRPr="00B2377F" w:rsidRDefault="00B2377F" w:rsidP="00BE62A2">
            <w:pPr>
              <w:pStyle w:val="Header"/>
              <w:rPr>
                <w:sz w:val="20"/>
                <w:szCs w:val="20"/>
                <w:lang w:val="fr-FR"/>
              </w:rPr>
            </w:pPr>
            <w:r w:rsidRPr="00B2377F">
              <w:rPr>
                <w:bCs/>
                <w:sz w:val="20"/>
                <w:szCs w:val="20"/>
                <w:lang w:val="fr-FR"/>
              </w:rPr>
              <w:t xml:space="preserve">Le </w:t>
            </w:r>
            <w:r w:rsidRPr="00B2377F">
              <w:rPr>
                <w:sz w:val="20"/>
                <w:szCs w:val="20"/>
                <w:lang w:val="fr-FR"/>
              </w:rPr>
              <w:t>projet contribue à la consolidation de la paix en améliorant la sécurité a</w:t>
            </w:r>
            <w:r w:rsidR="00C40EEE">
              <w:rPr>
                <w:sz w:val="20"/>
                <w:szCs w:val="20"/>
                <w:lang w:val="fr-FR"/>
              </w:rPr>
              <w:t>limentaire, les conditions et</w:t>
            </w:r>
            <w:r w:rsidRPr="00B2377F">
              <w:rPr>
                <w:sz w:val="20"/>
                <w:szCs w:val="20"/>
                <w:lang w:val="fr-FR"/>
              </w:rPr>
              <w:t xml:space="preserve"> la qualité de vie</w:t>
            </w:r>
            <w:r w:rsidR="00C40EEE">
              <w:rPr>
                <w:sz w:val="20"/>
                <w:szCs w:val="20"/>
                <w:lang w:val="fr-FR"/>
              </w:rPr>
              <w:t xml:space="preserve"> des catégories vulnérables, </w:t>
            </w:r>
            <w:r w:rsidRPr="00B2377F">
              <w:rPr>
                <w:sz w:val="20"/>
                <w:szCs w:val="20"/>
                <w:lang w:val="fr-FR"/>
              </w:rPr>
              <w:t xml:space="preserve">en augmentant les revenus des populations, avec une attention particulière pour les </w:t>
            </w:r>
            <w:r w:rsidR="00C40EEE" w:rsidRPr="00B2377F">
              <w:rPr>
                <w:sz w:val="20"/>
                <w:szCs w:val="20"/>
                <w:lang w:val="fr-FR"/>
              </w:rPr>
              <w:t>retourné</w:t>
            </w:r>
            <w:r w:rsidR="00C40EEE">
              <w:rPr>
                <w:sz w:val="20"/>
                <w:szCs w:val="20"/>
                <w:lang w:val="fr-FR"/>
              </w:rPr>
              <w:t>s</w:t>
            </w:r>
            <w:r w:rsidRPr="00B2377F">
              <w:rPr>
                <w:sz w:val="20"/>
                <w:szCs w:val="20"/>
                <w:lang w:val="fr-FR"/>
              </w:rPr>
              <w:t xml:space="preserve"> et les communautés d’accueil.</w:t>
            </w:r>
          </w:p>
        </w:tc>
      </w:tr>
      <w:tr w:rsidR="00B32E69" w:rsidRPr="00C917EF" w:rsidTr="00BE62A2">
        <w:trPr>
          <w:trHeight w:val="1985"/>
        </w:trPr>
        <w:tc>
          <w:tcPr>
            <w:tcW w:w="10245" w:type="dxa"/>
            <w:gridSpan w:val="3"/>
          </w:tcPr>
          <w:p w:rsidR="00BA062B" w:rsidRPr="00FD11BB" w:rsidRDefault="00B32E69" w:rsidP="00C917EF">
            <w:pPr>
              <w:rPr>
                <w:sz w:val="20"/>
                <w:szCs w:val="20"/>
                <w:lang w:val="fr-FR"/>
              </w:rPr>
            </w:pPr>
            <w:r w:rsidRPr="00C917EF">
              <w:rPr>
                <w:b/>
                <w:bCs/>
                <w:sz w:val="20"/>
                <w:szCs w:val="20"/>
                <w:lang w:val="fr-FR"/>
              </w:rPr>
              <w:t>Résultats et Activités Clés:</w:t>
            </w:r>
            <w:r w:rsidR="004C3A33" w:rsidRPr="00C917EF">
              <w:rPr>
                <w:rFonts w:ascii="Calibri" w:hAnsi="Calibri"/>
                <w:sz w:val="20"/>
                <w:szCs w:val="20"/>
                <w:lang w:val="fr-FR"/>
              </w:rPr>
              <w:t xml:space="preserve"> </w:t>
            </w:r>
            <w:r w:rsidR="004C3A33" w:rsidRPr="00FD11BB">
              <w:rPr>
                <w:sz w:val="20"/>
                <w:szCs w:val="20"/>
                <w:lang w:val="fr-FR"/>
              </w:rPr>
              <w:t xml:space="preserve">Le projet est structuré autour de cinq composantes: 1) La création et l’équipement d’un centre de démonstration et de formation en matière de bio-économie intégrée, </w:t>
            </w:r>
            <w:r w:rsidR="00BA062B" w:rsidRPr="00FD11BB">
              <w:rPr>
                <w:sz w:val="20"/>
                <w:szCs w:val="20"/>
                <w:lang w:val="fr-FR"/>
              </w:rPr>
              <w:t xml:space="preserve">et la création des </w:t>
            </w:r>
            <w:r w:rsidR="00C40EEE">
              <w:rPr>
                <w:sz w:val="20"/>
                <w:szCs w:val="20"/>
                <w:lang w:val="fr-FR"/>
              </w:rPr>
              <w:t>modèles concret</w:t>
            </w:r>
            <w:r w:rsidR="00BA062B" w:rsidRPr="00FD11BB">
              <w:rPr>
                <w:sz w:val="20"/>
                <w:szCs w:val="20"/>
                <w:lang w:val="fr-FR"/>
              </w:rPr>
              <w:t>s de l’application de la bio-</w:t>
            </w:r>
            <w:r w:rsidR="003D0735" w:rsidRPr="00FD11BB">
              <w:rPr>
                <w:sz w:val="20"/>
                <w:szCs w:val="20"/>
                <w:lang w:val="fr-FR"/>
              </w:rPr>
              <w:t>économie</w:t>
            </w:r>
            <w:r w:rsidR="00BA062B" w:rsidRPr="00FD11BB">
              <w:rPr>
                <w:sz w:val="20"/>
                <w:szCs w:val="20"/>
                <w:lang w:val="fr-FR"/>
              </w:rPr>
              <w:t xml:space="preserve"> </w:t>
            </w:r>
            <w:r w:rsidR="003D0735" w:rsidRPr="00FD11BB">
              <w:rPr>
                <w:sz w:val="20"/>
                <w:szCs w:val="20"/>
                <w:lang w:val="fr-FR"/>
              </w:rPr>
              <w:t>intégrée</w:t>
            </w:r>
            <w:r w:rsidR="00BA062B" w:rsidRPr="00FD11BB">
              <w:rPr>
                <w:sz w:val="20"/>
                <w:szCs w:val="20"/>
                <w:lang w:val="fr-FR"/>
              </w:rPr>
              <w:t xml:space="preserve"> au niveau des exploitations paysannes;</w:t>
            </w:r>
            <w:r w:rsidR="00B2377F" w:rsidRPr="00FD11BB">
              <w:rPr>
                <w:sz w:val="20"/>
                <w:szCs w:val="20"/>
                <w:lang w:val="fr-FR"/>
              </w:rPr>
              <w:t xml:space="preserve"> </w:t>
            </w:r>
            <w:r w:rsidR="004C3A33" w:rsidRPr="00FD11BB">
              <w:rPr>
                <w:sz w:val="20"/>
                <w:szCs w:val="20"/>
                <w:lang w:val="fr-FR"/>
              </w:rPr>
              <w:t xml:space="preserve">2) </w:t>
            </w:r>
            <w:r w:rsidR="00271935" w:rsidRPr="00FD11BB">
              <w:rPr>
                <w:sz w:val="20"/>
                <w:szCs w:val="20"/>
                <w:lang w:val="fr-FR"/>
              </w:rPr>
              <w:t xml:space="preserve"> Des études de marchés et du secteur privé, ainsi que des diagnostiques socio-économiques des communautés visées</w:t>
            </w:r>
            <w:r w:rsidR="00BA062B" w:rsidRPr="00FD11BB">
              <w:rPr>
                <w:sz w:val="20"/>
                <w:szCs w:val="20"/>
                <w:lang w:val="fr-FR"/>
              </w:rPr>
              <w:t> ;</w:t>
            </w:r>
            <w:r w:rsidR="00B2377F" w:rsidRPr="00FD11BB">
              <w:rPr>
                <w:sz w:val="20"/>
                <w:szCs w:val="20"/>
                <w:lang w:val="fr-FR"/>
              </w:rPr>
              <w:t xml:space="preserve"> 3</w:t>
            </w:r>
            <w:r w:rsidR="00271935" w:rsidRPr="00FD11BB">
              <w:rPr>
                <w:sz w:val="20"/>
                <w:szCs w:val="20"/>
                <w:lang w:val="fr-FR"/>
              </w:rPr>
              <w:t>) L</w:t>
            </w:r>
            <w:r w:rsidR="00BA062B" w:rsidRPr="00FD11BB">
              <w:rPr>
                <w:sz w:val="20"/>
                <w:szCs w:val="20"/>
                <w:lang w:val="fr-FR"/>
              </w:rPr>
              <w:t xml:space="preserve">a </w:t>
            </w:r>
            <w:r w:rsidR="00C215A0" w:rsidRPr="00FD11BB">
              <w:rPr>
                <w:sz w:val="20"/>
                <w:szCs w:val="20"/>
                <w:lang w:val="fr-FR"/>
              </w:rPr>
              <w:t>capitalisation et l’échange du</w:t>
            </w:r>
            <w:r w:rsidR="00BA062B" w:rsidRPr="00FD11BB">
              <w:rPr>
                <w:sz w:val="20"/>
                <w:szCs w:val="20"/>
                <w:lang w:val="fr-FR"/>
              </w:rPr>
              <w:t xml:space="preserve"> savoir-faire</w:t>
            </w:r>
            <w:r w:rsidR="00C215A0" w:rsidRPr="00FD11BB">
              <w:rPr>
                <w:sz w:val="20"/>
                <w:szCs w:val="20"/>
                <w:lang w:val="fr-FR"/>
              </w:rPr>
              <w:t xml:space="preserve">, des connaissances et des expérimentation des </w:t>
            </w:r>
            <w:r w:rsidR="00271935" w:rsidRPr="00FD11BB">
              <w:rPr>
                <w:sz w:val="20"/>
                <w:szCs w:val="20"/>
                <w:lang w:val="fr-FR"/>
              </w:rPr>
              <w:t xml:space="preserve">services techniques, </w:t>
            </w:r>
            <w:r w:rsidR="00C543FB">
              <w:rPr>
                <w:sz w:val="20"/>
                <w:szCs w:val="20"/>
                <w:lang w:val="fr-FR"/>
              </w:rPr>
              <w:t>ONG</w:t>
            </w:r>
            <w:r w:rsidR="00C215A0" w:rsidRPr="00FD11BB">
              <w:rPr>
                <w:sz w:val="20"/>
                <w:szCs w:val="20"/>
                <w:lang w:val="fr-FR"/>
              </w:rPr>
              <w:t>s et scienti</w:t>
            </w:r>
            <w:r w:rsidR="00271935" w:rsidRPr="00FD11BB">
              <w:rPr>
                <w:sz w:val="20"/>
                <w:szCs w:val="20"/>
                <w:lang w:val="fr-FR"/>
              </w:rPr>
              <w:t>fiques</w:t>
            </w:r>
            <w:r w:rsidR="00C215A0" w:rsidRPr="00FD11BB">
              <w:rPr>
                <w:sz w:val="20"/>
                <w:szCs w:val="20"/>
                <w:lang w:val="fr-FR"/>
              </w:rPr>
              <w:t xml:space="preserve"> </w:t>
            </w:r>
            <w:r w:rsidR="00C40EEE">
              <w:rPr>
                <w:sz w:val="20"/>
                <w:szCs w:val="20"/>
                <w:lang w:val="fr-FR"/>
              </w:rPr>
              <w:t xml:space="preserve">actifs </w:t>
            </w:r>
            <w:r w:rsidR="00C215A0" w:rsidRPr="00FD11BB">
              <w:rPr>
                <w:sz w:val="20"/>
                <w:szCs w:val="20"/>
                <w:lang w:val="fr-FR"/>
              </w:rPr>
              <w:t>dans le domaine de dévelo</w:t>
            </w:r>
            <w:r w:rsidR="00A35CAF" w:rsidRPr="00FD11BB">
              <w:rPr>
                <w:sz w:val="20"/>
                <w:szCs w:val="20"/>
                <w:lang w:val="fr-FR"/>
              </w:rPr>
              <w:t>ppement agricole et rural </w:t>
            </w:r>
            <w:r w:rsidR="00271935" w:rsidRPr="00FD11BB">
              <w:rPr>
                <w:sz w:val="20"/>
                <w:szCs w:val="20"/>
                <w:lang w:val="fr-FR"/>
              </w:rPr>
              <w:t>et l’innovation</w:t>
            </w:r>
            <w:r w:rsidR="00C40EEE" w:rsidRPr="00FD11BB">
              <w:rPr>
                <w:sz w:val="20"/>
                <w:szCs w:val="20"/>
                <w:lang w:val="fr-FR"/>
              </w:rPr>
              <w:t xml:space="preserve"> au Sud-Kivu</w:t>
            </w:r>
            <w:r w:rsidR="00A35CAF" w:rsidRPr="00FD11BB">
              <w:rPr>
                <w:sz w:val="20"/>
                <w:szCs w:val="20"/>
                <w:lang w:val="fr-FR"/>
              </w:rPr>
              <w:t>; 4)</w:t>
            </w:r>
            <w:r w:rsidR="00C215A0" w:rsidRPr="00FD11BB">
              <w:rPr>
                <w:sz w:val="20"/>
                <w:szCs w:val="20"/>
                <w:lang w:val="fr-FR"/>
              </w:rPr>
              <w:t xml:space="preserve"> </w:t>
            </w:r>
            <w:r w:rsidR="00271935" w:rsidRPr="00FD11BB">
              <w:rPr>
                <w:sz w:val="20"/>
                <w:szCs w:val="20"/>
                <w:lang w:val="fr-FR"/>
              </w:rPr>
              <w:t>l’application de la bio-économie intégrée par les communautés villageoises dans leur environnement éco</w:t>
            </w:r>
            <w:r w:rsidR="00C543FB">
              <w:rPr>
                <w:sz w:val="20"/>
                <w:szCs w:val="20"/>
                <w:lang w:val="fr-FR"/>
              </w:rPr>
              <w:t>nomique, social et écologique, à</w:t>
            </w:r>
            <w:r w:rsidR="00271935" w:rsidRPr="00FD11BB">
              <w:rPr>
                <w:sz w:val="20"/>
                <w:szCs w:val="20"/>
                <w:lang w:val="fr-FR"/>
              </w:rPr>
              <w:t xml:space="preserve"> travers la formation, la fourniture des kit</w:t>
            </w:r>
            <w:r w:rsidR="00C543FB">
              <w:rPr>
                <w:sz w:val="20"/>
                <w:szCs w:val="20"/>
                <w:lang w:val="fr-FR"/>
              </w:rPr>
              <w:t>s</w:t>
            </w:r>
            <w:r w:rsidR="00271935" w:rsidRPr="00FD11BB">
              <w:rPr>
                <w:sz w:val="20"/>
                <w:szCs w:val="20"/>
                <w:lang w:val="fr-FR"/>
              </w:rPr>
              <w:t xml:space="preserve"> de démarrage aux paysan(ne)s, et la réplication des modules de gestion et de </w:t>
            </w:r>
            <w:r w:rsidR="00C543FB">
              <w:rPr>
                <w:sz w:val="20"/>
                <w:szCs w:val="20"/>
                <w:lang w:val="fr-FR"/>
              </w:rPr>
              <w:t>production. Ceci inclut</w:t>
            </w:r>
            <w:r w:rsidR="00271935" w:rsidRPr="00FD11BB">
              <w:rPr>
                <w:sz w:val="20"/>
                <w:szCs w:val="20"/>
                <w:lang w:val="fr-FR"/>
              </w:rPr>
              <w:t xml:space="preserve"> les AGR et la gestion des écosystèmes ; </w:t>
            </w:r>
            <w:r w:rsidR="00C215A0" w:rsidRPr="00FD11BB">
              <w:rPr>
                <w:sz w:val="20"/>
                <w:szCs w:val="20"/>
                <w:lang w:val="fr-FR"/>
              </w:rPr>
              <w:t xml:space="preserve">5) l’accompagnement technique </w:t>
            </w:r>
            <w:r w:rsidR="00C40EEE">
              <w:rPr>
                <w:sz w:val="20"/>
                <w:szCs w:val="20"/>
                <w:lang w:val="fr-FR"/>
              </w:rPr>
              <w:t>et administratif</w:t>
            </w:r>
            <w:r w:rsidR="00271935" w:rsidRPr="00FD11BB">
              <w:rPr>
                <w:sz w:val="20"/>
                <w:szCs w:val="20"/>
                <w:lang w:val="fr-FR"/>
              </w:rPr>
              <w:t xml:space="preserve"> </w:t>
            </w:r>
            <w:r w:rsidR="00C215A0" w:rsidRPr="00FD11BB">
              <w:rPr>
                <w:sz w:val="20"/>
                <w:szCs w:val="20"/>
                <w:lang w:val="fr-FR"/>
              </w:rPr>
              <w:t xml:space="preserve">du projet. </w:t>
            </w:r>
            <w:r w:rsidR="00BA062B" w:rsidRPr="00FD11BB">
              <w:rPr>
                <w:sz w:val="20"/>
                <w:szCs w:val="20"/>
                <w:lang w:val="fr-FR"/>
              </w:rPr>
              <w:t xml:space="preserve"> </w:t>
            </w:r>
          </w:p>
          <w:p w:rsidR="00B32E69" w:rsidRPr="00FD11BB" w:rsidRDefault="004C3A33" w:rsidP="00C917EF">
            <w:pPr>
              <w:rPr>
                <w:b/>
                <w:bCs/>
                <w:sz w:val="20"/>
                <w:szCs w:val="20"/>
                <w:lang w:val="fr-FR"/>
              </w:rPr>
            </w:pPr>
            <w:r w:rsidRPr="00FD11BB">
              <w:rPr>
                <w:sz w:val="20"/>
                <w:szCs w:val="20"/>
                <w:lang w:val="fr-FR"/>
              </w:rPr>
              <w:t>Les composantes du  projet incorporent également les thèmes transversaux, à savoir</w:t>
            </w:r>
            <w:r w:rsidR="00C40EEE">
              <w:rPr>
                <w:sz w:val="20"/>
                <w:szCs w:val="20"/>
                <w:lang w:val="fr-FR"/>
              </w:rPr>
              <w:t> :</w:t>
            </w:r>
            <w:r w:rsidRPr="00FD11BB">
              <w:rPr>
                <w:sz w:val="20"/>
                <w:szCs w:val="20"/>
                <w:lang w:val="fr-FR"/>
              </w:rPr>
              <w:t xml:space="preserve"> la paix et la réconciliation, le genre, l'environnement, la santé. Le projet adopte une approche intégrée et participative et se fonde sur des partenariats publique</w:t>
            </w:r>
            <w:r w:rsidR="00C40EEE">
              <w:rPr>
                <w:sz w:val="20"/>
                <w:szCs w:val="20"/>
                <w:lang w:val="fr-FR"/>
              </w:rPr>
              <w:t>s</w:t>
            </w:r>
            <w:r w:rsidRPr="00FD11BB">
              <w:rPr>
                <w:sz w:val="20"/>
                <w:szCs w:val="20"/>
                <w:lang w:val="fr-FR"/>
              </w:rPr>
              <w:t xml:space="preserve"> et privé</w:t>
            </w:r>
            <w:r w:rsidR="00C40EEE">
              <w:rPr>
                <w:sz w:val="20"/>
                <w:szCs w:val="20"/>
                <w:lang w:val="fr-FR"/>
              </w:rPr>
              <w:t>s</w:t>
            </w:r>
            <w:r w:rsidRPr="00FD11BB">
              <w:rPr>
                <w:sz w:val="20"/>
                <w:szCs w:val="20"/>
                <w:lang w:val="fr-FR"/>
              </w:rPr>
              <w:t xml:space="preserve"> pour sa mise en œuvre</w:t>
            </w:r>
          </w:p>
          <w:p w:rsidR="00B32E69" w:rsidRPr="00C8133B" w:rsidRDefault="00B32E69" w:rsidP="00BE62A2">
            <w:pPr>
              <w:pBdr>
                <w:top w:val="single" w:sz="6" w:space="12" w:color="auto"/>
                <w:left w:val="single" w:sz="6" w:space="10" w:color="auto"/>
                <w:bottom w:val="single" w:sz="6" w:space="12" w:color="auto"/>
                <w:right w:val="single" w:sz="6" w:space="10" w:color="auto"/>
              </w:pBdr>
              <w:tabs>
                <w:tab w:val="left" w:pos="-720"/>
              </w:tabs>
              <w:suppressAutoHyphens/>
              <w:jc w:val="both"/>
              <w:rPr>
                <w:b/>
                <w:spacing w:val="-2"/>
                <w:sz w:val="20"/>
                <w:szCs w:val="20"/>
                <w:lang w:val="fr-FR"/>
              </w:rPr>
            </w:pPr>
            <w:r w:rsidRPr="00C917EF">
              <w:rPr>
                <w:b/>
                <w:spacing w:val="-2"/>
                <w:sz w:val="20"/>
                <w:szCs w:val="20"/>
                <w:lang w:val="fr-FR"/>
              </w:rPr>
              <w:t>Montant Total Approuvé: $______</w:t>
            </w:r>
            <w:r w:rsidR="00841C7A">
              <w:rPr>
                <w:b/>
                <w:spacing w:val="-2"/>
                <w:sz w:val="20"/>
                <w:szCs w:val="20"/>
                <w:lang w:val="fr-FR"/>
              </w:rPr>
              <w:t>770 0</w:t>
            </w:r>
            <w:r w:rsidR="0026438A" w:rsidRPr="00C917EF">
              <w:rPr>
                <w:b/>
                <w:spacing w:val="-2"/>
                <w:sz w:val="20"/>
                <w:szCs w:val="20"/>
                <w:lang w:val="fr-FR"/>
              </w:rPr>
              <w:t xml:space="preserve">00 </w:t>
            </w:r>
            <w:r w:rsidR="00FD11BB">
              <w:rPr>
                <w:b/>
                <w:spacing w:val="-2"/>
                <w:sz w:val="20"/>
                <w:szCs w:val="20"/>
                <w:lang w:val="fr-FR"/>
              </w:rPr>
              <w:t>$ U</w:t>
            </w:r>
            <w:r w:rsidR="0026438A" w:rsidRPr="00C917EF">
              <w:rPr>
                <w:b/>
                <w:spacing w:val="-2"/>
                <w:sz w:val="20"/>
                <w:szCs w:val="20"/>
                <w:lang w:val="fr-FR"/>
              </w:rPr>
              <w:t>SD</w:t>
            </w:r>
            <w:r w:rsidRPr="00C917EF">
              <w:rPr>
                <w:b/>
                <w:spacing w:val="-2"/>
                <w:sz w:val="20"/>
                <w:szCs w:val="20"/>
                <w:lang w:val="fr-FR"/>
              </w:rPr>
              <w:t>________________</w:t>
            </w:r>
          </w:p>
        </w:tc>
      </w:tr>
    </w:tbl>
    <w:p w:rsidR="00780011" w:rsidRPr="00C917EF" w:rsidRDefault="00780011" w:rsidP="00B32E69">
      <w:pPr>
        <w:jc w:val="center"/>
        <w:rPr>
          <w:bCs/>
          <w:sz w:val="20"/>
          <w:szCs w:val="20"/>
        </w:rPr>
        <w:sectPr w:rsidR="00780011" w:rsidRPr="00C917EF" w:rsidSect="003D0735">
          <w:footerReference w:type="even" r:id="rId13"/>
          <w:footerReference w:type="default" r:id="rId14"/>
          <w:pgSz w:w="11909" w:h="16834" w:code="9"/>
          <w:pgMar w:top="1440" w:right="1440" w:bottom="1440" w:left="1440" w:header="706" w:footer="706" w:gutter="0"/>
          <w:cols w:space="708"/>
          <w:docGrid w:linePitch="360"/>
        </w:sect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340"/>
        <w:gridCol w:w="236"/>
        <w:gridCol w:w="1744"/>
        <w:gridCol w:w="236"/>
        <w:gridCol w:w="2824"/>
      </w:tblGrid>
      <w:tr w:rsidR="00DE5514" w:rsidRPr="00C917EF" w:rsidTr="00DE5514">
        <w:trPr>
          <w:trHeight w:val="228"/>
        </w:trPr>
        <w:tc>
          <w:tcPr>
            <w:tcW w:w="2880" w:type="dxa"/>
          </w:tcPr>
          <w:p w:rsidR="00DE5514"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spacing w:val="-2"/>
                <w:sz w:val="20"/>
                <w:szCs w:val="20"/>
                <w:lang w:val="fr-FR"/>
              </w:rPr>
            </w:pPr>
          </w:p>
          <w:p w:rsidR="00DE5514" w:rsidRPr="00C917EF"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spacing w:val="-2"/>
                <w:sz w:val="20"/>
                <w:szCs w:val="20"/>
                <w:lang w:val="fr-FR"/>
              </w:rPr>
            </w:pPr>
            <w:r w:rsidRPr="00C917EF">
              <w:rPr>
                <w:rFonts w:ascii="CG Times" w:hAnsi="CG Times"/>
                <w:b/>
                <w:spacing w:val="-2"/>
                <w:sz w:val="20"/>
                <w:szCs w:val="20"/>
                <w:lang w:val="fr-FR"/>
              </w:rPr>
              <w:t>Au nom de:</w:t>
            </w:r>
          </w:p>
        </w:tc>
        <w:tc>
          <w:tcPr>
            <w:tcW w:w="2340"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i/>
                <w:iCs/>
                <w:spacing w:val="-2"/>
                <w:sz w:val="20"/>
                <w:szCs w:val="20"/>
                <w:lang w:val="fr-FR"/>
              </w:rPr>
            </w:pPr>
            <w:r w:rsidRPr="00C917EF">
              <w:rPr>
                <w:rFonts w:ascii="CG Times" w:hAnsi="CG Times"/>
                <w:b/>
                <w:i/>
                <w:iCs/>
                <w:spacing w:val="-2"/>
                <w:sz w:val="20"/>
                <w:szCs w:val="20"/>
                <w:lang w:val="fr-FR"/>
              </w:rPr>
              <w:t xml:space="preserve">               Signature</w:t>
            </w: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i/>
                <w:iCs/>
                <w:spacing w:val="-2"/>
                <w:sz w:val="20"/>
                <w:szCs w:val="20"/>
                <w:lang w:val="fr-FR"/>
              </w:rPr>
            </w:pPr>
          </w:p>
        </w:tc>
        <w:tc>
          <w:tcPr>
            <w:tcW w:w="1744" w:type="dxa"/>
          </w:tcPr>
          <w:p w:rsidR="00DE5514" w:rsidRPr="00C917EF"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i/>
                <w:iCs/>
                <w:spacing w:val="-2"/>
                <w:sz w:val="20"/>
                <w:szCs w:val="20"/>
                <w:lang w:val="fr-FR"/>
              </w:rPr>
            </w:pPr>
            <w:r w:rsidRPr="00C917EF">
              <w:rPr>
                <w:rFonts w:ascii="CG Times" w:hAnsi="CG Times"/>
                <w:b/>
                <w:i/>
                <w:iCs/>
                <w:spacing w:val="-2"/>
                <w:sz w:val="20"/>
                <w:szCs w:val="20"/>
                <w:lang w:val="fr-FR"/>
              </w:rPr>
              <w:t xml:space="preserve">             Date</w:t>
            </w: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i/>
                <w:iCs/>
                <w:spacing w:val="-2"/>
                <w:sz w:val="20"/>
                <w:szCs w:val="20"/>
                <w:lang w:val="fr-FR"/>
              </w:rPr>
            </w:pPr>
          </w:p>
        </w:tc>
        <w:tc>
          <w:tcPr>
            <w:tcW w:w="2824"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i/>
                <w:iCs/>
                <w:spacing w:val="-2"/>
                <w:sz w:val="20"/>
                <w:szCs w:val="20"/>
                <w:lang w:val="fr-FR"/>
              </w:rPr>
            </w:pPr>
            <w:r w:rsidRPr="00C917EF">
              <w:rPr>
                <w:rFonts w:ascii="CG Times" w:hAnsi="CG Times"/>
                <w:b/>
                <w:i/>
                <w:iCs/>
                <w:spacing w:val="-2"/>
                <w:sz w:val="20"/>
                <w:szCs w:val="20"/>
                <w:lang w:val="fr-FR"/>
              </w:rPr>
              <w:t xml:space="preserve">                 Nom/Titre</w:t>
            </w:r>
          </w:p>
        </w:tc>
      </w:tr>
      <w:tr w:rsidR="00DE5514" w:rsidRPr="00C917EF" w:rsidTr="00DE5514">
        <w:trPr>
          <w:trHeight w:val="228"/>
        </w:trPr>
        <w:tc>
          <w:tcPr>
            <w:tcW w:w="2880" w:type="dxa"/>
          </w:tcPr>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r w:rsidRPr="00C917EF">
              <w:rPr>
                <w:rFonts w:ascii="CG Times" w:hAnsi="CG Times"/>
                <w:b/>
                <w:spacing w:val="-2"/>
                <w:sz w:val="20"/>
                <w:szCs w:val="20"/>
                <w:lang w:val="fr-FR"/>
              </w:rPr>
              <w:t>Autorité nationale</w:t>
            </w:r>
          </w:p>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340"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1744"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824"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r>
      <w:tr w:rsidR="00DE5514" w:rsidRPr="00C917EF" w:rsidTr="00DE5514">
        <w:trPr>
          <w:trHeight w:val="228"/>
        </w:trPr>
        <w:tc>
          <w:tcPr>
            <w:tcW w:w="2880" w:type="dxa"/>
          </w:tcPr>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r w:rsidRPr="00C917EF">
              <w:rPr>
                <w:rFonts w:ascii="CG Times" w:hAnsi="CG Times"/>
                <w:b/>
                <w:spacing w:val="-2"/>
                <w:sz w:val="20"/>
                <w:szCs w:val="20"/>
                <w:lang w:val="fr-FR"/>
              </w:rPr>
              <w:t>Organisation des NU bénéficiaire</w:t>
            </w:r>
          </w:p>
          <w:p w:rsidR="00DE5514"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340"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1744" w:type="dxa"/>
          </w:tcPr>
          <w:p w:rsidR="00DE5514" w:rsidRPr="00C917EF"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824"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r>
      <w:tr w:rsidR="00DE5514" w:rsidRPr="00C917EF" w:rsidTr="00DE5514">
        <w:trPr>
          <w:trHeight w:val="242"/>
        </w:trPr>
        <w:tc>
          <w:tcPr>
            <w:tcW w:w="2880" w:type="dxa"/>
          </w:tcPr>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Pr="00C917EF"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r w:rsidRPr="00C917EF">
              <w:rPr>
                <w:rFonts w:ascii="CG Times" w:hAnsi="CG Times"/>
                <w:b/>
                <w:spacing w:val="-2"/>
                <w:sz w:val="20"/>
                <w:szCs w:val="20"/>
                <w:lang w:val="fr-FR"/>
              </w:rPr>
              <w:t xml:space="preserve">Co-président </w:t>
            </w:r>
            <w:r w:rsidRPr="00C917EF">
              <w:rPr>
                <w:b/>
                <w:sz w:val="20"/>
                <w:szCs w:val="20"/>
                <w:lang w:val="fr-FR"/>
              </w:rPr>
              <w:t>(Gouvernement)</w:t>
            </w:r>
          </w:p>
        </w:tc>
        <w:tc>
          <w:tcPr>
            <w:tcW w:w="2340"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1744" w:type="dxa"/>
          </w:tcPr>
          <w:p w:rsidR="00DE5514" w:rsidRPr="00C917EF"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824"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r w:rsidRPr="00C917EF">
              <w:rPr>
                <w:rFonts w:ascii="CG Times" w:hAnsi="CG Times"/>
                <w:b/>
                <w:spacing w:val="-2"/>
                <w:sz w:val="20"/>
                <w:szCs w:val="20"/>
                <w:lang w:val="fr-FR"/>
              </w:rPr>
              <w:t xml:space="preserve">                        </w:t>
            </w:r>
          </w:p>
        </w:tc>
      </w:tr>
      <w:tr w:rsidR="00DE5514" w:rsidRPr="00C917EF" w:rsidTr="00DE5514">
        <w:trPr>
          <w:trHeight w:val="242"/>
        </w:trPr>
        <w:tc>
          <w:tcPr>
            <w:tcW w:w="2880" w:type="dxa"/>
          </w:tcPr>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p>
          <w:p w:rsidR="00DE5514" w:rsidRPr="00C917EF" w:rsidRDefault="00DE5514" w:rsidP="00125C42">
            <w:pPr>
              <w:tabs>
                <w:tab w:val="left" w:pos="-1440"/>
                <w:tab w:val="left" w:pos="-720"/>
                <w:tab w:val="left" w:pos="0"/>
                <w:tab w:val="left" w:pos="2160"/>
                <w:tab w:val="left" w:pos="5400"/>
                <w:tab w:val="left" w:pos="7920"/>
              </w:tabs>
              <w:suppressAutoHyphens/>
              <w:ind w:right="-432"/>
              <w:rPr>
                <w:rFonts w:ascii="CG Times" w:hAnsi="CG Times"/>
                <w:b/>
                <w:spacing w:val="-2"/>
                <w:sz w:val="20"/>
                <w:szCs w:val="20"/>
                <w:lang w:val="fr-FR"/>
              </w:rPr>
            </w:pPr>
            <w:r w:rsidRPr="00C917EF">
              <w:rPr>
                <w:rFonts w:ascii="CG Times" w:hAnsi="CG Times"/>
                <w:b/>
                <w:spacing w:val="-2"/>
                <w:sz w:val="20"/>
                <w:szCs w:val="20"/>
                <w:lang w:val="fr-FR"/>
              </w:rPr>
              <w:t xml:space="preserve">Co-président </w:t>
            </w:r>
            <w:r w:rsidRPr="00C917EF">
              <w:rPr>
                <w:b/>
                <w:sz w:val="20"/>
                <w:szCs w:val="20"/>
                <w:lang w:val="fr-FR"/>
              </w:rPr>
              <w:t>(ONU)</w:t>
            </w:r>
          </w:p>
        </w:tc>
        <w:tc>
          <w:tcPr>
            <w:tcW w:w="2340"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1744" w:type="dxa"/>
          </w:tcPr>
          <w:p w:rsidR="00DE5514" w:rsidRPr="00C917EF" w:rsidRDefault="00DE5514" w:rsidP="00125C42">
            <w:pPr>
              <w:tabs>
                <w:tab w:val="left" w:pos="-1440"/>
                <w:tab w:val="left" w:pos="-720"/>
                <w:tab w:val="left" w:pos="-108"/>
                <w:tab w:val="left" w:pos="2160"/>
                <w:tab w:val="left" w:pos="5400"/>
                <w:tab w:val="left" w:pos="7920"/>
              </w:tabs>
              <w:suppressAutoHyphens/>
              <w:ind w:right="-432"/>
              <w:jc w:val="both"/>
              <w:rPr>
                <w:rFonts w:ascii="CG Times" w:hAnsi="CG Times"/>
                <w:b/>
                <w:spacing w:val="-2"/>
                <w:sz w:val="20"/>
                <w:szCs w:val="20"/>
                <w:lang w:val="fr-FR"/>
              </w:rPr>
            </w:pPr>
          </w:p>
        </w:tc>
        <w:tc>
          <w:tcPr>
            <w:tcW w:w="236"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p>
        </w:tc>
        <w:tc>
          <w:tcPr>
            <w:tcW w:w="2824" w:type="dxa"/>
          </w:tcPr>
          <w:p w:rsidR="00DE5514" w:rsidRPr="00C917EF" w:rsidRDefault="00DE5514" w:rsidP="00125C42">
            <w:pPr>
              <w:tabs>
                <w:tab w:val="left" w:pos="-1440"/>
                <w:tab w:val="left" w:pos="-720"/>
                <w:tab w:val="left" w:pos="0"/>
                <w:tab w:val="left" w:pos="2160"/>
                <w:tab w:val="left" w:pos="5400"/>
                <w:tab w:val="left" w:pos="7920"/>
              </w:tabs>
              <w:suppressAutoHyphens/>
              <w:ind w:right="-432"/>
              <w:jc w:val="both"/>
              <w:rPr>
                <w:rFonts w:ascii="CG Times" w:hAnsi="CG Times"/>
                <w:b/>
                <w:spacing w:val="-2"/>
                <w:sz w:val="20"/>
                <w:szCs w:val="20"/>
                <w:lang w:val="fr-FR"/>
              </w:rPr>
            </w:pPr>
            <w:r w:rsidRPr="00C917EF">
              <w:rPr>
                <w:rFonts w:ascii="CG Times" w:hAnsi="CG Times"/>
                <w:b/>
                <w:spacing w:val="-2"/>
                <w:sz w:val="20"/>
                <w:szCs w:val="20"/>
                <w:lang w:val="fr-FR"/>
              </w:rPr>
              <w:t xml:space="preserve">                        </w:t>
            </w:r>
          </w:p>
        </w:tc>
      </w:tr>
    </w:tbl>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F32D4A">
      <w:pPr>
        <w:widowControl w:val="0"/>
        <w:ind w:left="360"/>
        <w:jc w:val="both"/>
        <w:rPr>
          <w:b/>
          <w:lang w:val="fr-FR"/>
        </w:rPr>
      </w:pPr>
    </w:p>
    <w:p w:rsidR="00F32D4A" w:rsidRDefault="00F32D4A" w:rsidP="00DE5514">
      <w:pPr>
        <w:widowControl w:val="0"/>
        <w:jc w:val="both"/>
        <w:rPr>
          <w:b/>
          <w:lang w:val="fr-FR"/>
        </w:rPr>
      </w:pPr>
    </w:p>
    <w:p w:rsidR="00F32D4A" w:rsidRDefault="00F32D4A" w:rsidP="00F32D4A">
      <w:pPr>
        <w:widowControl w:val="0"/>
        <w:ind w:left="360"/>
        <w:jc w:val="both"/>
        <w:rPr>
          <w:b/>
          <w:lang w:val="fr-FR"/>
        </w:rPr>
      </w:pPr>
    </w:p>
    <w:p w:rsidR="00B32E69" w:rsidRPr="0067757D" w:rsidRDefault="00B32E69" w:rsidP="00B32E69">
      <w:pPr>
        <w:widowControl w:val="0"/>
        <w:numPr>
          <w:ilvl w:val="0"/>
          <w:numId w:val="2"/>
        </w:numPr>
        <w:jc w:val="both"/>
        <w:rPr>
          <w:b/>
          <w:lang w:val="fr-FR"/>
        </w:rPr>
      </w:pPr>
      <w:r>
        <w:rPr>
          <w:b/>
          <w:lang w:val="fr-FR"/>
        </w:rPr>
        <w:t>ANALYSE DE LA SITUATION ET CONTEXTE</w:t>
      </w:r>
    </w:p>
    <w:p w:rsidR="00B32E69" w:rsidRPr="00E0289B" w:rsidRDefault="00B32E69" w:rsidP="00B32E69">
      <w:pPr>
        <w:jc w:val="both"/>
        <w:rPr>
          <w:lang w:val="fr-FR"/>
        </w:rPr>
      </w:pPr>
      <w:r w:rsidRPr="00E0289B">
        <w:rPr>
          <w:lang w:val="fr-FR"/>
        </w:rPr>
        <w:tab/>
      </w:r>
    </w:p>
    <w:p w:rsidR="00C65549" w:rsidRPr="00907BCC" w:rsidRDefault="00860AD0" w:rsidP="00907BCC">
      <w:pPr>
        <w:jc w:val="both"/>
        <w:rPr>
          <w:sz w:val="22"/>
          <w:szCs w:val="22"/>
          <w:lang w:val="fr-FR"/>
        </w:rPr>
      </w:pPr>
      <w:r w:rsidRPr="00907BCC">
        <w:rPr>
          <w:sz w:val="22"/>
          <w:szCs w:val="22"/>
          <w:lang w:val="fr-FR"/>
        </w:rPr>
        <w:t xml:space="preserve">Le projet vise à répondre aux principaux défis liés à la sécurité alimentaire, </w:t>
      </w:r>
      <w:r w:rsidR="00C40EEE" w:rsidRPr="00907BCC">
        <w:rPr>
          <w:sz w:val="22"/>
          <w:szCs w:val="22"/>
          <w:lang w:val="fr-FR"/>
        </w:rPr>
        <w:t>à</w:t>
      </w:r>
      <w:r w:rsidR="00C40EEE">
        <w:rPr>
          <w:sz w:val="22"/>
          <w:szCs w:val="22"/>
          <w:lang w:val="fr-FR"/>
        </w:rPr>
        <w:t xml:space="preserve"> </w:t>
      </w:r>
      <w:r w:rsidRPr="00907BCC">
        <w:rPr>
          <w:sz w:val="22"/>
          <w:szCs w:val="22"/>
          <w:lang w:val="fr-FR"/>
        </w:rPr>
        <w:t>la</w:t>
      </w:r>
      <w:r w:rsidR="00C40EEE">
        <w:rPr>
          <w:sz w:val="22"/>
          <w:szCs w:val="22"/>
          <w:lang w:val="fr-FR"/>
        </w:rPr>
        <w:t xml:space="preserve"> relance des productions et des</w:t>
      </w:r>
      <w:r w:rsidRPr="00907BCC">
        <w:rPr>
          <w:sz w:val="22"/>
          <w:szCs w:val="22"/>
          <w:lang w:val="fr-FR"/>
        </w:rPr>
        <w:t xml:space="preserve"> économies locales et </w:t>
      </w:r>
      <w:r w:rsidR="00C40EEE" w:rsidRPr="00907BCC">
        <w:rPr>
          <w:sz w:val="22"/>
          <w:szCs w:val="22"/>
          <w:lang w:val="fr-FR"/>
        </w:rPr>
        <w:t xml:space="preserve">à </w:t>
      </w:r>
      <w:r w:rsidRPr="00907BCC">
        <w:rPr>
          <w:sz w:val="22"/>
          <w:szCs w:val="22"/>
          <w:lang w:val="fr-FR"/>
        </w:rPr>
        <w:t>l’amélioration des conditions et de la qualité de vie des communautés du Sud Kivu dans un contexte marqué par le retour progressif de la paix et de la stabilité et la restauration de l’Autorité de l’Etat sur l’ensemble du pays.</w:t>
      </w:r>
    </w:p>
    <w:p w:rsidR="003D0735" w:rsidRPr="00907BCC" w:rsidRDefault="003D0735" w:rsidP="00907BCC">
      <w:pPr>
        <w:jc w:val="both"/>
        <w:rPr>
          <w:sz w:val="22"/>
          <w:szCs w:val="22"/>
          <w:highlight w:val="yellow"/>
          <w:lang w:val="fr-FR"/>
        </w:rPr>
      </w:pPr>
    </w:p>
    <w:p w:rsidR="00C65549" w:rsidRPr="00907BCC" w:rsidRDefault="00C65549" w:rsidP="00907BCC">
      <w:pPr>
        <w:jc w:val="both"/>
        <w:rPr>
          <w:sz w:val="22"/>
          <w:szCs w:val="22"/>
          <w:lang w:val="fr-FR"/>
        </w:rPr>
      </w:pPr>
      <w:r w:rsidRPr="00907BCC">
        <w:rPr>
          <w:sz w:val="22"/>
          <w:szCs w:val="22"/>
          <w:lang w:val="fr-FR"/>
        </w:rPr>
        <w:t>Le développement du secteur rural a été sévèrement handicapé par les conflits armés q</w:t>
      </w:r>
      <w:r w:rsidR="00C40EEE">
        <w:rPr>
          <w:sz w:val="22"/>
          <w:szCs w:val="22"/>
          <w:lang w:val="fr-FR"/>
        </w:rPr>
        <w:t>ue le pays a connu</w:t>
      </w:r>
      <w:r w:rsidR="00125C42">
        <w:rPr>
          <w:sz w:val="22"/>
          <w:szCs w:val="22"/>
          <w:lang w:val="fr-FR"/>
        </w:rPr>
        <w:t>s</w:t>
      </w:r>
      <w:r w:rsidRPr="00907BCC">
        <w:rPr>
          <w:sz w:val="22"/>
          <w:szCs w:val="22"/>
          <w:lang w:val="fr-FR"/>
        </w:rPr>
        <w:t xml:space="preserve"> notamment dans les provinces de l’Est et qui ont eu pour conséquences majeures des déplacements massifs de populations, l’abandon des exploitations agricoles, les pertes et vols d’animaux. </w:t>
      </w:r>
      <w:r w:rsidR="006833AF" w:rsidRPr="00907BCC">
        <w:rPr>
          <w:sz w:val="22"/>
          <w:szCs w:val="22"/>
          <w:lang w:val="fr-FR"/>
        </w:rPr>
        <w:t xml:space="preserve">Le secteur du développement rural a fortement souffert depuis les années </w:t>
      </w:r>
      <w:r w:rsidR="00C40EEE">
        <w:rPr>
          <w:sz w:val="22"/>
          <w:szCs w:val="22"/>
          <w:lang w:val="fr-FR"/>
        </w:rPr>
        <w:t>‘</w:t>
      </w:r>
      <w:r w:rsidR="006833AF" w:rsidRPr="00907BCC">
        <w:rPr>
          <w:sz w:val="22"/>
          <w:szCs w:val="22"/>
          <w:lang w:val="fr-FR"/>
        </w:rPr>
        <w:t>90 de la dégradation et/ou de la destruction de ses principales infrastructures et des services d’appui et d’accompagnement au monde rural en matière de recherche, de formation et d’encadrement.</w:t>
      </w:r>
    </w:p>
    <w:p w:rsidR="006833AF" w:rsidRPr="00907BCC" w:rsidRDefault="006833AF" w:rsidP="006833AF">
      <w:pPr>
        <w:rPr>
          <w:rFonts w:ascii="Calibri" w:hAnsi="Calibri" w:cs="Calibri"/>
          <w:sz w:val="22"/>
          <w:szCs w:val="22"/>
          <w:highlight w:val="yellow"/>
          <w:lang w:val="fr-FR"/>
        </w:rPr>
      </w:pPr>
    </w:p>
    <w:p w:rsidR="00907BCC" w:rsidRDefault="00907BCC" w:rsidP="00907BCC">
      <w:pPr>
        <w:autoSpaceDE w:val="0"/>
        <w:autoSpaceDN w:val="0"/>
        <w:adjustRightInd w:val="0"/>
        <w:jc w:val="both"/>
        <w:rPr>
          <w:sz w:val="22"/>
          <w:szCs w:val="22"/>
          <w:lang w:val="fr-FR"/>
        </w:rPr>
      </w:pPr>
      <w:r w:rsidRPr="0012721E">
        <w:rPr>
          <w:sz w:val="22"/>
          <w:szCs w:val="22"/>
          <w:lang w:val="fr-FR"/>
        </w:rPr>
        <w:t>La situation du Sud Kivu reste encore très volatile et instable. La présence de différents groupes armés (FDLR, Mai Mai) et les opérations militaires lancées par les FARDC contre les Forces Démocratiques pour la Libération du Rwanda (FDLR) ont continué à créer des zones et des poches d’insécurité. Depuis le début de l’année 2009, les Forces Armées de la République Démocratique du Congo (FARDC) ont mené, soit de façon unilatérale, soit c</w:t>
      </w:r>
      <w:r>
        <w:rPr>
          <w:sz w:val="22"/>
          <w:szCs w:val="22"/>
          <w:lang w:val="fr-FR"/>
        </w:rPr>
        <w:t>onjointe</w:t>
      </w:r>
      <w:r w:rsidR="00C40EEE">
        <w:rPr>
          <w:sz w:val="22"/>
          <w:szCs w:val="22"/>
          <w:lang w:val="fr-FR"/>
        </w:rPr>
        <w:t>ment</w:t>
      </w:r>
      <w:r>
        <w:rPr>
          <w:sz w:val="22"/>
          <w:szCs w:val="22"/>
          <w:lang w:val="fr-FR"/>
        </w:rPr>
        <w:t xml:space="preserve"> avec la MONUC/MONUSCO</w:t>
      </w:r>
      <w:r w:rsidRPr="0012721E">
        <w:rPr>
          <w:sz w:val="22"/>
          <w:szCs w:val="22"/>
          <w:lang w:val="fr-FR"/>
        </w:rPr>
        <w:t xml:space="preserve">, des opérations de traque contre les FDLR. Ces opérations n’ont pas encore atteint les résultats escomptés, mais on constate que certains territoires </w:t>
      </w:r>
      <w:r w:rsidR="00C40EEE">
        <w:rPr>
          <w:sz w:val="22"/>
          <w:szCs w:val="22"/>
          <w:lang w:val="fr-FR"/>
        </w:rPr>
        <w:t>connaissent</w:t>
      </w:r>
      <w:r w:rsidRPr="0012721E">
        <w:rPr>
          <w:sz w:val="22"/>
          <w:szCs w:val="22"/>
          <w:lang w:val="fr-FR"/>
        </w:rPr>
        <w:t xml:space="preserve"> un meilleur niveau de stabilité qu’a</w:t>
      </w:r>
      <w:r w:rsidR="00C40EEE">
        <w:rPr>
          <w:sz w:val="22"/>
          <w:szCs w:val="22"/>
          <w:lang w:val="fr-FR"/>
        </w:rPr>
        <w:t>u par avan</w:t>
      </w:r>
      <w:r w:rsidRPr="0012721E">
        <w:rPr>
          <w:sz w:val="22"/>
          <w:szCs w:val="22"/>
          <w:lang w:val="fr-FR"/>
        </w:rPr>
        <w:t xml:space="preserve">t. </w:t>
      </w:r>
    </w:p>
    <w:p w:rsidR="00907BCC" w:rsidRDefault="00907BCC" w:rsidP="00907BCC">
      <w:pPr>
        <w:autoSpaceDE w:val="0"/>
        <w:autoSpaceDN w:val="0"/>
        <w:adjustRightInd w:val="0"/>
        <w:jc w:val="both"/>
        <w:rPr>
          <w:sz w:val="22"/>
          <w:szCs w:val="22"/>
          <w:lang w:val="fr-FR"/>
        </w:rPr>
      </w:pPr>
    </w:p>
    <w:p w:rsidR="00907BCC" w:rsidRPr="0012721E" w:rsidRDefault="00907BCC" w:rsidP="00907BCC">
      <w:pPr>
        <w:autoSpaceDE w:val="0"/>
        <w:autoSpaceDN w:val="0"/>
        <w:adjustRightInd w:val="0"/>
        <w:jc w:val="both"/>
        <w:rPr>
          <w:sz w:val="22"/>
          <w:szCs w:val="22"/>
          <w:lang w:val="fr-FR"/>
        </w:rPr>
      </w:pPr>
      <w:r w:rsidRPr="0012721E">
        <w:rPr>
          <w:sz w:val="22"/>
          <w:szCs w:val="22"/>
          <w:lang w:val="fr-FR"/>
        </w:rPr>
        <w:t>Tenant compte de la situation ci-dessus, la commission ‘mouvement des populations’ indique qu’à la fin de l’année 2010, 225.009 personnes étaient  retournées dans l’ensemble de la Province. Au cours de la même période, 752.195 personnes étaient encore déplacées.</w:t>
      </w:r>
      <w:r w:rsidRPr="005D0952">
        <w:rPr>
          <w:lang w:val="fr-FR"/>
        </w:rPr>
        <w:t xml:space="preserve"> </w:t>
      </w:r>
      <w:r w:rsidRPr="005D0952">
        <w:rPr>
          <w:sz w:val="22"/>
          <w:szCs w:val="22"/>
          <w:lang w:val="fr-FR"/>
        </w:rPr>
        <w:t>Dans les Hauts Plateaux (Fizi et Mwenga), à Kalehe, à Mwenga, à Shabunda et à Uvira se côtoient personnes déplacées, retournées et familles d’accueil. On constate que le</w:t>
      </w:r>
      <w:r w:rsidR="00C40EEE">
        <w:rPr>
          <w:sz w:val="22"/>
          <w:szCs w:val="22"/>
          <w:lang w:val="fr-FR"/>
        </w:rPr>
        <w:t>s</w:t>
      </w:r>
      <w:r w:rsidRPr="005D0952">
        <w:rPr>
          <w:sz w:val="22"/>
          <w:szCs w:val="22"/>
          <w:lang w:val="fr-FR"/>
        </w:rPr>
        <w:t xml:space="preserve"> territoire</w:t>
      </w:r>
      <w:r w:rsidR="00C40EEE">
        <w:rPr>
          <w:sz w:val="22"/>
          <w:szCs w:val="22"/>
          <w:lang w:val="fr-FR"/>
        </w:rPr>
        <w:t>s</w:t>
      </w:r>
      <w:r w:rsidRPr="005D0952">
        <w:rPr>
          <w:sz w:val="22"/>
          <w:szCs w:val="22"/>
          <w:lang w:val="fr-FR"/>
        </w:rPr>
        <w:t xml:space="preserve"> de Walungu et Kabare sont de plus en plus stabilisé</w:t>
      </w:r>
      <w:r w:rsidR="00C40EEE">
        <w:rPr>
          <w:sz w:val="22"/>
          <w:szCs w:val="22"/>
          <w:lang w:val="fr-FR"/>
        </w:rPr>
        <w:t>s</w:t>
      </w:r>
      <w:r w:rsidRPr="005D0952">
        <w:rPr>
          <w:sz w:val="22"/>
          <w:szCs w:val="22"/>
          <w:lang w:val="fr-FR"/>
        </w:rPr>
        <w:t xml:space="preserve"> (relativement peu de déplacés et la tendance est vers la baisse). </w:t>
      </w:r>
    </w:p>
    <w:p w:rsidR="00907BCC" w:rsidRDefault="00907BCC" w:rsidP="00907BCC">
      <w:pPr>
        <w:autoSpaceDE w:val="0"/>
        <w:autoSpaceDN w:val="0"/>
        <w:adjustRightInd w:val="0"/>
        <w:jc w:val="both"/>
        <w:rPr>
          <w:b/>
          <w:bCs/>
          <w:sz w:val="22"/>
          <w:szCs w:val="22"/>
          <w:lang w:val="fr-FR"/>
        </w:rPr>
      </w:pPr>
    </w:p>
    <w:p w:rsidR="00907BCC" w:rsidRPr="0012721E" w:rsidRDefault="00907BCC" w:rsidP="00907BCC">
      <w:pPr>
        <w:autoSpaceDE w:val="0"/>
        <w:autoSpaceDN w:val="0"/>
        <w:adjustRightInd w:val="0"/>
        <w:jc w:val="both"/>
        <w:rPr>
          <w:b/>
          <w:bCs/>
          <w:sz w:val="22"/>
          <w:szCs w:val="22"/>
          <w:lang w:val="fr-FR"/>
        </w:rPr>
      </w:pPr>
      <w:r w:rsidRPr="0012721E">
        <w:rPr>
          <w:b/>
          <w:bCs/>
          <w:sz w:val="22"/>
          <w:szCs w:val="22"/>
          <w:lang w:val="fr-FR"/>
        </w:rPr>
        <w:t>Mouvement des population</w:t>
      </w:r>
      <w:r w:rsidR="00125C42">
        <w:rPr>
          <w:b/>
          <w:bCs/>
          <w:sz w:val="22"/>
          <w:szCs w:val="22"/>
          <w:lang w:val="fr-FR"/>
        </w:rPr>
        <w:t>s</w:t>
      </w:r>
      <w:r w:rsidRPr="0012721E">
        <w:rPr>
          <w:b/>
          <w:bCs/>
          <w:sz w:val="22"/>
          <w:szCs w:val="22"/>
          <w:lang w:val="fr-FR"/>
        </w:rPr>
        <w:t xml:space="preserve"> en 2009 et 2010 au Sud Kivu</w:t>
      </w:r>
    </w:p>
    <w:p w:rsidR="00907BCC" w:rsidRPr="0012721E" w:rsidRDefault="00907BCC" w:rsidP="00907BCC">
      <w:pPr>
        <w:autoSpaceDE w:val="0"/>
        <w:autoSpaceDN w:val="0"/>
        <w:adjustRightInd w:val="0"/>
        <w:jc w:val="both"/>
        <w:rPr>
          <w:b/>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9"/>
        <w:gridCol w:w="1018"/>
        <w:gridCol w:w="982"/>
        <w:gridCol w:w="1017"/>
        <w:gridCol w:w="1017"/>
        <w:gridCol w:w="1013"/>
        <w:gridCol w:w="977"/>
        <w:gridCol w:w="1012"/>
        <w:gridCol w:w="1010"/>
      </w:tblGrid>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Territoire</w:t>
            </w:r>
          </w:p>
        </w:tc>
        <w:tc>
          <w:tcPr>
            <w:tcW w:w="4854" w:type="dxa"/>
            <w:gridSpan w:val="4"/>
          </w:tcPr>
          <w:p w:rsidR="00907BCC" w:rsidRPr="00E10D9B" w:rsidRDefault="00907BCC" w:rsidP="00907BCC">
            <w:pPr>
              <w:autoSpaceDE w:val="0"/>
              <w:autoSpaceDN w:val="0"/>
              <w:adjustRightInd w:val="0"/>
              <w:jc w:val="center"/>
              <w:rPr>
                <w:b/>
                <w:bCs/>
                <w:sz w:val="20"/>
                <w:szCs w:val="20"/>
                <w:lang w:val="fr-FR"/>
              </w:rPr>
            </w:pPr>
            <w:r w:rsidRPr="00E10D9B">
              <w:rPr>
                <w:b/>
                <w:bCs/>
                <w:sz w:val="20"/>
                <w:szCs w:val="20"/>
                <w:lang w:val="fr-FR"/>
              </w:rPr>
              <w:t>Retournés</w:t>
            </w:r>
          </w:p>
        </w:tc>
        <w:tc>
          <w:tcPr>
            <w:tcW w:w="4801" w:type="dxa"/>
            <w:gridSpan w:val="4"/>
          </w:tcPr>
          <w:p w:rsidR="00907BCC" w:rsidRPr="00E10D9B" w:rsidRDefault="00907BCC" w:rsidP="00907BCC">
            <w:pPr>
              <w:autoSpaceDE w:val="0"/>
              <w:autoSpaceDN w:val="0"/>
              <w:adjustRightInd w:val="0"/>
              <w:jc w:val="center"/>
              <w:rPr>
                <w:b/>
                <w:bCs/>
                <w:sz w:val="20"/>
                <w:szCs w:val="20"/>
                <w:lang w:val="fr-FR"/>
              </w:rPr>
            </w:pPr>
            <w:r w:rsidRPr="00E10D9B">
              <w:rPr>
                <w:b/>
                <w:bCs/>
                <w:sz w:val="20"/>
                <w:szCs w:val="20"/>
                <w:lang w:val="fr-FR"/>
              </w:rPr>
              <w:t>Déplacés</w:t>
            </w:r>
          </w:p>
        </w:tc>
      </w:tr>
      <w:tr w:rsidR="00907BCC" w:rsidRPr="0012721E" w:rsidTr="00907BCC">
        <w:tc>
          <w:tcPr>
            <w:tcW w:w="1361" w:type="dxa"/>
          </w:tcPr>
          <w:p w:rsidR="00907BCC" w:rsidRPr="00E10D9B" w:rsidRDefault="00907BCC" w:rsidP="00907BCC">
            <w:pPr>
              <w:keepNext/>
              <w:autoSpaceDE w:val="0"/>
              <w:autoSpaceDN w:val="0"/>
              <w:adjustRightInd w:val="0"/>
              <w:spacing w:before="240" w:after="60"/>
              <w:jc w:val="both"/>
              <w:rPr>
                <w:b/>
                <w:bCs/>
                <w:sz w:val="20"/>
                <w:szCs w:val="20"/>
                <w:lang w:val="fr-FR"/>
              </w:rPr>
            </w:pPr>
          </w:p>
        </w:tc>
        <w:tc>
          <w:tcPr>
            <w:tcW w:w="1235" w:type="dxa"/>
          </w:tcPr>
          <w:p w:rsidR="00907BCC" w:rsidRPr="00E10D9B" w:rsidRDefault="00907BCC" w:rsidP="00907BCC">
            <w:pPr>
              <w:autoSpaceDE w:val="0"/>
              <w:autoSpaceDN w:val="0"/>
              <w:adjustRightInd w:val="0"/>
              <w:jc w:val="both"/>
              <w:rPr>
                <w:sz w:val="20"/>
                <w:szCs w:val="20"/>
                <w:lang w:val="fr-FR"/>
              </w:rPr>
            </w:pPr>
            <w:r w:rsidRPr="00E10D9B">
              <w:rPr>
                <w:sz w:val="20"/>
                <w:szCs w:val="20"/>
                <w:lang w:val="fr-FR"/>
              </w:rPr>
              <w:t>Juin 2009</w:t>
            </w:r>
          </w:p>
        </w:tc>
        <w:tc>
          <w:tcPr>
            <w:tcW w:w="1149" w:type="dxa"/>
          </w:tcPr>
          <w:p w:rsidR="00907BCC" w:rsidRPr="00E10D9B" w:rsidRDefault="0004544B" w:rsidP="00907BCC">
            <w:pPr>
              <w:autoSpaceDE w:val="0"/>
              <w:autoSpaceDN w:val="0"/>
              <w:adjustRightInd w:val="0"/>
              <w:jc w:val="both"/>
              <w:rPr>
                <w:sz w:val="20"/>
                <w:szCs w:val="20"/>
                <w:lang w:val="fr-FR"/>
              </w:rPr>
            </w:pPr>
            <w:r w:rsidRPr="00E10D9B">
              <w:rPr>
                <w:sz w:val="20"/>
                <w:szCs w:val="20"/>
                <w:lang w:val="fr-FR"/>
              </w:rPr>
              <w:t>Déc.</w:t>
            </w:r>
            <w:r w:rsidR="00907BCC" w:rsidRPr="00E10D9B">
              <w:rPr>
                <w:sz w:val="20"/>
                <w:szCs w:val="20"/>
                <w:lang w:val="fr-FR"/>
              </w:rPr>
              <w:t xml:space="preserve"> 2009</w:t>
            </w:r>
          </w:p>
        </w:tc>
        <w:tc>
          <w:tcPr>
            <w:tcW w:w="1235" w:type="dxa"/>
          </w:tcPr>
          <w:p w:rsidR="00907BCC" w:rsidRPr="00E10D9B" w:rsidRDefault="00907BCC" w:rsidP="00907BCC">
            <w:pPr>
              <w:autoSpaceDE w:val="0"/>
              <w:autoSpaceDN w:val="0"/>
              <w:adjustRightInd w:val="0"/>
              <w:jc w:val="both"/>
              <w:rPr>
                <w:sz w:val="20"/>
                <w:szCs w:val="20"/>
                <w:lang w:val="fr-FR"/>
              </w:rPr>
            </w:pPr>
            <w:r w:rsidRPr="00E10D9B">
              <w:rPr>
                <w:sz w:val="20"/>
                <w:szCs w:val="20"/>
                <w:lang w:val="fr-FR"/>
              </w:rPr>
              <w:t>Juin 2010</w:t>
            </w:r>
          </w:p>
        </w:tc>
        <w:tc>
          <w:tcPr>
            <w:tcW w:w="1235" w:type="dxa"/>
          </w:tcPr>
          <w:p w:rsidR="00907BCC" w:rsidRPr="00E10D9B" w:rsidRDefault="0004544B" w:rsidP="00907BCC">
            <w:pPr>
              <w:autoSpaceDE w:val="0"/>
              <w:autoSpaceDN w:val="0"/>
              <w:adjustRightInd w:val="0"/>
              <w:jc w:val="both"/>
              <w:rPr>
                <w:sz w:val="20"/>
                <w:szCs w:val="20"/>
                <w:lang w:val="fr-FR"/>
              </w:rPr>
            </w:pPr>
            <w:r>
              <w:rPr>
                <w:sz w:val="20"/>
                <w:szCs w:val="20"/>
                <w:lang w:val="fr-FR"/>
              </w:rPr>
              <w:t>Déc.</w:t>
            </w:r>
            <w:r w:rsidR="00907BCC" w:rsidRPr="00E10D9B">
              <w:rPr>
                <w:sz w:val="20"/>
                <w:szCs w:val="20"/>
                <w:lang w:val="fr-FR"/>
              </w:rPr>
              <w:t xml:space="preserve"> 2010</w:t>
            </w:r>
          </w:p>
        </w:tc>
        <w:tc>
          <w:tcPr>
            <w:tcW w:w="1225" w:type="dxa"/>
          </w:tcPr>
          <w:p w:rsidR="00907BCC" w:rsidRPr="00E10D9B" w:rsidRDefault="00907BCC" w:rsidP="00907BCC">
            <w:pPr>
              <w:autoSpaceDE w:val="0"/>
              <w:autoSpaceDN w:val="0"/>
              <w:adjustRightInd w:val="0"/>
              <w:jc w:val="both"/>
              <w:rPr>
                <w:sz w:val="20"/>
                <w:szCs w:val="20"/>
                <w:lang w:val="fr-FR"/>
              </w:rPr>
            </w:pPr>
            <w:r w:rsidRPr="00E10D9B">
              <w:rPr>
                <w:sz w:val="20"/>
                <w:szCs w:val="20"/>
                <w:lang w:val="fr-FR"/>
              </w:rPr>
              <w:t>Juin 2009</w:t>
            </w:r>
          </w:p>
        </w:tc>
        <w:tc>
          <w:tcPr>
            <w:tcW w:w="1136" w:type="dxa"/>
          </w:tcPr>
          <w:p w:rsidR="00907BCC" w:rsidRPr="00E10D9B" w:rsidRDefault="0004544B" w:rsidP="00907BCC">
            <w:pPr>
              <w:autoSpaceDE w:val="0"/>
              <w:autoSpaceDN w:val="0"/>
              <w:adjustRightInd w:val="0"/>
              <w:jc w:val="both"/>
              <w:rPr>
                <w:sz w:val="20"/>
                <w:szCs w:val="20"/>
                <w:lang w:val="fr-FR"/>
              </w:rPr>
            </w:pPr>
            <w:r w:rsidRPr="00E10D9B">
              <w:rPr>
                <w:sz w:val="20"/>
                <w:szCs w:val="20"/>
                <w:lang w:val="fr-FR"/>
              </w:rPr>
              <w:t>Déc.</w:t>
            </w:r>
            <w:r w:rsidR="00907BCC" w:rsidRPr="00E10D9B">
              <w:rPr>
                <w:sz w:val="20"/>
                <w:szCs w:val="20"/>
                <w:lang w:val="fr-FR"/>
              </w:rPr>
              <w:t xml:space="preserve"> 2009</w:t>
            </w:r>
          </w:p>
        </w:tc>
        <w:tc>
          <w:tcPr>
            <w:tcW w:w="1222" w:type="dxa"/>
          </w:tcPr>
          <w:p w:rsidR="00907BCC" w:rsidRPr="00E10D9B" w:rsidRDefault="00907BCC" w:rsidP="00907BCC">
            <w:pPr>
              <w:autoSpaceDE w:val="0"/>
              <w:autoSpaceDN w:val="0"/>
              <w:adjustRightInd w:val="0"/>
              <w:jc w:val="both"/>
              <w:rPr>
                <w:sz w:val="20"/>
                <w:szCs w:val="20"/>
                <w:lang w:val="fr-FR"/>
              </w:rPr>
            </w:pPr>
            <w:r w:rsidRPr="00E10D9B">
              <w:rPr>
                <w:sz w:val="20"/>
                <w:szCs w:val="20"/>
                <w:lang w:val="fr-FR"/>
              </w:rPr>
              <w:t>Juin 2010</w:t>
            </w:r>
          </w:p>
        </w:tc>
        <w:tc>
          <w:tcPr>
            <w:tcW w:w="1218" w:type="dxa"/>
          </w:tcPr>
          <w:p w:rsidR="00907BCC" w:rsidRPr="00E10D9B" w:rsidRDefault="0004544B" w:rsidP="00907BCC">
            <w:pPr>
              <w:autoSpaceDE w:val="0"/>
              <w:autoSpaceDN w:val="0"/>
              <w:adjustRightInd w:val="0"/>
              <w:jc w:val="both"/>
              <w:rPr>
                <w:sz w:val="20"/>
                <w:szCs w:val="20"/>
                <w:lang w:val="fr-FR"/>
              </w:rPr>
            </w:pPr>
            <w:r w:rsidRPr="00E10D9B">
              <w:rPr>
                <w:sz w:val="20"/>
                <w:szCs w:val="20"/>
                <w:lang w:val="fr-FR"/>
              </w:rPr>
              <w:t>Déc.</w:t>
            </w:r>
            <w:r w:rsidR="00907BCC" w:rsidRPr="00E10D9B">
              <w:rPr>
                <w:sz w:val="20"/>
                <w:szCs w:val="20"/>
                <w:lang w:val="fr-FR"/>
              </w:rPr>
              <w:t xml:space="preserve"> 2010</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Bukavu</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0</w:t>
            </w:r>
          </w:p>
        </w:tc>
        <w:tc>
          <w:tcPr>
            <w:tcW w:w="1149"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0</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0</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0</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40.455</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40.455</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16.350</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16.350</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Fizi</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17.070</w:t>
            </w:r>
          </w:p>
        </w:tc>
        <w:tc>
          <w:tcPr>
            <w:tcW w:w="1149" w:type="dxa"/>
          </w:tcPr>
          <w:p w:rsidR="00907BCC" w:rsidRPr="00E10D9B" w:rsidRDefault="00907BCC" w:rsidP="00907BCC">
            <w:pPr>
              <w:jc w:val="right"/>
              <w:rPr>
                <w:sz w:val="20"/>
                <w:szCs w:val="20"/>
                <w:lang w:val="fr-FR"/>
              </w:rPr>
            </w:pPr>
            <w:r w:rsidRPr="00E10D9B">
              <w:rPr>
                <w:sz w:val="20"/>
                <w:szCs w:val="20"/>
                <w:lang w:val="fr-FR"/>
              </w:rPr>
              <w:t>18.175</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65.881</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54.766</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26.240</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42.187</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47.140</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53.470</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Kabare</w:t>
            </w:r>
          </w:p>
        </w:tc>
        <w:tc>
          <w:tcPr>
            <w:tcW w:w="1235" w:type="dxa"/>
            <w:vAlign w:val="center"/>
          </w:tcPr>
          <w:p w:rsidR="00907BCC" w:rsidRPr="00E10D9B" w:rsidRDefault="00907BCC" w:rsidP="00907BCC">
            <w:pPr>
              <w:jc w:val="right"/>
              <w:rPr>
                <w:sz w:val="20"/>
                <w:szCs w:val="20"/>
                <w:lang w:val="fr-FR"/>
              </w:rPr>
            </w:pPr>
            <w:r w:rsidRPr="00E10D9B">
              <w:rPr>
                <w:sz w:val="20"/>
                <w:szCs w:val="20"/>
                <w:lang w:val="fr-FR"/>
              </w:rPr>
              <w:t>33.570</w:t>
            </w:r>
          </w:p>
        </w:tc>
        <w:tc>
          <w:tcPr>
            <w:tcW w:w="1149" w:type="dxa"/>
          </w:tcPr>
          <w:p w:rsidR="00907BCC" w:rsidRPr="00E10D9B" w:rsidRDefault="00907BCC" w:rsidP="00907BCC">
            <w:pPr>
              <w:jc w:val="right"/>
              <w:rPr>
                <w:sz w:val="20"/>
                <w:szCs w:val="20"/>
                <w:lang w:val="fr-FR"/>
              </w:rPr>
            </w:pPr>
            <w:r w:rsidRPr="00E10D9B">
              <w:rPr>
                <w:sz w:val="20"/>
                <w:szCs w:val="20"/>
                <w:lang w:val="fr-FR"/>
              </w:rPr>
              <w:t>33.770</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200</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2.295</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72.865</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77.300</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66.197</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68.952</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Kalehe</w:t>
            </w:r>
          </w:p>
        </w:tc>
        <w:tc>
          <w:tcPr>
            <w:tcW w:w="1235" w:type="dxa"/>
            <w:vAlign w:val="center"/>
          </w:tcPr>
          <w:p w:rsidR="00907BCC" w:rsidRPr="00E10D9B" w:rsidRDefault="00907BCC" w:rsidP="00907BCC">
            <w:pPr>
              <w:jc w:val="right"/>
              <w:rPr>
                <w:sz w:val="20"/>
                <w:szCs w:val="20"/>
                <w:lang w:val="fr-FR"/>
              </w:rPr>
            </w:pPr>
            <w:r w:rsidRPr="00E10D9B">
              <w:rPr>
                <w:sz w:val="20"/>
                <w:szCs w:val="20"/>
                <w:lang w:val="fr-FR"/>
              </w:rPr>
              <w:t>0</w:t>
            </w:r>
          </w:p>
        </w:tc>
        <w:tc>
          <w:tcPr>
            <w:tcW w:w="1149"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23.711</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48.914</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30.494</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247.865</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341.085</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290.749</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325.704</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Mwenga</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9.215</w:t>
            </w:r>
          </w:p>
        </w:tc>
        <w:tc>
          <w:tcPr>
            <w:tcW w:w="1149"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0</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38.020</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36.660</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28.735</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43.565</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38.230</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69.915</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Shabunda</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51.400</w:t>
            </w:r>
          </w:p>
        </w:tc>
        <w:tc>
          <w:tcPr>
            <w:tcW w:w="1149"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33.260</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39.724</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69.414</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61.015</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58.110</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57.400</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107.173</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Uvira</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8.650</w:t>
            </w:r>
          </w:p>
        </w:tc>
        <w:tc>
          <w:tcPr>
            <w:tcW w:w="1149"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16.985</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14.105</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31.380</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9.330</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51.644</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76.088</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83.921</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Walungu</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486.100</w:t>
            </w:r>
          </w:p>
        </w:tc>
        <w:tc>
          <w:tcPr>
            <w:tcW w:w="1149"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81.135</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24.545</w:t>
            </w:r>
          </w:p>
        </w:tc>
        <w:tc>
          <w:tcPr>
            <w:tcW w:w="123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0</w:t>
            </w:r>
          </w:p>
        </w:tc>
        <w:tc>
          <w:tcPr>
            <w:tcW w:w="1225"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50.375</w:t>
            </w:r>
          </w:p>
        </w:tc>
        <w:tc>
          <w:tcPr>
            <w:tcW w:w="1136"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76.595</w:t>
            </w:r>
          </w:p>
        </w:tc>
        <w:tc>
          <w:tcPr>
            <w:tcW w:w="1222"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26.350</w:t>
            </w:r>
          </w:p>
        </w:tc>
        <w:tc>
          <w:tcPr>
            <w:tcW w:w="1218" w:type="dxa"/>
          </w:tcPr>
          <w:p w:rsidR="00907BCC" w:rsidRPr="00E10D9B" w:rsidRDefault="00907BCC" w:rsidP="00907BCC">
            <w:pPr>
              <w:autoSpaceDE w:val="0"/>
              <w:autoSpaceDN w:val="0"/>
              <w:adjustRightInd w:val="0"/>
              <w:jc w:val="right"/>
              <w:rPr>
                <w:sz w:val="20"/>
                <w:szCs w:val="20"/>
                <w:lang w:val="fr-FR"/>
              </w:rPr>
            </w:pPr>
            <w:r w:rsidRPr="00E10D9B">
              <w:rPr>
                <w:sz w:val="20"/>
                <w:szCs w:val="20"/>
                <w:lang w:val="fr-FR"/>
              </w:rPr>
              <w:t>26.710</w:t>
            </w:r>
          </w:p>
        </w:tc>
      </w:tr>
      <w:tr w:rsidR="00907BCC" w:rsidRPr="0012721E" w:rsidTr="00907BCC">
        <w:tc>
          <w:tcPr>
            <w:tcW w:w="1361" w:type="dxa"/>
          </w:tcPr>
          <w:p w:rsidR="00907BCC" w:rsidRPr="00E10D9B" w:rsidRDefault="00907BCC" w:rsidP="00907BCC">
            <w:pPr>
              <w:autoSpaceDE w:val="0"/>
              <w:autoSpaceDN w:val="0"/>
              <w:adjustRightInd w:val="0"/>
              <w:jc w:val="both"/>
              <w:rPr>
                <w:b/>
                <w:bCs/>
                <w:sz w:val="20"/>
                <w:szCs w:val="20"/>
                <w:lang w:val="fr-FR"/>
              </w:rPr>
            </w:pPr>
            <w:r w:rsidRPr="00E10D9B">
              <w:rPr>
                <w:b/>
                <w:bCs/>
                <w:sz w:val="20"/>
                <w:szCs w:val="20"/>
                <w:lang w:val="fr-FR"/>
              </w:rPr>
              <w:t>TOTAL</w:t>
            </w:r>
          </w:p>
        </w:tc>
        <w:tc>
          <w:tcPr>
            <w:tcW w:w="1235"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606.005</w:t>
            </w:r>
          </w:p>
        </w:tc>
        <w:tc>
          <w:tcPr>
            <w:tcW w:w="1149"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207.036</w:t>
            </w:r>
          </w:p>
        </w:tc>
        <w:tc>
          <w:tcPr>
            <w:tcW w:w="1235"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231.389</w:t>
            </w:r>
          </w:p>
        </w:tc>
        <w:tc>
          <w:tcPr>
            <w:tcW w:w="1235"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225.009</w:t>
            </w:r>
          </w:p>
        </w:tc>
        <w:tc>
          <w:tcPr>
            <w:tcW w:w="1225"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536.880</w:t>
            </w:r>
          </w:p>
        </w:tc>
        <w:tc>
          <w:tcPr>
            <w:tcW w:w="1136"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730.941</w:t>
            </w:r>
          </w:p>
        </w:tc>
        <w:tc>
          <w:tcPr>
            <w:tcW w:w="1222"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618.504</w:t>
            </w:r>
          </w:p>
        </w:tc>
        <w:tc>
          <w:tcPr>
            <w:tcW w:w="1218" w:type="dxa"/>
          </w:tcPr>
          <w:p w:rsidR="00907BCC" w:rsidRPr="00E10D9B" w:rsidRDefault="00907BCC" w:rsidP="00907BCC">
            <w:pPr>
              <w:autoSpaceDE w:val="0"/>
              <w:autoSpaceDN w:val="0"/>
              <w:adjustRightInd w:val="0"/>
              <w:jc w:val="right"/>
              <w:rPr>
                <w:b/>
                <w:bCs/>
                <w:sz w:val="20"/>
                <w:szCs w:val="20"/>
                <w:lang w:val="fr-FR"/>
              </w:rPr>
            </w:pPr>
            <w:r w:rsidRPr="00E10D9B">
              <w:rPr>
                <w:b/>
                <w:bCs/>
                <w:sz w:val="20"/>
                <w:szCs w:val="20"/>
                <w:lang w:val="fr-FR"/>
              </w:rPr>
              <w:t>752.195</w:t>
            </w:r>
          </w:p>
        </w:tc>
      </w:tr>
    </w:tbl>
    <w:p w:rsidR="00907BCC" w:rsidRDefault="00907BCC" w:rsidP="00907BCC">
      <w:pPr>
        <w:widowControl w:val="0"/>
        <w:jc w:val="both"/>
        <w:rPr>
          <w:b/>
          <w:lang w:val="fr-FR"/>
        </w:rPr>
      </w:pPr>
    </w:p>
    <w:p w:rsidR="00907BCC" w:rsidRPr="005D0952" w:rsidRDefault="00907BCC" w:rsidP="00907BCC">
      <w:pPr>
        <w:jc w:val="both"/>
        <w:rPr>
          <w:sz w:val="22"/>
          <w:szCs w:val="22"/>
          <w:lang w:val="fr-FR"/>
        </w:rPr>
      </w:pPr>
      <w:r w:rsidRPr="005D0952">
        <w:rPr>
          <w:sz w:val="22"/>
          <w:szCs w:val="22"/>
          <w:lang w:val="fr-FR"/>
        </w:rPr>
        <w:t>Le Sud-Kivu sort progressivement de la phase de conflit justifiant ainsi l’ouverture du chantier de la transition des opérations humanitaires vers le développement. L’une des gageures fondamentales est la relance des moyens d'existence, notamment dans le milieu rural et périurbain, afin de compléter et renforcer les efforts autour de la sécurité, de la construction de l'État et du développement social.</w:t>
      </w:r>
    </w:p>
    <w:p w:rsidR="00907BCC" w:rsidRPr="005D0952" w:rsidRDefault="00907BCC" w:rsidP="00907BCC">
      <w:pPr>
        <w:rPr>
          <w:sz w:val="22"/>
          <w:szCs w:val="22"/>
          <w:lang w:val="fr-FR"/>
        </w:rPr>
      </w:pPr>
    </w:p>
    <w:p w:rsidR="00907BCC" w:rsidRPr="005D0952" w:rsidRDefault="00907BCC" w:rsidP="00907BCC">
      <w:pPr>
        <w:jc w:val="both"/>
        <w:rPr>
          <w:sz w:val="22"/>
          <w:szCs w:val="22"/>
          <w:lang w:val="fr-FR"/>
        </w:rPr>
      </w:pPr>
      <w:r w:rsidRPr="005D0952">
        <w:rPr>
          <w:sz w:val="22"/>
          <w:szCs w:val="22"/>
          <w:lang w:val="fr-FR"/>
        </w:rPr>
        <w:t>L’analyse économique du Sud Kivu, réalisé</w:t>
      </w:r>
      <w:r w:rsidR="00C40EEE">
        <w:rPr>
          <w:sz w:val="22"/>
          <w:szCs w:val="22"/>
          <w:lang w:val="fr-FR"/>
        </w:rPr>
        <w:t>e</w:t>
      </w:r>
      <w:r w:rsidRPr="005D0952">
        <w:rPr>
          <w:sz w:val="22"/>
          <w:szCs w:val="22"/>
          <w:lang w:val="fr-FR"/>
        </w:rPr>
        <w:t xml:space="preserve"> en 2008 par FAO, BIT et PNUD, ensemble avec le gouvernement et la société civile et le secteur prive, </w:t>
      </w:r>
      <w:r>
        <w:rPr>
          <w:sz w:val="22"/>
          <w:szCs w:val="22"/>
          <w:lang w:val="fr-FR"/>
        </w:rPr>
        <w:t xml:space="preserve">servait </w:t>
      </w:r>
      <w:r w:rsidR="00C40EEE" w:rsidRPr="00907BCC">
        <w:rPr>
          <w:sz w:val="22"/>
          <w:szCs w:val="22"/>
          <w:lang w:val="fr-FR"/>
        </w:rPr>
        <w:t>à</w:t>
      </w:r>
      <w:r>
        <w:rPr>
          <w:sz w:val="22"/>
          <w:szCs w:val="22"/>
          <w:lang w:val="fr-FR"/>
        </w:rPr>
        <w:t xml:space="preserve"> élaborer </w:t>
      </w:r>
      <w:r w:rsidRPr="005D0952">
        <w:rPr>
          <w:sz w:val="22"/>
          <w:szCs w:val="22"/>
          <w:lang w:val="fr-FR"/>
        </w:rPr>
        <w:t xml:space="preserve">la </w:t>
      </w:r>
      <w:r w:rsidRPr="005D0952">
        <w:rPr>
          <w:i/>
          <w:sz w:val="22"/>
          <w:szCs w:val="22"/>
          <w:lang w:val="fr-FR"/>
        </w:rPr>
        <w:t xml:space="preserve">Stratégie de relance des moyens d'existence au Sud Kivu, </w:t>
      </w:r>
      <w:r w:rsidRPr="005D0952">
        <w:rPr>
          <w:sz w:val="22"/>
          <w:szCs w:val="22"/>
          <w:lang w:val="fr-FR"/>
        </w:rPr>
        <w:t>(</w:t>
      </w:r>
      <w:r>
        <w:rPr>
          <w:sz w:val="22"/>
          <w:szCs w:val="22"/>
          <w:lang w:val="fr-FR"/>
        </w:rPr>
        <w:t xml:space="preserve">adaptée en </w:t>
      </w:r>
      <w:r w:rsidR="00C40EEE">
        <w:rPr>
          <w:sz w:val="22"/>
          <w:szCs w:val="22"/>
          <w:lang w:val="fr-FR"/>
        </w:rPr>
        <w:t xml:space="preserve">2009). Cette stratégie vise </w:t>
      </w:r>
      <w:r w:rsidR="00C40EEE" w:rsidRPr="00907BCC">
        <w:rPr>
          <w:sz w:val="22"/>
          <w:szCs w:val="22"/>
          <w:lang w:val="fr-FR"/>
        </w:rPr>
        <w:t>à</w:t>
      </w:r>
      <w:r w:rsidRPr="005D0952">
        <w:rPr>
          <w:sz w:val="22"/>
          <w:szCs w:val="22"/>
          <w:lang w:val="fr-FR"/>
        </w:rPr>
        <w:t xml:space="preserve"> appuyer les </w:t>
      </w:r>
      <w:r w:rsidR="00C40EEE">
        <w:rPr>
          <w:sz w:val="22"/>
          <w:szCs w:val="22"/>
          <w:lang w:val="fr-FR"/>
        </w:rPr>
        <w:t xml:space="preserve">principaux moyens d’existence, </w:t>
      </w:r>
      <w:r w:rsidR="00C40EEE" w:rsidRPr="00907BCC">
        <w:rPr>
          <w:sz w:val="22"/>
          <w:szCs w:val="22"/>
          <w:lang w:val="fr-FR"/>
        </w:rPr>
        <w:t>à</w:t>
      </w:r>
      <w:r w:rsidRPr="005D0952">
        <w:rPr>
          <w:sz w:val="22"/>
          <w:szCs w:val="22"/>
          <w:lang w:val="fr-FR"/>
        </w:rPr>
        <w:t xml:space="preserve"> savoir : agriculture de subsistance, élevage, pêche artisanale, métiers et micro-entreprenariat, miniers artisanaux. Les lignes stratégiques identifiées sont les suivantes:</w:t>
      </w:r>
    </w:p>
    <w:p w:rsidR="00907BCC" w:rsidRPr="005D0952" w:rsidRDefault="00907BCC" w:rsidP="00907BCC">
      <w:pPr>
        <w:jc w:val="both"/>
        <w:rPr>
          <w:sz w:val="22"/>
          <w:szCs w:val="22"/>
          <w:lang w:val="fr-FR"/>
        </w:rPr>
      </w:pPr>
    </w:p>
    <w:p w:rsidR="00907BCC" w:rsidRPr="005D0952" w:rsidRDefault="00907BCC" w:rsidP="00907BCC">
      <w:pPr>
        <w:ind w:left="720"/>
        <w:jc w:val="both"/>
        <w:rPr>
          <w:sz w:val="22"/>
          <w:szCs w:val="22"/>
          <w:lang w:val="fr-FR"/>
        </w:rPr>
      </w:pPr>
      <w:r w:rsidRPr="005D0952">
        <w:rPr>
          <w:sz w:val="22"/>
          <w:szCs w:val="22"/>
          <w:lang w:val="fr-FR"/>
        </w:rPr>
        <w:t>1.- Réhabilitation de l'infrastructure routière et énergétique, dans l’optique de lier les zones de production avec les zones de consommation</w:t>
      </w:r>
      <w:r w:rsidR="00C40EEE">
        <w:rPr>
          <w:sz w:val="22"/>
          <w:szCs w:val="22"/>
          <w:lang w:val="fr-FR"/>
        </w:rPr>
        <w:t> ;</w:t>
      </w:r>
    </w:p>
    <w:p w:rsidR="00907BCC" w:rsidRPr="005D0952" w:rsidRDefault="00907BCC" w:rsidP="00907BCC">
      <w:pPr>
        <w:ind w:left="720"/>
        <w:jc w:val="both"/>
        <w:rPr>
          <w:sz w:val="22"/>
          <w:szCs w:val="22"/>
          <w:lang w:val="fr-FR"/>
        </w:rPr>
      </w:pPr>
      <w:r w:rsidRPr="005D0952">
        <w:rPr>
          <w:sz w:val="22"/>
          <w:szCs w:val="22"/>
          <w:lang w:val="fr-FR"/>
        </w:rPr>
        <w:t>2.- Appui à la production, à la transformation et à la commercialisation agricoles (cultures, élevage et pêche)</w:t>
      </w:r>
      <w:r w:rsidR="00C40EEE">
        <w:rPr>
          <w:sz w:val="22"/>
          <w:szCs w:val="22"/>
          <w:lang w:val="fr-FR"/>
        </w:rPr>
        <w:t> ;</w:t>
      </w:r>
    </w:p>
    <w:p w:rsidR="00907BCC" w:rsidRPr="005D0952" w:rsidRDefault="00907BCC" w:rsidP="00907BCC">
      <w:pPr>
        <w:ind w:left="720"/>
        <w:jc w:val="both"/>
        <w:rPr>
          <w:sz w:val="22"/>
          <w:szCs w:val="22"/>
          <w:lang w:val="fr-FR"/>
        </w:rPr>
      </w:pPr>
      <w:r w:rsidRPr="005D0952">
        <w:rPr>
          <w:sz w:val="22"/>
          <w:szCs w:val="22"/>
          <w:lang w:val="fr-FR"/>
        </w:rPr>
        <w:t>3.- Appui à l'emploi et aux petits entrepreneurs</w:t>
      </w:r>
      <w:r w:rsidR="00C40EEE">
        <w:rPr>
          <w:sz w:val="22"/>
          <w:szCs w:val="22"/>
          <w:lang w:val="fr-FR"/>
        </w:rPr>
        <w:t> ;</w:t>
      </w:r>
    </w:p>
    <w:p w:rsidR="00907BCC" w:rsidRPr="005D0952" w:rsidRDefault="00907BCC" w:rsidP="00907BCC">
      <w:pPr>
        <w:ind w:left="720"/>
        <w:jc w:val="both"/>
        <w:rPr>
          <w:sz w:val="22"/>
          <w:szCs w:val="22"/>
          <w:lang w:val="fr-FR"/>
        </w:rPr>
      </w:pPr>
      <w:r w:rsidRPr="005D0952">
        <w:rPr>
          <w:sz w:val="22"/>
          <w:szCs w:val="22"/>
          <w:lang w:val="fr-FR"/>
        </w:rPr>
        <w:t>4.- Renforcement des capacités et encadrement professionnel</w:t>
      </w:r>
      <w:r w:rsidR="00C40EEE">
        <w:rPr>
          <w:sz w:val="22"/>
          <w:szCs w:val="22"/>
          <w:lang w:val="fr-FR"/>
        </w:rPr>
        <w:t>.</w:t>
      </w:r>
    </w:p>
    <w:p w:rsidR="003D0735" w:rsidRPr="00907BCC" w:rsidRDefault="00C40EEE" w:rsidP="00907BCC">
      <w:pPr>
        <w:widowControl w:val="0"/>
        <w:jc w:val="both"/>
        <w:rPr>
          <w:sz w:val="22"/>
          <w:szCs w:val="22"/>
          <w:lang w:val="fr-FR"/>
        </w:rPr>
      </w:pPr>
      <w:r>
        <w:rPr>
          <w:sz w:val="22"/>
          <w:szCs w:val="22"/>
          <w:lang w:val="fr-FR"/>
        </w:rPr>
        <w:t>La</w:t>
      </w:r>
      <w:r w:rsidR="00907BCC" w:rsidRPr="005D0952">
        <w:rPr>
          <w:sz w:val="22"/>
          <w:szCs w:val="22"/>
          <w:lang w:val="fr-FR"/>
        </w:rPr>
        <w:t xml:space="preserve"> présent</w:t>
      </w:r>
      <w:r>
        <w:rPr>
          <w:sz w:val="22"/>
          <w:szCs w:val="22"/>
          <w:lang w:val="fr-FR"/>
        </w:rPr>
        <w:t>e</w:t>
      </w:r>
      <w:r w:rsidR="00907BCC" w:rsidRPr="005D0952">
        <w:rPr>
          <w:sz w:val="22"/>
          <w:szCs w:val="22"/>
          <w:lang w:val="fr-FR"/>
        </w:rPr>
        <w:t xml:space="preserve"> </w:t>
      </w:r>
      <w:r w:rsidR="00907BCC">
        <w:rPr>
          <w:sz w:val="22"/>
          <w:szCs w:val="22"/>
          <w:lang w:val="fr-FR"/>
        </w:rPr>
        <w:t xml:space="preserve">proposition de </w:t>
      </w:r>
      <w:r w:rsidR="00907BCC" w:rsidRPr="005D0952">
        <w:rPr>
          <w:sz w:val="22"/>
          <w:szCs w:val="22"/>
          <w:lang w:val="fr-FR"/>
        </w:rPr>
        <w:t xml:space="preserve">projet </w:t>
      </w:r>
      <w:r>
        <w:rPr>
          <w:sz w:val="22"/>
          <w:szCs w:val="22"/>
          <w:lang w:val="fr-FR"/>
        </w:rPr>
        <w:t>est en ligne avec les axes</w:t>
      </w:r>
      <w:r w:rsidR="00907BCC" w:rsidRPr="005D0952">
        <w:rPr>
          <w:sz w:val="22"/>
          <w:szCs w:val="22"/>
          <w:lang w:val="fr-FR"/>
        </w:rPr>
        <w:t xml:space="preserve"> stratégiques 2 et 3 </w:t>
      </w:r>
      <w:r w:rsidR="00907BCC">
        <w:rPr>
          <w:sz w:val="22"/>
          <w:szCs w:val="22"/>
          <w:lang w:val="fr-FR"/>
        </w:rPr>
        <w:t>mentionnées.</w:t>
      </w:r>
    </w:p>
    <w:p w:rsidR="003D0735" w:rsidRDefault="003D0735" w:rsidP="00F74217">
      <w:pPr>
        <w:jc w:val="both"/>
        <w:rPr>
          <w:rFonts w:ascii="Calibri" w:hAnsi="Calibri" w:cs="Calibri"/>
          <w:sz w:val="22"/>
          <w:szCs w:val="22"/>
          <w:highlight w:val="yellow"/>
          <w:lang w:val="fr-FR"/>
        </w:rPr>
      </w:pPr>
    </w:p>
    <w:p w:rsidR="00B27251" w:rsidRPr="003B5E2F" w:rsidRDefault="00B27251" w:rsidP="00B27251">
      <w:pPr>
        <w:widowControl w:val="0"/>
        <w:jc w:val="both"/>
        <w:rPr>
          <w:sz w:val="22"/>
          <w:szCs w:val="22"/>
          <w:lang w:val="fr-FR"/>
        </w:rPr>
      </w:pPr>
      <w:r w:rsidRPr="003B5E2F">
        <w:rPr>
          <w:sz w:val="22"/>
          <w:szCs w:val="22"/>
          <w:lang w:val="fr-FR"/>
        </w:rPr>
        <w:t>Les problèmes identifiés et les solutions envisagées liés à la consolidation de la paix sont notamment : </w:t>
      </w:r>
    </w:p>
    <w:p w:rsidR="00B27251" w:rsidRPr="003B5E2F" w:rsidRDefault="00B27251" w:rsidP="00B27251">
      <w:pPr>
        <w:widowControl w:val="0"/>
        <w:numPr>
          <w:ilvl w:val="0"/>
          <w:numId w:val="9"/>
        </w:numPr>
        <w:jc w:val="both"/>
        <w:rPr>
          <w:sz w:val="22"/>
          <w:szCs w:val="22"/>
          <w:lang w:val="fr-FR"/>
        </w:rPr>
      </w:pPr>
      <w:r>
        <w:rPr>
          <w:sz w:val="22"/>
          <w:szCs w:val="22"/>
          <w:lang w:val="fr-FR"/>
        </w:rPr>
        <w:t xml:space="preserve">Les conflits armés </w:t>
      </w:r>
      <w:r w:rsidRPr="00907BCC">
        <w:rPr>
          <w:sz w:val="22"/>
          <w:szCs w:val="22"/>
          <w:lang w:val="fr-FR"/>
        </w:rPr>
        <w:t>à</w:t>
      </w:r>
      <w:r w:rsidRPr="003B5E2F">
        <w:rPr>
          <w:sz w:val="22"/>
          <w:szCs w:val="22"/>
          <w:lang w:val="fr-FR"/>
        </w:rPr>
        <w:t xml:space="preserve"> l’Est du pays, l’instabilité politique et les catastrophes naturelles ont augmenté le niveau d’insécurité alimentaire dans tout le pays. Plus de 60% des ménages ont été victimes de pillages de récolte ou de vols d’animaux dans l’ensemble des provinces au cours de ces deux dernières années</w:t>
      </w:r>
      <w:r>
        <w:rPr>
          <w:sz w:val="22"/>
          <w:szCs w:val="22"/>
          <w:lang w:val="fr-FR"/>
        </w:rPr>
        <w:t>.</w:t>
      </w:r>
    </w:p>
    <w:p w:rsidR="00B27251" w:rsidRPr="003B5E2F" w:rsidRDefault="00B27251" w:rsidP="00B27251">
      <w:pPr>
        <w:widowControl w:val="0"/>
        <w:numPr>
          <w:ilvl w:val="0"/>
          <w:numId w:val="9"/>
        </w:numPr>
        <w:jc w:val="both"/>
        <w:rPr>
          <w:sz w:val="22"/>
          <w:szCs w:val="22"/>
          <w:lang w:val="fr-FR"/>
        </w:rPr>
      </w:pPr>
      <w:r w:rsidRPr="003B5E2F">
        <w:rPr>
          <w:sz w:val="22"/>
          <w:szCs w:val="22"/>
          <w:lang w:val="fr-FR"/>
        </w:rPr>
        <w:t xml:space="preserve">La dégradation des terres et la déforestation qui constituent un frein sérieux au développement de l’agriculture et qui contribuent à la dégradation des systèmes de production, la détérioration de l’environnement, la perte de biodiversité, l’augmentation des gaz à effets de serre, la baisse des rendements agricoles. </w:t>
      </w:r>
    </w:p>
    <w:p w:rsidR="00B27251" w:rsidRPr="003B5E2F" w:rsidRDefault="00B27251" w:rsidP="00B27251">
      <w:pPr>
        <w:widowControl w:val="0"/>
        <w:numPr>
          <w:ilvl w:val="0"/>
          <w:numId w:val="9"/>
        </w:numPr>
        <w:jc w:val="both"/>
        <w:rPr>
          <w:sz w:val="22"/>
          <w:szCs w:val="22"/>
          <w:lang w:val="fr-FR"/>
        </w:rPr>
      </w:pPr>
      <w:r w:rsidRPr="003B5E2F">
        <w:rPr>
          <w:sz w:val="22"/>
          <w:szCs w:val="22"/>
          <w:lang w:val="fr-FR"/>
        </w:rPr>
        <w:t>Ces phénomènes sont en étroite corrélation avec la pauvreté dans un contexte de répartition inégale des terres et une démographique caractérisé</w:t>
      </w:r>
      <w:r>
        <w:rPr>
          <w:sz w:val="22"/>
          <w:szCs w:val="22"/>
          <w:lang w:val="fr-FR"/>
        </w:rPr>
        <w:t>e</w:t>
      </w:r>
      <w:r w:rsidRPr="003B5E2F">
        <w:rPr>
          <w:sz w:val="22"/>
          <w:szCs w:val="22"/>
          <w:lang w:val="fr-FR"/>
        </w:rPr>
        <w:t xml:space="preserve"> par une forte densité humaine, et qui se traduit par la surexploitation des populations rurales des petits lopins de terres disponibles, la dégradation de la fertilité de la terre, l’</w:t>
      </w:r>
      <w:r>
        <w:rPr>
          <w:sz w:val="22"/>
          <w:szCs w:val="22"/>
          <w:lang w:val="fr-FR"/>
        </w:rPr>
        <w:t>exploitation du bois de</w:t>
      </w:r>
      <w:r w:rsidRPr="003B5E2F">
        <w:rPr>
          <w:sz w:val="22"/>
          <w:szCs w:val="22"/>
          <w:lang w:val="fr-FR"/>
        </w:rPr>
        <w:t xml:space="preserve"> feu due à l’absence d’accès des population rurales à d’autre sources d’énergie que le bois ou aux coûts relativement élevés de l’énergie électrique pour les populations urbaines (seule 1 % de la population a accès à l’énergie électrique). Tous cela caractérise un système d’exploitation agricole et environnemental peu durable.</w:t>
      </w:r>
    </w:p>
    <w:p w:rsidR="00B27251" w:rsidRPr="003B5E2F" w:rsidRDefault="00B27251" w:rsidP="00B27251">
      <w:pPr>
        <w:widowControl w:val="0"/>
        <w:numPr>
          <w:ilvl w:val="0"/>
          <w:numId w:val="9"/>
        </w:numPr>
        <w:jc w:val="both"/>
        <w:rPr>
          <w:sz w:val="22"/>
          <w:szCs w:val="22"/>
          <w:lang w:val="fr-FR"/>
        </w:rPr>
      </w:pPr>
      <w:r w:rsidRPr="003B5E2F">
        <w:rPr>
          <w:sz w:val="22"/>
          <w:szCs w:val="22"/>
          <w:lang w:val="fr-FR"/>
        </w:rPr>
        <w:t>La situation nutritionnelle particulièrement préoccupante dans l’Est du pays où les violences armées avaient occasionné</w:t>
      </w:r>
      <w:r>
        <w:rPr>
          <w:sz w:val="22"/>
          <w:szCs w:val="22"/>
          <w:lang w:val="fr-FR"/>
        </w:rPr>
        <w:t>es</w:t>
      </w:r>
      <w:r w:rsidRPr="003B5E2F">
        <w:rPr>
          <w:sz w:val="22"/>
          <w:szCs w:val="22"/>
          <w:lang w:val="fr-FR"/>
        </w:rPr>
        <w:t xml:space="preserve"> des déplacements massifs de populations qui ont directement affecté la sécurité alimentaire des ménages.  Le taux de malnutrition aiguë globale est de 13 % et celui de la malnutrition chronique de 38 % au niveau national avec des disparités selon les régions. Les ménages avec consommation alimentaire pauvre qui constituent le socle de l’insécurité alimentaire représentent 10% des ménages dans le sud Kivu. </w:t>
      </w:r>
    </w:p>
    <w:p w:rsidR="00B27251" w:rsidRDefault="00B27251" w:rsidP="00F74217">
      <w:pPr>
        <w:jc w:val="both"/>
        <w:rPr>
          <w:rFonts w:ascii="Calibri" w:hAnsi="Calibri" w:cs="Calibri"/>
          <w:sz w:val="22"/>
          <w:szCs w:val="22"/>
          <w:highlight w:val="yellow"/>
          <w:lang w:val="fr-FR"/>
        </w:rPr>
      </w:pPr>
    </w:p>
    <w:p w:rsidR="003057E1" w:rsidRPr="00907BCC" w:rsidRDefault="00F74217" w:rsidP="003057E1">
      <w:pPr>
        <w:jc w:val="both"/>
        <w:rPr>
          <w:sz w:val="22"/>
          <w:szCs w:val="22"/>
          <w:lang w:val="fr-FR"/>
        </w:rPr>
      </w:pPr>
      <w:r w:rsidRPr="00907BCC">
        <w:rPr>
          <w:sz w:val="22"/>
          <w:szCs w:val="22"/>
          <w:lang w:val="fr-FR"/>
        </w:rPr>
        <w:t xml:space="preserve">Les populations du </w:t>
      </w:r>
      <w:r w:rsidR="00907BCC">
        <w:rPr>
          <w:sz w:val="22"/>
          <w:szCs w:val="22"/>
          <w:lang w:val="fr-FR"/>
        </w:rPr>
        <w:t>Sud Kivu</w:t>
      </w:r>
      <w:r w:rsidRPr="00907BCC">
        <w:rPr>
          <w:sz w:val="22"/>
          <w:szCs w:val="22"/>
          <w:lang w:val="fr-FR"/>
        </w:rPr>
        <w:t xml:space="preserve"> pratiq</w:t>
      </w:r>
      <w:r w:rsidR="006833AF" w:rsidRPr="00907BCC">
        <w:rPr>
          <w:sz w:val="22"/>
          <w:szCs w:val="22"/>
          <w:lang w:val="fr-FR"/>
        </w:rPr>
        <w:t>uent l’agriculture et l’élevage</w:t>
      </w:r>
      <w:r w:rsidRPr="00907BCC">
        <w:rPr>
          <w:sz w:val="22"/>
          <w:szCs w:val="22"/>
          <w:lang w:val="fr-FR"/>
        </w:rPr>
        <w:t xml:space="preserve"> </w:t>
      </w:r>
      <w:r w:rsidR="006833AF" w:rsidRPr="00907BCC">
        <w:rPr>
          <w:sz w:val="22"/>
          <w:szCs w:val="22"/>
          <w:lang w:val="fr-FR"/>
        </w:rPr>
        <w:t xml:space="preserve">et </w:t>
      </w:r>
      <w:r w:rsidR="003D0735" w:rsidRPr="00907BCC">
        <w:rPr>
          <w:sz w:val="22"/>
          <w:szCs w:val="22"/>
          <w:lang w:val="fr-FR"/>
        </w:rPr>
        <w:t xml:space="preserve">83% </w:t>
      </w:r>
      <w:r w:rsidR="006833AF" w:rsidRPr="00907BCC">
        <w:rPr>
          <w:sz w:val="22"/>
          <w:szCs w:val="22"/>
          <w:lang w:val="fr-FR"/>
        </w:rPr>
        <w:t xml:space="preserve">des ménages </w:t>
      </w:r>
      <w:r w:rsidR="003D0735" w:rsidRPr="00907BCC">
        <w:rPr>
          <w:sz w:val="22"/>
          <w:szCs w:val="22"/>
          <w:lang w:val="fr-FR"/>
        </w:rPr>
        <w:t>dans le Sud Kivu</w:t>
      </w:r>
      <w:r w:rsidR="006833AF" w:rsidRPr="00907BCC">
        <w:rPr>
          <w:sz w:val="22"/>
          <w:szCs w:val="22"/>
          <w:lang w:val="fr-FR"/>
        </w:rPr>
        <w:t xml:space="preserve"> y dépendent directement</w:t>
      </w:r>
      <w:r w:rsidR="003D0735" w:rsidRPr="00907BCC">
        <w:rPr>
          <w:sz w:val="22"/>
          <w:szCs w:val="22"/>
          <w:lang w:val="fr-FR"/>
        </w:rPr>
        <w:t>.</w:t>
      </w:r>
      <w:r w:rsidR="00907BCC" w:rsidRPr="00907BCC">
        <w:rPr>
          <w:sz w:val="22"/>
          <w:szCs w:val="22"/>
          <w:lang w:val="fr-FR"/>
        </w:rPr>
        <w:t xml:space="preserve"> </w:t>
      </w:r>
      <w:r w:rsidRPr="00907BCC">
        <w:rPr>
          <w:sz w:val="22"/>
          <w:szCs w:val="22"/>
          <w:lang w:val="fr-FR"/>
        </w:rPr>
        <w:t>Les principales spéculations</w:t>
      </w:r>
      <w:r w:rsidR="003057E1" w:rsidRPr="00907BCC">
        <w:rPr>
          <w:sz w:val="22"/>
          <w:szCs w:val="22"/>
          <w:lang w:val="fr-FR"/>
        </w:rPr>
        <w:t xml:space="preserve"> sont</w:t>
      </w:r>
      <w:r w:rsidR="00907BCC">
        <w:rPr>
          <w:sz w:val="22"/>
          <w:szCs w:val="22"/>
          <w:lang w:val="fr-FR"/>
        </w:rPr>
        <w:t xml:space="preserve"> </w:t>
      </w:r>
      <w:r w:rsidRPr="00907BCC">
        <w:rPr>
          <w:sz w:val="22"/>
          <w:szCs w:val="22"/>
          <w:lang w:val="fr-FR"/>
        </w:rPr>
        <w:t>la banane, le manioc, le soja, la patate douce, le haricot, le sorgh</w:t>
      </w:r>
      <w:r w:rsidR="00907BCC" w:rsidRPr="00907BCC">
        <w:rPr>
          <w:sz w:val="22"/>
          <w:szCs w:val="22"/>
          <w:lang w:val="fr-FR"/>
        </w:rPr>
        <w:t>o et le maïs.</w:t>
      </w:r>
      <w:r w:rsidRPr="00907BCC">
        <w:rPr>
          <w:sz w:val="22"/>
          <w:szCs w:val="22"/>
          <w:lang w:val="fr-FR"/>
        </w:rPr>
        <w:t xml:space="preserve"> Le manioc constitue la principale culture vivrière, mais les rendements sont faibles du fait notamment de l’appauvrissement des sols. Ainsi à l’échelle provinciale, les productions locales pour les principales spéculations (manioc, maïs, riz) n’arrivent pas à satisfaire les besoins alimentaires. Le déficit alimentaire est comblé par les importations en provenance du Nord </w:t>
      </w:r>
      <w:r w:rsidR="00907BCC">
        <w:rPr>
          <w:sz w:val="22"/>
          <w:szCs w:val="22"/>
          <w:lang w:val="fr-FR"/>
        </w:rPr>
        <w:t xml:space="preserve">Kivu et du Katanga. </w:t>
      </w:r>
      <w:r w:rsidRPr="00907BCC">
        <w:rPr>
          <w:sz w:val="22"/>
          <w:szCs w:val="22"/>
          <w:lang w:val="fr-FR"/>
        </w:rPr>
        <w:t>L’élevage bovin est très répandu au Sud Kivu malgré la situation d’insécurité qu’a connue la Province et qui a été marquée notamment par les vols d’animaux. Cependant, avec le retour progressif de la stabilité, on assiste à la reconstitution rapide du cheptel bovin.</w:t>
      </w:r>
      <w:r w:rsidR="00907BCC" w:rsidRPr="00907BCC">
        <w:rPr>
          <w:sz w:val="22"/>
          <w:szCs w:val="22"/>
          <w:lang w:val="fr-FR"/>
        </w:rPr>
        <w:t xml:space="preserve"> </w:t>
      </w:r>
      <w:r w:rsidRPr="00907BCC">
        <w:rPr>
          <w:sz w:val="22"/>
          <w:szCs w:val="22"/>
          <w:lang w:val="fr-FR"/>
        </w:rPr>
        <w:t>Deux techniques d’élevage se côtoient au sein des exploitations familiales paysannes ; d’une part  un  élevage extensif où les troupeaux pâturent toute la journée dans les pâturages de collines sous la conduite de bouviers et d’autre part, un élevage semi-intensif qui est pratiqué dans la majorité des exploitations familiales.</w:t>
      </w:r>
      <w:r w:rsidR="00907BCC">
        <w:rPr>
          <w:sz w:val="22"/>
          <w:szCs w:val="22"/>
          <w:lang w:val="fr-FR"/>
        </w:rPr>
        <w:t xml:space="preserve"> </w:t>
      </w:r>
      <w:r w:rsidR="003057E1" w:rsidRPr="00907BCC">
        <w:rPr>
          <w:sz w:val="22"/>
          <w:szCs w:val="22"/>
          <w:lang w:val="fr-FR"/>
        </w:rPr>
        <w:t xml:space="preserve">La production de lait reste très faible (2 à 3 litres de lait par jour par traite). Elle est entièrement autoconsommée. </w:t>
      </w:r>
    </w:p>
    <w:p w:rsidR="00907BCC" w:rsidRPr="00907BCC" w:rsidRDefault="00907BCC" w:rsidP="003057E1">
      <w:pPr>
        <w:jc w:val="both"/>
        <w:rPr>
          <w:sz w:val="22"/>
          <w:szCs w:val="22"/>
          <w:lang w:val="fr-FR"/>
        </w:rPr>
      </w:pPr>
    </w:p>
    <w:p w:rsidR="003057E1" w:rsidRPr="00907BCC" w:rsidRDefault="003057E1" w:rsidP="003057E1">
      <w:pPr>
        <w:jc w:val="both"/>
        <w:rPr>
          <w:sz w:val="22"/>
          <w:szCs w:val="22"/>
          <w:lang w:val="fr-FR"/>
        </w:rPr>
      </w:pPr>
      <w:r w:rsidRPr="00907BCC">
        <w:rPr>
          <w:sz w:val="22"/>
          <w:szCs w:val="22"/>
          <w:lang w:val="fr-FR"/>
        </w:rPr>
        <w:t>Les terres du  groupement de Bushumba</w:t>
      </w:r>
      <w:r w:rsidR="00907BCC" w:rsidRPr="00907BCC">
        <w:rPr>
          <w:sz w:val="22"/>
          <w:szCs w:val="22"/>
          <w:lang w:val="fr-FR"/>
        </w:rPr>
        <w:t>,</w:t>
      </w:r>
      <w:r w:rsidRPr="00907BCC">
        <w:rPr>
          <w:sz w:val="22"/>
          <w:szCs w:val="22"/>
          <w:lang w:val="fr-FR"/>
        </w:rPr>
        <w:t xml:space="preserve"> qui est la zone principale d’intervention du projet</w:t>
      </w:r>
      <w:r w:rsidR="00907BCC" w:rsidRPr="00907BCC">
        <w:rPr>
          <w:sz w:val="22"/>
          <w:szCs w:val="22"/>
          <w:lang w:val="fr-FR"/>
        </w:rPr>
        <w:t>,</w:t>
      </w:r>
      <w:r w:rsidRPr="00907BCC">
        <w:rPr>
          <w:sz w:val="22"/>
          <w:szCs w:val="22"/>
          <w:lang w:val="fr-FR"/>
        </w:rPr>
        <w:t xml:space="preserve"> sont caractérisées par une for</w:t>
      </w:r>
      <w:r w:rsidR="00907BCC" w:rsidRPr="00907BCC">
        <w:rPr>
          <w:sz w:val="22"/>
          <w:szCs w:val="22"/>
          <w:lang w:val="fr-FR"/>
        </w:rPr>
        <w:t>te dégradation des sols du fait</w:t>
      </w:r>
      <w:r w:rsidRPr="00907BCC">
        <w:rPr>
          <w:sz w:val="22"/>
          <w:szCs w:val="22"/>
          <w:lang w:val="fr-FR"/>
        </w:rPr>
        <w:t xml:space="preserve"> d’une part à la pression humaine sur les ressources ligneuses pour l’exploitation du bois et du cha</w:t>
      </w:r>
      <w:r w:rsidR="00907BCC" w:rsidRPr="00907BCC">
        <w:rPr>
          <w:sz w:val="22"/>
          <w:szCs w:val="22"/>
          <w:lang w:val="fr-FR"/>
        </w:rPr>
        <w:t xml:space="preserve">rbon de bois et d’autre part à </w:t>
      </w:r>
      <w:r w:rsidRPr="00907BCC">
        <w:rPr>
          <w:sz w:val="22"/>
          <w:szCs w:val="22"/>
          <w:lang w:val="fr-FR"/>
        </w:rPr>
        <w:t xml:space="preserve">l’extension progressive des terres de culture due à la croissance  démographique et </w:t>
      </w:r>
      <w:r w:rsidR="00C40EEE" w:rsidRPr="00907BCC">
        <w:rPr>
          <w:sz w:val="22"/>
          <w:szCs w:val="22"/>
          <w:lang w:val="fr-FR"/>
        </w:rPr>
        <w:t>à</w:t>
      </w:r>
      <w:r w:rsidRPr="00907BCC">
        <w:rPr>
          <w:sz w:val="22"/>
          <w:szCs w:val="22"/>
          <w:lang w:val="fr-FR"/>
        </w:rPr>
        <w:t xml:space="preserve"> la forte densité de la population rurale. Cette situation est exacerbée par la vente de terres par les chefs coutumiers aux grands éleveurs et donc à la réduction des terres de culture et des aires de pâturages</w:t>
      </w:r>
      <w:r w:rsidR="00C40EEE">
        <w:rPr>
          <w:sz w:val="22"/>
          <w:szCs w:val="22"/>
          <w:lang w:val="fr-FR"/>
        </w:rPr>
        <w:t>.</w:t>
      </w:r>
      <w:r w:rsidRPr="00907BCC">
        <w:rPr>
          <w:sz w:val="22"/>
          <w:szCs w:val="22"/>
          <w:lang w:val="fr-FR"/>
        </w:rPr>
        <w:t xml:space="preserve"> </w:t>
      </w:r>
    </w:p>
    <w:p w:rsidR="00907BCC" w:rsidRPr="00907BCC" w:rsidRDefault="00907BCC" w:rsidP="00F74217">
      <w:pPr>
        <w:jc w:val="both"/>
        <w:rPr>
          <w:sz w:val="22"/>
          <w:szCs w:val="22"/>
          <w:lang w:val="fr-FR"/>
        </w:rPr>
      </w:pPr>
    </w:p>
    <w:p w:rsidR="00F74217" w:rsidRPr="00907BCC" w:rsidRDefault="003057E1" w:rsidP="00860AD0">
      <w:pPr>
        <w:jc w:val="both"/>
        <w:rPr>
          <w:sz w:val="22"/>
          <w:szCs w:val="22"/>
          <w:lang w:val="fr-FR"/>
        </w:rPr>
      </w:pPr>
      <w:r w:rsidRPr="00907BCC">
        <w:rPr>
          <w:sz w:val="22"/>
          <w:szCs w:val="22"/>
          <w:lang w:val="fr-FR"/>
        </w:rPr>
        <w:t>Cette situation touche plus particulièrement les retournés avec un accent particulier sur les femmes, les jeune</w:t>
      </w:r>
      <w:r w:rsidR="00907BCC" w:rsidRPr="00907BCC">
        <w:rPr>
          <w:sz w:val="22"/>
          <w:szCs w:val="22"/>
          <w:lang w:val="fr-FR"/>
        </w:rPr>
        <w:t xml:space="preserve">s, les personnes avec handicap </w:t>
      </w:r>
      <w:r w:rsidRPr="00907BCC">
        <w:rPr>
          <w:sz w:val="22"/>
          <w:szCs w:val="22"/>
          <w:lang w:val="fr-FR"/>
        </w:rPr>
        <w:t>et les catégories défavorisées au sein des communautés rurales et urbaines. Leurs conditions et la qualité de leur vie pourront être améliorées grâce au transfert des connaissances et des innovations technologiques leur permettant d’apporter des réponses économiques, sociales et écologiques aux problèmes auxquels ils sont confrontés au sein de leurs exploitations familiales et dans leurs milieux.</w:t>
      </w:r>
    </w:p>
    <w:p w:rsidR="00F74217" w:rsidRPr="00687601" w:rsidRDefault="00F74217" w:rsidP="00860AD0">
      <w:pPr>
        <w:jc w:val="both"/>
        <w:rPr>
          <w:rFonts w:ascii="Calibri" w:hAnsi="Calibri" w:cs="Calibri"/>
          <w:sz w:val="22"/>
          <w:szCs w:val="22"/>
          <w:lang w:val="fr-FR"/>
        </w:rPr>
      </w:pPr>
    </w:p>
    <w:p w:rsidR="00B32E69" w:rsidRPr="0067757D" w:rsidRDefault="00B32E69" w:rsidP="00B32E69">
      <w:pPr>
        <w:widowControl w:val="0"/>
        <w:numPr>
          <w:ilvl w:val="0"/>
          <w:numId w:val="2"/>
        </w:numPr>
        <w:jc w:val="both"/>
        <w:rPr>
          <w:lang w:val="fr-FR"/>
        </w:rPr>
      </w:pPr>
      <w:r w:rsidRPr="0067757D">
        <w:rPr>
          <w:b/>
          <w:lang w:val="fr-FR"/>
        </w:rPr>
        <w:t xml:space="preserve">JUSTIFICATION  DU </w:t>
      </w:r>
      <w:r>
        <w:rPr>
          <w:b/>
          <w:lang w:val="fr-FR"/>
        </w:rPr>
        <w:t>PROGRAMME</w:t>
      </w:r>
    </w:p>
    <w:p w:rsidR="00B32E69" w:rsidRPr="0067757D" w:rsidRDefault="00B32E69" w:rsidP="00B32E69">
      <w:pPr>
        <w:jc w:val="both"/>
        <w:rPr>
          <w:lang w:val="fr-FR"/>
        </w:rPr>
      </w:pPr>
      <w:r w:rsidRPr="0067757D">
        <w:rPr>
          <w:lang w:val="fr-FR"/>
        </w:rPr>
        <w:tab/>
      </w:r>
    </w:p>
    <w:p w:rsidR="000D7661" w:rsidRPr="00951C95" w:rsidRDefault="000D7661" w:rsidP="000D7661">
      <w:pPr>
        <w:pStyle w:val="NoSpacing"/>
        <w:jc w:val="both"/>
        <w:rPr>
          <w:rFonts w:ascii="Times New Roman" w:hAnsi="Times New Roman"/>
        </w:rPr>
      </w:pPr>
      <w:r w:rsidRPr="00951C95">
        <w:rPr>
          <w:rFonts w:ascii="Times New Roman" w:hAnsi="Times New Roman"/>
        </w:rPr>
        <w:t xml:space="preserve">Dans le cadre de la mise en œuvre de son </w:t>
      </w:r>
      <w:r w:rsidR="00907BCC" w:rsidRPr="00951C95">
        <w:rPr>
          <w:rFonts w:ascii="Times New Roman" w:hAnsi="Times New Roman"/>
          <w:b/>
          <w:i/>
        </w:rPr>
        <w:t>Programme de</w:t>
      </w:r>
      <w:r w:rsidR="00951C95" w:rsidRPr="00951C95">
        <w:rPr>
          <w:rFonts w:ascii="Times New Roman" w:hAnsi="Times New Roman"/>
          <w:b/>
          <w:i/>
        </w:rPr>
        <w:t xml:space="preserve"> S</w:t>
      </w:r>
      <w:r w:rsidRPr="00951C95">
        <w:rPr>
          <w:rFonts w:ascii="Times New Roman" w:hAnsi="Times New Roman"/>
          <w:b/>
          <w:i/>
        </w:rPr>
        <w:t xml:space="preserve">tabilisation </w:t>
      </w:r>
      <w:r w:rsidR="00951C95" w:rsidRPr="00951C95">
        <w:rPr>
          <w:rFonts w:ascii="Times New Roman" w:hAnsi="Times New Roman"/>
          <w:b/>
          <w:i/>
        </w:rPr>
        <w:t>et de Reconstruction des zones sortant des confits armés (STAREC)</w:t>
      </w:r>
      <w:r w:rsidRPr="00951C95">
        <w:rPr>
          <w:rFonts w:ascii="Times New Roman" w:hAnsi="Times New Roman"/>
        </w:rPr>
        <w:t xml:space="preserve">, visant notamment à l’amélioration des conditions et de la qualité de vie des populations en termes de </w:t>
      </w:r>
      <w:r w:rsidR="00951C95" w:rsidRPr="00951C95">
        <w:rPr>
          <w:rFonts w:ascii="Times New Roman" w:hAnsi="Times New Roman"/>
        </w:rPr>
        <w:t>sécurité, développement sociale et relance économique</w:t>
      </w:r>
      <w:r w:rsidRPr="00951C95">
        <w:rPr>
          <w:rFonts w:ascii="Times New Roman" w:hAnsi="Times New Roman"/>
        </w:rPr>
        <w:t>,  le  gouvernement de la RDC a souhaité l’appui du PNUD pour la promotion du concept, des techniq</w:t>
      </w:r>
      <w:r w:rsidR="003D0735" w:rsidRPr="00951C95">
        <w:rPr>
          <w:rFonts w:ascii="Times New Roman" w:hAnsi="Times New Roman"/>
        </w:rPr>
        <w:t xml:space="preserve">ues et technologies du système </w:t>
      </w:r>
      <w:r w:rsidR="00951C95">
        <w:rPr>
          <w:rFonts w:ascii="Times New Roman" w:hAnsi="Times New Roman"/>
        </w:rPr>
        <w:t>Bio-Economie I</w:t>
      </w:r>
      <w:r w:rsidRPr="00951C95">
        <w:rPr>
          <w:rFonts w:ascii="Times New Roman" w:hAnsi="Times New Roman"/>
        </w:rPr>
        <w:t xml:space="preserve">ntégrée </w:t>
      </w:r>
      <w:r w:rsidR="00951C95">
        <w:rPr>
          <w:rFonts w:ascii="Times New Roman" w:hAnsi="Times New Roman"/>
        </w:rPr>
        <w:t xml:space="preserve">(BEI) </w:t>
      </w:r>
      <w:r w:rsidRPr="00951C95">
        <w:rPr>
          <w:rFonts w:ascii="Times New Roman" w:hAnsi="Times New Roman"/>
        </w:rPr>
        <w:t>comme réponse à la problématique de la pauvreté en milieu rural et comme levier pour la relance des économies locales</w:t>
      </w:r>
      <w:r w:rsidR="00951C95" w:rsidRPr="00951C95">
        <w:rPr>
          <w:rFonts w:ascii="Times New Roman" w:hAnsi="Times New Roman"/>
        </w:rPr>
        <w:t xml:space="preserve">. Les expériences </w:t>
      </w:r>
      <w:r w:rsidRPr="00951C95">
        <w:rPr>
          <w:rFonts w:ascii="Times New Roman" w:hAnsi="Times New Roman"/>
        </w:rPr>
        <w:t>menées en Ethiopie, au Mozambique et en Côte d’ivoire sous l’impulsion de l’ONG internationale Bio-Economy Africa (BEA)</w:t>
      </w:r>
      <w:r w:rsidR="00951C95" w:rsidRPr="00951C95">
        <w:rPr>
          <w:rFonts w:ascii="Times New Roman" w:hAnsi="Times New Roman"/>
        </w:rPr>
        <w:t xml:space="preserve"> servent de base.</w:t>
      </w:r>
    </w:p>
    <w:p w:rsidR="00907BCC" w:rsidRPr="00951C95" w:rsidRDefault="00907BCC" w:rsidP="000D7661">
      <w:pPr>
        <w:pStyle w:val="NoSpacing"/>
        <w:jc w:val="both"/>
        <w:rPr>
          <w:rFonts w:ascii="Times New Roman" w:hAnsi="Times New Roman"/>
          <w:highlight w:val="yellow"/>
        </w:rPr>
      </w:pPr>
    </w:p>
    <w:p w:rsidR="007C6BB7" w:rsidRPr="00951C95" w:rsidRDefault="003D0735" w:rsidP="000D7661">
      <w:pPr>
        <w:pStyle w:val="NoSpacing"/>
        <w:jc w:val="both"/>
        <w:rPr>
          <w:rFonts w:ascii="Times New Roman" w:hAnsi="Times New Roman"/>
          <w:b/>
        </w:rPr>
      </w:pPr>
      <w:r w:rsidRPr="00951C95">
        <w:rPr>
          <w:rFonts w:ascii="Times New Roman" w:hAnsi="Times New Roman"/>
        </w:rPr>
        <w:t>Le système</w:t>
      </w:r>
      <w:r w:rsidR="007C6BB7" w:rsidRPr="00951C95">
        <w:rPr>
          <w:rFonts w:ascii="Times New Roman" w:hAnsi="Times New Roman"/>
        </w:rPr>
        <w:t xml:space="preserve"> </w:t>
      </w:r>
      <w:r w:rsidR="00951C95">
        <w:rPr>
          <w:rFonts w:ascii="Times New Roman" w:hAnsi="Times New Roman"/>
        </w:rPr>
        <w:t>BEI</w:t>
      </w:r>
      <w:r w:rsidRPr="00951C95">
        <w:rPr>
          <w:rFonts w:ascii="Times New Roman" w:hAnsi="Times New Roman"/>
        </w:rPr>
        <w:t xml:space="preserve"> </w:t>
      </w:r>
      <w:r w:rsidR="007C6BB7" w:rsidRPr="00951C95">
        <w:rPr>
          <w:rFonts w:ascii="Times New Roman" w:hAnsi="Times New Roman"/>
        </w:rPr>
        <w:t>s’inscrit dans des principes et une philosophie d’intervention basés sur l’amélioration des revenus, de la qualité de vie des populations rurales et la protection de l’environnement à travers le développement des capacités et le transfert de technologie afin de renforcer le capital social, économique et écologique des communautés bénéficiaires</w:t>
      </w:r>
      <w:r w:rsidR="00C40EEE">
        <w:rPr>
          <w:rFonts w:ascii="Times New Roman" w:hAnsi="Times New Roman"/>
        </w:rPr>
        <w:t>.</w:t>
      </w:r>
    </w:p>
    <w:p w:rsidR="003D0735" w:rsidRPr="00951C95" w:rsidRDefault="003D0735" w:rsidP="00673A4B">
      <w:pPr>
        <w:pStyle w:val="NoSpacing"/>
        <w:jc w:val="both"/>
      </w:pPr>
    </w:p>
    <w:p w:rsidR="00951C95" w:rsidRPr="00951C95" w:rsidRDefault="007C6BB7" w:rsidP="00673A4B">
      <w:pPr>
        <w:pStyle w:val="NoSpacing"/>
        <w:jc w:val="both"/>
        <w:rPr>
          <w:rFonts w:ascii="Times New Roman" w:hAnsi="Times New Roman"/>
        </w:rPr>
      </w:pPr>
      <w:r w:rsidRPr="00951C95">
        <w:rPr>
          <w:rFonts w:ascii="Times New Roman" w:hAnsi="Times New Roman"/>
        </w:rPr>
        <w:t>En terme de cohérence avec la stratégie nationale de développement, le projet d’introduction de la Bio économie intégrée</w:t>
      </w:r>
      <w:r w:rsidR="00673A4B" w:rsidRPr="00951C95">
        <w:rPr>
          <w:rFonts w:ascii="Times New Roman" w:hAnsi="Times New Roman"/>
        </w:rPr>
        <w:t xml:space="preserve"> </w:t>
      </w:r>
      <w:r w:rsidR="000D7661" w:rsidRPr="00951C95">
        <w:rPr>
          <w:rFonts w:ascii="Times New Roman" w:hAnsi="Times New Roman"/>
        </w:rPr>
        <w:t xml:space="preserve"> </w:t>
      </w:r>
      <w:r w:rsidRPr="00951C95">
        <w:rPr>
          <w:rFonts w:ascii="Times New Roman" w:hAnsi="Times New Roman"/>
        </w:rPr>
        <w:t xml:space="preserve">vient en appui au </w:t>
      </w:r>
      <w:r w:rsidR="00951C95" w:rsidRPr="00951C95">
        <w:rPr>
          <w:rFonts w:ascii="Times New Roman" w:hAnsi="Times New Roman"/>
        </w:rPr>
        <w:t xml:space="preserve">STAREC </w:t>
      </w:r>
      <w:r w:rsidRPr="00951C95">
        <w:rPr>
          <w:rFonts w:ascii="Times New Roman" w:hAnsi="Times New Roman"/>
        </w:rPr>
        <w:t xml:space="preserve">en se focalisant sur un appui intégré et holistique aux retournés et communautés d’accueil dans les zones de retour stable pour contribuer à la pacification et à la relance des économies locales. </w:t>
      </w:r>
    </w:p>
    <w:p w:rsidR="00951C95" w:rsidRDefault="00951C95" w:rsidP="00673A4B">
      <w:pPr>
        <w:pStyle w:val="NoSpacing"/>
        <w:jc w:val="both"/>
        <w:rPr>
          <w:rFonts w:ascii="Times New Roman" w:hAnsi="Times New Roman"/>
        </w:rPr>
      </w:pPr>
    </w:p>
    <w:p w:rsidR="007C6BB7" w:rsidRPr="00951C95" w:rsidRDefault="00951C95" w:rsidP="00673A4B">
      <w:pPr>
        <w:pStyle w:val="NoSpacing"/>
        <w:jc w:val="both"/>
        <w:rPr>
          <w:rFonts w:ascii="Times New Roman" w:hAnsi="Times New Roman"/>
        </w:rPr>
      </w:pPr>
      <w:r w:rsidRPr="00951C95">
        <w:rPr>
          <w:rFonts w:ascii="Times New Roman" w:hAnsi="Times New Roman"/>
        </w:rPr>
        <w:t>Le projet</w:t>
      </w:r>
      <w:r w:rsidR="00C40EEE">
        <w:rPr>
          <w:rFonts w:ascii="Times New Roman" w:hAnsi="Times New Roman"/>
        </w:rPr>
        <w:t xml:space="preserve"> est</w:t>
      </w:r>
      <w:r w:rsidR="007C6BB7" w:rsidRPr="00951C95">
        <w:rPr>
          <w:rFonts w:ascii="Times New Roman" w:hAnsi="Times New Roman"/>
        </w:rPr>
        <w:t xml:space="preserve"> en cohérence avec la stratégie nationale de développement, </w:t>
      </w:r>
      <w:r w:rsidR="00C40EEE">
        <w:rPr>
          <w:rFonts w:ascii="Times New Roman" w:hAnsi="Times New Roman"/>
        </w:rPr>
        <w:t xml:space="preserve">et </w:t>
      </w:r>
      <w:r w:rsidR="007C6BB7" w:rsidRPr="00951C95">
        <w:rPr>
          <w:rFonts w:ascii="Times New Roman" w:hAnsi="Times New Roman"/>
        </w:rPr>
        <w:t>contribue à terme à la réalisation des  Objectifs du Millénaire pour le Développement en RDC</w:t>
      </w:r>
      <w:r w:rsidR="007C6BB7" w:rsidRPr="00951C95">
        <w:rPr>
          <w:rFonts w:ascii="Times New Roman" w:hAnsi="Times New Roman"/>
          <w:b/>
          <w:i/>
        </w:rPr>
        <w:t xml:space="preserve"> </w:t>
      </w:r>
      <w:r w:rsidR="007C6BB7" w:rsidRPr="00951C95">
        <w:rPr>
          <w:rFonts w:ascii="Times New Roman" w:hAnsi="Times New Roman"/>
        </w:rPr>
        <w:t>à savoir l’OMD 1 : « </w:t>
      </w:r>
      <w:r w:rsidR="007C6BB7" w:rsidRPr="00951C95">
        <w:rPr>
          <w:rFonts w:ascii="Times New Roman" w:hAnsi="Times New Roman"/>
          <w:i/>
        </w:rPr>
        <w:t>Réduire l’extrême pauvreté et la faim</w:t>
      </w:r>
      <w:r w:rsidR="007C6BB7" w:rsidRPr="00951C95">
        <w:rPr>
          <w:rFonts w:ascii="Times New Roman" w:hAnsi="Times New Roman"/>
        </w:rPr>
        <w:t> », l’OMD 3,  « </w:t>
      </w:r>
      <w:r w:rsidR="007C6BB7" w:rsidRPr="00951C95">
        <w:rPr>
          <w:rFonts w:ascii="Times New Roman" w:hAnsi="Times New Roman"/>
          <w:i/>
        </w:rPr>
        <w:t>égalité des sexes et autonomisation des femmes </w:t>
      </w:r>
      <w:r w:rsidR="007C6BB7" w:rsidRPr="00951C95">
        <w:rPr>
          <w:rFonts w:ascii="Times New Roman" w:hAnsi="Times New Roman"/>
        </w:rPr>
        <w:t>» et l’OMD 7 « </w:t>
      </w:r>
      <w:r w:rsidR="007C6BB7" w:rsidRPr="00951C95">
        <w:rPr>
          <w:rFonts w:ascii="Times New Roman" w:hAnsi="Times New Roman"/>
          <w:i/>
        </w:rPr>
        <w:t>Assurer un environnement durable</w:t>
      </w:r>
      <w:r w:rsidR="003D0735" w:rsidRPr="00951C95">
        <w:rPr>
          <w:rFonts w:ascii="Times New Roman" w:hAnsi="Times New Roman"/>
        </w:rPr>
        <w:t> »</w:t>
      </w:r>
      <w:r w:rsidR="00C40EEE">
        <w:rPr>
          <w:rFonts w:ascii="Times New Roman" w:hAnsi="Times New Roman"/>
        </w:rPr>
        <w:t>. </w:t>
      </w:r>
      <w:r w:rsidR="003D0735" w:rsidRPr="00951C95">
        <w:rPr>
          <w:rFonts w:ascii="Times New Roman" w:hAnsi="Times New Roman"/>
        </w:rPr>
        <w:t xml:space="preserve"> </w:t>
      </w:r>
    </w:p>
    <w:p w:rsidR="00B32E69" w:rsidRPr="00BF0057" w:rsidRDefault="00B32E69" w:rsidP="00B32E69">
      <w:pPr>
        <w:ind w:left="360"/>
        <w:jc w:val="both"/>
        <w:rPr>
          <w:lang w:val="fr-FR"/>
        </w:rPr>
      </w:pPr>
    </w:p>
    <w:p w:rsidR="00B32E69" w:rsidRPr="0067757D" w:rsidRDefault="00B32E69" w:rsidP="00B32E69">
      <w:pPr>
        <w:widowControl w:val="0"/>
        <w:numPr>
          <w:ilvl w:val="0"/>
          <w:numId w:val="2"/>
        </w:numPr>
        <w:jc w:val="both"/>
        <w:rPr>
          <w:b/>
          <w:lang w:val="fr-FR"/>
        </w:rPr>
      </w:pPr>
      <w:r>
        <w:rPr>
          <w:b/>
          <w:lang w:val="fr-FR"/>
        </w:rPr>
        <w:t>DEMARCHE DU PROGRAMME</w:t>
      </w:r>
    </w:p>
    <w:p w:rsidR="00B32E69" w:rsidRPr="00E0289B" w:rsidRDefault="00B32E69" w:rsidP="00B32E69">
      <w:pPr>
        <w:jc w:val="both"/>
        <w:rPr>
          <w:lang w:val="fr-FR"/>
        </w:rPr>
      </w:pPr>
      <w:r w:rsidRPr="00E0289B">
        <w:rPr>
          <w:lang w:val="fr-FR"/>
        </w:rPr>
        <w:tab/>
      </w:r>
    </w:p>
    <w:p w:rsidR="003B5E2F" w:rsidRPr="003B5E2F" w:rsidRDefault="001D43EC" w:rsidP="001D43EC">
      <w:pPr>
        <w:widowControl w:val="0"/>
        <w:jc w:val="both"/>
        <w:rPr>
          <w:sz w:val="22"/>
          <w:szCs w:val="22"/>
          <w:lang w:val="fr-FR"/>
        </w:rPr>
      </w:pPr>
      <w:r w:rsidRPr="003B5E2F">
        <w:rPr>
          <w:sz w:val="22"/>
          <w:szCs w:val="22"/>
          <w:lang w:val="fr-FR"/>
        </w:rPr>
        <w:t xml:space="preserve">Ce projet est </w:t>
      </w:r>
      <w:r w:rsidR="00CA0855" w:rsidRPr="003B5E2F">
        <w:rPr>
          <w:sz w:val="22"/>
          <w:szCs w:val="22"/>
          <w:lang w:val="fr-FR"/>
        </w:rPr>
        <w:t>complémentaire</w:t>
      </w:r>
      <w:r w:rsidRPr="003B5E2F">
        <w:rPr>
          <w:sz w:val="22"/>
          <w:szCs w:val="22"/>
          <w:lang w:val="fr-FR"/>
        </w:rPr>
        <w:t xml:space="preserve"> au projet BEI</w:t>
      </w:r>
      <w:r w:rsidR="00C3348C" w:rsidRPr="003B5E2F">
        <w:rPr>
          <w:sz w:val="22"/>
          <w:szCs w:val="22"/>
          <w:lang w:val="fr-FR"/>
        </w:rPr>
        <w:t xml:space="preserve">, </w:t>
      </w:r>
      <w:r w:rsidR="004C7ACF" w:rsidRPr="003B5E2F">
        <w:rPr>
          <w:sz w:val="22"/>
          <w:szCs w:val="22"/>
          <w:lang w:val="fr-FR"/>
        </w:rPr>
        <w:t>financé</w:t>
      </w:r>
      <w:r w:rsidR="00C3348C" w:rsidRPr="003B5E2F">
        <w:rPr>
          <w:sz w:val="22"/>
          <w:szCs w:val="22"/>
          <w:lang w:val="fr-FR"/>
        </w:rPr>
        <w:t xml:space="preserve"> par le FIDA et le PNUD, qui concerne notamment </w:t>
      </w:r>
      <w:r w:rsidR="00CA0855" w:rsidRPr="003B5E2F">
        <w:rPr>
          <w:sz w:val="22"/>
          <w:szCs w:val="22"/>
          <w:lang w:val="fr-FR"/>
        </w:rPr>
        <w:t>la région de Kinshasa (N’sele)</w:t>
      </w:r>
      <w:r w:rsidR="00C3348C" w:rsidRPr="003B5E2F">
        <w:rPr>
          <w:sz w:val="22"/>
          <w:szCs w:val="22"/>
          <w:lang w:val="fr-FR"/>
        </w:rPr>
        <w:t xml:space="preserve">, mais aussi </w:t>
      </w:r>
      <w:r w:rsidR="004C7ACF" w:rsidRPr="003B5E2F">
        <w:rPr>
          <w:sz w:val="22"/>
          <w:szCs w:val="22"/>
          <w:lang w:val="fr-FR"/>
        </w:rPr>
        <w:t xml:space="preserve">les activités </w:t>
      </w:r>
      <w:r w:rsidR="00C40EEE" w:rsidRPr="003B5E2F">
        <w:rPr>
          <w:sz w:val="22"/>
          <w:szCs w:val="22"/>
          <w:lang w:val="fr-FR"/>
        </w:rPr>
        <w:t>à</w:t>
      </w:r>
      <w:r w:rsidR="00C40EEE">
        <w:rPr>
          <w:sz w:val="22"/>
          <w:szCs w:val="22"/>
          <w:lang w:val="fr-FR"/>
        </w:rPr>
        <w:t xml:space="preserve"> Musheshwe et qui </w:t>
      </w:r>
      <w:r w:rsidR="004C7ACF" w:rsidRPr="003B5E2F">
        <w:rPr>
          <w:sz w:val="22"/>
          <w:szCs w:val="22"/>
          <w:lang w:val="fr-FR"/>
        </w:rPr>
        <w:t>s</w:t>
      </w:r>
      <w:r w:rsidR="00C40EEE">
        <w:rPr>
          <w:sz w:val="22"/>
          <w:szCs w:val="22"/>
          <w:lang w:val="fr-FR"/>
        </w:rPr>
        <w:t>on</w:t>
      </w:r>
      <w:r w:rsidR="004C7ACF" w:rsidRPr="003B5E2F">
        <w:rPr>
          <w:sz w:val="22"/>
          <w:szCs w:val="22"/>
          <w:lang w:val="fr-FR"/>
        </w:rPr>
        <w:t>t exécuté</w:t>
      </w:r>
      <w:r w:rsidR="00C40EEE">
        <w:rPr>
          <w:sz w:val="22"/>
          <w:szCs w:val="22"/>
          <w:lang w:val="fr-FR"/>
        </w:rPr>
        <w:t>es</w:t>
      </w:r>
      <w:r w:rsidR="00CA0855" w:rsidRPr="003B5E2F">
        <w:rPr>
          <w:sz w:val="22"/>
          <w:szCs w:val="22"/>
          <w:lang w:val="fr-FR"/>
        </w:rPr>
        <w:t xml:space="preserve"> </w:t>
      </w:r>
      <w:r w:rsidR="00054854" w:rsidRPr="003B5E2F">
        <w:rPr>
          <w:sz w:val="22"/>
          <w:szCs w:val="22"/>
          <w:lang w:val="fr-FR"/>
        </w:rPr>
        <w:t>par le</w:t>
      </w:r>
      <w:r w:rsidR="00CA0855" w:rsidRPr="003B5E2F">
        <w:rPr>
          <w:sz w:val="22"/>
          <w:szCs w:val="22"/>
          <w:lang w:val="fr-FR"/>
        </w:rPr>
        <w:t xml:space="preserve"> BEA. </w:t>
      </w:r>
      <w:r w:rsidR="004C7ACF" w:rsidRPr="003B5E2F">
        <w:rPr>
          <w:sz w:val="22"/>
          <w:szCs w:val="22"/>
          <w:lang w:val="fr-FR"/>
        </w:rPr>
        <w:t xml:space="preserve">Ce projet concerne la partie complémentaire au projet du BEI afin de pouvoir répondre </w:t>
      </w:r>
      <w:r w:rsidR="00C40EEE" w:rsidRPr="00907BCC">
        <w:rPr>
          <w:sz w:val="22"/>
          <w:szCs w:val="22"/>
          <w:lang w:val="fr-FR"/>
        </w:rPr>
        <w:t>à</w:t>
      </w:r>
      <w:r w:rsidR="00C40EEE" w:rsidRPr="003B5E2F">
        <w:rPr>
          <w:sz w:val="22"/>
          <w:szCs w:val="22"/>
          <w:lang w:val="fr-FR"/>
        </w:rPr>
        <w:t xml:space="preserve"> </w:t>
      </w:r>
      <w:r w:rsidR="004C7ACF" w:rsidRPr="003B5E2F">
        <w:rPr>
          <w:sz w:val="22"/>
          <w:szCs w:val="22"/>
          <w:lang w:val="fr-FR"/>
        </w:rPr>
        <w:t xml:space="preserve">la situation particulière du contexte de post-conflit, plus spécifiquement de celle du Sud-Kivu, et de développer des réponses adaptées aux circonstances spécifiques de cette région, tout en se basant </w:t>
      </w:r>
      <w:r w:rsidR="003B5E2F" w:rsidRPr="003B5E2F">
        <w:rPr>
          <w:sz w:val="22"/>
          <w:szCs w:val="22"/>
          <w:lang w:val="fr-FR"/>
        </w:rPr>
        <w:t xml:space="preserve">d’un </w:t>
      </w:r>
      <w:r w:rsidR="00C40EEE" w:rsidRPr="003B5E2F">
        <w:rPr>
          <w:sz w:val="22"/>
          <w:szCs w:val="22"/>
          <w:lang w:val="fr-FR"/>
        </w:rPr>
        <w:t>co</w:t>
      </w:r>
      <w:r w:rsidR="00C40EEE">
        <w:rPr>
          <w:sz w:val="22"/>
          <w:szCs w:val="22"/>
          <w:lang w:val="fr-FR"/>
        </w:rPr>
        <w:t>t</w:t>
      </w:r>
      <w:r w:rsidR="00C40EEE" w:rsidRPr="003B5E2F">
        <w:rPr>
          <w:sz w:val="22"/>
          <w:szCs w:val="22"/>
          <w:lang w:val="fr-FR"/>
        </w:rPr>
        <w:t>é</w:t>
      </w:r>
      <w:r w:rsidR="003B5E2F" w:rsidRPr="003B5E2F">
        <w:rPr>
          <w:sz w:val="22"/>
          <w:szCs w:val="22"/>
          <w:lang w:val="fr-FR"/>
        </w:rPr>
        <w:t xml:space="preserve"> </w:t>
      </w:r>
      <w:r w:rsidR="00C40EEE">
        <w:rPr>
          <w:sz w:val="22"/>
          <w:szCs w:val="22"/>
          <w:lang w:val="fr-FR"/>
        </w:rPr>
        <w:t>sur</w:t>
      </w:r>
      <w:r w:rsidR="003B5E2F" w:rsidRPr="003B5E2F">
        <w:rPr>
          <w:sz w:val="22"/>
          <w:szCs w:val="22"/>
          <w:lang w:val="fr-FR"/>
        </w:rPr>
        <w:t xml:space="preserve"> l’approche BEI déjà développé et d</w:t>
      </w:r>
      <w:r w:rsidR="00C40EEE">
        <w:rPr>
          <w:sz w:val="22"/>
          <w:szCs w:val="22"/>
          <w:lang w:val="fr-FR"/>
        </w:rPr>
        <w:t>e l</w:t>
      </w:r>
      <w:r w:rsidR="003B5E2F" w:rsidRPr="003B5E2F">
        <w:rPr>
          <w:sz w:val="22"/>
          <w:szCs w:val="22"/>
          <w:lang w:val="fr-FR"/>
        </w:rPr>
        <w:t xml:space="preserve">’autre </w:t>
      </w:r>
      <w:r w:rsidR="00C40EEE" w:rsidRPr="003B5E2F">
        <w:rPr>
          <w:sz w:val="22"/>
          <w:szCs w:val="22"/>
          <w:lang w:val="fr-FR"/>
        </w:rPr>
        <w:t>cot</w:t>
      </w:r>
      <w:r w:rsidR="00C40EEE">
        <w:rPr>
          <w:sz w:val="22"/>
          <w:szCs w:val="22"/>
          <w:lang w:val="fr-FR"/>
        </w:rPr>
        <w:t>é</w:t>
      </w:r>
      <w:r w:rsidR="003B5E2F" w:rsidRPr="003B5E2F">
        <w:rPr>
          <w:sz w:val="22"/>
          <w:szCs w:val="22"/>
          <w:lang w:val="fr-FR"/>
        </w:rPr>
        <w:t xml:space="preserve"> </w:t>
      </w:r>
      <w:r w:rsidR="004C7ACF" w:rsidRPr="003B5E2F">
        <w:rPr>
          <w:sz w:val="22"/>
          <w:szCs w:val="22"/>
          <w:lang w:val="fr-FR"/>
        </w:rPr>
        <w:t xml:space="preserve">sur les connaissances et expériences riches </w:t>
      </w:r>
      <w:r w:rsidR="003B5E2F" w:rsidRPr="003B5E2F">
        <w:rPr>
          <w:sz w:val="22"/>
          <w:szCs w:val="22"/>
          <w:lang w:val="fr-FR"/>
        </w:rPr>
        <w:t>déjà</w:t>
      </w:r>
      <w:r w:rsidR="004C7ACF" w:rsidRPr="003B5E2F">
        <w:rPr>
          <w:sz w:val="22"/>
          <w:szCs w:val="22"/>
          <w:lang w:val="fr-FR"/>
        </w:rPr>
        <w:t xml:space="preserve"> </w:t>
      </w:r>
      <w:r w:rsidR="003B5E2F" w:rsidRPr="003B5E2F">
        <w:rPr>
          <w:sz w:val="22"/>
          <w:szCs w:val="22"/>
          <w:lang w:val="fr-FR"/>
        </w:rPr>
        <w:t>acquis</w:t>
      </w:r>
      <w:r w:rsidR="00C40EEE">
        <w:rPr>
          <w:sz w:val="22"/>
          <w:szCs w:val="22"/>
          <w:lang w:val="fr-FR"/>
        </w:rPr>
        <w:t>es</w:t>
      </w:r>
      <w:r w:rsidR="003B5E2F" w:rsidRPr="003B5E2F">
        <w:rPr>
          <w:sz w:val="22"/>
          <w:szCs w:val="22"/>
          <w:lang w:val="fr-FR"/>
        </w:rPr>
        <w:t xml:space="preserve"> par</w:t>
      </w:r>
      <w:r w:rsidR="00C40EEE">
        <w:rPr>
          <w:sz w:val="22"/>
          <w:szCs w:val="22"/>
          <w:lang w:val="fr-FR"/>
        </w:rPr>
        <w:t xml:space="preserve"> les différent</w:t>
      </w:r>
      <w:r w:rsidR="004C7ACF" w:rsidRPr="003B5E2F">
        <w:rPr>
          <w:sz w:val="22"/>
          <w:szCs w:val="22"/>
          <w:lang w:val="fr-FR"/>
        </w:rPr>
        <w:t xml:space="preserve">s acteurs dans la </w:t>
      </w:r>
      <w:r w:rsidR="003B5E2F" w:rsidRPr="003B5E2F">
        <w:rPr>
          <w:sz w:val="22"/>
          <w:szCs w:val="22"/>
          <w:lang w:val="fr-FR"/>
        </w:rPr>
        <w:t>région</w:t>
      </w:r>
      <w:r w:rsidR="004C7ACF" w:rsidRPr="003B5E2F">
        <w:rPr>
          <w:sz w:val="22"/>
          <w:szCs w:val="22"/>
          <w:lang w:val="fr-FR"/>
        </w:rPr>
        <w:t>.</w:t>
      </w:r>
      <w:r w:rsidR="003B5E2F" w:rsidRPr="003B5E2F">
        <w:rPr>
          <w:sz w:val="22"/>
          <w:szCs w:val="22"/>
          <w:lang w:val="fr-FR"/>
        </w:rPr>
        <w:t xml:space="preserve"> Comme le BEA dispose déjà des financements pour l’exécution des action de base (réfection du centre, élaboration des modules de formation de base)</w:t>
      </w:r>
      <w:r w:rsidR="00C40EEE">
        <w:rPr>
          <w:sz w:val="22"/>
          <w:szCs w:val="22"/>
          <w:lang w:val="fr-FR"/>
        </w:rPr>
        <w:t>, ce projet s</w:t>
      </w:r>
      <w:r w:rsidR="003B5E2F" w:rsidRPr="003B5E2F">
        <w:rPr>
          <w:sz w:val="22"/>
          <w:szCs w:val="22"/>
          <w:lang w:val="fr-FR"/>
        </w:rPr>
        <w:t>e concentre sur les adaptions et la spécification de l’approche BEI au</w:t>
      </w:r>
      <w:r w:rsidR="00C40EEE">
        <w:rPr>
          <w:sz w:val="22"/>
          <w:szCs w:val="22"/>
          <w:lang w:val="fr-FR"/>
        </w:rPr>
        <w:t>x circonstances de Sud-Kivu</w:t>
      </w:r>
      <w:r w:rsidR="001D7948">
        <w:rPr>
          <w:sz w:val="22"/>
          <w:szCs w:val="22"/>
          <w:lang w:val="fr-FR"/>
        </w:rPr>
        <w:t xml:space="preserve"> et </w:t>
      </w:r>
      <w:r w:rsidR="00C40EEE">
        <w:rPr>
          <w:sz w:val="22"/>
          <w:szCs w:val="22"/>
          <w:lang w:val="fr-FR"/>
        </w:rPr>
        <w:t>pour</w:t>
      </w:r>
      <w:r w:rsidR="001D7948">
        <w:rPr>
          <w:sz w:val="22"/>
          <w:szCs w:val="22"/>
          <w:lang w:val="fr-FR"/>
        </w:rPr>
        <w:t xml:space="preserve"> s’assurer qu’il </w:t>
      </w:r>
      <w:r w:rsidR="00B27251">
        <w:rPr>
          <w:sz w:val="22"/>
          <w:szCs w:val="22"/>
          <w:lang w:val="fr-FR"/>
        </w:rPr>
        <w:t>existe un système de suivi adéquat</w:t>
      </w:r>
      <w:r w:rsidR="001D7948">
        <w:rPr>
          <w:sz w:val="22"/>
          <w:szCs w:val="22"/>
          <w:lang w:val="fr-FR"/>
        </w:rPr>
        <w:t xml:space="preserve"> pour mesurer l’impact des techniques proposées</w:t>
      </w:r>
      <w:r w:rsidR="003B5E2F" w:rsidRPr="003B5E2F">
        <w:rPr>
          <w:sz w:val="22"/>
          <w:szCs w:val="22"/>
          <w:lang w:val="fr-FR"/>
        </w:rPr>
        <w:t xml:space="preserve">. </w:t>
      </w:r>
    </w:p>
    <w:p w:rsidR="00860AD0" w:rsidRPr="003B5E2F" w:rsidRDefault="00860AD0" w:rsidP="001D43EC">
      <w:pPr>
        <w:widowControl w:val="0"/>
        <w:jc w:val="both"/>
        <w:rPr>
          <w:sz w:val="22"/>
          <w:szCs w:val="22"/>
          <w:lang w:val="fr-FR"/>
        </w:rPr>
      </w:pPr>
    </w:p>
    <w:p w:rsidR="00860AD0" w:rsidRPr="00513F19" w:rsidRDefault="00054854" w:rsidP="00513F19">
      <w:pPr>
        <w:widowControl w:val="0"/>
        <w:jc w:val="both"/>
        <w:rPr>
          <w:sz w:val="22"/>
          <w:szCs w:val="22"/>
          <w:lang w:val="fr-FR"/>
        </w:rPr>
      </w:pPr>
      <w:r w:rsidRPr="00513F19">
        <w:rPr>
          <w:sz w:val="22"/>
          <w:szCs w:val="22"/>
          <w:lang w:val="fr-FR"/>
        </w:rPr>
        <w:t xml:space="preserve">Les résultats et </w:t>
      </w:r>
      <w:r w:rsidR="00B27251" w:rsidRPr="00513F19">
        <w:rPr>
          <w:sz w:val="22"/>
          <w:szCs w:val="22"/>
          <w:lang w:val="fr-FR"/>
        </w:rPr>
        <w:t>activ</w:t>
      </w:r>
      <w:r w:rsidR="00B27251">
        <w:rPr>
          <w:sz w:val="22"/>
          <w:szCs w:val="22"/>
          <w:lang w:val="fr-FR"/>
        </w:rPr>
        <w:t>it</w:t>
      </w:r>
      <w:r w:rsidR="00B27251" w:rsidRPr="00513F19">
        <w:rPr>
          <w:sz w:val="22"/>
          <w:szCs w:val="22"/>
          <w:lang w:val="fr-FR"/>
        </w:rPr>
        <w:t>és</w:t>
      </w:r>
      <w:r w:rsidRPr="00513F19">
        <w:rPr>
          <w:sz w:val="22"/>
          <w:szCs w:val="22"/>
          <w:lang w:val="fr-FR"/>
        </w:rPr>
        <w:t xml:space="preserve"> concernent</w:t>
      </w:r>
      <w:r w:rsidR="00B27251">
        <w:rPr>
          <w:sz w:val="22"/>
          <w:szCs w:val="22"/>
          <w:lang w:val="fr-FR"/>
        </w:rPr>
        <w:t xml:space="preserve"> notamment les domaines suivant</w:t>
      </w:r>
      <w:r w:rsidRPr="00513F19">
        <w:rPr>
          <w:sz w:val="22"/>
          <w:szCs w:val="22"/>
          <w:lang w:val="fr-FR"/>
        </w:rPr>
        <w:t>s :</w:t>
      </w:r>
    </w:p>
    <w:p w:rsidR="00054854" w:rsidRPr="00513F19" w:rsidRDefault="00054854" w:rsidP="00513F19">
      <w:pPr>
        <w:numPr>
          <w:ilvl w:val="0"/>
          <w:numId w:val="12"/>
        </w:numPr>
        <w:jc w:val="both"/>
        <w:rPr>
          <w:sz w:val="22"/>
          <w:szCs w:val="22"/>
          <w:lang w:val="fr-FR"/>
        </w:rPr>
      </w:pPr>
      <w:r w:rsidRPr="00513F19">
        <w:rPr>
          <w:sz w:val="22"/>
          <w:szCs w:val="22"/>
          <w:lang w:val="fr-FR"/>
        </w:rPr>
        <w:t xml:space="preserve">La création et l’équipement d’un centre de démonstration et de formation en matière de bio-économie intégrée, et la création des </w:t>
      </w:r>
      <w:r w:rsidR="00B27251">
        <w:rPr>
          <w:sz w:val="22"/>
          <w:szCs w:val="22"/>
          <w:lang w:val="fr-FR"/>
        </w:rPr>
        <w:t>modèles concret</w:t>
      </w:r>
      <w:r w:rsidRPr="00513F19">
        <w:rPr>
          <w:sz w:val="22"/>
          <w:szCs w:val="22"/>
          <w:lang w:val="fr-FR"/>
        </w:rPr>
        <w:t xml:space="preserve">s de l’application de la bio-économie intégrée au niveau des exploitations paysannes; </w:t>
      </w:r>
    </w:p>
    <w:p w:rsidR="00054854" w:rsidRPr="00513F19" w:rsidRDefault="00B27251" w:rsidP="00513F19">
      <w:pPr>
        <w:numPr>
          <w:ilvl w:val="0"/>
          <w:numId w:val="12"/>
        </w:numPr>
        <w:jc w:val="both"/>
        <w:rPr>
          <w:sz w:val="22"/>
          <w:szCs w:val="22"/>
          <w:lang w:val="fr-FR"/>
        </w:rPr>
      </w:pPr>
      <w:r>
        <w:rPr>
          <w:sz w:val="22"/>
          <w:szCs w:val="22"/>
          <w:lang w:val="fr-FR"/>
        </w:rPr>
        <w:t>Des études de marché</w:t>
      </w:r>
      <w:r w:rsidR="00054854" w:rsidRPr="00513F19">
        <w:rPr>
          <w:sz w:val="22"/>
          <w:szCs w:val="22"/>
          <w:lang w:val="fr-FR"/>
        </w:rPr>
        <w:t xml:space="preserve"> et du secteur p</w:t>
      </w:r>
      <w:r w:rsidR="0043367D">
        <w:rPr>
          <w:sz w:val="22"/>
          <w:szCs w:val="22"/>
          <w:lang w:val="fr-FR"/>
        </w:rPr>
        <w:t>rivé, ainsi que des diagnostic</w:t>
      </w:r>
      <w:r w:rsidR="00054854" w:rsidRPr="00513F19">
        <w:rPr>
          <w:sz w:val="22"/>
          <w:szCs w:val="22"/>
          <w:lang w:val="fr-FR"/>
        </w:rPr>
        <w:t xml:space="preserve">s socio-économiques des communautés visées ; </w:t>
      </w:r>
    </w:p>
    <w:p w:rsidR="00054854" w:rsidRPr="00513F19" w:rsidRDefault="00054854" w:rsidP="00513F19">
      <w:pPr>
        <w:numPr>
          <w:ilvl w:val="0"/>
          <w:numId w:val="12"/>
        </w:numPr>
        <w:jc w:val="both"/>
        <w:rPr>
          <w:sz w:val="22"/>
          <w:szCs w:val="22"/>
          <w:lang w:val="fr-FR"/>
        </w:rPr>
      </w:pPr>
      <w:r w:rsidRPr="00513F19">
        <w:rPr>
          <w:sz w:val="22"/>
          <w:szCs w:val="22"/>
          <w:lang w:val="fr-FR"/>
        </w:rPr>
        <w:t>La capitalisation et l’échange du savoir-faire, des connaissances et des expérimentation</w:t>
      </w:r>
      <w:r w:rsidR="0043367D">
        <w:rPr>
          <w:sz w:val="22"/>
          <w:szCs w:val="22"/>
          <w:lang w:val="fr-FR"/>
        </w:rPr>
        <w:t>s</w:t>
      </w:r>
      <w:r w:rsidRPr="00513F19">
        <w:rPr>
          <w:sz w:val="22"/>
          <w:szCs w:val="22"/>
          <w:lang w:val="fr-FR"/>
        </w:rPr>
        <w:t xml:space="preserve"> des services techniques, ONG’s et scientifiques </w:t>
      </w:r>
      <w:r w:rsidR="0043367D">
        <w:rPr>
          <w:sz w:val="22"/>
          <w:szCs w:val="22"/>
          <w:lang w:val="fr-FR"/>
        </w:rPr>
        <w:t xml:space="preserve">du </w:t>
      </w:r>
      <w:r w:rsidR="0043367D" w:rsidRPr="00513F19">
        <w:rPr>
          <w:sz w:val="22"/>
          <w:szCs w:val="22"/>
          <w:lang w:val="fr-FR"/>
        </w:rPr>
        <w:t xml:space="preserve">Sud-Kivu </w:t>
      </w:r>
      <w:r w:rsidR="0043367D">
        <w:rPr>
          <w:sz w:val="22"/>
          <w:szCs w:val="22"/>
          <w:lang w:val="fr-FR"/>
        </w:rPr>
        <w:t>concernés par</w:t>
      </w:r>
      <w:r w:rsidRPr="00513F19">
        <w:rPr>
          <w:sz w:val="22"/>
          <w:szCs w:val="22"/>
          <w:lang w:val="fr-FR"/>
        </w:rPr>
        <w:t xml:space="preserve"> le</w:t>
      </w:r>
      <w:r w:rsidR="0043367D">
        <w:rPr>
          <w:sz w:val="22"/>
          <w:szCs w:val="22"/>
          <w:lang w:val="fr-FR"/>
        </w:rPr>
        <w:t>s</w:t>
      </w:r>
      <w:r w:rsidRPr="00513F19">
        <w:rPr>
          <w:sz w:val="22"/>
          <w:szCs w:val="22"/>
          <w:lang w:val="fr-FR"/>
        </w:rPr>
        <w:t xml:space="preserve"> domaine</w:t>
      </w:r>
      <w:r w:rsidR="0043367D">
        <w:rPr>
          <w:sz w:val="22"/>
          <w:szCs w:val="22"/>
          <w:lang w:val="fr-FR"/>
        </w:rPr>
        <w:t>s du</w:t>
      </w:r>
      <w:r w:rsidRPr="00513F19">
        <w:rPr>
          <w:sz w:val="22"/>
          <w:szCs w:val="22"/>
          <w:lang w:val="fr-FR"/>
        </w:rPr>
        <w:t xml:space="preserve"> développement agricole et rural et </w:t>
      </w:r>
      <w:r w:rsidR="0043367D">
        <w:rPr>
          <w:sz w:val="22"/>
          <w:szCs w:val="22"/>
          <w:lang w:val="fr-FR"/>
        </w:rPr>
        <w:t xml:space="preserve">de </w:t>
      </w:r>
      <w:r w:rsidRPr="00513F19">
        <w:rPr>
          <w:sz w:val="22"/>
          <w:szCs w:val="22"/>
          <w:lang w:val="fr-FR"/>
        </w:rPr>
        <w:t xml:space="preserve">l’innovation; </w:t>
      </w:r>
    </w:p>
    <w:p w:rsidR="00054854" w:rsidRPr="00513F19" w:rsidRDefault="0043367D" w:rsidP="00513F19">
      <w:pPr>
        <w:numPr>
          <w:ilvl w:val="0"/>
          <w:numId w:val="12"/>
        </w:numPr>
        <w:jc w:val="both"/>
        <w:rPr>
          <w:sz w:val="22"/>
          <w:szCs w:val="22"/>
          <w:lang w:val="fr-FR"/>
        </w:rPr>
      </w:pPr>
      <w:r>
        <w:rPr>
          <w:sz w:val="22"/>
          <w:szCs w:val="22"/>
          <w:lang w:val="fr-FR"/>
        </w:rPr>
        <w:t>L</w:t>
      </w:r>
      <w:r w:rsidR="00054854" w:rsidRPr="00513F19">
        <w:rPr>
          <w:sz w:val="22"/>
          <w:szCs w:val="22"/>
          <w:lang w:val="fr-FR"/>
        </w:rPr>
        <w:t xml:space="preserve">’application de la bio-économie intégrée par les communautés villageoises dans leur environnement économique, social et écologique, </w:t>
      </w:r>
      <w:r w:rsidRPr="00907BCC">
        <w:rPr>
          <w:sz w:val="22"/>
          <w:szCs w:val="22"/>
          <w:lang w:val="fr-FR"/>
        </w:rPr>
        <w:t>à</w:t>
      </w:r>
      <w:r w:rsidR="00054854" w:rsidRPr="00513F19">
        <w:rPr>
          <w:sz w:val="22"/>
          <w:szCs w:val="22"/>
          <w:lang w:val="fr-FR"/>
        </w:rPr>
        <w:t xml:space="preserve"> travers la formation, la fourniture des kit de démarrage aux paysan(ne)s, et la réplication des modules de gestion et de production. Ceci inclus les AGR et la gestion des écosystèmes ; </w:t>
      </w:r>
    </w:p>
    <w:p w:rsidR="00054854" w:rsidRPr="00513F19" w:rsidRDefault="0043367D" w:rsidP="00513F19">
      <w:pPr>
        <w:numPr>
          <w:ilvl w:val="0"/>
          <w:numId w:val="12"/>
        </w:numPr>
        <w:jc w:val="both"/>
        <w:rPr>
          <w:sz w:val="22"/>
          <w:szCs w:val="22"/>
          <w:lang w:val="fr-FR"/>
        </w:rPr>
      </w:pPr>
      <w:r>
        <w:rPr>
          <w:sz w:val="22"/>
          <w:szCs w:val="22"/>
          <w:lang w:val="fr-FR"/>
        </w:rPr>
        <w:t>L</w:t>
      </w:r>
      <w:r w:rsidR="00054854" w:rsidRPr="00513F19">
        <w:rPr>
          <w:sz w:val="22"/>
          <w:szCs w:val="22"/>
          <w:lang w:val="fr-FR"/>
        </w:rPr>
        <w:t>’accompagne</w:t>
      </w:r>
      <w:r>
        <w:rPr>
          <w:sz w:val="22"/>
          <w:szCs w:val="22"/>
          <w:lang w:val="fr-FR"/>
        </w:rPr>
        <w:t>ment technique et administratif</w:t>
      </w:r>
      <w:r w:rsidR="00054854" w:rsidRPr="00513F19">
        <w:rPr>
          <w:sz w:val="22"/>
          <w:szCs w:val="22"/>
          <w:lang w:val="fr-FR"/>
        </w:rPr>
        <w:t xml:space="preserve"> du projet.  </w:t>
      </w:r>
    </w:p>
    <w:p w:rsidR="00054854" w:rsidRPr="00513F19" w:rsidRDefault="00054854" w:rsidP="00513F19">
      <w:pPr>
        <w:widowControl w:val="0"/>
        <w:jc w:val="both"/>
        <w:rPr>
          <w:rFonts w:ascii="Calibri" w:hAnsi="Calibri" w:cs="Calibri"/>
          <w:sz w:val="22"/>
          <w:szCs w:val="22"/>
          <w:highlight w:val="yellow"/>
          <w:lang w:val="fr-FR"/>
        </w:rPr>
      </w:pPr>
    </w:p>
    <w:p w:rsidR="00E42722" w:rsidRPr="00513F19" w:rsidRDefault="00E42722" w:rsidP="00513F19">
      <w:pPr>
        <w:widowControl w:val="0"/>
        <w:jc w:val="both"/>
        <w:rPr>
          <w:sz w:val="22"/>
          <w:szCs w:val="22"/>
          <w:lang w:val="fr-FR"/>
        </w:rPr>
      </w:pPr>
      <w:r w:rsidRPr="00513F19">
        <w:rPr>
          <w:sz w:val="22"/>
          <w:szCs w:val="22"/>
          <w:lang w:val="fr-FR"/>
        </w:rPr>
        <w:t xml:space="preserve">Les bénéficiaires </w:t>
      </w:r>
      <w:r w:rsidR="0043367D">
        <w:rPr>
          <w:sz w:val="22"/>
          <w:szCs w:val="22"/>
          <w:lang w:val="fr-FR"/>
        </w:rPr>
        <w:t>direct</w:t>
      </w:r>
      <w:r w:rsidR="00513F19" w:rsidRPr="00513F19">
        <w:rPr>
          <w:sz w:val="22"/>
          <w:szCs w:val="22"/>
          <w:lang w:val="fr-FR"/>
        </w:rPr>
        <w:t xml:space="preserve">s </w:t>
      </w:r>
      <w:r w:rsidRPr="00513F19">
        <w:rPr>
          <w:sz w:val="22"/>
          <w:szCs w:val="22"/>
          <w:lang w:val="fr-FR"/>
        </w:rPr>
        <w:t>sont :</w:t>
      </w:r>
    </w:p>
    <w:p w:rsidR="00E42722" w:rsidRPr="00513F19" w:rsidRDefault="00E42722" w:rsidP="00513F19">
      <w:pPr>
        <w:widowControl w:val="0"/>
        <w:numPr>
          <w:ilvl w:val="0"/>
          <w:numId w:val="9"/>
        </w:numPr>
        <w:jc w:val="both"/>
        <w:rPr>
          <w:sz w:val="22"/>
          <w:szCs w:val="22"/>
          <w:lang w:val="fr-FR"/>
        </w:rPr>
      </w:pPr>
      <w:r w:rsidRPr="00513F19">
        <w:rPr>
          <w:sz w:val="22"/>
          <w:szCs w:val="22"/>
          <w:lang w:val="fr-FR"/>
        </w:rPr>
        <w:t xml:space="preserve">Les communautés dans les alentours du centre de formation et de démonstration. 200 personnes seront formées, qui </w:t>
      </w:r>
      <w:r w:rsidR="0043367D" w:rsidRPr="00907BCC">
        <w:rPr>
          <w:sz w:val="22"/>
          <w:szCs w:val="22"/>
          <w:lang w:val="fr-FR"/>
        </w:rPr>
        <w:t>à</w:t>
      </w:r>
      <w:r w:rsidRPr="00513F19">
        <w:rPr>
          <w:sz w:val="22"/>
          <w:szCs w:val="22"/>
          <w:lang w:val="fr-FR"/>
        </w:rPr>
        <w:t xml:space="preserve"> leur tour forme</w:t>
      </w:r>
      <w:r w:rsidR="0043367D">
        <w:rPr>
          <w:sz w:val="22"/>
          <w:szCs w:val="22"/>
          <w:lang w:val="fr-FR"/>
        </w:rPr>
        <w:t>ront</w:t>
      </w:r>
      <w:r w:rsidRPr="00513F19">
        <w:rPr>
          <w:sz w:val="22"/>
          <w:szCs w:val="22"/>
          <w:lang w:val="fr-FR"/>
        </w:rPr>
        <w:t xml:space="preserve"> chacun 10 </w:t>
      </w:r>
      <w:r w:rsidR="0043367D">
        <w:rPr>
          <w:sz w:val="22"/>
          <w:szCs w:val="22"/>
          <w:lang w:val="fr-FR"/>
        </w:rPr>
        <w:t xml:space="preserve">autres </w:t>
      </w:r>
      <w:r w:rsidRPr="00513F19">
        <w:rPr>
          <w:sz w:val="22"/>
          <w:szCs w:val="22"/>
          <w:lang w:val="fr-FR"/>
        </w:rPr>
        <w:t xml:space="preserve">personnes. Le total des personnes </w:t>
      </w:r>
      <w:r w:rsidR="0043367D" w:rsidRPr="00513F19">
        <w:rPr>
          <w:sz w:val="22"/>
          <w:szCs w:val="22"/>
          <w:lang w:val="fr-FR"/>
        </w:rPr>
        <w:t>formé</w:t>
      </w:r>
      <w:r w:rsidR="0043367D">
        <w:rPr>
          <w:sz w:val="22"/>
          <w:szCs w:val="22"/>
          <w:lang w:val="fr-FR"/>
        </w:rPr>
        <w:t>e</w:t>
      </w:r>
      <w:r w:rsidR="0043367D" w:rsidRPr="00513F19">
        <w:rPr>
          <w:sz w:val="22"/>
          <w:szCs w:val="22"/>
          <w:lang w:val="fr-FR"/>
        </w:rPr>
        <w:t>s</w:t>
      </w:r>
      <w:r w:rsidRPr="00513F19">
        <w:rPr>
          <w:sz w:val="22"/>
          <w:szCs w:val="22"/>
          <w:lang w:val="fr-FR"/>
        </w:rPr>
        <w:t xml:space="preserve"> </w:t>
      </w:r>
      <w:r w:rsidR="00513F19" w:rsidRPr="00513F19">
        <w:rPr>
          <w:sz w:val="22"/>
          <w:szCs w:val="22"/>
          <w:lang w:val="fr-FR"/>
        </w:rPr>
        <w:t xml:space="preserve">directement </w:t>
      </w:r>
      <w:r w:rsidRPr="00513F19">
        <w:rPr>
          <w:sz w:val="22"/>
          <w:szCs w:val="22"/>
          <w:lang w:val="fr-FR"/>
        </w:rPr>
        <w:t>attein</w:t>
      </w:r>
      <w:r w:rsidR="0043367D">
        <w:rPr>
          <w:sz w:val="22"/>
          <w:szCs w:val="22"/>
          <w:lang w:val="fr-FR"/>
        </w:rPr>
        <w:t>dra le 2.0</w:t>
      </w:r>
      <w:r w:rsidRPr="00513F19">
        <w:rPr>
          <w:sz w:val="22"/>
          <w:szCs w:val="22"/>
          <w:lang w:val="fr-FR"/>
        </w:rPr>
        <w:t>00 personnes</w:t>
      </w:r>
      <w:r w:rsidR="00513F19" w:rsidRPr="00513F19">
        <w:rPr>
          <w:sz w:val="22"/>
          <w:szCs w:val="22"/>
          <w:lang w:val="fr-FR"/>
        </w:rPr>
        <w:t>/ménages</w:t>
      </w:r>
      <w:r w:rsidRPr="00513F19">
        <w:rPr>
          <w:sz w:val="22"/>
          <w:szCs w:val="22"/>
          <w:lang w:val="fr-FR"/>
        </w:rPr>
        <w:t>,</w:t>
      </w:r>
      <w:r w:rsidR="00513F19" w:rsidRPr="00513F19">
        <w:rPr>
          <w:sz w:val="22"/>
          <w:szCs w:val="22"/>
          <w:lang w:val="fr-FR"/>
        </w:rPr>
        <w:t xml:space="preserve"> ce qui représente environ 12.000 personnes ; </w:t>
      </w:r>
      <w:r w:rsidRPr="00513F19">
        <w:rPr>
          <w:sz w:val="22"/>
          <w:szCs w:val="22"/>
          <w:lang w:val="fr-FR"/>
        </w:rPr>
        <w:t xml:space="preserve"> </w:t>
      </w:r>
    </w:p>
    <w:p w:rsidR="00E42722" w:rsidRPr="00513F19" w:rsidRDefault="00E42722" w:rsidP="00513F19">
      <w:pPr>
        <w:widowControl w:val="0"/>
        <w:numPr>
          <w:ilvl w:val="0"/>
          <w:numId w:val="9"/>
        </w:numPr>
        <w:jc w:val="both"/>
        <w:rPr>
          <w:sz w:val="22"/>
          <w:szCs w:val="22"/>
          <w:lang w:val="fr-FR"/>
        </w:rPr>
      </w:pPr>
      <w:r w:rsidRPr="00513F19">
        <w:rPr>
          <w:sz w:val="22"/>
          <w:szCs w:val="22"/>
          <w:lang w:val="fr-FR"/>
        </w:rPr>
        <w:t xml:space="preserve">Les autres acteurs (services, ONG, </w:t>
      </w:r>
      <w:r w:rsidR="00513F19" w:rsidRPr="00513F19">
        <w:rPr>
          <w:sz w:val="22"/>
          <w:szCs w:val="22"/>
          <w:lang w:val="fr-FR"/>
        </w:rPr>
        <w:t>scientifiques</w:t>
      </w:r>
      <w:r w:rsidRPr="00513F19">
        <w:rPr>
          <w:sz w:val="22"/>
          <w:szCs w:val="22"/>
          <w:lang w:val="fr-FR"/>
        </w:rPr>
        <w:t xml:space="preserve">), qui participent dans les échanges des connaissances, dont le chiffre est </w:t>
      </w:r>
      <w:r w:rsidR="0043367D" w:rsidRPr="00513F19">
        <w:rPr>
          <w:sz w:val="22"/>
          <w:szCs w:val="22"/>
          <w:lang w:val="fr-FR"/>
        </w:rPr>
        <w:t>estimé</w:t>
      </w:r>
      <w:r w:rsidR="00513F19" w:rsidRPr="00513F19">
        <w:rPr>
          <w:sz w:val="22"/>
          <w:szCs w:val="22"/>
          <w:lang w:val="fr-FR"/>
        </w:rPr>
        <w:t xml:space="preserve"> a 100 personnes, qui </w:t>
      </w:r>
      <w:r w:rsidR="0043367D">
        <w:rPr>
          <w:sz w:val="22"/>
          <w:szCs w:val="22"/>
          <w:lang w:val="fr-FR"/>
        </w:rPr>
        <w:t>vont répercuter</w:t>
      </w:r>
      <w:r w:rsidR="00513F19" w:rsidRPr="00513F19">
        <w:rPr>
          <w:sz w:val="22"/>
          <w:szCs w:val="22"/>
          <w:lang w:val="fr-FR"/>
        </w:rPr>
        <w:t xml:space="preserve"> les acquis de connaissances dans leurs structures respectives ;</w:t>
      </w:r>
    </w:p>
    <w:p w:rsidR="00860AD0" w:rsidRPr="00513F19" w:rsidRDefault="00E42722" w:rsidP="00513F19">
      <w:pPr>
        <w:widowControl w:val="0"/>
        <w:numPr>
          <w:ilvl w:val="0"/>
          <w:numId w:val="9"/>
        </w:numPr>
        <w:jc w:val="both"/>
        <w:rPr>
          <w:sz w:val="22"/>
          <w:szCs w:val="22"/>
          <w:lang w:val="fr-FR"/>
        </w:rPr>
      </w:pPr>
      <w:r w:rsidRPr="00513F19">
        <w:rPr>
          <w:sz w:val="22"/>
          <w:szCs w:val="22"/>
          <w:lang w:val="fr-FR"/>
        </w:rPr>
        <w:t xml:space="preserve">BEA, qui </w:t>
      </w:r>
      <w:r w:rsidR="0043367D" w:rsidRPr="00907BCC">
        <w:rPr>
          <w:sz w:val="22"/>
          <w:szCs w:val="22"/>
          <w:lang w:val="fr-FR"/>
        </w:rPr>
        <w:t>à</w:t>
      </w:r>
      <w:r w:rsidR="0043367D">
        <w:rPr>
          <w:sz w:val="22"/>
          <w:szCs w:val="22"/>
          <w:lang w:val="fr-FR"/>
        </w:rPr>
        <w:t xml:space="preserve"> travers l</w:t>
      </w:r>
      <w:r w:rsidRPr="00513F19">
        <w:rPr>
          <w:sz w:val="22"/>
          <w:szCs w:val="22"/>
          <w:lang w:val="fr-FR"/>
        </w:rPr>
        <w:t xml:space="preserve">es appuis techniques et les informations sera mieux </w:t>
      </w:r>
      <w:r w:rsidR="0043367D">
        <w:rPr>
          <w:sz w:val="22"/>
          <w:szCs w:val="22"/>
          <w:lang w:val="fr-FR"/>
        </w:rPr>
        <w:t>en mesure</w:t>
      </w:r>
      <w:r w:rsidRPr="00513F19">
        <w:rPr>
          <w:sz w:val="22"/>
          <w:szCs w:val="22"/>
          <w:lang w:val="fr-FR"/>
        </w:rPr>
        <w:t xml:space="preserve"> d’adapter les modules de formation aux c</w:t>
      </w:r>
      <w:r w:rsidR="0043367D">
        <w:rPr>
          <w:sz w:val="22"/>
          <w:szCs w:val="22"/>
          <w:lang w:val="fr-FR"/>
        </w:rPr>
        <w:t>ontextes</w:t>
      </w:r>
      <w:r w:rsidRPr="00513F19">
        <w:rPr>
          <w:sz w:val="22"/>
          <w:szCs w:val="22"/>
          <w:lang w:val="fr-FR"/>
        </w:rPr>
        <w:t xml:space="preserve"> spécifiques du Sud-Kivu, </w:t>
      </w:r>
      <w:r w:rsidR="0043367D">
        <w:rPr>
          <w:sz w:val="22"/>
          <w:szCs w:val="22"/>
          <w:lang w:val="fr-FR"/>
        </w:rPr>
        <w:t>et de tirer l</w:t>
      </w:r>
      <w:r w:rsidR="00513F19" w:rsidRPr="00513F19">
        <w:rPr>
          <w:sz w:val="22"/>
          <w:szCs w:val="22"/>
          <w:lang w:val="fr-FR"/>
        </w:rPr>
        <w:t>es leçons des expériences des autres organisations</w:t>
      </w:r>
      <w:r w:rsidRPr="00513F19">
        <w:rPr>
          <w:sz w:val="22"/>
          <w:szCs w:val="22"/>
          <w:lang w:val="fr-FR"/>
        </w:rPr>
        <w:t xml:space="preserve">  </w:t>
      </w:r>
    </w:p>
    <w:p w:rsidR="00F73756" w:rsidRPr="00513F19" w:rsidRDefault="00F73756" w:rsidP="00513F19">
      <w:pPr>
        <w:pStyle w:val="ListParagraph"/>
        <w:jc w:val="both"/>
        <w:rPr>
          <w:sz w:val="22"/>
          <w:szCs w:val="22"/>
          <w:lang w:val="fr-FR"/>
        </w:rPr>
      </w:pPr>
    </w:p>
    <w:p w:rsidR="00513F19" w:rsidRPr="00513F19" w:rsidRDefault="0043367D" w:rsidP="00513F19">
      <w:pPr>
        <w:pStyle w:val="ListParagraph"/>
        <w:ind w:left="0"/>
        <w:jc w:val="both"/>
        <w:rPr>
          <w:sz w:val="22"/>
          <w:szCs w:val="22"/>
          <w:lang w:val="fr-FR"/>
        </w:rPr>
      </w:pPr>
      <w:r>
        <w:rPr>
          <w:sz w:val="22"/>
          <w:szCs w:val="22"/>
          <w:lang w:val="fr-FR"/>
        </w:rPr>
        <w:t>Un</w:t>
      </w:r>
      <w:r w:rsidR="00513F19" w:rsidRPr="00513F19">
        <w:rPr>
          <w:sz w:val="22"/>
          <w:szCs w:val="22"/>
          <w:lang w:val="fr-FR"/>
        </w:rPr>
        <w:t xml:space="preserve"> diagnosti</w:t>
      </w:r>
      <w:r>
        <w:rPr>
          <w:sz w:val="22"/>
          <w:szCs w:val="22"/>
          <w:lang w:val="fr-FR"/>
        </w:rPr>
        <w:t>c</w:t>
      </w:r>
      <w:r w:rsidR="00513F19" w:rsidRPr="00513F19">
        <w:rPr>
          <w:sz w:val="22"/>
          <w:szCs w:val="22"/>
          <w:lang w:val="fr-FR"/>
        </w:rPr>
        <w:t xml:space="preserve"> rapide, suivi d’une analyse socio-économique</w:t>
      </w:r>
      <w:r w:rsidR="00513F19">
        <w:rPr>
          <w:sz w:val="22"/>
          <w:szCs w:val="22"/>
          <w:lang w:val="fr-FR"/>
        </w:rPr>
        <w:t xml:space="preserve"> des bénéficiaires potentiels</w:t>
      </w:r>
      <w:r w:rsidR="00513F19" w:rsidRPr="00513F19">
        <w:rPr>
          <w:sz w:val="22"/>
          <w:szCs w:val="22"/>
          <w:lang w:val="fr-FR"/>
        </w:rPr>
        <w:t xml:space="preserve">, </w:t>
      </w:r>
      <w:r>
        <w:rPr>
          <w:sz w:val="22"/>
          <w:szCs w:val="22"/>
          <w:lang w:val="fr-FR"/>
        </w:rPr>
        <w:t>sera réalisé au début du projet. C</w:t>
      </w:r>
      <w:r w:rsidR="00513F19" w:rsidRPr="00513F19">
        <w:rPr>
          <w:sz w:val="22"/>
          <w:szCs w:val="22"/>
          <w:lang w:val="fr-FR"/>
        </w:rPr>
        <w:t>e qui permettra de constitue</w:t>
      </w:r>
      <w:r>
        <w:rPr>
          <w:sz w:val="22"/>
          <w:szCs w:val="22"/>
          <w:lang w:val="fr-FR"/>
        </w:rPr>
        <w:t>r</w:t>
      </w:r>
      <w:r w:rsidR="00513F19" w:rsidRPr="00513F19">
        <w:rPr>
          <w:sz w:val="22"/>
          <w:szCs w:val="22"/>
          <w:lang w:val="fr-FR"/>
        </w:rPr>
        <w:t xml:space="preserve"> un</w:t>
      </w:r>
      <w:r>
        <w:rPr>
          <w:sz w:val="22"/>
          <w:szCs w:val="22"/>
          <w:lang w:val="fr-FR"/>
        </w:rPr>
        <w:t>e</w:t>
      </w:r>
      <w:r w:rsidR="00513F19" w:rsidRPr="00513F19">
        <w:rPr>
          <w:sz w:val="22"/>
          <w:szCs w:val="22"/>
          <w:lang w:val="fr-FR"/>
        </w:rPr>
        <w:t xml:space="preserve"> base de </w:t>
      </w:r>
      <w:r w:rsidRPr="00513F19">
        <w:rPr>
          <w:sz w:val="22"/>
          <w:szCs w:val="22"/>
          <w:lang w:val="fr-FR"/>
        </w:rPr>
        <w:t>donné</w:t>
      </w:r>
      <w:r>
        <w:rPr>
          <w:sz w:val="22"/>
          <w:szCs w:val="22"/>
          <w:lang w:val="fr-FR"/>
        </w:rPr>
        <w:t xml:space="preserve">es et un système GIS, </w:t>
      </w:r>
      <w:r w:rsidR="00513F19" w:rsidRPr="00513F19">
        <w:rPr>
          <w:sz w:val="22"/>
          <w:szCs w:val="22"/>
          <w:lang w:val="fr-FR"/>
        </w:rPr>
        <w:t>qui ser</w:t>
      </w:r>
      <w:r>
        <w:rPr>
          <w:sz w:val="22"/>
          <w:szCs w:val="22"/>
          <w:lang w:val="fr-FR"/>
        </w:rPr>
        <w:t>viront</w:t>
      </w:r>
      <w:r w:rsidR="00513F19" w:rsidRPr="00513F19">
        <w:rPr>
          <w:sz w:val="22"/>
          <w:szCs w:val="22"/>
          <w:lang w:val="fr-FR"/>
        </w:rPr>
        <w:t xml:space="preserve"> pour le suivi du projet en mesurant les </w:t>
      </w:r>
      <w:r>
        <w:rPr>
          <w:sz w:val="22"/>
          <w:szCs w:val="22"/>
          <w:lang w:val="fr-FR"/>
        </w:rPr>
        <w:t>amélioration de la production, des revenus et d</w:t>
      </w:r>
      <w:r w:rsidR="00513F19" w:rsidRPr="00513F19">
        <w:rPr>
          <w:sz w:val="22"/>
          <w:szCs w:val="22"/>
          <w:lang w:val="fr-FR"/>
        </w:rPr>
        <w:t xml:space="preserve">es conditions de vie des bénéficiaires et des communautés </w:t>
      </w:r>
    </w:p>
    <w:p w:rsidR="00513F19" w:rsidRDefault="00513F19" w:rsidP="00B32E69">
      <w:pPr>
        <w:ind w:left="360"/>
        <w:jc w:val="both"/>
        <w:rPr>
          <w:lang w:val="fr-FR"/>
        </w:rPr>
      </w:pPr>
    </w:p>
    <w:p w:rsidR="00B32E69" w:rsidRDefault="00B32E69" w:rsidP="00B32E69">
      <w:pPr>
        <w:ind w:left="360"/>
        <w:jc w:val="both"/>
        <w:rPr>
          <w:b/>
          <w:lang w:val="fr-FR"/>
        </w:rPr>
      </w:pPr>
      <w:r w:rsidRPr="001D0CB8">
        <w:rPr>
          <w:b/>
          <w:lang w:val="fr-FR"/>
        </w:rPr>
        <w:t>Durabilité du Programme :</w:t>
      </w:r>
    </w:p>
    <w:p w:rsidR="00513F19" w:rsidRDefault="00513F19" w:rsidP="00513F19">
      <w:pPr>
        <w:jc w:val="both"/>
        <w:rPr>
          <w:b/>
          <w:lang w:val="fr-FR"/>
        </w:rPr>
      </w:pPr>
    </w:p>
    <w:p w:rsidR="00513F19" w:rsidRPr="00E77F02" w:rsidRDefault="00513F19" w:rsidP="00513F19">
      <w:pPr>
        <w:jc w:val="both"/>
        <w:rPr>
          <w:sz w:val="22"/>
          <w:szCs w:val="22"/>
          <w:lang w:val="fr-FR"/>
        </w:rPr>
      </w:pPr>
      <w:r w:rsidRPr="00E77F02">
        <w:rPr>
          <w:sz w:val="22"/>
          <w:szCs w:val="22"/>
          <w:lang w:val="fr-FR"/>
        </w:rPr>
        <w:t>Il s’agit d’un projet complémentaire au projet BEI</w:t>
      </w:r>
      <w:r w:rsidR="00AA112B" w:rsidRPr="00E77F02">
        <w:rPr>
          <w:sz w:val="22"/>
          <w:szCs w:val="22"/>
          <w:lang w:val="fr-FR"/>
        </w:rPr>
        <w:t xml:space="preserve">, exécuté dans la région de Kinshasa et qui a déjà programmée des activités </w:t>
      </w:r>
      <w:r w:rsidR="0043367D" w:rsidRPr="00907BCC">
        <w:rPr>
          <w:sz w:val="22"/>
          <w:szCs w:val="22"/>
          <w:lang w:val="fr-FR"/>
        </w:rPr>
        <w:t>à</w:t>
      </w:r>
      <w:r w:rsidR="0043367D" w:rsidRPr="00E77F02">
        <w:rPr>
          <w:sz w:val="22"/>
          <w:szCs w:val="22"/>
          <w:lang w:val="fr-FR"/>
        </w:rPr>
        <w:t xml:space="preserve"> </w:t>
      </w:r>
      <w:r w:rsidR="00AA112B" w:rsidRPr="00E77F02">
        <w:rPr>
          <w:sz w:val="22"/>
          <w:szCs w:val="22"/>
          <w:lang w:val="fr-FR"/>
        </w:rPr>
        <w:t>Musheshwe.</w:t>
      </w:r>
      <w:r w:rsidRPr="00E77F02">
        <w:rPr>
          <w:sz w:val="22"/>
          <w:szCs w:val="22"/>
          <w:lang w:val="fr-FR"/>
        </w:rPr>
        <w:t xml:space="preserve"> </w:t>
      </w:r>
      <w:r w:rsidR="00AA112B" w:rsidRPr="00E77F02">
        <w:rPr>
          <w:sz w:val="22"/>
          <w:szCs w:val="22"/>
          <w:lang w:val="fr-FR"/>
        </w:rPr>
        <w:t xml:space="preserve">A travers des adaptations </w:t>
      </w:r>
      <w:r w:rsidRPr="00E77F02">
        <w:rPr>
          <w:sz w:val="22"/>
          <w:szCs w:val="22"/>
          <w:lang w:val="fr-FR"/>
        </w:rPr>
        <w:t>aux réalités</w:t>
      </w:r>
      <w:r w:rsidR="00AA112B" w:rsidRPr="00E77F02">
        <w:rPr>
          <w:sz w:val="22"/>
          <w:szCs w:val="22"/>
          <w:lang w:val="fr-FR"/>
        </w:rPr>
        <w:t xml:space="preserve"> du Sud-Kivu, et </w:t>
      </w:r>
      <w:r w:rsidR="0043367D" w:rsidRPr="00907BCC">
        <w:rPr>
          <w:sz w:val="22"/>
          <w:szCs w:val="22"/>
          <w:lang w:val="fr-FR"/>
        </w:rPr>
        <w:t>à</w:t>
      </w:r>
      <w:r w:rsidR="0043367D" w:rsidRPr="00E77F02">
        <w:rPr>
          <w:sz w:val="22"/>
          <w:szCs w:val="22"/>
          <w:lang w:val="fr-FR"/>
        </w:rPr>
        <w:t xml:space="preserve"> </w:t>
      </w:r>
      <w:r w:rsidR="0043367D">
        <w:rPr>
          <w:sz w:val="22"/>
          <w:szCs w:val="22"/>
          <w:lang w:val="fr-FR"/>
        </w:rPr>
        <w:t>la situation</w:t>
      </w:r>
      <w:r w:rsidR="00AA112B" w:rsidRPr="00E77F02">
        <w:rPr>
          <w:sz w:val="22"/>
          <w:szCs w:val="22"/>
          <w:lang w:val="fr-FR"/>
        </w:rPr>
        <w:t xml:space="preserve"> de post-conflit</w:t>
      </w:r>
      <w:r w:rsidR="0043367D">
        <w:rPr>
          <w:sz w:val="22"/>
          <w:szCs w:val="22"/>
          <w:lang w:val="fr-FR"/>
        </w:rPr>
        <w:t xml:space="preserve"> de la province, le projet BEI </w:t>
      </w:r>
      <w:r w:rsidR="00AA112B" w:rsidRPr="00E77F02">
        <w:rPr>
          <w:sz w:val="22"/>
          <w:szCs w:val="22"/>
          <w:lang w:val="fr-FR"/>
        </w:rPr>
        <w:t>s</w:t>
      </w:r>
      <w:r w:rsidR="004D6224">
        <w:rPr>
          <w:sz w:val="22"/>
          <w:szCs w:val="22"/>
          <w:lang w:val="fr-FR"/>
        </w:rPr>
        <w:t>’éte</w:t>
      </w:r>
      <w:r w:rsidR="0043367D">
        <w:rPr>
          <w:sz w:val="22"/>
          <w:szCs w:val="22"/>
          <w:lang w:val="fr-FR"/>
        </w:rPr>
        <w:t>ndra</w:t>
      </w:r>
      <w:r w:rsidRPr="00E77F02">
        <w:rPr>
          <w:sz w:val="22"/>
          <w:szCs w:val="22"/>
          <w:lang w:val="fr-FR"/>
        </w:rPr>
        <w:t xml:space="preserve"> </w:t>
      </w:r>
      <w:r w:rsidR="0043367D">
        <w:rPr>
          <w:sz w:val="22"/>
          <w:szCs w:val="22"/>
          <w:lang w:val="fr-FR"/>
        </w:rPr>
        <w:t xml:space="preserve">vers les </w:t>
      </w:r>
      <w:r w:rsidRPr="00E77F02">
        <w:rPr>
          <w:sz w:val="22"/>
          <w:szCs w:val="22"/>
          <w:lang w:val="fr-FR"/>
        </w:rPr>
        <w:t xml:space="preserve">autres provinces du pays. Le projet BEI a la vocation de devenir un programme national, </w:t>
      </w:r>
      <w:r w:rsidR="00AA112B" w:rsidRPr="00E77F02">
        <w:rPr>
          <w:sz w:val="22"/>
          <w:szCs w:val="22"/>
          <w:lang w:val="fr-FR"/>
        </w:rPr>
        <w:t xml:space="preserve">sur base d’un partenariat entre le ministère de l’agriculture et l’ONG BEA. </w:t>
      </w:r>
      <w:r w:rsidR="0043367D">
        <w:rPr>
          <w:sz w:val="22"/>
          <w:szCs w:val="22"/>
          <w:lang w:val="fr-FR"/>
        </w:rPr>
        <w:t xml:space="preserve">Le dit programme </w:t>
      </w:r>
      <w:r w:rsidR="00AA112B" w:rsidRPr="00E77F02">
        <w:rPr>
          <w:sz w:val="22"/>
          <w:szCs w:val="22"/>
          <w:lang w:val="fr-FR"/>
        </w:rPr>
        <w:t>reçoit déjà un appui financier de 2.000.000 $ du FIDA, de 650.000 $ du PNUD</w:t>
      </w:r>
      <w:r w:rsidR="0043367D">
        <w:rPr>
          <w:sz w:val="22"/>
          <w:szCs w:val="22"/>
          <w:lang w:val="fr-FR"/>
        </w:rPr>
        <w:t xml:space="preserve"> et 300.000</w:t>
      </w:r>
      <w:r w:rsidR="00440903">
        <w:rPr>
          <w:sz w:val="22"/>
          <w:szCs w:val="22"/>
          <w:lang w:val="fr-FR"/>
        </w:rPr>
        <w:t>$</w:t>
      </w:r>
      <w:r w:rsidR="0043367D">
        <w:rPr>
          <w:sz w:val="22"/>
          <w:szCs w:val="22"/>
          <w:lang w:val="fr-FR"/>
        </w:rPr>
        <w:t xml:space="preserve"> du Bureau Régional du PNUD</w:t>
      </w:r>
      <w:r w:rsidRPr="00E77F02">
        <w:rPr>
          <w:sz w:val="22"/>
          <w:szCs w:val="22"/>
          <w:lang w:val="fr-FR"/>
        </w:rPr>
        <w:t xml:space="preserve"> </w:t>
      </w:r>
      <w:r w:rsidR="00AA112B" w:rsidRPr="00E77F02">
        <w:rPr>
          <w:sz w:val="22"/>
          <w:szCs w:val="22"/>
          <w:lang w:val="fr-FR"/>
        </w:rPr>
        <w:t xml:space="preserve">et des appuis en nature (estimé </w:t>
      </w:r>
      <w:r w:rsidR="0043367D" w:rsidRPr="00907BCC">
        <w:rPr>
          <w:sz w:val="22"/>
          <w:szCs w:val="22"/>
          <w:lang w:val="fr-FR"/>
        </w:rPr>
        <w:t>à</w:t>
      </w:r>
      <w:r w:rsidR="0043367D" w:rsidRPr="00E77F02">
        <w:rPr>
          <w:sz w:val="22"/>
          <w:szCs w:val="22"/>
          <w:lang w:val="fr-FR"/>
        </w:rPr>
        <w:t xml:space="preserve"> </w:t>
      </w:r>
      <w:r w:rsidR="00AA112B" w:rsidRPr="00E77F02">
        <w:rPr>
          <w:sz w:val="22"/>
          <w:szCs w:val="22"/>
          <w:lang w:val="fr-FR"/>
        </w:rPr>
        <w:t>500.000 $) du gouvernement</w:t>
      </w:r>
      <w:r w:rsidR="00E77F02">
        <w:rPr>
          <w:sz w:val="22"/>
          <w:szCs w:val="22"/>
          <w:lang w:val="fr-FR"/>
        </w:rPr>
        <w:t>.</w:t>
      </w:r>
    </w:p>
    <w:p w:rsidR="00B32E69" w:rsidRPr="001D0CB8" w:rsidRDefault="00B32E69" w:rsidP="00B32E69">
      <w:pPr>
        <w:ind w:left="360"/>
        <w:jc w:val="both"/>
        <w:rPr>
          <w:lang w:val="fr-FR"/>
        </w:rPr>
      </w:pPr>
    </w:p>
    <w:p w:rsidR="00B32E69" w:rsidRPr="00BF0057" w:rsidRDefault="00B32E69" w:rsidP="00B32E69">
      <w:pPr>
        <w:widowControl w:val="0"/>
        <w:numPr>
          <w:ilvl w:val="0"/>
          <w:numId w:val="2"/>
        </w:numPr>
        <w:jc w:val="both"/>
        <w:rPr>
          <w:b/>
          <w:lang w:val="fr-FR"/>
        </w:rPr>
      </w:pPr>
      <w:r w:rsidRPr="00BF0057">
        <w:rPr>
          <w:b/>
          <w:lang w:val="fr-FR"/>
        </w:rPr>
        <w:t xml:space="preserve">ARRANGEMENTS DE GESTION </w:t>
      </w:r>
      <w:r>
        <w:rPr>
          <w:b/>
          <w:lang w:val="fr-FR"/>
        </w:rPr>
        <w:t>ET DE COORDINATION</w:t>
      </w:r>
    </w:p>
    <w:p w:rsidR="00B32E69" w:rsidRDefault="00B32E69" w:rsidP="00F73756">
      <w:pPr>
        <w:rPr>
          <w:b/>
          <w:sz w:val="22"/>
          <w:szCs w:val="22"/>
          <w:lang w:val="fr-CH"/>
        </w:rPr>
      </w:pPr>
    </w:p>
    <w:p w:rsidR="0040045E" w:rsidRDefault="00AA112B" w:rsidP="0040045E">
      <w:pPr>
        <w:widowControl w:val="0"/>
        <w:jc w:val="both"/>
        <w:rPr>
          <w:sz w:val="22"/>
          <w:szCs w:val="22"/>
          <w:lang w:val="fr-FR"/>
        </w:rPr>
      </w:pPr>
      <w:r w:rsidRPr="00BC6078">
        <w:rPr>
          <w:sz w:val="22"/>
          <w:szCs w:val="22"/>
          <w:lang w:val="fr-FR"/>
        </w:rPr>
        <w:t>Ce projet est complémentaire au projet BEI, qui a</w:t>
      </w:r>
      <w:r w:rsidR="0043367D">
        <w:rPr>
          <w:sz w:val="22"/>
          <w:szCs w:val="22"/>
          <w:lang w:val="fr-FR"/>
        </w:rPr>
        <w:t>u</w:t>
      </w:r>
      <w:r w:rsidRPr="00BC6078">
        <w:rPr>
          <w:sz w:val="22"/>
          <w:szCs w:val="22"/>
          <w:lang w:val="fr-FR"/>
        </w:rPr>
        <w:t xml:space="preserve"> niveau national, est </w:t>
      </w:r>
      <w:r w:rsidR="005678BC" w:rsidRPr="00BC6078">
        <w:rPr>
          <w:sz w:val="22"/>
          <w:szCs w:val="22"/>
          <w:lang w:val="fr-FR"/>
        </w:rPr>
        <w:t>coordonnée</w:t>
      </w:r>
      <w:r w:rsidR="0043367D">
        <w:rPr>
          <w:sz w:val="22"/>
          <w:szCs w:val="22"/>
          <w:lang w:val="fr-FR"/>
        </w:rPr>
        <w:t xml:space="preserve"> par un</w:t>
      </w:r>
      <w:r w:rsidR="004D6224">
        <w:rPr>
          <w:sz w:val="22"/>
          <w:szCs w:val="22"/>
          <w:lang w:val="fr-FR"/>
        </w:rPr>
        <w:t>e</w:t>
      </w:r>
      <w:r w:rsidR="0043367D">
        <w:rPr>
          <w:sz w:val="22"/>
          <w:szCs w:val="22"/>
          <w:lang w:val="fr-FR"/>
        </w:rPr>
        <w:t xml:space="preserve"> </w:t>
      </w:r>
      <w:r w:rsidRPr="00BC6078">
        <w:rPr>
          <w:sz w:val="22"/>
          <w:szCs w:val="22"/>
          <w:lang w:val="fr-FR"/>
        </w:rPr>
        <w:t>Unité de Gestion de Projet</w:t>
      </w:r>
      <w:r w:rsidR="0043367D">
        <w:rPr>
          <w:sz w:val="22"/>
          <w:szCs w:val="22"/>
          <w:lang w:val="fr-FR"/>
        </w:rPr>
        <w:t xml:space="preserve"> </w:t>
      </w:r>
      <w:r w:rsidR="004D6224">
        <w:rPr>
          <w:sz w:val="22"/>
          <w:szCs w:val="22"/>
          <w:lang w:val="fr-FR"/>
        </w:rPr>
        <w:t>(</w:t>
      </w:r>
      <w:r w:rsidR="0043367D">
        <w:rPr>
          <w:sz w:val="22"/>
          <w:szCs w:val="22"/>
          <w:lang w:val="fr-FR"/>
        </w:rPr>
        <w:t>UGP</w:t>
      </w:r>
      <w:r w:rsidRPr="00BC6078">
        <w:rPr>
          <w:sz w:val="22"/>
          <w:szCs w:val="22"/>
          <w:lang w:val="fr-FR"/>
        </w:rPr>
        <w:t>)</w:t>
      </w:r>
      <w:r w:rsidR="008A5D9B">
        <w:rPr>
          <w:sz w:val="22"/>
          <w:szCs w:val="22"/>
          <w:lang w:val="fr-FR"/>
        </w:rPr>
        <w:t xml:space="preserve">, et </w:t>
      </w:r>
      <w:r w:rsidRPr="00BC6078">
        <w:rPr>
          <w:sz w:val="22"/>
          <w:szCs w:val="22"/>
          <w:lang w:val="fr-FR"/>
        </w:rPr>
        <w:t xml:space="preserve"> </w:t>
      </w:r>
      <w:r w:rsidR="008A5D9B">
        <w:rPr>
          <w:sz w:val="22"/>
          <w:szCs w:val="22"/>
          <w:lang w:val="fr-FR"/>
        </w:rPr>
        <w:t>à</w:t>
      </w:r>
      <w:r w:rsidR="005678BC" w:rsidRPr="00BC6078">
        <w:rPr>
          <w:sz w:val="22"/>
          <w:szCs w:val="22"/>
          <w:lang w:val="fr-FR"/>
        </w:rPr>
        <w:t xml:space="preserve"> un comité de pilotage au niveau national et </w:t>
      </w:r>
      <w:r w:rsidR="0043367D">
        <w:rPr>
          <w:sz w:val="22"/>
          <w:szCs w:val="22"/>
          <w:lang w:val="fr-FR"/>
        </w:rPr>
        <w:t xml:space="preserve">a prévu </w:t>
      </w:r>
      <w:r w:rsidR="005678BC" w:rsidRPr="00BC6078">
        <w:rPr>
          <w:sz w:val="22"/>
          <w:szCs w:val="22"/>
          <w:lang w:val="fr-FR"/>
        </w:rPr>
        <w:t>des comités d</w:t>
      </w:r>
      <w:r w:rsidR="0043367D">
        <w:rPr>
          <w:sz w:val="22"/>
          <w:szCs w:val="22"/>
          <w:lang w:val="fr-FR"/>
        </w:rPr>
        <w:t>e suivi au niveau provincial. La</w:t>
      </w:r>
      <w:r w:rsidR="00BC6078">
        <w:rPr>
          <w:sz w:val="22"/>
          <w:szCs w:val="22"/>
          <w:lang w:val="fr-FR"/>
        </w:rPr>
        <w:t xml:space="preserve"> </w:t>
      </w:r>
      <w:r w:rsidR="00112394">
        <w:rPr>
          <w:sz w:val="22"/>
          <w:szCs w:val="22"/>
          <w:lang w:val="fr-FR"/>
        </w:rPr>
        <w:t>présente</w:t>
      </w:r>
      <w:r w:rsidR="0043367D">
        <w:rPr>
          <w:sz w:val="22"/>
          <w:szCs w:val="22"/>
          <w:lang w:val="fr-FR"/>
        </w:rPr>
        <w:t xml:space="preserve"> </w:t>
      </w:r>
      <w:r w:rsidR="00BC6078">
        <w:rPr>
          <w:sz w:val="22"/>
          <w:szCs w:val="22"/>
          <w:lang w:val="fr-FR"/>
        </w:rPr>
        <w:t>proposition</w:t>
      </w:r>
      <w:r w:rsidR="00112394">
        <w:rPr>
          <w:sz w:val="22"/>
          <w:szCs w:val="22"/>
          <w:lang w:val="fr-FR"/>
        </w:rPr>
        <w:t xml:space="preserve"> se greffe </w:t>
      </w:r>
      <w:r w:rsidR="00112394" w:rsidRPr="00907BCC">
        <w:rPr>
          <w:sz w:val="22"/>
          <w:szCs w:val="22"/>
          <w:lang w:val="fr-FR"/>
        </w:rPr>
        <w:t>à</w:t>
      </w:r>
      <w:r w:rsidR="002121B6" w:rsidRPr="00BC6078">
        <w:rPr>
          <w:sz w:val="22"/>
          <w:szCs w:val="22"/>
          <w:lang w:val="fr-FR"/>
        </w:rPr>
        <w:t xml:space="preserve"> ces structures</w:t>
      </w:r>
      <w:r w:rsidR="005678BC" w:rsidRPr="00BC6078">
        <w:rPr>
          <w:sz w:val="22"/>
          <w:szCs w:val="22"/>
          <w:lang w:val="fr-FR"/>
        </w:rPr>
        <w:t>.</w:t>
      </w:r>
    </w:p>
    <w:p w:rsidR="00112394" w:rsidRPr="001C2579" w:rsidRDefault="00112394" w:rsidP="00112394">
      <w:pPr>
        <w:jc w:val="both"/>
        <w:rPr>
          <w:sz w:val="22"/>
          <w:szCs w:val="22"/>
          <w:lang w:val="fr-FR"/>
        </w:rPr>
      </w:pPr>
      <w:r>
        <w:rPr>
          <w:sz w:val="22"/>
          <w:szCs w:val="22"/>
          <w:lang w:val="fr-FR"/>
        </w:rPr>
        <w:t>L’UGP</w:t>
      </w:r>
      <w:r w:rsidRPr="001C2579">
        <w:rPr>
          <w:sz w:val="22"/>
          <w:szCs w:val="22"/>
          <w:lang w:val="fr-FR"/>
        </w:rPr>
        <w:t xml:space="preserve"> du projet BEI bénéficiera de l’appui du personnel technique BEA Ethiopie, d’un expert international spécialiste en capitalisation et en gestion et partage des connaissances et d’un expert national spécialiste en agronomie et environnement qui seront financés sur les ressources du Bureau régional du PNUD dans le cadre de l’appui au renforcement des capacités de BEA. Ces personnes appuieront aussi la mise en œuvre du projet d’appui à Musheshwe.</w:t>
      </w:r>
    </w:p>
    <w:p w:rsidR="00112394" w:rsidRDefault="00112394" w:rsidP="0040045E">
      <w:pPr>
        <w:widowControl w:val="0"/>
        <w:jc w:val="both"/>
        <w:rPr>
          <w:sz w:val="22"/>
          <w:szCs w:val="22"/>
          <w:lang w:val="fr-FR"/>
        </w:rPr>
      </w:pPr>
    </w:p>
    <w:p w:rsidR="009336DA" w:rsidRDefault="00112394" w:rsidP="0040045E">
      <w:pPr>
        <w:widowControl w:val="0"/>
        <w:jc w:val="both"/>
        <w:rPr>
          <w:bCs/>
          <w:sz w:val="22"/>
          <w:szCs w:val="22"/>
          <w:lang w:val="fr-FR"/>
        </w:rPr>
      </w:pPr>
      <w:r>
        <w:rPr>
          <w:sz w:val="22"/>
          <w:szCs w:val="22"/>
          <w:lang w:val="fr-FR"/>
        </w:rPr>
        <w:t xml:space="preserve">Au Sud-Kivu, une </w:t>
      </w:r>
      <w:r w:rsidRPr="009336DA">
        <w:rPr>
          <w:b/>
          <w:sz w:val="22"/>
          <w:szCs w:val="22"/>
          <w:lang w:val="fr-FR"/>
        </w:rPr>
        <w:t xml:space="preserve">Unité de Gestion </w:t>
      </w:r>
      <w:r w:rsidR="004D6224">
        <w:rPr>
          <w:b/>
          <w:sz w:val="22"/>
          <w:szCs w:val="22"/>
          <w:lang w:val="fr-FR"/>
        </w:rPr>
        <w:t xml:space="preserve">du Projet </w:t>
      </w:r>
      <w:r w:rsidRPr="009336DA">
        <w:rPr>
          <w:b/>
          <w:sz w:val="22"/>
          <w:szCs w:val="22"/>
          <w:lang w:val="fr-FR"/>
        </w:rPr>
        <w:t>Provincial</w:t>
      </w:r>
      <w:r>
        <w:rPr>
          <w:sz w:val="22"/>
          <w:szCs w:val="22"/>
          <w:lang w:val="fr-FR"/>
        </w:rPr>
        <w:t xml:space="preserve"> </w:t>
      </w:r>
      <w:r w:rsidR="004D6224">
        <w:rPr>
          <w:sz w:val="22"/>
          <w:szCs w:val="22"/>
          <w:lang w:val="fr-FR"/>
        </w:rPr>
        <w:t>(</w:t>
      </w:r>
      <w:r>
        <w:rPr>
          <w:sz w:val="22"/>
          <w:szCs w:val="22"/>
          <w:lang w:val="fr-FR"/>
        </w:rPr>
        <w:t>UGP</w:t>
      </w:r>
      <w:r w:rsidR="004D6224">
        <w:rPr>
          <w:sz w:val="22"/>
          <w:szCs w:val="22"/>
          <w:lang w:val="fr-FR"/>
        </w:rPr>
        <w:t>P)</w:t>
      </w:r>
      <w:r>
        <w:rPr>
          <w:sz w:val="22"/>
          <w:szCs w:val="22"/>
          <w:lang w:val="fr-FR"/>
        </w:rPr>
        <w:t xml:space="preserve"> sera créée, qui consiste</w:t>
      </w:r>
      <w:r w:rsidRPr="00112394">
        <w:rPr>
          <w:bCs/>
          <w:sz w:val="22"/>
          <w:szCs w:val="22"/>
          <w:lang w:val="fr-FR"/>
        </w:rPr>
        <w:t xml:space="preserve"> </w:t>
      </w:r>
      <w:r w:rsidR="009336DA">
        <w:rPr>
          <w:bCs/>
          <w:sz w:val="22"/>
          <w:szCs w:val="22"/>
          <w:lang w:val="fr-FR"/>
        </w:rPr>
        <w:t>de la part du BEA d’un expert de l’ONG</w:t>
      </w:r>
      <w:r w:rsidRPr="00BC6078">
        <w:rPr>
          <w:bCs/>
          <w:sz w:val="22"/>
          <w:szCs w:val="22"/>
          <w:lang w:val="fr-FR"/>
        </w:rPr>
        <w:t xml:space="preserve"> et un expert national recrut</w:t>
      </w:r>
      <w:r>
        <w:rPr>
          <w:bCs/>
          <w:sz w:val="22"/>
          <w:szCs w:val="22"/>
          <w:lang w:val="fr-FR"/>
        </w:rPr>
        <w:t>é</w:t>
      </w:r>
      <w:r w:rsidR="009336DA">
        <w:rPr>
          <w:bCs/>
          <w:sz w:val="22"/>
          <w:szCs w:val="22"/>
          <w:lang w:val="fr-FR"/>
        </w:rPr>
        <w:t xml:space="preserve"> </w:t>
      </w:r>
      <w:r>
        <w:rPr>
          <w:bCs/>
          <w:sz w:val="22"/>
          <w:szCs w:val="22"/>
          <w:lang w:val="fr-FR"/>
        </w:rPr>
        <w:t xml:space="preserve">et </w:t>
      </w:r>
      <w:r w:rsidR="009336DA">
        <w:rPr>
          <w:bCs/>
          <w:sz w:val="22"/>
          <w:szCs w:val="22"/>
          <w:lang w:val="fr-FR"/>
        </w:rPr>
        <w:t xml:space="preserve">du cote du PNUD de </w:t>
      </w:r>
      <w:r>
        <w:rPr>
          <w:bCs/>
          <w:sz w:val="22"/>
          <w:szCs w:val="22"/>
          <w:lang w:val="fr-FR"/>
        </w:rPr>
        <w:t xml:space="preserve">l’expert en dynamique communautaire et l’expert en base de </w:t>
      </w:r>
      <w:r w:rsidR="009336DA">
        <w:rPr>
          <w:bCs/>
          <w:sz w:val="22"/>
          <w:szCs w:val="22"/>
          <w:lang w:val="fr-FR"/>
        </w:rPr>
        <w:t>données</w:t>
      </w:r>
      <w:r>
        <w:rPr>
          <w:bCs/>
          <w:sz w:val="22"/>
          <w:szCs w:val="22"/>
          <w:lang w:val="fr-FR"/>
        </w:rPr>
        <w:t xml:space="preserve">. Ils </w:t>
      </w:r>
      <w:r w:rsidR="009336DA">
        <w:rPr>
          <w:bCs/>
          <w:sz w:val="22"/>
          <w:szCs w:val="22"/>
          <w:lang w:val="fr-FR"/>
        </w:rPr>
        <w:t>gèrent</w:t>
      </w:r>
      <w:r>
        <w:rPr>
          <w:bCs/>
          <w:sz w:val="22"/>
          <w:szCs w:val="22"/>
          <w:lang w:val="fr-FR"/>
        </w:rPr>
        <w:t xml:space="preserve"> les </w:t>
      </w:r>
      <w:r w:rsidR="009336DA">
        <w:rPr>
          <w:bCs/>
          <w:sz w:val="22"/>
          <w:szCs w:val="22"/>
          <w:lang w:val="fr-FR"/>
        </w:rPr>
        <w:t>activités</w:t>
      </w:r>
      <w:r>
        <w:rPr>
          <w:bCs/>
          <w:sz w:val="22"/>
          <w:szCs w:val="22"/>
          <w:lang w:val="fr-FR"/>
        </w:rPr>
        <w:t xml:space="preserve"> en commun accord. </w:t>
      </w:r>
    </w:p>
    <w:p w:rsidR="005678BC" w:rsidRDefault="005678BC" w:rsidP="0040045E">
      <w:pPr>
        <w:widowControl w:val="0"/>
        <w:jc w:val="both"/>
        <w:rPr>
          <w:lang w:val="fr-FR"/>
        </w:rPr>
      </w:pPr>
    </w:p>
    <w:p w:rsidR="009336DA" w:rsidRPr="001C2579" w:rsidRDefault="009336DA" w:rsidP="009336DA">
      <w:pPr>
        <w:jc w:val="both"/>
        <w:rPr>
          <w:bCs/>
          <w:sz w:val="22"/>
          <w:szCs w:val="22"/>
          <w:lang w:val="fr-FR"/>
        </w:rPr>
      </w:pPr>
      <w:r w:rsidRPr="00BC6078">
        <w:rPr>
          <w:bCs/>
          <w:sz w:val="22"/>
          <w:szCs w:val="22"/>
          <w:lang w:val="fr-FR"/>
        </w:rPr>
        <w:t xml:space="preserve">Il est important de </w:t>
      </w:r>
      <w:r w:rsidR="008A5D9B">
        <w:rPr>
          <w:bCs/>
          <w:sz w:val="22"/>
          <w:szCs w:val="22"/>
          <w:lang w:val="fr-FR"/>
        </w:rPr>
        <w:t>souligner</w:t>
      </w:r>
      <w:r w:rsidRPr="00BC6078">
        <w:rPr>
          <w:bCs/>
          <w:sz w:val="22"/>
          <w:szCs w:val="22"/>
          <w:lang w:val="fr-FR"/>
        </w:rPr>
        <w:t xml:space="preserve"> que </w:t>
      </w:r>
      <w:r w:rsidR="008A5D9B">
        <w:rPr>
          <w:bCs/>
          <w:sz w:val="22"/>
          <w:szCs w:val="22"/>
          <w:lang w:val="fr-FR"/>
        </w:rPr>
        <w:t xml:space="preserve">bien que </w:t>
      </w:r>
      <w:r w:rsidRPr="00BC6078">
        <w:rPr>
          <w:bCs/>
          <w:sz w:val="22"/>
          <w:szCs w:val="22"/>
          <w:lang w:val="fr-FR"/>
        </w:rPr>
        <w:t>ces deux projets s</w:t>
      </w:r>
      <w:r w:rsidR="008A5D9B">
        <w:rPr>
          <w:bCs/>
          <w:sz w:val="22"/>
          <w:szCs w:val="22"/>
          <w:lang w:val="fr-FR"/>
        </w:rPr>
        <w:t>eront complémentaires,</w:t>
      </w:r>
      <w:r w:rsidRPr="00BC6078">
        <w:rPr>
          <w:bCs/>
          <w:sz w:val="22"/>
          <w:szCs w:val="22"/>
          <w:lang w:val="fr-FR"/>
        </w:rPr>
        <w:t xml:space="preserve"> ils s</w:t>
      </w:r>
      <w:r w:rsidR="008A5D9B">
        <w:rPr>
          <w:bCs/>
          <w:sz w:val="22"/>
          <w:szCs w:val="22"/>
          <w:lang w:val="fr-FR"/>
        </w:rPr>
        <w:t>er</w:t>
      </w:r>
      <w:r w:rsidRPr="00BC6078">
        <w:rPr>
          <w:bCs/>
          <w:sz w:val="22"/>
          <w:szCs w:val="22"/>
          <w:lang w:val="fr-FR"/>
        </w:rPr>
        <w:t xml:space="preserve">ont gérés séparément. Néanmoins, le plan de travail de l’antenne du projet BEI et </w:t>
      </w:r>
      <w:r w:rsidR="008A5D9B">
        <w:rPr>
          <w:bCs/>
          <w:sz w:val="22"/>
          <w:szCs w:val="22"/>
          <w:lang w:val="fr-FR"/>
        </w:rPr>
        <w:t>celui du projet d’appui devrai</w:t>
      </w:r>
      <w:r w:rsidRPr="00BC6078">
        <w:rPr>
          <w:bCs/>
          <w:sz w:val="22"/>
          <w:szCs w:val="22"/>
          <w:lang w:val="fr-FR"/>
        </w:rPr>
        <w:t xml:space="preserve">t être élaboré et exécuté </w:t>
      </w:r>
      <w:r w:rsidR="008A5D9B">
        <w:rPr>
          <w:bCs/>
          <w:sz w:val="22"/>
          <w:szCs w:val="22"/>
          <w:lang w:val="fr-FR"/>
        </w:rPr>
        <w:t>de manière complémentaire</w:t>
      </w:r>
      <w:r w:rsidRPr="00BC6078">
        <w:rPr>
          <w:bCs/>
          <w:sz w:val="22"/>
          <w:szCs w:val="22"/>
          <w:lang w:val="fr-FR"/>
        </w:rPr>
        <w:t xml:space="preserve"> entre les deux</w:t>
      </w:r>
      <w:r>
        <w:rPr>
          <w:bCs/>
          <w:sz w:val="22"/>
          <w:szCs w:val="22"/>
          <w:lang w:val="fr-FR"/>
        </w:rPr>
        <w:t>.</w:t>
      </w:r>
    </w:p>
    <w:p w:rsidR="002D476F" w:rsidRDefault="002D476F" w:rsidP="005678BC">
      <w:pPr>
        <w:jc w:val="both"/>
        <w:rPr>
          <w:b/>
          <w:bCs/>
          <w:lang w:val="fr-FR"/>
        </w:rPr>
      </w:pPr>
    </w:p>
    <w:p w:rsidR="005678BC" w:rsidRPr="00BC6078" w:rsidRDefault="004D6224" w:rsidP="005678BC">
      <w:pPr>
        <w:jc w:val="both"/>
        <w:rPr>
          <w:b/>
          <w:bCs/>
          <w:lang w:val="fr-FR"/>
        </w:rPr>
      </w:pPr>
      <w:r>
        <w:rPr>
          <w:b/>
          <w:bCs/>
          <w:lang w:val="fr-FR"/>
        </w:rPr>
        <w:t>Le c</w:t>
      </w:r>
      <w:r w:rsidRPr="00BC6078">
        <w:rPr>
          <w:b/>
          <w:bCs/>
          <w:lang w:val="fr-FR"/>
        </w:rPr>
        <w:t>omit</w:t>
      </w:r>
      <w:r>
        <w:rPr>
          <w:b/>
          <w:bCs/>
          <w:lang w:val="fr-FR"/>
        </w:rPr>
        <w:t>é</w:t>
      </w:r>
      <w:r w:rsidR="005678BC" w:rsidRPr="00BC6078">
        <w:rPr>
          <w:b/>
          <w:bCs/>
          <w:lang w:val="fr-FR"/>
        </w:rPr>
        <w:t xml:space="preserve"> provincial de suivi</w:t>
      </w:r>
    </w:p>
    <w:p w:rsidR="004D6224" w:rsidRDefault="004D6224" w:rsidP="005678BC">
      <w:pPr>
        <w:jc w:val="both"/>
        <w:rPr>
          <w:bCs/>
          <w:sz w:val="22"/>
          <w:szCs w:val="22"/>
          <w:lang w:val="fr-FR"/>
        </w:rPr>
      </w:pPr>
      <w:r>
        <w:rPr>
          <w:bCs/>
          <w:sz w:val="22"/>
          <w:szCs w:val="22"/>
          <w:lang w:val="fr-FR"/>
        </w:rPr>
        <w:t>Dans le cadre du projet BEI, un comité provincial de suivi pour l’antenne du projet BEI à Musheshwe est déjà prévu. Pour assurer un</w:t>
      </w:r>
      <w:r w:rsidR="008A5D9B">
        <w:rPr>
          <w:bCs/>
          <w:sz w:val="22"/>
          <w:szCs w:val="22"/>
          <w:lang w:val="fr-FR"/>
        </w:rPr>
        <w:t>e bonne collaboration,</w:t>
      </w:r>
      <w:r>
        <w:rPr>
          <w:bCs/>
          <w:sz w:val="22"/>
          <w:szCs w:val="22"/>
          <w:lang w:val="fr-FR"/>
        </w:rPr>
        <w:t xml:space="preserve"> </w:t>
      </w:r>
      <w:r w:rsidR="008A5D9B">
        <w:rPr>
          <w:bCs/>
          <w:sz w:val="22"/>
          <w:szCs w:val="22"/>
          <w:lang w:val="fr-FR"/>
        </w:rPr>
        <w:t>cohérence</w:t>
      </w:r>
      <w:r>
        <w:rPr>
          <w:bCs/>
          <w:sz w:val="22"/>
          <w:szCs w:val="22"/>
          <w:lang w:val="fr-FR"/>
        </w:rPr>
        <w:t xml:space="preserve"> </w:t>
      </w:r>
      <w:r w:rsidR="008A5D9B">
        <w:rPr>
          <w:bCs/>
          <w:sz w:val="22"/>
          <w:szCs w:val="22"/>
          <w:lang w:val="fr-FR"/>
        </w:rPr>
        <w:t xml:space="preserve">et complémentarité </w:t>
      </w:r>
      <w:r>
        <w:rPr>
          <w:bCs/>
          <w:sz w:val="22"/>
          <w:szCs w:val="22"/>
          <w:lang w:val="fr-FR"/>
        </w:rPr>
        <w:t xml:space="preserve">entre les deux </w:t>
      </w:r>
      <w:r w:rsidR="00125C42">
        <w:rPr>
          <w:bCs/>
          <w:sz w:val="22"/>
          <w:szCs w:val="22"/>
          <w:lang w:val="fr-FR"/>
        </w:rPr>
        <w:t>projets</w:t>
      </w:r>
      <w:r>
        <w:rPr>
          <w:bCs/>
          <w:sz w:val="22"/>
          <w:szCs w:val="22"/>
          <w:lang w:val="fr-FR"/>
        </w:rPr>
        <w:t xml:space="preserve">, ce même comite servira aussi bien pour le suivi de l’antenne du BEI que pour le suivi du projet </w:t>
      </w:r>
    </w:p>
    <w:p w:rsidR="002121B6" w:rsidRPr="00BC6078" w:rsidRDefault="008A5D9B" w:rsidP="005678BC">
      <w:pPr>
        <w:jc w:val="both"/>
        <w:rPr>
          <w:bCs/>
          <w:sz w:val="22"/>
          <w:szCs w:val="22"/>
          <w:lang w:val="fr-FR"/>
        </w:rPr>
      </w:pPr>
      <w:r>
        <w:rPr>
          <w:bCs/>
          <w:sz w:val="22"/>
          <w:szCs w:val="22"/>
          <w:lang w:val="fr-FR"/>
        </w:rPr>
        <w:t>Ce</w:t>
      </w:r>
      <w:r w:rsidR="002121B6" w:rsidRPr="00BC6078">
        <w:rPr>
          <w:bCs/>
          <w:sz w:val="22"/>
          <w:szCs w:val="22"/>
          <w:lang w:val="fr-FR"/>
        </w:rPr>
        <w:t xml:space="preserve"> comité </w:t>
      </w:r>
      <w:r>
        <w:rPr>
          <w:bCs/>
          <w:sz w:val="22"/>
          <w:szCs w:val="22"/>
          <w:lang w:val="fr-FR"/>
        </w:rPr>
        <w:t xml:space="preserve">provincial </w:t>
      </w:r>
      <w:r w:rsidR="002121B6" w:rsidRPr="00BC6078">
        <w:rPr>
          <w:bCs/>
          <w:sz w:val="22"/>
          <w:szCs w:val="22"/>
          <w:lang w:val="fr-FR"/>
        </w:rPr>
        <w:t>tech</w:t>
      </w:r>
      <w:r>
        <w:rPr>
          <w:bCs/>
          <w:sz w:val="22"/>
          <w:szCs w:val="22"/>
          <w:lang w:val="fr-FR"/>
        </w:rPr>
        <w:t xml:space="preserve">nique de suivi sera </w:t>
      </w:r>
      <w:r w:rsidR="002121B6" w:rsidRPr="00BC6078">
        <w:rPr>
          <w:bCs/>
          <w:sz w:val="22"/>
          <w:szCs w:val="22"/>
          <w:lang w:val="fr-FR"/>
        </w:rPr>
        <w:t xml:space="preserve">présidé par le ministère </w:t>
      </w:r>
      <w:r>
        <w:rPr>
          <w:bCs/>
          <w:sz w:val="22"/>
          <w:szCs w:val="22"/>
          <w:lang w:val="fr-FR"/>
        </w:rPr>
        <w:t>provincial de l’agriculture, et</w:t>
      </w:r>
      <w:r w:rsidR="002121B6" w:rsidRPr="00BC6078">
        <w:rPr>
          <w:bCs/>
          <w:sz w:val="22"/>
          <w:szCs w:val="22"/>
          <w:lang w:val="fr-FR"/>
        </w:rPr>
        <w:t xml:space="preserve"> </w:t>
      </w:r>
      <w:r w:rsidR="00CB02D3" w:rsidRPr="00BC6078">
        <w:rPr>
          <w:bCs/>
          <w:sz w:val="22"/>
          <w:szCs w:val="22"/>
          <w:lang w:val="fr-FR"/>
        </w:rPr>
        <w:t>inclu</w:t>
      </w:r>
      <w:r w:rsidR="00CB02D3">
        <w:rPr>
          <w:bCs/>
          <w:sz w:val="22"/>
          <w:szCs w:val="22"/>
          <w:lang w:val="fr-FR"/>
        </w:rPr>
        <w:t>ras</w:t>
      </w:r>
      <w:r w:rsidR="002121B6" w:rsidRPr="00BC6078">
        <w:rPr>
          <w:bCs/>
          <w:sz w:val="22"/>
          <w:szCs w:val="22"/>
          <w:lang w:val="fr-FR"/>
        </w:rPr>
        <w:t xml:space="preserve"> les acteurs d’exécution (PNUD et BEA), ainsi que d’autres ministères </w:t>
      </w:r>
      <w:r w:rsidRPr="00BC6078">
        <w:rPr>
          <w:bCs/>
          <w:sz w:val="22"/>
          <w:szCs w:val="22"/>
          <w:lang w:val="fr-FR"/>
        </w:rPr>
        <w:t>impliqué</w:t>
      </w:r>
      <w:r>
        <w:rPr>
          <w:bCs/>
          <w:sz w:val="22"/>
          <w:szCs w:val="22"/>
          <w:lang w:val="fr-FR"/>
        </w:rPr>
        <w:t>s</w:t>
      </w:r>
      <w:r w:rsidR="002121B6" w:rsidRPr="00BC6078">
        <w:rPr>
          <w:bCs/>
          <w:sz w:val="22"/>
          <w:szCs w:val="22"/>
          <w:lang w:val="fr-FR"/>
        </w:rPr>
        <w:t xml:space="preserve"> et </w:t>
      </w:r>
      <w:r>
        <w:rPr>
          <w:bCs/>
          <w:sz w:val="22"/>
          <w:szCs w:val="22"/>
          <w:lang w:val="fr-FR"/>
        </w:rPr>
        <w:t xml:space="preserve">les </w:t>
      </w:r>
      <w:r w:rsidR="002121B6" w:rsidRPr="00BC6078">
        <w:rPr>
          <w:bCs/>
          <w:sz w:val="22"/>
          <w:szCs w:val="22"/>
          <w:lang w:val="fr-FR"/>
        </w:rPr>
        <w:t xml:space="preserve">autres acteurs (scientifiques, ONG, secteur </w:t>
      </w:r>
      <w:r w:rsidRPr="00BC6078">
        <w:rPr>
          <w:bCs/>
          <w:sz w:val="22"/>
          <w:szCs w:val="22"/>
          <w:lang w:val="fr-FR"/>
        </w:rPr>
        <w:t>privé</w:t>
      </w:r>
      <w:r w:rsidR="002121B6" w:rsidRPr="00BC6078">
        <w:rPr>
          <w:bCs/>
          <w:sz w:val="22"/>
          <w:szCs w:val="22"/>
          <w:lang w:val="fr-FR"/>
        </w:rPr>
        <w:t>). Ce comité se réunira trimestriellement pour examiner le rapport de progrès et l’adaptation trimestriel</w:t>
      </w:r>
      <w:r>
        <w:rPr>
          <w:bCs/>
          <w:sz w:val="22"/>
          <w:szCs w:val="22"/>
          <w:lang w:val="fr-FR"/>
        </w:rPr>
        <w:t>le</w:t>
      </w:r>
      <w:r w:rsidR="002121B6" w:rsidRPr="00BC6078">
        <w:rPr>
          <w:bCs/>
          <w:sz w:val="22"/>
          <w:szCs w:val="22"/>
          <w:lang w:val="fr-FR"/>
        </w:rPr>
        <w:t xml:space="preserve"> du plan de travail.  </w:t>
      </w:r>
    </w:p>
    <w:p w:rsidR="0040045E" w:rsidRPr="001C2579" w:rsidRDefault="0040045E" w:rsidP="00A578B5">
      <w:pPr>
        <w:jc w:val="both"/>
        <w:rPr>
          <w:i/>
          <w:lang w:val="fr-FR"/>
        </w:rPr>
      </w:pPr>
    </w:p>
    <w:p w:rsidR="001C2579" w:rsidRPr="001C2579" w:rsidRDefault="00F73756" w:rsidP="00A578B5">
      <w:pPr>
        <w:jc w:val="both"/>
        <w:rPr>
          <w:b/>
          <w:lang w:val="fr-FR"/>
        </w:rPr>
      </w:pPr>
      <w:r w:rsidRPr="001C2579">
        <w:rPr>
          <w:b/>
          <w:lang w:val="fr-FR"/>
        </w:rPr>
        <w:t xml:space="preserve">Gestion financière. </w:t>
      </w:r>
    </w:p>
    <w:p w:rsidR="00CB02D3" w:rsidRPr="00BC6078" w:rsidRDefault="001C2579" w:rsidP="00CB02D3">
      <w:pPr>
        <w:widowControl w:val="0"/>
        <w:jc w:val="both"/>
        <w:rPr>
          <w:sz w:val="22"/>
          <w:szCs w:val="22"/>
          <w:lang w:val="fr-FR"/>
        </w:rPr>
      </w:pPr>
      <w:r w:rsidRPr="001C2579">
        <w:rPr>
          <w:sz w:val="22"/>
          <w:szCs w:val="22"/>
          <w:lang w:val="fr-FR"/>
        </w:rPr>
        <w:t xml:space="preserve">La gestion financière du projet d’appui sera </w:t>
      </w:r>
      <w:r w:rsidR="00CB02D3" w:rsidRPr="001C2579">
        <w:rPr>
          <w:sz w:val="22"/>
          <w:szCs w:val="22"/>
          <w:lang w:val="fr-FR"/>
        </w:rPr>
        <w:t>assur</w:t>
      </w:r>
      <w:r w:rsidR="00CB02D3">
        <w:rPr>
          <w:sz w:val="22"/>
          <w:szCs w:val="22"/>
          <w:lang w:val="fr-FR"/>
        </w:rPr>
        <w:t>ée</w:t>
      </w:r>
      <w:r w:rsidRPr="001C2579">
        <w:rPr>
          <w:sz w:val="22"/>
          <w:szCs w:val="22"/>
          <w:lang w:val="fr-FR"/>
        </w:rPr>
        <w:t xml:space="preserve"> par le PNUD et selon le</w:t>
      </w:r>
      <w:r w:rsidR="00CB02D3">
        <w:rPr>
          <w:sz w:val="22"/>
          <w:szCs w:val="22"/>
          <w:lang w:val="fr-FR"/>
        </w:rPr>
        <w:t>s procédures de gestion du PNUD.</w:t>
      </w:r>
      <w:r w:rsidRPr="001C2579">
        <w:rPr>
          <w:sz w:val="22"/>
          <w:szCs w:val="22"/>
          <w:lang w:val="fr-FR"/>
        </w:rPr>
        <w:t xml:space="preserve"> </w:t>
      </w:r>
      <w:r w:rsidR="00CB02D3">
        <w:rPr>
          <w:sz w:val="22"/>
          <w:szCs w:val="22"/>
          <w:lang w:val="fr-FR"/>
        </w:rPr>
        <w:t>A</w:t>
      </w:r>
      <w:r w:rsidRPr="001C2579">
        <w:rPr>
          <w:sz w:val="22"/>
          <w:szCs w:val="22"/>
          <w:lang w:val="fr-FR"/>
        </w:rPr>
        <w:t xml:space="preserve"> cet effet un chargé de finances et d’administration sera mi-temps disponible et </w:t>
      </w:r>
      <w:r w:rsidR="00CB02D3" w:rsidRPr="001C2579">
        <w:rPr>
          <w:sz w:val="22"/>
          <w:szCs w:val="22"/>
          <w:lang w:val="fr-FR"/>
        </w:rPr>
        <w:t>pay</w:t>
      </w:r>
      <w:r w:rsidR="00CB02D3">
        <w:rPr>
          <w:sz w:val="22"/>
          <w:szCs w:val="22"/>
          <w:lang w:val="fr-FR"/>
        </w:rPr>
        <w:t>é (50 %)</w:t>
      </w:r>
      <w:r w:rsidRPr="001C2579">
        <w:rPr>
          <w:sz w:val="22"/>
          <w:szCs w:val="22"/>
          <w:lang w:val="fr-FR"/>
        </w:rPr>
        <w:t xml:space="preserve"> par le projet. </w:t>
      </w:r>
      <w:r w:rsidR="00CB02D3">
        <w:rPr>
          <w:bCs/>
          <w:sz w:val="22"/>
          <w:szCs w:val="22"/>
          <w:lang w:val="fr-FR"/>
        </w:rPr>
        <w:t xml:space="preserve">Un accord de coopération avec BEA sera établi pour l’exécution des activités spécifiques (voir budget détaillé et chronogramme). </w:t>
      </w:r>
    </w:p>
    <w:p w:rsidR="00F73756" w:rsidRPr="001C2579" w:rsidRDefault="001C2579" w:rsidP="00A578B5">
      <w:pPr>
        <w:jc w:val="both"/>
        <w:rPr>
          <w:sz w:val="22"/>
          <w:szCs w:val="22"/>
          <w:lang w:val="fr-FR"/>
        </w:rPr>
      </w:pPr>
      <w:r w:rsidRPr="001C2579">
        <w:rPr>
          <w:sz w:val="22"/>
          <w:szCs w:val="22"/>
          <w:lang w:val="fr-FR"/>
        </w:rPr>
        <w:t>Un rapport financier trimestriel accompagnera le rapport trimestriel narratif de progrès, qui sera soumis au comité provincial de suivi</w:t>
      </w:r>
    </w:p>
    <w:p w:rsidR="00B32E69" w:rsidRPr="0040045E" w:rsidRDefault="00B32E69" w:rsidP="00B32E69">
      <w:pPr>
        <w:jc w:val="both"/>
        <w:rPr>
          <w:b/>
          <w:sz w:val="22"/>
          <w:szCs w:val="22"/>
          <w:lang w:val="fr-CH"/>
        </w:rPr>
      </w:pPr>
    </w:p>
    <w:p w:rsidR="00B32E69" w:rsidRPr="002C3DA6" w:rsidRDefault="00B32E69" w:rsidP="00B32E69">
      <w:pPr>
        <w:widowControl w:val="0"/>
        <w:numPr>
          <w:ilvl w:val="0"/>
          <w:numId w:val="2"/>
        </w:numPr>
        <w:jc w:val="both"/>
        <w:rPr>
          <w:b/>
          <w:lang w:val="fr-FR"/>
        </w:rPr>
      </w:pPr>
      <w:r w:rsidRPr="002C3DA6">
        <w:rPr>
          <w:b/>
          <w:lang w:val="fr-FR"/>
        </w:rPr>
        <w:t>SUIVI ET EVALUATION</w:t>
      </w:r>
    </w:p>
    <w:p w:rsidR="001C2579" w:rsidRPr="002C3DA6" w:rsidRDefault="001C2579" w:rsidP="00A578B5">
      <w:pPr>
        <w:rPr>
          <w:sz w:val="22"/>
          <w:szCs w:val="22"/>
          <w:lang w:val="fr-FR"/>
        </w:rPr>
      </w:pPr>
    </w:p>
    <w:p w:rsidR="001C2579" w:rsidRDefault="001C2579" w:rsidP="002C3DA6">
      <w:pPr>
        <w:jc w:val="both"/>
        <w:rPr>
          <w:sz w:val="22"/>
          <w:szCs w:val="22"/>
          <w:lang w:val="fr-FR"/>
        </w:rPr>
      </w:pPr>
      <w:r w:rsidRPr="002C3DA6">
        <w:rPr>
          <w:sz w:val="22"/>
          <w:szCs w:val="22"/>
          <w:lang w:val="fr-FR"/>
        </w:rPr>
        <w:t xml:space="preserve">Il est </w:t>
      </w:r>
      <w:r w:rsidR="00CB02D3">
        <w:rPr>
          <w:sz w:val="22"/>
          <w:szCs w:val="22"/>
          <w:lang w:val="fr-FR"/>
        </w:rPr>
        <w:t>important de différenc</w:t>
      </w:r>
      <w:r w:rsidRPr="002C3DA6">
        <w:rPr>
          <w:sz w:val="22"/>
          <w:szCs w:val="22"/>
          <w:lang w:val="fr-FR"/>
        </w:rPr>
        <w:t>ier deux mécanismes de suivi :</w:t>
      </w:r>
    </w:p>
    <w:p w:rsidR="002C3DA6" w:rsidRPr="002C3DA6" w:rsidRDefault="002C3DA6" w:rsidP="002C3DA6">
      <w:pPr>
        <w:jc w:val="both"/>
        <w:rPr>
          <w:sz w:val="22"/>
          <w:szCs w:val="22"/>
          <w:lang w:val="fr-FR"/>
        </w:rPr>
      </w:pPr>
    </w:p>
    <w:p w:rsidR="001C2579" w:rsidRPr="002C3DA6" w:rsidRDefault="001C2579" w:rsidP="002C3DA6">
      <w:pPr>
        <w:pStyle w:val="ListParagraph"/>
        <w:numPr>
          <w:ilvl w:val="0"/>
          <w:numId w:val="13"/>
        </w:numPr>
        <w:jc w:val="both"/>
        <w:rPr>
          <w:sz w:val="22"/>
          <w:szCs w:val="22"/>
          <w:lang w:val="fr-FR"/>
        </w:rPr>
      </w:pPr>
      <w:r w:rsidRPr="002C3DA6">
        <w:rPr>
          <w:sz w:val="22"/>
          <w:szCs w:val="22"/>
          <w:lang w:val="fr-FR"/>
        </w:rPr>
        <w:t>le suivi de l’impact des interventions</w:t>
      </w:r>
      <w:r w:rsidR="002C3DA6">
        <w:rPr>
          <w:sz w:val="22"/>
          <w:szCs w:val="22"/>
          <w:lang w:val="fr-FR"/>
        </w:rPr>
        <w:t> </w:t>
      </w:r>
      <w:r w:rsidRPr="002C3DA6">
        <w:rPr>
          <w:sz w:val="22"/>
          <w:szCs w:val="22"/>
          <w:lang w:val="fr-FR"/>
        </w:rPr>
        <w:t>:</w:t>
      </w:r>
    </w:p>
    <w:p w:rsidR="002C3DA6" w:rsidRDefault="001C2579" w:rsidP="002C3DA6">
      <w:pPr>
        <w:jc w:val="both"/>
        <w:rPr>
          <w:sz w:val="22"/>
          <w:szCs w:val="22"/>
          <w:lang w:val="fr-FR"/>
        </w:rPr>
      </w:pPr>
      <w:r w:rsidRPr="002C3DA6">
        <w:rPr>
          <w:sz w:val="22"/>
          <w:szCs w:val="22"/>
          <w:lang w:val="fr-FR"/>
        </w:rPr>
        <w:t>Pour le suivi de l’impact des interventions du projet</w:t>
      </w:r>
      <w:r w:rsidR="002C3DA6" w:rsidRPr="002C3DA6">
        <w:rPr>
          <w:sz w:val="22"/>
          <w:szCs w:val="22"/>
          <w:lang w:val="fr-FR"/>
        </w:rPr>
        <w:t>,</w:t>
      </w:r>
      <w:r w:rsidRPr="002C3DA6">
        <w:rPr>
          <w:sz w:val="22"/>
          <w:szCs w:val="22"/>
          <w:lang w:val="fr-FR"/>
        </w:rPr>
        <w:t xml:space="preserve"> un</w:t>
      </w:r>
      <w:r w:rsidR="00CB02D3">
        <w:rPr>
          <w:sz w:val="22"/>
          <w:szCs w:val="22"/>
          <w:lang w:val="fr-FR"/>
        </w:rPr>
        <w:t>e</w:t>
      </w:r>
      <w:r w:rsidRPr="002C3DA6">
        <w:rPr>
          <w:sz w:val="22"/>
          <w:szCs w:val="22"/>
          <w:lang w:val="fr-FR"/>
        </w:rPr>
        <w:t xml:space="preserve"> base de </w:t>
      </w:r>
      <w:r w:rsidR="002C3DA6" w:rsidRPr="002C3DA6">
        <w:rPr>
          <w:sz w:val="22"/>
          <w:szCs w:val="22"/>
          <w:lang w:val="fr-FR"/>
        </w:rPr>
        <w:t xml:space="preserve">données </w:t>
      </w:r>
      <w:r w:rsidR="00CB02D3">
        <w:rPr>
          <w:sz w:val="22"/>
          <w:szCs w:val="22"/>
          <w:lang w:val="fr-FR"/>
        </w:rPr>
        <w:t>(</w:t>
      </w:r>
      <w:r w:rsidR="00CB02D3" w:rsidRPr="00440903">
        <w:rPr>
          <w:i/>
          <w:sz w:val="22"/>
          <w:szCs w:val="22"/>
          <w:lang w:val="fr-FR"/>
        </w:rPr>
        <w:t>base</w:t>
      </w:r>
      <w:r w:rsidRPr="00440903">
        <w:rPr>
          <w:i/>
          <w:sz w:val="22"/>
          <w:szCs w:val="22"/>
          <w:lang w:val="fr-FR"/>
        </w:rPr>
        <w:t>line study</w:t>
      </w:r>
      <w:r w:rsidRPr="002C3DA6">
        <w:rPr>
          <w:sz w:val="22"/>
          <w:szCs w:val="22"/>
          <w:lang w:val="fr-FR"/>
        </w:rPr>
        <w:t>)</w:t>
      </w:r>
      <w:r w:rsidR="002C3DA6" w:rsidRPr="002C3DA6">
        <w:rPr>
          <w:sz w:val="22"/>
          <w:szCs w:val="22"/>
          <w:lang w:val="fr-FR"/>
        </w:rPr>
        <w:t xml:space="preserve">, </w:t>
      </w:r>
      <w:r w:rsidR="00CB02D3" w:rsidRPr="002C3DA6">
        <w:rPr>
          <w:sz w:val="22"/>
          <w:szCs w:val="22"/>
          <w:lang w:val="fr-FR"/>
        </w:rPr>
        <w:t>coupl</w:t>
      </w:r>
      <w:r w:rsidR="00CB02D3">
        <w:rPr>
          <w:sz w:val="22"/>
          <w:szCs w:val="22"/>
          <w:lang w:val="fr-FR"/>
        </w:rPr>
        <w:t>é</w:t>
      </w:r>
      <w:r w:rsidR="002C3DA6" w:rsidRPr="002C3DA6">
        <w:rPr>
          <w:sz w:val="22"/>
          <w:szCs w:val="22"/>
          <w:lang w:val="fr-FR"/>
        </w:rPr>
        <w:t xml:space="preserve"> avec un système GIS,</w:t>
      </w:r>
      <w:r w:rsidRPr="002C3DA6">
        <w:rPr>
          <w:sz w:val="22"/>
          <w:szCs w:val="22"/>
          <w:lang w:val="fr-FR"/>
        </w:rPr>
        <w:t xml:space="preserve"> sera </w:t>
      </w:r>
      <w:r w:rsidR="002C3DA6" w:rsidRPr="002C3DA6">
        <w:rPr>
          <w:sz w:val="22"/>
          <w:szCs w:val="22"/>
          <w:lang w:val="fr-FR"/>
        </w:rPr>
        <w:t>constitué</w:t>
      </w:r>
      <w:r w:rsidR="00CB02D3">
        <w:rPr>
          <w:sz w:val="22"/>
          <w:szCs w:val="22"/>
          <w:lang w:val="fr-FR"/>
        </w:rPr>
        <w:t>e</w:t>
      </w:r>
      <w:r w:rsidR="002C3DA6" w:rsidRPr="002C3DA6">
        <w:rPr>
          <w:sz w:val="22"/>
          <w:szCs w:val="22"/>
          <w:lang w:val="fr-FR"/>
        </w:rPr>
        <w:t xml:space="preserve"> </w:t>
      </w:r>
      <w:r w:rsidRPr="002C3DA6">
        <w:rPr>
          <w:sz w:val="22"/>
          <w:szCs w:val="22"/>
          <w:lang w:val="fr-FR"/>
        </w:rPr>
        <w:t xml:space="preserve">au </w:t>
      </w:r>
      <w:r w:rsidR="002C3DA6" w:rsidRPr="002C3DA6">
        <w:rPr>
          <w:sz w:val="22"/>
          <w:szCs w:val="22"/>
          <w:lang w:val="fr-FR"/>
        </w:rPr>
        <w:t>début</w:t>
      </w:r>
      <w:r w:rsidRPr="002C3DA6">
        <w:rPr>
          <w:sz w:val="22"/>
          <w:szCs w:val="22"/>
          <w:lang w:val="fr-FR"/>
        </w:rPr>
        <w:t xml:space="preserve"> du projet et les </w:t>
      </w:r>
      <w:r w:rsidR="002C3DA6" w:rsidRPr="002C3DA6">
        <w:rPr>
          <w:sz w:val="22"/>
          <w:szCs w:val="22"/>
          <w:lang w:val="fr-FR"/>
        </w:rPr>
        <w:t>données</w:t>
      </w:r>
      <w:r w:rsidRPr="002C3DA6">
        <w:rPr>
          <w:sz w:val="22"/>
          <w:szCs w:val="22"/>
          <w:lang w:val="fr-FR"/>
        </w:rPr>
        <w:t xml:space="preserve"> seront </w:t>
      </w:r>
      <w:r w:rsidR="007962B6">
        <w:rPr>
          <w:sz w:val="22"/>
          <w:szCs w:val="22"/>
          <w:lang w:val="fr-FR"/>
        </w:rPr>
        <w:t xml:space="preserve">régulièrement </w:t>
      </w:r>
      <w:r w:rsidR="002C3DA6" w:rsidRPr="002C3DA6">
        <w:rPr>
          <w:sz w:val="22"/>
          <w:szCs w:val="22"/>
          <w:lang w:val="fr-FR"/>
        </w:rPr>
        <w:t>semestriellement</w:t>
      </w:r>
      <w:r w:rsidRPr="002C3DA6">
        <w:rPr>
          <w:sz w:val="22"/>
          <w:szCs w:val="22"/>
          <w:lang w:val="fr-FR"/>
        </w:rPr>
        <w:t xml:space="preserve"> </w:t>
      </w:r>
      <w:r w:rsidR="002C3DA6" w:rsidRPr="002C3DA6">
        <w:rPr>
          <w:sz w:val="22"/>
          <w:szCs w:val="22"/>
          <w:lang w:val="fr-FR"/>
        </w:rPr>
        <w:t>actualisées,</w:t>
      </w:r>
      <w:r w:rsidRPr="002C3DA6">
        <w:rPr>
          <w:sz w:val="22"/>
          <w:szCs w:val="22"/>
          <w:lang w:val="fr-FR"/>
        </w:rPr>
        <w:t xml:space="preserve"> afin de permettre de mesurer </w:t>
      </w:r>
      <w:r w:rsidR="002C3DA6" w:rsidRPr="002C3DA6">
        <w:rPr>
          <w:sz w:val="22"/>
          <w:szCs w:val="22"/>
          <w:lang w:val="fr-FR"/>
        </w:rPr>
        <w:t xml:space="preserve">les </w:t>
      </w:r>
      <w:r w:rsidR="00CB02D3">
        <w:rPr>
          <w:sz w:val="22"/>
          <w:szCs w:val="22"/>
          <w:lang w:val="fr-FR"/>
        </w:rPr>
        <w:t>effets</w:t>
      </w:r>
      <w:r w:rsidR="002C3DA6" w:rsidRPr="002C3DA6">
        <w:rPr>
          <w:sz w:val="22"/>
          <w:szCs w:val="22"/>
          <w:lang w:val="fr-FR"/>
        </w:rPr>
        <w:t xml:space="preserve"> notamment sur le plan de </w:t>
      </w:r>
      <w:r w:rsidR="00CB02D3">
        <w:rPr>
          <w:sz w:val="22"/>
          <w:szCs w:val="22"/>
          <w:lang w:val="fr-FR"/>
        </w:rPr>
        <w:t xml:space="preserve">la </w:t>
      </w:r>
      <w:r w:rsidR="002C3DA6" w:rsidRPr="002C3DA6">
        <w:rPr>
          <w:sz w:val="22"/>
          <w:szCs w:val="22"/>
          <w:lang w:val="fr-FR"/>
        </w:rPr>
        <w:t xml:space="preserve">production, </w:t>
      </w:r>
      <w:r w:rsidR="00CB02D3">
        <w:rPr>
          <w:sz w:val="22"/>
          <w:szCs w:val="22"/>
          <w:lang w:val="fr-FR"/>
        </w:rPr>
        <w:t xml:space="preserve">des </w:t>
      </w:r>
      <w:r w:rsidR="002C3DA6" w:rsidRPr="002C3DA6">
        <w:rPr>
          <w:sz w:val="22"/>
          <w:szCs w:val="22"/>
          <w:lang w:val="fr-FR"/>
        </w:rPr>
        <w:t xml:space="preserve">revenus et </w:t>
      </w:r>
      <w:r w:rsidR="00CB02D3">
        <w:rPr>
          <w:sz w:val="22"/>
          <w:szCs w:val="22"/>
          <w:lang w:val="fr-FR"/>
        </w:rPr>
        <w:t xml:space="preserve">des </w:t>
      </w:r>
      <w:r w:rsidR="002C3DA6" w:rsidRPr="002C3DA6">
        <w:rPr>
          <w:sz w:val="22"/>
          <w:szCs w:val="22"/>
          <w:lang w:val="fr-FR"/>
        </w:rPr>
        <w:t>conditions de vie des bénéficières</w:t>
      </w:r>
      <w:r w:rsidR="002C3DA6">
        <w:rPr>
          <w:sz w:val="22"/>
          <w:szCs w:val="22"/>
          <w:lang w:val="fr-FR"/>
        </w:rPr>
        <w:t>.</w:t>
      </w:r>
    </w:p>
    <w:p w:rsidR="001C2579" w:rsidRPr="002C3DA6" w:rsidRDefault="001C2579" w:rsidP="002C3DA6">
      <w:pPr>
        <w:jc w:val="both"/>
        <w:rPr>
          <w:sz w:val="22"/>
          <w:szCs w:val="22"/>
          <w:lang w:val="fr-FR"/>
        </w:rPr>
      </w:pPr>
      <w:r w:rsidRPr="002C3DA6">
        <w:rPr>
          <w:sz w:val="22"/>
          <w:szCs w:val="22"/>
          <w:lang w:val="fr-FR"/>
        </w:rPr>
        <w:t xml:space="preserve"> </w:t>
      </w:r>
    </w:p>
    <w:p w:rsidR="001C2579" w:rsidRPr="002C3DA6" w:rsidRDefault="001C2579" w:rsidP="002C3DA6">
      <w:pPr>
        <w:pStyle w:val="ListParagraph"/>
        <w:numPr>
          <w:ilvl w:val="0"/>
          <w:numId w:val="13"/>
        </w:numPr>
        <w:jc w:val="both"/>
        <w:rPr>
          <w:sz w:val="22"/>
          <w:szCs w:val="22"/>
          <w:lang w:val="fr-FR"/>
        </w:rPr>
      </w:pPr>
      <w:r w:rsidRPr="002C3DA6">
        <w:rPr>
          <w:sz w:val="22"/>
          <w:szCs w:val="22"/>
          <w:lang w:val="fr-FR"/>
        </w:rPr>
        <w:t>le suivi de l’exécution du projet</w:t>
      </w:r>
    </w:p>
    <w:p w:rsidR="002C3DA6" w:rsidRPr="002C3DA6" w:rsidRDefault="002C3DA6" w:rsidP="002C3DA6">
      <w:pPr>
        <w:jc w:val="both"/>
        <w:rPr>
          <w:sz w:val="22"/>
          <w:szCs w:val="22"/>
          <w:lang w:val="fr-FR"/>
        </w:rPr>
      </w:pPr>
      <w:r w:rsidRPr="002C3DA6">
        <w:rPr>
          <w:sz w:val="22"/>
          <w:szCs w:val="22"/>
          <w:lang w:val="fr-FR"/>
        </w:rPr>
        <w:t xml:space="preserve">Le suivi du projet se fait sur </w:t>
      </w:r>
      <w:r w:rsidR="00CB02D3">
        <w:rPr>
          <w:sz w:val="22"/>
          <w:szCs w:val="22"/>
          <w:lang w:val="fr-FR"/>
        </w:rPr>
        <w:t xml:space="preserve">la </w:t>
      </w:r>
      <w:r w:rsidRPr="002C3DA6">
        <w:rPr>
          <w:sz w:val="22"/>
          <w:szCs w:val="22"/>
          <w:lang w:val="fr-FR"/>
        </w:rPr>
        <w:t xml:space="preserve">base des rapports </w:t>
      </w:r>
      <w:r w:rsidR="00CB02D3">
        <w:rPr>
          <w:sz w:val="22"/>
          <w:szCs w:val="22"/>
          <w:lang w:val="fr-FR"/>
        </w:rPr>
        <w:t xml:space="preserve">narratives et financiers </w:t>
      </w:r>
      <w:r w:rsidRPr="002C3DA6">
        <w:rPr>
          <w:sz w:val="22"/>
          <w:szCs w:val="22"/>
          <w:lang w:val="fr-FR"/>
        </w:rPr>
        <w:t>trimestriels</w:t>
      </w:r>
      <w:r w:rsidR="00CB02D3">
        <w:rPr>
          <w:sz w:val="22"/>
          <w:szCs w:val="22"/>
          <w:lang w:val="fr-FR"/>
        </w:rPr>
        <w:t>,</w:t>
      </w:r>
      <w:r w:rsidRPr="002C3DA6">
        <w:rPr>
          <w:sz w:val="22"/>
          <w:szCs w:val="22"/>
          <w:lang w:val="fr-FR"/>
        </w:rPr>
        <w:t xml:space="preserve"> </w:t>
      </w:r>
      <w:r w:rsidR="00CB02D3">
        <w:rPr>
          <w:sz w:val="22"/>
          <w:szCs w:val="22"/>
          <w:lang w:val="fr-FR"/>
        </w:rPr>
        <w:t>qui seront</w:t>
      </w:r>
      <w:r w:rsidRPr="002C3DA6">
        <w:rPr>
          <w:sz w:val="22"/>
          <w:szCs w:val="22"/>
          <w:lang w:val="fr-FR"/>
        </w:rPr>
        <w:t xml:space="preserve"> examiné par le </w:t>
      </w:r>
      <w:r w:rsidR="00CB02D3" w:rsidRPr="002C3DA6">
        <w:rPr>
          <w:sz w:val="22"/>
          <w:szCs w:val="22"/>
          <w:lang w:val="fr-FR"/>
        </w:rPr>
        <w:t>comit</w:t>
      </w:r>
      <w:r w:rsidR="00CB02D3">
        <w:rPr>
          <w:sz w:val="22"/>
          <w:szCs w:val="22"/>
          <w:lang w:val="fr-FR"/>
        </w:rPr>
        <w:t>é</w:t>
      </w:r>
      <w:r w:rsidRPr="002C3DA6">
        <w:rPr>
          <w:sz w:val="22"/>
          <w:szCs w:val="22"/>
          <w:lang w:val="fr-FR"/>
        </w:rPr>
        <w:t xml:space="preserve"> provincial de suivi. Ceci sera </w:t>
      </w:r>
      <w:r w:rsidR="00CB02D3" w:rsidRPr="002C3DA6">
        <w:rPr>
          <w:sz w:val="22"/>
          <w:szCs w:val="22"/>
          <w:lang w:val="fr-FR"/>
        </w:rPr>
        <w:t>renforc</w:t>
      </w:r>
      <w:r w:rsidR="00CB02D3">
        <w:rPr>
          <w:sz w:val="22"/>
          <w:szCs w:val="22"/>
          <w:lang w:val="fr-FR"/>
        </w:rPr>
        <w:t xml:space="preserve">é par des visites de </w:t>
      </w:r>
      <w:r w:rsidR="007962B6">
        <w:rPr>
          <w:sz w:val="22"/>
          <w:szCs w:val="22"/>
          <w:lang w:val="fr-FR"/>
        </w:rPr>
        <w:t>suivi régul</w:t>
      </w:r>
      <w:r w:rsidR="007962B6" w:rsidRPr="002C3DA6">
        <w:rPr>
          <w:sz w:val="22"/>
          <w:szCs w:val="22"/>
          <w:lang w:val="fr-FR"/>
        </w:rPr>
        <w:t>i</w:t>
      </w:r>
      <w:r w:rsidR="007962B6">
        <w:rPr>
          <w:sz w:val="22"/>
          <w:szCs w:val="22"/>
          <w:lang w:val="fr-FR"/>
        </w:rPr>
        <w:t>è</w:t>
      </w:r>
      <w:r w:rsidR="007962B6" w:rsidRPr="002C3DA6">
        <w:rPr>
          <w:sz w:val="22"/>
          <w:szCs w:val="22"/>
          <w:lang w:val="fr-FR"/>
        </w:rPr>
        <w:t>r</w:t>
      </w:r>
      <w:r w:rsidR="007962B6">
        <w:rPr>
          <w:sz w:val="22"/>
          <w:szCs w:val="22"/>
          <w:lang w:val="fr-FR"/>
        </w:rPr>
        <w:t>es</w:t>
      </w:r>
      <w:r w:rsidRPr="002C3DA6">
        <w:rPr>
          <w:sz w:val="22"/>
          <w:szCs w:val="22"/>
          <w:lang w:val="fr-FR"/>
        </w:rPr>
        <w:t xml:space="preserve">, aussi bien par ce </w:t>
      </w:r>
      <w:r w:rsidR="00CB02D3" w:rsidRPr="002C3DA6">
        <w:rPr>
          <w:sz w:val="22"/>
          <w:szCs w:val="22"/>
          <w:lang w:val="fr-FR"/>
        </w:rPr>
        <w:t>comit</w:t>
      </w:r>
      <w:r w:rsidR="00CB02D3">
        <w:rPr>
          <w:sz w:val="22"/>
          <w:szCs w:val="22"/>
          <w:lang w:val="fr-FR"/>
        </w:rPr>
        <w:t>é</w:t>
      </w:r>
      <w:r w:rsidRPr="002C3DA6">
        <w:rPr>
          <w:sz w:val="22"/>
          <w:szCs w:val="22"/>
          <w:lang w:val="fr-FR"/>
        </w:rPr>
        <w:t xml:space="preserve">, que par les responsable du PNUD </w:t>
      </w:r>
      <w:r w:rsidR="00CB02D3" w:rsidRPr="002C3DA6">
        <w:rPr>
          <w:sz w:val="22"/>
          <w:szCs w:val="22"/>
          <w:lang w:val="fr-FR"/>
        </w:rPr>
        <w:t>à</w:t>
      </w:r>
      <w:r w:rsidRPr="002C3DA6">
        <w:rPr>
          <w:sz w:val="22"/>
          <w:szCs w:val="22"/>
          <w:lang w:val="fr-FR"/>
        </w:rPr>
        <w:t xml:space="preserve"> Bukavu et</w:t>
      </w:r>
      <w:r w:rsidR="00CB02D3">
        <w:rPr>
          <w:sz w:val="22"/>
          <w:szCs w:val="22"/>
          <w:lang w:val="fr-FR"/>
        </w:rPr>
        <w:t xml:space="preserve"> </w:t>
      </w:r>
      <w:r w:rsidR="00CB02D3">
        <w:rPr>
          <w:bCs/>
          <w:sz w:val="22"/>
          <w:szCs w:val="22"/>
          <w:lang w:val="fr-FR"/>
        </w:rPr>
        <w:t>à</w:t>
      </w:r>
      <w:r w:rsidRPr="002C3DA6">
        <w:rPr>
          <w:sz w:val="22"/>
          <w:szCs w:val="22"/>
          <w:lang w:val="fr-FR"/>
        </w:rPr>
        <w:t xml:space="preserve"> Kinshasa.</w:t>
      </w:r>
    </w:p>
    <w:p w:rsidR="002C3DA6" w:rsidRPr="002C3DA6" w:rsidRDefault="002C3DA6" w:rsidP="002C3DA6">
      <w:pPr>
        <w:jc w:val="both"/>
        <w:rPr>
          <w:sz w:val="22"/>
          <w:szCs w:val="22"/>
          <w:lang w:val="fr-FR"/>
        </w:rPr>
      </w:pPr>
    </w:p>
    <w:p w:rsidR="002C3DA6" w:rsidRPr="002C3DA6" w:rsidRDefault="002C3DA6" w:rsidP="002C3DA6">
      <w:pPr>
        <w:jc w:val="both"/>
        <w:rPr>
          <w:sz w:val="22"/>
          <w:szCs w:val="22"/>
          <w:lang w:val="fr-FR"/>
        </w:rPr>
      </w:pPr>
      <w:r w:rsidRPr="002C3DA6">
        <w:rPr>
          <w:sz w:val="22"/>
          <w:szCs w:val="22"/>
          <w:lang w:val="fr-FR"/>
        </w:rPr>
        <w:t>A la fin du projet, une évaluation externe est prévue, afin de tirer de leçons pour des projet</w:t>
      </w:r>
      <w:r w:rsidR="00CB02D3">
        <w:rPr>
          <w:sz w:val="22"/>
          <w:szCs w:val="22"/>
          <w:lang w:val="fr-FR"/>
        </w:rPr>
        <w:t>s</w:t>
      </w:r>
      <w:r w:rsidRPr="002C3DA6">
        <w:rPr>
          <w:sz w:val="22"/>
          <w:szCs w:val="22"/>
          <w:lang w:val="fr-FR"/>
        </w:rPr>
        <w:t xml:space="preserve"> futurs </w:t>
      </w:r>
      <w:r w:rsidR="00CB02D3">
        <w:rPr>
          <w:sz w:val="22"/>
          <w:szCs w:val="22"/>
          <w:lang w:val="fr-FR"/>
        </w:rPr>
        <w:t>dans le même domaine</w:t>
      </w:r>
      <w:r w:rsidRPr="002C3DA6">
        <w:rPr>
          <w:sz w:val="22"/>
          <w:szCs w:val="22"/>
          <w:lang w:val="fr-FR"/>
        </w:rPr>
        <w:t xml:space="preserve">. </w:t>
      </w:r>
    </w:p>
    <w:p w:rsidR="002C3DA6" w:rsidRDefault="002C3DA6" w:rsidP="00A578B5">
      <w:pPr>
        <w:rPr>
          <w:rFonts w:ascii="Calibri" w:hAnsi="Calibri" w:cs="Calibri"/>
          <w:sz w:val="22"/>
          <w:szCs w:val="22"/>
          <w:highlight w:val="yellow"/>
          <w:lang w:val="fr-FR"/>
        </w:rPr>
      </w:pPr>
    </w:p>
    <w:p w:rsidR="00B32E69" w:rsidRPr="00E0289B" w:rsidRDefault="00B32E69" w:rsidP="00B32E69">
      <w:pPr>
        <w:widowControl w:val="0"/>
        <w:numPr>
          <w:ilvl w:val="0"/>
          <w:numId w:val="2"/>
        </w:numPr>
        <w:jc w:val="both"/>
        <w:rPr>
          <w:b/>
          <w:lang w:val="fr-FR"/>
        </w:rPr>
      </w:pPr>
      <w:r w:rsidRPr="00E0289B">
        <w:rPr>
          <w:b/>
          <w:lang w:val="fr-FR"/>
        </w:rPr>
        <w:t>ANALYSE DE RISQUES ET HYPOTHESES</w:t>
      </w:r>
    </w:p>
    <w:p w:rsidR="00C12352" w:rsidRPr="00AE3164" w:rsidRDefault="00C12352" w:rsidP="00C12352">
      <w:pPr>
        <w:pStyle w:val="BodyText"/>
        <w:rPr>
          <w:rFonts w:ascii="Times New Roman" w:hAnsi="Times New Roman"/>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7"/>
        <w:gridCol w:w="2111"/>
        <w:gridCol w:w="5102"/>
      </w:tblGrid>
      <w:tr w:rsidR="00C12352" w:rsidRPr="00C12352" w:rsidTr="00C12352">
        <w:trPr>
          <w:trHeight w:val="176"/>
        </w:trPr>
        <w:tc>
          <w:tcPr>
            <w:tcW w:w="9720" w:type="dxa"/>
            <w:gridSpan w:val="3"/>
            <w:tcBorders>
              <w:bottom w:val="single" w:sz="4" w:space="0" w:color="000000"/>
            </w:tcBorders>
            <w:shd w:val="clear" w:color="auto" w:fill="FFFF99"/>
          </w:tcPr>
          <w:p w:rsidR="00C12352" w:rsidRPr="00C12352" w:rsidRDefault="00C12352" w:rsidP="00C12352">
            <w:pPr>
              <w:jc w:val="center"/>
              <w:rPr>
                <w:b/>
                <w:sz w:val="22"/>
                <w:szCs w:val="22"/>
                <w:lang w:val="fr-FR"/>
              </w:rPr>
            </w:pPr>
            <w:r w:rsidRPr="00C12352">
              <w:rPr>
                <w:b/>
                <w:sz w:val="22"/>
                <w:szCs w:val="22"/>
                <w:lang w:val="fr-FR"/>
              </w:rPr>
              <w:t>Risques externes au projet</w:t>
            </w:r>
          </w:p>
        </w:tc>
      </w:tr>
      <w:tr w:rsidR="00C12352" w:rsidRPr="00841C7A" w:rsidTr="00C12352">
        <w:tc>
          <w:tcPr>
            <w:tcW w:w="2507" w:type="dxa"/>
            <w:shd w:val="clear" w:color="auto" w:fill="99CCFF"/>
          </w:tcPr>
          <w:p w:rsidR="00C12352" w:rsidRPr="00C12352" w:rsidRDefault="00C12352" w:rsidP="00C12352">
            <w:pPr>
              <w:rPr>
                <w:b/>
                <w:sz w:val="22"/>
                <w:szCs w:val="22"/>
                <w:lang w:val="fr-FR"/>
              </w:rPr>
            </w:pPr>
            <w:r w:rsidRPr="00C12352">
              <w:rPr>
                <w:b/>
                <w:sz w:val="22"/>
                <w:szCs w:val="22"/>
                <w:lang w:val="fr-FR"/>
              </w:rPr>
              <w:t>Risque</w:t>
            </w:r>
          </w:p>
        </w:tc>
        <w:tc>
          <w:tcPr>
            <w:tcW w:w="2111" w:type="dxa"/>
            <w:shd w:val="clear" w:color="auto" w:fill="99CCFF"/>
          </w:tcPr>
          <w:p w:rsidR="00C12352" w:rsidRPr="00C12352" w:rsidRDefault="00C12352" w:rsidP="00C12352">
            <w:pPr>
              <w:jc w:val="center"/>
              <w:rPr>
                <w:b/>
                <w:sz w:val="22"/>
                <w:szCs w:val="22"/>
                <w:lang w:val="fr-FR"/>
              </w:rPr>
            </w:pPr>
            <w:r w:rsidRPr="00C12352">
              <w:rPr>
                <w:b/>
                <w:sz w:val="22"/>
                <w:szCs w:val="22"/>
                <w:lang w:val="fr-FR"/>
              </w:rPr>
              <w:t xml:space="preserve">Impact/Probabilité*            </w:t>
            </w:r>
          </w:p>
        </w:tc>
        <w:tc>
          <w:tcPr>
            <w:tcW w:w="5102" w:type="dxa"/>
            <w:shd w:val="clear" w:color="auto" w:fill="99CCFF"/>
          </w:tcPr>
          <w:p w:rsidR="00C12352" w:rsidRPr="00C12352" w:rsidRDefault="00C12352" w:rsidP="00C12352">
            <w:pPr>
              <w:rPr>
                <w:b/>
                <w:sz w:val="22"/>
                <w:szCs w:val="22"/>
                <w:lang w:val="fr-FR"/>
              </w:rPr>
            </w:pPr>
            <w:r w:rsidRPr="00C12352">
              <w:rPr>
                <w:b/>
                <w:sz w:val="22"/>
                <w:szCs w:val="22"/>
                <w:lang w:val="fr-FR"/>
              </w:rPr>
              <w:t>Réponse programmatique/Mesure de mitigation</w:t>
            </w:r>
          </w:p>
        </w:tc>
      </w:tr>
      <w:tr w:rsidR="00C12352" w:rsidRPr="00841C7A" w:rsidTr="00C12352">
        <w:trPr>
          <w:trHeight w:val="671"/>
        </w:trPr>
        <w:tc>
          <w:tcPr>
            <w:tcW w:w="2507" w:type="dxa"/>
          </w:tcPr>
          <w:p w:rsidR="00C12352" w:rsidRPr="00C12352" w:rsidRDefault="00C12352" w:rsidP="00C12352">
            <w:pPr>
              <w:rPr>
                <w:sz w:val="22"/>
                <w:szCs w:val="22"/>
                <w:lang w:val="fr-FR"/>
              </w:rPr>
            </w:pPr>
            <w:r w:rsidRPr="00C12352">
              <w:rPr>
                <w:sz w:val="22"/>
                <w:szCs w:val="22"/>
                <w:lang w:val="fr-FR"/>
              </w:rPr>
              <w:t>Faible adhésion des autorités provinciales et des communautés locales au projet</w:t>
            </w:r>
          </w:p>
        </w:tc>
        <w:tc>
          <w:tcPr>
            <w:tcW w:w="2111" w:type="dxa"/>
          </w:tcPr>
          <w:p w:rsidR="00C12352" w:rsidRPr="00C12352" w:rsidRDefault="00C12352" w:rsidP="00C12352">
            <w:pPr>
              <w:autoSpaceDE w:val="0"/>
              <w:autoSpaceDN w:val="0"/>
              <w:adjustRightInd w:val="0"/>
              <w:jc w:val="center"/>
              <w:rPr>
                <w:sz w:val="22"/>
                <w:szCs w:val="22"/>
                <w:lang w:val="fr-FR"/>
              </w:rPr>
            </w:pPr>
            <w:r w:rsidRPr="00C12352">
              <w:rPr>
                <w:sz w:val="22"/>
                <w:szCs w:val="22"/>
                <w:lang w:val="fr-FR"/>
              </w:rPr>
              <w:t>3/1</w:t>
            </w:r>
          </w:p>
        </w:tc>
        <w:tc>
          <w:tcPr>
            <w:tcW w:w="5102" w:type="dxa"/>
          </w:tcPr>
          <w:p w:rsidR="00C12352" w:rsidRPr="00C12352" w:rsidRDefault="00C12352" w:rsidP="00C12352">
            <w:pPr>
              <w:autoSpaceDE w:val="0"/>
              <w:autoSpaceDN w:val="0"/>
              <w:adjustRightInd w:val="0"/>
              <w:rPr>
                <w:sz w:val="22"/>
                <w:szCs w:val="22"/>
                <w:lang w:val="fr-FR"/>
              </w:rPr>
            </w:pPr>
            <w:r w:rsidRPr="00C12352">
              <w:rPr>
                <w:sz w:val="22"/>
                <w:szCs w:val="22"/>
                <w:lang w:val="fr-FR"/>
              </w:rPr>
              <w:t xml:space="preserve">Implication dès le début des autorités (provinciales, territoriales et locales) et des services </w:t>
            </w:r>
            <w:r w:rsidR="00CB02D3">
              <w:rPr>
                <w:bCs/>
                <w:sz w:val="22"/>
                <w:szCs w:val="22"/>
                <w:lang w:val="fr-FR"/>
              </w:rPr>
              <w:t>à</w:t>
            </w:r>
            <w:r w:rsidRPr="00C12352">
              <w:rPr>
                <w:sz w:val="22"/>
                <w:szCs w:val="22"/>
                <w:lang w:val="fr-FR"/>
              </w:rPr>
              <w:t xml:space="preserve"> toutes les étapes du projet.</w:t>
            </w:r>
            <w:r>
              <w:rPr>
                <w:sz w:val="22"/>
                <w:szCs w:val="22"/>
                <w:lang w:val="fr-FR"/>
              </w:rPr>
              <w:t xml:space="preserve"> L’implication du ministère de l’agriculture dans le comité national de pilotage et dans le comité provincial de suivi diminue  ce risque</w:t>
            </w:r>
          </w:p>
        </w:tc>
      </w:tr>
      <w:tr w:rsidR="00C12352" w:rsidRPr="00841C7A" w:rsidTr="00C12352">
        <w:trPr>
          <w:trHeight w:val="463"/>
        </w:trPr>
        <w:tc>
          <w:tcPr>
            <w:tcW w:w="2507" w:type="dxa"/>
          </w:tcPr>
          <w:p w:rsidR="00C12352" w:rsidRPr="00C12352" w:rsidRDefault="00CB02D3" w:rsidP="00C12352">
            <w:pPr>
              <w:rPr>
                <w:sz w:val="22"/>
                <w:szCs w:val="22"/>
                <w:lang w:val="fr-FR"/>
              </w:rPr>
            </w:pPr>
            <w:r>
              <w:rPr>
                <w:sz w:val="22"/>
                <w:szCs w:val="22"/>
                <w:lang w:val="fr-FR"/>
              </w:rPr>
              <w:t>Reprise des hostilités dans la zone</w:t>
            </w:r>
            <w:r w:rsidR="00C12352" w:rsidRPr="00C12352">
              <w:rPr>
                <w:sz w:val="22"/>
                <w:szCs w:val="22"/>
                <w:lang w:val="fr-FR"/>
              </w:rPr>
              <w:t xml:space="preserve"> d’intervention du projet </w:t>
            </w:r>
          </w:p>
        </w:tc>
        <w:tc>
          <w:tcPr>
            <w:tcW w:w="2111" w:type="dxa"/>
          </w:tcPr>
          <w:p w:rsidR="00C12352" w:rsidRPr="00C12352" w:rsidRDefault="00C12352" w:rsidP="00C12352">
            <w:pPr>
              <w:autoSpaceDE w:val="0"/>
              <w:autoSpaceDN w:val="0"/>
              <w:adjustRightInd w:val="0"/>
              <w:jc w:val="center"/>
              <w:rPr>
                <w:sz w:val="22"/>
                <w:szCs w:val="22"/>
                <w:lang w:val="fr-FR"/>
              </w:rPr>
            </w:pPr>
            <w:r w:rsidRPr="00C12352">
              <w:rPr>
                <w:sz w:val="22"/>
                <w:szCs w:val="22"/>
                <w:lang w:val="fr-FR"/>
              </w:rPr>
              <w:t>4/2</w:t>
            </w:r>
          </w:p>
        </w:tc>
        <w:tc>
          <w:tcPr>
            <w:tcW w:w="5102" w:type="dxa"/>
          </w:tcPr>
          <w:p w:rsidR="00C12352" w:rsidRPr="00C12352" w:rsidRDefault="00C12352" w:rsidP="00C12352">
            <w:pPr>
              <w:autoSpaceDE w:val="0"/>
              <w:autoSpaceDN w:val="0"/>
              <w:adjustRightInd w:val="0"/>
              <w:rPr>
                <w:sz w:val="22"/>
                <w:szCs w:val="22"/>
                <w:lang w:val="fr-FR"/>
              </w:rPr>
            </w:pPr>
            <w:r w:rsidRPr="00C12352">
              <w:rPr>
                <w:sz w:val="22"/>
                <w:szCs w:val="22"/>
                <w:lang w:val="fr-FR"/>
              </w:rPr>
              <w:t xml:space="preserve">L’influence du projet sur les conflits plus généraux est </w:t>
            </w:r>
            <w:r w:rsidR="00CB02D3" w:rsidRPr="00C12352">
              <w:rPr>
                <w:sz w:val="22"/>
                <w:szCs w:val="22"/>
                <w:lang w:val="fr-FR"/>
              </w:rPr>
              <w:t>limit</w:t>
            </w:r>
            <w:r w:rsidR="00CB02D3">
              <w:rPr>
                <w:sz w:val="22"/>
                <w:szCs w:val="22"/>
                <w:lang w:val="fr-FR"/>
              </w:rPr>
              <w:t xml:space="preserve">ée et le PNUD ne peut que faire le </w:t>
            </w:r>
            <w:r w:rsidR="0004544B">
              <w:rPr>
                <w:sz w:val="22"/>
                <w:szCs w:val="22"/>
                <w:lang w:val="fr-FR"/>
              </w:rPr>
              <w:t>plaidoyer</w:t>
            </w:r>
            <w:r w:rsidRPr="00C12352">
              <w:rPr>
                <w:sz w:val="22"/>
                <w:szCs w:val="22"/>
                <w:lang w:val="fr-FR"/>
              </w:rPr>
              <w:t xml:space="preserve"> </w:t>
            </w:r>
            <w:r w:rsidR="00CB02D3">
              <w:rPr>
                <w:sz w:val="22"/>
                <w:szCs w:val="22"/>
                <w:lang w:val="fr-FR"/>
              </w:rPr>
              <w:t>auprès d</w:t>
            </w:r>
            <w:r w:rsidRPr="00C12352">
              <w:rPr>
                <w:sz w:val="22"/>
                <w:szCs w:val="22"/>
                <w:lang w:val="fr-FR"/>
              </w:rPr>
              <w:t xml:space="preserve">es autorités politiques (autorités et communautés). </w:t>
            </w:r>
          </w:p>
          <w:p w:rsidR="00C12352" w:rsidRPr="00C12352" w:rsidRDefault="00C12352" w:rsidP="00C12352">
            <w:pPr>
              <w:autoSpaceDE w:val="0"/>
              <w:autoSpaceDN w:val="0"/>
              <w:adjustRightInd w:val="0"/>
              <w:rPr>
                <w:sz w:val="22"/>
                <w:szCs w:val="22"/>
                <w:lang w:val="fr-FR"/>
              </w:rPr>
            </w:pPr>
            <w:r w:rsidRPr="00C12352">
              <w:rPr>
                <w:sz w:val="22"/>
                <w:szCs w:val="22"/>
                <w:lang w:val="fr-FR"/>
              </w:rPr>
              <w:t>Par la responsabilisation des OP et des ONG dans la mise en œuvre, le projet diminuera le ri</w:t>
            </w:r>
            <w:r w:rsidR="00CB02D3">
              <w:rPr>
                <w:sz w:val="22"/>
                <w:szCs w:val="22"/>
                <w:lang w:val="fr-FR"/>
              </w:rPr>
              <w:t>s</w:t>
            </w:r>
            <w:r w:rsidRPr="00C12352">
              <w:rPr>
                <w:sz w:val="22"/>
                <w:szCs w:val="22"/>
                <w:lang w:val="fr-FR"/>
              </w:rPr>
              <w:t xml:space="preserve">que que </w:t>
            </w:r>
            <w:r w:rsidR="00CB02D3" w:rsidRPr="00C12352">
              <w:rPr>
                <w:sz w:val="22"/>
                <w:szCs w:val="22"/>
                <w:lang w:val="fr-FR"/>
              </w:rPr>
              <w:t>tous</w:t>
            </w:r>
            <w:r w:rsidR="00CB02D3">
              <w:rPr>
                <w:sz w:val="22"/>
                <w:szCs w:val="22"/>
                <w:lang w:val="fr-FR"/>
              </w:rPr>
              <w:t xml:space="preserve"> les acquis tomberont</w:t>
            </w:r>
            <w:r w:rsidRPr="00C12352">
              <w:rPr>
                <w:sz w:val="22"/>
                <w:szCs w:val="22"/>
                <w:lang w:val="fr-FR"/>
              </w:rPr>
              <w:t xml:space="preserve"> </w:t>
            </w:r>
            <w:r w:rsidR="00CB02D3">
              <w:rPr>
                <w:bCs/>
                <w:sz w:val="22"/>
                <w:szCs w:val="22"/>
                <w:lang w:val="fr-FR"/>
              </w:rPr>
              <w:t>à</w:t>
            </w:r>
            <w:r w:rsidR="00CB02D3" w:rsidRPr="00C12352">
              <w:rPr>
                <w:sz w:val="22"/>
                <w:szCs w:val="22"/>
                <w:lang w:val="fr-FR"/>
              </w:rPr>
              <w:t xml:space="preserve"> </w:t>
            </w:r>
            <w:r w:rsidR="00CB02D3">
              <w:rPr>
                <w:sz w:val="22"/>
                <w:szCs w:val="22"/>
                <w:lang w:val="fr-FR"/>
              </w:rPr>
              <w:t>eau quand il y a</w:t>
            </w:r>
            <w:r w:rsidRPr="00C12352">
              <w:rPr>
                <w:sz w:val="22"/>
                <w:szCs w:val="22"/>
                <w:lang w:val="fr-FR"/>
              </w:rPr>
              <w:t xml:space="preserve"> reprise des </w:t>
            </w:r>
            <w:r w:rsidR="00CB02D3" w:rsidRPr="00C12352">
              <w:rPr>
                <w:sz w:val="22"/>
                <w:szCs w:val="22"/>
                <w:lang w:val="fr-FR"/>
              </w:rPr>
              <w:t>hostilités</w:t>
            </w:r>
          </w:p>
        </w:tc>
      </w:tr>
      <w:tr w:rsidR="00C12352" w:rsidRPr="00841C7A" w:rsidTr="00C12352">
        <w:trPr>
          <w:trHeight w:val="693"/>
        </w:trPr>
        <w:tc>
          <w:tcPr>
            <w:tcW w:w="2507" w:type="dxa"/>
          </w:tcPr>
          <w:p w:rsidR="00C12352" w:rsidRDefault="00C12352" w:rsidP="00C12352">
            <w:pPr>
              <w:autoSpaceDE w:val="0"/>
              <w:autoSpaceDN w:val="0"/>
              <w:adjustRightInd w:val="0"/>
              <w:rPr>
                <w:sz w:val="22"/>
                <w:szCs w:val="22"/>
                <w:lang w:val="fr-FR"/>
              </w:rPr>
            </w:pPr>
            <w:r w:rsidRPr="00C12352">
              <w:rPr>
                <w:sz w:val="22"/>
                <w:szCs w:val="22"/>
                <w:lang w:val="fr-FR"/>
              </w:rPr>
              <w:t>Manque de capacité au sein de</w:t>
            </w:r>
            <w:r>
              <w:rPr>
                <w:sz w:val="22"/>
                <w:szCs w:val="22"/>
                <w:lang w:val="fr-FR"/>
              </w:rPr>
              <w:t xml:space="preserve"> BEA</w:t>
            </w:r>
          </w:p>
          <w:p w:rsidR="00C12352" w:rsidRPr="00C12352" w:rsidRDefault="00C12352" w:rsidP="00C12352">
            <w:pPr>
              <w:autoSpaceDE w:val="0"/>
              <w:autoSpaceDN w:val="0"/>
              <w:adjustRightInd w:val="0"/>
              <w:rPr>
                <w:sz w:val="22"/>
                <w:szCs w:val="22"/>
                <w:lang w:val="fr-FR"/>
              </w:rPr>
            </w:pPr>
          </w:p>
        </w:tc>
        <w:tc>
          <w:tcPr>
            <w:tcW w:w="2111" w:type="dxa"/>
          </w:tcPr>
          <w:p w:rsidR="00C12352" w:rsidRPr="00C12352" w:rsidRDefault="00C12352" w:rsidP="00C12352">
            <w:pPr>
              <w:autoSpaceDE w:val="0"/>
              <w:autoSpaceDN w:val="0"/>
              <w:adjustRightInd w:val="0"/>
              <w:jc w:val="center"/>
              <w:rPr>
                <w:sz w:val="22"/>
                <w:szCs w:val="22"/>
                <w:lang w:val="fr-FR"/>
              </w:rPr>
            </w:pPr>
            <w:r>
              <w:rPr>
                <w:sz w:val="22"/>
                <w:szCs w:val="22"/>
                <w:lang w:val="fr-FR"/>
              </w:rPr>
              <w:t>4</w:t>
            </w:r>
            <w:r w:rsidRPr="00C12352">
              <w:rPr>
                <w:sz w:val="22"/>
                <w:szCs w:val="22"/>
                <w:lang w:val="fr-FR"/>
              </w:rPr>
              <w:t>/</w:t>
            </w:r>
            <w:r>
              <w:rPr>
                <w:sz w:val="22"/>
                <w:szCs w:val="22"/>
                <w:lang w:val="fr-FR"/>
              </w:rPr>
              <w:t>2</w:t>
            </w:r>
          </w:p>
        </w:tc>
        <w:tc>
          <w:tcPr>
            <w:tcW w:w="5102" w:type="dxa"/>
          </w:tcPr>
          <w:p w:rsidR="00C12352" w:rsidRPr="00C12352" w:rsidRDefault="00C12352" w:rsidP="00C12352">
            <w:pPr>
              <w:autoSpaceDE w:val="0"/>
              <w:autoSpaceDN w:val="0"/>
              <w:adjustRightInd w:val="0"/>
              <w:rPr>
                <w:sz w:val="22"/>
                <w:szCs w:val="22"/>
                <w:lang w:val="fr-FR"/>
              </w:rPr>
            </w:pPr>
            <w:r w:rsidRPr="00C12352">
              <w:rPr>
                <w:sz w:val="22"/>
                <w:szCs w:val="22"/>
                <w:lang w:val="fr-FR"/>
              </w:rPr>
              <w:t xml:space="preserve">Le </w:t>
            </w:r>
            <w:r>
              <w:rPr>
                <w:sz w:val="22"/>
                <w:szCs w:val="22"/>
                <w:lang w:val="fr-FR"/>
              </w:rPr>
              <w:t xml:space="preserve">PNUD </w:t>
            </w:r>
            <w:r w:rsidRPr="00C12352">
              <w:rPr>
                <w:sz w:val="22"/>
                <w:szCs w:val="22"/>
                <w:lang w:val="fr-FR"/>
              </w:rPr>
              <w:t>a prév</w:t>
            </w:r>
            <w:r>
              <w:rPr>
                <w:sz w:val="22"/>
                <w:szCs w:val="22"/>
                <w:lang w:val="fr-FR"/>
              </w:rPr>
              <w:t>u de renforcer les capacités de l’ ONG concernée par un autre projet</w:t>
            </w:r>
            <w:r w:rsidR="00CB02D3">
              <w:rPr>
                <w:sz w:val="22"/>
                <w:szCs w:val="22"/>
                <w:lang w:val="fr-FR"/>
              </w:rPr>
              <w:t xml:space="preserve"> d’appui technique</w:t>
            </w:r>
            <w:r w:rsidRPr="00C12352">
              <w:rPr>
                <w:sz w:val="22"/>
                <w:szCs w:val="22"/>
                <w:lang w:val="fr-FR"/>
              </w:rPr>
              <w:t xml:space="preserve">. </w:t>
            </w:r>
          </w:p>
        </w:tc>
      </w:tr>
      <w:tr w:rsidR="00C12352" w:rsidRPr="00841C7A" w:rsidTr="00C12352">
        <w:trPr>
          <w:trHeight w:val="384"/>
        </w:trPr>
        <w:tc>
          <w:tcPr>
            <w:tcW w:w="2507" w:type="dxa"/>
          </w:tcPr>
          <w:p w:rsidR="00C12352" w:rsidRPr="00C12352" w:rsidRDefault="00C12352" w:rsidP="00C12352">
            <w:pPr>
              <w:autoSpaceDE w:val="0"/>
              <w:autoSpaceDN w:val="0"/>
              <w:adjustRightInd w:val="0"/>
              <w:rPr>
                <w:sz w:val="22"/>
                <w:szCs w:val="22"/>
                <w:lang w:val="fr-FR"/>
              </w:rPr>
            </w:pPr>
            <w:r w:rsidRPr="00C12352">
              <w:rPr>
                <w:sz w:val="22"/>
                <w:szCs w:val="22"/>
                <w:lang w:val="fr-FR"/>
              </w:rPr>
              <w:t>Les conflits fonciers</w:t>
            </w:r>
          </w:p>
          <w:p w:rsidR="00C12352" w:rsidRPr="00C12352" w:rsidRDefault="00C12352" w:rsidP="00C12352">
            <w:pPr>
              <w:autoSpaceDE w:val="0"/>
              <w:autoSpaceDN w:val="0"/>
              <w:adjustRightInd w:val="0"/>
              <w:rPr>
                <w:sz w:val="22"/>
                <w:szCs w:val="22"/>
                <w:lang w:val="fr-FR"/>
              </w:rPr>
            </w:pPr>
          </w:p>
        </w:tc>
        <w:tc>
          <w:tcPr>
            <w:tcW w:w="2111" w:type="dxa"/>
          </w:tcPr>
          <w:p w:rsidR="00C12352" w:rsidRPr="00C12352" w:rsidRDefault="00C12352" w:rsidP="00C12352">
            <w:pPr>
              <w:autoSpaceDE w:val="0"/>
              <w:autoSpaceDN w:val="0"/>
              <w:adjustRightInd w:val="0"/>
              <w:jc w:val="center"/>
              <w:rPr>
                <w:sz w:val="22"/>
                <w:szCs w:val="22"/>
                <w:lang w:val="fr-FR"/>
              </w:rPr>
            </w:pPr>
            <w:r w:rsidRPr="00C12352">
              <w:rPr>
                <w:sz w:val="22"/>
                <w:szCs w:val="22"/>
                <w:lang w:val="fr-FR"/>
              </w:rPr>
              <w:t>3/4</w:t>
            </w:r>
          </w:p>
        </w:tc>
        <w:tc>
          <w:tcPr>
            <w:tcW w:w="5102" w:type="dxa"/>
          </w:tcPr>
          <w:p w:rsidR="00C12352" w:rsidRPr="00C12352" w:rsidRDefault="00C12352" w:rsidP="00C12352">
            <w:pPr>
              <w:autoSpaceDE w:val="0"/>
              <w:autoSpaceDN w:val="0"/>
              <w:adjustRightInd w:val="0"/>
              <w:rPr>
                <w:sz w:val="22"/>
                <w:szCs w:val="22"/>
                <w:lang w:val="fr-FR"/>
              </w:rPr>
            </w:pPr>
            <w:r w:rsidRPr="00C12352">
              <w:rPr>
                <w:sz w:val="22"/>
                <w:szCs w:val="22"/>
                <w:lang w:val="fr-FR"/>
              </w:rPr>
              <w:t>Prévention par la redynamisation des mécanismes traditionnels d’accès à la terre et de règlement des conflits fonciers</w:t>
            </w:r>
          </w:p>
        </w:tc>
      </w:tr>
      <w:tr w:rsidR="00C12352" w:rsidRPr="00841C7A" w:rsidTr="00A82020">
        <w:trPr>
          <w:trHeight w:val="600"/>
        </w:trPr>
        <w:tc>
          <w:tcPr>
            <w:tcW w:w="2507" w:type="dxa"/>
            <w:tcBorders>
              <w:bottom w:val="single" w:sz="4" w:space="0" w:color="000000"/>
            </w:tcBorders>
          </w:tcPr>
          <w:p w:rsidR="00C12352" w:rsidRPr="00C12352" w:rsidRDefault="00A82020" w:rsidP="00A82020">
            <w:pPr>
              <w:autoSpaceDE w:val="0"/>
              <w:autoSpaceDN w:val="0"/>
              <w:adjustRightInd w:val="0"/>
              <w:rPr>
                <w:sz w:val="22"/>
                <w:szCs w:val="22"/>
                <w:lang w:val="fr-FR"/>
              </w:rPr>
            </w:pPr>
            <w:r>
              <w:rPr>
                <w:sz w:val="22"/>
                <w:szCs w:val="22"/>
                <w:lang w:val="fr-FR"/>
              </w:rPr>
              <w:t>Réticence</w:t>
            </w:r>
            <w:r w:rsidR="00C12352">
              <w:rPr>
                <w:sz w:val="22"/>
                <w:szCs w:val="22"/>
                <w:lang w:val="fr-FR"/>
              </w:rPr>
              <w:t xml:space="preserve"> des autres acteurs (scientifiqu</w:t>
            </w:r>
            <w:r>
              <w:rPr>
                <w:sz w:val="22"/>
                <w:szCs w:val="22"/>
                <w:lang w:val="fr-FR"/>
              </w:rPr>
              <w:t>es, ONG, secteur prive) de s’en</w:t>
            </w:r>
            <w:r w:rsidR="00C12352">
              <w:rPr>
                <w:sz w:val="22"/>
                <w:szCs w:val="22"/>
                <w:lang w:val="fr-FR"/>
              </w:rPr>
              <w:t>g</w:t>
            </w:r>
            <w:r>
              <w:rPr>
                <w:sz w:val="22"/>
                <w:szCs w:val="22"/>
                <w:lang w:val="fr-FR"/>
              </w:rPr>
              <w:t>a</w:t>
            </w:r>
            <w:r w:rsidR="00C12352">
              <w:rPr>
                <w:sz w:val="22"/>
                <w:szCs w:val="22"/>
                <w:lang w:val="fr-FR"/>
              </w:rPr>
              <w:t>ger dans un dialogue</w:t>
            </w:r>
            <w:r>
              <w:rPr>
                <w:sz w:val="22"/>
                <w:szCs w:val="22"/>
                <w:lang w:val="fr-FR"/>
              </w:rPr>
              <w:t xml:space="preserve"> et échange des connaissances. </w:t>
            </w:r>
            <w:r w:rsidR="00C12352">
              <w:rPr>
                <w:sz w:val="22"/>
                <w:szCs w:val="22"/>
                <w:lang w:val="fr-FR"/>
              </w:rPr>
              <w:t xml:space="preserve"> </w:t>
            </w:r>
          </w:p>
        </w:tc>
        <w:tc>
          <w:tcPr>
            <w:tcW w:w="2111" w:type="dxa"/>
            <w:tcBorders>
              <w:bottom w:val="single" w:sz="4" w:space="0" w:color="000000"/>
            </w:tcBorders>
          </w:tcPr>
          <w:p w:rsidR="00C12352" w:rsidRPr="00C12352" w:rsidRDefault="00C12352" w:rsidP="00C12352">
            <w:pPr>
              <w:autoSpaceDE w:val="0"/>
              <w:autoSpaceDN w:val="0"/>
              <w:adjustRightInd w:val="0"/>
              <w:jc w:val="center"/>
              <w:rPr>
                <w:sz w:val="22"/>
                <w:szCs w:val="22"/>
                <w:lang w:val="fr-FR"/>
              </w:rPr>
            </w:pPr>
            <w:r w:rsidRPr="00C12352">
              <w:rPr>
                <w:sz w:val="22"/>
                <w:szCs w:val="22"/>
                <w:lang w:val="fr-FR"/>
              </w:rPr>
              <w:t>4/2</w:t>
            </w:r>
          </w:p>
        </w:tc>
        <w:tc>
          <w:tcPr>
            <w:tcW w:w="5102" w:type="dxa"/>
            <w:tcBorders>
              <w:bottom w:val="single" w:sz="4" w:space="0" w:color="000000"/>
            </w:tcBorders>
          </w:tcPr>
          <w:p w:rsidR="00C12352" w:rsidRDefault="00A82020" w:rsidP="00C12352">
            <w:pPr>
              <w:autoSpaceDE w:val="0"/>
              <w:autoSpaceDN w:val="0"/>
              <w:adjustRightInd w:val="0"/>
              <w:rPr>
                <w:sz w:val="22"/>
                <w:szCs w:val="22"/>
                <w:lang w:val="fr-FR"/>
              </w:rPr>
            </w:pPr>
            <w:r>
              <w:rPr>
                <w:sz w:val="22"/>
                <w:szCs w:val="22"/>
                <w:lang w:val="fr-FR"/>
              </w:rPr>
              <w:t xml:space="preserve">Implication des ministères </w:t>
            </w:r>
            <w:r w:rsidR="00CB02D3">
              <w:rPr>
                <w:sz w:val="22"/>
                <w:szCs w:val="22"/>
                <w:lang w:val="fr-FR"/>
              </w:rPr>
              <w:t xml:space="preserve">concernés </w:t>
            </w:r>
            <w:r>
              <w:rPr>
                <w:sz w:val="22"/>
                <w:szCs w:val="22"/>
                <w:lang w:val="fr-FR"/>
              </w:rPr>
              <w:t>afin d’atteindre les scientifiques</w:t>
            </w:r>
            <w:r w:rsidR="00C12352" w:rsidRPr="00C12352">
              <w:rPr>
                <w:sz w:val="22"/>
                <w:szCs w:val="22"/>
                <w:lang w:val="fr-FR"/>
              </w:rPr>
              <w:t>.</w:t>
            </w:r>
          </w:p>
          <w:p w:rsidR="00A82020" w:rsidRPr="00C12352" w:rsidRDefault="00A82020" w:rsidP="00C12352">
            <w:pPr>
              <w:autoSpaceDE w:val="0"/>
              <w:autoSpaceDN w:val="0"/>
              <w:adjustRightInd w:val="0"/>
              <w:rPr>
                <w:sz w:val="22"/>
                <w:szCs w:val="22"/>
                <w:lang w:val="fr-FR"/>
              </w:rPr>
            </w:pPr>
            <w:r>
              <w:rPr>
                <w:sz w:val="22"/>
                <w:szCs w:val="22"/>
                <w:lang w:val="fr-FR"/>
              </w:rPr>
              <w:t xml:space="preserve">Assurer un dialogue ouvert, qui peut intéresser tous les acteurs. </w:t>
            </w:r>
          </w:p>
        </w:tc>
      </w:tr>
      <w:tr w:rsidR="00C12352" w:rsidRPr="00C12352" w:rsidTr="00A82020">
        <w:trPr>
          <w:trHeight w:val="179"/>
        </w:trPr>
        <w:tc>
          <w:tcPr>
            <w:tcW w:w="9720" w:type="dxa"/>
            <w:gridSpan w:val="3"/>
            <w:tcBorders>
              <w:bottom w:val="single" w:sz="4" w:space="0" w:color="000000"/>
            </w:tcBorders>
            <w:shd w:val="clear" w:color="auto" w:fill="FFFF99"/>
          </w:tcPr>
          <w:p w:rsidR="00C12352" w:rsidRPr="00C12352" w:rsidRDefault="00C12352" w:rsidP="00C12352">
            <w:pPr>
              <w:autoSpaceDE w:val="0"/>
              <w:autoSpaceDN w:val="0"/>
              <w:adjustRightInd w:val="0"/>
              <w:jc w:val="center"/>
              <w:rPr>
                <w:b/>
                <w:sz w:val="22"/>
                <w:szCs w:val="22"/>
                <w:lang w:val="fr-FR"/>
              </w:rPr>
            </w:pPr>
            <w:r w:rsidRPr="00C12352">
              <w:rPr>
                <w:b/>
                <w:sz w:val="22"/>
                <w:szCs w:val="22"/>
                <w:lang w:val="fr-FR"/>
              </w:rPr>
              <w:t>Risques internes au projet</w:t>
            </w:r>
          </w:p>
        </w:tc>
      </w:tr>
      <w:tr w:rsidR="00C12352" w:rsidRPr="00841C7A" w:rsidTr="00A82020">
        <w:trPr>
          <w:trHeight w:val="288"/>
        </w:trPr>
        <w:tc>
          <w:tcPr>
            <w:tcW w:w="2507" w:type="dxa"/>
            <w:shd w:val="clear" w:color="auto" w:fill="99CCFF"/>
          </w:tcPr>
          <w:p w:rsidR="00C12352" w:rsidRPr="00C12352" w:rsidRDefault="00C12352" w:rsidP="00C12352">
            <w:pPr>
              <w:rPr>
                <w:b/>
                <w:sz w:val="22"/>
                <w:szCs w:val="22"/>
                <w:lang w:val="fr-FR"/>
              </w:rPr>
            </w:pPr>
            <w:r w:rsidRPr="00C12352">
              <w:rPr>
                <w:b/>
                <w:sz w:val="22"/>
                <w:szCs w:val="22"/>
                <w:lang w:val="fr-FR"/>
              </w:rPr>
              <w:t>Risque</w:t>
            </w:r>
          </w:p>
        </w:tc>
        <w:tc>
          <w:tcPr>
            <w:tcW w:w="2111" w:type="dxa"/>
            <w:shd w:val="clear" w:color="auto" w:fill="99CCFF"/>
          </w:tcPr>
          <w:p w:rsidR="00C12352" w:rsidRPr="00C12352" w:rsidRDefault="00C12352" w:rsidP="00C12352">
            <w:pPr>
              <w:jc w:val="center"/>
              <w:rPr>
                <w:b/>
                <w:sz w:val="22"/>
                <w:szCs w:val="22"/>
                <w:lang w:val="fr-FR"/>
              </w:rPr>
            </w:pPr>
            <w:r w:rsidRPr="00C12352">
              <w:rPr>
                <w:b/>
                <w:sz w:val="22"/>
                <w:szCs w:val="22"/>
                <w:lang w:val="fr-FR"/>
              </w:rPr>
              <w:t xml:space="preserve">Impact/Probabilité*             </w:t>
            </w:r>
          </w:p>
        </w:tc>
        <w:tc>
          <w:tcPr>
            <w:tcW w:w="5102" w:type="dxa"/>
            <w:shd w:val="clear" w:color="auto" w:fill="99CCFF"/>
          </w:tcPr>
          <w:p w:rsidR="00C12352" w:rsidRPr="00C12352" w:rsidRDefault="00C12352" w:rsidP="00C12352">
            <w:pPr>
              <w:rPr>
                <w:b/>
                <w:sz w:val="22"/>
                <w:szCs w:val="22"/>
                <w:lang w:val="fr-FR"/>
              </w:rPr>
            </w:pPr>
            <w:r w:rsidRPr="00C12352">
              <w:rPr>
                <w:b/>
                <w:sz w:val="22"/>
                <w:szCs w:val="22"/>
                <w:lang w:val="fr-FR"/>
              </w:rPr>
              <w:t>Réponse programmatique/Mesure de mitigation</w:t>
            </w:r>
          </w:p>
        </w:tc>
      </w:tr>
      <w:tr w:rsidR="00C12352" w:rsidRPr="00841C7A" w:rsidTr="00A82020">
        <w:trPr>
          <w:trHeight w:val="933"/>
        </w:trPr>
        <w:tc>
          <w:tcPr>
            <w:tcW w:w="2507" w:type="dxa"/>
          </w:tcPr>
          <w:p w:rsidR="00C12352" w:rsidRPr="00C12352" w:rsidRDefault="00C12352" w:rsidP="00C12352">
            <w:pPr>
              <w:autoSpaceDE w:val="0"/>
              <w:autoSpaceDN w:val="0"/>
              <w:adjustRightInd w:val="0"/>
              <w:rPr>
                <w:sz w:val="22"/>
                <w:szCs w:val="22"/>
                <w:lang w:val="fr-FR"/>
              </w:rPr>
            </w:pPr>
            <w:r w:rsidRPr="00C12352">
              <w:rPr>
                <w:sz w:val="22"/>
                <w:szCs w:val="22"/>
                <w:lang w:val="fr-FR"/>
              </w:rPr>
              <w:t>Mauvaise gestion administrative et financière et de pratiques de corruption par le personnel de terrain</w:t>
            </w:r>
          </w:p>
        </w:tc>
        <w:tc>
          <w:tcPr>
            <w:tcW w:w="2111" w:type="dxa"/>
          </w:tcPr>
          <w:p w:rsidR="00C12352" w:rsidRPr="00C12352" w:rsidRDefault="00C12352" w:rsidP="00C12352">
            <w:pPr>
              <w:autoSpaceDE w:val="0"/>
              <w:autoSpaceDN w:val="0"/>
              <w:adjustRightInd w:val="0"/>
              <w:jc w:val="center"/>
              <w:rPr>
                <w:sz w:val="22"/>
                <w:szCs w:val="22"/>
                <w:lang w:val="fr-FR"/>
              </w:rPr>
            </w:pPr>
            <w:r w:rsidRPr="00C12352">
              <w:rPr>
                <w:sz w:val="22"/>
                <w:szCs w:val="22"/>
                <w:lang w:val="fr-FR"/>
              </w:rPr>
              <w:t>4/2</w:t>
            </w:r>
          </w:p>
        </w:tc>
        <w:tc>
          <w:tcPr>
            <w:tcW w:w="5102" w:type="dxa"/>
          </w:tcPr>
          <w:p w:rsidR="00C12352" w:rsidRPr="00C12352" w:rsidRDefault="00C12352" w:rsidP="00A82020">
            <w:pPr>
              <w:autoSpaceDE w:val="0"/>
              <w:autoSpaceDN w:val="0"/>
              <w:adjustRightInd w:val="0"/>
              <w:rPr>
                <w:sz w:val="22"/>
                <w:szCs w:val="22"/>
                <w:lang w:val="fr-FR"/>
              </w:rPr>
            </w:pPr>
            <w:r w:rsidRPr="00C12352">
              <w:rPr>
                <w:sz w:val="22"/>
                <w:szCs w:val="22"/>
                <w:lang w:val="fr-FR"/>
              </w:rPr>
              <w:t xml:space="preserve">Application rigoureuse de la sélection du suivi des partenaires (audits, suivi sur le terrain, exigence des rapportage, financement en tranches, etc.) pour signaler </w:t>
            </w:r>
            <w:r w:rsidR="00CB02D3">
              <w:rPr>
                <w:bCs/>
                <w:sz w:val="22"/>
                <w:szCs w:val="22"/>
                <w:lang w:val="fr-FR"/>
              </w:rPr>
              <w:t>à</w:t>
            </w:r>
            <w:r w:rsidRPr="00C12352">
              <w:rPr>
                <w:sz w:val="22"/>
                <w:szCs w:val="22"/>
                <w:lang w:val="fr-FR"/>
              </w:rPr>
              <w:t xml:space="preserve"> temps les faiblesses et pour p</w:t>
            </w:r>
            <w:r w:rsidR="00A82020">
              <w:rPr>
                <w:sz w:val="22"/>
                <w:szCs w:val="22"/>
                <w:lang w:val="fr-FR"/>
              </w:rPr>
              <w:t>rendre des mesures correctives.</w:t>
            </w:r>
          </w:p>
        </w:tc>
      </w:tr>
      <w:tr w:rsidR="00C12352" w:rsidRPr="00841C7A" w:rsidTr="00A82020">
        <w:trPr>
          <w:trHeight w:val="649"/>
        </w:trPr>
        <w:tc>
          <w:tcPr>
            <w:tcW w:w="2507" w:type="dxa"/>
          </w:tcPr>
          <w:p w:rsidR="00C12352" w:rsidRPr="00C12352" w:rsidRDefault="00C12352" w:rsidP="00C12352">
            <w:pPr>
              <w:autoSpaceDE w:val="0"/>
              <w:autoSpaceDN w:val="0"/>
              <w:adjustRightInd w:val="0"/>
              <w:rPr>
                <w:sz w:val="22"/>
                <w:szCs w:val="22"/>
                <w:lang w:val="fr-FR"/>
              </w:rPr>
            </w:pPr>
            <w:r w:rsidRPr="00C12352">
              <w:rPr>
                <w:sz w:val="22"/>
                <w:szCs w:val="22"/>
                <w:lang w:val="fr-FR"/>
              </w:rPr>
              <w:t xml:space="preserve">Dysfonctionnement des mécanismes de supervision, coordination et suivi </w:t>
            </w:r>
          </w:p>
        </w:tc>
        <w:tc>
          <w:tcPr>
            <w:tcW w:w="2111" w:type="dxa"/>
          </w:tcPr>
          <w:p w:rsidR="00C12352" w:rsidRPr="00C12352" w:rsidRDefault="00A82020" w:rsidP="00C12352">
            <w:pPr>
              <w:autoSpaceDE w:val="0"/>
              <w:autoSpaceDN w:val="0"/>
              <w:adjustRightInd w:val="0"/>
              <w:jc w:val="center"/>
              <w:rPr>
                <w:sz w:val="22"/>
                <w:szCs w:val="22"/>
                <w:lang w:val="fr-FR"/>
              </w:rPr>
            </w:pPr>
            <w:r>
              <w:rPr>
                <w:sz w:val="22"/>
                <w:szCs w:val="22"/>
                <w:lang w:val="fr-FR"/>
              </w:rPr>
              <w:t>3</w:t>
            </w:r>
            <w:r w:rsidR="00C12352" w:rsidRPr="00C12352">
              <w:rPr>
                <w:sz w:val="22"/>
                <w:szCs w:val="22"/>
                <w:lang w:val="fr-FR"/>
              </w:rPr>
              <w:t>/2</w:t>
            </w:r>
          </w:p>
        </w:tc>
        <w:tc>
          <w:tcPr>
            <w:tcW w:w="5102" w:type="dxa"/>
          </w:tcPr>
          <w:p w:rsidR="00A82020" w:rsidRDefault="00C12352" w:rsidP="00C12352">
            <w:pPr>
              <w:autoSpaceDE w:val="0"/>
              <w:autoSpaceDN w:val="0"/>
              <w:adjustRightInd w:val="0"/>
              <w:rPr>
                <w:sz w:val="22"/>
                <w:szCs w:val="22"/>
                <w:lang w:val="fr-FR"/>
              </w:rPr>
            </w:pPr>
            <w:r w:rsidRPr="00C12352">
              <w:rPr>
                <w:sz w:val="22"/>
                <w:szCs w:val="22"/>
                <w:lang w:val="fr-FR"/>
              </w:rPr>
              <w:t>Ra</w:t>
            </w:r>
            <w:r w:rsidR="00CB02D3">
              <w:rPr>
                <w:sz w:val="22"/>
                <w:szCs w:val="22"/>
                <w:lang w:val="fr-FR"/>
              </w:rPr>
              <w:t>pportage trimestriel</w:t>
            </w:r>
            <w:r w:rsidRPr="00C12352">
              <w:rPr>
                <w:sz w:val="22"/>
                <w:szCs w:val="22"/>
                <w:lang w:val="fr-FR"/>
              </w:rPr>
              <w:t xml:space="preserve"> au </w:t>
            </w:r>
            <w:r w:rsidR="00CB02D3">
              <w:rPr>
                <w:sz w:val="22"/>
                <w:szCs w:val="22"/>
                <w:lang w:val="fr-FR"/>
              </w:rPr>
              <w:t>PNUD</w:t>
            </w:r>
            <w:r w:rsidRPr="00C12352">
              <w:rPr>
                <w:sz w:val="22"/>
                <w:szCs w:val="22"/>
                <w:lang w:val="fr-FR"/>
              </w:rPr>
              <w:t xml:space="preserve"> et semestriel au SRFF/bailleur. </w:t>
            </w:r>
          </w:p>
          <w:p w:rsidR="00C12352" w:rsidRPr="00C12352" w:rsidRDefault="00A82020" w:rsidP="00A82020">
            <w:pPr>
              <w:autoSpaceDE w:val="0"/>
              <w:autoSpaceDN w:val="0"/>
              <w:adjustRightInd w:val="0"/>
              <w:rPr>
                <w:sz w:val="22"/>
                <w:szCs w:val="22"/>
                <w:lang w:val="fr-FR"/>
              </w:rPr>
            </w:pPr>
            <w:r>
              <w:rPr>
                <w:sz w:val="22"/>
                <w:szCs w:val="22"/>
                <w:lang w:val="fr-FR"/>
              </w:rPr>
              <w:t>Tenu régulière des réunion</w:t>
            </w:r>
            <w:r w:rsidR="00CB02D3">
              <w:rPr>
                <w:sz w:val="22"/>
                <w:szCs w:val="22"/>
                <w:lang w:val="fr-FR"/>
              </w:rPr>
              <w:t>s</w:t>
            </w:r>
            <w:r>
              <w:rPr>
                <w:sz w:val="22"/>
                <w:szCs w:val="22"/>
                <w:lang w:val="fr-FR"/>
              </w:rPr>
              <w:t xml:space="preserve"> du </w:t>
            </w:r>
            <w:r w:rsidR="00CB02D3">
              <w:rPr>
                <w:sz w:val="22"/>
                <w:szCs w:val="22"/>
                <w:lang w:val="fr-FR"/>
              </w:rPr>
              <w:t>comité</w:t>
            </w:r>
            <w:r>
              <w:rPr>
                <w:sz w:val="22"/>
                <w:szCs w:val="22"/>
                <w:lang w:val="fr-FR"/>
              </w:rPr>
              <w:t xml:space="preserve"> provincial de suivi</w:t>
            </w:r>
            <w:r w:rsidR="00C12352" w:rsidRPr="00C12352">
              <w:rPr>
                <w:sz w:val="22"/>
                <w:szCs w:val="22"/>
                <w:lang w:val="fr-FR"/>
              </w:rPr>
              <w:t xml:space="preserve"> (et contrôle </w:t>
            </w:r>
            <w:r w:rsidR="00CB02D3">
              <w:rPr>
                <w:bCs/>
                <w:sz w:val="22"/>
                <w:szCs w:val="22"/>
                <w:lang w:val="fr-FR"/>
              </w:rPr>
              <w:t>à</w:t>
            </w:r>
            <w:r w:rsidR="00CB02D3" w:rsidRPr="00C12352">
              <w:rPr>
                <w:sz w:val="22"/>
                <w:szCs w:val="22"/>
                <w:lang w:val="fr-FR"/>
              </w:rPr>
              <w:t xml:space="preserve"> </w:t>
            </w:r>
            <w:r w:rsidR="00C12352" w:rsidRPr="00C12352">
              <w:rPr>
                <w:sz w:val="22"/>
                <w:szCs w:val="22"/>
                <w:lang w:val="fr-FR"/>
              </w:rPr>
              <w:t>partir de Kinshasa) </w:t>
            </w:r>
          </w:p>
        </w:tc>
      </w:tr>
      <w:tr w:rsidR="00C12352" w:rsidRPr="00841C7A" w:rsidTr="00A82020">
        <w:trPr>
          <w:trHeight w:val="687"/>
        </w:trPr>
        <w:tc>
          <w:tcPr>
            <w:tcW w:w="2507" w:type="dxa"/>
          </w:tcPr>
          <w:p w:rsidR="00C12352" w:rsidRPr="00C12352" w:rsidRDefault="00C12352" w:rsidP="00A82020">
            <w:pPr>
              <w:autoSpaceDE w:val="0"/>
              <w:autoSpaceDN w:val="0"/>
              <w:adjustRightInd w:val="0"/>
              <w:rPr>
                <w:sz w:val="22"/>
                <w:szCs w:val="22"/>
                <w:lang w:val="fr-FR"/>
              </w:rPr>
            </w:pPr>
            <w:r w:rsidRPr="00C12352">
              <w:rPr>
                <w:sz w:val="22"/>
                <w:szCs w:val="22"/>
                <w:lang w:val="fr-FR"/>
              </w:rPr>
              <w:t>Manque d’harmonie entre le</w:t>
            </w:r>
            <w:r w:rsidR="00A82020">
              <w:rPr>
                <w:sz w:val="22"/>
                <w:szCs w:val="22"/>
                <w:lang w:val="fr-FR"/>
              </w:rPr>
              <w:t xml:space="preserve"> PNUD et BEA </w:t>
            </w:r>
            <w:r w:rsidRPr="00C12352">
              <w:rPr>
                <w:sz w:val="22"/>
                <w:szCs w:val="22"/>
                <w:lang w:val="fr-FR"/>
              </w:rPr>
              <w:t>dans la mise en œuvre conjointe du projet</w:t>
            </w:r>
          </w:p>
        </w:tc>
        <w:tc>
          <w:tcPr>
            <w:tcW w:w="2111" w:type="dxa"/>
          </w:tcPr>
          <w:p w:rsidR="00C12352" w:rsidRPr="00C12352" w:rsidRDefault="00A82020" w:rsidP="00C12352">
            <w:pPr>
              <w:autoSpaceDE w:val="0"/>
              <w:autoSpaceDN w:val="0"/>
              <w:adjustRightInd w:val="0"/>
              <w:jc w:val="center"/>
              <w:rPr>
                <w:sz w:val="22"/>
                <w:szCs w:val="22"/>
                <w:lang w:val="fr-FR"/>
              </w:rPr>
            </w:pPr>
            <w:r>
              <w:rPr>
                <w:sz w:val="22"/>
                <w:szCs w:val="22"/>
                <w:lang w:val="fr-FR"/>
              </w:rPr>
              <w:t>4</w:t>
            </w:r>
            <w:r w:rsidR="00C12352" w:rsidRPr="00C12352">
              <w:rPr>
                <w:sz w:val="22"/>
                <w:szCs w:val="22"/>
                <w:lang w:val="fr-FR"/>
              </w:rPr>
              <w:t>/2</w:t>
            </w:r>
          </w:p>
        </w:tc>
        <w:tc>
          <w:tcPr>
            <w:tcW w:w="5102" w:type="dxa"/>
          </w:tcPr>
          <w:p w:rsidR="00C12352" w:rsidRPr="00C12352" w:rsidRDefault="00C12352" w:rsidP="00C12352">
            <w:pPr>
              <w:autoSpaceDE w:val="0"/>
              <w:autoSpaceDN w:val="0"/>
              <w:adjustRightInd w:val="0"/>
              <w:rPr>
                <w:sz w:val="22"/>
                <w:szCs w:val="22"/>
                <w:lang w:val="fr-FR"/>
              </w:rPr>
            </w:pPr>
            <w:r w:rsidRPr="00C12352">
              <w:rPr>
                <w:sz w:val="22"/>
                <w:szCs w:val="22"/>
                <w:lang w:val="fr-FR"/>
              </w:rPr>
              <w:t>Mécanismes de con</w:t>
            </w:r>
            <w:r w:rsidR="00CB02D3">
              <w:rPr>
                <w:sz w:val="22"/>
                <w:szCs w:val="22"/>
                <w:lang w:val="fr-FR"/>
              </w:rPr>
              <w:t xml:space="preserve">certation et de communication </w:t>
            </w:r>
            <w:r w:rsidR="00CB02D3">
              <w:rPr>
                <w:bCs/>
                <w:sz w:val="22"/>
                <w:szCs w:val="22"/>
                <w:lang w:val="fr-FR"/>
              </w:rPr>
              <w:t>à</w:t>
            </w:r>
            <w:r w:rsidRPr="00C12352">
              <w:rPr>
                <w:sz w:val="22"/>
                <w:szCs w:val="22"/>
                <w:lang w:val="fr-FR"/>
              </w:rPr>
              <w:t xml:space="preserve"> différents niveaux (local, provincial et de supervision de Kinshasa)</w:t>
            </w:r>
          </w:p>
        </w:tc>
      </w:tr>
    </w:tbl>
    <w:p w:rsidR="00C12352" w:rsidRPr="00C12352" w:rsidRDefault="00C12352" w:rsidP="00C12352">
      <w:pPr>
        <w:rPr>
          <w:sz w:val="22"/>
          <w:szCs w:val="22"/>
          <w:lang w:val="fr-FR"/>
        </w:rPr>
      </w:pPr>
      <w:r w:rsidRPr="00C12352">
        <w:rPr>
          <w:sz w:val="22"/>
          <w:szCs w:val="22"/>
          <w:lang w:val="fr-FR"/>
        </w:rPr>
        <w:t>* 1 = faible, 5 = élevé</w:t>
      </w:r>
    </w:p>
    <w:p w:rsidR="003B5E2F" w:rsidRDefault="003B5E2F" w:rsidP="00277472">
      <w:pPr>
        <w:widowControl w:val="0"/>
        <w:jc w:val="both"/>
        <w:rPr>
          <w:lang w:val="fr-FR"/>
        </w:rPr>
        <w:sectPr w:rsidR="003B5E2F" w:rsidSect="003D0735">
          <w:pgSz w:w="11909" w:h="16834" w:code="9"/>
          <w:pgMar w:top="1440" w:right="1440" w:bottom="1440" w:left="1440" w:header="706" w:footer="706" w:gutter="0"/>
          <w:cols w:space="708"/>
          <w:docGrid w:linePitch="360"/>
        </w:sectPr>
      </w:pPr>
    </w:p>
    <w:p w:rsidR="00B32E69" w:rsidRPr="008C6C2E" w:rsidRDefault="00277472" w:rsidP="003B5E2F">
      <w:pPr>
        <w:widowControl w:val="0"/>
        <w:spacing w:before="240"/>
        <w:jc w:val="both"/>
        <w:rPr>
          <w:lang w:val="fr-FR"/>
        </w:rPr>
      </w:pPr>
      <w:r w:rsidRPr="00277472">
        <w:rPr>
          <w:b/>
          <w:lang w:val="fr-FR"/>
        </w:rPr>
        <w:t xml:space="preserve">7. </w:t>
      </w:r>
      <w:r w:rsidRPr="00277472">
        <w:rPr>
          <w:b/>
          <w:lang w:val="fr-FR"/>
        </w:rPr>
        <w:tab/>
      </w:r>
      <w:r w:rsidR="00B32E69" w:rsidRPr="00277472">
        <w:rPr>
          <w:b/>
          <w:lang w:val="fr-FR"/>
        </w:rPr>
        <w:t>LE</w:t>
      </w:r>
      <w:r w:rsidR="00B32E69" w:rsidRPr="00E0289B">
        <w:rPr>
          <w:b/>
          <w:lang w:val="fr-FR"/>
        </w:rPr>
        <w:t xml:space="preserve"> CADRE LOGIQUE</w:t>
      </w:r>
    </w:p>
    <w:tbl>
      <w:tblPr>
        <w:tblW w:w="1460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4110"/>
        <w:gridCol w:w="1560"/>
        <w:gridCol w:w="1417"/>
        <w:gridCol w:w="1985"/>
      </w:tblGrid>
      <w:tr w:rsidR="00277472" w:rsidRPr="00687601" w:rsidTr="0090293E">
        <w:tc>
          <w:tcPr>
            <w:tcW w:w="5529" w:type="dxa"/>
            <w:shd w:val="clear" w:color="auto" w:fill="CCFFCC"/>
          </w:tcPr>
          <w:p w:rsidR="00277472" w:rsidRPr="00537C1E" w:rsidRDefault="00277472" w:rsidP="004D1D9A">
            <w:pPr>
              <w:jc w:val="both"/>
              <w:rPr>
                <w:b/>
                <w:sz w:val="18"/>
                <w:szCs w:val="18"/>
                <w:lang w:val="fr-FR"/>
              </w:rPr>
            </w:pPr>
            <w:r w:rsidRPr="00537C1E">
              <w:rPr>
                <w:b/>
                <w:sz w:val="18"/>
                <w:szCs w:val="18"/>
                <w:lang w:val="fr-FR"/>
              </w:rPr>
              <w:t>Objectifs</w:t>
            </w:r>
          </w:p>
        </w:tc>
        <w:tc>
          <w:tcPr>
            <w:tcW w:w="4110" w:type="dxa"/>
            <w:shd w:val="clear" w:color="auto" w:fill="CCFFCC"/>
          </w:tcPr>
          <w:p w:rsidR="00277472" w:rsidRPr="00537C1E" w:rsidRDefault="00277472" w:rsidP="00B94E6E">
            <w:pPr>
              <w:rPr>
                <w:b/>
                <w:sz w:val="18"/>
                <w:szCs w:val="18"/>
                <w:lang w:val="fr-FR"/>
              </w:rPr>
            </w:pPr>
            <w:r w:rsidRPr="00537C1E">
              <w:rPr>
                <w:b/>
                <w:sz w:val="18"/>
                <w:szCs w:val="18"/>
                <w:lang w:val="fr-FR"/>
              </w:rPr>
              <w:t>Indicateurs objectivement vérifiables</w:t>
            </w:r>
          </w:p>
        </w:tc>
        <w:tc>
          <w:tcPr>
            <w:tcW w:w="1560" w:type="dxa"/>
            <w:shd w:val="clear" w:color="auto" w:fill="CCFFCC"/>
          </w:tcPr>
          <w:p w:rsidR="00277472" w:rsidRPr="00537C1E" w:rsidRDefault="00277472" w:rsidP="00C326B7">
            <w:pPr>
              <w:rPr>
                <w:b/>
                <w:sz w:val="18"/>
                <w:szCs w:val="18"/>
                <w:lang w:val="fr-FR"/>
              </w:rPr>
            </w:pPr>
            <w:r w:rsidRPr="00537C1E">
              <w:rPr>
                <w:b/>
                <w:sz w:val="18"/>
                <w:szCs w:val="18"/>
                <w:lang w:val="fr-FR"/>
              </w:rPr>
              <w:t>Moyens de vérification</w:t>
            </w:r>
          </w:p>
        </w:tc>
        <w:tc>
          <w:tcPr>
            <w:tcW w:w="1417" w:type="dxa"/>
            <w:shd w:val="clear" w:color="auto" w:fill="CCFFCC"/>
          </w:tcPr>
          <w:p w:rsidR="00277472" w:rsidRPr="00537C1E" w:rsidRDefault="00277472" w:rsidP="00C326B7">
            <w:pPr>
              <w:rPr>
                <w:b/>
                <w:sz w:val="18"/>
                <w:szCs w:val="18"/>
                <w:lang w:val="fr-FR"/>
              </w:rPr>
            </w:pPr>
            <w:r>
              <w:rPr>
                <w:b/>
                <w:sz w:val="18"/>
                <w:szCs w:val="18"/>
                <w:lang w:val="fr-FR"/>
              </w:rPr>
              <w:t>Montant (ou autre source)</w:t>
            </w:r>
          </w:p>
        </w:tc>
        <w:tc>
          <w:tcPr>
            <w:tcW w:w="1985" w:type="dxa"/>
            <w:shd w:val="clear" w:color="auto" w:fill="CCFFCC"/>
          </w:tcPr>
          <w:p w:rsidR="00277472" w:rsidRPr="00537C1E" w:rsidRDefault="00277472" w:rsidP="00C326B7">
            <w:pPr>
              <w:rPr>
                <w:b/>
                <w:sz w:val="18"/>
                <w:szCs w:val="18"/>
                <w:lang w:val="fr-FR"/>
              </w:rPr>
            </w:pPr>
            <w:r w:rsidRPr="00537C1E">
              <w:rPr>
                <w:b/>
                <w:sz w:val="18"/>
                <w:szCs w:val="18"/>
                <w:lang w:val="fr-FR"/>
              </w:rPr>
              <w:t>Principales hypothèses</w:t>
            </w:r>
          </w:p>
        </w:tc>
      </w:tr>
      <w:tr w:rsidR="00277472" w:rsidRPr="00841C7A" w:rsidTr="0090293E">
        <w:tc>
          <w:tcPr>
            <w:tcW w:w="5529" w:type="dxa"/>
            <w:shd w:val="clear" w:color="auto" w:fill="auto"/>
          </w:tcPr>
          <w:p w:rsidR="00277472" w:rsidRPr="00537C1E" w:rsidRDefault="00277472" w:rsidP="00B94E6E">
            <w:pPr>
              <w:rPr>
                <w:sz w:val="18"/>
                <w:szCs w:val="18"/>
                <w:lang w:val="fr-FR"/>
              </w:rPr>
            </w:pPr>
            <w:r w:rsidRPr="00537C1E">
              <w:rPr>
                <w:b/>
                <w:sz w:val="18"/>
                <w:szCs w:val="18"/>
                <w:lang w:val="fr-FR"/>
              </w:rPr>
              <w:t>Objectif global de consolidation de la paix :</w:t>
            </w:r>
            <w:r w:rsidRPr="00537C1E">
              <w:rPr>
                <w:sz w:val="18"/>
                <w:szCs w:val="18"/>
                <w:lang w:val="fr-FR"/>
              </w:rPr>
              <w:t xml:space="preserve"> </w:t>
            </w:r>
          </w:p>
          <w:p w:rsidR="00277472" w:rsidRPr="00537C1E" w:rsidRDefault="00277472" w:rsidP="00A35CAF">
            <w:pPr>
              <w:rPr>
                <w:sz w:val="18"/>
                <w:szCs w:val="18"/>
                <w:lang w:val="fr-FR"/>
              </w:rPr>
            </w:pPr>
            <w:r w:rsidRPr="00537C1E">
              <w:rPr>
                <w:sz w:val="18"/>
                <w:szCs w:val="18"/>
                <w:lang w:val="fr-FR"/>
              </w:rPr>
              <w:t xml:space="preserve">La consolidation de la paix est </w:t>
            </w:r>
            <w:r w:rsidR="00CB02D3" w:rsidRPr="00537C1E">
              <w:rPr>
                <w:sz w:val="18"/>
                <w:szCs w:val="18"/>
                <w:lang w:val="fr-FR"/>
              </w:rPr>
              <w:t>renforc</w:t>
            </w:r>
            <w:r w:rsidR="00CB02D3">
              <w:rPr>
                <w:sz w:val="18"/>
                <w:szCs w:val="18"/>
                <w:lang w:val="fr-FR"/>
              </w:rPr>
              <w:t>é</w:t>
            </w:r>
            <w:r w:rsidRPr="00537C1E">
              <w:rPr>
                <w:sz w:val="18"/>
                <w:szCs w:val="18"/>
                <w:lang w:val="fr-FR"/>
              </w:rPr>
              <w:t xml:space="preserve"> par  l’amélioration de la sécurité alimentaire, des conditions et de la qualité de vie des catégories vuln</w:t>
            </w:r>
            <w:r w:rsidR="00CB02D3">
              <w:rPr>
                <w:sz w:val="18"/>
                <w:szCs w:val="18"/>
                <w:lang w:val="fr-FR"/>
              </w:rPr>
              <w:t>érables, et par l’augmentation d</w:t>
            </w:r>
            <w:r w:rsidRPr="00537C1E">
              <w:rPr>
                <w:sz w:val="18"/>
                <w:szCs w:val="18"/>
                <w:lang w:val="fr-FR"/>
              </w:rPr>
              <w:t>es revenus des populations, avec une attentio</w:t>
            </w:r>
            <w:r w:rsidR="007962B6">
              <w:rPr>
                <w:sz w:val="18"/>
                <w:szCs w:val="18"/>
                <w:lang w:val="fr-FR"/>
              </w:rPr>
              <w:t>n particulière pour les retourné</w:t>
            </w:r>
            <w:r w:rsidRPr="00537C1E">
              <w:rPr>
                <w:sz w:val="18"/>
                <w:szCs w:val="18"/>
                <w:lang w:val="fr-FR"/>
              </w:rPr>
              <w:t>s et les communautés d’accueil.</w:t>
            </w:r>
          </w:p>
        </w:tc>
        <w:tc>
          <w:tcPr>
            <w:tcW w:w="4110" w:type="dxa"/>
            <w:shd w:val="clear" w:color="auto" w:fill="auto"/>
          </w:tcPr>
          <w:p w:rsidR="00277472" w:rsidRPr="00537C1E" w:rsidRDefault="00CB02D3" w:rsidP="00D623E8">
            <w:pPr>
              <w:rPr>
                <w:sz w:val="18"/>
                <w:szCs w:val="18"/>
                <w:lang w:val="fr-FR"/>
              </w:rPr>
            </w:pPr>
            <w:r>
              <w:rPr>
                <w:sz w:val="18"/>
                <w:szCs w:val="18"/>
                <w:lang w:val="fr-FR"/>
              </w:rPr>
              <w:t>Augmentation de</w:t>
            </w:r>
            <w:r w:rsidR="00277472" w:rsidRPr="00537C1E">
              <w:rPr>
                <w:sz w:val="18"/>
                <w:szCs w:val="18"/>
                <w:lang w:val="fr-FR"/>
              </w:rPr>
              <w:t xml:space="preserve"> </w:t>
            </w:r>
            <w:r>
              <w:rPr>
                <w:sz w:val="18"/>
                <w:szCs w:val="18"/>
                <w:lang w:val="fr-FR"/>
              </w:rPr>
              <w:t>la production agricole</w:t>
            </w:r>
            <w:r w:rsidR="00277472" w:rsidRPr="00537C1E">
              <w:rPr>
                <w:sz w:val="18"/>
                <w:szCs w:val="18"/>
                <w:lang w:val="fr-FR"/>
              </w:rPr>
              <w:t xml:space="preserve"> et des revenus des ménages</w:t>
            </w:r>
          </w:p>
          <w:p w:rsidR="00277472" w:rsidRPr="00537C1E" w:rsidRDefault="00277472" w:rsidP="00D623E8">
            <w:pPr>
              <w:rPr>
                <w:sz w:val="18"/>
                <w:szCs w:val="18"/>
                <w:lang w:val="fr-FR"/>
              </w:rPr>
            </w:pPr>
            <w:r w:rsidRPr="00537C1E">
              <w:rPr>
                <w:sz w:val="18"/>
                <w:szCs w:val="18"/>
                <w:lang w:val="fr-FR"/>
              </w:rPr>
              <w:t>Stabilisation des communautés</w:t>
            </w:r>
          </w:p>
          <w:p w:rsidR="00277472" w:rsidRPr="00537C1E" w:rsidRDefault="00277472" w:rsidP="00D623E8">
            <w:pPr>
              <w:rPr>
                <w:sz w:val="18"/>
                <w:szCs w:val="18"/>
                <w:lang w:val="fr-FR"/>
              </w:rPr>
            </w:pPr>
            <w:r w:rsidRPr="00537C1E">
              <w:rPr>
                <w:sz w:val="18"/>
                <w:szCs w:val="18"/>
                <w:lang w:val="fr-FR"/>
              </w:rPr>
              <w:t>Régénération de l’environnement</w:t>
            </w:r>
          </w:p>
          <w:p w:rsidR="00277472" w:rsidRPr="00537C1E" w:rsidRDefault="00277472" w:rsidP="00E45AB6">
            <w:pPr>
              <w:rPr>
                <w:sz w:val="18"/>
                <w:szCs w:val="18"/>
                <w:lang w:val="fr-FR"/>
              </w:rPr>
            </w:pPr>
          </w:p>
        </w:tc>
        <w:tc>
          <w:tcPr>
            <w:tcW w:w="1560" w:type="dxa"/>
            <w:shd w:val="clear" w:color="auto" w:fill="auto"/>
          </w:tcPr>
          <w:p w:rsidR="00277472" w:rsidRDefault="00277472" w:rsidP="00C326B7">
            <w:pPr>
              <w:rPr>
                <w:sz w:val="18"/>
                <w:szCs w:val="18"/>
                <w:lang w:val="fr-FR"/>
              </w:rPr>
            </w:pPr>
            <w:r w:rsidRPr="00537C1E">
              <w:rPr>
                <w:sz w:val="18"/>
                <w:szCs w:val="18"/>
                <w:lang w:val="fr-FR"/>
              </w:rPr>
              <w:t>Statistiques agricoles</w:t>
            </w:r>
          </w:p>
          <w:p w:rsidR="00CB02D3" w:rsidRPr="00537C1E" w:rsidRDefault="00CB02D3" w:rsidP="00C326B7">
            <w:pPr>
              <w:rPr>
                <w:sz w:val="18"/>
                <w:szCs w:val="18"/>
                <w:lang w:val="fr-FR"/>
              </w:rPr>
            </w:pPr>
            <w:r>
              <w:rPr>
                <w:sz w:val="18"/>
                <w:szCs w:val="18"/>
                <w:lang w:val="fr-FR"/>
              </w:rPr>
              <w:t>Enquêtes</w:t>
            </w:r>
          </w:p>
          <w:p w:rsidR="00277472" w:rsidRPr="00537C1E" w:rsidRDefault="00277472" w:rsidP="00C326B7">
            <w:pPr>
              <w:rPr>
                <w:sz w:val="18"/>
                <w:szCs w:val="18"/>
                <w:lang w:val="fr-FR"/>
              </w:rPr>
            </w:pPr>
          </w:p>
        </w:tc>
        <w:tc>
          <w:tcPr>
            <w:tcW w:w="1417" w:type="dxa"/>
          </w:tcPr>
          <w:p w:rsidR="00277472" w:rsidRPr="00537C1E" w:rsidRDefault="00277472" w:rsidP="00C326B7">
            <w:pPr>
              <w:rPr>
                <w:sz w:val="18"/>
                <w:szCs w:val="18"/>
                <w:lang w:val="fr-FR"/>
              </w:rPr>
            </w:pPr>
          </w:p>
        </w:tc>
        <w:tc>
          <w:tcPr>
            <w:tcW w:w="1985" w:type="dxa"/>
            <w:shd w:val="clear" w:color="auto" w:fill="auto"/>
          </w:tcPr>
          <w:p w:rsidR="00277472" w:rsidRPr="00537C1E" w:rsidRDefault="00277472" w:rsidP="00C326B7">
            <w:pPr>
              <w:rPr>
                <w:sz w:val="18"/>
                <w:szCs w:val="18"/>
                <w:lang w:val="fr-FR"/>
              </w:rPr>
            </w:pPr>
            <w:r w:rsidRPr="00537C1E">
              <w:rPr>
                <w:sz w:val="18"/>
                <w:szCs w:val="18"/>
                <w:lang w:val="fr-FR"/>
              </w:rPr>
              <w:t>La situation politique stable durant toute l’année dans le Sud Kivu</w:t>
            </w:r>
          </w:p>
        </w:tc>
      </w:tr>
      <w:tr w:rsidR="00277472" w:rsidRPr="00841C7A" w:rsidTr="0090293E">
        <w:trPr>
          <w:trHeight w:val="1690"/>
        </w:trPr>
        <w:tc>
          <w:tcPr>
            <w:tcW w:w="5529" w:type="dxa"/>
            <w:tcBorders>
              <w:bottom w:val="single" w:sz="4" w:space="0" w:color="auto"/>
            </w:tcBorders>
            <w:shd w:val="clear" w:color="auto" w:fill="auto"/>
          </w:tcPr>
          <w:p w:rsidR="00277472" w:rsidRPr="00537C1E" w:rsidRDefault="00277472" w:rsidP="004D1D9A">
            <w:pPr>
              <w:jc w:val="both"/>
              <w:rPr>
                <w:b/>
                <w:sz w:val="18"/>
                <w:szCs w:val="18"/>
                <w:lang w:val="fr-FR"/>
              </w:rPr>
            </w:pPr>
            <w:r w:rsidRPr="00537C1E">
              <w:rPr>
                <w:b/>
                <w:sz w:val="18"/>
                <w:szCs w:val="18"/>
                <w:lang w:val="fr-FR"/>
              </w:rPr>
              <w:t>Objectif immédiat :</w:t>
            </w:r>
          </w:p>
          <w:p w:rsidR="00277472" w:rsidRPr="00537C1E" w:rsidRDefault="00277472" w:rsidP="000C18AF">
            <w:pPr>
              <w:jc w:val="both"/>
              <w:rPr>
                <w:sz w:val="18"/>
                <w:szCs w:val="18"/>
                <w:lang w:val="fr-FR"/>
              </w:rPr>
            </w:pPr>
            <w:r w:rsidRPr="00537C1E">
              <w:rPr>
                <w:sz w:val="18"/>
                <w:szCs w:val="18"/>
                <w:lang w:val="fr-FR"/>
              </w:rPr>
              <w:t>Promouvoir le capital économique, social et écologique du monde rural par l’amélioration des conditions et de la qualité de vie des catégories vulnérables, la protection de l’environnement et l’augmentation de revenus des populations rurales et urbaines à travers le développement des capacités, le partage des connaissances et le transfert de technologies appropriées inspirées des principes et pratiques du système de la bio-économie intégrée (BEI)</w:t>
            </w:r>
            <w:r w:rsidRPr="00537C1E">
              <w:rPr>
                <w:sz w:val="18"/>
                <w:szCs w:val="18"/>
                <w:lang w:val="fr-FR" w:eastAsia="fr-FR"/>
              </w:rPr>
              <w:t>.</w:t>
            </w:r>
          </w:p>
        </w:tc>
        <w:tc>
          <w:tcPr>
            <w:tcW w:w="4110" w:type="dxa"/>
            <w:tcBorders>
              <w:bottom w:val="single" w:sz="4" w:space="0" w:color="auto"/>
            </w:tcBorders>
            <w:shd w:val="clear" w:color="auto" w:fill="auto"/>
          </w:tcPr>
          <w:p w:rsidR="00277472" w:rsidRPr="00537C1E" w:rsidRDefault="00277472" w:rsidP="004D1D9A">
            <w:pPr>
              <w:jc w:val="both"/>
              <w:rPr>
                <w:sz w:val="18"/>
                <w:szCs w:val="18"/>
                <w:lang w:val="fr-FR"/>
              </w:rPr>
            </w:pPr>
            <w:r w:rsidRPr="00537C1E">
              <w:rPr>
                <w:sz w:val="18"/>
                <w:szCs w:val="18"/>
                <w:lang w:val="fr-FR"/>
              </w:rPr>
              <w:t>Amélioration de la qualité de vie</w:t>
            </w:r>
            <w:r>
              <w:rPr>
                <w:sz w:val="18"/>
                <w:szCs w:val="18"/>
                <w:lang w:val="fr-FR"/>
              </w:rPr>
              <w:t>.</w:t>
            </w:r>
          </w:p>
          <w:p w:rsidR="00277472" w:rsidRPr="00537C1E" w:rsidRDefault="00277472" w:rsidP="004D1D9A">
            <w:pPr>
              <w:jc w:val="both"/>
              <w:rPr>
                <w:sz w:val="18"/>
                <w:szCs w:val="18"/>
                <w:lang w:val="fr-FR"/>
              </w:rPr>
            </w:pPr>
            <w:r w:rsidRPr="00537C1E">
              <w:rPr>
                <w:sz w:val="18"/>
                <w:szCs w:val="18"/>
                <w:lang w:val="fr-FR"/>
              </w:rPr>
              <w:t>Accès aux services de la formation</w:t>
            </w:r>
            <w:r>
              <w:rPr>
                <w:sz w:val="18"/>
                <w:szCs w:val="18"/>
                <w:lang w:val="fr-FR"/>
              </w:rPr>
              <w:t>.</w:t>
            </w:r>
          </w:p>
          <w:p w:rsidR="00277472" w:rsidRPr="00537C1E" w:rsidRDefault="00277472" w:rsidP="004D1D9A">
            <w:pPr>
              <w:jc w:val="both"/>
              <w:rPr>
                <w:sz w:val="18"/>
                <w:szCs w:val="18"/>
                <w:lang w:val="fr-FR"/>
              </w:rPr>
            </w:pPr>
            <w:r w:rsidRPr="00537C1E">
              <w:rPr>
                <w:sz w:val="18"/>
                <w:szCs w:val="18"/>
                <w:lang w:val="fr-FR"/>
              </w:rPr>
              <w:t>Partage des connaissances et savoir faire entre différents acteurs du développement rural (ONG, scientifiques, secteur prive, services techniques)</w:t>
            </w:r>
            <w:r>
              <w:rPr>
                <w:sz w:val="18"/>
                <w:szCs w:val="18"/>
                <w:lang w:val="fr-FR"/>
              </w:rPr>
              <w:t>.</w:t>
            </w:r>
          </w:p>
          <w:p w:rsidR="00277472" w:rsidRPr="00537C1E" w:rsidRDefault="00277472" w:rsidP="004D1D9A">
            <w:pPr>
              <w:jc w:val="both"/>
              <w:rPr>
                <w:sz w:val="18"/>
                <w:szCs w:val="18"/>
                <w:lang w:val="fr-FR"/>
              </w:rPr>
            </w:pPr>
          </w:p>
        </w:tc>
        <w:tc>
          <w:tcPr>
            <w:tcW w:w="1560" w:type="dxa"/>
            <w:tcBorders>
              <w:bottom w:val="single" w:sz="4" w:space="0" w:color="auto"/>
            </w:tcBorders>
            <w:shd w:val="clear" w:color="auto" w:fill="auto"/>
          </w:tcPr>
          <w:p w:rsidR="00277472" w:rsidRPr="00537C1E" w:rsidRDefault="00277472" w:rsidP="00C326B7">
            <w:pPr>
              <w:rPr>
                <w:sz w:val="18"/>
                <w:szCs w:val="18"/>
                <w:lang w:val="fr-FR"/>
              </w:rPr>
            </w:pPr>
            <w:r w:rsidRPr="00537C1E">
              <w:rPr>
                <w:sz w:val="18"/>
                <w:szCs w:val="18"/>
                <w:lang w:val="fr-FR"/>
              </w:rPr>
              <w:t>Rapports</w:t>
            </w:r>
          </w:p>
        </w:tc>
        <w:tc>
          <w:tcPr>
            <w:tcW w:w="1417" w:type="dxa"/>
            <w:tcBorders>
              <w:bottom w:val="single" w:sz="4" w:space="0" w:color="auto"/>
            </w:tcBorders>
          </w:tcPr>
          <w:p w:rsidR="00277472" w:rsidRPr="00537C1E" w:rsidRDefault="00277472" w:rsidP="00C326B7">
            <w:pPr>
              <w:rPr>
                <w:sz w:val="18"/>
                <w:szCs w:val="18"/>
                <w:lang w:val="fr-FR"/>
              </w:rPr>
            </w:pPr>
          </w:p>
        </w:tc>
        <w:tc>
          <w:tcPr>
            <w:tcW w:w="1985" w:type="dxa"/>
            <w:tcBorders>
              <w:bottom w:val="single" w:sz="4" w:space="0" w:color="auto"/>
            </w:tcBorders>
            <w:shd w:val="clear" w:color="auto" w:fill="auto"/>
          </w:tcPr>
          <w:p w:rsidR="00277472" w:rsidRDefault="00277472" w:rsidP="00C326B7">
            <w:pPr>
              <w:rPr>
                <w:sz w:val="18"/>
                <w:szCs w:val="18"/>
                <w:lang w:val="fr-FR"/>
              </w:rPr>
            </w:pPr>
            <w:r w:rsidRPr="00537C1E">
              <w:rPr>
                <w:sz w:val="18"/>
                <w:szCs w:val="18"/>
                <w:lang w:val="fr-FR"/>
              </w:rPr>
              <w:t>Les bénéficiaires adhèrent aux innovations technologiques BEI</w:t>
            </w:r>
            <w:r>
              <w:rPr>
                <w:sz w:val="18"/>
                <w:szCs w:val="18"/>
                <w:lang w:val="fr-FR"/>
              </w:rPr>
              <w:t>.</w:t>
            </w:r>
          </w:p>
          <w:p w:rsidR="00277472" w:rsidRPr="00537C1E" w:rsidRDefault="00277472" w:rsidP="00C326B7">
            <w:pPr>
              <w:rPr>
                <w:sz w:val="18"/>
                <w:szCs w:val="18"/>
                <w:lang w:val="fr-FR"/>
              </w:rPr>
            </w:pPr>
            <w:r>
              <w:rPr>
                <w:sz w:val="18"/>
                <w:szCs w:val="18"/>
                <w:lang w:val="fr-FR"/>
              </w:rPr>
              <w:t>Les dif</w:t>
            </w:r>
            <w:r w:rsidR="009174D0">
              <w:rPr>
                <w:sz w:val="18"/>
                <w:szCs w:val="18"/>
                <w:lang w:val="fr-FR"/>
              </w:rPr>
              <w:t xml:space="preserve">férents acteurs sont disposés </w:t>
            </w:r>
            <w:r w:rsidR="009174D0" w:rsidRPr="009174D0">
              <w:rPr>
                <w:bCs/>
                <w:sz w:val="18"/>
                <w:szCs w:val="18"/>
                <w:lang w:val="fr-FR"/>
              </w:rPr>
              <w:t>à</w:t>
            </w:r>
            <w:r>
              <w:rPr>
                <w:sz w:val="18"/>
                <w:szCs w:val="18"/>
                <w:lang w:val="fr-FR"/>
              </w:rPr>
              <w:t xml:space="preserve"> partager leurs expériences</w:t>
            </w:r>
            <w:r w:rsidRPr="00537C1E">
              <w:rPr>
                <w:sz w:val="18"/>
                <w:szCs w:val="18"/>
                <w:lang w:val="fr-FR"/>
              </w:rPr>
              <w:t xml:space="preserve"> </w:t>
            </w:r>
          </w:p>
        </w:tc>
      </w:tr>
      <w:tr w:rsidR="00277472" w:rsidRPr="00841C7A" w:rsidTr="0090293E">
        <w:tc>
          <w:tcPr>
            <w:tcW w:w="5529" w:type="dxa"/>
            <w:tcBorders>
              <w:bottom w:val="single" w:sz="4" w:space="0" w:color="auto"/>
            </w:tcBorders>
            <w:shd w:val="clear" w:color="auto" w:fill="FFFF99"/>
          </w:tcPr>
          <w:p w:rsidR="00277472" w:rsidRDefault="00277472" w:rsidP="004D1D9A">
            <w:pPr>
              <w:jc w:val="both"/>
              <w:rPr>
                <w:b/>
                <w:sz w:val="18"/>
                <w:szCs w:val="18"/>
                <w:lang w:val="fr-FR"/>
              </w:rPr>
            </w:pPr>
            <w:r w:rsidRPr="00271935">
              <w:rPr>
                <w:b/>
                <w:sz w:val="18"/>
                <w:szCs w:val="18"/>
                <w:lang w:val="fr-FR"/>
              </w:rPr>
              <w:t xml:space="preserve">Résultat 1 : </w:t>
            </w:r>
          </w:p>
          <w:p w:rsidR="00277472" w:rsidRPr="00167BB0" w:rsidRDefault="00277472" w:rsidP="004D1D9A">
            <w:pPr>
              <w:jc w:val="both"/>
              <w:rPr>
                <w:i/>
                <w:sz w:val="18"/>
                <w:szCs w:val="18"/>
                <w:lang w:val="fr-FR"/>
              </w:rPr>
            </w:pPr>
            <w:r w:rsidRPr="00167BB0">
              <w:rPr>
                <w:bCs/>
                <w:i/>
                <w:sz w:val="18"/>
                <w:szCs w:val="18"/>
                <w:lang w:val="fr-FR"/>
              </w:rPr>
              <w:t>Le</w:t>
            </w:r>
            <w:r w:rsidRPr="00167BB0">
              <w:rPr>
                <w:i/>
                <w:sz w:val="18"/>
                <w:szCs w:val="18"/>
                <w:lang w:val="fr-FR"/>
              </w:rPr>
              <w:t xml:space="preserve"> centre de formation et de démonstration est fonctionnel et des </w:t>
            </w:r>
            <w:r w:rsidR="009174D0">
              <w:rPr>
                <w:i/>
                <w:sz w:val="18"/>
                <w:szCs w:val="18"/>
                <w:lang w:val="fr-FR"/>
              </w:rPr>
              <w:t>modèles concrets du BEI sont installé</w:t>
            </w:r>
            <w:r w:rsidRPr="00167BB0">
              <w:rPr>
                <w:i/>
                <w:sz w:val="18"/>
                <w:szCs w:val="18"/>
                <w:lang w:val="fr-FR"/>
              </w:rPr>
              <w:t>s au niveau des exploitation</w:t>
            </w:r>
            <w:r w:rsidR="009174D0">
              <w:rPr>
                <w:i/>
                <w:sz w:val="18"/>
                <w:szCs w:val="18"/>
                <w:lang w:val="fr-FR"/>
              </w:rPr>
              <w:t>s</w:t>
            </w:r>
            <w:r w:rsidRPr="00167BB0">
              <w:rPr>
                <w:i/>
                <w:sz w:val="18"/>
                <w:szCs w:val="18"/>
                <w:lang w:val="fr-FR"/>
              </w:rPr>
              <w:t xml:space="preserve"> paysannes</w:t>
            </w:r>
          </w:p>
        </w:tc>
        <w:tc>
          <w:tcPr>
            <w:tcW w:w="4110" w:type="dxa"/>
            <w:tcBorders>
              <w:bottom w:val="single" w:sz="4" w:space="0" w:color="auto"/>
            </w:tcBorders>
            <w:shd w:val="clear" w:color="auto" w:fill="FFFF99"/>
          </w:tcPr>
          <w:p w:rsidR="00277472" w:rsidRPr="00271935" w:rsidRDefault="00277472" w:rsidP="004D1D9A">
            <w:pPr>
              <w:jc w:val="both"/>
              <w:rPr>
                <w:sz w:val="18"/>
                <w:szCs w:val="18"/>
                <w:lang w:val="fr-FR"/>
              </w:rPr>
            </w:pPr>
          </w:p>
        </w:tc>
        <w:tc>
          <w:tcPr>
            <w:tcW w:w="1560" w:type="dxa"/>
            <w:tcBorders>
              <w:bottom w:val="single" w:sz="4" w:space="0" w:color="auto"/>
            </w:tcBorders>
            <w:shd w:val="clear" w:color="auto" w:fill="FFFF99"/>
          </w:tcPr>
          <w:p w:rsidR="00277472" w:rsidRPr="00271935" w:rsidRDefault="00277472" w:rsidP="00C326B7">
            <w:pPr>
              <w:rPr>
                <w:sz w:val="18"/>
                <w:szCs w:val="18"/>
                <w:lang w:val="fr-FR"/>
              </w:rPr>
            </w:pPr>
            <w:r w:rsidRPr="00271935">
              <w:rPr>
                <w:sz w:val="18"/>
                <w:szCs w:val="18"/>
                <w:lang w:val="fr-FR"/>
              </w:rPr>
              <w:t xml:space="preserve">Rapports, études </w:t>
            </w:r>
          </w:p>
        </w:tc>
        <w:tc>
          <w:tcPr>
            <w:tcW w:w="1417" w:type="dxa"/>
            <w:tcBorders>
              <w:bottom w:val="single" w:sz="4" w:space="0" w:color="auto"/>
            </w:tcBorders>
            <w:shd w:val="clear" w:color="auto" w:fill="FFFF99"/>
          </w:tcPr>
          <w:p w:rsidR="00277472" w:rsidRDefault="00277472" w:rsidP="00C326B7">
            <w:pPr>
              <w:rPr>
                <w:sz w:val="18"/>
                <w:szCs w:val="18"/>
                <w:lang w:val="fr-FR"/>
              </w:rPr>
            </w:pPr>
          </w:p>
        </w:tc>
        <w:tc>
          <w:tcPr>
            <w:tcW w:w="1985" w:type="dxa"/>
            <w:tcBorders>
              <w:bottom w:val="single" w:sz="4" w:space="0" w:color="auto"/>
            </w:tcBorders>
            <w:shd w:val="clear" w:color="auto" w:fill="FFFF99"/>
          </w:tcPr>
          <w:p w:rsidR="00277472" w:rsidRPr="00271935" w:rsidRDefault="00277472" w:rsidP="00C326B7">
            <w:pPr>
              <w:rPr>
                <w:sz w:val="18"/>
                <w:szCs w:val="18"/>
                <w:lang w:val="fr-FR"/>
              </w:rPr>
            </w:pPr>
            <w:r>
              <w:rPr>
                <w:sz w:val="18"/>
                <w:szCs w:val="18"/>
                <w:lang w:val="fr-FR"/>
              </w:rPr>
              <w:t>Implication du BEA et son budget disponible</w:t>
            </w:r>
          </w:p>
        </w:tc>
      </w:tr>
      <w:tr w:rsidR="00E42722" w:rsidRPr="00687601" w:rsidTr="00E42722">
        <w:tc>
          <w:tcPr>
            <w:tcW w:w="9639" w:type="dxa"/>
            <w:gridSpan w:val="2"/>
            <w:shd w:val="clear" w:color="auto" w:fill="auto"/>
          </w:tcPr>
          <w:p w:rsidR="00E42722" w:rsidRPr="00271935" w:rsidRDefault="00E42722" w:rsidP="00C326B7">
            <w:pPr>
              <w:rPr>
                <w:sz w:val="18"/>
                <w:szCs w:val="18"/>
                <w:lang w:val="fr-FR"/>
              </w:rPr>
            </w:pPr>
            <w:r w:rsidRPr="00271935">
              <w:rPr>
                <w:b/>
                <w:sz w:val="18"/>
                <w:szCs w:val="18"/>
                <w:lang w:val="fr-FR"/>
              </w:rPr>
              <w:t>Activités</w:t>
            </w:r>
          </w:p>
        </w:tc>
        <w:tc>
          <w:tcPr>
            <w:tcW w:w="1560" w:type="dxa"/>
            <w:shd w:val="clear" w:color="auto" w:fill="auto"/>
          </w:tcPr>
          <w:p w:rsidR="00E42722" w:rsidRPr="00271935" w:rsidRDefault="00E42722" w:rsidP="00C326B7">
            <w:pPr>
              <w:rPr>
                <w:sz w:val="18"/>
                <w:szCs w:val="18"/>
                <w:lang w:val="fr-FR"/>
              </w:rPr>
            </w:pPr>
            <w:r>
              <w:rPr>
                <w:sz w:val="18"/>
                <w:szCs w:val="18"/>
                <w:lang w:val="fr-FR"/>
              </w:rPr>
              <w:t>Sous-total</w:t>
            </w:r>
          </w:p>
        </w:tc>
        <w:tc>
          <w:tcPr>
            <w:tcW w:w="1417" w:type="dxa"/>
            <w:shd w:val="clear" w:color="auto" w:fill="CC99FF"/>
          </w:tcPr>
          <w:p w:rsidR="00E42722" w:rsidRPr="00271935" w:rsidRDefault="00E42722" w:rsidP="0090293E">
            <w:pPr>
              <w:jc w:val="right"/>
              <w:rPr>
                <w:sz w:val="18"/>
                <w:szCs w:val="18"/>
                <w:lang w:val="fr-FR"/>
              </w:rPr>
            </w:pPr>
            <w:r>
              <w:rPr>
                <w:sz w:val="18"/>
                <w:szCs w:val="18"/>
                <w:lang w:val="fr-FR"/>
              </w:rPr>
              <w:t>85.000 $</w:t>
            </w:r>
          </w:p>
        </w:tc>
        <w:tc>
          <w:tcPr>
            <w:tcW w:w="1985" w:type="dxa"/>
            <w:shd w:val="clear" w:color="auto" w:fill="auto"/>
          </w:tcPr>
          <w:p w:rsidR="00E42722" w:rsidRPr="00271935" w:rsidRDefault="00E42722" w:rsidP="00C326B7">
            <w:pPr>
              <w:rPr>
                <w:sz w:val="18"/>
                <w:szCs w:val="18"/>
                <w:lang w:val="fr-FR"/>
              </w:rPr>
            </w:pPr>
          </w:p>
        </w:tc>
      </w:tr>
      <w:tr w:rsidR="00277472" w:rsidRPr="00841C7A" w:rsidTr="0090293E">
        <w:tc>
          <w:tcPr>
            <w:tcW w:w="5529" w:type="dxa"/>
            <w:shd w:val="clear" w:color="auto" w:fill="auto"/>
          </w:tcPr>
          <w:p w:rsidR="00277472" w:rsidRPr="00271935" w:rsidRDefault="00277472" w:rsidP="00537C1E">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1.1. </w:t>
            </w:r>
            <w:r w:rsidRPr="00271935">
              <w:rPr>
                <w:rFonts w:ascii="Times New Roman" w:hAnsi="Times New Roman" w:cs="Times New Roman"/>
                <w:sz w:val="18"/>
                <w:szCs w:val="18"/>
              </w:rPr>
              <w:t>Réhabilitation et équipement des structures d’accueil et formation (Musheshwe) ;</w:t>
            </w:r>
          </w:p>
        </w:tc>
        <w:tc>
          <w:tcPr>
            <w:tcW w:w="4110" w:type="dxa"/>
            <w:shd w:val="clear" w:color="auto" w:fill="auto"/>
          </w:tcPr>
          <w:p w:rsidR="00277472" w:rsidRPr="00271935" w:rsidRDefault="00277472" w:rsidP="004D1D9A">
            <w:pPr>
              <w:jc w:val="both"/>
              <w:rPr>
                <w:sz w:val="18"/>
                <w:szCs w:val="18"/>
                <w:lang w:val="fr-FR"/>
              </w:rPr>
            </w:pPr>
            <w:r w:rsidRPr="00271935">
              <w:rPr>
                <w:sz w:val="18"/>
                <w:szCs w:val="18"/>
                <w:lang w:val="fr-FR"/>
              </w:rPr>
              <w:t>Structures d’accueil et équipements fonctionnels</w:t>
            </w:r>
          </w:p>
        </w:tc>
        <w:tc>
          <w:tcPr>
            <w:tcW w:w="1560" w:type="dxa"/>
            <w:shd w:val="clear" w:color="auto" w:fill="auto"/>
          </w:tcPr>
          <w:p w:rsidR="00277472" w:rsidRPr="00271935" w:rsidRDefault="00277472" w:rsidP="00C326B7">
            <w:pPr>
              <w:rPr>
                <w:sz w:val="18"/>
                <w:szCs w:val="18"/>
                <w:lang w:val="fr-FR"/>
              </w:rPr>
            </w:pPr>
            <w:r w:rsidRPr="00271935">
              <w:rPr>
                <w:sz w:val="18"/>
                <w:szCs w:val="18"/>
                <w:lang w:val="fr-FR"/>
              </w:rPr>
              <w:t>Rapports</w:t>
            </w:r>
          </w:p>
        </w:tc>
        <w:tc>
          <w:tcPr>
            <w:tcW w:w="1417" w:type="dxa"/>
          </w:tcPr>
          <w:p w:rsidR="00277472" w:rsidRPr="00271935" w:rsidRDefault="00277472" w:rsidP="00E42722">
            <w:pPr>
              <w:jc w:val="both"/>
              <w:rPr>
                <w:sz w:val="18"/>
                <w:szCs w:val="18"/>
                <w:lang w:val="fr-FR"/>
              </w:rPr>
            </w:pPr>
            <w:r>
              <w:rPr>
                <w:sz w:val="18"/>
                <w:szCs w:val="18"/>
                <w:lang w:val="fr-FR"/>
              </w:rPr>
              <w:t>PM (Projet BEI)</w:t>
            </w:r>
          </w:p>
        </w:tc>
        <w:tc>
          <w:tcPr>
            <w:tcW w:w="1985" w:type="dxa"/>
            <w:vMerge w:val="restart"/>
            <w:shd w:val="clear" w:color="auto" w:fill="auto"/>
          </w:tcPr>
          <w:p w:rsidR="00277472" w:rsidRPr="00271935" w:rsidRDefault="0004544B" w:rsidP="00C326B7">
            <w:pPr>
              <w:rPr>
                <w:sz w:val="18"/>
                <w:szCs w:val="18"/>
                <w:lang w:val="fr-FR"/>
              </w:rPr>
            </w:pPr>
            <w:r>
              <w:rPr>
                <w:sz w:val="18"/>
                <w:szCs w:val="18"/>
                <w:lang w:val="fr-FR"/>
              </w:rPr>
              <w:t>Disponibilité</w:t>
            </w:r>
            <w:r w:rsidR="00277472" w:rsidRPr="00271935">
              <w:rPr>
                <w:sz w:val="18"/>
                <w:szCs w:val="18"/>
                <w:lang w:val="fr-FR"/>
              </w:rPr>
              <w:t xml:space="preserve"> du centre de formation et de démonstration de Musheshwe par l’état</w:t>
            </w:r>
          </w:p>
        </w:tc>
      </w:tr>
      <w:tr w:rsidR="00277472" w:rsidRPr="00687601" w:rsidTr="0090293E">
        <w:tc>
          <w:tcPr>
            <w:tcW w:w="5529" w:type="dxa"/>
            <w:shd w:val="clear" w:color="auto" w:fill="auto"/>
          </w:tcPr>
          <w:p w:rsidR="00277472" w:rsidRPr="00271935" w:rsidRDefault="00277472" w:rsidP="00537C1E">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1.2. </w:t>
            </w:r>
            <w:r w:rsidRPr="00271935">
              <w:rPr>
                <w:rFonts w:ascii="Times New Roman" w:hAnsi="Times New Roman" w:cs="Times New Roman"/>
                <w:sz w:val="18"/>
                <w:szCs w:val="18"/>
              </w:rPr>
              <w:t>Création d</w:t>
            </w:r>
            <w:r w:rsidR="009174D0">
              <w:rPr>
                <w:rFonts w:ascii="Times New Roman" w:hAnsi="Times New Roman" w:cs="Times New Roman"/>
                <w:sz w:val="18"/>
                <w:szCs w:val="18"/>
              </w:rPr>
              <w:t>’un site</w:t>
            </w:r>
            <w:r w:rsidRPr="00271935">
              <w:rPr>
                <w:rFonts w:ascii="Times New Roman" w:hAnsi="Times New Roman" w:cs="Times New Roman"/>
                <w:sz w:val="18"/>
                <w:szCs w:val="18"/>
              </w:rPr>
              <w:t xml:space="preserve"> de démonstration au centre de formation (Musheshwe);</w:t>
            </w:r>
          </w:p>
        </w:tc>
        <w:tc>
          <w:tcPr>
            <w:tcW w:w="4110" w:type="dxa"/>
            <w:shd w:val="clear" w:color="auto" w:fill="auto"/>
          </w:tcPr>
          <w:p w:rsidR="00277472" w:rsidRPr="00271935" w:rsidRDefault="00277472" w:rsidP="004D1D9A">
            <w:pPr>
              <w:jc w:val="both"/>
              <w:rPr>
                <w:sz w:val="18"/>
                <w:szCs w:val="18"/>
                <w:lang w:val="fr-FR"/>
              </w:rPr>
            </w:pPr>
            <w:r w:rsidRPr="00271935">
              <w:rPr>
                <w:sz w:val="18"/>
                <w:szCs w:val="18"/>
                <w:lang w:val="fr-FR"/>
              </w:rPr>
              <w:t>Centre de démonstration opérationnel</w:t>
            </w:r>
          </w:p>
        </w:tc>
        <w:tc>
          <w:tcPr>
            <w:tcW w:w="1560" w:type="dxa"/>
            <w:shd w:val="clear" w:color="auto" w:fill="auto"/>
          </w:tcPr>
          <w:p w:rsidR="00277472" w:rsidRPr="00271935" w:rsidRDefault="00277472" w:rsidP="00C326B7">
            <w:pPr>
              <w:rPr>
                <w:sz w:val="18"/>
                <w:szCs w:val="18"/>
                <w:lang w:val="fr-FR"/>
              </w:rPr>
            </w:pPr>
            <w:r w:rsidRPr="00271935">
              <w:rPr>
                <w:sz w:val="18"/>
                <w:szCs w:val="18"/>
                <w:lang w:val="fr-FR"/>
              </w:rPr>
              <w:t>Rapports</w:t>
            </w:r>
          </w:p>
        </w:tc>
        <w:tc>
          <w:tcPr>
            <w:tcW w:w="1417" w:type="dxa"/>
          </w:tcPr>
          <w:p w:rsidR="00277472" w:rsidRPr="00271935" w:rsidRDefault="00277472" w:rsidP="00E42722">
            <w:pPr>
              <w:jc w:val="both"/>
              <w:rPr>
                <w:sz w:val="18"/>
                <w:szCs w:val="18"/>
                <w:lang w:val="fr-FR"/>
              </w:rPr>
            </w:pPr>
            <w:r>
              <w:rPr>
                <w:sz w:val="18"/>
                <w:szCs w:val="18"/>
                <w:lang w:val="fr-FR"/>
              </w:rPr>
              <w:t>PM (projet BEI)</w:t>
            </w:r>
          </w:p>
        </w:tc>
        <w:tc>
          <w:tcPr>
            <w:tcW w:w="1985" w:type="dxa"/>
            <w:vMerge/>
            <w:shd w:val="clear" w:color="auto" w:fill="auto"/>
          </w:tcPr>
          <w:p w:rsidR="00277472" w:rsidRPr="00271935" w:rsidRDefault="00277472" w:rsidP="00C326B7">
            <w:pPr>
              <w:rPr>
                <w:sz w:val="18"/>
                <w:szCs w:val="18"/>
                <w:lang w:val="fr-FR"/>
              </w:rPr>
            </w:pPr>
          </w:p>
        </w:tc>
      </w:tr>
      <w:tr w:rsidR="00277472" w:rsidRPr="00687601" w:rsidTr="0090293E">
        <w:tc>
          <w:tcPr>
            <w:tcW w:w="5529" w:type="dxa"/>
            <w:shd w:val="clear" w:color="auto" w:fill="auto"/>
          </w:tcPr>
          <w:p w:rsidR="00277472" w:rsidRPr="00271935" w:rsidRDefault="00277472" w:rsidP="00D54217">
            <w:pPr>
              <w:jc w:val="both"/>
              <w:rPr>
                <w:sz w:val="18"/>
                <w:szCs w:val="18"/>
                <w:lang w:val="fr-FR"/>
              </w:rPr>
            </w:pPr>
            <w:r>
              <w:rPr>
                <w:sz w:val="18"/>
                <w:szCs w:val="18"/>
                <w:lang w:val="fr-FR"/>
              </w:rPr>
              <w:t xml:space="preserve">1.3.  </w:t>
            </w:r>
            <w:r w:rsidRPr="00271935">
              <w:rPr>
                <w:sz w:val="18"/>
                <w:szCs w:val="18"/>
                <w:lang w:val="fr-FR"/>
              </w:rPr>
              <w:t>Construction de 2 bio-digesteurs</w:t>
            </w:r>
          </w:p>
          <w:p w:rsidR="00277472" w:rsidRPr="00271935" w:rsidRDefault="00277472" w:rsidP="00D54217">
            <w:pPr>
              <w:numPr>
                <w:ilvl w:val="0"/>
                <w:numId w:val="4"/>
              </w:numPr>
              <w:jc w:val="both"/>
              <w:rPr>
                <w:sz w:val="18"/>
                <w:szCs w:val="18"/>
                <w:lang w:val="fr-FR"/>
              </w:rPr>
            </w:pPr>
            <w:r w:rsidRPr="00271935">
              <w:rPr>
                <w:sz w:val="18"/>
                <w:szCs w:val="18"/>
                <w:lang w:val="fr-FR"/>
              </w:rPr>
              <w:t xml:space="preserve">l’un sur base des </w:t>
            </w:r>
            <w:r w:rsidR="009174D0">
              <w:rPr>
                <w:sz w:val="18"/>
                <w:szCs w:val="18"/>
                <w:lang w:val="fr-FR"/>
              </w:rPr>
              <w:t>déchets</w:t>
            </w:r>
            <w:r w:rsidRPr="00271935">
              <w:rPr>
                <w:sz w:val="18"/>
                <w:szCs w:val="18"/>
                <w:lang w:val="fr-FR"/>
              </w:rPr>
              <w:t xml:space="preserve"> d’élevage/agriculture pour la production commercial, </w:t>
            </w:r>
          </w:p>
          <w:p w:rsidR="00277472" w:rsidRPr="00271935" w:rsidRDefault="00277472" w:rsidP="00ED46B1">
            <w:pPr>
              <w:numPr>
                <w:ilvl w:val="0"/>
                <w:numId w:val="4"/>
              </w:numPr>
              <w:jc w:val="both"/>
              <w:rPr>
                <w:sz w:val="18"/>
                <w:szCs w:val="18"/>
                <w:lang w:val="fr-FR"/>
              </w:rPr>
            </w:pPr>
            <w:r w:rsidRPr="00271935">
              <w:rPr>
                <w:sz w:val="18"/>
                <w:szCs w:val="18"/>
                <w:lang w:val="fr-FR"/>
              </w:rPr>
              <w:t>l’autre sur base des déchets humains pour l’</w:t>
            </w:r>
            <w:r w:rsidR="009174D0">
              <w:rPr>
                <w:sz w:val="18"/>
                <w:szCs w:val="18"/>
                <w:lang w:val="fr-FR"/>
              </w:rPr>
              <w:t>eclairage</w:t>
            </w:r>
            <w:r w:rsidRPr="00271935">
              <w:rPr>
                <w:sz w:val="18"/>
                <w:szCs w:val="18"/>
                <w:lang w:val="fr-FR"/>
              </w:rPr>
              <w:t xml:space="preserve"> et la cuisine </w:t>
            </w:r>
            <w:r w:rsidR="009174D0">
              <w:rPr>
                <w:sz w:val="18"/>
                <w:szCs w:val="18"/>
                <w:lang w:val="fr-FR"/>
              </w:rPr>
              <w:t xml:space="preserve">au sein </w:t>
            </w:r>
            <w:r w:rsidRPr="00271935">
              <w:rPr>
                <w:sz w:val="18"/>
                <w:szCs w:val="18"/>
                <w:lang w:val="fr-FR"/>
              </w:rPr>
              <w:t>du centre (comme démonstration fonctionnelle)</w:t>
            </w:r>
          </w:p>
        </w:tc>
        <w:tc>
          <w:tcPr>
            <w:tcW w:w="4110" w:type="dxa"/>
            <w:shd w:val="clear" w:color="auto" w:fill="auto"/>
          </w:tcPr>
          <w:p w:rsidR="00277472" w:rsidRPr="00271935" w:rsidRDefault="00277472" w:rsidP="00343960">
            <w:pPr>
              <w:rPr>
                <w:sz w:val="18"/>
                <w:szCs w:val="18"/>
                <w:lang w:val="fr-FR"/>
              </w:rPr>
            </w:pPr>
            <w:r w:rsidRPr="00271935">
              <w:rPr>
                <w:sz w:val="18"/>
                <w:szCs w:val="18"/>
                <w:lang w:val="fr-FR"/>
              </w:rPr>
              <w:t>2 bio-digesteurs installés et fonctionnels</w:t>
            </w:r>
          </w:p>
          <w:p w:rsidR="00277472" w:rsidRPr="00271935" w:rsidRDefault="00277472" w:rsidP="004D1D9A">
            <w:pPr>
              <w:jc w:val="both"/>
              <w:rPr>
                <w:sz w:val="18"/>
                <w:szCs w:val="18"/>
                <w:lang w:val="fr-FR"/>
              </w:rPr>
            </w:pPr>
          </w:p>
        </w:tc>
        <w:tc>
          <w:tcPr>
            <w:tcW w:w="1560" w:type="dxa"/>
            <w:shd w:val="clear" w:color="auto" w:fill="auto"/>
          </w:tcPr>
          <w:p w:rsidR="00277472" w:rsidRPr="00271935" w:rsidRDefault="00277472" w:rsidP="00C326B7">
            <w:pPr>
              <w:rPr>
                <w:sz w:val="18"/>
                <w:szCs w:val="18"/>
                <w:lang w:val="fr-FR"/>
              </w:rPr>
            </w:pPr>
            <w:r w:rsidRPr="00271935">
              <w:rPr>
                <w:sz w:val="18"/>
                <w:szCs w:val="18"/>
                <w:lang w:val="fr-FR"/>
              </w:rPr>
              <w:t xml:space="preserve">Rapport de visite et de suivi des réalisations </w:t>
            </w:r>
          </w:p>
        </w:tc>
        <w:tc>
          <w:tcPr>
            <w:tcW w:w="1417" w:type="dxa"/>
          </w:tcPr>
          <w:p w:rsidR="00277472" w:rsidRPr="00271935" w:rsidRDefault="006E1D8D" w:rsidP="0090293E">
            <w:pPr>
              <w:jc w:val="right"/>
              <w:rPr>
                <w:sz w:val="18"/>
                <w:szCs w:val="18"/>
                <w:lang w:val="fr-FR"/>
              </w:rPr>
            </w:pPr>
            <w:r>
              <w:rPr>
                <w:sz w:val="18"/>
                <w:szCs w:val="18"/>
                <w:lang w:val="fr-FR"/>
              </w:rPr>
              <w:t>4</w:t>
            </w:r>
            <w:r w:rsidR="00277472">
              <w:rPr>
                <w:sz w:val="18"/>
                <w:szCs w:val="18"/>
                <w:lang w:val="fr-FR"/>
              </w:rPr>
              <w:t>0.000 $</w:t>
            </w:r>
          </w:p>
        </w:tc>
        <w:tc>
          <w:tcPr>
            <w:tcW w:w="1985" w:type="dxa"/>
            <w:shd w:val="clear" w:color="auto" w:fill="auto"/>
          </w:tcPr>
          <w:p w:rsidR="00277472" w:rsidRPr="00271935" w:rsidRDefault="00277472" w:rsidP="00C326B7">
            <w:pPr>
              <w:rPr>
                <w:sz w:val="18"/>
                <w:szCs w:val="18"/>
                <w:lang w:val="fr-FR"/>
              </w:rPr>
            </w:pPr>
          </w:p>
        </w:tc>
      </w:tr>
      <w:tr w:rsidR="00277472" w:rsidRPr="00687601" w:rsidTr="0090293E">
        <w:tc>
          <w:tcPr>
            <w:tcW w:w="5529" w:type="dxa"/>
            <w:shd w:val="clear" w:color="auto" w:fill="auto"/>
          </w:tcPr>
          <w:p w:rsidR="00277472" w:rsidRPr="00271935"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1.4. </w:t>
            </w:r>
            <w:r w:rsidR="009174D0">
              <w:rPr>
                <w:rFonts w:ascii="Times New Roman" w:hAnsi="Times New Roman" w:cs="Times New Roman"/>
                <w:sz w:val="18"/>
                <w:szCs w:val="18"/>
              </w:rPr>
              <w:t>Production d’engrais organique</w:t>
            </w:r>
            <w:r w:rsidRPr="00271935">
              <w:rPr>
                <w:rFonts w:ascii="Times New Roman" w:hAnsi="Times New Roman" w:cs="Times New Roman"/>
                <w:sz w:val="18"/>
                <w:szCs w:val="18"/>
              </w:rPr>
              <w:t xml:space="preserve">, production et exploitation du biogaz </w:t>
            </w:r>
          </w:p>
        </w:tc>
        <w:tc>
          <w:tcPr>
            <w:tcW w:w="4110" w:type="dxa"/>
            <w:shd w:val="clear" w:color="auto" w:fill="auto"/>
          </w:tcPr>
          <w:p w:rsidR="00277472" w:rsidRPr="00271935" w:rsidRDefault="009174D0" w:rsidP="00596B61">
            <w:pPr>
              <w:rPr>
                <w:sz w:val="18"/>
                <w:szCs w:val="18"/>
                <w:lang w:val="fr-FR"/>
              </w:rPr>
            </w:pPr>
            <w:r>
              <w:rPr>
                <w:sz w:val="18"/>
                <w:szCs w:val="18"/>
                <w:lang w:val="fr-FR"/>
              </w:rPr>
              <w:t>Quantité d’engrais organique produite</w:t>
            </w:r>
          </w:p>
          <w:p w:rsidR="00277472" w:rsidRPr="00271935" w:rsidRDefault="00277472" w:rsidP="004D1D9A">
            <w:pPr>
              <w:jc w:val="both"/>
              <w:rPr>
                <w:sz w:val="18"/>
                <w:szCs w:val="18"/>
                <w:lang w:val="fr-FR"/>
              </w:rPr>
            </w:pPr>
            <w:r w:rsidRPr="00271935">
              <w:rPr>
                <w:sz w:val="18"/>
                <w:szCs w:val="18"/>
                <w:lang w:val="fr-FR"/>
              </w:rPr>
              <w:t>Quantité de biogaz produite</w:t>
            </w:r>
          </w:p>
        </w:tc>
        <w:tc>
          <w:tcPr>
            <w:tcW w:w="1560" w:type="dxa"/>
            <w:shd w:val="clear" w:color="auto" w:fill="auto"/>
          </w:tcPr>
          <w:p w:rsidR="00277472" w:rsidRPr="00271935" w:rsidRDefault="0090293E" w:rsidP="00C326B7">
            <w:pPr>
              <w:rPr>
                <w:sz w:val="18"/>
                <w:szCs w:val="18"/>
                <w:lang w:val="fr-FR"/>
              </w:rPr>
            </w:pPr>
            <w:r>
              <w:rPr>
                <w:sz w:val="18"/>
                <w:szCs w:val="18"/>
                <w:lang w:val="fr-FR"/>
              </w:rPr>
              <w:t>R</w:t>
            </w:r>
            <w:r w:rsidR="00277472" w:rsidRPr="00271935">
              <w:rPr>
                <w:sz w:val="18"/>
                <w:szCs w:val="18"/>
                <w:lang w:val="fr-FR"/>
              </w:rPr>
              <w:t>apports du projet</w:t>
            </w:r>
          </w:p>
        </w:tc>
        <w:tc>
          <w:tcPr>
            <w:tcW w:w="1417" w:type="dxa"/>
          </w:tcPr>
          <w:p w:rsidR="00277472" w:rsidRPr="00271935" w:rsidRDefault="0090293E" w:rsidP="0090293E">
            <w:pPr>
              <w:jc w:val="right"/>
              <w:rPr>
                <w:sz w:val="18"/>
                <w:szCs w:val="18"/>
                <w:lang w:val="fr-FR"/>
              </w:rPr>
            </w:pPr>
            <w:r>
              <w:rPr>
                <w:sz w:val="18"/>
                <w:szCs w:val="18"/>
                <w:lang w:val="fr-FR"/>
              </w:rPr>
              <w:t>0</w:t>
            </w:r>
          </w:p>
        </w:tc>
        <w:tc>
          <w:tcPr>
            <w:tcW w:w="1985" w:type="dxa"/>
            <w:shd w:val="clear" w:color="auto" w:fill="auto"/>
          </w:tcPr>
          <w:p w:rsidR="00277472" w:rsidRPr="00271935" w:rsidRDefault="00277472" w:rsidP="00C326B7">
            <w:pPr>
              <w:rPr>
                <w:sz w:val="18"/>
                <w:szCs w:val="18"/>
                <w:lang w:val="fr-FR"/>
              </w:rPr>
            </w:pPr>
          </w:p>
        </w:tc>
      </w:tr>
      <w:tr w:rsidR="00277472" w:rsidRPr="00687601" w:rsidTr="009174D0">
        <w:trPr>
          <w:trHeight w:val="1011"/>
        </w:trPr>
        <w:tc>
          <w:tcPr>
            <w:tcW w:w="5529" w:type="dxa"/>
            <w:shd w:val="clear" w:color="auto" w:fill="auto"/>
          </w:tcPr>
          <w:p w:rsidR="00277472" w:rsidRPr="00271935" w:rsidRDefault="00277472" w:rsidP="00D54217">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1.5. </w:t>
            </w:r>
            <w:r w:rsidRPr="00271935">
              <w:rPr>
                <w:rFonts w:ascii="Times New Roman" w:hAnsi="Times New Roman" w:cs="Times New Roman"/>
                <w:sz w:val="18"/>
                <w:szCs w:val="18"/>
              </w:rPr>
              <w:t>Installation d’autres démonstrations dans des différents domaines (production et techniques d’agriculture, d’élevage, de transformation, de commercialisation, d’artisanat, autres productions, etc.) au centre de formation,</w:t>
            </w:r>
          </w:p>
        </w:tc>
        <w:tc>
          <w:tcPr>
            <w:tcW w:w="4110" w:type="dxa"/>
            <w:shd w:val="clear" w:color="auto" w:fill="auto"/>
          </w:tcPr>
          <w:p w:rsidR="00277472" w:rsidRPr="00271935" w:rsidRDefault="00277472" w:rsidP="00347B71">
            <w:pPr>
              <w:jc w:val="both"/>
              <w:rPr>
                <w:sz w:val="18"/>
                <w:szCs w:val="18"/>
                <w:lang w:val="fr-FR"/>
              </w:rPr>
            </w:pPr>
            <w:r w:rsidRPr="00271935">
              <w:rPr>
                <w:sz w:val="18"/>
                <w:szCs w:val="18"/>
                <w:lang w:val="fr-FR"/>
              </w:rPr>
              <w:t>Types et nombre de démonstrations installes (technique d’irrigation, enrichissement des sols, techniques de production intensives, techniques d’élevage, techniques de transformation, nouveaux cultures, aviculture, apiculture, etc.)</w:t>
            </w:r>
          </w:p>
        </w:tc>
        <w:tc>
          <w:tcPr>
            <w:tcW w:w="1560" w:type="dxa"/>
            <w:shd w:val="clear" w:color="auto" w:fill="auto"/>
          </w:tcPr>
          <w:p w:rsidR="00277472" w:rsidRPr="00271935" w:rsidRDefault="00277472" w:rsidP="00C326B7">
            <w:pPr>
              <w:rPr>
                <w:sz w:val="18"/>
                <w:szCs w:val="18"/>
                <w:lang w:val="fr-FR"/>
              </w:rPr>
            </w:pPr>
            <w:r w:rsidRPr="00271935">
              <w:rPr>
                <w:sz w:val="18"/>
                <w:szCs w:val="18"/>
                <w:lang w:val="fr-FR"/>
              </w:rPr>
              <w:t>Rapports, visites de terrain</w:t>
            </w:r>
          </w:p>
        </w:tc>
        <w:tc>
          <w:tcPr>
            <w:tcW w:w="1417" w:type="dxa"/>
          </w:tcPr>
          <w:p w:rsidR="00277472" w:rsidRPr="00271935" w:rsidRDefault="006E1D8D" w:rsidP="0090293E">
            <w:pPr>
              <w:jc w:val="right"/>
              <w:rPr>
                <w:sz w:val="18"/>
                <w:szCs w:val="18"/>
                <w:lang w:val="fr-FR"/>
              </w:rPr>
            </w:pPr>
            <w:r>
              <w:rPr>
                <w:sz w:val="18"/>
                <w:szCs w:val="18"/>
                <w:lang w:val="fr-FR"/>
              </w:rPr>
              <w:t>2</w:t>
            </w:r>
            <w:r w:rsidR="00277472">
              <w:rPr>
                <w:sz w:val="18"/>
                <w:szCs w:val="18"/>
                <w:lang w:val="fr-FR"/>
              </w:rPr>
              <w:t>0.000 $</w:t>
            </w:r>
          </w:p>
        </w:tc>
        <w:tc>
          <w:tcPr>
            <w:tcW w:w="1985" w:type="dxa"/>
            <w:shd w:val="clear" w:color="auto" w:fill="auto"/>
          </w:tcPr>
          <w:p w:rsidR="00277472" w:rsidRPr="00271935" w:rsidRDefault="00277472" w:rsidP="00C326B7">
            <w:pPr>
              <w:rPr>
                <w:sz w:val="18"/>
                <w:szCs w:val="18"/>
                <w:lang w:val="fr-FR"/>
              </w:rPr>
            </w:pPr>
          </w:p>
        </w:tc>
      </w:tr>
      <w:tr w:rsidR="00277472" w:rsidRPr="00841C7A" w:rsidTr="0090293E">
        <w:tc>
          <w:tcPr>
            <w:tcW w:w="5529" w:type="dxa"/>
            <w:shd w:val="clear" w:color="auto" w:fill="auto"/>
          </w:tcPr>
          <w:p w:rsidR="00277472" w:rsidRPr="00271935" w:rsidRDefault="00277472" w:rsidP="00347B71">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1.6. </w:t>
            </w:r>
            <w:r w:rsidRPr="00271935">
              <w:rPr>
                <w:rFonts w:ascii="Times New Roman" w:hAnsi="Times New Roman" w:cs="Times New Roman"/>
                <w:sz w:val="18"/>
                <w:szCs w:val="18"/>
              </w:rPr>
              <w:t xml:space="preserve">Identification et sélection participative des paysan(ne)s et/ou associations bénéficiant des installation des démonstration au niveau paysan </w:t>
            </w:r>
          </w:p>
        </w:tc>
        <w:tc>
          <w:tcPr>
            <w:tcW w:w="4110" w:type="dxa"/>
            <w:shd w:val="clear" w:color="auto" w:fill="auto"/>
          </w:tcPr>
          <w:p w:rsidR="00277472" w:rsidRPr="00271935" w:rsidRDefault="00277472" w:rsidP="004D1D9A">
            <w:pPr>
              <w:jc w:val="both"/>
              <w:rPr>
                <w:sz w:val="18"/>
                <w:szCs w:val="18"/>
                <w:lang w:val="fr-FR"/>
              </w:rPr>
            </w:pPr>
            <w:r w:rsidRPr="00271935">
              <w:rPr>
                <w:sz w:val="18"/>
                <w:szCs w:val="18"/>
                <w:lang w:val="fr-FR"/>
              </w:rPr>
              <w:t>Nombre de bénéficiaires (sexe-spécifique) sélectionnés</w:t>
            </w:r>
          </w:p>
        </w:tc>
        <w:tc>
          <w:tcPr>
            <w:tcW w:w="1560" w:type="dxa"/>
            <w:shd w:val="clear" w:color="auto" w:fill="auto"/>
          </w:tcPr>
          <w:p w:rsidR="00277472" w:rsidRPr="00271935" w:rsidRDefault="00277472" w:rsidP="00C326B7">
            <w:pPr>
              <w:rPr>
                <w:sz w:val="18"/>
                <w:szCs w:val="18"/>
                <w:lang w:val="fr-FR"/>
              </w:rPr>
            </w:pPr>
            <w:r w:rsidRPr="00271935">
              <w:rPr>
                <w:sz w:val="18"/>
                <w:szCs w:val="18"/>
                <w:lang w:val="fr-FR"/>
              </w:rPr>
              <w:t>Liste des bénéficiaires des démonstrations</w:t>
            </w:r>
          </w:p>
        </w:tc>
        <w:tc>
          <w:tcPr>
            <w:tcW w:w="1417" w:type="dxa"/>
          </w:tcPr>
          <w:p w:rsidR="00277472" w:rsidRPr="00271935" w:rsidRDefault="0090293E" w:rsidP="0090293E">
            <w:pPr>
              <w:jc w:val="right"/>
              <w:rPr>
                <w:sz w:val="18"/>
                <w:szCs w:val="18"/>
                <w:lang w:val="fr-FR"/>
              </w:rPr>
            </w:pPr>
            <w:r>
              <w:rPr>
                <w:sz w:val="18"/>
                <w:szCs w:val="18"/>
                <w:lang w:val="fr-FR"/>
              </w:rPr>
              <w:t>5.000 $</w:t>
            </w:r>
          </w:p>
        </w:tc>
        <w:tc>
          <w:tcPr>
            <w:tcW w:w="1985" w:type="dxa"/>
            <w:shd w:val="clear" w:color="auto" w:fill="auto"/>
          </w:tcPr>
          <w:p w:rsidR="00277472" w:rsidRPr="00271935" w:rsidRDefault="009174D0" w:rsidP="00C326B7">
            <w:pPr>
              <w:rPr>
                <w:sz w:val="18"/>
                <w:szCs w:val="18"/>
                <w:lang w:val="fr-FR"/>
              </w:rPr>
            </w:pPr>
            <w:r>
              <w:rPr>
                <w:sz w:val="18"/>
                <w:szCs w:val="18"/>
                <w:lang w:val="fr-FR"/>
              </w:rPr>
              <w:t>Paysan(ne)s motivé</w:t>
            </w:r>
            <w:r w:rsidR="00277472" w:rsidRPr="00271935">
              <w:rPr>
                <w:sz w:val="18"/>
                <w:szCs w:val="18"/>
                <w:lang w:val="fr-FR"/>
              </w:rPr>
              <w:t>s pour des démonstration sur leurs exploitations</w:t>
            </w:r>
          </w:p>
        </w:tc>
      </w:tr>
      <w:tr w:rsidR="00277472" w:rsidRPr="00687601" w:rsidTr="0090293E">
        <w:tc>
          <w:tcPr>
            <w:tcW w:w="5529" w:type="dxa"/>
            <w:shd w:val="clear" w:color="auto" w:fill="auto"/>
          </w:tcPr>
          <w:p w:rsidR="00277472" w:rsidRPr="00271935"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1.7. </w:t>
            </w:r>
            <w:r w:rsidRPr="00271935">
              <w:rPr>
                <w:rFonts w:ascii="Times New Roman" w:hAnsi="Times New Roman" w:cs="Times New Roman"/>
                <w:sz w:val="18"/>
                <w:szCs w:val="18"/>
              </w:rPr>
              <w:t>Installation des 2 bio-digesteurs au niveau des exploitations paysannes (de type différente de gestion)</w:t>
            </w:r>
          </w:p>
        </w:tc>
        <w:tc>
          <w:tcPr>
            <w:tcW w:w="4110" w:type="dxa"/>
            <w:shd w:val="clear" w:color="auto" w:fill="auto"/>
          </w:tcPr>
          <w:p w:rsidR="00277472" w:rsidRPr="00271935" w:rsidRDefault="00277472" w:rsidP="004D1D9A">
            <w:pPr>
              <w:jc w:val="both"/>
              <w:rPr>
                <w:sz w:val="18"/>
                <w:szCs w:val="18"/>
                <w:lang w:val="fr-FR"/>
              </w:rPr>
            </w:pPr>
            <w:r w:rsidRPr="00271935">
              <w:rPr>
                <w:sz w:val="18"/>
                <w:szCs w:val="18"/>
                <w:lang w:val="fr-FR"/>
              </w:rPr>
              <w:t>2 bio-digesteurs installées et gérées d’une manière différente.</w:t>
            </w:r>
          </w:p>
        </w:tc>
        <w:tc>
          <w:tcPr>
            <w:tcW w:w="1560" w:type="dxa"/>
            <w:shd w:val="clear" w:color="auto" w:fill="auto"/>
          </w:tcPr>
          <w:p w:rsidR="00277472" w:rsidRPr="00271935" w:rsidRDefault="00277472" w:rsidP="00C326B7">
            <w:pPr>
              <w:rPr>
                <w:sz w:val="18"/>
                <w:szCs w:val="18"/>
                <w:lang w:val="fr-FR"/>
              </w:rPr>
            </w:pPr>
            <w:r w:rsidRPr="00271935">
              <w:rPr>
                <w:sz w:val="18"/>
                <w:szCs w:val="18"/>
                <w:lang w:val="fr-FR"/>
              </w:rPr>
              <w:t>Rapport, visites de terrain</w:t>
            </w:r>
          </w:p>
        </w:tc>
        <w:tc>
          <w:tcPr>
            <w:tcW w:w="1417" w:type="dxa"/>
          </w:tcPr>
          <w:p w:rsidR="00277472" w:rsidRPr="00271935" w:rsidRDefault="006E1D8D" w:rsidP="0090293E">
            <w:pPr>
              <w:jc w:val="right"/>
              <w:rPr>
                <w:sz w:val="18"/>
                <w:szCs w:val="18"/>
                <w:lang w:val="fr-FR"/>
              </w:rPr>
            </w:pPr>
            <w:r>
              <w:rPr>
                <w:sz w:val="18"/>
                <w:szCs w:val="18"/>
                <w:lang w:val="fr-FR"/>
              </w:rPr>
              <w:t>1</w:t>
            </w:r>
            <w:r w:rsidR="00277472">
              <w:rPr>
                <w:sz w:val="18"/>
                <w:szCs w:val="18"/>
                <w:lang w:val="fr-FR"/>
              </w:rPr>
              <w:t>0.000 $</w:t>
            </w:r>
          </w:p>
        </w:tc>
        <w:tc>
          <w:tcPr>
            <w:tcW w:w="1985" w:type="dxa"/>
            <w:shd w:val="clear" w:color="auto" w:fill="auto"/>
          </w:tcPr>
          <w:p w:rsidR="00277472" w:rsidRPr="00271935" w:rsidRDefault="00277472" w:rsidP="00C326B7">
            <w:pPr>
              <w:rPr>
                <w:sz w:val="18"/>
                <w:szCs w:val="18"/>
                <w:lang w:val="fr-FR"/>
              </w:rPr>
            </w:pPr>
          </w:p>
        </w:tc>
      </w:tr>
      <w:tr w:rsidR="00277472" w:rsidRPr="00687601" w:rsidTr="0090293E">
        <w:tc>
          <w:tcPr>
            <w:tcW w:w="5529" w:type="dxa"/>
            <w:tcBorders>
              <w:bottom w:val="single" w:sz="4" w:space="0" w:color="auto"/>
            </w:tcBorders>
            <w:shd w:val="clear" w:color="auto" w:fill="auto"/>
          </w:tcPr>
          <w:p w:rsidR="00277472" w:rsidRPr="00271935" w:rsidRDefault="00277472" w:rsidP="00347B71">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1.8. </w:t>
            </w:r>
            <w:r w:rsidRPr="00271935">
              <w:rPr>
                <w:rFonts w:ascii="Times New Roman" w:hAnsi="Times New Roman" w:cs="Times New Roman"/>
                <w:sz w:val="18"/>
                <w:szCs w:val="18"/>
              </w:rPr>
              <w:t>Installation d’autres types de démonstration au niveau des exploitations paysannes</w:t>
            </w:r>
          </w:p>
        </w:tc>
        <w:tc>
          <w:tcPr>
            <w:tcW w:w="4110" w:type="dxa"/>
            <w:tcBorders>
              <w:bottom w:val="single" w:sz="4" w:space="0" w:color="auto"/>
            </w:tcBorders>
            <w:shd w:val="clear" w:color="auto" w:fill="auto"/>
          </w:tcPr>
          <w:p w:rsidR="00277472" w:rsidRPr="00271935" w:rsidRDefault="00277472" w:rsidP="004D1D9A">
            <w:pPr>
              <w:jc w:val="both"/>
              <w:rPr>
                <w:sz w:val="18"/>
                <w:szCs w:val="18"/>
                <w:lang w:val="fr-FR"/>
              </w:rPr>
            </w:pPr>
            <w:r w:rsidRPr="00271935">
              <w:rPr>
                <w:sz w:val="18"/>
                <w:szCs w:val="18"/>
                <w:lang w:val="fr-FR"/>
              </w:rPr>
              <w:t>Nombre et types de démonstrations installées</w:t>
            </w:r>
          </w:p>
          <w:p w:rsidR="00277472" w:rsidRPr="00271935" w:rsidRDefault="00277472" w:rsidP="004D1D9A">
            <w:pPr>
              <w:jc w:val="both"/>
              <w:rPr>
                <w:sz w:val="18"/>
                <w:szCs w:val="18"/>
                <w:lang w:val="fr-FR"/>
              </w:rPr>
            </w:pPr>
            <w:r w:rsidRPr="00271935">
              <w:rPr>
                <w:sz w:val="18"/>
                <w:szCs w:val="18"/>
                <w:lang w:val="fr-FR"/>
              </w:rPr>
              <w:t>Nombre de bénéficiaires (sexe-spécifique)</w:t>
            </w:r>
          </w:p>
        </w:tc>
        <w:tc>
          <w:tcPr>
            <w:tcW w:w="1560" w:type="dxa"/>
            <w:tcBorders>
              <w:bottom w:val="single" w:sz="4" w:space="0" w:color="auto"/>
            </w:tcBorders>
            <w:shd w:val="clear" w:color="auto" w:fill="auto"/>
          </w:tcPr>
          <w:p w:rsidR="00277472" w:rsidRPr="00271935" w:rsidRDefault="00277472" w:rsidP="00C326B7">
            <w:pPr>
              <w:rPr>
                <w:sz w:val="18"/>
                <w:szCs w:val="18"/>
                <w:lang w:val="fr-FR"/>
              </w:rPr>
            </w:pPr>
            <w:r w:rsidRPr="00271935">
              <w:rPr>
                <w:sz w:val="18"/>
                <w:szCs w:val="18"/>
                <w:lang w:val="fr-FR"/>
              </w:rPr>
              <w:t>Rapport, visites de terrain</w:t>
            </w:r>
          </w:p>
        </w:tc>
        <w:tc>
          <w:tcPr>
            <w:tcW w:w="1417" w:type="dxa"/>
            <w:tcBorders>
              <w:bottom w:val="single" w:sz="4" w:space="0" w:color="auto"/>
            </w:tcBorders>
          </w:tcPr>
          <w:p w:rsidR="00277472" w:rsidRPr="00271935" w:rsidRDefault="00277472" w:rsidP="0090293E">
            <w:pPr>
              <w:jc w:val="right"/>
              <w:rPr>
                <w:sz w:val="18"/>
                <w:szCs w:val="18"/>
                <w:lang w:val="fr-FR"/>
              </w:rPr>
            </w:pPr>
            <w:r>
              <w:rPr>
                <w:sz w:val="18"/>
                <w:szCs w:val="18"/>
                <w:lang w:val="fr-FR"/>
              </w:rPr>
              <w:t>10.000 $</w:t>
            </w:r>
          </w:p>
        </w:tc>
        <w:tc>
          <w:tcPr>
            <w:tcW w:w="1985" w:type="dxa"/>
            <w:tcBorders>
              <w:bottom w:val="single" w:sz="4" w:space="0" w:color="auto"/>
            </w:tcBorders>
            <w:shd w:val="clear" w:color="auto" w:fill="auto"/>
          </w:tcPr>
          <w:p w:rsidR="00277472" w:rsidRPr="00271935" w:rsidRDefault="00277472" w:rsidP="00C326B7">
            <w:pPr>
              <w:rPr>
                <w:sz w:val="18"/>
                <w:szCs w:val="18"/>
                <w:lang w:val="fr-FR"/>
              </w:rPr>
            </w:pPr>
          </w:p>
        </w:tc>
      </w:tr>
      <w:tr w:rsidR="00277472" w:rsidRPr="00841C7A" w:rsidTr="0090293E">
        <w:tc>
          <w:tcPr>
            <w:tcW w:w="5529" w:type="dxa"/>
            <w:shd w:val="clear" w:color="auto" w:fill="FFFF99"/>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sidRPr="008E2ED3">
              <w:rPr>
                <w:rFonts w:ascii="Times New Roman" w:hAnsi="Times New Roman" w:cs="Times New Roman"/>
                <w:b/>
                <w:sz w:val="18"/>
                <w:szCs w:val="18"/>
              </w:rPr>
              <w:t xml:space="preserve">Résultat </w:t>
            </w:r>
            <w:r w:rsidRPr="008E2ED3">
              <w:rPr>
                <w:rFonts w:ascii="Times New Roman" w:hAnsi="Times New Roman" w:cs="Times New Roman"/>
                <w:sz w:val="18"/>
                <w:szCs w:val="18"/>
              </w:rPr>
              <w:t xml:space="preserve">2 : </w:t>
            </w:r>
          </w:p>
          <w:p w:rsidR="00277472" w:rsidRPr="008E2ED3" w:rsidRDefault="00277472" w:rsidP="00E52E11">
            <w:pPr>
              <w:pStyle w:val="ListParagraph1"/>
              <w:spacing w:after="0" w:line="240" w:lineRule="auto"/>
              <w:ind w:left="0"/>
              <w:jc w:val="both"/>
              <w:rPr>
                <w:rFonts w:ascii="Times New Roman" w:hAnsi="Times New Roman" w:cs="Times New Roman"/>
                <w:i/>
                <w:sz w:val="18"/>
                <w:szCs w:val="18"/>
              </w:rPr>
            </w:pPr>
            <w:r w:rsidRPr="008E2ED3">
              <w:rPr>
                <w:rFonts w:ascii="Times New Roman" w:hAnsi="Times New Roman" w:cs="Times New Roman"/>
                <w:i/>
                <w:sz w:val="18"/>
                <w:szCs w:val="18"/>
              </w:rPr>
              <w:t xml:space="preserve">Le projet dispose d’un base de données et </w:t>
            </w:r>
            <w:r>
              <w:rPr>
                <w:rFonts w:ascii="Times New Roman" w:hAnsi="Times New Roman" w:cs="Times New Roman"/>
                <w:i/>
                <w:sz w:val="18"/>
                <w:szCs w:val="18"/>
              </w:rPr>
              <w:t>d’</w:t>
            </w:r>
            <w:r w:rsidRPr="008E2ED3">
              <w:rPr>
                <w:rFonts w:ascii="Times New Roman" w:hAnsi="Times New Roman" w:cs="Times New Roman"/>
                <w:i/>
                <w:sz w:val="18"/>
                <w:szCs w:val="18"/>
              </w:rPr>
              <w:t>un système GIS concernant les communautés et les bénéficiaires ciblés, a une connaissance de fonctionnement des marchées et a établi des accords avec le secteur priv</w:t>
            </w:r>
            <w:r>
              <w:rPr>
                <w:rFonts w:ascii="Times New Roman" w:hAnsi="Times New Roman" w:cs="Times New Roman"/>
                <w:i/>
                <w:sz w:val="18"/>
                <w:szCs w:val="18"/>
              </w:rPr>
              <w:t xml:space="preserve">é. Un système de suivi est établi et fonctionnel </w:t>
            </w:r>
          </w:p>
        </w:tc>
        <w:tc>
          <w:tcPr>
            <w:tcW w:w="4110" w:type="dxa"/>
            <w:shd w:val="clear" w:color="auto" w:fill="FFFF99"/>
          </w:tcPr>
          <w:p w:rsidR="00277472" w:rsidRPr="008E2ED3" w:rsidRDefault="00277472" w:rsidP="004D1D9A">
            <w:pPr>
              <w:jc w:val="both"/>
              <w:rPr>
                <w:sz w:val="18"/>
                <w:szCs w:val="18"/>
                <w:lang w:val="fr-FR"/>
              </w:rPr>
            </w:pPr>
          </w:p>
        </w:tc>
        <w:tc>
          <w:tcPr>
            <w:tcW w:w="1560" w:type="dxa"/>
            <w:shd w:val="clear" w:color="auto" w:fill="FFFF99"/>
          </w:tcPr>
          <w:p w:rsidR="00277472" w:rsidRDefault="00277472" w:rsidP="00C326B7">
            <w:pPr>
              <w:rPr>
                <w:sz w:val="18"/>
                <w:szCs w:val="18"/>
                <w:lang w:val="fr-FR"/>
              </w:rPr>
            </w:pPr>
            <w:r>
              <w:rPr>
                <w:sz w:val="18"/>
                <w:szCs w:val="18"/>
                <w:lang w:val="fr-FR"/>
              </w:rPr>
              <w:t>E</w:t>
            </w:r>
            <w:r w:rsidRPr="008E2ED3">
              <w:rPr>
                <w:sz w:val="18"/>
                <w:szCs w:val="18"/>
                <w:lang w:val="fr-FR"/>
              </w:rPr>
              <w:t>tudes spécifiques,  base de données</w:t>
            </w:r>
            <w:r>
              <w:rPr>
                <w:sz w:val="18"/>
                <w:szCs w:val="18"/>
                <w:lang w:val="fr-FR"/>
              </w:rPr>
              <w:t>/</w:t>
            </w:r>
            <w:r w:rsidRPr="008E2ED3">
              <w:rPr>
                <w:sz w:val="18"/>
                <w:szCs w:val="18"/>
                <w:lang w:val="fr-FR"/>
              </w:rPr>
              <w:t>, système GIS</w:t>
            </w:r>
            <w:r>
              <w:rPr>
                <w:sz w:val="18"/>
                <w:szCs w:val="18"/>
                <w:lang w:val="fr-FR"/>
              </w:rPr>
              <w:t xml:space="preserve">. Analyses des filières spécifiques, MOU avec secteur privé, </w:t>
            </w:r>
          </w:p>
          <w:p w:rsidR="00277472" w:rsidRPr="008E2ED3" w:rsidRDefault="00277472" w:rsidP="00C326B7">
            <w:pPr>
              <w:rPr>
                <w:sz w:val="18"/>
                <w:szCs w:val="18"/>
                <w:lang w:val="fr-FR"/>
              </w:rPr>
            </w:pPr>
            <w:r>
              <w:rPr>
                <w:sz w:val="18"/>
                <w:szCs w:val="18"/>
                <w:lang w:val="fr-FR"/>
              </w:rPr>
              <w:t>Rapports de suivi et d’impact</w:t>
            </w:r>
          </w:p>
        </w:tc>
        <w:tc>
          <w:tcPr>
            <w:tcW w:w="1417" w:type="dxa"/>
            <w:shd w:val="clear" w:color="auto" w:fill="FFFF99"/>
          </w:tcPr>
          <w:p w:rsidR="00277472" w:rsidRPr="008E2ED3" w:rsidRDefault="00277472" w:rsidP="00C326B7">
            <w:pPr>
              <w:rPr>
                <w:sz w:val="18"/>
                <w:szCs w:val="18"/>
                <w:lang w:val="fr-FR"/>
              </w:rPr>
            </w:pPr>
          </w:p>
        </w:tc>
        <w:tc>
          <w:tcPr>
            <w:tcW w:w="1985" w:type="dxa"/>
            <w:shd w:val="clear" w:color="auto" w:fill="FFFF99"/>
          </w:tcPr>
          <w:p w:rsidR="00277472" w:rsidRPr="008E2ED3" w:rsidRDefault="00277472" w:rsidP="00C326B7">
            <w:pPr>
              <w:rPr>
                <w:sz w:val="18"/>
                <w:szCs w:val="18"/>
                <w:lang w:val="fr-FR"/>
              </w:rPr>
            </w:pPr>
          </w:p>
        </w:tc>
      </w:tr>
      <w:tr w:rsidR="00E42722" w:rsidRPr="00687601" w:rsidTr="00E42722">
        <w:tc>
          <w:tcPr>
            <w:tcW w:w="9639" w:type="dxa"/>
            <w:gridSpan w:val="2"/>
            <w:shd w:val="clear" w:color="auto" w:fill="auto"/>
          </w:tcPr>
          <w:p w:rsidR="00E42722" w:rsidRPr="008E2ED3" w:rsidRDefault="00E42722" w:rsidP="004D1D9A">
            <w:pPr>
              <w:jc w:val="both"/>
              <w:rPr>
                <w:sz w:val="18"/>
                <w:szCs w:val="18"/>
                <w:lang w:val="fr-FR"/>
              </w:rPr>
            </w:pPr>
            <w:r w:rsidRPr="008E2ED3">
              <w:rPr>
                <w:b/>
                <w:sz w:val="18"/>
                <w:szCs w:val="18"/>
              </w:rPr>
              <w:t>Activités</w:t>
            </w:r>
            <w:r w:rsidRPr="008E2ED3">
              <w:rPr>
                <w:b/>
                <w:sz w:val="18"/>
                <w:szCs w:val="18"/>
              </w:rPr>
              <w:tab/>
            </w:r>
          </w:p>
        </w:tc>
        <w:tc>
          <w:tcPr>
            <w:tcW w:w="1560" w:type="dxa"/>
            <w:shd w:val="clear" w:color="auto" w:fill="auto"/>
          </w:tcPr>
          <w:p w:rsidR="00E42722" w:rsidRPr="008E2ED3" w:rsidRDefault="00E42722" w:rsidP="00C326B7">
            <w:pPr>
              <w:rPr>
                <w:sz w:val="18"/>
                <w:szCs w:val="18"/>
                <w:lang w:val="fr-FR"/>
              </w:rPr>
            </w:pPr>
            <w:r>
              <w:rPr>
                <w:sz w:val="18"/>
                <w:szCs w:val="18"/>
                <w:lang w:val="fr-FR"/>
              </w:rPr>
              <w:t>Sous-total</w:t>
            </w:r>
          </w:p>
        </w:tc>
        <w:tc>
          <w:tcPr>
            <w:tcW w:w="1417" w:type="dxa"/>
            <w:shd w:val="clear" w:color="auto" w:fill="CC99FF"/>
          </w:tcPr>
          <w:p w:rsidR="00E42722" w:rsidRPr="008E2ED3" w:rsidRDefault="00E42722" w:rsidP="0090293E">
            <w:pPr>
              <w:jc w:val="right"/>
              <w:rPr>
                <w:sz w:val="18"/>
                <w:szCs w:val="18"/>
                <w:lang w:val="fr-FR"/>
              </w:rPr>
            </w:pPr>
            <w:r>
              <w:rPr>
                <w:sz w:val="18"/>
                <w:szCs w:val="18"/>
                <w:lang w:val="fr-FR"/>
              </w:rPr>
              <w:t>140.000 $</w:t>
            </w:r>
          </w:p>
        </w:tc>
        <w:tc>
          <w:tcPr>
            <w:tcW w:w="1985" w:type="dxa"/>
            <w:shd w:val="clear" w:color="auto" w:fill="auto"/>
          </w:tcPr>
          <w:p w:rsidR="00E42722" w:rsidRPr="008E2ED3" w:rsidRDefault="00E42722" w:rsidP="00C326B7">
            <w:pPr>
              <w:rPr>
                <w:sz w:val="18"/>
                <w:szCs w:val="18"/>
                <w:lang w:val="fr-FR"/>
              </w:rPr>
            </w:pPr>
          </w:p>
        </w:tc>
      </w:tr>
      <w:tr w:rsidR="00277472" w:rsidRPr="00687601" w:rsidTr="0090293E">
        <w:tc>
          <w:tcPr>
            <w:tcW w:w="5529" w:type="dxa"/>
            <w:shd w:val="clear" w:color="auto" w:fill="auto"/>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2.1. </w:t>
            </w:r>
            <w:r w:rsidRPr="008E2ED3">
              <w:rPr>
                <w:rFonts w:ascii="Times New Roman" w:hAnsi="Times New Roman" w:cs="Times New Roman"/>
                <w:sz w:val="18"/>
                <w:szCs w:val="18"/>
              </w:rPr>
              <w:t>Réaliser et analyser une diagnostique rapide des communautés environnantes du centre de formation et de démonstration.</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Rapport de diagnostique rapide disponible</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Rapport</w:t>
            </w:r>
          </w:p>
        </w:tc>
        <w:tc>
          <w:tcPr>
            <w:tcW w:w="1417" w:type="dxa"/>
          </w:tcPr>
          <w:p w:rsidR="00277472" w:rsidRPr="008E2ED3" w:rsidRDefault="0090293E" w:rsidP="0090293E">
            <w:pPr>
              <w:jc w:val="right"/>
              <w:rPr>
                <w:sz w:val="18"/>
                <w:szCs w:val="18"/>
                <w:lang w:val="fr-FR"/>
              </w:rPr>
            </w:pPr>
            <w:r>
              <w:rPr>
                <w:sz w:val="18"/>
                <w:szCs w:val="18"/>
                <w:lang w:val="fr-FR"/>
              </w:rPr>
              <w:t>10.000 $</w:t>
            </w:r>
          </w:p>
        </w:tc>
        <w:tc>
          <w:tcPr>
            <w:tcW w:w="1985" w:type="dxa"/>
            <w:shd w:val="clear" w:color="auto" w:fill="auto"/>
          </w:tcPr>
          <w:p w:rsidR="00277472" w:rsidRPr="008E2ED3" w:rsidRDefault="00277472" w:rsidP="00C326B7">
            <w:pPr>
              <w:rPr>
                <w:sz w:val="18"/>
                <w:szCs w:val="18"/>
                <w:lang w:val="fr-FR"/>
              </w:rPr>
            </w:pPr>
          </w:p>
        </w:tc>
      </w:tr>
      <w:tr w:rsidR="00277472" w:rsidRPr="00687601" w:rsidTr="0090293E">
        <w:tc>
          <w:tcPr>
            <w:tcW w:w="5529" w:type="dxa"/>
            <w:shd w:val="clear" w:color="auto" w:fill="auto"/>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2.2. </w:t>
            </w:r>
            <w:r w:rsidR="009174D0">
              <w:rPr>
                <w:rFonts w:ascii="Times New Roman" w:hAnsi="Times New Roman" w:cs="Times New Roman"/>
                <w:sz w:val="18"/>
                <w:szCs w:val="18"/>
              </w:rPr>
              <w:t>Concevoir le</w:t>
            </w:r>
            <w:r w:rsidRPr="008E2ED3">
              <w:rPr>
                <w:rFonts w:ascii="Times New Roman" w:hAnsi="Times New Roman" w:cs="Times New Roman"/>
                <w:sz w:val="18"/>
                <w:szCs w:val="18"/>
              </w:rPr>
              <w:t xml:space="preserve"> système de base de données et du GIS</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 xml:space="preserve">Structure de base de </w:t>
            </w:r>
            <w:r w:rsidR="009174D0" w:rsidRPr="008E2ED3">
              <w:rPr>
                <w:sz w:val="18"/>
                <w:szCs w:val="18"/>
                <w:lang w:val="fr-FR"/>
              </w:rPr>
              <w:t>donné</w:t>
            </w:r>
            <w:r w:rsidR="009174D0">
              <w:rPr>
                <w:sz w:val="18"/>
                <w:szCs w:val="18"/>
                <w:lang w:val="fr-FR"/>
              </w:rPr>
              <w:t>e</w:t>
            </w:r>
            <w:r w:rsidR="009174D0" w:rsidRPr="008E2ED3">
              <w:rPr>
                <w:sz w:val="18"/>
                <w:szCs w:val="18"/>
                <w:lang w:val="fr-FR"/>
              </w:rPr>
              <w:t>s</w:t>
            </w:r>
            <w:r w:rsidRPr="008E2ED3">
              <w:rPr>
                <w:sz w:val="18"/>
                <w:szCs w:val="18"/>
                <w:lang w:val="fr-FR"/>
              </w:rPr>
              <w:t xml:space="preserve"> et du système GIS développé</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Rapport</w:t>
            </w:r>
          </w:p>
        </w:tc>
        <w:tc>
          <w:tcPr>
            <w:tcW w:w="1417" w:type="dxa"/>
          </w:tcPr>
          <w:p w:rsidR="00277472" w:rsidRPr="008E2ED3" w:rsidRDefault="0090293E" w:rsidP="0090293E">
            <w:pPr>
              <w:jc w:val="right"/>
              <w:rPr>
                <w:sz w:val="18"/>
                <w:szCs w:val="18"/>
                <w:lang w:val="fr-FR"/>
              </w:rPr>
            </w:pPr>
            <w:r>
              <w:rPr>
                <w:sz w:val="18"/>
                <w:szCs w:val="18"/>
                <w:lang w:val="fr-FR"/>
              </w:rPr>
              <w:t>0 $</w:t>
            </w:r>
          </w:p>
        </w:tc>
        <w:tc>
          <w:tcPr>
            <w:tcW w:w="1985" w:type="dxa"/>
            <w:shd w:val="clear" w:color="auto" w:fill="auto"/>
          </w:tcPr>
          <w:p w:rsidR="00277472" w:rsidRPr="008E2ED3" w:rsidRDefault="00277472" w:rsidP="00C326B7">
            <w:pPr>
              <w:rPr>
                <w:sz w:val="18"/>
                <w:szCs w:val="18"/>
                <w:lang w:val="fr-FR"/>
              </w:rPr>
            </w:pPr>
          </w:p>
        </w:tc>
      </w:tr>
      <w:tr w:rsidR="00277472" w:rsidRPr="00687601" w:rsidTr="0090293E">
        <w:tc>
          <w:tcPr>
            <w:tcW w:w="5529" w:type="dxa"/>
            <w:shd w:val="clear" w:color="auto" w:fill="auto"/>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2.3. </w:t>
            </w:r>
            <w:r w:rsidR="006E1D8D">
              <w:rPr>
                <w:rFonts w:ascii="Times New Roman" w:hAnsi="Times New Roman" w:cs="Times New Roman"/>
                <w:sz w:val="18"/>
                <w:szCs w:val="18"/>
              </w:rPr>
              <w:t xml:space="preserve">Elaborer, tester et dupliquer </w:t>
            </w:r>
            <w:r w:rsidR="009174D0">
              <w:rPr>
                <w:rFonts w:ascii="Times New Roman" w:hAnsi="Times New Roman" w:cs="Times New Roman"/>
                <w:sz w:val="18"/>
                <w:szCs w:val="18"/>
              </w:rPr>
              <w:t>la</w:t>
            </w:r>
            <w:r w:rsidRPr="008E2ED3">
              <w:rPr>
                <w:rFonts w:ascii="Times New Roman" w:hAnsi="Times New Roman" w:cs="Times New Roman"/>
                <w:sz w:val="18"/>
                <w:szCs w:val="18"/>
              </w:rPr>
              <w:t xml:space="preserve"> fiche d’enquête socio-économique et d’identification GIS auprès des bénéficiaires potentiels</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Fiche d’enquête disponible</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Fiche</w:t>
            </w:r>
          </w:p>
        </w:tc>
        <w:tc>
          <w:tcPr>
            <w:tcW w:w="1417" w:type="dxa"/>
          </w:tcPr>
          <w:p w:rsidR="00277472" w:rsidRPr="008E2ED3" w:rsidRDefault="006E1D8D" w:rsidP="0090293E">
            <w:pPr>
              <w:jc w:val="right"/>
              <w:rPr>
                <w:sz w:val="18"/>
                <w:szCs w:val="18"/>
                <w:lang w:val="fr-FR"/>
              </w:rPr>
            </w:pPr>
            <w:r>
              <w:rPr>
                <w:sz w:val="18"/>
                <w:szCs w:val="18"/>
                <w:lang w:val="fr-FR"/>
              </w:rPr>
              <w:t>5.00</w:t>
            </w:r>
            <w:r w:rsidR="0090293E">
              <w:rPr>
                <w:sz w:val="18"/>
                <w:szCs w:val="18"/>
                <w:lang w:val="fr-FR"/>
              </w:rPr>
              <w:t>0 $</w:t>
            </w:r>
          </w:p>
        </w:tc>
        <w:tc>
          <w:tcPr>
            <w:tcW w:w="1985" w:type="dxa"/>
            <w:shd w:val="clear" w:color="auto" w:fill="auto"/>
          </w:tcPr>
          <w:p w:rsidR="00277472" w:rsidRPr="008E2ED3" w:rsidRDefault="00277472" w:rsidP="00C326B7">
            <w:pPr>
              <w:rPr>
                <w:sz w:val="18"/>
                <w:szCs w:val="18"/>
                <w:lang w:val="fr-FR"/>
              </w:rPr>
            </w:pPr>
          </w:p>
        </w:tc>
      </w:tr>
      <w:tr w:rsidR="00277472" w:rsidRPr="00687601" w:rsidTr="0090293E">
        <w:tc>
          <w:tcPr>
            <w:tcW w:w="5529" w:type="dxa"/>
            <w:shd w:val="clear" w:color="auto" w:fill="auto"/>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2.4. </w:t>
            </w:r>
            <w:r w:rsidRPr="008E2ED3">
              <w:rPr>
                <w:rFonts w:ascii="Times New Roman" w:hAnsi="Times New Roman" w:cs="Times New Roman"/>
                <w:sz w:val="18"/>
                <w:szCs w:val="18"/>
              </w:rPr>
              <w:t>Mener l’enquête auprès des bénéficiaires potentiels</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Nombre de bénéficiaires potentiels enquêtés</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Fiches d’enquête</w:t>
            </w:r>
          </w:p>
        </w:tc>
        <w:tc>
          <w:tcPr>
            <w:tcW w:w="1417" w:type="dxa"/>
          </w:tcPr>
          <w:p w:rsidR="00277472" w:rsidRPr="008E2ED3" w:rsidRDefault="0090293E" w:rsidP="0090293E">
            <w:pPr>
              <w:jc w:val="right"/>
              <w:rPr>
                <w:sz w:val="18"/>
                <w:szCs w:val="18"/>
                <w:lang w:val="fr-FR"/>
              </w:rPr>
            </w:pPr>
            <w:r>
              <w:rPr>
                <w:sz w:val="18"/>
                <w:szCs w:val="18"/>
                <w:lang w:val="fr-FR"/>
              </w:rPr>
              <w:t>25.000 $</w:t>
            </w:r>
          </w:p>
        </w:tc>
        <w:tc>
          <w:tcPr>
            <w:tcW w:w="1985" w:type="dxa"/>
            <w:shd w:val="clear" w:color="auto" w:fill="auto"/>
          </w:tcPr>
          <w:p w:rsidR="00277472" w:rsidRPr="008E2ED3" w:rsidRDefault="00277472" w:rsidP="00C326B7">
            <w:pPr>
              <w:rPr>
                <w:sz w:val="18"/>
                <w:szCs w:val="18"/>
                <w:lang w:val="fr-FR"/>
              </w:rPr>
            </w:pPr>
          </w:p>
        </w:tc>
      </w:tr>
      <w:tr w:rsidR="00277472" w:rsidRPr="00687601" w:rsidTr="0090293E">
        <w:tc>
          <w:tcPr>
            <w:tcW w:w="5529" w:type="dxa"/>
            <w:shd w:val="clear" w:color="auto" w:fill="auto"/>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2.5. </w:t>
            </w:r>
            <w:r w:rsidRPr="008E2ED3">
              <w:rPr>
                <w:rFonts w:ascii="Times New Roman" w:hAnsi="Times New Roman" w:cs="Times New Roman"/>
                <w:sz w:val="18"/>
                <w:szCs w:val="18"/>
              </w:rPr>
              <w:t>Constituer et analyser un</w:t>
            </w:r>
            <w:r w:rsidR="009174D0">
              <w:rPr>
                <w:rFonts w:ascii="Times New Roman" w:hAnsi="Times New Roman" w:cs="Times New Roman"/>
                <w:sz w:val="18"/>
                <w:szCs w:val="18"/>
              </w:rPr>
              <w:t>e</w:t>
            </w:r>
            <w:r w:rsidRPr="008E2ED3">
              <w:rPr>
                <w:rFonts w:ascii="Times New Roman" w:hAnsi="Times New Roman" w:cs="Times New Roman"/>
                <w:sz w:val="18"/>
                <w:szCs w:val="18"/>
              </w:rPr>
              <w:t xml:space="preserve"> base de données et le système GIS concernant la situation socio-économique des bénéficiaires</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 xml:space="preserve">Base de données et GIS </w:t>
            </w:r>
            <w:r w:rsidR="009174D0" w:rsidRPr="008E2ED3">
              <w:rPr>
                <w:sz w:val="18"/>
                <w:szCs w:val="18"/>
                <w:lang w:val="fr-FR"/>
              </w:rPr>
              <w:t>constitu</w:t>
            </w:r>
            <w:r w:rsidR="009174D0">
              <w:rPr>
                <w:sz w:val="18"/>
                <w:szCs w:val="18"/>
                <w:lang w:val="fr-FR"/>
              </w:rPr>
              <w:t>ée</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Base de données et GIS</w:t>
            </w:r>
          </w:p>
        </w:tc>
        <w:tc>
          <w:tcPr>
            <w:tcW w:w="1417" w:type="dxa"/>
          </w:tcPr>
          <w:p w:rsidR="00277472" w:rsidRPr="008E2ED3" w:rsidRDefault="0090293E" w:rsidP="0090293E">
            <w:pPr>
              <w:jc w:val="right"/>
              <w:rPr>
                <w:sz w:val="18"/>
                <w:szCs w:val="18"/>
                <w:lang w:val="fr-FR"/>
              </w:rPr>
            </w:pPr>
            <w:r>
              <w:rPr>
                <w:sz w:val="18"/>
                <w:szCs w:val="18"/>
                <w:lang w:val="fr-FR"/>
              </w:rPr>
              <w:t>0 $</w:t>
            </w:r>
          </w:p>
        </w:tc>
        <w:tc>
          <w:tcPr>
            <w:tcW w:w="1985" w:type="dxa"/>
            <w:shd w:val="clear" w:color="auto" w:fill="auto"/>
          </w:tcPr>
          <w:p w:rsidR="00277472" w:rsidRPr="008E2ED3" w:rsidRDefault="00277472" w:rsidP="00C326B7">
            <w:pPr>
              <w:rPr>
                <w:sz w:val="18"/>
                <w:szCs w:val="18"/>
                <w:lang w:val="fr-FR"/>
              </w:rPr>
            </w:pPr>
          </w:p>
        </w:tc>
      </w:tr>
      <w:tr w:rsidR="00277472" w:rsidRPr="00687601" w:rsidTr="0090293E">
        <w:tc>
          <w:tcPr>
            <w:tcW w:w="5529" w:type="dxa"/>
            <w:shd w:val="clear" w:color="auto" w:fill="auto"/>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2.6. </w:t>
            </w:r>
            <w:r w:rsidR="009174D0">
              <w:rPr>
                <w:rFonts w:ascii="Times New Roman" w:hAnsi="Times New Roman" w:cs="Times New Roman"/>
                <w:sz w:val="18"/>
                <w:szCs w:val="18"/>
              </w:rPr>
              <w:t>Identifier</w:t>
            </w:r>
            <w:r w:rsidRPr="008E2ED3">
              <w:rPr>
                <w:rFonts w:ascii="Times New Roman" w:hAnsi="Times New Roman" w:cs="Times New Roman"/>
                <w:sz w:val="18"/>
                <w:szCs w:val="18"/>
              </w:rPr>
              <w:t xml:space="preserve"> des filières promette</w:t>
            </w:r>
            <w:r w:rsidR="009174D0">
              <w:rPr>
                <w:rFonts w:ascii="Times New Roman" w:hAnsi="Times New Roman" w:cs="Times New Roman"/>
                <w:sz w:val="18"/>
                <w:szCs w:val="18"/>
              </w:rPr>
              <w:t>uses (sur base du diagnostic</w:t>
            </w:r>
            <w:r w:rsidRPr="008E2ED3">
              <w:rPr>
                <w:rFonts w:ascii="Times New Roman" w:hAnsi="Times New Roman" w:cs="Times New Roman"/>
                <w:sz w:val="18"/>
                <w:szCs w:val="18"/>
              </w:rPr>
              <w:t xml:space="preserve"> et </w:t>
            </w:r>
            <w:r w:rsidR="009174D0">
              <w:rPr>
                <w:rFonts w:ascii="Times New Roman" w:hAnsi="Times New Roman" w:cs="Times New Roman"/>
                <w:sz w:val="18"/>
                <w:szCs w:val="18"/>
              </w:rPr>
              <w:t xml:space="preserve">de la </w:t>
            </w:r>
            <w:r w:rsidRPr="008E2ED3">
              <w:rPr>
                <w:rFonts w:ascii="Times New Roman" w:hAnsi="Times New Roman" w:cs="Times New Roman"/>
                <w:sz w:val="18"/>
                <w:szCs w:val="18"/>
              </w:rPr>
              <w:t>base de données) et nouvelles (sur base des innovations par BEA)</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Filières prometteuses identifiées</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Rapport</w:t>
            </w:r>
          </w:p>
        </w:tc>
        <w:tc>
          <w:tcPr>
            <w:tcW w:w="1417" w:type="dxa"/>
          </w:tcPr>
          <w:p w:rsidR="00277472" w:rsidRPr="008E2ED3" w:rsidRDefault="0090293E" w:rsidP="0090293E">
            <w:pPr>
              <w:jc w:val="right"/>
              <w:rPr>
                <w:sz w:val="18"/>
                <w:szCs w:val="18"/>
                <w:lang w:val="fr-FR"/>
              </w:rPr>
            </w:pPr>
            <w:r>
              <w:rPr>
                <w:sz w:val="18"/>
                <w:szCs w:val="18"/>
                <w:lang w:val="fr-FR"/>
              </w:rPr>
              <w:t>0 $</w:t>
            </w:r>
          </w:p>
        </w:tc>
        <w:tc>
          <w:tcPr>
            <w:tcW w:w="1985" w:type="dxa"/>
            <w:shd w:val="clear" w:color="auto" w:fill="auto"/>
          </w:tcPr>
          <w:p w:rsidR="00277472" w:rsidRPr="008E2ED3" w:rsidRDefault="00277472" w:rsidP="00C326B7">
            <w:pPr>
              <w:rPr>
                <w:sz w:val="18"/>
                <w:szCs w:val="18"/>
                <w:lang w:val="fr-FR"/>
              </w:rPr>
            </w:pPr>
          </w:p>
        </w:tc>
      </w:tr>
      <w:tr w:rsidR="00277472" w:rsidRPr="00687601" w:rsidTr="0090293E">
        <w:tc>
          <w:tcPr>
            <w:tcW w:w="5529" w:type="dxa"/>
            <w:shd w:val="clear" w:color="auto" w:fill="auto"/>
          </w:tcPr>
          <w:p w:rsidR="00277472" w:rsidRPr="008E2ED3"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2.7. </w:t>
            </w:r>
            <w:r w:rsidR="009174D0">
              <w:rPr>
                <w:rFonts w:ascii="Times New Roman" w:hAnsi="Times New Roman" w:cs="Times New Roman"/>
                <w:sz w:val="18"/>
                <w:szCs w:val="18"/>
              </w:rPr>
              <w:t>Etudes de marché</w:t>
            </w:r>
            <w:r w:rsidRPr="008E2ED3">
              <w:rPr>
                <w:rFonts w:ascii="Times New Roman" w:hAnsi="Times New Roman" w:cs="Times New Roman"/>
                <w:sz w:val="18"/>
                <w:szCs w:val="18"/>
              </w:rPr>
              <w:t xml:space="preserve"> et leur fonctionnement des filières identifiées</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Nombre de filières analysées</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Rapport des études</w:t>
            </w:r>
          </w:p>
        </w:tc>
        <w:tc>
          <w:tcPr>
            <w:tcW w:w="1417" w:type="dxa"/>
          </w:tcPr>
          <w:p w:rsidR="00277472" w:rsidRPr="008E2ED3" w:rsidRDefault="0090293E" w:rsidP="0090293E">
            <w:pPr>
              <w:jc w:val="right"/>
              <w:rPr>
                <w:sz w:val="18"/>
                <w:szCs w:val="18"/>
                <w:lang w:val="fr-FR"/>
              </w:rPr>
            </w:pPr>
            <w:r>
              <w:rPr>
                <w:sz w:val="18"/>
                <w:szCs w:val="18"/>
                <w:lang w:val="fr-FR"/>
              </w:rPr>
              <w:t>40.000 $</w:t>
            </w:r>
          </w:p>
        </w:tc>
        <w:tc>
          <w:tcPr>
            <w:tcW w:w="1985" w:type="dxa"/>
            <w:shd w:val="clear" w:color="auto" w:fill="auto"/>
          </w:tcPr>
          <w:p w:rsidR="00277472" w:rsidRPr="008E2ED3" w:rsidRDefault="00277472" w:rsidP="00C326B7">
            <w:pPr>
              <w:rPr>
                <w:sz w:val="18"/>
                <w:szCs w:val="18"/>
                <w:lang w:val="fr-FR"/>
              </w:rPr>
            </w:pPr>
          </w:p>
        </w:tc>
      </w:tr>
      <w:tr w:rsidR="00277472" w:rsidRPr="00841C7A" w:rsidTr="0090293E">
        <w:tc>
          <w:tcPr>
            <w:tcW w:w="5529" w:type="dxa"/>
            <w:shd w:val="clear" w:color="auto" w:fill="auto"/>
          </w:tcPr>
          <w:p w:rsidR="00277472" w:rsidRPr="008E2ED3" w:rsidRDefault="00277472" w:rsidP="00E52E11">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2.8. </w:t>
            </w:r>
            <w:r w:rsidR="009174D0">
              <w:rPr>
                <w:rFonts w:ascii="Times New Roman" w:hAnsi="Times New Roman" w:cs="Times New Roman"/>
                <w:sz w:val="18"/>
                <w:szCs w:val="18"/>
              </w:rPr>
              <w:t>Identifier</w:t>
            </w:r>
            <w:r w:rsidRPr="008E2ED3">
              <w:rPr>
                <w:rFonts w:ascii="Times New Roman" w:hAnsi="Times New Roman" w:cs="Times New Roman"/>
                <w:sz w:val="18"/>
                <w:szCs w:val="18"/>
              </w:rPr>
              <w:t xml:space="preserve"> et d</w:t>
            </w:r>
            <w:r w:rsidR="009174D0">
              <w:rPr>
                <w:rFonts w:ascii="Times New Roman" w:hAnsi="Times New Roman" w:cs="Times New Roman"/>
                <w:sz w:val="18"/>
                <w:szCs w:val="18"/>
              </w:rPr>
              <w:t>iagnostiquer</w:t>
            </w:r>
            <w:r w:rsidRPr="008E2ED3">
              <w:rPr>
                <w:rFonts w:ascii="Times New Roman" w:hAnsi="Times New Roman" w:cs="Times New Roman"/>
                <w:sz w:val="18"/>
                <w:szCs w:val="18"/>
              </w:rPr>
              <w:t xml:space="preserve"> des acteurs du secteur prive dans les filières analysées </w:t>
            </w:r>
          </w:p>
        </w:tc>
        <w:tc>
          <w:tcPr>
            <w:tcW w:w="4110" w:type="dxa"/>
            <w:shd w:val="clear" w:color="auto" w:fill="auto"/>
          </w:tcPr>
          <w:p w:rsidR="00277472" w:rsidRPr="008E2ED3" w:rsidRDefault="009174D0" w:rsidP="004D1D9A">
            <w:pPr>
              <w:jc w:val="both"/>
              <w:rPr>
                <w:sz w:val="18"/>
                <w:szCs w:val="18"/>
                <w:lang w:val="fr-FR"/>
              </w:rPr>
            </w:pPr>
            <w:r>
              <w:rPr>
                <w:sz w:val="18"/>
                <w:szCs w:val="18"/>
                <w:lang w:val="fr-FR"/>
              </w:rPr>
              <w:t>Nombre de diagnostics</w:t>
            </w:r>
            <w:r w:rsidR="00277472" w:rsidRPr="008E2ED3">
              <w:rPr>
                <w:sz w:val="18"/>
                <w:szCs w:val="18"/>
                <w:lang w:val="fr-FR"/>
              </w:rPr>
              <w:t xml:space="preserve"> des acteurs du secteur prive disponible</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Rapports d’analyse</w:t>
            </w:r>
          </w:p>
        </w:tc>
        <w:tc>
          <w:tcPr>
            <w:tcW w:w="1417" w:type="dxa"/>
          </w:tcPr>
          <w:p w:rsidR="00277472" w:rsidRPr="008E2ED3" w:rsidRDefault="0090293E" w:rsidP="0090293E">
            <w:pPr>
              <w:jc w:val="right"/>
              <w:rPr>
                <w:sz w:val="18"/>
                <w:szCs w:val="18"/>
                <w:lang w:val="fr-FR"/>
              </w:rPr>
            </w:pPr>
            <w:r>
              <w:rPr>
                <w:sz w:val="18"/>
                <w:szCs w:val="18"/>
                <w:lang w:val="fr-FR"/>
              </w:rPr>
              <w:t>20.000 $</w:t>
            </w:r>
          </w:p>
        </w:tc>
        <w:tc>
          <w:tcPr>
            <w:tcW w:w="1985" w:type="dxa"/>
            <w:vMerge w:val="restart"/>
            <w:shd w:val="clear" w:color="auto" w:fill="auto"/>
          </w:tcPr>
          <w:p w:rsidR="00277472" w:rsidRPr="008E2ED3" w:rsidRDefault="00277472" w:rsidP="00C326B7">
            <w:pPr>
              <w:rPr>
                <w:sz w:val="18"/>
                <w:szCs w:val="18"/>
                <w:lang w:val="fr-FR"/>
              </w:rPr>
            </w:pPr>
            <w:r w:rsidRPr="008E2ED3">
              <w:rPr>
                <w:sz w:val="18"/>
                <w:szCs w:val="18"/>
                <w:lang w:val="fr-FR"/>
              </w:rPr>
              <w:t>Acteurs du secteur privé collaborent</w:t>
            </w:r>
          </w:p>
        </w:tc>
      </w:tr>
      <w:tr w:rsidR="00277472" w:rsidRPr="00687601" w:rsidTr="0090293E">
        <w:tc>
          <w:tcPr>
            <w:tcW w:w="5529" w:type="dxa"/>
            <w:shd w:val="clear" w:color="auto" w:fill="auto"/>
          </w:tcPr>
          <w:p w:rsidR="00277472" w:rsidRPr="008E2ED3" w:rsidRDefault="00277472" w:rsidP="00E52E11">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2.9. </w:t>
            </w:r>
            <w:r w:rsidRPr="008E2ED3">
              <w:rPr>
                <w:rFonts w:ascii="Times New Roman" w:hAnsi="Times New Roman" w:cs="Times New Roman"/>
                <w:sz w:val="18"/>
                <w:szCs w:val="18"/>
              </w:rPr>
              <w:t>Négocier et établir des accords de principe de collaboration avec des acteurs du secteur privée</w:t>
            </w:r>
          </w:p>
        </w:tc>
        <w:tc>
          <w:tcPr>
            <w:tcW w:w="4110" w:type="dxa"/>
            <w:shd w:val="clear" w:color="auto" w:fill="auto"/>
          </w:tcPr>
          <w:p w:rsidR="00277472" w:rsidRPr="008E2ED3" w:rsidRDefault="00277472" w:rsidP="004D1D9A">
            <w:pPr>
              <w:jc w:val="both"/>
              <w:rPr>
                <w:sz w:val="18"/>
                <w:szCs w:val="18"/>
                <w:lang w:val="fr-FR"/>
              </w:rPr>
            </w:pPr>
            <w:r w:rsidRPr="008E2ED3">
              <w:rPr>
                <w:sz w:val="18"/>
                <w:szCs w:val="18"/>
                <w:lang w:val="fr-FR"/>
              </w:rPr>
              <w:t xml:space="preserve">Nombre d’accords de principe (MOU) avec des acteurs du secteur </w:t>
            </w:r>
            <w:r w:rsidR="009174D0" w:rsidRPr="008E2ED3">
              <w:rPr>
                <w:sz w:val="18"/>
                <w:szCs w:val="18"/>
                <w:lang w:val="fr-FR"/>
              </w:rPr>
              <w:t>priv</w:t>
            </w:r>
            <w:r w:rsidR="009174D0">
              <w:rPr>
                <w:sz w:val="18"/>
                <w:szCs w:val="18"/>
                <w:lang w:val="fr-FR"/>
              </w:rPr>
              <w:t>é</w:t>
            </w:r>
          </w:p>
        </w:tc>
        <w:tc>
          <w:tcPr>
            <w:tcW w:w="1560" w:type="dxa"/>
            <w:shd w:val="clear" w:color="auto" w:fill="auto"/>
          </w:tcPr>
          <w:p w:rsidR="00277472" w:rsidRPr="008E2ED3" w:rsidRDefault="00277472" w:rsidP="00C326B7">
            <w:pPr>
              <w:rPr>
                <w:sz w:val="18"/>
                <w:szCs w:val="18"/>
                <w:lang w:val="fr-FR"/>
              </w:rPr>
            </w:pPr>
            <w:r w:rsidRPr="008E2ED3">
              <w:rPr>
                <w:sz w:val="18"/>
                <w:szCs w:val="18"/>
                <w:lang w:val="fr-FR"/>
              </w:rPr>
              <w:t xml:space="preserve">Accords de principe (MOU) </w:t>
            </w:r>
          </w:p>
        </w:tc>
        <w:tc>
          <w:tcPr>
            <w:tcW w:w="1417" w:type="dxa"/>
          </w:tcPr>
          <w:p w:rsidR="00277472" w:rsidRPr="008E2ED3" w:rsidRDefault="0090293E" w:rsidP="0090293E">
            <w:pPr>
              <w:jc w:val="right"/>
              <w:rPr>
                <w:sz w:val="18"/>
                <w:szCs w:val="18"/>
                <w:lang w:val="fr-FR"/>
              </w:rPr>
            </w:pPr>
            <w:r>
              <w:rPr>
                <w:sz w:val="18"/>
                <w:szCs w:val="18"/>
                <w:lang w:val="fr-FR"/>
              </w:rPr>
              <w:t>0 $</w:t>
            </w:r>
          </w:p>
        </w:tc>
        <w:tc>
          <w:tcPr>
            <w:tcW w:w="1985" w:type="dxa"/>
            <w:vMerge/>
            <w:shd w:val="clear" w:color="auto" w:fill="auto"/>
          </w:tcPr>
          <w:p w:rsidR="00277472" w:rsidRPr="008E2ED3" w:rsidRDefault="00277472" w:rsidP="00C326B7">
            <w:pPr>
              <w:rPr>
                <w:sz w:val="18"/>
                <w:szCs w:val="18"/>
                <w:lang w:val="fr-FR"/>
              </w:rPr>
            </w:pPr>
          </w:p>
        </w:tc>
      </w:tr>
      <w:tr w:rsidR="00277472" w:rsidRPr="00687601" w:rsidTr="0090293E">
        <w:tc>
          <w:tcPr>
            <w:tcW w:w="5529" w:type="dxa"/>
            <w:shd w:val="clear" w:color="auto" w:fill="auto"/>
          </w:tcPr>
          <w:p w:rsidR="00277472" w:rsidRPr="00950E4E"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2.10. </w:t>
            </w:r>
            <w:r w:rsidRPr="00950E4E">
              <w:rPr>
                <w:rFonts w:ascii="Times New Roman" w:hAnsi="Times New Roman" w:cs="Times New Roman"/>
                <w:sz w:val="18"/>
                <w:szCs w:val="18"/>
              </w:rPr>
              <w:t>Collecte</w:t>
            </w:r>
            <w:r w:rsidR="009174D0">
              <w:rPr>
                <w:rFonts w:ascii="Times New Roman" w:hAnsi="Times New Roman" w:cs="Times New Roman"/>
                <w:sz w:val="18"/>
                <w:szCs w:val="18"/>
              </w:rPr>
              <w:t>r</w:t>
            </w:r>
            <w:r w:rsidRPr="00950E4E">
              <w:rPr>
                <w:rFonts w:ascii="Times New Roman" w:hAnsi="Times New Roman" w:cs="Times New Roman"/>
                <w:sz w:val="18"/>
                <w:szCs w:val="18"/>
              </w:rPr>
              <w:t xml:space="preserve"> et analyse</w:t>
            </w:r>
            <w:r w:rsidR="009174D0">
              <w:rPr>
                <w:rFonts w:ascii="Times New Roman" w:hAnsi="Times New Roman" w:cs="Times New Roman"/>
                <w:sz w:val="18"/>
                <w:szCs w:val="18"/>
              </w:rPr>
              <w:t>r l</w:t>
            </w:r>
            <w:r w:rsidRPr="00950E4E">
              <w:rPr>
                <w:rFonts w:ascii="Times New Roman" w:hAnsi="Times New Roman" w:cs="Times New Roman"/>
                <w:sz w:val="18"/>
                <w:szCs w:val="18"/>
              </w:rPr>
              <w:t>es données socio-économiques auprès des bénéficiaires directes (système de suivi)</w:t>
            </w:r>
          </w:p>
        </w:tc>
        <w:tc>
          <w:tcPr>
            <w:tcW w:w="4110" w:type="dxa"/>
            <w:shd w:val="clear" w:color="auto" w:fill="auto"/>
          </w:tcPr>
          <w:p w:rsidR="00277472" w:rsidRPr="00950E4E" w:rsidRDefault="00277472" w:rsidP="004D1D9A">
            <w:pPr>
              <w:jc w:val="both"/>
              <w:rPr>
                <w:sz w:val="18"/>
                <w:szCs w:val="18"/>
                <w:lang w:val="fr-FR"/>
              </w:rPr>
            </w:pPr>
            <w:r w:rsidRPr="00950E4E">
              <w:rPr>
                <w:sz w:val="18"/>
                <w:szCs w:val="18"/>
                <w:lang w:val="fr-FR"/>
              </w:rPr>
              <w:t>Nombre des bénéficiaires</w:t>
            </w:r>
            <w:r w:rsidR="0004544B">
              <w:rPr>
                <w:sz w:val="18"/>
                <w:szCs w:val="18"/>
                <w:lang w:val="fr-FR"/>
              </w:rPr>
              <w:t>,</w:t>
            </w:r>
            <w:r w:rsidRPr="00950E4E">
              <w:rPr>
                <w:sz w:val="18"/>
                <w:szCs w:val="18"/>
                <w:lang w:val="fr-FR"/>
              </w:rPr>
              <w:t xml:space="preserve"> suivi et qualité des données collectés</w:t>
            </w:r>
          </w:p>
        </w:tc>
        <w:tc>
          <w:tcPr>
            <w:tcW w:w="1560" w:type="dxa"/>
            <w:shd w:val="clear" w:color="auto" w:fill="auto"/>
          </w:tcPr>
          <w:p w:rsidR="00277472" w:rsidRPr="00950E4E" w:rsidRDefault="00277472" w:rsidP="00C326B7">
            <w:pPr>
              <w:rPr>
                <w:sz w:val="18"/>
                <w:szCs w:val="18"/>
                <w:lang w:val="fr-FR"/>
              </w:rPr>
            </w:pPr>
            <w:r w:rsidRPr="00950E4E">
              <w:rPr>
                <w:sz w:val="18"/>
                <w:szCs w:val="18"/>
                <w:lang w:val="fr-FR"/>
              </w:rPr>
              <w:t>Rapports d’analyse de suivi</w:t>
            </w:r>
          </w:p>
        </w:tc>
        <w:tc>
          <w:tcPr>
            <w:tcW w:w="1417" w:type="dxa"/>
          </w:tcPr>
          <w:p w:rsidR="00277472" w:rsidRDefault="0090293E" w:rsidP="0090293E">
            <w:pPr>
              <w:jc w:val="right"/>
              <w:rPr>
                <w:sz w:val="18"/>
                <w:szCs w:val="18"/>
                <w:lang w:val="fr-FR"/>
              </w:rPr>
            </w:pPr>
            <w:r>
              <w:rPr>
                <w:sz w:val="18"/>
                <w:szCs w:val="18"/>
                <w:lang w:val="fr-FR"/>
              </w:rPr>
              <w:t>20.000 $</w:t>
            </w:r>
          </w:p>
        </w:tc>
        <w:tc>
          <w:tcPr>
            <w:tcW w:w="1985" w:type="dxa"/>
            <w:shd w:val="clear" w:color="auto" w:fill="auto"/>
          </w:tcPr>
          <w:p w:rsidR="00277472" w:rsidRPr="00950E4E" w:rsidRDefault="00277472" w:rsidP="00C326B7">
            <w:pPr>
              <w:rPr>
                <w:sz w:val="18"/>
                <w:szCs w:val="18"/>
                <w:lang w:val="fr-FR"/>
              </w:rPr>
            </w:pPr>
            <w:r>
              <w:rPr>
                <w:sz w:val="18"/>
                <w:szCs w:val="18"/>
                <w:lang w:val="fr-FR"/>
              </w:rPr>
              <w:t>Formation par BEA réalisées</w:t>
            </w:r>
          </w:p>
        </w:tc>
      </w:tr>
      <w:tr w:rsidR="00277472" w:rsidRPr="00841C7A" w:rsidTr="0090293E">
        <w:tc>
          <w:tcPr>
            <w:tcW w:w="5529" w:type="dxa"/>
            <w:tcBorders>
              <w:bottom w:val="single" w:sz="4" w:space="0" w:color="auto"/>
            </w:tcBorders>
            <w:shd w:val="clear" w:color="auto" w:fill="auto"/>
          </w:tcPr>
          <w:p w:rsidR="00277472" w:rsidRPr="00950E4E"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2.11. </w:t>
            </w:r>
            <w:r w:rsidRPr="00950E4E">
              <w:rPr>
                <w:rFonts w:ascii="Times New Roman" w:hAnsi="Times New Roman" w:cs="Times New Roman"/>
                <w:sz w:val="18"/>
                <w:szCs w:val="18"/>
              </w:rPr>
              <w:t>Collecte et analyse des données socio-écono</w:t>
            </w:r>
            <w:r w:rsidR="009174D0">
              <w:rPr>
                <w:rFonts w:ascii="Times New Roman" w:hAnsi="Times New Roman" w:cs="Times New Roman"/>
                <w:sz w:val="18"/>
                <w:szCs w:val="18"/>
              </w:rPr>
              <w:t>miques auprès des paysans formés par bénéficiaires directs</w:t>
            </w:r>
            <w:r w:rsidRPr="00950E4E">
              <w:rPr>
                <w:rFonts w:ascii="Times New Roman" w:hAnsi="Times New Roman" w:cs="Times New Roman"/>
                <w:sz w:val="18"/>
                <w:szCs w:val="18"/>
              </w:rPr>
              <w:t xml:space="preserve"> (anal</w:t>
            </w:r>
            <w:r>
              <w:rPr>
                <w:rFonts w:ascii="Times New Roman" w:hAnsi="Times New Roman" w:cs="Times New Roman"/>
                <w:sz w:val="18"/>
                <w:szCs w:val="18"/>
              </w:rPr>
              <w:t xml:space="preserve">yse du système de </w:t>
            </w:r>
            <w:r w:rsidRPr="00950E4E">
              <w:rPr>
                <w:rFonts w:ascii="Times New Roman" w:hAnsi="Times New Roman" w:cs="Times New Roman"/>
                <w:sz w:val="18"/>
                <w:szCs w:val="18"/>
              </w:rPr>
              <w:t>formation en cascade)</w:t>
            </w:r>
          </w:p>
        </w:tc>
        <w:tc>
          <w:tcPr>
            <w:tcW w:w="4110" w:type="dxa"/>
            <w:tcBorders>
              <w:bottom w:val="single" w:sz="4" w:space="0" w:color="auto"/>
            </w:tcBorders>
            <w:shd w:val="clear" w:color="auto" w:fill="auto"/>
          </w:tcPr>
          <w:p w:rsidR="00277472" w:rsidRPr="00950E4E" w:rsidRDefault="00277472" w:rsidP="004D1D9A">
            <w:pPr>
              <w:jc w:val="both"/>
              <w:rPr>
                <w:sz w:val="18"/>
                <w:szCs w:val="18"/>
                <w:lang w:val="fr-FR"/>
              </w:rPr>
            </w:pPr>
            <w:r w:rsidRPr="00950E4E">
              <w:rPr>
                <w:sz w:val="18"/>
                <w:szCs w:val="18"/>
                <w:lang w:val="fr-FR"/>
              </w:rPr>
              <w:t>Nombre des paysans, formés indirectement, suivi et qualité des données collectés</w:t>
            </w:r>
          </w:p>
        </w:tc>
        <w:tc>
          <w:tcPr>
            <w:tcW w:w="1560" w:type="dxa"/>
            <w:tcBorders>
              <w:bottom w:val="single" w:sz="4" w:space="0" w:color="auto"/>
            </w:tcBorders>
            <w:shd w:val="clear" w:color="auto" w:fill="auto"/>
          </w:tcPr>
          <w:p w:rsidR="00277472" w:rsidRPr="00950E4E" w:rsidRDefault="00277472" w:rsidP="00C326B7">
            <w:pPr>
              <w:rPr>
                <w:sz w:val="18"/>
                <w:szCs w:val="18"/>
                <w:lang w:val="fr-FR"/>
              </w:rPr>
            </w:pPr>
            <w:r w:rsidRPr="00950E4E">
              <w:rPr>
                <w:sz w:val="18"/>
                <w:szCs w:val="18"/>
                <w:lang w:val="fr-FR"/>
              </w:rPr>
              <w:t>Rapports d’analyse de suivi</w:t>
            </w:r>
          </w:p>
        </w:tc>
        <w:tc>
          <w:tcPr>
            <w:tcW w:w="1417" w:type="dxa"/>
            <w:tcBorders>
              <w:bottom w:val="single" w:sz="4" w:space="0" w:color="auto"/>
            </w:tcBorders>
          </w:tcPr>
          <w:p w:rsidR="00277472" w:rsidRPr="00950E4E" w:rsidRDefault="0090293E" w:rsidP="0090293E">
            <w:pPr>
              <w:jc w:val="right"/>
              <w:rPr>
                <w:sz w:val="18"/>
                <w:szCs w:val="18"/>
                <w:lang w:val="fr-FR"/>
              </w:rPr>
            </w:pPr>
            <w:r>
              <w:rPr>
                <w:sz w:val="18"/>
                <w:szCs w:val="18"/>
                <w:lang w:val="fr-FR"/>
              </w:rPr>
              <w:t>20.000 $</w:t>
            </w:r>
          </w:p>
        </w:tc>
        <w:tc>
          <w:tcPr>
            <w:tcW w:w="1985" w:type="dxa"/>
            <w:tcBorders>
              <w:bottom w:val="single" w:sz="4" w:space="0" w:color="auto"/>
            </w:tcBorders>
            <w:shd w:val="clear" w:color="auto" w:fill="auto"/>
          </w:tcPr>
          <w:p w:rsidR="00277472" w:rsidRPr="00950E4E" w:rsidRDefault="00277472" w:rsidP="00C326B7">
            <w:pPr>
              <w:rPr>
                <w:sz w:val="18"/>
                <w:szCs w:val="18"/>
                <w:lang w:val="fr-FR"/>
              </w:rPr>
            </w:pPr>
            <w:r w:rsidRPr="00950E4E">
              <w:rPr>
                <w:sz w:val="18"/>
                <w:szCs w:val="18"/>
                <w:lang w:val="fr-FR"/>
              </w:rPr>
              <w:t>Système de formation en cascade fonctionnel</w:t>
            </w:r>
          </w:p>
        </w:tc>
      </w:tr>
      <w:tr w:rsidR="00277472" w:rsidRPr="00841C7A" w:rsidTr="0090293E">
        <w:tc>
          <w:tcPr>
            <w:tcW w:w="5529" w:type="dxa"/>
            <w:shd w:val="clear" w:color="auto" w:fill="FFFF99"/>
          </w:tcPr>
          <w:p w:rsidR="00277472" w:rsidRPr="00BA1A46" w:rsidRDefault="00277472" w:rsidP="004D1D9A">
            <w:pPr>
              <w:pStyle w:val="ListParagraph1"/>
              <w:spacing w:after="0" w:line="240" w:lineRule="auto"/>
              <w:ind w:left="0"/>
              <w:jc w:val="both"/>
              <w:rPr>
                <w:rFonts w:ascii="Times New Roman" w:hAnsi="Times New Roman" w:cs="Times New Roman"/>
                <w:sz w:val="18"/>
                <w:szCs w:val="18"/>
              </w:rPr>
            </w:pPr>
            <w:r w:rsidRPr="00BA1A46">
              <w:rPr>
                <w:rFonts w:ascii="Times New Roman" w:hAnsi="Times New Roman" w:cs="Times New Roman"/>
                <w:b/>
                <w:sz w:val="18"/>
                <w:szCs w:val="18"/>
              </w:rPr>
              <w:t>Résultat 3</w:t>
            </w:r>
            <w:r w:rsidRPr="00BA1A46">
              <w:rPr>
                <w:rFonts w:ascii="Times New Roman" w:hAnsi="Times New Roman" w:cs="Times New Roman"/>
                <w:sz w:val="18"/>
                <w:szCs w:val="18"/>
              </w:rPr>
              <w:t xml:space="preserve"> : </w:t>
            </w:r>
          </w:p>
          <w:p w:rsidR="00277472" w:rsidRPr="00BA1A46" w:rsidRDefault="009174D0" w:rsidP="004D1D9A">
            <w:pPr>
              <w:pStyle w:val="ListParagraph1"/>
              <w:spacing w:after="0" w:line="240" w:lineRule="auto"/>
              <w:ind w:left="0"/>
              <w:jc w:val="both"/>
              <w:rPr>
                <w:rFonts w:ascii="Times New Roman" w:hAnsi="Times New Roman" w:cs="Times New Roman"/>
                <w:i/>
                <w:sz w:val="18"/>
                <w:szCs w:val="18"/>
              </w:rPr>
            </w:pPr>
            <w:r>
              <w:rPr>
                <w:rFonts w:ascii="Times New Roman" w:hAnsi="Times New Roman" w:cs="Times New Roman"/>
                <w:i/>
                <w:sz w:val="18"/>
                <w:szCs w:val="18"/>
              </w:rPr>
              <w:t>Un système de</w:t>
            </w:r>
            <w:r w:rsidR="00277472" w:rsidRPr="00BA1A46">
              <w:rPr>
                <w:rFonts w:ascii="Times New Roman" w:hAnsi="Times New Roman" w:cs="Times New Roman"/>
                <w:i/>
                <w:sz w:val="18"/>
                <w:szCs w:val="18"/>
              </w:rPr>
              <w:t xml:space="preserve"> partages des connaissances avec les acteurs clés au Sud-Kivu (services, sc</w:t>
            </w:r>
            <w:r>
              <w:rPr>
                <w:rFonts w:ascii="Times New Roman" w:hAnsi="Times New Roman" w:cs="Times New Roman"/>
                <w:i/>
                <w:sz w:val="18"/>
                <w:szCs w:val="18"/>
              </w:rPr>
              <w:t>ientifiques, ONG, secteur privé</w:t>
            </w:r>
            <w:r w:rsidR="00277472" w:rsidRPr="00BA1A46">
              <w:rPr>
                <w:rFonts w:ascii="Times New Roman" w:hAnsi="Times New Roman" w:cs="Times New Roman"/>
                <w:i/>
                <w:sz w:val="18"/>
                <w:szCs w:val="18"/>
              </w:rPr>
              <w:t>) est mise en place et est opérationnel</w:t>
            </w:r>
          </w:p>
        </w:tc>
        <w:tc>
          <w:tcPr>
            <w:tcW w:w="4110" w:type="dxa"/>
            <w:shd w:val="clear" w:color="auto" w:fill="FFFF99"/>
          </w:tcPr>
          <w:p w:rsidR="00277472" w:rsidRPr="00BA1A46" w:rsidRDefault="00277472" w:rsidP="004D1D9A">
            <w:pPr>
              <w:jc w:val="both"/>
              <w:rPr>
                <w:sz w:val="18"/>
                <w:szCs w:val="18"/>
                <w:lang w:val="fr-FR"/>
              </w:rPr>
            </w:pPr>
            <w:r w:rsidRPr="00BA1A46">
              <w:rPr>
                <w:sz w:val="18"/>
                <w:szCs w:val="18"/>
                <w:lang w:val="fr-FR"/>
              </w:rPr>
              <w:t>Fréquence et qualité des ateliers et/ou du système internet de partage des connaissances</w:t>
            </w:r>
          </w:p>
        </w:tc>
        <w:tc>
          <w:tcPr>
            <w:tcW w:w="1560" w:type="dxa"/>
            <w:shd w:val="clear" w:color="auto" w:fill="FFFF99"/>
          </w:tcPr>
          <w:p w:rsidR="00277472" w:rsidRPr="00BA1A46" w:rsidRDefault="00277472" w:rsidP="00C326B7">
            <w:pPr>
              <w:rPr>
                <w:sz w:val="18"/>
                <w:szCs w:val="18"/>
                <w:lang w:val="fr-FR"/>
              </w:rPr>
            </w:pPr>
            <w:r w:rsidRPr="00BA1A46">
              <w:rPr>
                <w:sz w:val="18"/>
                <w:szCs w:val="18"/>
                <w:lang w:val="fr-FR"/>
              </w:rPr>
              <w:t>Rapports des ateliers et/ou contributions au système internet</w:t>
            </w:r>
          </w:p>
        </w:tc>
        <w:tc>
          <w:tcPr>
            <w:tcW w:w="1417" w:type="dxa"/>
            <w:shd w:val="clear" w:color="auto" w:fill="FFFF99"/>
          </w:tcPr>
          <w:p w:rsidR="00277472" w:rsidRDefault="00277472" w:rsidP="00C326B7">
            <w:pPr>
              <w:rPr>
                <w:sz w:val="18"/>
                <w:szCs w:val="18"/>
                <w:lang w:val="fr-FR"/>
              </w:rPr>
            </w:pPr>
          </w:p>
        </w:tc>
        <w:tc>
          <w:tcPr>
            <w:tcW w:w="1985" w:type="dxa"/>
            <w:shd w:val="clear" w:color="auto" w:fill="FFFF99"/>
          </w:tcPr>
          <w:p w:rsidR="00277472" w:rsidRPr="00BA1A46" w:rsidRDefault="00277472" w:rsidP="00C326B7">
            <w:pPr>
              <w:rPr>
                <w:sz w:val="18"/>
                <w:szCs w:val="18"/>
                <w:lang w:val="fr-FR"/>
              </w:rPr>
            </w:pPr>
            <w:r>
              <w:rPr>
                <w:sz w:val="18"/>
                <w:szCs w:val="18"/>
                <w:lang w:val="fr-FR"/>
              </w:rPr>
              <w:t>Les acteurs veulent partager leurs connaissances</w:t>
            </w:r>
          </w:p>
        </w:tc>
      </w:tr>
      <w:tr w:rsidR="00E42722" w:rsidRPr="00687601" w:rsidTr="00E42722">
        <w:tc>
          <w:tcPr>
            <w:tcW w:w="9639" w:type="dxa"/>
            <w:gridSpan w:val="2"/>
            <w:shd w:val="clear" w:color="auto" w:fill="auto"/>
          </w:tcPr>
          <w:p w:rsidR="00E42722" w:rsidRPr="00BA1A46" w:rsidRDefault="00E42722" w:rsidP="004D1D9A">
            <w:pPr>
              <w:jc w:val="both"/>
              <w:rPr>
                <w:sz w:val="18"/>
                <w:szCs w:val="18"/>
                <w:lang w:val="fr-FR"/>
              </w:rPr>
            </w:pPr>
            <w:r w:rsidRPr="00BA1A46">
              <w:rPr>
                <w:b/>
                <w:sz w:val="18"/>
                <w:szCs w:val="18"/>
              </w:rPr>
              <w:t>Activités</w:t>
            </w:r>
          </w:p>
        </w:tc>
        <w:tc>
          <w:tcPr>
            <w:tcW w:w="1560" w:type="dxa"/>
            <w:shd w:val="clear" w:color="auto" w:fill="auto"/>
          </w:tcPr>
          <w:p w:rsidR="00E42722" w:rsidRPr="00BA1A46" w:rsidRDefault="00E42722" w:rsidP="00C326B7">
            <w:pPr>
              <w:rPr>
                <w:sz w:val="18"/>
                <w:szCs w:val="18"/>
                <w:lang w:val="fr-FR"/>
              </w:rPr>
            </w:pPr>
            <w:r>
              <w:rPr>
                <w:sz w:val="18"/>
                <w:szCs w:val="18"/>
                <w:lang w:val="fr-FR"/>
              </w:rPr>
              <w:t>Sous-total</w:t>
            </w:r>
          </w:p>
        </w:tc>
        <w:tc>
          <w:tcPr>
            <w:tcW w:w="1417" w:type="dxa"/>
            <w:shd w:val="clear" w:color="auto" w:fill="CC99FF"/>
          </w:tcPr>
          <w:p w:rsidR="00E42722" w:rsidRPr="00BA1A46" w:rsidRDefault="00E42722" w:rsidP="0090293E">
            <w:pPr>
              <w:jc w:val="right"/>
              <w:rPr>
                <w:sz w:val="18"/>
                <w:szCs w:val="18"/>
                <w:lang w:val="fr-FR"/>
              </w:rPr>
            </w:pPr>
            <w:r>
              <w:rPr>
                <w:sz w:val="18"/>
                <w:szCs w:val="18"/>
                <w:lang w:val="fr-FR"/>
              </w:rPr>
              <w:t>80.000 $</w:t>
            </w:r>
          </w:p>
        </w:tc>
        <w:tc>
          <w:tcPr>
            <w:tcW w:w="1985" w:type="dxa"/>
            <w:shd w:val="clear" w:color="auto" w:fill="auto"/>
          </w:tcPr>
          <w:p w:rsidR="00E42722" w:rsidRPr="00BA1A46" w:rsidRDefault="00E42722" w:rsidP="00C326B7">
            <w:pPr>
              <w:rPr>
                <w:sz w:val="18"/>
                <w:szCs w:val="18"/>
                <w:lang w:val="fr-FR"/>
              </w:rPr>
            </w:pPr>
          </w:p>
        </w:tc>
      </w:tr>
      <w:tr w:rsidR="00277472" w:rsidRPr="00841C7A" w:rsidTr="0090293E">
        <w:tc>
          <w:tcPr>
            <w:tcW w:w="5529" w:type="dxa"/>
            <w:shd w:val="clear" w:color="auto" w:fill="auto"/>
          </w:tcPr>
          <w:p w:rsidR="00277472" w:rsidRPr="00BA1A46"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3.1. </w:t>
            </w:r>
            <w:r w:rsidRPr="00BA1A46">
              <w:rPr>
                <w:rFonts w:ascii="Times New Roman" w:hAnsi="Times New Roman" w:cs="Times New Roman"/>
                <w:sz w:val="18"/>
                <w:szCs w:val="18"/>
              </w:rPr>
              <w:t>Identification des acteurs au Sud-Kivu dans le domaine de développement rural, agricole et d’innovation techniques</w:t>
            </w:r>
          </w:p>
        </w:tc>
        <w:tc>
          <w:tcPr>
            <w:tcW w:w="4110" w:type="dxa"/>
            <w:shd w:val="clear" w:color="auto" w:fill="auto"/>
          </w:tcPr>
          <w:p w:rsidR="00277472" w:rsidRPr="00BA1A46" w:rsidRDefault="00277472" w:rsidP="004D1D9A">
            <w:pPr>
              <w:jc w:val="both"/>
              <w:rPr>
                <w:sz w:val="18"/>
                <w:szCs w:val="18"/>
                <w:lang w:val="fr-FR"/>
              </w:rPr>
            </w:pPr>
            <w:r w:rsidRPr="00BA1A46">
              <w:rPr>
                <w:sz w:val="18"/>
                <w:szCs w:val="18"/>
                <w:lang w:val="fr-FR"/>
              </w:rPr>
              <w:t>Acteurs identifiés</w:t>
            </w:r>
          </w:p>
        </w:tc>
        <w:tc>
          <w:tcPr>
            <w:tcW w:w="1560" w:type="dxa"/>
            <w:shd w:val="clear" w:color="auto" w:fill="auto"/>
          </w:tcPr>
          <w:p w:rsidR="00277472" w:rsidRPr="00BA1A46" w:rsidRDefault="00277472" w:rsidP="00C326B7">
            <w:pPr>
              <w:rPr>
                <w:sz w:val="18"/>
                <w:szCs w:val="18"/>
                <w:lang w:val="fr-FR"/>
              </w:rPr>
            </w:pPr>
          </w:p>
        </w:tc>
        <w:tc>
          <w:tcPr>
            <w:tcW w:w="1417" w:type="dxa"/>
          </w:tcPr>
          <w:p w:rsidR="00277472" w:rsidRDefault="0090293E" w:rsidP="0090293E">
            <w:pPr>
              <w:jc w:val="right"/>
              <w:rPr>
                <w:sz w:val="18"/>
                <w:szCs w:val="18"/>
                <w:lang w:val="fr-FR"/>
              </w:rPr>
            </w:pPr>
            <w:r>
              <w:rPr>
                <w:sz w:val="18"/>
                <w:szCs w:val="18"/>
                <w:lang w:val="fr-FR"/>
              </w:rPr>
              <w:t>0 $</w:t>
            </w:r>
          </w:p>
        </w:tc>
        <w:tc>
          <w:tcPr>
            <w:tcW w:w="1985" w:type="dxa"/>
            <w:vMerge w:val="restart"/>
            <w:shd w:val="clear" w:color="auto" w:fill="auto"/>
          </w:tcPr>
          <w:p w:rsidR="00277472" w:rsidRPr="00BA1A46" w:rsidRDefault="00277472" w:rsidP="00C326B7">
            <w:pPr>
              <w:rPr>
                <w:sz w:val="18"/>
                <w:szCs w:val="18"/>
                <w:lang w:val="fr-FR"/>
              </w:rPr>
            </w:pPr>
            <w:r>
              <w:rPr>
                <w:sz w:val="18"/>
                <w:szCs w:val="18"/>
                <w:lang w:val="fr-FR"/>
              </w:rPr>
              <w:t>Volonté et participation active des acteurs, inclus BEA, de partager leurs connaissances</w:t>
            </w:r>
          </w:p>
        </w:tc>
      </w:tr>
      <w:tr w:rsidR="00277472" w:rsidRPr="00687601" w:rsidTr="0090293E">
        <w:tc>
          <w:tcPr>
            <w:tcW w:w="5529" w:type="dxa"/>
            <w:shd w:val="clear" w:color="auto" w:fill="auto"/>
          </w:tcPr>
          <w:p w:rsidR="00277472" w:rsidRPr="00BA1A46"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3.2. </w:t>
            </w:r>
            <w:r w:rsidRPr="00BA1A46">
              <w:rPr>
                <w:rFonts w:ascii="Times New Roman" w:hAnsi="Times New Roman" w:cs="Times New Roman"/>
                <w:sz w:val="18"/>
                <w:szCs w:val="18"/>
              </w:rPr>
              <w:t>Organisation des ateliers de réflexion avec les acteurs identifiés</w:t>
            </w:r>
          </w:p>
        </w:tc>
        <w:tc>
          <w:tcPr>
            <w:tcW w:w="4110" w:type="dxa"/>
            <w:shd w:val="clear" w:color="auto" w:fill="auto"/>
          </w:tcPr>
          <w:p w:rsidR="00277472" w:rsidRPr="00BA1A46" w:rsidRDefault="009174D0" w:rsidP="00BA1A46">
            <w:pPr>
              <w:jc w:val="both"/>
              <w:rPr>
                <w:sz w:val="18"/>
                <w:szCs w:val="18"/>
                <w:lang w:val="fr-FR"/>
              </w:rPr>
            </w:pPr>
            <w:r>
              <w:rPr>
                <w:sz w:val="18"/>
                <w:szCs w:val="18"/>
                <w:lang w:val="fr-FR"/>
              </w:rPr>
              <w:t>Au moins 3 ateliers organisé</w:t>
            </w:r>
            <w:r w:rsidR="00277472" w:rsidRPr="00BA1A46">
              <w:rPr>
                <w:sz w:val="18"/>
                <w:szCs w:val="18"/>
                <w:lang w:val="fr-FR"/>
              </w:rPr>
              <w:t xml:space="preserve">s concernant le partage des connaissances, </w:t>
            </w:r>
            <w:r>
              <w:rPr>
                <w:sz w:val="18"/>
                <w:szCs w:val="18"/>
                <w:lang w:val="fr-FR"/>
              </w:rPr>
              <w:t xml:space="preserve">des </w:t>
            </w:r>
            <w:r w:rsidR="00277472" w:rsidRPr="00BA1A46">
              <w:rPr>
                <w:sz w:val="18"/>
                <w:szCs w:val="18"/>
                <w:lang w:val="fr-FR"/>
              </w:rPr>
              <w:t xml:space="preserve">techniques et </w:t>
            </w:r>
            <w:r>
              <w:rPr>
                <w:sz w:val="18"/>
                <w:szCs w:val="18"/>
                <w:lang w:val="fr-FR"/>
              </w:rPr>
              <w:t xml:space="preserve">des </w:t>
            </w:r>
            <w:r w:rsidR="00277472" w:rsidRPr="00BA1A46">
              <w:rPr>
                <w:sz w:val="18"/>
                <w:szCs w:val="18"/>
                <w:lang w:val="fr-FR"/>
              </w:rPr>
              <w:t>expérimentations avec les acteurs</w:t>
            </w:r>
          </w:p>
          <w:p w:rsidR="00277472" w:rsidRPr="00BA1A46" w:rsidRDefault="009174D0" w:rsidP="00BA1A46">
            <w:pPr>
              <w:jc w:val="both"/>
              <w:rPr>
                <w:sz w:val="18"/>
                <w:szCs w:val="18"/>
                <w:lang w:val="fr-FR"/>
              </w:rPr>
            </w:pPr>
            <w:r>
              <w:rPr>
                <w:sz w:val="18"/>
                <w:szCs w:val="18"/>
                <w:lang w:val="fr-FR"/>
              </w:rPr>
              <w:t>Nombre et type d’</w:t>
            </w:r>
            <w:r w:rsidR="00277472" w:rsidRPr="00BA1A46">
              <w:rPr>
                <w:sz w:val="18"/>
                <w:szCs w:val="18"/>
                <w:lang w:val="fr-FR"/>
              </w:rPr>
              <w:t xml:space="preserve">acteurs participants aux ateliers </w:t>
            </w:r>
          </w:p>
        </w:tc>
        <w:tc>
          <w:tcPr>
            <w:tcW w:w="1560" w:type="dxa"/>
            <w:shd w:val="clear" w:color="auto" w:fill="auto"/>
          </w:tcPr>
          <w:p w:rsidR="00277472" w:rsidRPr="00BA1A46" w:rsidRDefault="00277472" w:rsidP="00C326B7">
            <w:pPr>
              <w:rPr>
                <w:sz w:val="18"/>
                <w:szCs w:val="18"/>
                <w:lang w:val="fr-FR"/>
              </w:rPr>
            </w:pPr>
            <w:r w:rsidRPr="00BA1A46">
              <w:rPr>
                <w:sz w:val="18"/>
                <w:szCs w:val="18"/>
                <w:lang w:val="fr-FR"/>
              </w:rPr>
              <w:t>Rapports des ateliers</w:t>
            </w:r>
          </w:p>
        </w:tc>
        <w:tc>
          <w:tcPr>
            <w:tcW w:w="1417" w:type="dxa"/>
          </w:tcPr>
          <w:p w:rsidR="00277472" w:rsidRPr="00BA1A46" w:rsidRDefault="0090293E" w:rsidP="0090293E">
            <w:pPr>
              <w:jc w:val="right"/>
              <w:rPr>
                <w:sz w:val="18"/>
                <w:szCs w:val="18"/>
                <w:lang w:val="fr-FR"/>
              </w:rPr>
            </w:pPr>
            <w:r>
              <w:rPr>
                <w:sz w:val="18"/>
                <w:szCs w:val="18"/>
                <w:lang w:val="fr-FR"/>
              </w:rPr>
              <w:t>60.000 $</w:t>
            </w:r>
          </w:p>
        </w:tc>
        <w:tc>
          <w:tcPr>
            <w:tcW w:w="1985" w:type="dxa"/>
            <w:vMerge/>
            <w:shd w:val="clear" w:color="auto" w:fill="auto"/>
          </w:tcPr>
          <w:p w:rsidR="00277472" w:rsidRPr="00BA1A46" w:rsidRDefault="00277472" w:rsidP="00C326B7">
            <w:pPr>
              <w:rPr>
                <w:sz w:val="18"/>
                <w:szCs w:val="18"/>
                <w:lang w:val="fr-FR"/>
              </w:rPr>
            </w:pPr>
          </w:p>
        </w:tc>
      </w:tr>
      <w:tr w:rsidR="00277472" w:rsidRPr="00687601" w:rsidTr="0090293E">
        <w:tc>
          <w:tcPr>
            <w:tcW w:w="5529" w:type="dxa"/>
            <w:shd w:val="clear" w:color="auto" w:fill="auto"/>
          </w:tcPr>
          <w:p w:rsidR="00277472" w:rsidRPr="00BA1A46" w:rsidRDefault="0027747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3.3. </w:t>
            </w:r>
            <w:r w:rsidRPr="00BA1A46">
              <w:rPr>
                <w:rFonts w:ascii="Times New Roman" w:hAnsi="Times New Roman" w:cs="Times New Roman"/>
                <w:sz w:val="18"/>
                <w:szCs w:val="18"/>
              </w:rPr>
              <w:t>Un sys</w:t>
            </w:r>
            <w:r w:rsidR="009174D0">
              <w:rPr>
                <w:rFonts w:ascii="Times New Roman" w:hAnsi="Times New Roman" w:cs="Times New Roman"/>
                <w:sz w:val="18"/>
                <w:szCs w:val="18"/>
              </w:rPr>
              <w:t>tème de partage de connaissance</w:t>
            </w:r>
            <w:r w:rsidRPr="00BA1A46">
              <w:rPr>
                <w:rFonts w:ascii="Times New Roman" w:hAnsi="Times New Roman" w:cs="Times New Roman"/>
                <w:sz w:val="18"/>
                <w:szCs w:val="18"/>
              </w:rPr>
              <w:t xml:space="preserve"> est fonctionnel</w:t>
            </w:r>
          </w:p>
        </w:tc>
        <w:tc>
          <w:tcPr>
            <w:tcW w:w="4110" w:type="dxa"/>
            <w:shd w:val="clear" w:color="auto" w:fill="auto"/>
          </w:tcPr>
          <w:p w:rsidR="00277472" w:rsidRPr="00BA1A46" w:rsidRDefault="00277472" w:rsidP="004D1D9A">
            <w:pPr>
              <w:jc w:val="both"/>
              <w:rPr>
                <w:sz w:val="18"/>
                <w:szCs w:val="18"/>
                <w:lang w:val="fr-FR"/>
              </w:rPr>
            </w:pPr>
            <w:r w:rsidRPr="00BA1A46">
              <w:rPr>
                <w:sz w:val="18"/>
                <w:szCs w:val="18"/>
                <w:lang w:val="fr-FR"/>
              </w:rPr>
              <w:t>Selon le système de partage décidé</w:t>
            </w:r>
          </w:p>
        </w:tc>
        <w:tc>
          <w:tcPr>
            <w:tcW w:w="1560" w:type="dxa"/>
            <w:shd w:val="clear" w:color="auto" w:fill="auto"/>
          </w:tcPr>
          <w:p w:rsidR="00277472" w:rsidRPr="00BA1A46" w:rsidRDefault="00277472" w:rsidP="00C326B7">
            <w:pPr>
              <w:rPr>
                <w:sz w:val="18"/>
                <w:szCs w:val="18"/>
                <w:lang w:val="fr-FR"/>
              </w:rPr>
            </w:pPr>
            <w:r w:rsidRPr="00BA1A46">
              <w:rPr>
                <w:sz w:val="18"/>
                <w:szCs w:val="18"/>
                <w:lang w:val="fr-FR"/>
              </w:rPr>
              <w:t>Système défini</w:t>
            </w:r>
          </w:p>
        </w:tc>
        <w:tc>
          <w:tcPr>
            <w:tcW w:w="1417" w:type="dxa"/>
          </w:tcPr>
          <w:p w:rsidR="00277472" w:rsidRPr="00BA1A46" w:rsidRDefault="0090293E" w:rsidP="0090293E">
            <w:pPr>
              <w:jc w:val="right"/>
              <w:rPr>
                <w:sz w:val="18"/>
                <w:szCs w:val="18"/>
                <w:lang w:val="fr-FR"/>
              </w:rPr>
            </w:pPr>
            <w:r>
              <w:rPr>
                <w:sz w:val="18"/>
                <w:szCs w:val="18"/>
                <w:lang w:val="fr-FR"/>
              </w:rPr>
              <w:t>20.000 $</w:t>
            </w:r>
          </w:p>
        </w:tc>
        <w:tc>
          <w:tcPr>
            <w:tcW w:w="1985" w:type="dxa"/>
            <w:vMerge/>
            <w:shd w:val="clear" w:color="auto" w:fill="auto"/>
          </w:tcPr>
          <w:p w:rsidR="00277472" w:rsidRPr="00BA1A46" w:rsidRDefault="00277472" w:rsidP="00C326B7">
            <w:pPr>
              <w:rPr>
                <w:sz w:val="18"/>
                <w:szCs w:val="18"/>
                <w:lang w:val="fr-FR"/>
              </w:rPr>
            </w:pPr>
          </w:p>
        </w:tc>
      </w:tr>
      <w:tr w:rsidR="00277472" w:rsidRPr="00907C6E" w:rsidTr="0090293E">
        <w:tc>
          <w:tcPr>
            <w:tcW w:w="5529" w:type="dxa"/>
            <w:tcBorders>
              <w:bottom w:val="single" w:sz="4" w:space="0" w:color="auto"/>
            </w:tcBorders>
            <w:shd w:val="clear" w:color="auto" w:fill="auto"/>
          </w:tcPr>
          <w:p w:rsidR="00277472" w:rsidRPr="00907C6E" w:rsidRDefault="00277472" w:rsidP="00907C6E">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3.4. </w:t>
            </w:r>
            <w:r w:rsidRPr="00907C6E">
              <w:rPr>
                <w:rFonts w:ascii="Times New Roman" w:hAnsi="Times New Roman" w:cs="Times New Roman"/>
                <w:sz w:val="18"/>
                <w:szCs w:val="18"/>
              </w:rPr>
              <w:t>Etablissement de partenariats de recherche /action f</w:t>
            </w:r>
            <w:r>
              <w:rPr>
                <w:rFonts w:ascii="Times New Roman" w:hAnsi="Times New Roman" w:cs="Times New Roman"/>
                <w:sz w:val="18"/>
                <w:szCs w:val="18"/>
              </w:rPr>
              <w:t xml:space="preserve">ormation </w:t>
            </w:r>
            <w:r w:rsidRPr="00907C6E">
              <w:rPr>
                <w:rFonts w:ascii="Times New Roman" w:hAnsi="Times New Roman" w:cs="Times New Roman"/>
                <w:sz w:val="18"/>
                <w:szCs w:val="18"/>
              </w:rPr>
              <w:t xml:space="preserve">avec les </w:t>
            </w:r>
            <w:r>
              <w:rPr>
                <w:rFonts w:ascii="Times New Roman" w:hAnsi="Times New Roman" w:cs="Times New Roman"/>
                <w:sz w:val="18"/>
                <w:szCs w:val="18"/>
              </w:rPr>
              <w:t xml:space="preserve">autres acteurs </w:t>
            </w:r>
            <w:r w:rsidRPr="00907C6E">
              <w:rPr>
                <w:rFonts w:ascii="Times New Roman" w:hAnsi="Times New Roman" w:cs="Times New Roman"/>
                <w:sz w:val="18"/>
                <w:szCs w:val="18"/>
              </w:rPr>
              <w:t xml:space="preserve">sur des thèmes en relation avec les problèmes agro-écologique et de santé animale et de technologie novatrices  </w:t>
            </w:r>
          </w:p>
        </w:tc>
        <w:tc>
          <w:tcPr>
            <w:tcW w:w="4110" w:type="dxa"/>
            <w:tcBorders>
              <w:bottom w:val="single" w:sz="4" w:space="0" w:color="auto"/>
            </w:tcBorders>
            <w:shd w:val="clear" w:color="auto" w:fill="auto"/>
          </w:tcPr>
          <w:p w:rsidR="00277472" w:rsidRPr="00907C6E" w:rsidRDefault="00277472" w:rsidP="00907C6E">
            <w:pPr>
              <w:jc w:val="both"/>
              <w:rPr>
                <w:sz w:val="18"/>
                <w:szCs w:val="18"/>
                <w:lang w:val="fr-FR"/>
              </w:rPr>
            </w:pPr>
            <w:r w:rsidRPr="00907C6E">
              <w:rPr>
                <w:sz w:val="18"/>
                <w:szCs w:val="18"/>
                <w:lang w:val="fr-FR"/>
              </w:rPr>
              <w:t xml:space="preserve">Nombre de modules de recherche testés et validés </w:t>
            </w:r>
          </w:p>
        </w:tc>
        <w:tc>
          <w:tcPr>
            <w:tcW w:w="1560" w:type="dxa"/>
            <w:tcBorders>
              <w:bottom w:val="single" w:sz="4" w:space="0" w:color="auto"/>
            </w:tcBorders>
            <w:shd w:val="clear" w:color="auto" w:fill="auto"/>
          </w:tcPr>
          <w:p w:rsidR="00277472" w:rsidRPr="00907C6E" w:rsidRDefault="00277472" w:rsidP="00907C6E">
            <w:pPr>
              <w:rPr>
                <w:sz w:val="18"/>
                <w:szCs w:val="18"/>
                <w:lang w:val="fr-FR"/>
              </w:rPr>
            </w:pPr>
            <w:r>
              <w:rPr>
                <w:sz w:val="18"/>
                <w:szCs w:val="18"/>
                <w:lang w:val="fr-FR"/>
              </w:rPr>
              <w:t>Documents d’a</w:t>
            </w:r>
            <w:r w:rsidRPr="00907C6E">
              <w:rPr>
                <w:sz w:val="18"/>
                <w:szCs w:val="18"/>
                <w:lang w:val="fr-FR"/>
              </w:rPr>
              <w:t xml:space="preserve">ccords de partenariat </w:t>
            </w:r>
          </w:p>
        </w:tc>
        <w:tc>
          <w:tcPr>
            <w:tcW w:w="1417" w:type="dxa"/>
            <w:tcBorders>
              <w:bottom w:val="single" w:sz="4" w:space="0" w:color="auto"/>
            </w:tcBorders>
          </w:tcPr>
          <w:p w:rsidR="00277472" w:rsidRPr="00907C6E" w:rsidRDefault="0090293E" w:rsidP="0090293E">
            <w:pPr>
              <w:jc w:val="right"/>
              <w:rPr>
                <w:sz w:val="18"/>
                <w:szCs w:val="18"/>
                <w:lang w:val="fr-FR"/>
              </w:rPr>
            </w:pPr>
            <w:r>
              <w:rPr>
                <w:sz w:val="18"/>
                <w:szCs w:val="18"/>
                <w:lang w:val="fr-FR"/>
              </w:rPr>
              <w:t>0 $</w:t>
            </w:r>
          </w:p>
        </w:tc>
        <w:tc>
          <w:tcPr>
            <w:tcW w:w="1985" w:type="dxa"/>
            <w:vMerge/>
            <w:tcBorders>
              <w:bottom w:val="single" w:sz="4" w:space="0" w:color="auto"/>
            </w:tcBorders>
            <w:shd w:val="clear" w:color="auto" w:fill="auto"/>
          </w:tcPr>
          <w:p w:rsidR="00277472" w:rsidRPr="00907C6E" w:rsidRDefault="00277472" w:rsidP="00D0173C">
            <w:pPr>
              <w:rPr>
                <w:sz w:val="18"/>
                <w:szCs w:val="18"/>
                <w:lang w:val="fr-FR"/>
              </w:rPr>
            </w:pPr>
          </w:p>
        </w:tc>
      </w:tr>
      <w:tr w:rsidR="00277472" w:rsidRPr="00841C7A" w:rsidTr="0090293E">
        <w:tc>
          <w:tcPr>
            <w:tcW w:w="5529" w:type="dxa"/>
            <w:shd w:val="clear" w:color="auto" w:fill="FFFF99"/>
          </w:tcPr>
          <w:p w:rsidR="00277472" w:rsidRPr="00BA1A46" w:rsidRDefault="00277472" w:rsidP="00BA1A46">
            <w:pPr>
              <w:pStyle w:val="ListParagraph1"/>
              <w:spacing w:after="0" w:line="240" w:lineRule="auto"/>
              <w:ind w:left="0"/>
              <w:jc w:val="both"/>
              <w:rPr>
                <w:rFonts w:ascii="Times New Roman" w:hAnsi="Times New Roman" w:cs="Times New Roman"/>
                <w:sz w:val="18"/>
                <w:szCs w:val="18"/>
              </w:rPr>
            </w:pPr>
            <w:r w:rsidRPr="00BA1A46">
              <w:rPr>
                <w:rFonts w:ascii="Times New Roman" w:hAnsi="Times New Roman" w:cs="Times New Roman"/>
                <w:b/>
                <w:sz w:val="18"/>
                <w:szCs w:val="18"/>
              </w:rPr>
              <w:t xml:space="preserve">Résultat </w:t>
            </w:r>
            <w:r>
              <w:rPr>
                <w:rFonts w:ascii="Times New Roman" w:hAnsi="Times New Roman" w:cs="Times New Roman"/>
                <w:b/>
                <w:sz w:val="18"/>
                <w:szCs w:val="18"/>
              </w:rPr>
              <w:t>4</w:t>
            </w:r>
            <w:r w:rsidRPr="00BA1A46">
              <w:rPr>
                <w:rFonts w:ascii="Times New Roman" w:hAnsi="Times New Roman" w:cs="Times New Roman"/>
                <w:sz w:val="18"/>
                <w:szCs w:val="18"/>
              </w:rPr>
              <w:t xml:space="preserve"> : </w:t>
            </w:r>
          </w:p>
          <w:p w:rsidR="00277472" w:rsidRPr="00BA1A46" w:rsidRDefault="00277472" w:rsidP="00BA1A46">
            <w:pPr>
              <w:pStyle w:val="ListParagraph1"/>
              <w:spacing w:after="0" w:line="240" w:lineRule="auto"/>
              <w:ind w:left="0"/>
              <w:jc w:val="both"/>
              <w:rPr>
                <w:rFonts w:ascii="Times New Roman" w:hAnsi="Times New Roman" w:cs="Times New Roman"/>
                <w:b/>
                <w:sz w:val="16"/>
                <w:szCs w:val="16"/>
              </w:rPr>
            </w:pPr>
            <w:r>
              <w:rPr>
                <w:rFonts w:ascii="Times New Roman" w:hAnsi="Times New Roman" w:cs="Times New Roman"/>
                <w:i/>
                <w:sz w:val="18"/>
                <w:szCs w:val="18"/>
              </w:rPr>
              <w:t>Les communautés et les paysan(ne)s appliquent les techniques du BEI, augmentent leur revenus et leur conditions de vie sont améliorées.</w:t>
            </w:r>
          </w:p>
        </w:tc>
        <w:tc>
          <w:tcPr>
            <w:tcW w:w="4110" w:type="dxa"/>
            <w:shd w:val="clear" w:color="auto" w:fill="FFFF99"/>
          </w:tcPr>
          <w:p w:rsidR="00277472" w:rsidRPr="00936603" w:rsidRDefault="00277472" w:rsidP="004D1D9A">
            <w:pPr>
              <w:jc w:val="both"/>
              <w:rPr>
                <w:sz w:val="18"/>
                <w:szCs w:val="18"/>
                <w:lang w:val="fr-FR"/>
              </w:rPr>
            </w:pPr>
            <w:r w:rsidRPr="00936603">
              <w:rPr>
                <w:sz w:val="18"/>
                <w:szCs w:val="18"/>
                <w:lang w:val="fr-FR"/>
              </w:rPr>
              <w:t xml:space="preserve">Augmentation des revenus des paysans démonstrateurs </w:t>
            </w:r>
          </w:p>
        </w:tc>
        <w:tc>
          <w:tcPr>
            <w:tcW w:w="1560" w:type="dxa"/>
            <w:shd w:val="clear" w:color="auto" w:fill="FFFF99"/>
          </w:tcPr>
          <w:p w:rsidR="00277472" w:rsidRPr="00936603" w:rsidRDefault="00277472" w:rsidP="00C326B7">
            <w:pPr>
              <w:rPr>
                <w:sz w:val="18"/>
                <w:szCs w:val="18"/>
                <w:lang w:val="fr-FR"/>
              </w:rPr>
            </w:pPr>
            <w:r w:rsidRPr="00936603">
              <w:rPr>
                <w:sz w:val="18"/>
                <w:szCs w:val="18"/>
                <w:lang w:val="fr-FR"/>
              </w:rPr>
              <w:t>Rapports de suivi</w:t>
            </w:r>
          </w:p>
        </w:tc>
        <w:tc>
          <w:tcPr>
            <w:tcW w:w="1417" w:type="dxa"/>
            <w:shd w:val="clear" w:color="auto" w:fill="FFFF99"/>
          </w:tcPr>
          <w:p w:rsidR="00277472" w:rsidRPr="00936603" w:rsidRDefault="00277472" w:rsidP="00C326B7">
            <w:pPr>
              <w:rPr>
                <w:sz w:val="18"/>
                <w:szCs w:val="18"/>
                <w:lang w:val="fr-FR"/>
              </w:rPr>
            </w:pPr>
          </w:p>
        </w:tc>
        <w:tc>
          <w:tcPr>
            <w:tcW w:w="1985" w:type="dxa"/>
            <w:shd w:val="clear" w:color="auto" w:fill="FFFF99"/>
          </w:tcPr>
          <w:p w:rsidR="00277472" w:rsidRPr="00936603" w:rsidRDefault="00277472" w:rsidP="00C326B7">
            <w:pPr>
              <w:rPr>
                <w:sz w:val="18"/>
                <w:szCs w:val="18"/>
                <w:highlight w:val="yellow"/>
                <w:lang w:val="fr-FR"/>
              </w:rPr>
            </w:pPr>
            <w:r w:rsidRPr="00936603">
              <w:rPr>
                <w:sz w:val="18"/>
                <w:szCs w:val="18"/>
                <w:lang w:val="fr-FR"/>
              </w:rPr>
              <w:t>Disponibilité des fonds et des techniciens du BEA</w:t>
            </w:r>
          </w:p>
        </w:tc>
      </w:tr>
      <w:tr w:rsidR="00E42722" w:rsidRPr="00687601" w:rsidTr="00E42722">
        <w:tc>
          <w:tcPr>
            <w:tcW w:w="9639" w:type="dxa"/>
            <w:gridSpan w:val="2"/>
            <w:shd w:val="clear" w:color="auto" w:fill="auto"/>
          </w:tcPr>
          <w:p w:rsidR="00E42722" w:rsidRPr="00936603" w:rsidRDefault="00E42722" w:rsidP="004D1D9A">
            <w:pPr>
              <w:jc w:val="both"/>
              <w:rPr>
                <w:sz w:val="18"/>
                <w:szCs w:val="18"/>
                <w:lang w:val="fr-FR"/>
              </w:rPr>
            </w:pPr>
            <w:r w:rsidRPr="00936603">
              <w:rPr>
                <w:b/>
                <w:sz w:val="18"/>
                <w:szCs w:val="18"/>
              </w:rPr>
              <w:t>Activités</w:t>
            </w:r>
          </w:p>
        </w:tc>
        <w:tc>
          <w:tcPr>
            <w:tcW w:w="1560" w:type="dxa"/>
            <w:shd w:val="clear" w:color="auto" w:fill="auto"/>
          </w:tcPr>
          <w:p w:rsidR="00E42722" w:rsidRPr="00936603" w:rsidRDefault="00E42722" w:rsidP="00C326B7">
            <w:pPr>
              <w:rPr>
                <w:sz w:val="18"/>
                <w:szCs w:val="18"/>
                <w:lang w:val="fr-FR"/>
              </w:rPr>
            </w:pPr>
            <w:r>
              <w:rPr>
                <w:sz w:val="18"/>
                <w:szCs w:val="18"/>
                <w:lang w:val="fr-FR"/>
              </w:rPr>
              <w:t>Sous-total</w:t>
            </w:r>
          </w:p>
        </w:tc>
        <w:tc>
          <w:tcPr>
            <w:tcW w:w="1417" w:type="dxa"/>
            <w:shd w:val="clear" w:color="auto" w:fill="CC99FF"/>
          </w:tcPr>
          <w:p w:rsidR="00E42722" w:rsidRPr="00936603" w:rsidRDefault="00FD11BB" w:rsidP="008E6220">
            <w:pPr>
              <w:jc w:val="right"/>
              <w:rPr>
                <w:sz w:val="18"/>
                <w:szCs w:val="18"/>
                <w:lang w:val="fr-FR"/>
              </w:rPr>
            </w:pPr>
            <w:r>
              <w:rPr>
                <w:sz w:val="18"/>
                <w:szCs w:val="18"/>
                <w:lang w:val="fr-FR"/>
              </w:rPr>
              <w:t>19</w:t>
            </w:r>
            <w:r w:rsidR="00E42722">
              <w:rPr>
                <w:sz w:val="18"/>
                <w:szCs w:val="18"/>
                <w:lang w:val="fr-FR"/>
              </w:rPr>
              <w:t>0.000 $</w:t>
            </w:r>
          </w:p>
        </w:tc>
        <w:tc>
          <w:tcPr>
            <w:tcW w:w="1985" w:type="dxa"/>
            <w:shd w:val="clear" w:color="auto" w:fill="auto"/>
          </w:tcPr>
          <w:p w:rsidR="00E42722" w:rsidRPr="00936603" w:rsidRDefault="00E42722" w:rsidP="00C326B7">
            <w:pPr>
              <w:rPr>
                <w:sz w:val="18"/>
                <w:szCs w:val="18"/>
                <w:lang w:val="fr-FR"/>
              </w:rPr>
            </w:pPr>
          </w:p>
        </w:tc>
      </w:tr>
      <w:tr w:rsidR="00277472" w:rsidRPr="00687601" w:rsidTr="0090293E">
        <w:tc>
          <w:tcPr>
            <w:tcW w:w="5529" w:type="dxa"/>
            <w:shd w:val="clear" w:color="auto" w:fill="auto"/>
          </w:tcPr>
          <w:p w:rsidR="00277472" w:rsidRPr="00936603" w:rsidRDefault="00277472" w:rsidP="004D1D9A">
            <w:pPr>
              <w:pStyle w:val="ListParagraph1"/>
              <w:spacing w:after="0" w:line="240" w:lineRule="auto"/>
              <w:ind w:left="0"/>
              <w:jc w:val="both"/>
              <w:rPr>
                <w:rFonts w:ascii="Times New Roman" w:hAnsi="Times New Roman" w:cs="Times New Roman"/>
                <w:sz w:val="18"/>
                <w:szCs w:val="18"/>
              </w:rPr>
            </w:pPr>
            <w:r w:rsidRPr="00936603">
              <w:rPr>
                <w:rFonts w:ascii="Times New Roman" w:hAnsi="Times New Roman" w:cs="Times New Roman"/>
                <w:sz w:val="18"/>
                <w:szCs w:val="18"/>
              </w:rPr>
              <w:t xml:space="preserve">4.1. Identification des paysan(ne)s bénéficiaires et volontaires </w:t>
            </w:r>
            <w:r w:rsidR="009174D0" w:rsidRPr="009174D0">
              <w:rPr>
                <w:rFonts w:ascii="Times New Roman" w:hAnsi="Times New Roman" w:cs="Times New Roman"/>
                <w:bCs/>
                <w:sz w:val="18"/>
                <w:szCs w:val="18"/>
              </w:rPr>
              <w:t>à</w:t>
            </w:r>
            <w:r w:rsidR="009174D0" w:rsidRPr="009174D0">
              <w:rPr>
                <w:rFonts w:ascii="Times New Roman" w:hAnsi="Times New Roman" w:cs="Times New Roman"/>
                <w:sz w:val="18"/>
                <w:szCs w:val="18"/>
              </w:rPr>
              <w:t xml:space="preserve"> </w:t>
            </w:r>
            <w:r w:rsidRPr="00936603">
              <w:rPr>
                <w:rFonts w:ascii="Times New Roman" w:hAnsi="Times New Roman" w:cs="Times New Roman"/>
                <w:sz w:val="18"/>
                <w:szCs w:val="18"/>
              </w:rPr>
              <w:t xml:space="preserve">participer, </w:t>
            </w:r>
            <w:r w:rsidR="009174D0" w:rsidRPr="009174D0">
              <w:rPr>
                <w:rFonts w:ascii="Times New Roman" w:hAnsi="Times New Roman" w:cs="Times New Roman"/>
                <w:bCs/>
                <w:sz w:val="18"/>
                <w:szCs w:val="18"/>
              </w:rPr>
              <w:t>à</w:t>
            </w:r>
            <w:r w:rsidRPr="00936603">
              <w:rPr>
                <w:rFonts w:ascii="Times New Roman" w:hAnsi="Times New Roman" w:cs="Times New Roman"/>
                <w:sz w:val="18"/>
                <w:szCs w:val="18"/>
              </w:rPr>
              <w:t xml:space="preserve"> travers des discussions au niveau des villages </w:t>
            </w:r>
          </w:p>
        </w:tc>
        <w:tc>
          <w:tcPr>
            <w:tcW w:w="4110" w:type="dxa"/>
            <w:shd w:val="clear" w:color="auto" w:fill="auto"/>
          </w:tcPr>
          <w:p w:rsidR="00277472" w:rsidRPr="00936603" w:rsidRDefault="00277472" w:rsidP="00F44800">
            <w:pPr>
              <w:rPr>
                <w:sz w:val="18"/>
                <w:szCs w:val="18"/>
                <w:lang w:val="fr-FR"/>
              </w:rPr>
            </w:pPr>
            <w:r w:rsidRPr="00936603">
              <w:rPr>
                <w:sz w:val="18"/>
                <w:szCs w:val="18"/>
                <w:lang w:val="fr-FR"/>
              </w:rPr>
              <w:t>Nombre de bénéficiaires (sexe-spécifique) identifiés</w:t>
            </w:r>
          </w:p>
        </w:tc>
        <w:tc>
          <w:tcPr>
            <w:tcW w:w="1560" w:type="dxa"/>
            <w:shd w:val="clear" w:color="auto" w:fill="auto"/>
          </w:tcPr>
          <w:p w:rsidR="00277472" w:rsidRPr="00936603" w:rsidRDefault="00277472" w:rsidP="00C326B7">
            <w:pPr>
              <w:rPr>
                <w:sz w:val="18"/>
                <w:szCs w:val="18"/>
                <w:lang w:val="fr-FR"/>
              </w:rPr>
            </w:pPr>
          </w:p>
        </w:tc>
        <w:tc>
          <w:tcPr>
            <w:tcW w:w="1417" w:type="dxa"/>
          </w:tcPr>
          <w:p w:rsidR="00277472" w:rsidRPr="00936603" w:rsidRDefault="0090293E" w:rsidP="008E6220">
            <w:pPr>
              <w:jc w:val="right"/>
              <w:rPr>
                <w:sz w:val="18"/>
                <w:szCs w:val="18"/>
                <w:lang w:val="fr-FR"/>
              </w:rPr>
            </w:pPr>
            <w:r>
              <w:rPr>
                <w:sz w:val="18"/>
                <w:szCs w:val="18"/>
                <w:lang w:val="fr-FR"/>
              </w:rPr>
              <w:t>10.000 $</w:t>
            </w:r>
          </w:p>
        </w:tc>
        <w:tc>
          <w:tcPr>
            <w:tcW w:w="1985" w:type="dxa"/>
            <w:shd w:val="clear" w:color="auto" w:fill="auto"/>
          </w:tcPr>
          <w:p w:rsidR="00277472" w:rsidRPr="00936603" w:rsidRDefault="00277472" w:rsidP="00C326B7">
            <w:pPr>
              <w:rPr>
                <w:sz w:val="18"/>
                <w:szCs w:val="18"/>
                <w:lang w:val="fr-FR"/>
              </w:rPr>
            </w:pPr>
          </w:p>
        </w:tc>
      </w:tr>
      <w:tr w:rsidR="00277472" w:rsidRPr="00841C7A" w:rsidTr="0090293E">
        <w:tc>
          <w:tcPr>
            <w:tcW w:w="5529" w:type="dxa"/>
            <w:shd w:val="clear" w:color="auto" w:fill="auto"/>
          </w:tcPr>
          <w:p w:rsidR="00277472" w:rsidRPr="00936603" w:rsidRDefault="00277472" w:rsidP="004D1D9A">
            <w:pPr>
              <w:pStyle w:val="ListParagraph1"/>
              <w:spacing w:after="0" w:line="240" w:lineRule="auto"/>
              <w:ind w:left="0"/>
              <w:jc w:val="both"/>
              <w:rPr>
                <w:rFonts w:ascii="Times New Roman" w:hAnsi="Times New Roman" w:cs="Times New Roman"/>
                <w:sz w:val="18"/>
                <w:szCs w:val="18"/>
              </w:rPr>
            </w:pPr>
            <w:r w:rsidRPr="00936603">
              <w:rPr>
                <w:rFonts w:ascii="Times New Roman" w:hAnsi="Times New Roman" w:cs="Times New Roman"/>
                <w:sz w:val="18"/>
                <w:szCs w:val="18"/>
              </w:rPr>
              <w:t>4.2. Formation des bénéficiaires dans la philosophie BEI</w:t>
            </w:r>
          </w:p>
        </w:tc>
        <w:tc>
          <w:tcPr>
            <w:tcW w:w="4110" w:type="dxa"/>
            <w:shd w:val="clear" w:color="auto" w:fill="auto"/>
          </w:tcPr>
          <w:p w:rsidR="00277472" w:rsidRPr="00936603" w:rsidRDefault="00277472" w:rsidP="00F44800">
            <w:pPr>
              <w:rPr>
                <w:sz w:val="18"/>
                <w:szCs w:val="18"/>
                <w:lang w:val="fr-FR"/>
              </w:rPr>
            </w:pPr>
            <w:r w:rsidRPr="00936603">
              <w:rPr>
                <w:sz w:val="18"/>
                <w:szCs w:val="18"/>
                <w:lang w:val="fr-FR"/>
              </w:rPr>
              <w:t>Nombre des personnes (sexe-spécifique) formées</w:t>
            </w:r>
          </w:p>
        </w:tc>
        <w:tc>
          <w:tcPr>
            <w:tcW w:w="1560" w:type="dxa"/>
            <w:shd w:val="clear" w:color="auto" w:fill="auto"/>
          </w:tcPr>
          <w:p w:rsidR="00277472" w:rsidRPr="00936603" w:rsidRDefault="00277472" w:rsidP="00C326B7">
            <w:pPr>
              <w:rPr>
                <w:sz w:val="18"/>
                <w:szCs w:val="18"/>
                <w:lang w:val="fr-FR"/>
              </w:rPr>
            </w:pPr>
            <w:r w:rsidRPr="00936603">
              <w:rPr>
                <w:sz w:val="18"/>
                <w:szCs w:val="18"/>
                <w:lang w:val="fr-FR"/>
              </w:rPr>
              <w:t>Rapport de formation</w:t>
            </w:r>
          </w:p>
        </w:tc>
        <w:tc>
          <w:tcPr>
            <w:tcW w:w="1417" w:type="dxa"/>
          </w:tcPr>
          <w:p w:rsidR="00277472" w:rsidRPr="00936603" w:rsidRDefault="0090293E" w:rsidP="00E42722">
            <w:pPr>
              <w:rPr>
                <w:sz w:val="18"/>
                <w:szCs w:val="18"/>
                <w:lang w:val="fr-FR"/>
              </w:rPr>
            </w:pPr>
            <w:r>
              <w:rPr>
                <w:sz w:val="18"/>
                <w:szCs w:val="18"/>
                <w:lang w:val="fr-FR"/>
              </w:rPr>
              <w:t>PM (projet BEI)</w:t>
            </w:r>
          </w:p>
        </w:tc>
        <w:tc>
          <w:tcPr>
            <w:tcW w:w="1985" w:type="dxa"/>
            <w:vMerge w:val="restart"/>
            <w:shd w:val="clear" w:color="auto" w:fill="auto"/>
          </w:tcPr>
          <w:p w:rsidR="00277472" w:rsidRPr="00936603" w:rsidRDefault="00277472" w:rsidP="00C326B7">
            <w:pPr>
              <w:rPr>
                <w:sz w:val="18"/>
                <w:szCs w:val="18"/>
                <w:lang w:val="fr-FR"/>
              </w:rPr>
            </w:pPr>
            <w:r w:rsidRPr="00936603">
              <w:rPr>
                <w:sz w:val="18"/>
                <w:szCs w:val="18"/>
                <w:lang w:val="fr-FR"/>
              </w:rPr>
              <w:t>BEA a élaboré des modules et est capable de former les bénéficiaires</w:t>
            </w:r>
          </w:p>
        </w:tc>
      </w:tr>
      <w:tr w:rsidR="00277472" w:rsidRPr="00687601" w:rsidTr="0090293E">
        <w:tc>
          <w:tcPr>
            <w:tcW w:w="5529" w:type="dxa"/>
            <w:shd w:val="clear" w:color="auto" w:fill="auto"/>
          </w:tcPr>
          <w:p w:rsidR="00277472" w:rsidRPr="00936603" w:rsidRDefault="00277472" w:rsidP="004D1D9A">
            <w:pPr>
              <w:pStyle w:val="ListParagraph1"/>
              <w:spacing w:after="0" w:line="240" w:lineRule="auto"/>
              <w:ind w:left="0"/>
              <w:jc w:val="both"/>
              <w:rPr>
                <w:rFonts w:ascii="Times New Roman" w:hAnsi="Times New Roman" w:cs="Times New Roman"/>
                <w:sz w:val="18"/>
                <w:szCs w:val="18"/>
              </w:rPr>
            </w:pPr>
            <w:r w:rsidRPr="00936603">
              <w:rPr>
                <w:rFonts w:ascii="Times New Roman" w:hAnsi="Times New Roman" w:cs="Times New Roman"/>
                <w:sz w:val="18"/>
                <w:szCs w:val="18"/>
              </w:rPr>
              <w:t>4.3. Formation des bénéficiaires dans les techniques spécifiques</w:t>
            </w:r>
          </w:p>
        </w:tc>
        <w:tc>
          <w:tcPr>
            <w:tcW w:w="4110" w:type="dxa"/>
            <w:shd w:val="clear" w:color="auto" w:fill="auto"/>
          </w:tcPr>
          <w:p w:rsidR="00277472" w:rsidRPr="00936603" w:rsidRDefault="00277472" w:rsidP="00F44800">
            <w:pPr>
              <w:rPr>
                <w:sz w:val="18"/>
                <w:szCs w:val="18"/>
                <w:lang w:val="fr-FR"/>
              </w:rPr>
            </w:pPr>
            <w:r w:rsidRPr="00936603">
              <w:rPr>
                <w:sz w:val="18"/>
                <w:szCs w:val="18"/>
                <w:lang w:val="fr-FR"/>
              </w:rPr>
              <w:t>Nombre de thèmes élaborés</w:t>
            </w:r>
          </w:p>
          <w:p w:rsidR="00277472" w:rsidRPr="00936603" w:rsidRDefault="00277472" w:rsidP="00F44800">
            <w:pPr>
              <w:rPr>
                <w:sz w:val="18"/>
                <w:szCs w:val="18"/>
                <w:lang w:val="fr-FR"/>
              </w:rPr>
            </w:pPr>
            <w:r w:rsidRPr="00936603">
              <w:rPr>
                <w:sz w:val="18"/>
                <w:szCs w:val="18"/>
                <w:lang w:val="fr-FR"/>
              </w:rPr>
              <w:t>Nombre des personnes formées (sexe spécifique et par thème)</w:t>
            </w:r>
          </w:p>
        </w:tc>
        <w:tc>
          <w:tcPr>
            <w:tcW w:w="1560" w:type="dxa"/>
            <w:shd w:val="clear" w:color="auto" w:fill="auto"/>
          </w:tcPr>
          <w:p w:rsidR="00277472" w:rsidRPr="00936603" w:rsidRDefault="00277472" w:rsidP="00C326B7">
            <w:pPr>
              <w:rPr>
                <w:sz w:val="18"/>
                <w:szCs w:val="18"/>
                <w:lang w:val="fr-FR"/>
              </w:rPr>
            </w:pPr>
          </w:p>
        </w:tc>
        <w:tc>
          <w:tcPr>
            <w:tcW w:w="1417" w:type="dxa"/>
          </w:tcPr>
          <w:p w:rsidR="00277472" w:rsidRPr="00936603" w:rsidRDefault="0090293E" w:rsidP="00E42722">
            <w:pPr>
              <w:rPr>
                <w:sz w:val="18"/>
                <w:szCs w:val="18"/>
                <w:lang w:val="fr-FR"/>
              </w:rPr>
            </w:pPr>
            <w:r>
              <w:rPr>
                <w:sz w:val="18"/>
                <w:szCs w:val="18"/>
                <w:lang w:val="fr-FR"/>
              </w:rPr>
              <w:t>PM (Projet BEI)</w:t>
            </w:r>
          </w:p>
        </w:tc>
        <w:tc>
          <w:tcPr>
            <w:tcW w:w="1985" w:type="dxa"/>
            <w:vMerge/>
            <w:shd w:val="clear" w:color="auto" w:fill="auto"/>
          </w:tcPr>
          <w:p w:rsidR="00277472" w:rsidRPr="00936603" w:rsidRDefault="00277472" w:rsidP="00C326B7">
            <w:pPr>
              <w:rPr>
                <w:sz w:val="18"/>
                <w:szCs w:val="18"/>
                <w:lang w:val="fr-FR"/>
              </w:rPr>
            </w:pPr>
          </w:p>
        </w:tc>
      </w:tr>
      <w:tr w:rsidR="00277472" w:rsidRPr="00687601" w:rsidTr="0090293E">
        <w:tc>
          <w:tcPr>
            <w:tcW w:w="5529" w:type="dxa"/>
            <w:shd w:val="clear" w:color="auto" w:fill="auto"/>
          </w:tcPr>
          <w:p w:rsidR="00277472" w:rsidRPr="00936603" w:rsidRDefault="00277472" w:rsidP="005B2BF2">
            <w:pPr>
              <w:pStyle w:val="ListParagraph1"/>
              <w:spacing w:after="0" w:line="240" w:lineRule="auto"/>
              <w:ind w:left="0"/>
              <w:jc w:val="both"/>
              <w:rPr>
                <w:rFonts w:ascii="Times New Roman" w:hAnsi="Times New Roman" w:cs="Times New Roman"/>
                <w:sz w:val="18"/>
                <w:szCs w:val="18"/>
              </w:rPr>
            </w:pPr>
            <w:r w:rsidRPr="00936603">
              <w:rPr>
                <w:rFonts w:ascii="Times New Roman" w:hAnsi="Times New Roman" w:cs="Times New Roman"/>
                <w:sz w:val="18"/>
                <w:szCs w:val="18"/>
              </w:rPr>
              <w:t>4.4. Appui à l’installation des producteurs et des ménages en équipement et fournitures de kits agricoles/élevage (semences sélectionnées, engrais biologiques, petits matériels agricole, etc.)</w:t>
            </w:r>
          </w:p>
        </w:tc>
        <w:tc>
          <w:tcPr>
            <w:tcW w:w="4110" w:type="dxa"/>
            <w:shd w:val="clear" w:color="auto" w:fill="auto"/>
          </w:tcPr>
          <w:p w:rsidR="00277472" w:rsidRPr="00936603" w:rsidRDefault="00277472" w:rsidP="005B2BF2">
            <w:pPr>
              <w:jc w:val="both"/>
              <w:rPr>
                <w:sz w:val="18"/>
                <w:szCs w:val="18"/>
                <w:lang w:val="fr-FR"/>
              </w:rPr>
            </w:pPr>
            <w:r w:rsidRPr="00936603">
              <w:rPr>
                <w:sz w:val="18"/>
                <w:szCs w:val="18"/>
                <w:lang w:val="fr-FR"/>
              </w:rPr>
              <w:t>Nombre de producteurs/trices appliquant des techniques de la bio-économie au sein de leur exploitation ;</w:t>
            </w:r>
          </w:p>
        </w:tc>
        <w:tc>
          <w:tcPr>
            <w:tcW w:w="1560" w:type="dxa"/>
            <w:shd w:val="clear" w:color="auto" w:fill="auto"/>
          </w:tcPr>
          <w:p w:rsidR="00277472" w:rsidRPr="00936603" w:rsidRDefault="00277472" w:rsidP="005B2BF2">
            <w:pPr>
              <w:rPr>
                <w:sz w:val="18"/>
                <w:szCs w:val="18"/>
                <w:lang w:val="fr-FR"/>
              </w:rPr>
            </w:pPr>
            <w:r w:rsidRPr="00936603">
              <w:rPr>
                <w:sz w:val="18"/>
                <w:szCs w:val="18"/>
                <w:lang w:val="fr-FR"/>
              </w:rPr>
              <w:t>Rapports, enquêtes</w:t>
            </w:r>
          </w:p>
        </w:tc>
        <w:tc>
          <w:tcPr>
            <w:tcW w:w="1417" w:type="dxa"/>
          </w:tcPr>
          <w:p w:rsidR="00277472" w:rsidRPr="00936603" w:rsidRDefault="005F699D" w:rsidP="008E6220">
            <w:pPr>
              <w:jc w:val="right"/>
              <w:rPr>
                <w:sz w:val="18"/>
                <w:szCs w:val="18"/>
                <w:lang w:val="fr-FR"/>
              </w:rPr>
            </w:pPr>
            <w:r>
              <w:rPr>
                <w:sz w:val="18"/>
                <w:szCs w:val="18"/>
                <w:lang w:val="fr-FR"/>
              </w:rPr>
              <w:t>9</w:t>
            </w:r>
            <w:r w:rsidR="0090293E">
              <w:rPr>
                <w:sz w:val="18"/>
                <w:szCs w:val="18"/>
                <w:lang w:val="fr-FR"/>
              </w:rPr>
              <w:t>0.000 $</w:t>
            </w:r>
          </w:p>
        </w:tc>
        <w:tc>
          <w:tcPr>
            <w:tcW w:w="1985" w:type="dxa"/>
            <w:shd w:val="clear" w:color="auto" w:fill="auto"/>
          </w:tcPr>
          <w:p w:rsidR="00277472" w:rsidRPr="00936603" w:rsidRDefault="00277472" w:rsidP="00C326B7">
            <w:pPr>
              <w:rPr>
                <w:sz w:val="18"/>
                <w:szCs w:val="18"/>
                <w:lang w:val="fr-FR"/>
              </w:rPr>
            </w:pPr>
          </w:p>
        </w:tc>
      </w:tr>
      <w:tr w:rsidR="00277472" w:rsidRPr="00687601" w:rsidTr="0090293E">
        <w:tc>
          <w:tcPr>
            <w:tcW w:w="5529" w:type="dxa"/>
            <w:shd w:val="clear" w:color="auto" w:fill="auto"/>
          </w:tcPr>
          <w:p w:rsidR="00277472" w:rsidRPr="00936603" w:rsidRDefault="00277472" w:rsidP="001B6764">
            <w:pPr>
              <w:pStyle w:val="ListParagraph1"/>
              <w:spacing w:after="0" w:line="240" w:lineRule="auto"/>
              <w:ind w:left="0"/>
              <w:jc w:val="both"/>
              <w:rPr>
                <w:rFonts w:ascii="Times New Roman" w:hAnsi="Times New Roman" w:cs="Times New Roman"/>
                <w:sz w:val="18"/>
                <w:szCs w:val="18"/>
              </w:rPr>
            </w:pPr>
            <w:r w:rsidRPr="00936603">
              <w:rPr>
                <w:rFonts w:ascii="Times New Roman" w:hAnsi="Times New Roman" w:cs="Times New Roman"/>
                <w:sz w:val="18"/>
                <w:szCs w:val="18"/>
              </w:rPr>
              <w:t>4.5. Promotion et vulgarisation d’autres activités génératrices de revenus initié</w:t>
            </w:r>
            <w:r w:rsidR="009174D0">
              <w:rPr>
                <w:rFonts w:ascii="Times New Roman" w:hAnsi="Times New Roman" w:cs="Times New Roman"/>
                <w:sz w:val="18"/>
                <w:szCs w:val="18"/>
              </w:rPr>
              <w:t>e</w:t>
            </w:r>
            <w:r w:rsidRPr="00936603">
              <w:rPr>
                <w:rFonts w:ascii="Times New Roman" w:hAnsi="Times New Roman" w:cs="Times New Roman"/>
                <w:sz w:val="18"/>
                <w:szCs w:val="18"/>
              </w:rPr>
              <w:t>s et testé</w:t>
            </w:r>
            <w:r w:rsidR="009174D0">
              <w:rPr>
                <w:rFonts w:ascii="Times New Roman" w:hAnsi="Times New Roman" w:cs="Times New Roman"/>
                <w:sz w:val="18"/>
                <w:szCs w:val="18"/>
              </w:rPr>
              <w:t>e</w:t>
            </w:r>
            <w:r w:rsidRPr="00936603">
              <w:rPr>
                <w:rFonts w:ascii="Times New Roman" w:hAnsi="Times New Roman" w:cs="Times New Roman"/>
                <w:sz w:val="18"/>
                <w:szCs w:val="18"/>
              </w:rPr>
              <w:t>s dans le centre BEI ou chez les autres acteurs (apiculture, aviculture, pisciculture, améliorations des techniques de transformation de produits, etc.)</w:t>
            </w:r>
          </w:p>
        </w:tc>
        <w:tc>
          <w:tcPr>
            <w:tcW w:w="4110" w:type="dxa"/>
            <w:shd w:val="clear" w:color="auto" w:fill="auto"/>
          </w:tcPr>
          <w:p w:rsidR="00277472" w:rsidRPr="00936603" w:rsidRDefault="009174D0" w:rsidP="00F44800">
            <w:pPr>
              <w:rPr>
                <w:sz w:val="18"/>
                <w:szCs w:val="18"/>
                <w:lang w:val="fr-FR"/>
              </w:rPr>
            </w:pPr>
            <w:r>
              <w:rPr>
                <w:sz w:val="18"/>
                <w:szCs w:val="18"/>
                <w:lang w:val="fr-FR"/>
              </w:rPr>
              <w:t xml:space="preserve">Nombre de types d’AGR </w:t>
            </w:r>
            <w:r w:rsidR="00277472" w:rsidRPr="00936603">
              <w:rPr>
                <w:sz w:val="18"/>
                <w:szCs w:val="18"/>
                <w:lang w:val="fr-FR"/>
              </w:rPr>
              <w:t>initiées et testées</w:t>
            </w:r>
          </w:p>
          <w:p w:rsidR="00277472" w:rsidRPr="00936603" w:rsidRDefault="00277472" w:rsidP="00F44800">
            <w:pPr>
              <w:rPr>
                <w:sz w:val="18"/>
                <w:szCs w:val="18"/>
                <w:lang w:val="fr-FR"/>
              </w:rPr>
            </w:pPr>
            <w:r w:rsidRPr="00936603">
              <w:rPr>
                <w:sz w:val="18"/>
                <w:szCs w:val="18"/>
                <w:lang w:val="fr-FR"/>
              </w:rPr>
              <w:t xml:space="preserve">Nombre de producteurs et productrices ayant amélioré leur revenu </w:t>
            </w:r>
          </w:p>
          <w:p w:rsidR="00277472" w:rsidRPr="00936603" w:rsidRDefault="00277472" w:rsidP="004D1D9A">
            <w:pPr>
              <w:jc w:val="both"/>
              <w:rPr>
                <w:sz w:val="18"/>
                <w:szCs w:val="18"/>
                <w:lang w:val="fr-FR"/>
              </w:rPr>
            </w:pPr>
          </w:p>
        </w:tc>
        <w:tc>
          <w:tcPr>
            <w:tcW w:w="1560" w:type="dxa"/>
            <w:shd w:val="clear" w:color="auto" w:fill="auto"/>
          </w:tcPr>
          <w:p w:rsidR="00277472" w:rsidRPr="00936603" w:rsidRDefault="00277472" w:rsidP="00C326B7">
            <w:pPr>
              <w:rPr>
                <w:sz w:val="18"/>
                <w:szCs w:val="18"/>
                <w:lang w:val="fr-FR"/>
              </w:rPr>
            </w:pPr>
            <w:r w:rsidRPr="00936603">
              <w:rPr>
                <w:sz w:val="18"/>
                <w:szCs w:val="18"/>
                <w:lang w:val="fr-FR"/>
              </w:rPr>
              <w:t>Rapports, visite de suivi des réalisations,</w:t>
            </w:r>
          </w:p>
        </w:tc>
        <w:tc>
          <w:tcPr>
            <w:tcW w:w="1417" w:type="dxa"/>
          </w:tcPr>
          <w:p w:rsidR="00277472" w:rsidRPr="00936603" w:rsidRDefault="0090293E" w:rsidP="008E6220">
            <w:pPr>
              <w:jc w:val="right"/>
              <w:rPr>
                <w:sz w:val="18"/>
                <w:szCs w:val="18"/>
                <w:lang w:val="fr-FR"/>
              </w:rPr>
            </w:pPr>
            <w:r>
              <w:rPr>
                <w:sz w:val="18"/>
                <w:szCs w:val="18"/>
                <w:lang w:val="fr-FR"/>
              </w:rPr>
              <w:t>30.000 $</w:t>
            </w:r>
          </w:p>
        </w:tc>
        <w:tc>
          <w:tcPr>
            <w:tcW w:w="1985" w:type="dxa"/>
            <w:shd w:val="clear" w:color="auto" w:fill="auto"/>
          </w:tcPr>
          <w:p w:rsidR="00277472" w:rsidRPr="00936603" w:rsidRDefault="00277472" w:rsidP="00C326B7">
            <w:pPr>
              <w:rPr>
                <w:sz w:val="18"/>
                <w:szCs w:val="18"/>
                <w:lang w:val="fr-FR"/>
              </w:rPr>
            </w:pPr>
          </w:p>
        </w:tc>
      </w:tr>
      <w:tr w:rsidR="00277472" w:rsidRPr="00687601" w:rsidTr="0090293E">
        <w:tc>
          <w:tcPr>
            <w:tcW w:w="5529" w:type="dxa"/>
            <w:shd w:val="clear" w:color="auto" w:fill="auto"/>
          </w:tcPr>
          <w:p w:rsidR="00277472" w:rsidRPr="00936603" w:rsidRDefault="00277472" w:rsidP="001B6764">
            <w:pPr>
              <w:pStyle w:val="ListParagraph1"/>
              <w:spacing w:after="0" w:line="240" w:lineRule="auto"/>
              <w:ind w:left="0"/>
              <w:jc w:val="both"/>
              <w:rPr>
                <w:rFonts w:ascii="Times New Roman" w:hAnsi="Times New Roman" w:cs="Times New Roman"/>
                <w:sz w:val="18"/>
                <w:szCs w:val="18"/>
              </w:rPr>
            </w:pPr>
            <w:r w:rsidRPr="00936603">
              <w:rPr>
                <w:rFonts w:ascii="Times New Roman" w:hAnsi="Times New Roman" w:cs="Times New Roman"/>
                <w:sz w:val="18"/>
                <w:szCs w:val="18"/>
              </w:rPr>
              <w:t>4.6. Suivi et appui-conseil aux producteurs modèles pour la réplication des techniques apprises au sein de leur communauté</w:t>
            </w:r>
          </w:p>
        </w:tc>
        <w:tc>
          <w:tcPr>
            <w:tcW w:w="4110" w:type="dxa"/>
            <w:shd w:val="clear" w:color="auto" w:fill="auto"/>
          </w:tcPr>
          <w:p w:rsidR="00277472" w:rsidRPr="00936603" w:rsidRDefault="00277472" w:rsidP="001B6764">
            <w:pPr>
              <w:jc w:val="both"/>
              <w:rPr>
                <w:sz w:val="18"/>
                <w:szCs w:val="18"/>
                <w:lang w:val="fr-FR"/>
              </w:rPr>
            </w:pPr>
            <w:r w:rsidRPr="00936603">
              <w:rPr>
                <w:sz w:val="18"/>
                <w:szCs w:val="18"/>
                <w:lang w:val="fr-FR"/>
              </w:rPr>
              <w:t>Nombre de producteurs (hommes et femmes) ayant augmenté leurs revenus</w:t>
            </w:r>
          </w:p>
        </w:tc>
        <w:tc>
          <w:tcPr>
            <w:tcW w:w="1560" w:type="dxa"/>
            <w:shd w:val="clear" w:color="auto" w:fill="auto"/>
          </w:tcPr>
          <w:p w:rsidR="00277472" w:rsidRPr="00936603" w:rsidRDefault="00277472" w:rsidP="001B6764">
            <w:pPr>
              <w:rPr>
                <w:sz w:val="18"/>
                <w:szCs w:val="18"/>
                <w:lang w:val="fr-FR"/>
              </w:rPr>
            </w:pPr>
            <w:r w:rsidRPr="00936603">
              <w:rPr>
                <w:sz w:val="18"/>
                <w:szCs w:val="18"/>
                <w:lang w:val="fr-FR"/>
              </w:rPr>
              <w:t>Rapports, enquêtes, base de données de référence</w:t>
            </w:r>
          </w:p>
        </w:tc>
        <w:tc>
          <w:tcPr>
            <w:tcW w:w="1417" w:type="dxa"/>
          </w:tcPr>
          <w:p w:rsidR="00277472" w:rsidRPr="00936603" w:rsidRDefault="0090293E" w:rsidP="008E6220">
            <w:pPr>
              <w:jc w:val="right"/>
              <w:rPr>
                <w:sz w:val="18"/>
                <w:szCs w:val="18"/>
                <w:lang w:val="fr-FR"/>
              </w:rPr>
            </w:pPr>
            <w:r>
              <w:rPr>
                <w:sz w:val="18"/>
                <w:szCs w:val="18"/>
                <w:lang w:val="fr-FR"/>
              </w:rPr>
              <w:t>20.000 $</w:t>
            </w:r>
          </w:p>
        </w:tc>
        <w:tc>
          <w:tcPr>
            <w:tcW w:w="1985" w:type="dxa"/>
            <w:shd w:val="clear" w:color="auto" w:fill="auto"/>
          </w:tcPr>
          <w:p w:rsidR="00277472" w:rsidRPr="00936603" w:rsidRDefault="00277472" w:rsidP="00C326B7">
            <w:pPr>
              <w:rPr>
                <w:sz w:val="18"/>
                <w:szCs w:val="18"/>
                <w:lang w:val="fr-FR"/>
              </w:rPr>
            </w:pPr>
          </w:p>
        </w:tc>
      </w:tr>
      <w:tr w:rsidR="00E42722" w:rsidRPr="00687601" w:rsidTr="0090293E">
        <w:tc>
          <w:tcPr>
            <w:tcW w:w="5529" w:type="dxa"/>
            <w:shd w:val="clear" w:color="auto" w:fill="auto"/>
          </w:tcPr>
          <w:p w:rsidR="00E42722" w:rsidRPr="00936603" w:rsidRDefault="00E4272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4.7.  </w:t>
            </w:r>
            <w:r w:rsidR="00E77F02">
              <w:rPr>
                <w:rFonts w:ascii="Times New Roman" w:hAnsi="Times New Roman" w:cs="Times New Roman"/>
                <w:sz w:val="18"/>
                <w:szCs w:val="18"/>
              </w:rPr>
              <w:t>Création</w:t>
            </w:r>
            <w:r>
              <w:rPr>
                <w:rFonts w:ascii="Times New Roman" w:hAnsi="Times New Roman" w:cs="Times New Roman"/>
                <w:sz w:val="18"/>
                <w:szCs w:val="18"/>
              </w:rPr>
              <w:t xml:space="preserve"> d’une radio communautaire</w:t>
            </w:r>
          </w:p>
        </w:tc>
        <w:tc>
          <w:tcPr>
            <w:tcW w:w="4110" w:type="dxa"/>
            <w:shd w:val="clear" w:color="auto" w:fill="auto"/>
          </w:tcPr>
          <w:p w:rsidR="00E42722" w:rsidRPr="00936603" w:rsidRDefault="00E42722" w:rsidP="00F44800">
            <w:pPr>
              <w:rPr>
                <w:sz w:val="18"/>
                <w:szCs w:val="18"/>
                <w:lang w:val="fr-FR"/>
              </w:rPr>
            </w:pPr>
            <w:r>
              <w:rPr>
                <w:sz w:val="18"/>
                <w:szCs w:val="18"/>
                <w:lang w:val="fr-FR"/>
              </w:rPr>
              <w:t>Radio communautaire fonctionnel</w:t>
            </w:r>
          </w:p>
        </w:tc>
        <w:tc>
          <w:tcPr>
            <w:tcW w:w="1560" w:type="dxa"/>
            <w:shd w:val="clear" w:color="auto" w:fill="auto"/>
          </w:tcPr>
          <w:p w:rsidR="00E42722" w:rsidRPr="00936603" w:rsidRDefault="00E42722" w:rsidP="00C326B7">
            <w:pPr>
              <w:rPr>
                <w:sz w:val="18"/>
                <w:szCs w:val="18"/>
                <w:lang w:val="fr-FR"/>
              </w:rPr>
            </w:pPr>
            <w:r>
              <w:rPr>
                <w:sz w:val="18"/>
                <w:szCs w:val="18"/>
                <w:lang w:val="fr-FR"/>
              </w:rPr>
              <w:t>Rapport</w:t>
            </w:r>
          </w:p>
        </w:tc>
        <w:tc>
          <w:tcPr>
            <w:tcW w:w="1417" w:type="dxa"/>
          </w:tcPr>
          <w:p w:rsidR="00E42722" w:rsidRDefault="00E42722" w:rsidP="00E42722">
            <w:pPr>
              <w:rPr>
                <w:sz w:val="18"/>
                <w:szCs w:val="18"/>
                <w:lang w:val="fr-FR"/>
              </w:rPr>
            </w:pPr>
            <w:r>
              <w:rPr>
                <w:sz w:val="18"/>
                <w:szCs w:val="18"/>
                <w:lang w:val="fr-FR"/>
              </w:rPr>
              <w:t>PM (PNUD)</w:t>
            </w:r>
          </w:p>
        </w:tc>
        <w:tc>
          <w:tcPr>
            <w:tcW w:w="1985" w:type="dxa"/>
            <w:shd w:val="clear" w:color="auto" w:fill="auto"/>
          </w:tcPr>
          <w:p w:rsidR="00E42722" w:rsidRPr="00936603" w:rsidRDefault="00E42722" w:rsidP="00C326B7">
            <w:pPr>
              <w:rPr>
                <w:sz w:val="18"/>
                <w:szCs w:val="18"/>
                <w:lang w:val="fr-FR"/>
              </w:rPr>
            </w:pPr>
          </w:p>
        </w:tc>
      </w:tr>
      <w:tr w:rsidR="00277472" w:rsidRPr="00687601" w:rsidTr="0090293E">
        <w:tc>
          <w:tcPr>
            <w:tcW w:w="5529" w:type="dxa"/>
            <w:shd w:val="clear" w:color="auto" w:fill="auto"/>
          </w:tcPr>
          <w:p w:rsidR="00277472" w:rsidRPr="00936603" w:rsidRDefault="00E77F0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4.8</w:t>
            </w:r>
            <w:r w:rsidR="00277472" w:rsidRPr="00936603">
              <w:rPr>
                <w:rFonts w:ascii="Times New Roman" w:hAnsi="Times New Roman" w:cs="Times New Roman"/>
                <w:sz w:val="18"/>
                <w:szCs w:val="18"/>
              </w:rPr>
              <w:t>. Organiser des émissions de la radio communautaire (en cours d’installation) sur des thèmes techniques et autres sujets</w:t>
            </w:r>
          </w:p>
        </w:tc>
        <w:tc>
          <w:tcPr>
            <w:tcW w:w="4110" w:type="dxa"/>
            <w:shd w:val="clear" w:color="auto" w:fill="auto"/>
          </w:tcPr>
          <w:p w:rsidR="00277472" w:rsidRPr="00936603" w:rsidRDefault="00277472" w:rsidP="00F44800">
            <w:pPr>
              <w:rPr>
                <w:sz w:val="18"/>
                <w:szCs w:val="18"/>
                <w:lang w:val="fr-FR"/>
              </w:rPr>
            </w:pPr>
            <w:r w:rsidRPr="00936603">
              <w:rPr>
                <w:sz w:val="18"/>
                <w:szCs w:val="18"/>
                <w:lang w:val="fr-FR"/>
              </w:rPr>
              <w:t xml:space="preserve">Nombre des </w:t>
            </w:r>
            <w:r w:rsidR="00E42722" w:rsidRPr="00936603">
              <w:rPr>
                <w:sz w:val="18"/>
                <w:szCs w:val="18"/>
                <w:lang w:val="fr-FR"/>
              </w:rPr>
              <w:t>émission</w:t>
            </w:r>
          </w:p>
        </w:tc>
        <w:tc>
          <w:tcPr>
            <w:tcW w:w="1560" w:type="dxa"/>
            <w:shd w:val="clear" w:color="auto" w:fill="auto"/>
          </w:tcPr>
          <w:p w:rsidR="00277472" w:rsidRPr="00936603" w:rsidRDefault="00277472" w:rsidP="00C326B7">
            <w:pPr>
              <w:rPr>
                <w:sz w:val="18"/>
                <w:szCs w:val="18"/>
                <w:lang w:val="fr-FR"/>
              </w:rPr>
            </w:pPr>
            <w:r w:rsidRPr="00936603">
              <w:rPr>
                <w:sz w:val="18"/>
                <w:szCs w:val="18"/>
                <w:lang w:val="fr-FR"/>
              </w:rPr>
              <w:t>rapports</w:t>
            </w:r>
          </w:p>
        </w:tc>
        <w:tc>
          <w:tcPr>
            <w:tcW w:w="1417" w:type="dxa"/>
          </w:tcPr>
          <w:p w:rsidR="00277472" w:rsidRPr="00936603" w:rsidRDefault="0090293E" w:rsidP="00E42722">
            <w:pPr>
              <w:rPr>
                <w:sz w:val="18"/>
                <w:szCs w:val="18"/>
                <w:lang w:val="fr-FR"/>
              </w:rPr>
            </w:pPr>
            <w:r>
              <w:rPr>
                <w:sz w:val="18"/>
                <w:szCs w:val="18"/>
                <w:lang w:val="fr-FR"/>
              </w:rPr>
              <w:t>PM (projet BEI)</w:t>
            </w:r>
          </w:p>
        </w:tc>
        <w:tc>
          <w:tcPr>
            <w:tcW w:w="1985" w:type="dxa"/>
            <w:shd w:val="clear" w:color="auto" w:fill="auto"/>
          </w:tcPr>
          <w:p w:rsidR="00277472" w:rsidRPr="00936603" w:rsidRDefault="00277472" w:rsidP="00C326B7">
            <w:pPr>
              <w:rPr>
                <w:sz w:val="18"/>
                <w:szCs w:val="18"/>
                <w:lang w:val="fr-FR"/>
              </w:rPr>
            </w:pPr>
          </w:p>
        </w:tc>
      </w:tr>
      <w:tr w:rsidR="00277472" w:rsidRPr="00687601" w:rsidTr="0090293E">
        <w:tc>
          <w:tcPr>
            <w:tcW w:w="5529" w:type="dxa"/>
            <w:shd w:val="clear" w:color="auto" w:fill="auto"/>
          </w:tcPr>
          <w:p w:rsidR="00277472" w:rsidRPr="00936603" w:rsidRDefault="00E77F0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4.9</w:t>
            </w:r>
            <w:r w:rsidR="00277472" w:rsidRPr="00936603">
              <w:rPr>
                <w:rFonts w:ascii="Times New Roman" w:hAnsi="Times New Roman" w:cs="Times New Roman"/>
                <w:sz w:val="18"/>
                <w:szCs w:val="18"/>
              </w:rPr>
              <w:t>. Création et/ou renforcement des capacités des organisations de producteurs, des associations de femmes et de jeunes, mutuelles de crédit dans les villages</w:t>
            </w:r>
          </w:p>
        </w:tc>
        <w:tc>
          <w:tcPr>
            <w:tcW w:w="4110" w:type="dxa"/>
            <w:shd w:val="clear" w:color="auto" w:fill="auto"/>
          </w:tcPr>
          <w:p w:rsidR="00277472" w:rsidRPr="00936603" w:rsidRDefault="00277472" w:rsidP="00F44800">
            <w:pPr>
              <w:rPr>
                <w:sz w:val="18"/>
                <w:szCs w:val="18"/>
                <w:lang w:val="fr-FR"/>
              </w:rPr>
            </w:pPr>
            <w:r w:rsidRPr="00936603">
              <w:rPr>
                <w:sz w:val="18"/>
                <w:szCs w:val="18"/>
                <w:lang w:val="fr-FR"/>
              </w:rPr>
              <w:t>Nombre d’organisation mises en place et renforcées</w:t>
            </w:r>
          </w:p>
          <w:p w:rsidR="00277472" w:rsidRPr="00936603" w:rsidRDefault="00277472" w:rsidP="004D1D9A">
            <w:pPr>
              <w:jc w:val="both"/>
              <w:rPr>
                <w:sz w:val="18"/>
                <w:szCs w:val="18"/>
                <w:lang w:val="fr-FR"/>
              </w:rPr>
            </w:pPr>
          </w:p>
        </w:tc>
        <w:tc>
          <w:tcPr>
            <w:tcW w:w="1560" w:type="dxa"/>
            <w:shd w:val="clear" w:color="auto" w:fill="auto"/>
          </w:tcPr>
          <w:p w:rsidR="00277472" w:rsidRPr="00936603" w:rsidRDefault="00277472" w:rsidP="00C326B7">
            <w:pPr>
              <w:rPr>
                <w:sz w:val="18"/>
                <w:szCs w:val="18"/>
                <w:lang w:val="fr-FR"/>
              </w:rPr>
            </w:pPr>
            <w:r w:rsidRPr="00936603">
              <w:rPr>
                <w:sz w:val="18"/>
                <w:szCs w:val="18"/>
                <w:lang w:val="fr-FR"/>
              </w:rPr>
              <w:t>Rapports d’ateliers</w:t>
            </w:r>
          </w:p>
        </w:tc>
        <w:tc>
          <w:tcPr>
            <w:tcW w:w="1417" w:type="dxa"/>
          </w:tcPr>
          <w:p w:rsidR="00277472" w:rsidRPr="00936603" w:rsidRDefault="0090293E" w:rsidP="008E6220">
            <w:pPr>
              <w:jc w:val="right"/>
              <w:rPr>
                <w:sz w:val="18"/>
                <w:szCs w:val="18"/>
                <w:lang w:val="fr-FR"/>
              </w:rPr>
            </w:pPr>
            <w:r>
              <w:rPr>
                <w:sz w:val="18"/>
                <w:szCs w:val="18"/>
                <w:lang w:val="fr-FR"/>
              </w:rPr>
              <w:t>20.000 $</w:t>
            </w:r>
          </w:p>
        </w:tc>
        <w:tc>
          <w:tcPr>
            <w:tcW w:w="1985" w:type="dxa"/>
            <w:shd w:val="clear" w:color="auto" w:fill="auto"/>
          </w:tcPr>
          <w:p w:rsidR="00277472" w:rsidRPr="00936603" w:rsidRDefault="00277472" w:rsidP="00C326B7">
            <w:pPr>
              <w:rPr>
                <w:sz w:val="18"/>
                <w:szCs w:val="18"/>
                <w:lang w:val="fr-FR"/>
              </w:rPr>
            </w:pPr>
          </w:p>
        </w:tc>
      </w:tr>
      <w:tr w:rsidR="00277472" w:rsidRPr="00841C7A" w:rsidTr="0090293E">
        <w:trPr>
          <w:trHeight w:val="338"/>
        </w:trPr>
        <w:tc>
          <w:tcPr>
            <w:tcW w:w="5529" w:type="dxa"/>
            <w:tcBorders>
              <w:bottom w:val="single" w:sz="4" w:space="0" w:color="auto"/>
            </w:tcBorders>
            <w:shd w:val="clear" w:color="auto" w:fill="auto"/>
          </w:tcPr>
          <w:p w:rsidR="00277472" w:rsidRPr="00936603" w:rsidRDefault="00E77F02" w:rsidP="004D1D9A">
            <w:pPr>
              <w:pStyle w:val="ListParagraph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4.10</w:t>
            </w:r>
            <w:r w:rsidR="00277472" w:rsidRPr="00936603">
              <w:rPr>
                <w:rFonts w:ascii="Times New Roman" w:hAnsi="Times New Roman" w:cs="Times New Roman"/>
                <w:sz w:val="18"/>
                <w:szCs w:val="18"/>
              </w:rPr>
              <w:t>. Appui aux opérateurs privés pour la formulation de dossiers de soumission aux IMF de petites entrepr</w:t>
            </w:r>
            <w:r w:rsidR="0090293E">
              <w:rPr>
                <w:rFonts w:ascii="Times New Roman" w:hAnsi="Times New Roman" w:cs="Times New Roman"/>
                <w:sz w:val="18"/>
                <w:szCs w:val="18"/>
              </w:rPr>
              <w:t>ise</w:t>
            </w:r>
            <w:r w:rsidR="0004544B">
              <w:rPr>
                <w:rFonts w:ascii="Times New Roman" w:hAnsi="Times New Roman" w:cs="Times New Roman"/>
                <w:sz w:val="18"/>
                <w:szCs w:val="18"/>
              </w:rPr>
              <w:t>s</w:t>
            </w:r>
            <w:r w:rsidR="0090293E">
              <w:rPr>
                <w:rFonts w:ascii="Times New Roman" w:hAnsi="Times New Roman" w:cs="Times New Roman"/>
                <w:sz w:val="18"/>
                <w:szCs w:val="18"/>
              </w:rPr>
              <w:t xml:space="preserve"> de promotion de produits</w:t>
            </w:r>
          </w:p>
        </w:tc>
        <w:tc>
          <w:tcPr>
            <w:tcW w:w="4110" w:type="dxa"/>
            <w:tcBorders>
              <w:bottom w:val="single" w:sz="4" w:space="0" w:color="auto"/>
            </w:tcBorders>
            <w:shd w:val="clear" w:color="auto" w:fill="auto"/>
          </w:tcPr>
          <w:p w:rsidR="00277472" w:rsidRPr="00936603" w:rsidRDefault="00277472" w:rsidP="00F44800">
            <w:pPr>
              <w:rPr>
                <w:sz w:val="18"/>
                <w:szCs w:val="18"/>
                <w:lang w:val="fr-FR"/>
              </w:rPr>
            </w:pPr>
            <w:r w:rsidRPr="00936603">
              <w:rPr>
                <w:sz w:val="18"/>
                <w:szCs w:val="18"/>
                <w:lang w:val="fr-FR"/>
              </w:rPr>
              <w:t xml:space="preserve">Nombre de dossiers soumis et financés </w:t>
            </w:r>
          </w:p>
          <w:p w:rsidR="00277472" w:rsidRPr="00936603" w:rsidRDefault="00277472" w:rsidP="004D1D9A">
            <w:pPr>
              <w:jc w:val="both"/>
              <w:rPr>
                <w:sz w:val="18"/>
                <w:szCs w:val="18"/>
                <w:lang w:val="fr-FR"/>
              </w:rPr>
            </w:pPr>
          </w:p>
        </w:tc>
        <w:tc>
          <w:tcPr>
            <w:tcW w:w="1560" w:type="dxa"/>
            <w:tcBorders>
              <w:bottom w:val="single" w:sz="4" w:space="0" w:color="auto"/>
            </w:tcBorders>
            <w:shd w:val="clear" w:color="auto" w:fill="auto"/>
          </w:tcPr>
          <w:p w:rsidR="00277472" w:rsidRPr="00936603" w:rsidRDefault="00277472" w:rsidP="00C326B7">
            <w:pPr>
              <w:rPr>
                <w:sz w:val="18"/>
                <w:szCs w:val="18"/>
                <w:lang w:val="fr-FR"/>
              </w:rPr>
            </w:pPr>
            <w:r w:rsidRPr="00936603">
              <w:rPr>
                <w:sz w:val="18"/>
                <w:szCs w:val="18"/>
                <w:lang w:val="fr-FR"/>
              </w:rPr>
              <w:t>Rapports</w:t>
            </w:r>
          </w:p>
        </w:tc>
        <w:tc>
          <w:tcPr>
            <w:tcW w:w="1417" w:type="dxa"/>
            <w:tcBorders>
              <w:bottom w:val="single" w:sz="4" w:space="0" w:color="auto"/>
            </w:tcBorders>
          </w:tcPr>
          <w:p w:rsidR="00277472" w:rsidRDefault="005F699D" w:rsidP="008E6220">
            <w:pPr>
              <w:jc w:val="right"/>
              <w:rPr>
                <w:sz w:val="18"/>
                <w:szCs w:val="18"/>
                <w:lang w:val="fr-FR"/>
              </w:rPr>
            </w:pPr>
            <w:r>
              <w:rPr>
                <w:sz w:val="18"/>
                <w:szCs w:val="18"/>
                <w:lang w:val="fr-FR"/>
              </w:rPr>
              <w:t>2</w:t>
            </w:r>
            <w:r w:rsidR="008E6220">
              <w:rPr>
                <w:sz w:val="18"/>
                <w:szCs w:val="18"/>
                <w:lang w:val="fr-FR"/>
              </w:rPr>
              <w:t>0.000 $</w:t>
            </w:r>
          </w:p>
        </w:tc>
        <w:tc>
          <w:tcPr>
            <w:tcW w:w="1985" w:type="dxa"/>
            <w:tcBorders>
              <w:bottom w:val="single" w:sz="4" w:space="0" w:color="auto"/>
            </w:tcBorders>
            <w:shd w:val="clear" w:color="auto" w:fill="auto"/>
          </w:tcPr>
          <w:p w:rsidR="00277472" w:rsidRPr="00936603" w:rsidRDefault="00277472" w:rsidP="00C326B7">
            <w:pPr>
              <w:rPr>
                <w:sz w:val="18"/>
                <w:szCs w:val="18"/>
                <w:lang w:val="fr-FR"/>
              </w:rPr>
            </w:pPr>
            <w:r>
              <w:rPr>
                <w:sz w:val="18"/>
                <w:szCs w:val="18"/>
                <w:lang w:val="fr-FR"/>
              </w:rPr>
              <w:t>Résultats des activités 2.9 et 3.4 disponibles</w:t>
            </w:r>
          </w:p>
        </w:tc>
      </w:tr>
      <w:tr w:rsidR="00277472" w:rsidRPr="004D1D9A" w:rsidTr="0090293E">
        <w:tc>
          <w:tcPr>
            <w:tcW w:w="5529" w:type="dxa"/>
            <w:shd w:val="clear" w:color="auto" w:fill="FFFF99"/>
          </w:tcPr>
          <w:p w:rsidR="00277472" w:rsidRPr="004D1024" w:rsidRDefault="00277472" w:rsidP="00936603">
            <w:pPr>
              <w:pStyle w:val="ListParagraph1"/>
              <w:spacing w:after="0" w:line="240" w:lineRule="auto"/>
              <w:ind w:left="0"/>
              <w:jc w:val="both"/>
              <w:rPr>
                <w:rFonts w:ascii="Times New Roman" w:hAnsi="Times New Roman" w:cs="Times New Roman"/>
                <w:sz w:val="18"/>
                <w:szCs w:val="18"/>
              </w:rPr>
            </w:pPr>
            <w:r w:rsidRPr="004D1024">
              <w:rPr>
                <w:rFonts w:ascii="Times New Roman" w:hAnsi="Times New Roman" w:cs="Times New Roman"/>
                <w:b/>
                <w:sz w:val="18"/>
                <w:szCs w:val="18"/>
              </w:rPr>
              <w:t>Résultat 5</w:t>
            </w:r>
            <w:r w:rsidRPr="004D1024">
              <w:rPr>
                <w:rFonts w:ascii="Times New Roman" w:hAnsi="Times New Roman" w:cs="Times New Roman"/>
                <w:sz w:val="18"/>
                <w:szCs w:val="18"/>
              </w:rPr>
              <w:t xml:space="preserve"> : </w:t>
            </w:r>
          </w:p>
          <w:p w:rsidR="00277472" w:rsidRPr="004D1024" w:rsidRDefault="00277472" w:rsidP="00936603">
            <w:pPr>
              <w:pStyle w:val="ListParagraph1"/>
              <w:spacing w:after="0" w:line="240" w:lineRule="auto"/>
              <w:ind w:left="0"/>
              <w:jc w:val="both"/>
              <w:rPr>
                <w:rFonts w:ascii="Times New Roman" w:hAnsi="Times New Roman" w:cs="Times New Roman"/>
                <w:sz w:val="16"/>
                <w:szCs w:val="16"/>
              </w:rPr>
            </w:pPr>
            <w:r w:rsidRPr="004D1024">
              <w:rPr>
                <w:rFonts w:ascii="Times New Roman" w:hAnsi="Times New Roman" w:cs="Times New Roman"/>
                <w:i/>
                <w:sz w:val="18"/>
                <w:szCs w:val="18"/>
              </w:rPr>
              <w:t xml:space="preserve">Un plan de travail est établi, exécuté et suivi en respectant les résultats attendus mentionnées ci-dessus </w:t>
            </w:r>
          </w:p>
        </w:tc>
        <w:tc>
          <w:tcPr>
            <w:tcW w:w="4110" w:type="dxa"/>
            <w:shd w:val="clear" w:color="auto" w:fill="FFFF99"/>
          </w:tcPr>
          <w:p w:rsidR="00277472" w:rsidRPr="004D1024" w:rsidRDefault="00277472" w:rsidP="008E2ED3">
            <w:pPr>
              <w:jc w:val="both"/>
              <w:rPr>
                <w:sz w:val="16"/>
                <w:szCs w:val="16"/>
                <w:lang w:val="fr-FR"/>
              </w:rPr>
            </w:pPr>
            <w:r w:rsidRPr="004D1024">
              <w:rPr>
                <w:sz w:val="16"/>
                <w:szCs w:val="16"/>
                <w:lang w:val="fr-FR"/>
              </w:rPr>
              <w:t>Plan de travail élaboré en commun accord avec les partenaires</w:t>
            </w:r>
          </w:p>
          <w:p w:rsidR="00277472" w:rsidRPr="004D1024" w:rsidRDefault="00277472" w:rsidP="004D1024">
            <w:pPr>
              <w:jc w:val="both"/>
              <w:rPr>
                <w:sz w:val="16"/>
                <w:szCs w:val="16"/>
                <w:lang w:val="fr-FR"/>
              </w:rPr>
            </w:pPr>
            <w:r w:rsidRPr="004D1024">
              <w:rPr>
                <w:sz w:val="16"/>
                <w:szCs w:val="16"/>
                <w:lang w:val="fr-FR"/>
              </w:rPr>
              <w:t>Rapports trimestriels de suivi élaborés</w:t>
            </w:r>
          </w:p>
        </w:tc>
        <w:tc>
          <w:tcPr>
            <w:tcW w:w="1560" w:type="dxa"/>
            <w:shd w:val="clear" w:color="auto" w:fill="FFFF99"/>
          </w:tcPr>
          <w:p w:rsidR="00277472" w:rsidRPr="004D1024" w:rsidRDefault="00277472" w:rsidP="00C326B7">
            <w:pPr>
              <w:rPr>
                <w:sz w:val="16"/>
                <w:szCs w:val="16"/>
                <w:lang w:val="fr-FR"/>
              </w:rPr>
            </w:pPr>
            <w:r w:rsidRPr="004D1024">
              <w:rPr>
                <w:sz w:val="16"/>
                <w:szCs w:val="16"/>
                <w:lang w:val="fr-FR"/>
              </w:rPr>
              <w:t>Plan de travail et Rapports de suivi</w:t>
            </w:r>
          </w:p>
        </w:tc>
        <w:tc>
          <w:tcPr>
            <w:tcW w:w="1417" w:type="dxa"/>
            <w:shd w:val="clear" w:color="auto" w:fill="FFFF99"/>
          </w:tcPr>
          <w:p w:rsidR="00277472" w:rsidRPr="004D1024" w:rsidRDefault="00277472" w:rsidP="00C326B7">
            <w:pPr>
              <w:rPr>
                <w:sz w:val="16"/>
                <w:szCs w:val="16"/>
                <w:lang w:val="fr-FR"/>
              </w:rPr>
            </w:pPr>
          </w:p>
        </w:tc>
        <w:tc>
          <w:tcPr>
            <w:tcW w:w="1985" w:type="dxa"/>
            <w:shd w:val="clear" w:color="auto" w:fill="FFFF99"/>
          </w:tcPr>
          <w:p w:rsidR="00277472" w:rsidRPr="004D1024" w:rsidRDefault="00277472" w:rsidP="00C326B7">
            <w:pPr>
              <w:rPr>
                <w:sz w:val="16"/>
                <w:szCs w:val="16"/>
                <w:lang w:val="fr-FR"/>
              </w:rPr>
            </w:pPr>
            <w:r w:rsidRPr="004D1024">
              <w:rPr>
                <w:sz w:val="16"/>
                <w:szCs w:val="16"/>
                <w:lang w:val="fr-FR"/>
              </w:rPr>
              <w:t>Collaboration des partenaires</w:t>
            </w:r>
          </w:p>
        </w:tc>
      </w:tr>
      <w:tr w:rsidR="00E42722" w:rsidRPr="008E6220" w:rsidTr="00E42722">
        <w:tc>
          <w:tcPr>
            <w:tcW w:w="9639" w:type="dxa"/>
            <w:gridSpan w:val="2"/>
            <w:shd w:val="clear" w:color="auto" w:fill="auto"/>
          </w:tcPr>
          <w:p w:rsidR="00E42722" w:rsidRPr="008E6220" w:rsidRDefault="00E42722" w:rsidP="008E2ED3">
            <w:pPr>
              <w:jc w:val="both"/>
              <w:rPr>
                <w:sz w:val="18"/>
                <w:szCs w:val="18"/>
                <w:highlight w:val="yellow"/>
                <w:lang w:val="fr-FR"/>
              </w:rPr>
            </w:pPr>
            <w:r w:rsidRPr="008E6220">
              <w:rPr>
                <w:b/>
                <w:sz w:val="18"/>
                <w:szCs w:val="18"/>
              </w:rPr>
              <w:t>Activités</w:t>
            </w:r>
          </w:p>
        </w:tc>
        <w:tc>
          <w:tcPr>
            <w:tcW w:w="1560" w:type="dxa"/>
            <w:shd w:val="clear" w:color="auto" w:fill="auto"/>
          </w:tcPr>
          <w:p w:rsidR="00E42722" w:rsidRPr="008E6220" w:rsidRDefault="00E42722" w:rsidP="00C326B7">
            <w:pPr>
              <w:rPr>
                <w:sz w:val="18"/>
                <w:szCs w:val="18"/>
                <w:lang w:val="fr-FR"/>
              </w:rPr>
            </w:pPr>
            <w:r>
              <w:rPr>
                <w:sz w:val="18"/>
                <w:szCs w:val="18"/>
                <w:lang w:val="fr-FR"/>
              </w:rPr>
              <w:t>Sous-total</w:t>
            </w:r>
          </w:p>
        </w:tc>
        <w:tc>
          <w:tcPr>
            <w:tcW w:w="1417" w:type="dxa"/>
            <w:shd w:val="clear" w:color="auto" w:fill="CC99FF"/>
          </w:tcPr>
          <w:p w:rsidR="00E42722" w:rsidRPr="008E6220" w:rsidRDefault="00FD11BB" w:rsidP="008E6220">
            <w:pPr>
              <w:jc w:val="right"/>
              <w:rPr>
                <w:sz w:val="18"/>
                <w:szCs w:val="18"/>
                <w:lang w:val="fr-FR"/>
              </w:rPr>
            </w:pPr>
            <w:r>
              <w:rPr>
                <w:sz w:val="18"/>
                <w:szCs w:val="18"/>
                <w:lang w:val="fr-FR"/>
              </w:rPr>
              <w:t>22</w:t>
            </w:r>
            <w:r w:rsidR="00E42722">
              <w:rPr>
                <w:sz w:val="18"/>
                <w:szCs w:val="18"/>
                <w:lang w:val="fr-FR"/>
              </w:rPr>
              <w:t>5</w:t>
            </w:r>
            <w:r w:rsidR="00E42722" w:rsidRPr="008E6220">
              <w:rPr>
                <w:sz w:val="18"/>
                <w:szCs w:val="18"/>
                <w:lang w:val="fr-FR"/>
              </w:rPr>
              <w:t>.000 $</w:t>
            </w:r>
          </w:p>
        </w:tc>
        <w:tc>
          <w:tcPr>
            <w:tcW w:w="1985" w:type="dxa"/>
            <w:shd w:val="clear" w:color="auto" w:fill="auto"/>
          </w:tcPr>
          <w:p w:rsidR="00E42722" w:rsidRPr="008E6220" w:rsidRDefault="00E42722" w:rsidP="00C326B7">
            <w:pPr>
              <w:rPr>
                <w:sz w:val="18"/>
                <w:szCs w:val="18"/>
                <w:lang w:val="fr-FR"/>
              </w:rPr>
            </w:pPr>
          </w:p>
        </w:tc>
      </w:tr>
      <w:tr w:rsidR="00277472" w:rsidRPr="004D1D9A" w:rsidTr="0090293E">
        <w:tc>
          <w:tcPr>
            <w:tcW w:w="5529" w:type="dxa"/>
            <w:shd w:val="clear" w:color="auto" w:fill="auto"/>
          </w:tcPr>
          <w:p w:rsidR="00277472" w:rsidRPr="001D43EC" w:rsidRDefault="00277472" w:rsidP="004D1024">
            <w:pPr>
              <w:pStyle w:val="ListParagraph1"/>
              <w:spacing w:after="0" w:line="240" w:lineRule="auto"/>
              <w:ind w:left="0"/>
              <w:jc w:val="both"/>
              <w:rPr>
                <w:rFonts w:ascii="Times New Roman" w:hAnsi="Times New Roman" w:cs="Times New Roman"/>
                <w:sz w:val="18"/>
                <w:szCs w:val="18"/>
              </w:rPr>
            </w:pPr>
            <w:r w:rsidRPr="001D43EC">
              <w:rPr>
                <w:rFonts w:ascii="Times New Roman" w:hAnsi="Times New Roman" w:cs="Times New Roman"/>
                <w:sz w:val="18"/>
                <w:szCs w:val="18"/>
              </w:rPr>
              <w:t xml:space="preserve">5.1. Recrutement d’un expert national pour la coordination du projet </w:t>
            </w:r>
          </w:p>
        </w:tc>
        <w:tc>
          <w:tcPr>
            <w:tcW w:w="4110" w:type="dxa"/>
            <w:shd w:val="clear" w:color="auto" w:fill="auto"/>
          </w:tcPr>
          <w:p w:rsidR="00277472" w:rsidRPr="001D43EC" w:rsidRDefault="008E6220" w:rsidP="008E2ED3">
            <w:pPr>
              <w:jc w:val="both"/>
              <w:rPr>
                <w:sz w:val="18"/>
                <w:szCs w:val="18"/>
                <w:lang w:val="fr-FR"/>
              </w:rPr>
            </w:pPr>
            <w:r w:rsidRPr="001D43EC">
              <w:rPr>
                <w:sz w:val="18"/>
                <w:szCs w:val="18"/>
                <w:lang w:val="fr-FR"/>
              </w:rPr>
              <w:t>Coordinateur</w:t>
            </w:r>
            <w:r w:rsidR="00277472" w:rsidRPr="001D43EC">
              <w:rPr>
                <w:sz w:val="18"/>
                <w:szCs w:val="18"/>
                <w:lang w:val="fr-FR"/>
              </w:rPr>
              <w:t xml:space="preserve"> national sur place</w:t>
            </w:r>
          </w:p>
        </w:tc>
        <w:tc>
          <w:tcPr>
            <w:tcW w:w="1560" w:type="dxa"/>
            <w:shd w:val="clear" w:color="auto" w:fill="auto"/>
          </w:tcPr>
          <w:p w:rsidR="00277472" w:rsidRPr="001D43EC" w:rsidRDefault="00277472" w:rsidP="00C326B7">
            <w:pPr>
              <w:rPr>
                <w:sz w:val="18"/>
                <w:szCs w:val="18"/>
                <w:lang w:val="fr-FR"/>
              </w:rPr>
            </w:pPr>
            <w:r w:rsidRPr="001D43EC">
              <w:rPr>
                <w:sz w:val="18"/>
                <w:szCs w:val="18"/>
                <w:lang w:val="fr-FR"/>
              </w:rPr>
              <w:t>Rapports du projet</w:t>
            </w:r>
          </w:p>
        </w:tc>
        <w:tc>
          <w:tcPr>
            <w:tcW w:w="1417" w:type="dxa"/>
          </w:tcPr>
          <w:p w:rsidR="00277472" w:rsidRPr="001D43EC" w:rsidRDefault="008E6220" w:rsidP="008E6220">
            <w:pPr>
              <w:jc w:val="right"/>
              <w:rPr>
                <w:sz w:val="18"/>
                <w:szCs w:val="18"/>
                <w:lang w:val="fr-FR"/>
              </w:rPr>
            </w:pPr>
            <w:r>
              <w:rPr>
                <w:sz w:val="18"/>
                <w:szCs w:val="18"/>
                <w:lang w:val="fr-FR"/>
              </w:rPr>
              <w:t>72.000 $</w:t>
            </w:r>
          </w:p>
        </w:tc>
        <w:tc>
          <w:tcPr>
            <w:tcW w:w="1985" w:type="dxa"/>
            <w:vMerge w:val="restart"/>
            <w:shd w:val="clear" w:color="auto" w:fill="auto"/>
          </w:tcPr>
          <w:p w:rsidR="00277472" w:rsidRPr="001D43EC" w:rsidRDefault="00277472" w:rsidP="00C326B7">
            <w:pPr>
              <w:rPr>
                <w:sz w:val="18"/>
                <w:szCs w:val="18"/>
                <w:lang w:val="fr-FR"/>
              </w:rPr>
            </w:pPr>
            <w:r w:rsidRPr="001D43EC">
              <w:rPr>
                <w:sz w:val="18"/>
                <w:szCs w:val="18"/>
                <w:lang w:val="fr-FR"/>
              </w:rPr>
              <w:t>Compétences nécessaires trouvables</w:t>
            </w:r>
          </w:p>
        </w:tc>
      </w:tr>
      <w:tr w:rsidR="00277472" w:rsidRPr="004D1D9A" w:rsidTr="0090293E">
        <w:tc>
          <w:tcPr>
            <w:tcW w:w="5529" w:type="dxa"/>
            <w:shd w:val="clear" w:color="auto" w:fill="auto"/>
          </w:tcPr>
          <w:p w:rsidR="00277472" w:rsidRPr="001D43EC" w:rsidRDefault="00277472" w:rsidP="008E2ED3">
            <w:pPr>
              <w:pStyle w:val="ListParagraph1"/>
              <w:spacing w:after="0" w:line="240" w:lineRule="auto"/>
              <w:ind w:left="0"/>
              <w:jc w:val="both"/>
              <w:rPr>
                <w:rFonts w:ascii="Times New Roman" w:hAnsi="Times New Roman" w:cs="Times New Roman"/>
                <w:sz w:val="18"/>
                <w:szCs w:val="18"/>
              </w:rPr>
            </w:pPr>
            <w:r w:rsidRPr="001D43EC">
              <w:rPr>
                <w:rFonts w:ascii="Times New Roman" w:hAnsi="Times New Roman" w:cs="Times New Roman"/>
                <w:sz w:val="18"/>
                <w:szCs w:val="18"/>
              </w:rPr>
              <w:t>5.2. Recrutement d’un VNU-int. pour la création du système de suivi (base de données, GIS et système de suivi)</w:t>
            </w:r>
          </w:p>
        </w:tc>
        <w:tc>
          <w:tcPr>
            <w:tcW w:w="4110" w:type="dxa"/>
            <w:shd w:val="clear" w:color="auto" w:fill="auto"/>
          </w:tcPr>
          <w:p w:rsidR="00277472" w:rsidRPr="001D43EC" w:rsidRDefault="00277472" w:rsidP="008E2ED3">
            <w:pPr>
              <w:jc w:val="both"/>
              <w:rPr>
                <w:sz w:val="18"/>
                <w:szCs w:val="18"/>
                <w:lang w:val="fr-FR"/>
              </w:rPr>
            </w:pPr>
            <w:r w:rsidRPr="001D43EC">
              <w:rPr>
                <w:sz w:val="18"/>
                <w:szCs w:val="18"/>
                <w:lang w:val="fr-FR"/>
              </w:rPr>
              <w:t>Expert VNU-Int sur place</w:t>
            </w:r>
            <w:r w:rsidR="006E1D8D">
              <w:rPr>
                <w:sz w:val="18"/>
                <w:szCs w:val="18"/>
                <w:lang w:val="fr-FR"/>
              </w:rPr>
              <w:t xml:space="preserve"> (appuyant le projet BEI en même temps)</w:t>
            </w:r>
          </w:p>
        </w:tc>
        <w:tc>
          <w:tcPr>
            <w:tcW w:w="1560" w:type="dxa"/>
            <w:shd w:val="clear" w:color="auto" w:fill="auto"/>
          </w:tcPr>
          <w:p w:rsidR="00277472" w:rsidRPr="001D43EC" w:rsidRDefault="00277472" w:rsidP="00C326B7">
            <w:pPr>
              <w:rPr>
                <w:sz w:val="18"/>
                <w:szCs w:val="18"/>
                <w:lang w:val="fr-FR"/>
              </w:rPr>
            </w:pPr>
            <w:r w:rsidRPr="001D43EC">
              <w:rPr>
                <w:sz w:val="18"/>
                <w:szCs w:val="18"/>
                <w:lang w:val="fr-FR"/>
              </w:rPr>
              <w:t>Rapports du projet</w:t>
            </w:r>
          </w:p>
        </w:tc>
        <w:tc>
          <w:tcPr>
            <w:tcW w:w="1417" w:type="dxa"/>
          </w:tcPr>
          <w:p w:rsidR="00277472" w:rsidRPr="001D43EC" w:rsidRDefault="008E6220" w:rsidP="008E6220">
            <w:pPr>
              <w:jc w:val="right"/>
              <w:rPr>
                <w:sz w:val="18"/>
                <w:szCs w:val="18"/>
                <w:lang w:val="fr-FR"/>
              </w:rPr>
            </w:pPr>
            <w:r>
              <w:rPr>
                <w:sz w:val="18"/>
                <w:szCs w:val="18"/>
                <w:lang w:val="fr-FR"/>
              </w:rPr>
              <w:t>85.000 $</w:t>
            </w:r>
          </w:p>
        </w:tc>
        <w:tc>
          <w:tcPr>
            <w:tcW w:w="1985" w:type="dxa"/>
            <w:vMerge/>
            <w:shd w:val="clear" w:color="auto" w:fill="auto"/>
          </w:tcPr>
          <w:p w:rsidR="00277472" w:rsidRPr="001D43EC" w:rsidRDefault="00277472" w:rsidP="00C326B7">
            <w:pPr>
              <w:rPr>
                <w:sz w:val="18"/>
                <w:szCs w:val="18"/>
                <w:lang w:val="fr-FR"/>
              </w:rPr>
            </w:pPr>
          </w:p>
        </w:tc>
      </w:tr>
      <w:tr w:rsidR="008E6220" w:rsidRPr="004D1D9A" w:rsidTr="0090293E">
        <w:tc>
          <w:tcPr>
            <w:tcW w:w="5529" w:type="dxa"/>
            <w:shd w:val="clear" w:color="auto" w:fill="auto"/>
          </w:tcPr>
          <w:p w:rsidR="008E6220" w:rsidRPr="001D43EC" w:rsidRDefault="009174D0" w:rsidP="008E2ED3">
            <w:pPr>
              <w:pStyle w:val="NoSpacing"/>
              <w:jc w:val="both"/>
              <w:rPr>
                <w:rFonts w:ascii="Times New Roman" w:hAnsi="Times New Roman"/>
                <w:sz w:val="18"/>
                <w:szCs w:val="18"/>
              </w:rPr>
            </w:pPr>
            <w:r>
              <w:rPr>
                <w:rFonts w:ascii="Times New Roman" w:hAnsi="Times New Roman"/>
                <w:sz w:val="18"/>
                <w:szCs w:val="18"/>
              </w:rPr>
              <w:t>5.3. R</w:t>
            </w:r>
            <w:r w:rsidR="008E6220">
              <w:rPr>
                <w:rFonts w:ascii="Times New Roman" w:hAnsi="Times New Roman"/>
                <w:sz w:val="18"/>
                <w:szCs w:val="18"/>
              </w:rPr>
              <w:t>ecrutement d’un administrateur/logisticien pour le projet (50 %)</w:t>
            </w:r>
          </w:p>
        </w:tc>
        <w:tc>
          <w:tcPr>
            <w:tcW w:w="4110" w:type="dxa"/>
            <w:shd w:val="clear" w:color="auto" w:fill="auto"/>
          </w:tcPr>
          <w:p w:rsidR="008E6220" w:rsidRPr="001D43EC" w:rsidRDefault="008E6220" w:rsidP="00D65C35">
            <w:pPr>
              <w:jc w:val="both"/>
              <w:rPr>
                <w:sz w:val="18"/>
                <w:szCs w:val="18"/>
                <w:lang w:val="fr-FR"/>
              </w:rPr>
            </w:pPr>
            <w:r>
              <w:rPr>
                <w:sz w:val="18"/>
                <w:szCs w:val="18"/>
                <w:lang w:val="fr-FR"/>
              </w:rPr>
              <w:t>Rapports trimestriels financier produits</w:t>
            </w:r>
          </w:p>
        </w:tc>
        <w:tc>
          <w:tcPr>
            <w:tcW w:w="1560" w:type="dxa"/>
            <w:shd w:val="clear" w:color="auto" w:fill="auto"/>
          </w:tcPr>
          <w:p w:rsidR="008E6220" w:rsidRPr="001D43EC" w:rsidRDefault="008E6220" w:rsidP="00D65C35">
            <w:pPr>
              <w:rPr>
                <w:sz w:val="18"/>
                <w:szCs w:val="18"/>
                <w:lang w:val="fr-FR"/>
              </w:rPr>
            </w:pPr>
            <w:r>
              <w:rPr>
                <w:sz w:val="18"/>
                <w:szCs w:val="18"/>
                <w:lang w:val="fr-FR"/>
              </w:rPr>
              <w:t>Rapports financier</w:t>
            </w:r>
          </w:p>
        </w:tc>
        <w:tc>
          <w:tcPr>
            <w:tcW w:w="1417" w:type="dxa"/>
          </w:tcPr>
          <w:p w:rsidR="008E6220" w:rsidRDefault="008E6220" w:rsidP="008E6220">
            <w:pPr>
              <w:jc w:val="right"/>
              <w:rPr>
                <w:sz w:val="18"/>
                <w:szCs w:val="18"/>
                <w:lang w:val="fr-FR"/>
              </w:rPr>
            </w:pPr>
            <w:r>
              <w:rPr>
                <w:sz w:val="18"/>
                <w:szCs w:val="18"/>
                <w:lang w:val="fr-FR"/>
              </w:rPr>
              <w:t>24.000 $</w:t>
            </w:r>
          </w:p>
        </w:tc>
        <w:tc>
          <w:tcPr>
            <w:tcW w:w="1985" w:type="dxa"/>
            <w:shd w:val="clear" w:color="auto" w:fill="auto"/>
          </w:tcPr>
          <w:p w:rsidR="008E6220" w:rsidRPr="001D43EC" w:rsidRDefault="008E6220" w:rsidP="00C326B7">
            <w:pPr>
              <w:rPr>
                <w:sz w:val="18"/>
                <w:szCs w:val="18"/>
                <w:lang w:val="fr-FR"/>
              </w:rPr>
            </w:pPr>
          </w:p>
        </w:tc>
      </w:tr>
      <w:tr w:rsidR="00277472" w:rsidRPr="004D1D9A" w:rsidTr="0090293E">
        <w:tc>
          <w:tcPr>
            <w:tcW w:w="5529" w:type="dxa"/>
            <w:shd w:val="clear" w:color="auto" w:fill="auto"/>
          </w:tcPr>
          <w:p w:rsidR="00277472" w:rsidRPr="001D43EC" w:rsidRDefault="008E6220" w:rsidP="008E2ED3">
            <w:pPr>
              <w:pStyle w:val="NoSpacing"/>
              <w:jc w:val="both"/>
              <w:rPr>
                <w:rFonts w:ascii="Times New Roman" w:hAnsi="Times New Roman"/>
                <w:sz w:val="18"/>
                <w:szCs w:val="18"/>
              </w:rPr>
            </w:pPr>
            <w:r>
              <w:rPr>
                <w:rFonts w:ascii="Times New Roman" w:hAnsi="Times New Roman"/>
                <w:sz w:val="18"/>
                <w:szCs w:val="18"/>
              </w:rPr>
              <w:t>5.4</w:t>
            </w:r>
            <w:r w:rsidR="00277472" w:rsidRPr="001D43EC">
              <w:rPr>
                <w:rFonts w:ascii="Times New Roman" w:hAnsi="Times New Roman"/>
                <w:sz w:val="18"/>
                <w:szCs w:val="18"/>
              </w:rPr>
              <w:t>. Elaboration du plan de travail détaillé</w:t>
            </w:r>
          </w:p>
        </w:tc>
        <w:tc>
          <w:tcPr>
            <w:tcW w:w="4110" w:type="dxa"/>
            <w:shd w:val="clear" w:color="auto" w:fill="auto"/>
          </w:tcPr>
          <w:p w:rsidR="00277472" w:rsidRPr="001D43EC" w:rsidRDefault="00277472" w:rsidP="00D65C35">
            <w:pPr>
              <w:jc w:val="both"/>
              <w:rPr>
                <w:sz w:val="18"/>
                <w:szCs w:val="18"/>
                <w:lang w:val="fr-FR"/>
              </w:rPr>
            </w:pPr>
            <w:r w:rsidRPr="001D43EC">
              <w:rPr>
                <w:sz w:val="18"/>
                <w:szCs w:val="18"/>
                <w:lang w:val="fr-FR"/>
              </w:rPr>
              <w:t xml:space="preserve">Plan de travail détaillé disponible </w:t>
            </w:r>
          </w:p>
        </w:tc>
        <w:tc>
          <w:tcPr>
            <w:tcW w:w="1560" w:type="dxa"/>
            <w:shd w:val="clear" w:color="auto" w:fill="auto"/>
          </w:tcPr>
          <w:p w:rsidR="00277472" w:rsidRPr="001D43EC" w:rsidRDefault="00277472" w:rsidP="00D65C35">
            <w:pPr>
              <w:rPr>
                <w:sz w:val="18"/>
                <w:szCs w:val="18"/>
                <w:lang w:val="fr-FR"/>
              </w:rPr>
            </w:pPr>
            <w:r w:rsidRPr="001D43EC">
              <w:rPr>
                <w:sz w:val="18"/>
                <w:szCs w:val="18"/>
                <w:lang w:val="fr-FR"/>
              </w:rPr>
              <w:t>Plan de travail</w:t>
            </w:r>
          </w:p>
        </w:tc>
        <w:tc>
          <w:tcPr>
            <w:tcW w:w="1417" w:type="dxa"/>
          </w:tcPr>
          <w:p w:rsidR="00277472" w:rsidRPr="001D43EC" w:rsidRDefault="008E6220" w:rsidP="008E6220">
            <w:pPr>
              <w:jc w:val="right"/>
              <w:rPr>
                <w:sz w:val="18"/>
                <w:szCs w:val="18"/>
                <w:lang w:val="fr-FR"/>
              </w:rPr>
            </w:pPr>
            <w:r>
              <w:rPr>
                <w:sz w:val="18"/>
                <w:szCs w:val="18"/>
                <w:lang w:val="fr-FR"/>
              </w:rPr>
              <w:t>0 $</w:t>
            </w:r>
          </w:p>
        </w:tc>
        <w:tc>
          <w:tcPr>
            <w:tcW w:w="1985" w:type="dxa"/>
            <w:shd w:val="clear" w:color="auto" w:fill="auto"/>
          </w:tcPr>
          <w:p w:rsidR="00277472" w:rsidRPr="001D43EC" w:rsidRDefault="00277472" w:rsidP="00C326B7">
            <w:pPr>
              <w:rPr>
                <w:sz w:val="18"/>
                <w:szCs w:val="18"/>
                <w:lang w:val="fr-FR"/>
              </w:rPr>
            </w:pPr>
          </w:p>
        </w:tc>
      </w:tr>
      <w:tr w:rsidR="00277472" w:rsidRPr="004D1D9A" w:rsidTr="0090293E">
        <w:tc>
          <w:tcPr>
            <w:tcW w:w="5529" w:type="dxa"/>
            <w:shd w:val="clear" w:color="auto" w:fill="auto"/>
          </w:tcPr>
          <w:p w:rsidR="00277472" w:rsidRPr="001D43EC" w:rsidRDefault="008E6220" w:rsidP="009174D0">
            <w:pPr>
              <w:pStyle w:val="NoSpacing"/>
              <w:jc w:val="both"/>
              <w:rPr>
                <w:rFonts w:ascii="Times New Roman" w:hAnsi="Times New Roman"/>
                <w:sz w:val="18"/>
                <w:szCs w:val="18"/>
              </w:rPr>
            </w:pPr>
            <w:r>
              <w:rPr>
                <w:rFonts w:ascii="Times New Roman" w:hAnsi="Times New Roman"/>
                <w:sz w:val="18"/>
                <w:szCs w:val="18"/>
              </w:rPr>
              <w:t>5.5</w:t>
            </w:r>
            <w:r w:rsidR="00277472" w:rsidRPr="001D43EC">
              <w:rPr>
                <w:rFonts w:ascii="Times New Roman" w:hAnsi="Times New Roman"/>
                <w:sz w:val="18"/>
                <w:szCs w:val="18"/>
              </w:rPr>
              <w:t xml:space="preserve">. Production des rapports </w:t>
            </w:r>
            <w:r w:rsidR="009174D0">
              <w:rPr>
                <w:rFonts w:ascii="Times New Roman" w:hAnsi="Times New Roman"/>
                <w:sz w:val="18"/>
                <w:szCs w:val="18"/>
              </w:rPr>
              <w:t>narratif</w:t>
            </w:r>
            <w:r w:rsidR="00277472" w:rsidRPr="001D43EC">
              <w:rPr>
                <w:rFonts w:ascii="Times New Roman" w:hAnsi="Times New Roman"/>
                <w:sz w:val="18"/>
                <w:szCs w:val="18"/>
              </w:rPr>
              <w:t>s et financiers</w:t>
            </w:r>
            <w:r w:rsidR="009174D0">
              <w:rPr>
                <w:rFonts w:ascii="Times New Roman" w:hAnsi="Times New Roman"/>
                <w:sz w:val="18"/>
                <w:szCs w:val="18"/>
              </w:rPr>
              <w:t xml:space="preserve"> </w:t>
            </w:r>
            <w:r w:rsidR="009174D0" w:rsidRPr="001D43EC">
              <w:rPr>
                <w:rFonts w:ascii="Times New Roman" w:hAnsi="Times New Roman"/>
                <w:sz w:val="18"/>
                <w:szCs w:val="18"/>
              </w:rPr>
              <w:t>trimestriels</w:t>
            </w:r>
          </w:p>
        </w:tc>
        <w:tc>
          <w:tcPr>
            <w:tcW w:w="4110" w:type="dxa"/>
            <w:shd w:val="clear" w:color="auto" w:fill="auto"/>
          </w:tcPr>
          <w:p w:rsidR="00277472" w:rsidRPr="001D43EC" w:rsidRDefault="00277472" w:rsidP="00D65C35">
            <w:pPr>
              <w:jc w:val="both"/>
              <w:rPr>
                <w:sz w:val="18"/>
                <w:szCs w:val="18"/>
                <w:lang w:val="fr-FR"/>
              </w:rPr>
            </w:pPr>
            <w:r w:rsidRPr="001D43EC">
              <w:rPr>
                <w:sz w:val="18"/>
                <w:szCs w:val="18"/>
                <w:lang w:val="fr-FR"/>
              </w:rPr>
              <w:t>Rapports trimestriels</w:t>
            </w:r>
            <w:r w:rsidR="009174D0">
              <w:rPr>
                <w:sz w:val="18"/>
                <w:szCs w:val="18"/>
                <w:lang w:val="fr-FR"/>
              </w:rPr>
              <w:t xml:space="preserve">, inclus </w:t>
            </w:r>
            <w:r w:rsidRPr="001D43EC">
              <w:rPr>
                <w:sz w:val="18"/>
                <w:szCs w:val="18"/>
                <w:lang w:val="fr-FR"/>
              </w:rPr>
              <w:t xml:space="preserve">actualisation du plan de travail </w:t>
            </w:r>
          </w:p>
        </w:tc>
        <w:tc>
          <w:tcPr>
            <w:tcW w:w="1560" w:type="dxa"/>
            <w:shd w:val="clear" w:color="auto" w:fill="auto"/>
          </w:tcPr>
          <w:p w:rsidR="00277472" w:rsidRPr="001D43EC" w:rsidRDefault="00277472" w:rsidP="00C326B7">
            <w:pPr>
              <w:rPr>
                <w:sz w:val="18"/>
                <w:szCs w:val="18"/>
                <w:lang w:val="fr-FR"/>
              </w:rPr>
            </w:pPr>
            <w:r w:rsidRPr="001D43EC">
              <w:rPr>
                <w:sz w:val="18"/>
                <w:szCs w:val="18"/>
                <w:lang w:val="fr-FR"/>
              </w:rPr>
              <w:t>Rapport</w:t>
            </w:r>
            <w:r w:rsidR="009174D0">
              <w:rPr>
                <w:sz w:val="18"/>
                <w:szCs w:val="18"/>
                <w:lang w:val="fr-FR"/>
              </w:rPr>
              <w:t>s</w:t>
            </w:r>
            <w:r w:rsidRPr="001D43EC">
              <w:rPr>
                <w:sz w:val="18"/>
                <w:szCs w:val="18"/>
                <w:lang w:val="fr-FR"/>
              </w:rPr>
              <w:t xml:space="preserve"> trimestriels</w:t>
            </w:r>
          </w:p>
        </w:tc>
        <w:tc>
          <w:tcPr>
            <w:tcW w:w="1417" w:type="dxa"/>
          </w:tcPr>
          <w:p w:rsidR="00277472" w:rsidRPr="001D43EC" w:rsidRDefault="008E6220" w:rsidP="008E6220">
            <w:pPr>
              <w:jc w:val="right"/>
              <w:rPr>
                <w:sz w:val="18"/>
                <w:szCs w:val="18"/>
                <w:lang w:val="fr-FR"/>
              </w:rPr>
            </w:pPr>
            <w:r>
              <w:rPr>
                <w:sz w:val="18"/>
                <w:szCs w:val="18"/>
                <w:lang w:val="fr-FR"/>
              </w:rPr>
              <w:t>5.000 $</w:t>
            </w:r>
          </w:p>
        </w:tc>
        <w:tc>
          <w:tcPr>
            <w:tcW w:w="1985" w:type="dxa"/>
            <w:shd w:val="clear" w:color="auto" w:fill="auto"/>
          </w:tcPr>
          <w:p w:rsidR="00277472" w:rsidRPr="001D43EC" w:rsidRDefault="00277472" w:rsidP="00C326B7">
            <w:pPr>
              <w:rPr>
                <w:sz w:val="18"/>
                <w:szCs w:val="18"/>
                <w:lang w:val="fr-FR"/>
              </w:rPr>
            </w:pPr>
          </w:p>
        </w:tc>
      </w:tr>
      <w:tr w:rsidR="00277472" w:rsidRPr="004D1D9A" w:rsidTr="0090293E">
        <w:tc>
          <w:tcPr>
            <w:tcW w:w="5529" w:type="dxa"/>
            <w:shd w:val="clear" w:color="auto" w:fill="auto"/>
          </w:tcPr>
          <w:p w:rsidR="00277472" w:rsidRPr="001D43EC" w:rsidRDefault="008E6220" w:rsidP="008E2ED3">
            <w:pPr>
              <w:pStyle w:val="NoSpacing"/>
              <w:jc w:val="both"/>
              <w:rPr>
                <w:rFonts w:ascii="Times New Roman" w:hAnsi="Times New Roman"/>
                <w:sz w:val="18"/>
                <w:szCs w:val="18"/>
              </w:rPr>
            </w:pPr>
            <w:r>
              <w:rPr>
                <w:rFonts w:ascii="Times New Roman" w:hAnsi="Times New Roman"/>
                <w:sz w:val="18"/>
                <w:szCs w:val="18"/>
              </w:rPr>
              <w:t>5.6</w:t>
            </w:r>
            <w:r w:rsidR="00277472" w:rsidRPr="001D43EC">
              <w:rPr>
                <w:rFonts w:ascii="Times New Roman" w:hAnsi="Times New Roman"/>
                <w:sz w:val="18"/>
                <w:szCs w:val="18"/>
              </w:rPr>
              <w:t>. Elaboration des TdR</w:t>
            </w:r>
            <w:r w:rsidR="0004544B">
              <w:rPr>
                <w:rFonts w:ascii="Times New Roman" w:hAnsi="Times New Roman"/>
                <w:sz w:val="18"/>
                <w:szCs w:val="18"/>
              </w:rPr>
              <w:t>s</w:t>
            </w:r>
            <w:r w:rsidR="00277472" w:rsidRPr="001D43EC">
              <w:rPr>
                <w:rFonts w:ascii="Times New Roman" w:hAnsi="Times New Roman"/>
                <w:sz w:val="18"/>
                <w:szCs w:val="18"/>
              </w:rPr>
              <w:t xml:space="preserve"> des consultants, évaluation et analyse des résultats des études, et exécution des recommandations valisées</w:t>
            </w:r>
          </w:p>
        </w:tc>
        <w:tc>
          <w:tcPr>
            <w:tcW w:w="4110" w:type="dxa"/>
            <w:shd w:val="clear" w:color="auto" w:fill="auto"/>
          </w:tcPr>
          <w:p w:rsidR="00277472" w:rsidRPr="001D43EC" w:rsidRDefault="00277472" w:rsidP="008E2ED3">
            <w:pPr>
              <w:jc w:val="both"/>
              <w:rPr>
                <w:sz w:val="18"/>
                <w:szCs w:val="18"/>
                <w:lang w:val="fr-FR"/>
              </w:rPr>
            </w:pPr>
            <w:r w:rsidRPr="001D43EC">
              <w:rPr>
                <w:sz w:val="18"/>
                <w:szCs w:val="18"/>
                <w:lang w:val="fr-FR"/>
              </w:rPr>
              <w:t>TdR</w:t>
            </w:r>
            <w:r w:rsidR="0004544B">
              <w:rPr>
                <w:sz w:val="18"/>
                <w:szCs w:val="18"/>
                <w:lang w:val="fr-FR"/>
              </w:rPr>
              <w:t>s</w:t>
            </w:r>
            <w:r w:rsidRPr="001D43EC">
              <w:rPr>
                <w:sz w:val="18"/>
                <w:szCs w:val="18"/>
                <w:lang w:val="fr-FR"/>
              </w:rPr>
              <w:t xml:space="preserve"> élaborés, études réalisées, recommandations inclus dans les plans de travail actualisées</w:t>
            </w:r>
          </w:p>
        </w:tc>
        <w:tc>
          <w:tcPr>
            <w:tcW w:w="1560" w:type="dxa"/>
            <w:shd w:val="clear" w:color="auto" w:fill="auto"/>
          </w:tcPr>
          <w:p w:rsidR="00277472" w:rsidRPr="001D43EC" w:rsidRDefault="00277472" w:rsidP="00C326B7">
            <w:pPr>
              <w:rPr>
                <w:sz w:val="18"/>
                <w:szCs w:val="18"/>
                <w:lang w:val="fr-FR"/>
              </w:rPr>
            </w:pPr>
            <w:r w:rsidRPr="001D43EC">
              <w:rPr>
                <w:sz w:val="18"/>
                <w:szCs w:val="18"/>
                <w:lang w:val="fr-FR"/>
              </w:rPr>
              <w:t>Rapports des études</w:t>
            </w:r>
          </w:p>
        </w:tc>
        <w:tc>
          <w:tcPr>
            <w:tcW w:w="1417" w:type="dxa"/>
          </w:tcPr>
          <w:p w:rsidR="00277472" w:rsidRPr="001D43EC" w:rsidRDefault="008E6220" w:rsidP="008E6220">
            <w:pPr>
              <w:jc w:val="right"/>
              <w:rPr>
                <w:sz w:val="18"/>
                <w:szCs w:val="18"/>
                <w:lang w:val="fr-FR"/>
              </w:rPr>
            </w:pPr>
            <w:r>
              <w:rPr>
                <w:sz w:val="18"/>
                <w:szCs w:val="18"/>
                <w:lang w:val="fr-FR"/>
              </w:rPr>
              <w:t>0 $</w:t>
            </w:r>
          </w:p>
        </w:tc>
        <w:tc>
          <w:tcPr>
            <w:tcW w:w="1985" w:type="dxa"/>
            <w:shd w:val="clear" w:color="auto" w:fill="auto"/>
          </w:tcPr>
          <w:p w:rsidR="00277472" w:rsidRPr="001D43EC" w:rsidRDefault="00277472" w:rsidP="00C326B7">
            <w:pPr>
              <w:rPr>
                <w:sz w:val="18"/>
                <w:szCs w:val="18"/>
                <w:lang w:val="fr-FR"/>
              </w:rPr>
            </w:pPr>
          </w:p>
        </w:tc>
      </w:tr>
      <w:tr w:rsidR="008E6220" w:rsidRPr="00D1351F" w:rsidTr="0090293E">
        <w:tc>
          <w:tcPr>
            <w:tcW w:w="5529" w:type="dxa"/>
            <w:shd w:val="clear" w:color="auto" w:fill="auto"/>
          </w:tcPr>
          <w:p w:rsidR="008E6220" w:rsidRPr="001D43EC" w:rsidRDefault="008E6220" w:rsidP="008E2ED3">
            <w:pPr>
              <w:pStyle w:val="NoSpacing"/>
              <w:jc w:val="both"/>
              <w:rPr>
                <w:rFonts w:ascii="Times New Roman" w:hAnsi="Times New Roman"/>
                <w:sz w:val="18"/>
                <w:szCs w:val="18"/>
              </w:rPr>
            </w:pPr>
            <w:r>
              <w:rPr>
                <w:rFonts w:ascii="Times New Roman" w:hAnsi="Times New Roman"/>
                <w:sz w:val="18"/>
                <w:szCs w:val="18"/>
              </w:rPr>
              <w:t>5.7. Frais de voyage</w:t>
            </w:r>
          </w:p>
        </w:tc>
        <w:tc>
          <w:tcPr>
            <w:tcW w:w="4110" w:type="dxa"/>
            <w:shd w:val="clear" w:color="auto" w:fill="auto"/>
          </w:tcPr>
          <w:p w:rsidR="008E6220" w:rsidRPr="001D43EC" w:rsidRDefault="008E6220" w:rsidP="008E2ED3">
            <w:pPr>
              <w:jc w:val="both"/>
              <w:rPr>
                <w:sz w:val="18"/>
                <w:szCs w:val="18"/>
                <w:lang w:val="fr-FR"/>
              </w:rPr>
            </w:pPr>
          </w:p>
        </w:tc>
        <w:tc>
          <w:tcPr>
            <w:tcW w:w="1560" w:type="dxa"/>
            <w:shd w:val="clear" w:color="auto" w:fill="auto"/>
          </w:tcPr>
          <w:p w:rsidR="008E6220" w:rsidRPr="001D43EC" w:rsidRDefault="008E6220" w:rsidP="00C326B7">
            <w:pPr>
              <w:rPr>
                <w:sz w:val="18"/>
                <w:szCs w:val="18"/>
                <w:lang w:val="fr-FR"/>
              </w:rPr>
            </w:pPr>
          </w:p>
        </w:tc>
        <w:tc>
          <w:tcPr>
            <w:tcW w:w="1417" w:type="dxa"/>
          </w:tcPr>
          <w:p w:rsidR="008E6220" w:rsidRDefault="00D1351F" w:rsidP="008E6220">
            <w:pPr>
              <w:jc w:val="right"/>
              <w:rPr>
                <w:sz w:val="18"/>
                <w:szCs w:val="18"/>
                <w:lang w:val="fr-FR"/>
              </w:rPr>
            </w:pPr>
            <w:r>
              <w:rPr>
                <w:sz w:val="18"/>
                <w:szCs w:val="18"/>
                <w:lang w:val="fr-FR"/>
              </w:rPr>
              <w:t>23.626</w:t>
            </w:r>
            <w:r w:rsidR="008E6220">
              <w:rPr>
                <w:sz w:val="18"/>
                <w:szCs w:val="18"/>
                <w:lang w:val="fr-FR"/>
              </w:rPr>
              <w:t xml:space="preserve"> $</w:t>
            </w:r>
          </w:p>
        </w:tc>
        <w:tc>
          <w:tcPr>
            <w:tcW w:w="1985" w:type="dxa"/>
            <w:shd w:val="clear" w:color="auto" w:fill="auto"/>
          </w:tcPr>
          <w:p w:rsidR="008E6220" w:rsidRPr="001D43EC" w:rsidRDefault="008E6220" w:rsidP="00C326B7">
            <w:pPr>
              <w:rPr>
                <w:sz w:val="18"/>
                <w:szCs w:val="18"/>
                <w:lang w:val="fr-FR"/>
              </w:rPr>
            </w:pPr>
          </w:p>
        </w:tc>
      </w:tr>
      <w:tr w:rsidR="00E42722" w:rsidRPr="00D1351F" w:rsidTr="0090293E">
        <w:tc>
          <w:tcPr>
            <w:tcW w:w="5529" w:type="dxa"/>
            <w:shd w:val="clear" w:color="auto" w:fill="auto"/>
          </w:tcPr>
          <w:p w:rsidR="00E42722" w:rsidRDefault="00E42722" w:rsidP="008E2ED3">
            <w:pPr>
              <w:pStyle w:val="NoSpacing"/>
              <w:jc w:val="both"/>
              <w:rPr>
                <w:rFonts w:ascii="Times New Roman" w:hAnsi="Times New Roman"/>
                <w:sz w:val="18"/>
                <w:szCs w:val="18"/>
              </w:rPr>
            </w:pPr>
            <w:r>
              <w:rPr>
                <w:rFonts w:ascii="Times New Roman" w:hAnsi="Times New Roman"/>
                <w:sz w:val="18"/>
                <w:szCs w:val="18"/>
              </w:rPr>
              <w:t>5.8. Voiture, chauffeur et entretien</w:t>
            </w:r>
          </w:p>
        </w:tc>
        <w:tc>
          <w:tcPr>
            <w:tcW w:w="4110" w:type="dxa"/>
            <w:shd w:val="clear" w:color="auto" w:fill="auto"/>
          </w:tcPr>
          <w:p w:rsidR="00E42722" w:rsidRPr="001D43EC" w:rsidRDefault="00E42722" w:rsidP="008E2ED3">
            <w:pPr>
              <w:jc w:val="both"/>
              <w:rPr>
                <w:sz w:val="18"/>
                <w:szCs w:val="18"/>
                <w:lang w:val="fr-FR"/>
              </w:rPr>
            </w:pPr>
          </w:p>
        </w:tc>
        <w:tc>
          <w:tcPr>
            <w:tcW w:w="1560" w:type="dxa"/>
            <w:shd w:val="clear" w:color="auto" w:fill="auto"/>
          </w:tcPr>
          <w:p w:rsidR="00E42722" w:rsidRPr="001D43EC" w:rsidRDefault="00E42722" w:rsidP="00C326B7">
            <w:pPr>
              <w:rPr>
                <w:sz w:val="18"/>
                <w:szCs w:val="18"/>
                <w:lang w:val="fr-FR"/>
              </w:rPr>
            </w:pPr>
          </w:p>
        </w:tc>
        <w:tc>
          <w:tcPr>
            <w:tcW w:w="1417" w:type="dxa"/>
          </w:tcPr>
          <w:p w:rsidR="00E42722" w:rsidRDefault="00E42722" w:rsidP="006E1D8D">
            <w:pPr>
              <w:rPr>
                <w:sz w:val="18"/>
                <w:szCs w:val="18"/>
                <w:lang w:val="fr-FR"/>
              </w:rPr>
            </w:pPr>
            <w:r>
              <w:rPr>
                <w:sz w:val="18"/>
                <w:szCs w:val="18"/>
                <w:lang w:val="fr-FR"/>
              </w:rPr>
              <w:t>PM (PNUD)</w:t>
            </w:r>
          </w:p>
        </w:tc>
        <w:tc>
          <w:tcPr>
            <w:tcW w:w="1985" w:type="dxa"/>
            <w:shd w:val="clear" w:color="auto" w:fill="auto"/>
          </w:tcPr>
          <w:p w:rsidR="00E42722" w:rsidRPr="001D43EC" w:rsidRDefault="00E42722" w:rsidP="00C326B7">
            <w:pPr>
              <w:rPr>
                <w:sz w:val="18"/>
                <w:szCs w:val="18"/>
                <w:lang w:val="fr-FR"/>
              </w:rPr>
            </w:pPr>
          </w:p>
        </w:tc>
      </w:tr>
      <w:tr w:rsidR="008E6220" w:rsidRPr="00D1351F" w:rsidTr="0090293E">
        <w:tc>
          <w:tcPr>
            <w:tcW w:w="5529" w:type="dxa"/>
            <w:shd w:val="clear" w:color="auto" w:fill="auto"/>
          </w:tcPr>
          <w:p w:rsidR="008E6220" w:rsidRPr="001D43EC" w:rsidRDefault="00E42722" w:rsidP="008E2ED3">
            <w:pPr>
              <w:pStyle w:val="NoSpacing"/>
              <w:jc w:val="both"/>
              <w:rPr>
                <w:rFonts w:ascii="Times New Roman" w:hAnsi="Times New Roman"/>
                <w:sz w:val="18"/>
                <w:szCs w:val="18"/>
              </w:rPr>
            </w:pPr>
            <w:r>
              <w:rPr>
                <w:rFonts w:ascii="Times New Roman" w:hAnsi="Times New Roman"/>
                <w:sz w:val="18"/>
                <w:szCs w:val="18"/>
              </w:rPr>
              <w:t>5.9</w:t>
            </w:r>
            <w:r w:rsidR="008E6220">
              <w:rPr>
                <w:rFonts w:ascii="Times New Roman" w:hAnsi="Times New Roman"/>
                <w:sz w:val="18"/>
                <w:szCs w:val="18"/>
              </w:rPr>
              <w:t>. Fonctionnement, matériels de bureau, etc.</w:t>
            </w:r>
          </w:p>
        </w:tc>
        <w:tc>
          <w:tcPr>
            <w:tcW w:w="4110" w:type="dxa"/>
            <w:shd w:val="clear" w:color="auto" w:fill="auto"/>
          </w:tcPr>
          <w:p w:rsidR="008E6220" w:rsidRPr="001D43EC" w:rsidRDefault="008E6220" w:rsidP="008E2ED3">
            <w:pPr>
              <w:jc w:val="both"/>
              <w:rPr>
                <w:sz w:val="18"/>
                <w:szCs w:val="18"/>
                <w:lang w:val="fr-FR"/>
              </w:rPr>
            </w:pPr>
          </w:p>
        </w:tc>
        <w:tc>
          <w:tcPr>
            <w:tcW w:w="1560" w:type="dxa"/>
            <w:shd w:val="clear" w:color="auto" w:fill="auto"/>
          </w:tcPr>
          <w:p w:rsidR="008E6220" w:rsidRPr="001D43EC" w:rsidRDefault="008E6220" w:rsidP="00C326B7">
            <w:pPr>
              <w:rPr>
                <w:sz w:val="18"/>
                <w:szCs w:val="18"/>
                <w:lang w:val="fr-FR"/>
              </w:rPr>
            </w:pPr>
          </w:p>
        </w:tc>
        <w:tc>
          <w:tcPr>
            <w:tcW w:w="1417" w:type="dxa"/>
          </w:tcPr>
          <w:p w:rsidR="008E6220" w:rsidRDefault="006E1D8D" w:rsidP="006E1D8D">
            <w:pPr>
              <w:rPr>
                <w:sz w:val="18"/>
                <w:szCs w:val="18"/>
                <w:lang w:val="fr-FR"/>
              </w:rPr>
            </w:pPr>
            <w:r>
              <w:rPr>
                <w:sz w:val="18"/>
                <w:szCs w:val="18"/>
                <w:lang w:val="fr-FR"/>
              </w:rPr>
              <w:t>PM (PNUD)</w:t>
            </w:r>
          </w:p>
        </w:tc>
        <w:tc>
          <w:tcPr>
            <w:tcW w:w="1985" w:type="dxa"/>
            <w:shd w:val="clear" w:color="auto" w:fill="auto"/>
          </w:tcPr>
          <w:p w:rsidR="008E6220" w:rsidRPr="001D43EC" w:rsidRDefault="008E6220" w:rsidP="00C326B7">
            <w:pPr>
              <w:rPr>
                <w:sz w:val="18"/>
                <w:szCs w:val="18"/>
                <w:lang w:val="fr-FR"/>
              </w:rPr>
            </w:pPr>
          </w:p>
        </w:tc>
      </w:tr>
      <w:tr w:rsidR="00277472" w:rsidRPr="004D1D9A" w:rsidTr="0090293E">
        <w:tc>
          <w:tcPr>
            <w:tcW w:w="5529" w:type="dxa"/>
            <w:shd w:val="clear" w:color="auto" w:fill="auto"/>
          </w:tcPr>
          <w:p w:rsidR="00277472" w:rsidRPr="001D43EC" w:rsidRDefault="00E42722" w:rsidP="008E2ED3">
            <w:pPr>
              <w:pStyle w:val="NoSpacing"/>
              <w:jc w:val="both"/>
              <w:rPr>
                <w:rFonts w:ascii="Times New Roman" w:hAnsi="Times New Roman"/>
                <w:sz w:val="18"/>
                <w:szCs w:val="18"/>
              </w:rPr>
            </w:pPr>
            <w:r>
              <w:rPr>
                <w:rFonts w:ascii="Times New Roman" w:hAnsi="Times New Roman"/>
                <w:sz w:val="18"/>
                <w:szCs w:val="18"/>
              </w:rPr>
              <w:t>5.10</w:t>
            </w:r>
            <w:r w:rsidR="00277472" w:rsidRPr="001D43EC">
              <w:rPr>
                <w:rFonts w:ascii="Times New Roman" w:hAnsi="Times New Roman"/>
                <w:sz w:val="18"/>
                <w:szCs w:val="18"/>
              </w:rPr>
              <w:t>. Evaluation du projet</w:t>
            </w:r>
          </w:p>
        </w:tc>
        <w:tc>
          <w:tcPr>
            <w:tcW w:w="4110" w:type="dxa"/>
            <w:shd w:val="clear" w:color="auto" w:fill="auto"/>
          </w:tcPr>
          <w:p w:rsidR="00277472" w:rsidRPr="001D43EC" w:rsidRDefault="00277472" w:rsidP="008E2ED3">
            <w:pPr>
              <w:jc w:val="both"/>
              <w:rPr>
                <w:sz w:val="18"/>
                <w:szCs w:val="18"/>
                <w:lang w:val="fr-FR"/>
              </w:rPr>
            </w:pPr>
            <w:r w:rsidRPr="001D43EC">
              <w:rPr>
                <w:sz w:val="18"/>
                <w:szCs w:val="18"/>
                <w:lang w:val="fr-FR"/>
              </w:rPr>
              <w:t>Evaluation réalisée</w:t>
            </w:r>
          </w:p>
        </w:tc>
        <w:tc>
          <w:tcPr>
            <w:tcW w:w="1560" w:type="dxa"/>
            <w:shd w:val="clear" w:color="auto" w:fill="auto"/>
          </w:tcPr>
          <w:p w:rsidR="00277472" w:rsidRPr="001D43EC" w:rsidRDefault="00277472" w:rsidP="00C326B7">
            <w:pPr>
              <w:rPr>
                <w:sz w:val="18"/>
                <w:szCs w:val="18"/>
                <w:lang w:val="fr-FR"/>
              </w:rPr>
            </w:pPr>
            <w:r w:rsidRPr="001D43EC">
              <w:rPr>
                <w:sz w:val="18"/>
                <w:szCs w:val="18"/>
                <w:lang w:val="fr-FR"/>
              </w:rPr>
              <w:t>Rapport d’évaluation</w:t>
            </w:r>
          </w:p>
        </w:tc>
        <w:tc>
          <w:tcPr>
            <w:tcW w:w="1417" w:type="dxa"/>
          </w:tcPr>
          <w:p w:rsidR="00277472" w:rsidRPr="001D43EC" w:rsidRDefault="006E1D8D" w:rsidP="008E6220">
            <w:pPr>
              <w:jc w:val="right"/>
              <w:rPr>
                <w:sz w:val="18"/>
                <w:szCs w:val="18"/>
                <w:lang w:val="fr-FR"/>
              </w:rPr>
            </w:pPr>
            <w:r>
              <w:rPr>
                <w:sz w:val="18"/>
                <w:szCs w:val="18"/>
                <w:lang w:val="fr-FR"/>
              </w:rPr>
              <w:t>15</w:t>
            </w:r>
            <w:r w:rsidR="008E6220">
              <w:rPr>
                <w:sz w:val="18"/>
                <w:szCs w:val="18"/>
                <w:lang w:val="fr-FR"/>
              </w:rPr>
              <w:t>.000 $</w:t>
            </w:r>
          </w:p>
        </w:tc>
        <w:tc>
          <w:tcPr>
            <w:tcW w:w="1985" w:type="dxa"/>
            <w:shd w:val="clear" w:color="auto" w:fill="auto"/>
          </w:tcPr>
          <w:p w:rsidR="00277472" w:rsidRPr="001D43EC" w:rsidRDefault="00277472" w:rsidP="00C326B7">
            <w:pPr>
              <w:rPr>
                <w:sz w:val="18"/>
                <w:szCs w:val="18"/>
                <w:lang w:val="fr-FR"/>
              </w:rPr>
            </w:pPr>
          </w:p>
        </w:tc>
      </w:tr>
    </w:tbl>
    <w:p w:rsidR="00B32E69" w:rsidRPr="00E0289B" w:rsidRDefault="00B32E69" w:rsidP="00B32E69">
      <w:pPr>
        <w:jc w:val="both"/>
        <w:rPr>
          <w:lang w:val="fr-FR"/>
        </w:rPr>
      </w:pPr>
    </w:p>
    <w:p w:rsidR="00B32E69" w:rsidRDefault="00B32E69" w:rsidP="00774B47">
      <w:pPr>
        <w:jc w:val="both"/>
        <w:rPr>
          <w:lang w:val="fr-FR"/>
        </w:rPr>
      </w:pPr>
      <w:r w:rsidRPr="00E0289B">
        <w:rPr>
          <w:lang w:val="fr-FR"/>
        </w:rPr>
        <w:tab/>
      </w:r>
    </w:p>
    <w:p w:rsidR="00B32E69" w:rsidRPr="00E0289B" w:rsidRDefault="00B32E69" w:rsidP="00B32E69">
      <w:pPr>
        <w:rPr>
          <w:lang w:val="fr-FR"/>
        </w:rPr>
      </w:pPr>
    </w:p>
    <w:p w:rsidR="00774B47" w:rsidRDefault="00774B47" w:rsidP="00B32E69">
      <w:pPr>
        <w:widowControl w:val="0"/>
        <w:numPr>
          <w:ilvl w:val="0"/>
          <w:numId w:val="2"/>
        </w:numPr>
        <w:rPr>
          <w:b/>
          <w:lang w:val="fr-FR"/>
        </w:rPr>
        <w:sectPr w:rsidR="00774B47" w:rsidSect="00277472">
          <w:pgSz w:w="15840" w:h="12240" w:orient="landscape"/>
          <w:pgMar w:top="1440" w:right="1440" w:bottom="1440" w:left="1440" w:header="720" w:footer="720" w:gutter="0"/>
          <w:cols w:space="720"/>
          <w:docGrid w:linePitch="360"/>
        </w:sectPr>
      </w:pPr>
    </w:p>
    <w:p w:rsidR="00B32E69" w:rsidRPr="00440903" w:rsidRDefault="00B32E69" w:rsidP="00B32E69">
      <w:pPr>
        <w:widowControl w:val="0"/>
        <w:numPr>
          <w:ilvl w:val="0"/>
          <w:numId w:val="2"/>
        </w:numPr>
        <w:rPr>
          <w:rFonts w:ascii="Calibri" w:hAnsi="Calibri"/>
          <w:b/>
          <w:lang w:val="fr-FR"/>
        </w:rPr>
      </w:pPr>
      <w:r w:rsidRPr="00440903">
        <w:rPr>
          <w:b/>
          <w:lang w:val="fr-FR"/>
        </w:rPr>
        <w:t>BU</w:t>
      </w:r>
      <w:r w:rsidRPr="00440903">
        <w:rPr>
          <w:rFonts w:ascii="Calibri" w:hAnsi="Calibri"/>
          <w:b/>
          <w:lang w:val="fr-FR"/>
        </w:rPr>
        <w:t>DGET DU PROGRAMME</w:t>
      </w:r>
    </w:p>
    <w:p w:rsidR="00774B47" w:rsidRPr="00440903" w:rsidRDefault="00774B47" w:rsidP="00774B47">
      <w:pPr>
        <w:jc w:val="both"/>
        <w:rPr>
          <w:rFonts w:ascii="Calibri" w:hAnsi="Calibri"/>
          <w:color w:val="000080"/>
          <w:lang w:val="fr-FR"/>
        </w:rPr>
      </w:pPr>
    </w:p>
    <w:tbl>
      <w:tblPr>
        <w:tblW w:w="9654" w:type="dxa"/>
        <w:tblInd w:w="93" w:type="dxa"/>
        <w:tblLayout w:type="fixed"/>
        <w:tblLook w:val="04A0"/>
      </w:tblPr>
      <w:tblGrid>
        <w:gridCol w:w="640"/>
        <w:gridCol w:w="3628"/>
        <w:gridCol w:w="1134"/>
        <w:gridCol w:w="992"/>
        <w:gridCol w:w="1788"/>
        <w:gridCol w:w="1472"/>
      </w:tblGrid>
      <w:tr w:rsidR="007962B6" w:rsidRPr="00841C7A" w:rsidTr="00440903">
        <w:trPr>
          <w:trHeight w:val="295"/>
        </w:trPr>
        <w:tc>
          <w:tcPr>
            <w:tcW w:w="6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5754" w:type="dxa"/>
            <w:gridSpan w:val="3"/>
            <w:tcBorders>
              <w:top w:val="single" w:sz="8" w:space="0" w:color="auto"/>
              <w:left w:val="nil"/>
              <w:bottom w:val="single" w:sz="4" w:space="0" w:color="auto"/>
              <w:right w:val="single" w:sz="4" w:space="0" w:color="auto"/>
            </w:tcBorders>
            <w:shd w:val="clear" w:color="000000" w:fill="FFFF00"/>
            <w:vAlign w:val="bottom"/>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 xml:space="preserve">Budget </w:t>
            </w:r>
            <w:r w:rsidR="0004544B" w:rsidRPr="00440903">
              <w:rPr>
                <w:rFonts w:ascii="Calibri" w:hAnsi="Calibri"/>
                <w:b/>
                <w:bCs/>
                <w:color w:val="000000"/>
                <w:lang w:val="fr-FR"/>
              </w:rPr>
              <w:t>détaillé</w:t>
            </w:r>
            <w:r w:rsidRPr="00440903">
              <w:rPr>
                <w:rFonts w:ascii="Calibri" w:hAnsi="Calibri"/>
                <w:b/>
                <w:bCs/>
                <w:color w:val="000000"/>
                <w:lang w:val="fr-FR"/>
              </w:rPr>
              <w:t xml:space="preserve"> Projet d'appui à Musheshwe</w:t>
            </w:r>
          </w:p>
        </w:tc>
        <w:tc>
          <w:tcPr>
            <w:tcW w:w="3260" w:type="dxa"/>
            <w:gridSpan w:val="2"/>
            <w:tcBorders>
              <w:top w:val="single" w:sz="8" w:space="0" w:color="auto"/>
              <w:left w:val="nil"/>
              <w:bottom w:val="single" w:sz="4" w:space="0" w:color="auto"/>
              <w:right w:val="single" w:sz="8" w:space="0" w:color="000000"/>
            </w:tcBorders>
            <w:shd w:val="clear" w:color="000000" w:fill="FFFF00"/>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650"/>
        </w:trPr>
        <w:tc>
          <w:tcPr>
            <w:tcW w:w="640" w:type="dxa"/>
            <w:tcBorders>
              <w:top w:val="nil"/>
              <w:left w:val="single" w:sz="8" w:space="0" w:color="auto"/>
              <w:bottom w:val="single" w:sz="8" w:space="0" w:color="auto"/>
              <w:right w:val="single" w:sz="4" w:space="0" w:color="auto"/>
            </w:tcBorders>
            <w:shd w:val="clear" w:color="000000" w:fill="CCFFCC"/>
            <w:noWrap/>
            <w:hideMark/>
          </w:tcPr>
          <w:p w:rsidR="007962B6" w:rsidRPr="00440903" w:rsidRDefault="007962B6" w:rsidP="007962B6">
            <w:pPr>
              <w:rPr>
                <w:rFonts w:ascii="Calibri" w:hAnsi="Calibri"/>
                <w:color w:val="000000"/>
                <w:lang w:val="fr-FR"/>
              </w:rPr>
            </w:pPr>
            <w:r w:rsidRPr="00440903">
              <w:rPr>
                <w:rFonts w:ascii="Calibri" w:hAnsi="Calibri"/>
                <w:color w:val="000000"/>
                <w:lang w:val="fr-FR"/>
              </w:rPr>
              <w:t>No</w:t>
            </w:r>
          </w:p>
        </w:tc>
        <w:tc>
          <w:tcPr>
            <w:tcW w:w="3628" w:type="dxa"/>
            <w:tcBorders>
              <w:top w:val="nil"/>
              <w:left w:val="nil"/>
              <w:bottom w:val="single" w:sz="8" w:space="0" w:color="auto"/>
              <w:right w:val="single" w:sz="4" w:space="0" w:color="auto"/>
            </w:tcBorders>
            <w:shd w:val="clear" w:color="000000" w:fill="CCFFCC"/>
            <w:noWrap/>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Description des activités</w:t>
            </w:r>
          </w:p>
        </w:tc>
        <w:tc>
          <w:tcPr>
            <w:tcW w:w="1134" w:type="dxa"/>
            <w:tcBorders>
              <w:top w:val="nil"/>
              <w:left w:val="nil"/>
              <w:bottom w:val="single" w:sz="8" w:space="0" w:color="auto"/>
              <w:right w:val="single" w:sz="4" w:space="0" w:color="auto"/>
            </w:tcBorders>
            <w:shd w:val="clear" w:color="000000" w:fill="CCFFCC"/>
            <w:noWrap/>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Montant FCP</w:t>
            </w:r>
          </w:p>
        </w:tc>
        <w:tc>
          <w:tcPr>
            <w:tcW w:w="992" w:type="dxa"/>
            <w:tcBorders>
              <w:top w:val="nil"/>
              <w:left w:val="nil"/>
              <w:bottom w:val="single" w:sz="8" w:space="0" w:color="auto"/>
              <w:right w:val="single" w:sz="4" w:space="0" w:color="auto"/>
            </w:tcBorders>
            <w:shd w:val="clear" w:color="000000" w:fill="CCFFCC"/>
            <w:noWrap/>
            <w:hideMark/>
          </w:tcPr>
          <w:p w:rsidR="007962B6" w:rsidRPr="00440903" w:rsidRDefault="0004544B" w:rsidP="007962B6">
            <w:pPr>
              <w:rPr>
                <w:rFonts w:ascii="Calibri" w:hAnsi="Calibri"/>
                <w:b/>
                <w:bCs/>
                <w:color w:val="000000"/>
                <w:lang w:val="fr-FR"/>
              </w:rPr>
            </w:pPr>
            <w:r w:rsidRPr="00440903">
              <w:rPr>
                <w:rFonts w:ascii="Calibri" w:hAnsi="Calibri"/>
                <w:b/>
                <w:bCs/>
                <w:color w:val="000000"/>
                <w:lang w:val="fr-FR"/>
              </w:rPr>
              <w:t>Exécution</w:t>
            </w:r>
          </w:p>
        </w:tc>
        <w:tc>
          <w:tcPr>
            <w:tcW w:w="1788" w:type="dxa"/>
            <w:tcBorders>
              <w:top w:val="nil"/>
              <w:left w:val="nil"/>
              <w:bottom w:val="single" w:sz="8" w:space="0" w:color="auto"/>
              <w:right w:val="single" w:sz="4" w:space="0" w:color="auto"/>
            </w:tcBorders>
            <w:shd w:val="clear" w:color="000000" w:fill="CCFFCC"/>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Autre financement</w:t>
            </w:r>
          </w:p>
        </w:tc>
        <w:tc>
          <w:tcPr>
            <w:tcW w:w="1472" w:type="dxa"/>
            <w:tcBorders>
              <w:top w:val="nil"/>
              <w:left w:val="nil"/>
              <w:bottom w:val="single" w:sz="8" w:space="0" w:color="auto"/>
              <w:right w:val="single" w:sz="8" w:space="0" w:color="auto"/>
            </w:tcBorders>
            <w:shd w:val="clear" w:color="000000" w:fill="CCFFCC"/>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 xml:space="preserve">Ligne </w:t>
            </w:r>
            <w:r w:rsidR="0004544B" w:rsidRPr="00440903">
              <w:rPr>
                <w:rFonts w:ascii="Calibri" w:hAnsi="Calibri"/>
                <w:b/>
                <w:bCs/>
                <w:color w:val="000000"/>
                <w:lang w:val="fr-FR"/>
              </w:rPr>
              <w:t>budgétaire</w:t>
            </w:r>
          </w:p>
        </w:tc>
      </w:tr>
      <w:tr w:rsidR="00440903" w:rsidRPr="00841C7A" w:rsidTr="00440903">
        <w:trPr>
          <w:trHeight w:val="295"/>
        </w:trPr>
        <w:tc>
          <w:tcPr>
            <w:tcW w:w="9654" w:type="dxa"/>
            <w:gridSpan w:val="6"/>
            <w:tcBorders>
              <w:top w:val="single" w:sz="8" w:space="0" w:color="auto"/>
              <w:left w:val="single" w:sz="8" w:space="0" w:color="auto"/>
              <w:bottom w:val="single" w:sz="8" w:space="0" w:color="auto"/>
              <w:right w:val="single" w:sz="8" w:space="0" w:color="auto"/>
            </w:tcBorders>
            <w:shd w:val="clear" w:color="auto" w:fill="FFFF00"/>
            <w:noWrap/>
            <w:vAlign w:val="bottom"/>
          </w:tcPr>
          <w:p w:rsidR="00440903" w:rsidRPr="00440903" w:rsidRDefault="00440903" w:rsidP="00440903">
            <w:pPr>
              <w:jc w:val="both"/>
              <w:rPr>
                <w:rFonts w:ascii="Calibri" w:hAnsi="Calibri"/>
                <w:b/>
                <w:lang w:val="fr-FR"/>
              </w:rPr>
            </w:pPr>
            <w:r w:rsidRPr="00440903">
              <w:rPr>
                <w:rFonts w:ascii="Calibri" w:hAnsi="Calibri"/>
                <w:b/>
                <w:lang w:val="fr-FR"/>
              </w:rPr>
              <w:t xml:space="preserve">Résultat 1 : </w:t>
            </w:r>
          </w:p>
          <w:p w:rsidR="00440903" w:rsidRPr="00440903" w:rsidRDefault="00440903" w:rsidP="007962B6">
            <w:pPr>
              <w:rPr>
                <w:rFonts w:ascii="Calibri" w:hAnsi="Calibri"/>
                <w:color w:val="000000"/>
                <w:lang w:val="fr-FR"/>
              </w:rPr>
            </w:pPr>
            <w:r w:rsidRPr="00440903">
              <w:rPr>
                <w:rFonts w:ascii="Calibri" w:hAnsi="Calibri"/>
                <w:bCs/>
                <w:i/>
                <w:lang w:val="fr-FR"/>
              </w:rPr>
              <w:t>Le</w:t>
            </w:r>
            <w:r w:rsidRPr="00440903">
              <w:rPr>
                <w:rFonts w:ascii="Calibri" w:hAnsi="Calibri"/>
                <w:i/>
                <w:lang w:val="fr-FR"/>
              </w:rPr>
              <w:t xml:space="preserve"> centre de formation et de démonstration est fonctionnel et des modèles concrets du BEI sont installés au niveau des exploitations paysannes</w:t>
            </w:r>
          </w:p>
        </w:tc>
      </w:tr>
      <w:tr w:rsidR="007962B6" w:rsidRPr="00440903" w:rsidTr="00440903">
        <w:trPr>
          <w:trHeight w:val="29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1.1</w:t>
            </w:r>
          </w:p>
        </w:tc>
        <w:tc>
          <w:tcPr>
            <w:tcW w:w="362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04544B" w:rsidP="007962B6">
            <w:pPr>
              <w:rPr>
                <w:rFonts w:ascii="Calibri" w:hAnsi="Calibri"/>
                <w:color w:val="000000"/>
                <w:lang w:val="fr-FR"/>
              </w:rPr>
            </w:pPr>
            <w:r w:rsidRPr="00440903">
              <w:rPr>
                <w:rFonts w:ascii="Calibri" w:hAnsi="Calibri"/>
                <w:color w:val="000000"/>
                <w:lang w:val="fr-FR"/>
              </w:rPr>
              <w:t>Réhabilitation</w:t>
            </w:r>
            <w:r w:rsidR="007962B6" w:rsidRPr="00440903">
              <w:rPr>
                <w:rFonts w:ascii="Calibri" w:hAnsi="Calibri"/>
                <w:color w:val="000000"/>
                <w:lang w:val="fr-FR"/>
              </w:rPr>
              <w:t xml:space="preserve"> centre de formation</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BEI</w:t>
            </w:r>
          </w:p>
        </w:tc>
        <w:tc>
          <w:tcPr>
            <w:tcW w:w="1472" w:type="dxa"/>
            <w:tcBorders>
              <w:top w:val="single" w:sz="8" w:space="0" w:color="auto"/>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1.2</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04544B" w:rsidP="007962B6">
            <w:pPr>
              <w:rPr>
                <w:rFonts w:ascii="Calibri" w:hAnsi="Calibri"/>
                <w:color w:val="000000"/>
                <w:lang w:val="fr-FR"/>
              </w:rPr>
            </w:pPr>
            <w:r w:rsidRPr="00440903">
              <w:rPr>
                <w:rFonts w:ascii="Calibri" w:hAnsi="Calibri"/>
                <w:color w:val="000000"/>
                <w:lang w:val="fr-FR"/>
              </w:rPr>
              <w:t>Création</w:t>
            </w:r>
            <w:r w:rsidR="007962B6" w:rsidRPr="00440903">
              <w:rPr>
                <w:rFonts w:ascii="Calibri" w:hAnsi="Calibri"/>
                <w:color w:val="000000"/>
                <w:lang w:val="fr-FR"/>
              </w:rPr>
              <w:t xml:space="preserve"> sites de </w:t>
            </w:r>
            <w:r w:rsidRPr="00440903">
              <w:rPr>
                <w:rFonts w:ascii="Calibri" w:hAnsi="Calibri"/>
                <w:color w:val="000000"/>
                <w:lang w:val="fr-FR"/>
              </w:rPr>
              <w:t>démonstration</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BEI</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1.3</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Construction 2 bio-digesterus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40 000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1.4</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Production biogaz/engrais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BEI</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1.5</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Installation </w:t>
            </w:r>
            <w:r w:rsidR="0004544B" w:rsidRPr="00440903">
              <w:rPr>
                <w:rFonts w:ascii="Calibri" w:hAnsi="Calibri"/>
                <w:color w:val="000000"/>
                <w:lang w:val="fr-FR"/>
              </w:rPr>
              <w:t>démonstrations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1.6</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Identification </w:t>
            </w:r>
            <w:r w:rsidR="0004544B" w:rsidRPr="00440903">
              <w:rPr>
                <w:rFonts w:ascii="Calibri" w:hAnsi="Calibri"/>
                <w:color w:val="000000"/>
                <w:lang w:val="fr-FR"/>
              </w:rPr>
              <w:t>bénéficiaires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5 000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 autres couts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1.7</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Installation bio-digesteurs paysans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1.8.</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Installation </w:t>
            </w:r>
            <w:r w:rsidR="0004544B" w:rsidRPr="00440903">
              <w:rPr>
                <w:rFonts w:ascii="Calibri" w:hAnsi="Calibri"/>
                <w:color w:val="000000"/>
                <w:lang w:val="fr-FR"/>
              </w:rPr>
              <w:t>démonstrations</w:t>
            </w:r>
            <w:r w:rsidRPr="00440903">
              <w:rPr>
                <w:rFonts w:ascii="Calibri" w:hAnsi="Calibri"/>
                <w:color w:val="000000"/>
                <w:lang w:val="fr-FR"/>
              </w:rPr>
              <w:t xml:space="preserve"> paysannes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10 000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3628"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SOUS-TOTAL</w:t>
            </w:r>
          </w:p>
        </w:tc>
        <w:tc>
          <w:tcPr>
            <w:tcW w:w="1134"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jc w:val="right"/>
              <w:rPr>
                <w:rFonts w:ascii="Calibri" w:hAnsi="Calibri"/>
                <w:b/>
                <w:bCs/>
                <w:color w:val="000000"/>
                <w:lang w:val="fr-FR"/>
              </w:rPr>
            </w:pPr>
            <w:r w:rsidRPr="00440903">
              <w:rPr>
                <w:rFonts w:ascii="Calibri" w:hAnsi="Calibri"/>
                <w:b/>
                <w:bCs/>
                <w:color w:val="000000"/>
                <w:lang w:val="fr-FR"/>
              </w:rPr>
              <w:t>85000</w:t>
            </w:r>
          </w:p>
        </w:tc>
        <w:tc>
          <w:tcPr>
            <w:tcW w:w="425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440903" w:rsidRPr="00440903" w:rsidTr="00440903">
        <w:trPr>
          <w:trHeight w:val="295"/>
        </w:trPr>
        <w:tc>
          <w:tcPr>
            <w:tcW w:w="9654" w:type="dxa"/>
            <w:gridSpan w:val="6"/>
            <w:tcBorders>
              <w:top w:val="single" w:sz="8" w:space="0" w:color="auto"/>
              <w:left w:val="single" w:sz="8" w:space="0" w:color="auto"/>
              <w:bottom w:val="single" w:sz="8" w:space="0" w:color="auto"/>
              <w:right w:val="single" w:sz="8" w:space="0" w:color="auto"/>
            </w:tcBorders>
            <w:shd w:val="clear" w:color="auto" w:fill="FFFF00"/>
            <w:noWrap/>
            <w:vAlign w:val="bottom"/>
          </w:tcPr>
          <w:p w:rsidR="00440903" w:rsidRPr="00440903" w:rsidRDefault="00440903" w:rsidP="00440903">
            <w:pPr>
              <w:pStyle w:val="ListParagraph1"/>
              <w:spacing w:after="0" w:line="240" w:lineRule="auto"/>
              <w:ind w:left="0"/>
              <w:jc w:val="both"/>
              <w:rPr>
                <w:rFonts w:cs="Times New Roman"/>
                <w:sz w:val="24"/>
                <w:szCs w:val="24"/>
              </w:rPr>
            </w:pPr>
            <w:r w:rsidRPr="00440903">
              <w:rPr>
                <w:rFonts w:cs="Times New Roman"/>
                <w:b/>
                <w:sz w:val="24"/>
                <w:szCs w:val="24"/>
              </w:rPr>
              <w:t xml:space="preserve">Résultat </w:t>
            </w:r>
            <w:r w:rsidRPr="00440903">
              <w:rPr>
                <w:rFonts w:cs="Times New Roman"/>
                <w:sz w:val="24"/>
                <w:szCs w:val="24"/>
              </w:rPr>
              <w:t xml:space="preserve">2 : </w:t>
            </w:r>
            <w:r w:rsidRPr="00440903">
              <w:rPr>
                <w:rFonts w:cs="Times New Roman"/>
                <w:i/>
                <w:sz w:val="24"/>
                <w:szCs w:val="24"/>
              </w:rPr>
              <w:t>Le projet dispose d’un base de données et d’un système GIS concernant les communautés et les bénéficiaires ciblés, a une connaissance de fonctionnement des marchées et a établi des accords avec le secteur privé. Un système de suivi est établi et fonctionnel</w:t>
            </w:r>
          </w:p>
        </w:tc>
      </w:tr>
      <w:tr w:rsidR="007962B6" w:rsidRPr="00440903" w:rsidTr="00440903">
        <w:trPr>
          <w:trHeight w:val="29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2.1</w:t>
            </w:r>
          </w:p>
        </w:tc>
        <w:tc>
          <w:tcPr>
            <w:tcW w:w="362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diagnostique rapide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10 000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single" w:sz="8" w:space="0" w:color="auto"/>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 produits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2.2</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Elaboration base de </w:t>
            </w:r>
            <w:r w:rsidR="0004544B" w:rsidRPr="00440903">
              <w:rPr>
                <w:rFonts w:ascii="Calibri" w:hAnsi="Calibri"/>
                <w:color w:val="000000"/>
                <w:lang w:val="fr-FR"/>
              </w:rPr>
              <w:t>données</w:t>
            </w:r>
            <w:r w:rsidRPr="00440903">
              <w:rPr>
                <w:rFonts w:ascii="Calibri" w:hAnsi="Calibri"/>
                <w:color w:val="000000"/>
                <w:lang w:val="fr-FR"/>
              </w:rPr>
              <w:t>/GIS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2.3</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Elaboration/test fiche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5 000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 produits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2.4</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04544B" w:rsidP="007962B6">
            <w:pPr>
              <w:rPr>
                <w:rFonts w:ascii="Calibri" w:hAnsi="Calibri"/>
                <w:color w:val="000000"/>
                <w:lang w:val="fr-FR"/>
              </w:rPr>
            </w:pPr>
            <w:r w:rsidRPr="00440903">
              <w:rPr>
                <w:rFonts w:ascii="Calibri" w:hAnsi="Calibri"/>
                <w:color w:val="000000"/>
                <w:lang w:val="fr-FR"/>
              </w:rPr>
              <w:t>Enquête</w:t>
            </w:r>
            <w:r w:rsidR="007962B6" w:rsidRPr="00440903">
              <w:rPr>
                <w:rFonts w:ascii="Calibri" w:hAnsi="Calibri"/>
                <w:color w:val="000000"/>
                <w:lang w:val="fr-FR"/>
              </w:rPr>
              <w:t xml:space="preserve"> </w:t>
            </w:r>
            <w:r w:rsidRPr="00440903">
              <w:rPr>
                <w:rFonts w:ascii="Calibri" w:hAnsi="Calibri"/>
                <w:color w:val="000000"/>
                <w:lang w:val="fr-FR"/>
              </w:rPr>
              <w:t>socio-économique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25 000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 produits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2.5</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Constituer base de </w:t>
            </w:r>
            <w:r w:rsidR="0004544B" w:rsidRPr="00440903">
              <w:rPr>
                <w:rFonts w:ascii="Calibri" w:hAnsi="Calibri"/>
                <w:color w:val="000000"/>
                <w:lang w:val="fr-FR"/>
              </w:rPr>
              <w:t>données</w:t>
            </w:r>
            <w:r w:rsidRPr="00440903">
              <w:rPr>
                <w:rFonts w:ascii="Calibri" w:hAnsi="Calibri"/>
                <w:color w:val="000000"/>
                <w:lang w:val="fr-FR"/>
              </w:rPr>
              <w:t>/Gis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2.6</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Identification </w:t>
            </w:r>
            <w:r w:rsidR="0004544B" w:rsidRPr="00440903">
              <w:rPr>
                <w:rFonts w:ascii="Calibri" w:hAnsi="Calibri"/>
                <w:color w:val="000000"/>
                <w:lang w:val="fr-FR"/>
              </w:rPr>
              <w:t>filières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2.7</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Etudes de marches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40 000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 produits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2.8</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Diagnostique acteurs secteur prive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 produits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2.9</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Accords avec secteur prive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2.10</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Suivi </w:t>
            </w:r>
            <w:r w:rsidR="0004544B" w:rsidRPr="00440903">
              <w:rPr>
                <w:rFonts w:ascii="Calibri" w:hAnsi="Calibri"/>
                <w:color w:val="000000"/>
                <w:lang w:val="fr-FR"/>
              </w:rPr>
              <w:t>données</w:t>
            </w:r>
            <w:r w:rsidRPr="00440903">
              <w:rPr>
                <w:rFonts w:ascii="Calibri" w:hAnsi="Calibri"/>
                <w:color w:val="000000"/>
                <w:lang w:val="fr-FR"/>
              </w:rPr>
              <w:t xml:space="preserve"> </w:t>
            </w:r>
            <w:r w:rsidR="0004544B" w:rsidRPr="00440903">
              <w:rPr>
                <w:rFonts w:ascii="Calibri" w:hAnsi="Calibri"/>
                <w:color w:val="000000"/>
                <w:lang w:val="fr-FR"/>
              </w:rPr>
              <w:t>socio-économiques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 produits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2.11</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Collecte </w:t>
            </w:r>
            <w:r w:rsidR="0004544B" w:rsidRPr="00440903">
              <w:rPr>
                <w:rFonts w:ascii="Calibri" w:hAnsi="Calibri"/>
                <w:color w:val="000000"/>
                <w:lang w:val="fr-FR"/>
              </w:rPr>
              <w:t>données</w:t>
            </w:r>
            <w:r w:rsidRPr="00440903">
              <w:rPr>
                <w:rFonts w:ascii="Calibri" w:hAnsi="Calibri"/>
                <w:color w:val="000000"/>
                <w:lang w:val="fr-FR"/>
              </w:rPr>
              <w:t xml:space="preserve"> formation en cascade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1 produits</w:t>
            </w:r>
          </w:p>
        </w:tc>
      </w:tr>
      <w:tr w:rsidR="007962B6" w:rsidRPr="00440903" w:rsidTr="00440903">
        <w:trPr>
          <w:trHeight w:val="29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3628"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SOUS-TOTAL</w:t>
            </w:r>
          </w:p>
        </w:tc>
        <w:tc>
          <w:tcPr>
            <w:tcW w:w="1134"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jc w:val="right"/>
              <w:rPr>
                <w:rFonts w:ascii="Calibri" w:hAnsi="Calibri"/>
                <w:b/>
                <w:bCs/>
                <w:color w:val="000000"/>
                <w:lang w:val="fr-FR"/>
              </w:rPr>
            </w:pPr>
            <w:r w:rsidRPr="00440903">
              <w:rPr>
                <w:rFonts w:ascii="Calibri" w:hAnsi="Calibri"/>
                <w:b/>
                <w:bCs/>
                <w:color w:val="000000"/>
                <w:lang w:val="fr-FR"/>
              </w:rPr>
              <w:t>140 000</w:t>
            </w:r>
          </w:p>
        </w:tc>
        <w:tc>
          <w:tcPr>
            <w:tcW w:w="425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bookmarkStart w:id="2" w:name="_GoBack"/>
            <w:bookmarkEnd w:id="2"/>
          </w:p>
        </w:tc>
      </w:tr>
      <w:tr w:rsidR="00440903" w:rsidRPr="00841C7A" w:rsidTr="00440903">
        <w:trPr>
          <w:trHeight w:val="295"/>
        </w:trPr>
        <w:tc>
          <w:tcPr>
            <w:tcW w:w="9654" w:type="dxa"/>
            <w:gridSpan w:val="6"/>
            <w:tcBorders>
              <w:top w:val="single" w:sz="8" w:space="0" w:color="auto"/>
              <w:left w:val="single" w:sz="8" w:space="0" w:color="auto"/>
              <w:bottom w:val="single" w:sz="8" w:space="0" w:color="auto"/>
              <w:right w:val="single" w:sz="8" w:space="0" w:color="auto"/>
            </w:tcBorders>
            <w:shd w:val="clear" w:color="auto" w:fill="FFFF00"/>
            <w:noWrap/>
            <w:vAlign w:val="bottom"/>
          </w:tcPr>
          <w:p w:rsidR="00440903" w:rsidRPr="00440903" w:rsidRDefault="00440903" w:rsidP="00440903">
            <w:pPr>
              <w:pStyle w:val="ListParagraph1"/>
              <w:spacing w:after="0" w:line="240" w:lineRule="auto"/>
              <w:ind w:left="0"/>
              <w:jc w:val="both"/>
              <w:rPr>
                <w:rFonts w:cs="Times New Roman"/>
                <w:sz w:val="24"/>
                <w:szCs w:val="24"/>
              </w:rPr>
            </w:pPr>
            <w:r w:rsidRPr="00440903">
              <w:rPr>
                <w:rFonts w:cs="Times New Roman"/>
                <w:b/>
                <w:sz w:val="24"/>
                <w:szCs w:val="24"/>
              </w:rPr>
              <w:t xml:space="preserve">Résultat </w:t>
            </w:r>
            <w:r w:rsidRPr="00440903">
              <w:rPr>
                <w:rFonts w:cs="Times New Roman"/>
                <w:sz w:val="24"/>
                <w:szCs w:val="24"/>
              </w:rPr>
              <w:t xml:space="preserve">3 : </w:t>
            </w:r>
            <w:r w:rsidRPr="00440903">
              <w:rPr>
                <w:rFonts w:cs="Times New Roman"/>
                <w:i/>
                <w:sz w:val="24"/>
                <w:szCs w:val="24"/>
              </w:rPr>
              <w:t>Un système de partages des connaissances avec les acteurs clés au Sud-Kivu (services, scientifiques, ONG, secteur privé) est mise en place et est opérationnel</w:t>
            </w:r>
          </w:p>
        </w:tc>
      </w:tr>
      <w:tr w:rsidR="007962B6" w:rsidRPr="00440903" w:rsidTr="00440903">
        <w:trPr>
          <w:trHeight w:val="29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3.1.</w:t>
            </w:r>
          </w:p>
        </w:tc>
        <w:tc>
          <w:tcPr>
            <w:tcW w:w="362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Identification acteurs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single" w:sz="8" w:space="0" w:color="auto"/>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3.2</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04544B" w:rsidP="007962B6">
            <w:pPr>
              <w:rPr>
                <w:rFonts w:ascii="Calibri" w:hAnsi="Calibri"/>
                <w:color w:val="000000"/>
                <w:lang w:val="fr-FR"/>
              </w:rPr>
            </w:pPr>
            <w:r w:rsidRPr="00440903">
              <w:rPr>
                <w:rFonts w:ascii="Calibri" w:hAnsi="Calibri"/>
                <w:color w:val="000000"/>
                <w:lang w:val="fr-FR"/>
              </w:rPr>
              <w:t>Ateliers</w:t>
            </w:r>
            <w:r w:rsidR="007962B6" w:rsidRPr="00440903">
              <w:rPr>
                <w:rFonts w:ascii="Calibri" w:hAnsi="Calibri"/>
                <w:color w:val="000000"/>
                <w:lang w:val="fr-FR"/>
              </w:rPr>
              <w:t xml:space="preserve"> de </w:t>
            </w:r>
            <w:r w:rsidRPr="00440903">
              <w:rPr>
                <w:rFonts w:ascii="Calibri" w:hAnsi="Calibri"/>
                <w:color w:val="000000"/>
                <w:lang w:val="fr-FR"/>
              </w:rPr>
              <w:t>réflexion</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60 000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 Formation</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3.3</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04544B" w:rsidP="007962B6">
            <w:pPr>
              <w:rPr>
                <w:rFonts w:ascii="Calibri" w:hAnsi="Calibri"/>
                <w:color w:val="000000"/>
                <w:lang w:val="fr-FR"/>
              </w:rPr>
            </w:pPr>
            <w:r w:rsidRPr="00440903">
              <w:rPr>
                <w:rFonts w:ascii="Calibri" w:hAnsi="Calibri"/>
                <w:color w:val="000000"/>
                <w:lang w:val="fr-FR"/>
              </w:rPr>
              <w:t>Système</w:t>
            </w:r>
            <w:r w:rsidR="007962B6" w:rsidRPr="00440903">
              <w:rPr>
                <w:rFonts w:ascii="Calibri" w:hAnsi="Calibri"/>
                <w:color w:val="000000"/>
                <w:lang w:val="fr-FR"/>
              </w:rPr>
              <w:t xml:space="preserve"> de partage de connaissances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 Formation</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3.4</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04544B" w:rsidP="007962B6">
            <w:pPr>
              <w:rPr>
                <w:rFonts w:ascii="Calibri" w:hAnsi="Calibri"/>
                <w:color w:val="000000"/>
                <w:lang w:val="fr-FR"/>
              </w:rPr>
            </w:pPr>
            <w:r w:rsidRPr="00440903">
              <w:rPr>
                <w:rFonts w:ascii="Calibri" w:hAnsi="Calibri"/>
                <w:color w:val="000000"/>
                <w:lang w:val="fr-FR"/>
              </w:rPr>
              <w:t>Accords</w:t>
            </w:r>
            <w:r w:rsidR="007962B6" w:rsidRPr="00440903">
              <w:rPr>
                <w:rFonts w:ascii="Calibri" w:hAnsi="Calibri"/>
                <w:color w:val="000000"/>
                <w:lang w:val="fr-FR"/>
              </w:rPr>
              <w:t xml:space="preserve"> de partenariats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3628"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SOUS-TOTAL</w:t>
            </w:r>
          </w:p>
        </w:tc>
        <w:tc>
          <w:tcPr>
            <w:tcW w:w="1134"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jc w:val="right"/>
              <w:rPr>
                <w:rFonts w:ascii="Calibri" w:hAnsi="Calibri"/>
                <w:b/>
                <w:bCs/>
                <w:color w:val="000000"/>
                <w:lang w:val="fr-FR"/>
              </w:rPr>
            </w:pPr>
            <w:r w:rsidRPr="00440903">
              <w:rPr>
                <w:rFonts w:ascii="Calibri" w:hAnsi="Calibri"/>
                <w:b/>
                <w:bCs/>
                <w:color w:val="000000"/>
                <w:lang w:val="fr-FR"/>
              </w:rPr>
              <w:t>80 000</w:t>
            </w:r>
          </w:p>
        </w:tc>
        <w:tc>
          <w:tcPr>
            <w:tcW w:w="425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440903" w:rsidRPr="00841C7A" w:rsidTr="00440903">
        <w:trPr>
          <w:trHeight w:val="295"/>
        </w:trPr>
        <w:tc>
          <w:tcPr>
            <w:tcW w:w="9654" w:type="dxa"/>
            <w:gridSpan w:val="6"/>
            <w:tcBorders>
              <w:top w:val="single" w:sz="8" w:space="0" w:color="auto"/>
              <w:left w:val="single" w:sz="8" w:space="0" w:color="auto"/>
              <w:bottom w:val="single" w:sz="8" w:space="0" w:color="auto"/>
              <w:right w:val="single" w:sz="8" w:space="0" w:color="auto"/>
            </w:tcBorders>
            <w:shd w:val="clear" w:color="auto" w:fill="FFFF00"/>
            <w:noWrap/>
            <w:vAlign w:val="bottom"/>
          </w:tcPr>
          <w:p w:rsidR="00440903" w:rsidRPr="00440903" w:rsidRDefault="00440903" w:rsidP="00440903">
            <w:pPr>
              <w:pStyle w:val="ListParagraph1"/>
              <w:spacing w:after="0" w:line="240" w:lineRule="auto"/>
              <w:ind w:left="0"/>
              <w:jc w:val="both"/>
              <w:rPr>
                <w:rFonts w:cs="Times New Roman"/>
                <w:sz w:val="24"/>
                <w:szCs w:val="24"/>
              </w:rPr>
            </w:pPr>
            <w:r w:rsidRPr="00440903">
              <w:rPr>
                <w:rFonts w:cs="Times New Roman"/>
                <w:b/>
                <w:sz w:val="24"/>
                <w:szCs w:val="24"/>
              </w:rPr>
              <w:t>Résultat 4</w:t>
            </w:r>
            <w:r w:rsidRPr="00440903">
              <w:rPr>
                <w:rFonts w:cs="Times New Roman"/>
                <w:sz w:val="24"/>
                <w:szCs w:val="24"/>
              </w:rPr>
              <w:t xml:space="preserve"> : </w:t>
            </w:r>
            <w:r w:rsidRPr="00440903">
              <w:rPr>
                <w:rFonts w:cs="Times New Roman"/>
                <w:i/>
                <w:sz w:val="24"/>
                <w:szCs w:val="24"/>
              </w:rPr>
              <w:t>Les communautés et les paysan(ne)s appliquent les techniques du BEI, augmentent leur revenus et leur conditions de vie sont améliorées.</w:t>
            </w:r>
          </w:p>
        </w:tc>
      </w:tr>
      <w:tr w:rsidR="007962B6" w:rsidRPr="00440903" w:rsidTr="00440903">
        <w:trPr>
          <w:trHeight w:val="29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4.1.</w:t>
            </w:r>
          </w:p>
        </w:tc>
        <w:tc>
          <w:tcPr>
            <w:tcW w:w="362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Identification paysans</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10 000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PNUD/BEA</w:t>
            </w:r>
          </w:p>
        </w:tc>
        <w:tc>
          <w:tcPr>
            <w:tcW w:w="178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single" w:sz="8" w:space="0" w:color="auto"/>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 autres couts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4.2</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Formation BEI</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BEI</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4.3</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Formation technique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BEI</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4.4</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Appui en Kits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90 000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4.5</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promotion AGR</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30 000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4.6</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Suivi et appui conseil</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4.7</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Radio communautaire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4.8</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Emissions radio</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BEI</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4.9</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Renforcement associations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 Formation</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4.10</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appui operateurs prive et PME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20 000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3 Formation</w:t>
            </w:r>
          </w:p>
        </w:tc>
      </w:tr>
      <w:tr w:rsidR="007962B6" w:rsidRPr="00440903" w:rsidTr="00440903">
        <w:trPr>
          <w:trHeight w:val="29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3628"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SOUS-TOTAL</w:t>
            </w:r>
          </w:p>
        </w:tc>
        <w:tc>
          <w:tcPr>
            <w:tcW w:w="1134" w:type="dxa"/>
            <w:tcBorders>
              <w:top w:val="nil"/>
              <w:left w:val="nil"/>
              <w:bottom w:val="single" w:sz="8" w:space="0" w:color="auto"/>
              <w:right w:val="single" w:sz="4" w:space="0" w:color="auto"/>
            </w:tcBorders>
            <w:shd w:val="clear" w:color="000000" w:fill="FDE9D9"/>
            <w:noWrap/>
            <w:vAlign w:val="bottom"/>
            <w:hideMark/>
          </w:tcPr>
          <w:p w:rsidR="007962B6" w:rsidRPr="00440903" w:rsidRDefault="007962B6" w:rsidP="007962B6">
            <w:pPr>
              <w:jc w:val="right"/>
              <w:rPr>
                <w:rFonts w:ascii="Calibri" w:hAnsi="Calibri"/>
                <w:b/>
                <w:bCs/>
                <w:color w:val="000000"/>
                <w:lang w:val="fr-FR"/>
              </w:rPr>
            </w:pPr>
            <w:r w:rsidRPr="00440903">
              <w:rPr>
                <w:rFonts w:ascii="Calibri" w:hAnsi="Calibri"/>
                <w:b/>
                <w:bCs/>
                <w:color w:val="000000"/>
                <w:lang w:val="fr-FR"/>
              </w:rPr>
              <w:t>190 000</w:t>
            </w:r>
          </w:p>
        </w:tc>
        <w:tc>
          <w:tcPr>
            <w:tcW w:w="425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440903" w:rsidRPr="00841C7A" w:rsidTr="00440903">
        <w:trPr>
          <w:trHeight w:val="295"/>
        </w:trPr>
        <w:tc>
          <w:tcPr>
            <w:tcW w:w="9654" w:type="dxa"/>
            <w:gridSpan w:val="6"/>
            <w:tcBorders>
              <w:top w:val="single" w:sz="8" w:space="0" w:color="auto"/>
              <w:left w:val="single" w:sz="8" w:space="0" w:color="auto"/>
              <w:bottom w:val="single" w:sz="8" w:space="0" w:color="auto"/>
              <w:right w:val="single" w:sz="8" w:space="0" w:color="auto"/>
            </w:tcBorders>
            <w:shd w:val="clear" w:color="auto" w:fill="FFFF00"/>
            <w:noWrap/>
            <w:vAlign w:val="bottom"/>
          </w:tcPr>
          <w:p w:rsidR="00440903" w:rsidRPr="00440903" w:rsidRDefault="00440903" w:rsidP="00440903">
            <w:pPr>
              <w:pStyle w:val="ListParagraph1"/>
              <w:spacing w:after="0" w:line="240" w:lineRule="auto"/>
              <w:ind w:left="0"/>
              <w:jc w:val="both"/>
              <w:rPr>
                <w:rFonts w:cs="Times New Roman"/>
                <w:sz w:val="24"/>
                <w:szCs w:val="24"/>
              </w:rPr>
            </w:pPr>
            <w:r w:rsidRPr="00440903">
              <w:rPr>
                <w:rFonts w:cs="Times New Roman"/>
                <w:b/>
                <w:sz w:val="24"/>
                <w:szCs w:val="24"/>
              </w:rPr>
              <w:t>Résultat 5</w:t>
            </w:r>
            <w:r w:rsidRPr="00440903">
              <w:rPr>
                <w:rFonts w:cs="Times New Roman"/>
                <w:sz w:val="24"/>
                <w:szCs w:val="24"/>
              </w:rPr>
              <w:t xml:space="preserve"> : </w:t>
            </w:r>
            <w:r w:rsidRPr="00440903">
              <w:rPr>
                <w:rFonts w:cs="Times New Roman"/>
                <w:i/>
                <w:sz w:val="24"/>
                <w:szCs w:val="24"/>
              </w:rPr>
              <w:t>Un plan de travail est établi, exécuté et suivi en respectant les résultats attendus mentionnées ci-dessus</w:t>
            </w:r>
          </w:p>
        </w:tc>
      </w:tr>
      <w:tr w:rsidR="007962B6" w:rsidRPr="00440903" w:rsidTr="00440903">
        <w:trPr>
          <w:trHeight w:val="295"/>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5.1.</w:t>
            </w:r>
          </w:p>
        </w:tc>
        <w:tc>
          <w:tcPr>
            <w:tcW w:w="362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Coordinateur</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72 000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single" w:sz="8" w:space="0" w:color="auto"/>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single" w:sz="8" w:space="0" w:color="auto"/>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 personnel</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5.2</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Expert Base de </w:t>
            </w:r>
            <w:r w:rsidR="0004544B" w:rsidRPr="00440903">
              <w:rPr>
                <w:rFonts w:ascii="Calibri" w:hAnsi="Calibri"/>
                <w:color w:val="000000"/>
                <w:lang w:val="fr-FR"/>
              </w:rPr>
              <w:t>données</w:t>
            </w:r>
            <w:r w:rsidRPr="00440903">
              <w:rPr>
                <w:rFonts w:ascii="Calibri" w:hAnsi="Calibri"/>
                <w:color w:val="000000"/>
                <w:lang w:val="fr-FR"/>
              </w:rPr>
              <w:t>/GIS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85 000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 personnel</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5.3</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04544B" w:rsidP="007962B6">
            <w:pPr>
              <w:rPr>
                <w:rFonts w:ascii="Calibri" w:hAnsi="Calibri"/>
                <w:color w:val="000000"/>
                <w:lang w:val="fr-FR"/>
              </w:rPr>
            </w:pPr>
            <w:r w:rsidRPr="00440903">
              <w:rPr>
                <w:rFonts w:ascii="Calibri" w:hAnsi="Calibri"/>
                <w:color w:val="000000"/>
                <w:lang w:val="fr-FR"/>
              </w:rPr>
              <w:t>administrateurs</w:t>
            </w:r>
            <w:r w:rsidR="007962B6" w:rsidRPr="00440903">
              <w:rPr>
                <w:rFonts w:ascii="Calibri" w:hAnsi="Calibri"/>
                <w:color w:val="000000"/>
                <w:lang w:val="fr-FR"/>
              </w:rPr>
              <w:t>/logisticien (50 %_</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24 000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2 personnel</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5.4</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xml:space="preserve">Elaboration </w:t>
            </w:r>
            <w:r w:rsidR="00D55224">
              <w:rPr>
                <w:rFonts w:ascii="Calibri" w:hAnsi="Calibri"/>
                <w:color w:val="000000"/>
                <w:lang w:val="fr-FR"/>
              </w:rPr>
              <w:t>plan</w:t>
            </w:r>
            <w:r w:rsidR="0004544B" w:rsidRPr="00440903">
              <w:rPr>
                <w:rFonts w:ascii="Calibri" w:hAnsi="Calibri"/>
                <w:color w:val="000000"/>
                <w:lang w:val="fr-FR"/>
              </w:rPr>
              <w:t xml:space="preserve"> de travail</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PNUD/BEA</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5.5</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Rapports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5 000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 autres couts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5.6</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recrutement/suivi consultants</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5.7</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Frais de voyage</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D1351F" w:rsidP="007962B6">
            <w:pPr>
              <w:jc w:val="right"/>
              <w:rPr>
                <w:rFonts w:ascii="Calibri" w:hAnsi="Calibri"/>
                <w:color w:val="000000"/>
                <w:lang w:val="fr-FR"/>
              </w:rPr>
            </w:pPr>
            <w:r>
              <w:rPr>
                <w:rFonts w:ascii="Calibri" w:hAnsi="Calibri"/>
                <w:color w:val="000000"/>
                <w:lang w:val="fr-FR"/>
              </w:rPr>
              <w:t>23 626</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 autres couts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5.8</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Transport</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5.9</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Fonctionnement</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5.10</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Evaluation</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15 000</w:t>
            </w:r>
          </w:p>
        </w:tc>
        <w:tc>
          <w:tcPr>
            <w:tcW w:w="992"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PNUD</w:t>
            </w:r>
          </w:p>
        </w:tc>
        <w:tc>
          <w:tcPr>
            <w:tcW w:w="178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1472" w:type="dxa"/>
            <w:tcBorders>
              <w:top w:val="nil"/>
              <w:left w:val="nil"/>
              <w:bottom w:val="single" w:sz="4" w:space="0" w:color="auto"/>
              <w:right w:val="single" w:sz="8"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4 Contrats</w:t>
            </w: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3628" w:type="dxa"/>
            <w:tcBorders>
              <w:top w:val="nil"/>
              <w:left w:val="nil"/>
              <w:bottom w:val="single" w:sz="4" w:space="0" w:color="auto"/>
              <w:right w:val="single" w:sz="4" w:space="0" w:color="auto"/>
            </w:tcBorders>
            <w:shd w:val="clear" w:color="000000" w:fill="FDE9D9"/>
            <w:noWrap/>
            <w:vAlign w:val="bottom"/>
            <w:hideMark/>
          </w:tcPr>
          <w:p w:rsidR="007962B6" w:rsidRPr="00440903" w:rsidRDefault="007962B6" w:rsidP="007962B6">
            <w:pPr>
              <w:rPr>
                <w:rFonts w:ascii="Calibri" w:hAnsi="Calibri"/>
                <w:b/>
                <w:bCs/>
                <w:color w:val="000000"/>
                <w:lang w:val="fr-FR"/>
              </w:rPr>
            </w:pPr>
            <w:r w:rsidRPr="00440903">
              <w:rPr>
                <w:rFonts w:ascii="Calibri" w:hAnsi="Calibri"/>
                <w:b/>
                <w:bCs/>
                <w:color w:val="000000"/>
                <w:lang w:val="fr-FR"/>
              </w:rPr>
              <w:t>SOUS-TOTAL</w:t>
            </w:r>
          </w:p>
        </w:tc>
        <w:tc>
          <w:tcPr>
            <w:tcW w:w="1134" w:type="dxa"/>
            <w:tcBorders>
              <w:top w:val="nil"/>
              <w:left w:val="nil"/>
              <w:bottom w:val="single" w:sz="4" w:space="0" w:color="auto"/>
              <w:right w:val="single" w:sz="4" w:space="0" w:color="auto"/>
            </w:tcBorders>
            <w:shd w:val="clear" w:color="000000" w:fill="FDE9D9"/>
            <w:noWrap/>
            <w:vAlign w:val="bottom"/>
            <w:hideMark/>
          </w:tcPr>
          <w:p w:rsidR="007962B6" w:rsidRPr="00440903" w:rsidRDefault="00D1351F" w:rsidP="007962B6">
            <w:pPr>
              <w:jc w:val="right"/>
              <w:rPr>
                <w:rFonts w:ascii="Calibri" w:hAnsi="Calibri"/>
                <w:b/>
                <w:bCs/>
                <w:color w:val="000000"/>
                <w:lang w:val="fr-FR"/>
              </w:rPr>
            </w:pPr>
            <w:r>
              <w:rPr>
                <w:rFonts w:ascii="Calibri" w:hAnsi="Calibri"/>
                <w:b/>
                <w:bCs/>
                <w:color w:val="000000"/>
                <w:lang w:val="fr-FR"/>
              </w:rPr>
              <w:t>224 626</w:t>
            </w:r>
          </w:p>
        </w:tc>
        <w:tc>
          <w:tcPr>
            <w:tcW w:w="4252"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r>
      <w:tr w:rsidR="007962B6" w:rsidRPr="00440903" w:rsidTr="00440903">
        <w:trPr>
          <w:trHeight w:val="295"/>
        </w:trPr>
        <w:tc>
          <w:tcPr>
            <w:tcW w:w="4268" w:type="dxa"/>
            <w:gridSpan w:val="2"/>
            <w:tcBorders>
              <w:top w:val="single" w:sz="4" w:space="0" w:color="auto"/>
              <w:left w:val="single" w:sz="8" w:space="0" w:color="auto"/>
              <w:bottom w:val="single" w:sz="4" w:space="0" w:color="auto"/>
              <w:right w:val="single" w:sz="4" w:space="0" w:color="auto"/>
            </w:tcBorders>
            <w:shd w:val="clear" w:color="000000" w:fill="CCFFCC"/>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TOTAL</w:t>
            </w:r>
          </w:p>
        </w:tc>
        <w:tc>
          <w:tcPr>
            <w:tcW w:w="1134" w:type="dxa"/>
            <w:tcBorders>
              <w:top w:val="nil"/>
              <w:left w:val="nil"/>
              <w:bottom w:val="single" w:sz="4" w:space="0" w:color="auto"/>
              <w:right w:val="single" w:sz="4" w:space="0" w:color="auto"/>
            </w:tcBorders>
            <w:shd w:val="clear" w:color="000000" w:fill="CCFFCC"/>
            <w:noWrap/>
            <w:vAlign w:val="bottom"/>
            <w:hideMark/>
          </w:tcPr>
          <w:p w:rsidR="007962B6" w:rsidRPr="00440903" w:rsidRDefault="00D1351F" w:rsidP="007962B6">
            <w:pPr>
              <w:jc w:val="right"/>
              <w:rPr>
                <w:rFonts w:ascii="Calibri" w:hAnsi="Calibri"/>
                <w:color w:val="000000"/>
                <w:lang w:val="fr-FR"/>
              </w:rPr>
            </w:pPr>
            <w:r>
              <w:rPr>
                <w:rFonts w:ascii="Calibri" w:hAnsi="Calibri"/>
                <w:color w:val="000000"/>
                <w:lang w:val="fr-FR"/>
              </w:rPr>
              <w:t>719 626</w:t>
            </w:r>
          </w:p>
        </w:tc>
        <w:tc>
          <w:tcPr>
            <w:tcW w:w="4252" w:type="dxa"/>
            <w:gridSpan w:val="3"/>
            <w:vMerge/>
            <w:tcBorders>
              <w:top w:val="nil"/>
              <w:left w:val="nil"/>
              <w:bottom w:val="single" w:sz="4" w:space="0" w:color="auto"/>
              <w:right w:val="single" w:sz="4" w:space="0" w:color="auto"/>
            </w:tcBorders>
            <w:vAlign w:val="center"/>
            <w:hideMark/>
          </w:tcPr>
          <w:p w:rsidR="007962B6" w:rsidRPr="00440903" w:rsidRDefault="007962B6" w:rsidP="007962B6">
            <w:pPr>
              <w:rPr>
                <w:rFonts w:ascii="Calibri" w:hAnsi="Calibri"/>
                <w:color w:val="000000"/>
                <w:lang w:val="fr-FR"/>
              </w:rPr>
            </w:pPr>
          </w:p>
        </w:tc>
      </w:tr>
      <w:tr w:rsidR="007962B6" w:rsidRPr="00440903" w:rsidTr="00440903">
        <w:trPr>
          <w:trHeight w:val="295"/>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 </w:t>
            </w:r>
          </w:p>
        </w:tc>
        <w:tc>
          <w:tcPr>
            <w:tcW w:w="3628"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rPr>
                <w:rFonts w:ascii="Calibri" w:hAnsi="Calibri"/>
                <w:color w:val="000000"/>
                <w:lang w:val="fr-FR"/>
              </w:rPr>
            </w:pPr>
            <w:r w:rsidRPr="00440903">
              <w:rPr>
                <w:rFonts w:ascii="Calibri" w:hAnsi="Calibri"/>
                <w:color w:val="000000"/>
                <w:lang w:val="fr-FR"/>
              </w:rPr>
              <w:t>GMS (7 %)</w:t>
            </w:r>
          </w:p>
        </w:tc>
        <w:tc>
          <w:tcPr>
            <w:tcW w:w="1134" w:type="dxa"/>
            <w:tcBorders>
              <w:top w:val="nil"/>
              <w:left w:val="nil"/>
              <w:bottom w:val="single" w:sz="4" w:space="0" w:color="auto"/>
              <w:right w:val="single" w:sz="4" w:space="0" w:color="auto"/>
            </w:tcBorders>
            <w:shd w:val="clear" w:color="auto" w:fill="auto"/>
            <w:noWrap/>
            <w:vAlign w:val="bottom"/>
            <w:hideMark/>
          </w:tcPr>
          <w:p w:rsidR="007962B6" w:rsidRPr="00440903" w:rsidRDefault="007962B6" w:rsidP="007962B6">
            <w:pPr>
              <w:jc w:val="right"/>
              <w:rPr>
                <w:rFonts w:ascii="Calibri" w:hAnsi="Calibri"/>
                <w:color w:val="000000"/>
                <w:lang w:val="fr-FR"/>
              </w:rPr>
            </w:pPr>
            <w:r w:rsidRPr="00440903">
              <w:rPr>
                <w:rFonts w:ascii="Calibri" w:hAnsi="Calibri"/>
                <w:color w:val="000000"/>
                <w:lang w:val="fr-FR"/>
              </w:rPr>
              <w:t>50 </w:t>
            </w:r>
            <w:r w:rsidR="00D1351F">
              <w:rPr>
                <w:rFonts w:ascii="Calibri" w:hAnsi="Calibri"/>
                <w:color w:val="000000"/>
                <w:lang w:val="fr-FR"/>
              </w:rPr>
              <w:t>374</w:t>
            </w:r>
          </w:p>
        </w:tc>
        <w:tc>
          <w:tcPr>
            <w:tcW w:w="4252" w:type="dxa"/>
            <w:gridSpan w:val="3"/>
            <w:vMerge/>
            <w:tcBorders>
              <w:top w:val="nil"/>
              <w:left w:val="nil"/>
              <w:bottom w:val="single" w:sz="4" w:space="0" w:color="auto"/>
              <w:right w:val="single" w:sz="4" w:space="0" w:color="auto"/>
            </w:tcBorders>
            <w:vAlign w:val="center"/>
            <w:hideMark/>
          </w:tcPr>
          <w:p w:rsidR="007962B6" w:rsidRPr="00440903" w:rsidRDefault="007962B6" w:rsidP="007962B6">
            <w:pPr>
              <w:rPr>
                <w:rFonts w:ascii="Calibri" w:hAnsi="Calibri"/>
                <w:color w:val="000000"/>
                <w:lang w:val="fr-FR"/>
              </w:rPr>
            </w:pPr>
          </w:p>
        </w:tc>
      </w:tr>
      <w:tr w:rsidR="007962B6" w:rsidRPr="0004544B" w:rsidTr="00440903">
        <w:trPr>
          <w:trHeight w:val="315"/>
        </w:trPr>
        <w:tc>
          <w:tcPr>
            <w:tcW w:w="4268" w:type="dxa"/>
            <w:gridSpan w:val="2"/>
            <w:tcBorders>
              <w:top w:val="single" w:sz="4" w:space="0" w:color="auto"/>
              <w:left w:val="single" w:sz="8" w:space="0" w:color="auto"/>
              <w:bottom w:val="single" w:sz="8" w:space="0" w:color="auto"/>
              <w:right w:val="single" w:sz="4" w:space="0" w:color="auto"/>
            </w:tcBorders>
            <w:shd w:val="clear" w:color="000000" w:fill="FFFF00"/>
            <w:vAlign w:val="bottom"/>
            <w:hideMark/>
          </w:tcPr>
          <w:p w:rsidR="007962B6" w:rsidRPr="0004544B" w:rsidRDefault="007962B6" w:rsidP="007962B6">
            <w:pPr>
              <w:rPr>
                <w:rFonts w:ascii="Calibri" w:hAnsi="Calibri"/>
                <w:b/>
                <w:bCs/>
                <w:color w:val="000000"/>
                <w:lang w:val="fr-FR"/>
              </w:rPr>
            </w:pPr>
            <w:r w:rsidRPr="0004544B">
              <w:rPr>
                <w:rFonts w:ascii="Calibri" w:hAnsi="Calibri"/>
                <w:b/>
                <w:bCs/>
                <w:color w:val="000000"/>
                <w:lang w:val="fr-FR"/>
              </w:rPr>
              <w:t>GRAND TOTAL</w:t>
            </w:r>
          </w:p>
        </w:tc>
        <w:tc>
          <w:tcPr>
            <w:tcW w:w="1134" w:type="dxa"/>
            <w:tcBorders>
              <w:top w:val="nil"/>
              <w:left w:val="nil"/>
              <w:bottom w:val="single" w:sz="8" w:space="0" w:color="auto"/>
              <w:right w:val="single" w:sz="4" w:space="0" w:color="auto"/>
            </w:tcBorders>
            <w:shd w:val="clear" w:color="000000" w:fill="FFFF00"/>
            <w:noWrap/>
            <w:vAlign w:val="bottom"/>
            <w:hideMark/>
          </w:tcPr>
          <w:p w:rsidR="007962B6" w:rsidRPr="0004544B" w:rsidRDefault="00D1351F" w:rsidP="007962B6">
            <w:pPr>
              <w:jc w:val="right"/>
              <w:rPr>
                <w:rFonts w:ascii="Calibri" w:hAnsi="Calibri"/>
                <w:b/>
                <w:bCs/>
                <w:color w:val="000000"/>
                <w:lang w:val="fr-FR"/>
              </w:rPr>
            </w:pPr>
            <w:r>
              <w:rPr>
                <w:rFonts w:ascii="Calibri" w:hAnsi="Calibri"/>
                <w:b/>
                <w:bCs/>
                <w:color w:val="000000"/>
                <w:lang w:val="fr-FR"/>
              </w:rPr>
              <w:t>770 0</w:t>
            </w:r>
            <w:r w:rsidR="007962B6" w:rsidRPr="0004544B">
              <w:rPr>
                <w:rFonts w:ascii="Calibri" w:hAnsi="Calibri"/>
                <w:b/>
                <w:bCs/>
                <w:color w:val="000000"/>
                <w:lang w:val="fr-FR"/>
              </w:rPr>
              <w:t>00</w:t>
            </w:r>
          </w:p>
        </w:tc>
        <w:tc>
          <w:tcPr>
            <w:tcW w:w="4252" w:type="dxa"/>
            <w:gridSpan w:val="3"/>
            <w:vMerge/>
            <w:tcBorders>
              <w:top w:val="nil"/>
              <w:left w:val="nil"/>
              <w:bottom w:val="single" w:sz="8" w:space="0" w:color="auto"/>
              <w:right w:val="single" w:sz="4" w:space="0" w:color="auto"/>
            </w:tcBorders>
            <w:vAlign w:val="center"/>
            <w:hideMark/>
          </w:tcPr>
          <w:p w:rsidR="007962B6" w:rsidRPr="0004544B" w:rsidRDefault="007962B6" w:rsidP="007962B6">
            <w:pPr>
              <w:rPr>
                <w:rFonts w:ascii="Calibri" w:hAnsi="Calibri"/>
                <w:color w:val="000000"/>
                <w:lang w:val="fr-FR"/>
              </w:rPr>
            </w:pPr>
          </w:p>
        </w:tc>
      </w:tr>
    </w:tbl>
    <w:p w:rsidR="00774B47" w:rsidRPr="0004544B" w:rsidRDefault="00774B47">
      <w:pPr>
        <w:rPr>
          <w:color w:val="000080"/>
          <w:lang w:val="fr-FR"/>
        </w:rPr>
      </w:pPr>
      <w:r w:rsidRPr="0004544B">
        <w:rPr>
          <w:color w:val="000080"/>
          <w:lang w:val="fr-FR"/>
        </w:rPr>
        <w:br w:type="page"/>
      </w:r>
    </w:p>
    <w:p w:rsidR="00774B47" w:rsidRPr="0004544B" w:rsidRDefault="00774B47" w:rsidP="00774B47">
      <w:pPr>
        <w:jc w:val="both"/>
        <w:rPr>
          <w:b/>
          <w:color w:val="000000" w:themeColor="text1"/>
          <w:lang w:val="fr-FR"/>
        </w:rPr>
      </w:pPr>
      <w:r w:rsidRPr="0004544B">
        <w:rPr>
          <w:b/>
          <w:color w:val="000000" w:themeColor="text1"/>
          <w:lang w:val="fr-FR"/>
        </w:rPr>
        <w:t>Résumé du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678"/>
        <w:gridCol w:w="1701"/>
      </w:tblGrid>
      <w:tr w:rsidR="00774B47" w:rsidRPr="0004544B" w:rsidTr="00774B47">
        <w:trPr>
          <w:trHeight w:val="443"/>
        </w:trPr>
        <w:tc>
          <w:tcPr>
            <w:tcW w:w="392" w:type="dxa"/>
            <w:shd w:val="clear" w:color="auto" w:fill="CCFFCC"/>
          </w:tcPr>
          <w:p w:rsidR="00774B47" w:rsidRPr="0004544B" w:rsidRDefault="00774B47" w:rsidP="00774B47">
            <w:pPr>
              <w:jc w:val="both"/>
              <w:rPr>
                <w:spacing w:val="-3"/>
                <w:lang w:val="fr-FR"/>
              </w:rPr>
            </w:pPr>
          </w:p>
        </w:tc>
        <w:tc>
          <w:tcPr>
            <w:tcW w:w="4678" w:type="dxa"/>
            <w:shd w:val="clear" w:color="auto" w:fill="CCFFCC"/>
          </w:tcPr>
          <w:p w:rsidR="00774B47" w:rsidRPr="0004544B" w:rsidRDefault="00774B47" w:rsidP="00774B47">
            <w:pPr>
              <w:jc w:val="both"/>
              <w:rPr>
                <w:spacing w:val="-3"/>
                <w:lang w:val="fr-FR"/>
              </w:rPr>
            </w:pPr>
            <w:r w:rsidRPr="0004544B">
              <w:rPr>
                <w:spacing w:val="-3"/>
                <w:lang w:val="fr-FR"/>
              </w:rPr>
              <w:t>Catégories</w:t>
            </w:r>
          </w:p>
        </w:tc>
        <w:tc>
          <w:tcPr>
            <w:tcW w:w="1701" w:type="dxa"/>
            <w:shd w:val="clear" w:color="auto" w:fill="CCFFCC"/>
          </w:tcPr>
          <w:p w:rsidR="00774B47" w:rsidRPr="0004544B" w:rsidRDefault="00774B47" w:rsidP="00774B47">
            <w:pPr>
              <w:jc w:val="both"/>
              <w:rPr>
                <w:spacing w:val="-3"/>
                <w:lang w:val="fr-FR"/>
              </w:rPr>
            </w:pPr>
            <w:r w:rsidRPr="0004544B">
              <w:rPr>
                <w:spacing w:val="-3"/>
                <w:lang w:val="fr-FR"/>
              </w:rPr>
              <w:t>Montant (en $)</w:t>
            </w:r>
          </w:p>
        </w:tc>
      </w:tr>
      <w:tr w:rsidR="00D1351F" w:rsidRPr="0004544B" w:rsidTr="00105FC9">
        <w:tc>
          <w:tcPr>
            <w:tcW w:w="392" w:type="dxa"/>
          </w:tcPr>
          <w:p w:rsidR="00D1351F" w:rsidRPr="0004544B" w:rsidRDefault="00D1351F" w:rsidP="00774B47">
            <w:pPr>
              <w:jc w:val="both"/>
              <w:rPr>
                <w:spacing w:val="-3"/>
                <w:lang w:val="fr-FR"/>
              </w:rPr>
            </w:pPr>
            <w:r w:rsidRPr="0004544B">
              <w:rPr>
                <w:spacing w:val="-3"/>
                <w:lang w:val="fr-FR"/>
              </w:rPr>
              <w:t>1</w:t>
            </w:r>
          </w:p>
        </w:tc>
        <w:tc>
          <w:tcPr>
            <w:tcW w:w="4678" w:type="dxa"/>
          </w:tcPr>
          <w:p w:rsidR="00D1351F" w:rsidRPr="0004544B" w:rsidRDefault="00D1351F" w:rsidP="00774B47">
            <w:pPr>
              <w:jc w:val="both"/>
              <w:rPr>
                <w:spacing w:val="-3"/>
                <w:lang w:val="fr-FR"/>
              </w:rPr>
            </w:pPr>
            <w:r w:rsidRPr="0004544B">
              <w:rPr>
                <w:spacing w:val="-3"/>
                <w:lang w:val="fr-FR"/>
              </w:rPr>
              <w:t>Provisions, produits, équipements et transport</w:t>
            </w:r>
          </w:p>
        </w:tc>
        <w:tc>
          <w:tcPr>
            <w:tcW w:w="1701" w:type="dxa"/>
            <w:vAlign w:val="bottom"/>
          </w:tcPr>
          <w:p w:rsidR="00D1351F" w:rsidRDefault="00D1351F">
            <w:pPr>
              <w:jc w:val="right"/>
              <w:rPr>
                <w:rFonts w:ascii="Calibri" w:hAnsi="Calibri"/>
                <w:color w:val="000000"/>
                <w:sz w:val="22"/>
                <w:szCs w:val="22"/>
              </w:rPr>
            </w:pPr>
            <w:r>
              <w:rPr>
                <w:rFonts w:ascii="Calibri" w:hAnsi="Calibri"/>
                <w:color w:val="000000"/>
                <w:spacing w:val="-3"/>
                <w:sz w:val="22"/>
                <w:szCs w:val="22"/>
                <w:lang w:val="fr-FR"/>
              </w:rPr>
              <w:t>140,000</w:t>
            </w:r>
          </w:p>
        </w:tc>
      </w:tr>
      <w:tr w:rsidR="00D1351F" w:rsidRPr="0004544B" w:rsidTr="00105FC9">
        <w:tc>
          <w:tcPr>
            <w:tcW w:w="392" w:type="dxa"/>
          </w:tcPr>
          <w:p w:rsidR="00D1351F" w:rsidRPr="0004544B" w:rsidRDefault="00D1351F" w:rsidP="00774B47">
            <w:pPr>
              <w:jc w:val="both"/>
              <w:rPr>
                <w:spacing w:val="-3"/>
                <w:lang w:val="fr-FR"/>
              </w:rPr>
            </w:pPr>
            <w:r w:rsidRPr="0004544B">
              <w:rPr>
                <w:spacing w:val="-3"/>
                <w:lang w:val="fr-FR"/>
              </w:rPr>
              <w:t>2</w:t>
            </w:r>
          </w:p>
        </w:tc>
        <w:tc>
          <w:tcPr>
            <w:tcW w:w="4678" w:type="dxa"/>
          </w:tcPr>
          <w:p w:rsidR="00D1351F" w:rsidRPr="0004544B" w:rsidRDefault="00D1351F" w:rsidP="00774B47">
            <w:pPr>
              <w:jc w:val="both"/>
              <w:rPr>
                <w:spacing w:val="-3"/>
                <w:lang w:val="fr-FR"/>
              </w:rPr>
            </w:pPr>
            <w:r w:rsidRPr="0004544B">
              <w:rPr>
                <w:spacing w:val="-3"/>
                <w:lang w:val="fr-FR"/>
              </w:rPr>
              <w:t>Personnel (personnel, consultant e voyage)</w:t>
            </w:r>
          </w:p>
        </w:tc>
        <w:tc>
          <w:tcPr>
            <w:tcW w:w="1701" w:type="dxa"/>
            <w:vAlign w:val="bottom"/>
          </w:tcPr>
          <w:p w:rsidR="00D1351F" w:rsidRDefault="00D1351F">
            <w:pPr>
              <w:jc w:val="right"/>
              <w:rPr>
                <w:rFonts w:ascii="Calibri" w:hAnsi="Calibri"/>
                <w:color w:val="000000"/>
                <w:sz w:val="22"/>
                <w:szCs w:val="22"/>
              </w:rPr>
            </w:pPr>
            <w:r>
              <w:rPr>
                <w:rFonts w:ascii="Calibri" w:hAnsi="Calibri"/>
                <w:color w:val="000000"/>
                <w:spacing w:val="-3"/>
                <w:sz w:val="22"/>
                <w:szCs w:val="22"/>
                <w:lang w:val="fr-FR"/>
              </w:rPr>
              <w:t>180,626</w:t>
            </w:r>
          </w:p>
        </w:tc>
      </w:tr>
      <w:tr w:rsidR="00D1351F" w:rsidRPr="0004544B" w:rsidTr="00105FC9">
        <w:tc>
          <w:tcPr>
            <w:tcW w:w="392" w:type="dxa"/>
          </w:tcPr>
          <w:p w:rsidR="00D1351F" w:rsidRPr="0004544B" w:rsidRDefault="00D1351F" w:rsidP="00774B47">
            <w:pPr>
              <w:jc w:val="both"/>
              <w:rPr>
                <w:spacing w:val="-3"/>
                <w:lang w:val="fr-FR"/>
              </w:rPr>
            </w:pPr>
            <w:r w:rsidRPr="0004544B">
              <w:rPr>
                <w:spacing w:val="-3"/>
                <w:lang w:val="fr-FR"/>
              </w:rPr>
              <w:t>3</w:t>
            </w:r>
          </w:p>
        </w:tc>
        <w:tc>
          <w:tcPr>
            <w:tcW w:w="4678" w:type="dxa"/>
          </w:tcPr>
          <w:p w:rsidR="00D1351F" w:rsidRPr="0004544B" w:rsidRDefault="00D1351F" w:rsidP="00774B47">
            <w:pPr>
              <w:jc w:val="both"/>
              <w:rPr>
                <w:spacing w:val="-3"/>
                <w:lang w:val="fr-FR"/>
              </w:rPr>
            </w:pPr>
            <w:r w:rsidRPr="0004544B">
              <w:rPr>
                <w:spacing w:val="-3"/>
                <w:lang w:val="fr-FR"/>
              </w:rPr>
              <w:t>Formation des partenaires</w:t>
            </w:r>
          </w:p>
        </w:tc>
        <w:tc>
          <w:tcPr>
            <w:tcW w:w="1701" w:type="dxa"/>
            <w:vAlign w:val="bottom"/>
          </w:tcPr>
          <w:p w:rsidR="00D1351F" w:rsidRDefault="00D1351F">
            <w:pPr>
              <w:jc w:val="right"/>
              <w:rPr>
                <w:rFonts w:ascii="Calibri" w:hAnsi="Calibri"/>
                <w:color w:val="000000"/>
                <w:sz w:val="22"/>
                <w:szCs w:val="22"/>
              </w:rPr>
            </w:pPr>
            <w:r>
              <w:rPr>
                <w:rFonts w:ascii="Calibri" w:hAnsi="Calibri"/>
                <w:color w:val="000000"/>
                <w:spacing w:val="-3"/>
                <w:sz w:val="22"/>
                <w:szCs w:val="22"/>
                <w:lang w:val="fr-FR"/>
              </w:rPr>
              <w:t>120,000</w:t>
            </w:r>
          </w:p>
        </w:tc>
      </w:tr>
      <w:tr w:rsidR="00D1351F" w:rsidRPr="0004544B" w:rsidTr="00105FC9">
        <w:tc>
          <w:tcPr>
            <w:tcW w:w="392" w:type="dxa"/>
          </w:tcPr>
          <w:p w:rsidR="00D1351F" w:rsidRPr="0004544B" w:rsidRDefault="00D1351F" w:rsidP="00774B47">
            <w:pPr>
              <w:jc w:val="both"/>
              <w:rPr>
                <w:spacing w:val="-3"/>
                <w:lang w:val="fr-FR"/>
              </w:rPr>
            </w:pPr>
            <w:r w:rsidRPr="0004544B">
              <w:rPr>
                <w:spacing w:val="-3"/>
                <w:lang w:val="fr-FR"/>
              </w:rPr>
              <w:t>4</w:t>
            </w:r>
          </w:p>
        </w:tc>
        <w:tc>
          <w:tcPr>
            <w:tcW w:w="4678" w:type="dxa"/>
          </w:tcPr>
          <w:p w:rsidR="00D1351F" w:rsidRPr="0004544B" w:rsidRDefault="00D1351F" w:rsidP="00774B47">
            <w:pPr>
              <w:jc w:val="both"/>
              <w:rPr>
                <w:spacing w:val="-3"/>
                <w:lang w:val="fr-FR"/>
              </w:rPr>
            </w:pPr>
            <w:r w:rsidRPr="0004544B">
              <w:rPr>
                <w:spacing w:val="-3"/>
                <w:lang w:val="fr-FR"/>
              </w:rPr>
              <w:t>Contrats</w:t>
            </w:r>
          </w:p>
        </w:tc>
        <w:tc>
          <w:tcPr>
            <w:tcW w:w="1701" w:type="dxa"/>
            <w:vAlign w:val="bottom"/>
          </w:tcPr>
          <w:p w:rsidR="00D1351F" w:rsidRDefault="00D1351F">
            <w:pPr>
              <w:jc w:val="right"/>
              <w:rPr>
                <w:rFonts w:ascii="Calibri" w:hAnsi="Calibri"/>
                <w:color w:val="000000"/>
                <w:sz w:val="22"/>
                <w:szCs w:val="22"/>
              </w:rPr>
            </w:pPr>
            <w:r>
              <w:rPr>
                <w:rFonts w:ascii="Calibri" w:hAnsi="Calibri"/>
                <w:color w:val="000000"/>
                <w:spacing w:val="-3"/>
                <w:sz w:val="22"/>
                <w:szCs w:val="22"/>
                <w:lang w:val="fr-FR"/>
              </w:rPr>
              <w:t>235,000</w:t>
            </w:r>
          </w:p>
        </w:tc>
      </w:tr>
      <w:tr w:rsidR="00D1351F" w:rsidRPr="0004544B" w:rsidTr="00105FC9">
        <w:tc>
          <w:tcPr>
            <w:tcW w:w="392" w:type="dxa"/>
          </w:tcPr>
          <w:p w:rsidR="00D1351F" w:rsidRPr="0004544B" w:rsidRDefault="00D1351F" w:rsidP="00774B47">
            <w:pPr>
              <w:jc w:val="both"/>
              <w:rPr>
                <w:spacing w:val="-3"/>
                <w:lang w:val="fr-FR"/>
              </w:rPr>
            </w:pPr>
            <w:r w:rsidRPr="0004544B">
              <w:rPr>
                <w:spacing w:val="-3"/>
                <w:lang w:val="fr-FR"/>
              </w:rPr>
              <w:t>5</w:t>
            </w:r>
          </w:p>
        </w:tc>
        <w:tc>
          <w:tcPr>
            <w:tcW w:w="4678" w:type="dxa"/>
          </w:tcPr>
          <w:p w:rsidR="00D1351F" w:rsidRPr="0004544B" w:rsidRDefault="00D1351F" w:rsidP="00774B47">
            <w:pPr>
              <w:jc w:val="both"/>
              <w:rPr>
                <w:spacing w:val="-3"/>
                <w:lang w:val="fr-FR"/>
              </w:rPr>
            </w:pPr>
            <w:r w:rsidRPr="0004544B">
              <w:rPr>
                <w:spacing w:val="-3"/>
                <w:lang w:val="fr-FR"/>
              </w:rPr>
              <w:t>Autres coûts directs</w:t>
            </w:r>
          </w:p>
        </w:tc>
        <w:tc>
          <w:tcPr>
            <w:tcW w:w="1701" w:type="dxa"/>
            <w:vAlign w:val="bottom"/>
          </w:tcPr>
          <w:p w:rsidR="00D1351F" w:rsidRDefault="00D1351F">
            <w:pPr>
              <w:jc w:val="right"/>
              <w:rPr>
                <w:rFonts w:ascii="Calibri" w:hAnsi="Calibri"/>
                <w:color w:val="000000"/>
                <w:sz w:val="22"/>
                <w:szCs w:val="22"/>
              </w:rPr>
            </w:pPr>
            <w:r>
              <w:rPr>
                <w:rFonts w:ascii="Calibri" w:hAnsi="Calibri"/>
                <w:color w:val="000000"/>
                <w:spacing w:val="-3"/>
                <w:sz w:val="22"/>
                <w:szCs w:val="22"/>
                <w:lang w:val="fr-FR"/>
              </w:rPr>
              <w:t>44,000</w:t>
            </w:r>
          </w:p>
        </w:tc>
      </w:tr>
      <w:tr w:rsidR="00D1351F" w:rsidRPr="0004544B" w:rsidTr="00105FC9">
        <w:tc>
          <w:tcPr>
            <w:tcW w:w="392" w:type="dxa"/>
          </w:tcPr>
          <w:p w:rsidR="00D1351F" w:rsidRPr="0004544B" w:rsidRDefault="00D1351F" w:rsidP="00774B47">
            <w:pPr>
              <w:jc w:val="both"/>
              <w:rPr>
                <w:b/>
                <w:color w:val="000000" w:themeColor="text1"/>
                <w:spacing w:val="-3"/>
                <w:lang w:val="fr-FR"/>
              </w:rPr>
            </w:pPr>
          </w:p>
        </w:tc>
        <w:tc>
          <w:tcPr>
            <w:tcW w:w="4678" w:type="dxa"/>
          </w:tcPr>
          <w:p w:rsidR="00D1351F" w:rsidRPr="0004544B" w:rsidRDefault="00D1351F" w:rsidP="00774B47">
            <w:pPr>
              <w:jc w:val="both"/>
              <w:rPr>
                <w:b/>
                <w:color w:val="000000" w:themeColor="text1"/>
                <w:spacing w:val="-3"/>
                <w:lang w:val="fr-FR"/>
              </w:rPr>
            </w:pPr>
            <w:r w:rsidRPr="0004544B">
              <w:rPr>
                <w:b/>
                <w:color w:val="000000" w:themeColor="text1"/>
                <w:spacing w:val="-3"/>
                <w:lang w:val="fr-FR"/>
              </w:rPr>
              <w:t>Sous-total coûts du programme</w:t>
            </w:r>
          </w:p>
        </w:tc>
        <w:tc>
          <w:tcPr>
            <w:tcW w:w="1701" w:type="dxa"/>
            <w:vAlign w:val="bottom"/>
          </w:tcPr>
          <w:p w:rsidR="00D1351F" w:rsidRDefault="00D1351F">
            <w:pPr>
              <w:jc w:val="right"/>
              <w:rPr>
                <w:rFonts w:ascii="Calibri" w:hAnsi="Calibri"/>
                <w:color w:val="000000"/>
                <w:sz w:val="22"/>
                <w:szCs w:val="22"/>
              </w:rPr>
            </w:pPr>
            <w:r>
              <w:rPr>
                <w:rFonts w:ascii="Calibri" w:hAnsi="Calibri"/>
                <w:color w:val="000000"/>
                <w:sz w:val="22"/>
                <w:szCs w:val="22"/>
              </w:rPr>
              <w:t>719,626</w:t>
            </w:r>
          </w:p>
        </w:tc>
      </w:tr>
      <w:tr w:rsidR="00D1351F" w:rsidRPr="0004544B" w:rsidTr="00105FC9">
        <w:tc>
          <w:tcPr>
            <w:tcW w:w="392" w:type="dxa"/>
            <w:tcBorders>
              <w:bottom w:val="single" w:sz="4" w:space="0" w:color="auto"/>
            </w:tcBorders>
          </w:tcPr>
          <w:p w:rsidR="00D1351F" w:rsidRPr="0004544B" w:rsidRDefault="00D1351F" w:rsidP="00774B47">
            <w:pPr>
              <w:jc w:val="both"/>
              <w:rPr>
                <w:spacing w:val="-3"/>
                <w:highlight w:val="yellow"/>
                <w:lang w:val="fr-FR"/>
              </w:rPr>
            </w:pPr>
          </w:p>
        </w:tc>
        <w:tc>
          <w:tcPr>
            <w:tcW w:w="4678" w:type="dxa"/>
            <w:tcBorders>
              <w:bottom w:val="single" w:sz="4" w:space="0" w:color="auto"/>
            </w:tcBorders>
          </w:tcPr>
          <w:p w:rsidR="00D1351F" w:rsidRPr="0004544B" w:rsidRDefault="00D1351F" w:rsidP="00774B47">
            <w:pPr>
              <w:jc w:val="both"/>
              <w:rPr>
                <w:spacing w:val="-3"/>
                <w:lang w:val="fr-FR"/>
              </w:rPr>
            </w:pPr>
            <w:r w:rsidRPr="0004544B">
              <w:rPr>
                <w:spacing w:val="-3"/>
                <w:lang w:val="fr-FR"/>
              </w:rPr>
              <w:t>Frais de gestion (7%)</w:t>
            </w:r>
          </w:p>
        </w:tc>
        <w:tc>
          <w:tcPr>
            <w:tcW w:w="1701" w:type="dxa"/>
            <w:tcBorders>
              <w:bottom w:val="single" w:sz="4" w:space="0" w:color="auto"/>
            </w:tcBorders>
            <w:vAlign w:val="bottom"/>
          </w:tcPr>
          <w:p w:rsidR="00D1351F" w:rsidRDefault="00D1351F">
            <w:pPr>
              <w:jc w:val="right"/>
              <w:rPr>
                <w:rFonts w:ascii="Calibri" w:hAnsi="Calibri"/>
                <w:color w:val="000000"/>
                <w:sz w:val="22"/>
                <w:szCs w:val="22"/>
              </w:rPr>
            </w:pPr>
            <w:r>
              <w:rPr>
                <w:rFonts w:ascii="Calibri" w:hAnsi="Calibri"/>
                <w:color w:val="000000"/>
                <w:spacing w:val="-3"/>
                <w:sz w:val="22"/>
                <w:szCs w:val="22"/>
                <w:lang w:val="fr-FR"/>
              </w:rPr>
              <w:t>50,374</w:t>
            </w:r>
          </w:p>
        </w:tc>
      </w:tr>
      <w:tr w:rsidR="00D1351F" w:rsidRPr="0004544B" w:rsidTr="00105FC9">
        <w:tc>
          <w:tcPr>
            <w:tcW w:w="392" w:type="dxa"/>
            <w:shd w:val="clear" w:color="auto" w:fill="FFFF00"/>
          </w:tcPr>
          <w:p w:rsidR="00D1351F" w:rsidRPr="0004544B" w:rsidRDefault="00D1351F" w:rsidP="00774B47">
            <w:pPr>
              <w:jc w:val="both"/>
              <w:rPr>
                <w:spacing w:val="-3"/>
                <w:highlight w:val="yellow"/>
                <w:lang w:val="fr-FR"/>
              </w:rPr>
            </w:pPr>
          </w:p>
        </w:tc>
        <w:tc>
          <w:tcPr>
            <w:tcW w:w="4678" w:type="dxa"/>
            <w:shd w:val="clear" w:color="auto" w:fill="FFFF00"/>
          </w:tcPr>
          <w:p w:rsidR="00D1351F" w:rsidRPr="0004544B" w:rsidRDefault="00D1351F" w:rsidP="00774B47">
            <w:pPr>
              <w:jc w:val="both"/>
              <w:rPr>
                <w:b/>
                <w:spacing w:val="-3"/>
                <w:lang w:val="fr-FR"/>
              </w:rPr>
            </w:pPr>
            <w:r w:rsidRPr="0004544B">
              <w:rPr>
                <w:b/>
                <w:spacing w:val="-3"/>
                <w:lang w:val="fr-FR"/>
              </w:rPr>
              <w:t>Total</w:t>
            </w:r>
          </w:p>
        </w:tc>
        <w:tc>
          <w:tcPr>
            <w:tcW w:w="1701" w:type="dxa"/>
            <w:shd w:val="clear" w:color="auto" w:fill="FFFF00"/>
            <w:vAlign w:val="bottom"/>
          </w:tcPr>
          <w:p w:rsidR="00D1351F" w:rsidRDefault="00D1351F">
            <w:pPr>
              <w:jc w:val="right"/>
              <w:rPr>
                <w:rFonts w:ascii="Calibri" w:hAnsi="Calibri"/>
                <w:color w:val="000000"/>
                <w:sz w:val="22"/>
                <w:szCs w:val="22"/>
              </w:rPr>
            </w:pPr>
            <w:r>
              <w:rPr>
                <w:rFonts w:ascii="Calibri" w:hAnsi="Calibri"/>
                <w:color w:val="000000"/>
                <w:spacing w:val="-3"/>
                <w:sz w:val="22"/>
                <w:szCs w:val="22"/>
                <w:lang w:val="fr-FR"/>
              </w:rPr>
              <w:t>770,000</w:t>
            </w:r>
          </w:p>
        </w:tc>
      </w:tr>
    </w:tbl>
    <w:p w:rsidR="00774B47" w:rsidRPr="0004544B" w:rsidRDefault="00774B47" w:rsidP="00774B47">
      <w:pPr>
        <w:jc w:val="both"/>
        <w:rPr>
          <w:spacing w:val="-3"/>
          <w:lang w:val="fr-FR"/>
        </w:rPr>
      </w:pPr>
    </w:p>
    <w:p w:rsidR="00B32E69" w:rsidRPr="0004544B" w:rsidRDefault="00B32E69" w:rsidP="00774B47">
      <w:pPr>
        <w:jc w:val="both"/>
        <w:rPr>
          <w:b/>
          <w:lang w:val="fr-FR"/>
        </w:rPr>
      </w:pPr>
    </w:p>
    <w:p w:rsidR="00B32E69" w:rsidRPr="0004544B" w:rsidRDefault="00B32E69" w:rsidP="00B32E69">
      <w:pPr>
        <w:rPr>
          <w:lang w:val="fr-FR"/>
        </w:rPr>
      </w:pPr>
    </w:p>
    <w:p w:rsidR="00B32E69" w:rsidRPr="0004544B" w:rsidRDefault="00B32E69" w:rsidP="00B32E69">
      <w:pPr>
        <w:rPr>
          <w:lang w:val="fr-FR"/>
        </w:rPr>
      </w:pPr>
    </w:p>
    <w:p w:rsidR="00B32E69" w:rsidRPr="0004544B" w:rsidRDefault="00B32E69" w:rsidP="00B32E69">
      <w:pPr>
        <w:rPr>
          <w:lang w:val="fr-FR"/>
        </w:rPr>
      </w:pPr>
    </w:p>
    <w:p w:rsidR="00B32E69" w:rsidRPr="0004544B" w:rsidRDefault="00B32E69" w:rsidP="00B32E69">
      <w:pPr>
        <w:rPr>
          <w:lang w:val="fr-FR"/>
        </w:rPr>
      </w:pPr>
    </w:p>
    <w:p w:rsidR="00774B47" w:rsidRPr="0004544B" w:rsidRDefault="00774B47" w:rsidP="00B32E69">
      <w:pPr>
        <w:widowControl w:val="0"/>
        <w:numPr>
          <w:ilvl w:val="0"/>
          <w:numId w:val="2"/>
        </w:numPr>
        <w:rPr>
          <w:b/>
          <w:lang w:val="fr-FR"/>
        </w:rPr>
        <w:sectPr w:rsidR="00774B47" w:rsidRPr="0004544B" w:rsidSect="00774B47">
          <w:pgSz w:w="12240" w:h="15840"/>
          <w:pgMar w:top="1440" w:right="1440" w:bottom="1440" w:left="1440" w:header="720" w:footer="720" w:gutter="0"/>
          <w:cols w:space="720"/>
          <w:docGrid w:linePitch="360"/>
        </w:sectPr>
      </w:pPr>
    </w:p>
    <w:p w:rsidR="00B32E69" w:rsidRPr="0004544B" w:rsidRDefault="00B32E69" w:rsidP="00B32E69">
      <w:pPr>
        <w:widowControl w:val="0"/>
        <w:numPr>
          <w:ilvl w:val="0"/>
          <w:numId w:val="2"/>
        </w:numPr>
        <w:rPr>
          <w:b/>
          <w:lang w:val="fr-FR"/>
        </w:rPr>
      </w:pPr>
      <w:r w:rsidRPr="0004544B">
        <w:rPr>
          <w:b/>
          <w:lang w:val="fr-FR"/>
        </w:rPr>
        <w:t>CHRONOGRAMME DES ACTIVITES</w:t>
      </w:r>
    </w:p>
    <w:p w:rsidR="00774B47" w:rsidRPr="0004544B" w:rsidRDefault="00774B47" w:rsidP="00774B47">
      <w:pPr>
        <w:rPr>
          <w:lang w:val="fr-FR"/>
        </w:rPr>
      </w:pPr>
    </w:p>
    <w:tbl>
      <w:tblPr>
        <w:tblW w:w="12421" w:type="dxa"/>
        <w:tblInd w:w="93" w:type="dxa"/>
        <w:tblLook w:val="04A0"/>
      </w:tblPr>
      <w:tblGrid>
        <w:gridCol w:w="642"/>
        <w:gridCol w:w="5231"/>
        <w:gridCol w:w="338"/>
        <w:gridCol w:w="338"/>
        <w:gridCol w:w="338"/>
        <w:gridCol w:w="338"/>
        <w:gridCol w:w="338"/>
        <w:gridCol w:w="338"/>
        <w:gridCol w:w="338"/>
        <w:gridCol w:w="338"/>
        <w:gridCol w:w="338"/>
        <w:gridCol w:w="460"/>
        <w:gridCol w:w="460"/>
        <w:gridCol w:w="460"/>
        <w:gridCol w:w="2126"/>
      </w:tblGrid>
      <w:tr w:rsidR="006F50CA" w:rsidRPr="0004544B" w:rsidTr="006F50CA">
        <w:trPr>
          <w:trHeight w:val="300"/>
        </w:trPr>
        <w:tc>
          <w:tcPr>
            <w:tcW w:w="12421" w:type="dxa"/>
            <w:gridSpan w:val="15"/>
            <w:tcBorders>
              <w:top w:val="single" w:sz="8" w:space="0" w:color="auto"/>
              <w:left w:val="single" w:sz="8" w:space="0" w:color="auto"/>
              <w:bottom w:val="single" w:sz="4" w:space="0" w:color="auto"/>
              <w:right w:val="single" w:sz="8" w:space="0" w:color="000000"/>
            </w:tcBorders>
            <w:shd w:val="clear" w:color="000000" w:fill="FFFF00"/>
            <w:vAlign w:val="bottom"/>
            <w:hideMark/>
          </w:tcPr>
          <w:p w:rsidR="006F50CA" w:rsidRPr="0004544B" w:rsidRDefault="006F50CA" w:rsidP="006F50CA">
            <w:pPr>
              <w:rPr>
                <w:rFonts w:ascii="Calibri" w:hAnsi="Calibri"/>
                <w:b/>
                <w:bCs/>
                <w:color w:val="000000"/>
                <w:sz w:val="20"/>
                <w:szCs w:val="20"/>
                <w:lang w:val="fr-FR"/>
              </w:rPr>
            </w:pPr>
            <w:r w:rsidRPr="0004544B">
              <w:rPr>
                <w:rFonts w:ascii="Calibri" w:hAnsi="Calibri"/>
                <w:b/>
                <w:bCs/>
                <w:color w:val="000000"/>
                <w:sz w:val="20"/>
                <w:szCs w:val="20"/>
                <w:lang w:val="fr-FR"/>
              </w:rPr>
              <w:t>Chronogramme des activités</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Du</w:t>
            </w:r>
          </w:p>
        </w:tc>
        <w:tc>
          <w:tcPr>
            <w:tcW w:w="11779" w:type="dxa"/>
            <w:gridSpan w:val="14"/>
            <w:tcBorders>
              <w:top w:val="single" w:sz="4" w:space="0" w:color="auto"/>
              <w:left w:val="nil"/>
              <w:bottom w:val="single" w:sz="4" w:space="0" w:color="auto"/>
              <w:right w:val="single" w:sz="8" w:space="0" w:color="000000"/>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 juillet 2011</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Au</w:t>
            </w:r>
          </w:p>
        </w:tc>
        <w:tc>
          <w:tcPr>
            <w:tcW w:w="11779" w:type="dxa"/>
            <w:gridSpan w:val="14"/>
            <w:tcBorders>
              <w:top w:val="single" w:sz="4" w:space="0" w:color="auto"/>
              <w:left w:val="nil"/>
              <w:bottom w:val="single" w:sz="4" w:space="0" w:color="auto"/>
              <w:right w:val="single" w:sz="8" w:space="0" w:color="000000"/>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30-juin-12</w:t>
            </w:r>
          </w:p>
        </w:tc>
      </w:tr>
      <w:tr w:rsidR="006F50CA" w:rsidRPr="0004544B" w:rsidTr="006F50CA">
        <w:trPr>
          <w:trHeight w:val="300"/>
        </w:trPr>
        <w:tc>
          <w:tcPr>
            <w:tcW w:w="587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Mois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1</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2</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3</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4</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5</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6</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7</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8</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9</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10</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11</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jc w:val="right"/>
              <w:rPr>
                <w:rFonts w:ascii="Calibri" w:hAnsi="Calibri"/>
                <w:b/>
                <w:bCs/>
                <w:color w:val="000000"/>
                <w:sz w:val="20"/>
                <w:szCs w:val="20"/>
                <w:lang w:val="fr-FR"/>
              </w:rPr>
            </w:pPr>
            <w:r w:rsidRPr="0004544B">
              <w:rPr>
                <w:rFonts w:ascii="Calibri" w:hAnsi="Calibri"/>
                <w:b/>
                <w:bCs/>
                <w:color w:val="000000"/>
                <w:sz w:val="20"/>
                <w:szCs w:val="20"/>
                <w:lang w:val="fr-FR"/>
              </w:rPr>
              <w:t>12</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b/>
                <w:bCs/>
                <w:color w:val="000000"/>
                <w:sz w:val="20"/>
                <w:szCs w:val="20"/>
                <w:lang w:val="fr-FR"/>
              </w:rPr>
            </w:pPr>
            <w:r w:rsidRPr="0004544B">
              <w:rPr>
                <w:rFonts w:ascii="Calibri" w:hAnsi="Calibri"/>
                <w:b/>
                <w:bCs/>
                <w:color w:val="000000"/>
                <w:sz w:val="20"/>
                <w:szCs w:val="20"/>
                <w:lang w:val="fr-FR"/>
              </w:rPr>
              <w:t xml:space="preserve">Mise en </w:t>
            </w:r>
            <w:r w:rsidR="0004544B" w:rsidRPr="0004544B">
              <w:rPr>
                <w:rFonts w:ascii="Calibri" w:hAnsi="Calibri"/>
                <w:b/>
                <w:bCs/>
                <w:color w:val="000000"/>
                <w:sz w:val="20"/>
                <w:szCs w:val="20"/>
                <w:lang w:val="fr-FR"/>
              </w:rPr>
              <w:t>ouvre</w:t>
            </w:r>
          </w:p>
        </w:tc>
      </w:tr>
      <w:tr w:rsidR="006F50CA" w:rsidRPr="00841C7A" w:rsidTr="006F50CA">
        <w:trPr>
          <w:trHeight w:val="620"/>
        </w:trPr>
        <w:tc>
          <w:tcPr>
            <w:tcW w:w="12421" w:type="dxa"/>
            <w:gridSpan w:val="15"/>
            <w:tcBorders>
              <w:top w:val="single" w:sz="4" w:space="0" w:color="auto"/>
              <w:left w:val="single" w:sz="8" w:space="0" w:color="auto"/>
              <w:bottom w:val="single" w:sz="4" w:space="0" w:color="auto"/>
              <w:right w:val="single" w:sz="8" w:space="0" w:color="000000"/>
            </w:tcBorders>
            <w:shd w:val="clear" w:color="000000" w:fill="FDE9D9"/>
            <w:vAlign w:val="bottom"/>
            <w:hideMark/>
          </w:tcPr>
          <w:p w:rsidR="006F50CA" w:rsidRPr="0004544B" w:rsidRDefault="0004544B" w:rsidP="006F50CA">
            <w:pPr>
              <w:rPr>
                <w:rFonts w:ascii="Calibri" w:hAnsi="Calibri"/>
                <w:b/>
                <w:bCs/>
                <w:color w:val="000000"/>
                <w:sz w:val="20"/>
                <w:szCs w:val="20"/>
                <w:lang w:val="fr-FR"/>
              </w:rPr>
            </w:pPr>
            <w:r w:rsidRPr="0004544B">
              <w:rPr>
                <w:rFonts w:ascii="Calibri" w:hAnsi="Calibri"/>
                <w:b/>
                <w:bCs/>
                <w:color w:val="000000"/>
                <w:sz w:val="20"/>
                <w:szCs w:val="20"/>
                <w:lang w:val="fr-FR"/>
              </w:rPr>
              <w:t>Résultat</w:t>
            </w:r>
            <w:r w:rsidR="006F50CA" w:rsidRPr="0004544B">
              <w:rPr>
                <w:rFonts w:ascii="Calibri" w:hAnsi="Calibri"/>
                <w:b/>
                <w:bCs/>
                <w:color w:val="000000"/>
                <w:sz w:val="20"/>
                <w:szCs w:val="20"/>
                <w:lang w:val="fr-FR"/>
              </w:rPr>
              <w:t xml:space="preserve"> 1: Le centre de formation et de démonstration est fonctionnel et des exemples concrets du BEI sont installés au niveau des exploitation paysannes</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1.1</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Réhabilitation centre de formation</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1.2</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Création sites de démonstration</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1.3</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Construction 2 bio-digesterus</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1.4</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Production biogaz/engrais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1.5</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Installation </w:t>
            </w:r>
            <w:r w:rsidR="0004544B" w:rsidRPr="0004544B">
              <w:rPr>
                <w:rFonts w:ascii="Calibri" w:hAnsi="Calibri"/>
                <w:color w:val="000000"/>
                <w:sz w:val="20"/>
                <w:szCs w:val="20"/>
                <w:lang w:val="fr-FR"/>
              </w:rPr>
              <w:t>démonstrations</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1.6</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Identification </w:t>
            </w:r>
            <w:r w:rsidR="0004544B" w:rsidRPr="0004544B">
              <w:rPr>
                <w:rFonts w:ascii="Calibri" w:hAnsi="Calibri"/>
                <w:color w:val="000000"/>
                <w:sz w:val="20"/>
                <w:szCs w:val="20"/>
                <w:lang w:val="fr-FR"/>
              </w:rPr>
              <w:t>bénéficiaires</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1.7</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Installation bio-digesteurs paysans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1.8.</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Installation </w:t>
            </w:r>
            <w:r w:rsidR="0004544B" w:rsidRPr="0004544B">
              <w:rPr>
                <w:rFonts w:ascii="Calibri" w:hAnsi="Calibri"/>
                <w:color w:val="000000"/>
                <w:sz w:val="20"/>
                <w:szCs w:val="20"/>
                <w:lang w:val="fr-FR"/>
              </w:rPr>
              <w:t>démonstrations</w:t>
            </w:r>
            <w:r w:rsidRPr="0004544B">
              <w:rPr>
                <w:rFonts w:ascii="Calibri" w:hAnsi="Calibri"/>
                <w:color w:val="000000"/>
                <w:sz w:val="20"/>
                <w:szCs w:val="20"/>
                <w:lang w:val="fr-FR"/>
              </w:rPr>
              <w:t xml:space="preserve"> paysannes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613"/>
        </w:trPr>
        <w:tc>
          <w:tcPr>
            <w:tcW w:w="12421" w:type="dxa"/>
            <w:gridSpan w:val="15"/>
            <w:tcBorders>
              <w:top w:val="single" w:sz="4" w:space="0" w:color="auto"/>
              <w:left w:val="single" w:sz="8" w:space="0" w:color="auto"/>
              <w:bottom w:val="single" w:sz="4" w:space="0" w:color="auto"/>
              <w:right w:val="single" w:sz="8" w:space="0" w:color="000000"/>
            </w:tcBorders>
            <w:shd w:val="clear" w:color="000000" w:fill="FDE9D9"/>
            <w:hideMark/>
          </w:tcPr>
          <w:p w:rsidR="006F50CA" w:rsidRPr="0004544B" w:rsidRDefault="0004544B" w:rsidP="006F50CA">
            <w:pPr>
              <w:rPr>
                <w:rFonts w:ascii="Calibri" w:hAnsi="Calibri"/>
                <w:b/>
                <w:bCs/>
                <w:color w:val="000000"/>
                <w:sz w:val="20"/>
                <w:szCs w:val="20"/>
                <w:lang w:val="fr-FR"/>
              </w:rPr>
            </w:pPr>
            <w:r w:rsidRPr="0004544B">
              <w:rPr>
                <w:rFonts w:ascii="Calibri" w:hAnsi="Calibri"/>
                <w:b/>
                <w:bCs/>
                <w:color w:val="000000"/>
                <w:sz w:val="20"/>
                <w:szCs w:val="20"/>
                <w:lang w:val="fr-FR"/>
              </w:rPr>
              <w:t>Résultat</w:t>
            </w:r>
            <w:r w:rsidR="006F50CA" w:rsidRPr="0004544B">
              <w:rPr>
                <w:rFonts w:ascii="Calibri" w:hAnsi="Calibri"/>
                <w:b/>
                <w:bCs/>
                <w:color w:val="000000"/>
                <w:sz w:val="20"/>
                <w:szCs w:val="20"/>
                <w:lang w:val="fr-FR"/>
              </w:rPr>
              <w:t xml:space="preserve"> 2: Le projet dispose d’un base de données et d’un système GIS concernant les communautés et les bénéficiaires ciblés, a une connaissance de fonctionnement des marchées et a établi des accords avec le secteur privé. Un système de suivi est établi et fonctionnel </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2.1</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diagnostique rapide</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2.2</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Elaboration base de </w:t>
            </w:r>
            <w:r w:rsidR="0004544B" w:rsidRPr="0004544B">
              <w:rPr>
                <w:rFonts w:ascii="Calibri" w:hAnsi="Calibri"/>
                <w:color w:val="000000"/>
                <w:sz w:val="20"/>
                <w:szCs w:val="20"/>
                <w:lang w:val="fr-FR"/>
              </w:rPr>
              <w:t>données</w:t>
            </w:r>
            <w:r w:rsidRPr="0004544B">
              <w:rPr>
                <w:rFonts w:ascii="Calibri" w:hAnsi="Calibri"/>
                <w:color w:val="000000"/>
                <w:sz w:val="20"/>
                <w:szCs w:val="20"/>
                <w:lang w:val="fr-FR"/>
              </w:rPr>
              <w:t>/GIS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2.3</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Elaboration/test fiche</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2.4</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04544B" w:rsidP="006F50CA">
            <w:pPr>
              <w:rPr>
                <w:rFonts w:ascii="Calibri" w:hAnsi="Calibri"/>
                <w:color w:val="000000"/>
                <w:sz w:val="20"/>
                <w:szCs w:val="20"/>
                <w:lang w:val="fr-FR"/>
              </w:rPr>
            </w:pPr>
            <w:r w:rsidRPr="0004544B">
              <w:rPr>
                <w:rFonts w:ascii="Calibri" w:hAnsi="Calibri"/>
                <w:color w:val="000000"/>
                <w:sz w:val="20"/>
                <w:szCs w:val="20"/>
                <w:lang w:val="fr-FR"/>
              </w:rPr>
              <w:t>Enquête</w:t>
            </w:r>
            <w:r w:rsidR="006F50CA" w:rsidRPr="0004544B">
              <w:rPr>
                <w:rFonts w:ascii="Calibri" w:hAnsi="Calibri"/>
                <w:color w:val="000000"/>
                <w:sz w:val="20"/>
                <w:szCs w:val="20"/>
                <w:lang w:val="fr-FR"/>
              </w:rPr>
              <w:t xml:space="preserve"> </w:t>
            </w:r>
            <w:r w:rsidRPr="0004544B">
              <w:rPr>
                <w:rFonts w:ascii="Calibri" w:hAnsi="Calibri"/>
                <w:color w:val="000000"/>
                <w:sz w:val="20"/>
                <w:szCs w:val="20"/>
                <w:lang w:val="fr-FR"/>
              </w:rPr>
              <w:t>socio-économique</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2.5</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Constituer base de </w:t>
            </w:r>
            <w:r w:rsidR="0004544B" w:rsidRPr="0004544B">
              <w:rPr>
                <w:rFonts w:ascii="Calibri" w:hAnsi="Calibri"/>
                <w:color w:val="000000"/>
                <w:sz w:val="20"/>
                <w:szCs w:val="20"/>
                <w:lang w:val="fr-FR"/>
              </w:rPr>
              <w:t>données</w:t>
            </w:r>
            <w:r w:rsidRPr="0004544B">
              <w:rPr>
                <w:rFonts w:ascii="Calibri" w:hAnsi="Calibri"/>
                <w:color w:val="000000"/>
                <w:sz w:val="20"/>
                <w:szCs w:val="20"/>
                <w:lang w:val="fr-FR"/>
              </w:rPr>
              <w:t>/Gis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2.6</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Identification </w:t>
            </w:r>
            <w:r w:rsidR="0004544B" w:rsidRPr="0004544B">
              <w:rPr>
                <w:rFonts w:ascii="Calibri" w:hAnsi="Calibri"/>
                <w:color w:val="000000"/>
                <w:sz w:val="20"/>
                <w:szCs w:val="20"/>
                <w:lang w:val="fr-FR"/>
              </w:rPr>
              <w:t>filières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2.7</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Etudes de marches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2.8</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Diagnostique acteurs secteur prive</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2.9</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Accords avec secteur prive</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2.10</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Suivi </w:t>
            </w:r>
            <w:r w:rsidR="0004544B" w:rsidRPr="0004544B">
              <w:rPr>
                <w:rFonts w:ascii="Calibri" w:hAnsi="Calibri"/>
                <w:color w:val="000000"/>
                <w:sz w:val="20"/>
                <w:szCs w:val="20"/>
                <w:lang w:val="fr-FR"/>
              </w:rPr>
              <w:t>données</w:t>
            </w:r>
            <w:r w:rsidRPr="0004544B">
              <w:rPr>
                <w:rFonts w:ascii="Calibri" w:hAnsi="Calibri"/>
                <w:color w:val="000000"/>
                <w:sz w:val="20"/>
                <w:szCs w:val="20"/>
                <w:lang w:val="fr-FR"/>
              </w:rPr>
              <w:t xml:space="preserve"> </w:t>
            </w:r>
            <w:r w:rsidR="0004544B" w:rsidRPr="0004544B">
              <w:rPr>
                <w:rFonts w:ascii="Calibri" w:hAnsi="Calibri"/>
                <w:color w:val="000000"/>
                <w:sz w:val="20"/>
                <w:szCs w:val="20"/>
                <w:lang w:val="fr-FR"/>
              </w:rPr>
              <w:t>socio-économiques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2.11</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Collecte </w:t>
            </w:r>
            <w:r w:rsidR="0004544B" w:rsidRPr="0004544B">
              <w:rPr>
                <w:rFonts w:ascii="Calibri" w:hAnsi="Calibri"/>
                <w:color w:val="000000"/>
                <w:sz w:val="20"/>
                <w:szCs w:val="20"/>
                <w:lang w:val="fr-FR"/>
              </w:rPr>
              <w:t>données</w:t>
            </w:r>
            <w:r w:rsidRPr="0004544B">
              <w:rPr>
                <w:rFonts w:ascii="Calibri" w:hAnsi="Calibri"/>
                <w:color w:val="000000"/>
                <w:sz w:val="20"/>
                <w:szCs w:val="20"/>
                <w:lang w:val="fr-FR"/>
              </w:rPr>
              <w:t xml:space="preserve"> formation en cascade</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841C7A" w:rsidTr="006F50CA">
        <w:trPr>
          <w:trHeight w:val="620"/>
        </w:trPr>
        <w:tc>
          <w:tcPr>
            <w:tcW w:w="12421" w:type="dxa"/>
            <w:gridSpan w:val="15"/>
            <w:tcBorders>
              <w:top w:val="single" w:sz="4" w:space="0" w:color="auto"/>
              <w:left w:val="single" w:sz="8" w:space="0" w:color="auto"/>
              <w:bottom w:val="single" w:sz="4" w:space="0" w:color="auto"/>
              <w:right w:val="single" w:sz="8" w:space="0" w:color="000000"/>
            </w:tcBorders>
            <w:shd w:val="clear" w:color="000000" w:fill="FDE9D9"/>
            <w:vAlign w:val="bottom"/>
            <w:hideMark/>
          </w:tcPr>
          <w:p w:rsidR="006F50CA" w:rsidRPr="0004544B" w:rsidRDefault="0004544B" w:rsidP="006F50CA">
            <w:pPr>
              <w:rPr>
                <w:rFonts w:ascii="Calibri" w:hAnsi="Calibri"/>
                <w:b/>
                <w:bCs/>
                <w:color w:val="000000"/>
                <w:sz w:val="20"/>
                <w:szCs w:val="20"/>
                <w:lang w:val="fr-FR"/>
              </w:rPr>
            </w:pPr>
            <w:r w:rsidRPr="0004544B">
              <w:rPr>
                <w:rFonts w:ascii="Calibri" w:hAnsi="Calibri"/>
                <w:b/>
                <w:bCs/>
                <w:color w:val="000000"/>
                <w:sz w:val="20"/>
                <w:szCs w:val="20"/>
                <w:lang w:val="fr-FR"/>
              </w:rPr>
              <w:t>Résultat</w:t>
            </w:r>
            <w:r w:rsidR="006F50CA" w:rsidRPr="0004544B">
              <w:rPr>
                <w:rFonts w:ascii="Calibri" w:hAnsi="Calibri"/>
                <w:b/>
                <w:bCs/>
                <w:color w:val="000000"/>
                <w:sz w:val="20"/>
                <w:szCs w:val="20"/>
                <w:lang w:val="fr-FR"/>
              </w:rPr>
              <w:t xml:space="preserve"> 3 : Un système des partages des connaissances avec les acteurs clés au Sud-Kivu (services, scientifiques, ONG, secteur privée) est mise en place et est opérationnel</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3.1.</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Identification des acteurs</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3.2</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Ateliers de </w:t>
            </w:r>
            <w:r w:rsidR="0004544B" w:rsidRPr="0004544B">
              <w:rPr>
                <w:rFonts w:ascii="Calibri" w:hAnsi="Calibri"/>
                <w:color w:val="000000"/>
                <w:sz w:val="20"/>
                <w:szCs w:val="20"/>
                <w:lang w:val="fr-FR"/>
              </w:rPr>
              <w:t>réflexion</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3.3</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Système de partage de connaissances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3.4</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Accords de partenariats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PNUD/BEA</w:t>
            </w:r>
          </w:p>
        </w:tc>
      </w:tr>
      <w:tr w:rsidR="006F50CA" w:rsidRPr="00841C7A" w:rsidTr="006F50CA">
        <w:trPr>
          <w:trHeight w:val="580"/>
        </w:trPr>
        <w:tc>
          <w:tcPr>
            <w:tcW w:w="12421" w:type="dxa"/>
            <w:gridSpan w:val="15"/>
            <w:tcBorders>
              <w:top w:val="single" w:sz="4" w:space="0" w:color="auto"/>
              <w:left w:val="single" w:sz="8" w:space="0" w:color="auto"/>
              <w:bottom w:val="single" w:sz="4" w:space="0" w:color="auto"/>
              <w:right w:val="single" w:sz="8" w:space="0" w:color="000000"/>
            </w:tcBorders>
            <w:shd w:val="clear" w:color="000000" w:fill="FDE9D9"/>
            <w:vAlign w:val="bottom"/>
            <w:hideMark/>
          </w:tcPr>
          <w:p w:rsidR="006F50CA" w:rsidRPr="0004544B" w:rsidRDefault="0004544B" w:rsidP="006F50CA">
            <w:pPr>
              <w:rPr>
                <w:rFonts w:ascii="Calibri" w:hAnsi="Calibri"/>
                <w:b/>
                <w:bCs/>
                <w:color w:val="000000"/>
                <w:sz w:val="20"/>
                <w:szCs w:val="20"/>
                <w:lang w:val="fr-FR"/>
              </w:rPr>
            </w:pPr>
            <w:r w:rsidRPr="0004544B">
              <w:rPr>
                <w:rFonts w:ascii="Calibri" w:hAnsi="Calibri"/>
                <w:b/>
                <w:bCs/>
                <w:color w:val="000000"/>
                <w:sz w:val="20"/>
                <w:szCs w:val="20"/>
                <w:lang w:val="fr-FR"/>
              </w:rPr>
              <w:t>Résultat</w:t>
            </w:r>
            <w:r w:rsidR="006F50CA" w:rsidRPr="0004544B">
              <w:rPr>
                <w:rFonts w:ascii="Calibri" w:hAnsi="Calibri"/>
                <w:b/>
                <w:bCs/>
                <w:color w:val="000000"/>
                <w:sz w:val="20"/>
                <w:szCs w:val="20"/>
                <w:lang w:val="fr-FR"/>
              </w:rPr>
              <w:t xml:space="preserve"> 4 : Les communautés et les paysan(ne)s appliquent les techniques du BEI, augmentent leur revenus et leur conditions de vie sont améliorées.</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4.1.</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Identification paysans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4.2</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Formation BEI</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4.3</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Formation technique</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4.4</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Appui en Kits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4.5</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promotion AGR</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4.6</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Suivi et appui conseil</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4.7</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Radio communautaire</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4.8</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Emissions radio</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FF0000"/>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4.9</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Renforcement associations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4.10</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appui operateurs prive et PME</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PNUD/BEA</w:t>
            </w:r>
          </w:p>
        </w:tc>
      </w:tr>
      <w:tr w:rsidR="006F50CA" w:rsidRPr="00841C7A" w:rsidTr="006F50CA">
        <w:trPr>
          <w:trHeight w:val="560"/>
        </w:trPr>
        <w:tc>
          <w:tcPr>
            <w:tcW w:w="12421" w:type="dxa"/>
            <w:gridSpan w:val="15"/>
            <w:tcBorders>
              <w:top w:val="single" w:sz="4" w:space="0" w:color="auto"/>
              <w:left w:val="single" w:sz="8" w:space="0" w:color="auto"/>
              <w:bottom w:val="single" w:sz="4" w:space="0" w:color="auto"/>
              <w:right w:val="single" w:sz="8" w:space="0" w:color="000000"/>
            </w:tcBorders>
            <w:shd w:val="clear" w:color="000000" w:fill="FDE9D9"/>
            <w:vAlign w:val="bottom"/>
            <w:hideMark/>
          </w:tcPr>
          <w:p w:rsidR="006F50CA" w:rsidRPr="0004544B" w:rsidRDefault="0004544B" w:rsidP="006F50CA">
            <w:pPr>
              <w:rPr>
                <w:rFonts w:ascii="Calibri" w:hAnsi="Calibri"/>
                <w:b/>
                <w:bCs/>
                <w:color w:val="000000"/>
                <w:sz w:val="20"/>
                <w:szCs w:val="20"/>
                <w:lang w:val="fr-FR"/>
              </w:rPr>
            </w:pPr>
            <w:r w:rsidRPr="0004544B">
              <w:rPr>
                <w:rFonts w:ascii="Calibri" w:hAnsi="Calibri"/>
                <w:b/>
                <w:bCs/>
                <w:color w:val="000000"/>
                <w:sz w:val="20"/>
                <w:szCs w:val="20"/>
                <w:lang w:val="fr-FR"/>
              </w:rPr>
              <w:t>Résultat</w:t>
            </w:r>
            <w:r w:rsidR="006F50CA" w:rsidRPr="0004544B">
              <w:rPr>
                <w:rFonts w:ascii="Calibri" w:hAnsi="Calibri"/>
                <w:b/>
                <w:bCs/>
                <w:color w:val="000000"/>
                <w:sz w:val="20"/>
                <w:szCs w:val="20"/>
                <w:lang w:val="fr-FR"/>
              </w:rPr>
              <w:t xml:space="preserve"> 5 : Un plan de travail est établi, exécuté et suivi en respectant les résultats attendus mentionnées ci-dessus </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5.1.</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Coordinateur</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5.2</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Expert Base de </w:t>
            </w:r>
            <w:r w:rsidR="0004544B" w:rsidRPr="0004544B">
              <w:rPr>
                <w:rFonts w:ascii="Calibri" w:hAnsi="Calibri"/>
                <w:color w:val="000000"/>
                <w:sz w:val="20"/>
                <w:szCs w:val="20"/>
                <w:lang w:val="fr-FR"/>
              </w:rPr>
              <w:t>données</w:t>
            </w:r>
            <w:r w:rsidRPr="0004544B">
              <w:rPr>
                <w:rFonts w:ascii="Calibri" w:hAnsi="Calibri"/>
                <w:color w:val="000000"/>
                <w:sz w:val="20"/>
                <w:szCs w:val="20"/>
                <w:lang w:val="fr-FR"/>
              </w:rPr>
              <w:t>/GIS</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5.3</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04544B" w:rsidP="006F50CA">
            <w:pPr>
              <w:rPr>
                <w:rFonts w:ascii="Calibri" w:hAnsi="Calibri"/>
                <w:color w:val="000000"/>
                <w:sz w:val="20"/>
                <w:szCs w:val="20"/>
                <w:lang w:val="fr-FR"/>
              </w:rPr>
            </w:pPr>
            <w:r w:rsidRPr="0004544B">
              <w:rPr>
                <w:rFonts w:ascii="Calibri" w:hAnsi="Calibri"/>
                <w:color w:val="000000"/>
                <w:sz w:val="20"/>
                <w:szCs w:val="20"/>
                <w:lang w:val="fr-FR"/>
              </w:rPr>
              <w:t>administrateurs</w:t>
            </w:r>
            <w:r w:rsidR="006F50CA" w:rsidRPr="0004544B">
              <w:rPr>
                <w:rFonts w:ascii="Calibri" w:hAnsi="Calibri"/>
                <w:color w:val="000000"/>
                <w:sz w:val="20"/>
                <w:szCs w:val="20"/>
                <w:lang w:val="fr-FR"/>
              </w:rPr>
              <w:t>/logisticien (50 %_</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5.4</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xml:space="preserve">Elaboration </w:t>
            </w:r>
            <w:r w:rsidR="0004544B" w:rsidRPr="0004544B">
              <w:rPr>
                <w:rFonts w:ascii="Calibri" w:hAnsi="Calibri"/>
                <w:color w:val="000000"/>
                <w:sz w:val="20"/>
                <w:szCs w:val="20"/>
                <w:lang w:val="fr-FR"/>
              </w:rPr>
              <w:t>plane de travail</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PNUD/BEA</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5.5</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Rapports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5.6</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recrutement/suivi consultants</w:t>
            </w:r>
          </w:p>
        </w:tc>
        <w:tc>
          <w:tcPr>
            <w:tcW w:w="338"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5.7</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Frais de voyage</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5.8</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Transport</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00"/>
        </w:trPr>
        <w:tc>
          <w:tcPr>
            <w:tcW w:w="642" w:type="dxa"/>
            <w:tcBorders>
              <w:top w:val="nil"/>
              <w:left w:val="single" w:sz="8" w:space="0" w:color="auto"/>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5.9</w:t>
            </w:r>
          </w:p>
        </w:tc>
        <w:tc>
          <w:tcPr>
            <w:tcW w:w="5231" w:type="dxa"/>
            <w:tcBorders>
              <w:top w:val="nil"/>
              <w:left w:val="nil"/>
              <w:bottom w:val="single" w:sz="4"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Fonctionnement</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4"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r w:rsidR="006F50CA" w:rsidRPr="0004544B" w:rsidTr="006F50CA">
        <w:trPr>
          <w:trHeight w:val="320"/>
        </w:trPr>
        <w:tc>
          <w:tcPr>
            <w:tcW w:w="642" w:type="dxa"/>
            <w:tcBorders>
              <w:top w:val="nil"/>
              <w:left w:val="single" w:sz="8" w:space="0" w:color="auto"/>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5.10</w:t>
            </w:r>
          </w:p>
        </w:tc>
        <w:tc>
          <w:tcPr>
            <w:tcW w:w="5231"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Evaluation</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338"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8" w:space="0" w:color="auto"/>
              <w:right w:val="single" w:sz="4"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460" w:type="dxa"/>
            <w:tcBorders>
              <w:top w:val="nil"/>
              <w:left w:val="nil"/>
              <w:bottom w:val="single" w:sz="4" w:space="0" w:color="auto"/>
              <w:right w:val="single" w:sz="4" w:space="0" w:color="auto"/>
            </w:tcBorders>
            <w:shd w:val="clear" w:color="000000" w:fill="3366FF"/>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 </w:t>
            </w:r>
          </w:p>
        </w:tc>
        <w:tc>
          <w:tcPr>
            <w:tcW w:w="2126" w:type="dxa"/>
            <w:tcBorders>
              <w:top w:val="nil"/>
              <w:left w:val="nil"/>
              <w:bottom w:val="single" w:sz="8" w:space="0" w:color="auto"/>
              <w:right w:val="single" w:sz="8" w:space="0" w:color="auto"/>
            </w:tcBorders>
            <w:shd w:val="clear" w:color="auto" w:fill="auto"/>
            <w:noWrap/>
            <w:vAlign w:val="bottom"/>
            <w:hideMark/>
          </w:tcPr>
          <w:p w:rsidR="006F50CA" w:rsidRPr="0004544B" w:rsidRDefault="006F50CA" w:rsidP="006F50CA">
            <w:pPr>
              <w:rPr>
                <w:rFonts w:ascii="Calibri" w:hAnsi="Calibri"/>
                <w:color w:val="000000"/>
                <w:sz w:val="20"/>
                <w:szCs w:val="20"/>
                <w:lang w:val="fr-FR"/>
              </w:rPr>
            </w:pPr>
            <w:r w:rsidRPr="0004544B">
              <w:rPr>
                <w:rFonts w:ascii="Calibri" w:hAnsi="Calibri"/>
                <w:color w:val="000000"/>
                <w:sz w:val="20"/>
                <w:szCs w:val="20"/>
                <w:lang w:val="fr-FR"/>
              </w:rPr>
              <w:t>PNUD</w:t>
            </w:r>
          </w:p>
        </w:tc>
      </w:tr>
    </w:tbl>
    <w:p w:rsidR="006F50CA" w:rsidRPr="0004544B" w:rsidRDefault="006F50CA" w:rsidP="006F50CA">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rPr>
          <w:b/>
          <w:lang w:val="fr-FR"/>
        </w:rPr>
        <w:sectPr w:rsidR="006F50CA" w:rsidRPr="0004544B" w:rsidSect="006F50CA">
          <w:pgSz w:w="15842" w:h="12242" w:orient="landscape"/>
          <w:pgMar w:top="1440" w:right="1440" w:bottom="1440" w:left="1440" w:header="720" w:footer="720" w:gutter="0"/>
          <w:cols w:space="720"/>
          <w:docGrid w:linePitch="360"/>
        </w:sectPr>
      </w:pPr>
    </w:p>
    <w:p w:rsidR="00B32E69" w:rsidRDefault="00B32E69" w:rsidP="00B01922">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sidRPr="00DF715C">
        <w:rPr>
          <w:b/>
          <w:lang w:val="fr-FR"/>
        </w:rPr>
        <w:t>FONDS DE CONSOLIDATION DE LA PAIX (FCP)</w:t>
      </w:r>
    </w:p>
    <w:p w:rsidR="00B32E69" w:rsidRPr="002570D5" w:rsidRDefault="00B32E69" w:rsidP="00B32E6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sz w:val="20"/>
          <w:lang w:val="fr-FR"/>
        </w:rPr>
      </w:pPr>
    </w:p>
    <w:p w:rsidR="00B32E69" w:rsidRPr="002570D5" w:rsidRDefault="00B32E69" w:rsidP="00B32E6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fr-FR"/>
        </w:rPr>
      </w:pPr>
      <w:r w:rsidRPr="002570D5">
        <w:rPr>
          <w:b/>
          <w:bCs/>
          <w:sz w:val="28"/>
          <w:szCs w:val="28"/>
          <w:lang w:val="fr-FR"/>
        </w:rPr>
        <w:t>RÉSUMÉ DU PROGRAMM</w:t>
      </w:r>
      <w:r w:rsidR="00B01922">
        <w:rPr>
          <w:b/>
          <w:bCs/>
          <w:sz w:val="28"/>
          <w:szCs w:val="28"/>
          <w:lang w:val="fr-FR"/>
        </w:rPr>
        <w:t>E</w:t>
      </w:r>
    </w:p>
    <w:p w:rsidR="00B32E69" w:rsidRPr="002570D5" w:rsidRDefault="00B32E69" w:rsidP="00B32E69">
      <w:pPr>
        <w:rPr>
          <w:sz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1623"/>
        <w:gridCol w:w="1316"/>
        <w:gridCol w:w="1566"/>
        <w:gridCol w:w="1259"/>
        <w:gridCol w:w="1492"/>
      </w:tblGrid>
      <w:tr w:rsidR="00B32E69" w:rsidRPr="00841C7A" w:rsidTr="00C145BF">
        <w:trPr>
          <w:trHeight w:val="647"/>
          <w:jc w:val="center"/>
        </w:trPr>
        <w:tc>
          <w:tcPr>
            <w:tcW w:w="2320" w:type="dxa"/>
            <w:tcBorders>
              <w:bottom w:val="single" w:sz="4" w:space="0" w:color="auto"/>
            </w:tcBorders>
            <w:shd w:val="clear" w:color="auto" w:fill="E6E6E6"/>
            <w:vAlign w:val="center"/>
          </w:tcPr>
          <w:p w:rsidR="00B32E69" w:rsidRPr="00C145BF" w:rsidRDefault="00B32E69" w:rsidP="00BE62A2">
            <w:pPr>
              <w:rPr>
                <w:sz w:val="22"/>
                <w:szCs w:val="22"/>
                <w:lang w:val="fr-FR"/>
              </w:rPr>
            </w:pPr>
            <w:r w:rsidRPr="00C145BF">
              <w:rPr>
                <w:b/>
                <w:sz w:val="22"/>
                <w:szCs w:val="22"/>
                <w:lang w:val="fr-FR"/>
              </w:rPr>
              <w:t xml:space="preserve">Organisation(s) des NU bénéficiaire(s):  </w:t>
            </w:r>
          </w:p>
        </w:tc>
        <w:tc>
          <w:tcPr>
            <w:tcW w:w="2939" w:type="dxa"/>
            <w:gridSpan w:val="2"/>
            <w:vAlign w:val="center"/>
          </w:tcPr>
          <w:p w:rsidR="00B32E69" w:rsidRPr="00C145BF" w:rsidRDefault="00C145BF" w:rsidP="00BE62A2">
            <w:pPr>
              <w:rPr>
                <w:sz w:val="22"/>
                <w:szCs w:val="22"/>
                <w:lang w:val="fr-FR"/>
              </w:rPr>
            </w:pPr>
            <w:r w:rsidRPr="00C145BF">
              <w:rPr>
                <w:sz w:val="22"/>
                <w:szCs w:val="22"/>
                <w:lang w:val="fr-FR"/>
              </w:rPr>
              <w:t>PNUD</w:t>
            </w:r>
          </w:p>
        </w:tc>
        <w:tc>
          <w:tcPr>
            <w:tcW w:w="1566" w:type="dxa"/>
            <w:shd w:val="clear" w:color="auto" w:fill="E6E6E6"/>
            <w:vAlign w:val="center"/>
          </w:tcPr>
          <w:p w:rsidR="00B32E69" w:rsidRPr="00C145BF" w:rsidRDefault="00B32E69" w:rsidP="00BE62A2">
            <w:pPr>
              <w:rPr>
                <w:sz w:val="22"/>
                <w:szCs w:val="22"/>
                <w:lang w:val="fr-FR"/>
              </w:rPr>
            </w:pPr>
            <w:r w:rsidRPr="00C145BF">
              <w:rPr>
                <w:b/>
                <w:sz w:val="22"/>
                <w:szCs w:val="22"/>
                <w:lang w:val="fr-FR"/>
              </w:rPr>
              <w:t xml:space="preserve">Domaine Prioritaire: </w:t>
            </w:r>
          </w:p>
        </w:tc>
        <w:tc>
          <w:tcPr>
            <w:tcW w:w="2751" w:type="dxa"/>
            <w:gridSpan w:val="2"/>
            <w:vAlign w:val="center"/>
          </w:tcPr>
          <w:p w:rsidR="00B32E69" w:rsidRPr="00C145BF" w:rsidRDefault="00B01922" w:rsidP="00BE62A2">
            <w:pPr>
              <w:rPr>
                <w:sz w:val="22"/>
                <w:szCs w:val="22"/>
                <w:lang w:val="fr-FR"/>
              </w:rPr>
            </w:pPr>
            <w:r w:rsidRPr="00F32D4A">
              <w:rPr>
                <w:sz w:val="20"/>
                <w:szCs w:val="20"/>
                <w:lang w:val="fr-FR"/>
              </w:rPr>
              <w:t>Appui aux initiatives locales de consolidation de la paix, de réconciliation, et des dividendes de la paix économiques au niveau communautaire local</w:t>
            </w:r>
          </w:p>
        </w:tc>
      </w:tr>
      <w:tr w:rsidR="00B32E69" w:rsidRPr="00841C7A" w:rsidTr="00C145BF">
        <w:trPr>
          <w:trHeight w:val="530"/>
          <w:jc w:val="center"/>
        </w:trPr>
        <w:tc>
          <w:tcPr>
            <w:tcW w:w="2320" w:type="dxa"/>
            <w:shd w:val="clear" w:color="auto" w:fill="E6E6E6"/>
            <w:vAlign w:val="center"/>
          </w:tcPr>
          <w:p w:rsidR="00B32E69" w:rsidRPr="00C145BF" w:rsidRDefault="00B32E69" w:rsidP="00BE62A2">
            <w:pPr>
              <w:rPr>
                <w:bCs/>
                <w:sz w:val="22"/>
                <w:szCs w:val="22"/>
                <w:lang w:val="fr-FR"/>
              </w:rPr>
            </w:pPr>
            <w:r w:rsidRPr="00C145BF">
              <w:rPr>
                <w:b/>
                <w:sz w:val="22"/>
                <w:szCs w:val="22"/>
                <w:lang w:val="fr-FR"/>
              </w:rPr>
              <w:t xml:space="preserve">Autorité(s) nationale(s): </w:t>
            </w:r>
          </w:p>
        </w:tc>
        <w:tc>
          <w:tcPr>
            <w:tcW w:w="7256" w:type="dxa"/>
            <w:gridSpan w:val="5"/>
            <w:vAlign w:val="center"/>
          </w:tcPr>
          <w:p w:rsidR="00B32E69" w:rsidRPr="00C145BF" w:rsidRDefault="00C145BF" w:rsidP="00BE62A2">
            <w:pPr>
              <w:rPr>
                <w:bCs/>
                <w:sz w:val="22"/>
                <w:szCs w:val="22"/>
                <w:lang w:val="fr-FR"/>
              </w:rPr>
            </w:pPr>
            <w:r w:rsidRPr="00C145BF">
              <w:rPr>
                <w:bCs/>
                <w:sz w:val="22"/>
                <w:szCs w:val="22"/>
                <w:lang w:val="fr-FR"/>
              </w:rPr>
              <w:t>Ministère de l’Agriculture</w:t>
            </w:r>
            <w:r w:rsidR="00EF5698">
              <w:rPr>
                <w:bCs/>
                <w:sz w:val="22"/>
                <w:szCs w:val="22"/>
                <w:lang w:val="fr-FR"/>
              </w:rPr>
              <w:t xml:space="preserve"> de la Pêche et de l’Elevage</w:t>
            </w:r>
          </w:p>
        </w:tc>
      </w:tr>
      <w:tr w:rsidR="00B32E69" w:rsidRPr="00C145BF" w:rsidTr="00C145BF">
        <w:trPr>
          <w:trHeight w:val="375"/>
          <w:jc w:val="center"/>
        </w:trPr>
        <w:tc>
          <w:tcPr>
            <w:tcW w:w="2320" w:type="dxa"/>
            <w:shd w:val="clear" w:color="auto" w:fill="E6E6E6"/>
            <w:vAlign w:val="center"/>
          </w:tcPr>
          <w:p w:rsidR="00B32E69" w:rsidRPr="00C145BF" w:rsidRDefault="00B32E69" w:rsidP="00BE62A2">
            <w:pPr>
              <w:rPr>
                <w:sz w:val="22"/>
                <w:szCs w:val="22"/>
                <w:lang w:val="fr-FR"/>
              </w:rPr>
            </w:pPr>
            <w:r w:rsidRPr="00C145BF">
              <w:rPr>
                <w:b/>
                <w:sz w:val="22"/>
                <w:szCs w:val="22"/>
                <w:lang w:val="fr-FR"/>
              </w:rPr>
              <w:t xml:space="preserve">Numéro du Programme: </w:t>
            </w:r>
          </w:p>
        </w:tc>
        <w:tc>
          <w:tcPr>
            <w:tcW w:w="7256" w:type="dxa"/>
            <w:gridSpan w:val="5"/>
            <w:shd w:val="clear" w:color="auto" w:fill="auto"/>
            <w:vAlign w:val="center"/>
          </w:tcPr>
          <w:p w:rsidR="00B32E69" w:rsidRPr="00C145BF" w:rsidRDefault="00B32E69" w:rsidP="00BE62A2">
            <w:pPr>
              <w:rPr>
                <w:sz w:val="22"/>
                <w:szCs w:val="22"/>
                <w:lang w:val="fr-FR"/>
              </w:rPr>
            </w:pPr>
          </w:p>
        </w:tc>
      </w:tr>
      <w:tr w:rsidR="00B32E69" w:rsidRPr="00841C7A" w:rsidTr="00C145BF">
        <w:trPr>
          <w:trHeight w:val="375"/>
          <w:jc w:val="center"/>
        </w:trPr>
        <w:tc>
          <w:tcPr>
            <w:tcW w:w="2320" w:type="dxa"/>
            <w:shd w:val="clear" w:color="auto" w:fill="E6E6E6"/>
            <w:vAlign w:val="center"/>
          </w:tcPr>
          <w:p w:rsidR="00B32E69" w:rsidRPr="00C145BF" w:rsidRDefault="00B32E69" w:rsidP="00BE62A2">
            <w:pPr>
              <w:rPr>
                <w:b/>
                <w:sz w:val="22"/>
                <w:szCs w:val="22"/>
                <w:lang w:val="fr-FR"/>
              </w:rPr>
            </w:pPr>
            <w:r w:rsidRPr="00C145BF">
              <w:rPr>
                <w:b/>
                <w:sz w:val="22"/>
                <w:szCs w:val="22"/>
                <w:lang w:val="fr-FR"/>
              </w:rPr>
              <w:t>Nom du Programme:</w:t>
            </w:r>
          </w:p>
        </w:tc>
        <w:tc>
          <w:tcPr>
            <w:tcW w:w="7256" w:type="dxa"/>
            <w:gridSpan w:val="5"/>
            <w:shd w:val="clear" w:color="auto" w:fill="auto"/>
            <w:vAlign w:val="center"/>
          </w:tcPr>
          <w:p w:rsidR="00B32E69" w:rsidRPr="00C145BF" w:rsidRDefault="002F269B" w:rsidP="00BE62A2">
            <w:pPr>
              <w:rPr>
                <w:b/>
                <w:sz w:val="22"/>
                <w:szCs w:val="22"/>
                <w:lang w:val="fr-FR"/>
              </w:rPr>
            </w:pPr>
            <w:r w:rsidRPr="00C145BF">
              <w:rPr>
                <w:sz w:val="20"/>
                <w:szCs w:val="20"/>
                <w:lang w:val="fr-FR"/>
              </w:rPr>
              <w:t>La bio-économie intégrée pour l’amélioration des conditions et de la qualité de vie des</w:t>
            </w:r>
            <w:r>
              <w:rPr>
                <w:sz w:val="20"/>
                <w:szCs w:val="20"/>
                <w:lang w:val="fr-FR"/>
              </w:rPr>
              <w:t xml:space="preserve"> populations rurales / Sud Kivu</w:t>
            </w:r>
          </w:p>
        </w:tc>
      </w:tr>
      <w:tr w:rsidR="00B32E69" w:rsidRPr="00C145BF" w:rsidTr="00C145BF">
        <w:trPr>
          <w:trHeight w:val="375"/>
          <w:jc w:val="center"/>
        </w:trPr>
        <w:tc>
          <w:tcPr>
            <w:tcW w:w="2320" w:type="dxa"/>
            <w:shd w:val="clear" w:color="auto" w:fill="E6E6E6"/>
            <w:vAlign w:val="center"/>
          </w:tcPr>
          <w:p w:rsidR="00B32E69" w:rsidRPr="00C145BF" w:rsidRDefault="00B32E69" w:rsidP="00BE62A2">
            <w:pPr>
              <w:rPr>
                <w:b/>
                <w:sz w:val="22"/>
                <w:szCs w:val="22"/>
                <w:lang w:val="fr-FR"/>
              </w:rPr>
            </w:pPr>
            <w:r w:rsidRPr="00C145BF">
              <w:rPr>
                <w:b/>
                <w:sz w:val="22"/>
                <w:szCs w:val="22"/>
                <w:lang w:val="fr-FR"/>
              </w:rPr>
              <w:t>Budget Total:</w:t>
            </w:r>
          </w:p>
        </w:tc>
        <w:tc>
          <w:tcPr>
            <w:tcW w:w="7256" w:type="dxa"/>
            <w:gridSpan w:val="5"/>
            <w:shd w:val="clear" w:color="auto" w:fill="auto"/>
            <w:vAlign w:val="center"/>
          </w:tcPr>
          <w:p w:rsidR="00B32E69" w:rsidRPr="00C145BF" w:rsidRDefault="00B01922" w:rsidP="00BE62A2">
            <w:pPr>
              <w:rPr>
                <w:b/>
                <w:sz w:val="22"/>
                <w:szCs w:val="22"/>
                <w:lang w:val="fr-FR"/>
              </w:rPr>
            </w:pPr>
            <w:r>
              <w:rPr>
                <w:sz w:val="20"/>
                <w:szCs w:val="20"/>
                <w:lang w:val="fr-FR"/>
              </w:rPr>
              <w:t>77</w:t>
            </w:r>
            <w:r w:rsidR="00D1351F">
              <w:rPr>
                <w:sz w:val="20"/>
                <w:szCs w:val="20"/>
                <w:lang w:val="fr-FR"/>
              </w:rPr>
              <w:t>0.0</w:t>
            </w:r>
            <w:r w:rsidR="00C145BF" w:rsidRPr="00B2377F">
              <w:rPr>
                <w:sz w:val="20"/>
                <w:szCs w:val="20"/>
                <w:lang w:val="fr-FR"/>
              </w:rPr>
              <w:t>00 $</w:t>
            </w:r>
          </w:p>
        </w:tc>
      </w:tr>
      <w:tr w:rsidR="00B32E69" w:rsidRPr="00841C7A" w:rsidTr="00C145BF">
        <w:trPr>
          <w:trHeight w:val="375"/>
          <w:jc w:val="center"/>
        </w:trPr>
        <w:tc>
          <w:tcPr>
            <w:tcW w:w="2320" w:type="dxa"/>
            <w:shd w:val="clear" w:color="auto" w:fill="E6E6E6"/>
            <w:vAlign w:val="center"/>
          </w:tcPr>
          <w:p w:rsidR="00B32E69" w:rsidRPr="00C145BF" w:rsidRDefault="00B32E69" w:rsidP="00BE62A2">
            <w:pPr>
              <w:rPr>
                <w:b/>
                <w:sz w:val="22"/>
                <w:szCs w:val="22"/>
                <w:lang w:val="fr-FR"/>
              </w:rPr>
            </w:pPr>
            <w:r w:rsidRPr="00C145BF">
              <w:rPr>
                <w:b/>
                <w:sz w:val="22"/>
                <w:szCs w:val="22"/>
                <w:lang w:val="fr-FR"/>
              </w:rPr>
              <w:t>Zone d’intervention:</w:t>
            </w:r>
          </w:p>
        </w:tc>
        <w:tc>
          <w:tcPr>
            <w:tcW w:w="7256" w:type="dxa"/>
            <w:gridSpan w:val="5"/>
            <w:shd w:val="clear" w:color="auto" w:fill="auto"/>
            <w:vAlign w:val="center"/>
          </w:tcPr>
          <w:p w:rsidR="00B32E69" w:rsidRPr="00C145BF" w:rsidRDefault="00C145BF" w:rsidP="00BE62A2">
            <w:pPr>
              <w:rPr>
                <w:sz w:val="22"/>
                <w:szCs w:val="22"/>
                <w:lang w:val="fr-FR"/>
              </w:rPr>
            </w:pPr>
            <w:r w:rsidRPr="00C145BF">
              <w:rPr>
                <w:sz w:val="22"/>
                <w:szCs w:val="22"/>
                <w:lang w:val="fr-FR"/>
              </w:rPr>
              <w:t>Sud-Kivu, Territoire de Kabare</w:t>
            </w:r>
          </w:p>
        </w:tc>
      </w:tr>
      <w:tr w:rsidR="00B32E69" w:rsidRPr="00841C7A" w:rsidTr="00C145BF">
        <w:trPr>
          <w:trHeight w:val="375"/>
          <w:jc w:val="center"/>
        </w:trPr>
        <w:tc>
          <w:tcPr>
            <w:tcW w:w="2320" w:type="dxa"/>
            <w:shd w:val="clear" w:color="auto" w:fill="E6E6E6"/>
            <w:vAlign w:val="center"/>
          </w:tcPr>
          <w:p w:rsidR="00B32E69" w:rsidRPr="00C145BF" w:rsidRDefault="00B32E69" w:rsidP="00BE62A2">
            <w:pPr>
              <w:rPr>
                <w:b/>
                <w:sz w:val="22"/>
                <w:szCs w:val="22"/>
                <w:lang w:val="fr-FR"/>
              </w:rPr>
            </w:pPr>
            <w:r w:rsidRPr="00C145BF">
              <w:rPr>
                <w:b/>
                <w:sz w:val="22"/>
                <w:szCs w:val="22"/>
                <w:lang w:val="fr-FR"/>
              </w:rPr>
              <w:t>Date d’approbation/Comité de Pilotage:</w:t>
            </w:r>
          </w:p>
        </w:tc>
        <w:tc>
          <w:tcPr>
            <w:tcW w:w="7256" w:type="dxa"/>
            <w:gridSpan w:val="5"/>
            <w:shd w:val="clear" w:color="auto" w:fill="auto"/>
            <w:vAlign w:val="center"/>
          </w:tcPr>
          <w:p w:rsidR="00B32E69" w:rsidRPr="00C145BF" w:rsidRDefault="00B32E69" w:rsidP="00BE62A2">
            <w:pPr>
              <w:rPr>
                <w:b/>
                <w:sz w:val="22"/>
                <w:szCs w:val="22"/>
                <w:lang w:val="fr-FR"/>
              </w:rPr>
            </w:pPr>
          </w:p>
        </w:tc>
      </w:tr>
      <w:tr w:rsidR="00B32E69" w:rsidRPr="00C145BF" w:rsidTr="00C145BF">
        <w:trPr>
          <w:jc w:val="center"/>
        </w:trPr>
        <w:tc>
          <w:tcPr>
            <w:tcW w:w="2320" w:type="dxa"/>
            <w:tcBorders>
              <w:bottom w:val="single" w:sz="4" w:space="0" w:color="auto"/>
            </w:tcBorders>
            <w:shd w:val="clear" w:color="auto" w:fill="E6E6E6"/>
            <w:vAlign w:val="center"/>
          </w:tcPr>
          <w:p w:rsidR="00B32E69" w:rsidRPr="00C145BF" w:rsidRDefault="00B32E69" w:rsidP="00BE62A2">
            <w:pPr>
              <w:rPr>
                <w:b/>
                <w:sz w:val="22"/>
                <w:szCs w:val="22"/>
                <w:lang w:val="fr-FR"/>
              </w:rPr>
            </w:pPr>
            <w:r w:rsidRPr="00C145BF">
              <w:rPr>
                <w:b/>
                <w:sz w:val="22"/>
                <w:szCs w:val="22"/>
                <w:lang w:val="fr-FR"/>
              </w:rPr>
              <w:t>Durée du Programme:</w:t>
            </w:r>
          </w:p>
        </w:tc>
        <w:tc>
          <w:tcPr>
            <w:tcW w:w="1623" w:type="dxa"/>
            <w:shd w:val="clear" w:color="auto" w:fill="auto"/>
            <w:vAlign w:val="center"/>
          </w:tcPr>
          <w:p w:rsidR="00B32E69" w:rsidRPr="00C145BF" w:rsidRDefault="00C145BF" w:rsidP="00BE62A2">
            <w:pPr>
              <w:rPr>
                <w:sz w:val="22"/>
                <w:szCs w:val="22"/>
                <w:lang w:val="fr-FR"/>
              </w:rPr>
            </w:pPr>
            <w:r w:rsidRPr="00C145BF">
              <w:rPr>
                <w:sz w:val="22"/>
                <w:szCs w:val="22"/>
                <w:lang w:val="fr-FR"/>
              </w:rPr>
              <w:t>12 mois</w:t>
            </w:r>
          </w:p>
          <w:p w:rsidR="00B32E69" w:rsidRPr="00C145BF" w:rsidRDefault="00B32E69" w:rsidP="00BE62A2">
            <w:pPr>
              <w:rPr>
                <w:sz w:val="22"/>
                <w:szCs w:val="22"/>
                <w:lang w:val="fr-FR"/>
              </w:rPr>
            </w:pPr>
          </w:p>
          <w:p w:rsidR="00B32E69" w:rsidRPr="00C145BF" w:rsidRDefault="00B32E69" w:rsidP="00BE62A2">
            <w:pPr>
              <w:rPr>
                <w:sz w:val="22"/>
                <w:szCs w:val="22"/>
                <w:lang w:val="fr-FR"/>
              </w:rPr>
            </w:pPr>
          </w:p>
        </w:tc>
        <w:tc>
          <w:tcPr>
            <w:tcW w:w="1316" w:type="dxa"/>
            <w:shd w:val="clear" w:color="auto" w:fill="E6E6E6"/>
            <w:vAlign w:val="center"/>
          </w:tcPr>
          <w:p w:rsidR="00B32E69" w:rsidRPr="00C145BF" w:rsidRDefault="00B32E69" w:rsidP="00BE62A2">
            <w:pPr>
              <w:rPr>
                <w:b/>
                <w:sz w:val="22"/>
                <w:szCs w:val="22"/>
                <w:lang w:val="fr-FR"/>
              </w:rPr>
            </w:pPr>
            <w:r w:rsidRPr="00C145BF">
              <w:rPr>
                <w:b/>
                <w:sz w:val="22"/>
                <w:szCs w:val="22"/>
                <w:lang w:val="fr-FR"/>
              </w:rPr>
              <w:t>Date de démarrage:</w:t>
            </w:r>
          </w:p>
        </w:tc>
        <w:tc>
          <w:tcPr>
            <w:tcW w:w="1566" w:type="dxa"/>
            <w:vAlign w:val="center"/>
          </w:tcPr>
          <w:p w:rsidR="00B32E69" w:rsidRPr="00C145BF" w:rsidRDefault="00C145BF" w:rsidP="00BE62A2">
            <w:pPr>
              <w:rPr>
                <w:bCs/>
                <w:sz w:val="22"/>
                <w:szCs w:val="22"/>
                <w:lang w:val="fr-FR"/>
              </w:rPr>
            </w:pPr>
            <w:r w:rsidRPr="00C145BF">
              <w:rPr>
                <w:bCs/>
                <w:sz w:val="22"/>
                <w:szCs w:val="22"/>
                <w:lang w:val="fr-FR"/>
              </w:rPr>
              <w:t>1 juillet 2011</w:t>
            </w:r>
          </w:p>
        </w:tc>
        <w:tc>
          <w:tcPr>
            <w:tcW w:w="1259" w:type="dxa"/>
            <w:shd w:val="clear" w:color="auto" w:fill="E6E6E6"/>
            <w:vAlign w:val="center"/>
          </w:tcPr>
          <w:p w:rsidR="00B32E69" w:rsidRPr="00C145BF" w:rsidRDefault="00B32E69" w:rsidP="00BE62A2">
            <w:pPr>
              <w:rPr>
                <w:b/>
                <w:sz w:val="22"/>
                <w:szCs w:val="22"/>
                <w:lang w:val="fr-FR"/>
              </w:rPr>
            </w:pPr>
            <w:r w:rsidRPr="00C145BF">
              <w:rPr>
                <w:b/>
                <w:sz w:val="22"/>
                <w:szCs w:val="22"/>
                <w:shd w:val="clear" w:color="auto" w:fill="E6E6E6"/>
                <w:lang w:val="fr-FR"/>
              </w:rPr>
              <w:t xml:space="preserve">Date de clôture:  </w:t>
            </w:r>
            <w:r w:rsidRPr="00C145BF">
              <w:rPr>
                <w:b/>
                <w:sz w:val="22"/>
                <w:szCs w:val="22"/>
                <w:lang w:val="fr-FR"/>
              </w:rPr>
              <w:t xml:space="preserve">   </w:t>
            </w:r>
          </w:p>
        </w:tc>
        <w:tc>
          <w:tcPr>
            <w:tcW w:w="1492" w:type="dxa"/>
            <w:shd w:val="clear" w:color="auto" w:fill="auto"/>
            <w:vAlign w:val="center"/>
          </w:tcPr>
          <w:p w:rsidR="00B32E69" w:rsidRPr="00C145BF" w:rsidRDefault="00C145BF" w:rsidP="00BE62A2">
            <w:pPr>
              <w:rPr>
                <w:bCs/>
                <w:sz w:val="22"/>
                <w:szCs w:val="22"/>
                <w:lang w:val="fr-FR"/>
              </w:rPr>
            </w:pPr>
            <w:r w:rsidRPr="00C145BF">
              <w:rPr>
                <w:bCs/>
                <w:sz w:val="22"/>
                <w:szCs w:val="22"/>
                <w:lang w:val="fr-FR"/>
              </w:rPr>
              <w:t>30 juin 2012</w:t>
            </w:r>
          </w:p>
        </w:tc>
      </w:tr>
      <w:tr w:rsidR="00B32E69" w:rsidRPr="00841C7A" w:rsidTr="00C145BF">
        <w:trPr>
          <w:trHeight w:val="778"/>
          <w:jc w:val="center"/>
        </w:trPr>
        <w:tc>
          <w:tcPr>
            <w:tcW w:w="2320" w:type="dxa"/>
            <w:shd w:val="clear" w:color="auto" w:fill="E6E6E6"/>
            <w:vAlign w:val="center"/>
          </w:tcPr>
          <w:p w:rsidR="00B32E69" w:rsidRPr="00B01922" w:rsidRDefault="00B32E69" w:rsidP="00BE62A2">
            <w:pPr>
              <w:rPr>
                <w:b/>
                <w:sz w:val="20"/>
                <w:szCs w:val="20"/>
                <w:lang w:val="fr-FR"/>
              </w:rPr>
            </w:pPr>
            <w:r w:rsidRPr="00B01922">
              <w:rPr>
                <w:b/>
                <w:sz w:val="20"/>
                <w:szCs w:val="20"/>
                <w:lang w:val="fr-FR"/>
              </w:rPr>
              <w:t>Description du Programme:</w:t>
            </w:r>
          </w:p>
        </w:tc>
        <w:tc>
          <w:tcPr>
            <w:tcW w:w="7256" w:type="dxa"/>
            <w:gridSpan w:val="5"/>
            <w:shd w:val="clear" w:color="auto" w:fill="auto"/>
            <w:vAlign w:val="center"/>
          </w:tcPr>
          <w:p w:rsidR="00B32E69" w:rsidRPr="00B01922" w:rsidRDefault="002D476F" w:rsidP="00BE62A2">
            <w:pPr>
              <w:jc w:val="both"/>
              <w:rPr>
                <w:sz w:val="20"/>
                <w:szCs w:val="20"/>
                <w:highlight w:val="yellow"/>
                <w:lang w:val="fr-FR"/>
              </w:rPr>
            </w:pPr>
            <w:r w:rsidRPr="00B01922">
              <w:rPr>
                <w:sz w:val="20"/>
                <w:szCs w:val="20"/>
                <w:lang w:val="fr-FR"/>
              </w:rPr>
              <w:t xml:space="preserve">Le projet </w:t>
            </w:r>
            <w:r w:rsidRPr="00B01922">
              <w:rPr>
                <w:bCs/>
                <w:sz w:val="20"/>
                <w:szCs w:val="20"/>
                <w:lang w:val="fr-FR"/>
              </w:rPr>
              <w:t xml:space="preserve">s’inscrit dans </w:t>
            </w:r>
            <w:r w:rsidRPr="00B01922">
              <w:rPr>
                <w:sz w:val="20"/>
                <w:szCs w:val="20"/>
                <w:lang w:val="fr-FR"/>
              </w:rPr>
              <w:t>le Programme de stabilisation du Gouvernement de la RDC (STAREC) et dans la stratégie de la communauté internationale et des Nations Unies pour l’appui à la stabilisation et la sécurisation en se focalisant sur l’appui aux retournés avec une attention particulière aux femmes, aux jeunes et autres groupes vulnérables dans le Sud Kivu afin de contribuer à la réduction des risques de reprise des conflits par l’amélioration du capital social, économique et écologique des communautés concernées. Il est complémentaire au projet BEI (exécuté dans la région de Kinshasa) et sert d’adapter l’approche au contexte post-conflit et aux circonstances spécifiques du Sud-Kivu</w:t>
            </w:r>
          </w:p>
        </w:tc>
      </w:tr>
    </w:tbl>
    <w:p w:rsidR="00B32E69" w:rsidRPr="00B01922" w:rsidRDefault="00B32E69" w:rsidP="00B32E69">
      <w:pPr>
        <w:rPr>
          <w:rFonts w:ascii="Arial" w:hAnsi="Arial" w:cs="Arial"/>
          <w:sz w:val="20"/>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7254"/>
      </w:tblGrid>
      <w:tr w:rsidR="00B32E69" w:rsidRPr="00841C7A" w:rsidTr="00BE62A2">
        <w:trPr>
          <w:trHeight w:val="890"/>
          <w:jc w:val="center"/>
        </w:trPr>
        <w:tc>
          <w:tcPr>
            <w:tcW w:w="2214" w:type="dxa"/>
            <w:tcBorders>
              <w:bottom w:val="single" w:sz="4" w:space="0" w:color="auto"/>
            </w:tcBorders>
            <w:shd w:val="clear" w:color="auto" w:fill="E6E6E6"/>
            <w:vAlign w:val="center"/>
          </w:tcPr>
          <w:p w:rsidR="00B32E69" w:rsidRPr="00B01922" w:rsidRDefault="00B32E69" w:rsidP="00BE62A2">
            <w:pPr>
              <w:rPr>
                <w:b/>
                <w:sz w:val="20"/>
                <w:szCs w:val="20"/>
                <w:lang w:val="fr-FR"/>
              </w:rPr>
            </w:pPr>
            <w:r w:rsidRPr="00B01922">
              <w:rPr>
                <w:b/>
                <w:bCs/>
                <w:sz w:val="20"/>
                <w:szCs w:val="20"/>
                <w:lang w:val="fr-FR"/>
              </w:rPr>
              <w:t>Objectif global de consolidation de la paix:</w:t>
            </w:r>
          </w:p>
        </w:tc>
        <w:tc>
          <w:tcPr>
            <w:tcW w:w="7254" w:type="dxa"/>
          </w:tcPr>
          <w:p w:rsidR="00B32E69" w:rsidRPr="00B01922" w:rsidRDefault="002D476F" w:rsidP="00BE62A2">
            <w:pPr>
              <w:rPr>
                <w:b/>
                <w:bCs/>
                <w:sz w:val="20"/>
                <w:szCs w:val="20"/>
                <w:lang w:val="fr-FR"/>
              </w:rPr>
            </w:pPr>
            <w:r w:rsidRPr="00B01922">
              <w:rPr>
                <w:bCs/>
                <w:sz w:val="20"/>
                <w:szCs w:val="20"/>
                <w:lang w:val="fr-FR"/>
              </w:rPr>
              <w:t xml:space="preserve">Le </w:t>
            </w:r>
            <w:r w:rsidRPr="00B01922">
              <w:rPr>
                <w:sz w:val="20"/>
                <w:szCs w:val="20"/>
                <w:lang w:val="fr-FR"/>
              </w:rPr>
              <w:t>projet contribue à la consolidation de la paix en améliorant la sécurité alimentaire, les conditions et de la qualité de vie des catégories vulnérables, et en augmentant les revenus des populations, avec une attention particulière pour les retournes et les communautés d’accueil.</w:t>
            </w:r>
          </w:p>
        </w:tc>
      </w:tr>
      <w:tr w:rsidR="00B32E69" w:rsidRPr="00841C7A" w:rsidTr="00BE62A2">
        <w:trPr>
          <w:jc w:val="center"/>
        </w:trPr>
        <w:tc>
          <w:tcPr>
            <w:tcW w:w="2214" w:type="dxa"/>
            <w:shd w:val="clear" w:color="auto" w:fill="E6E6E6"/>
            <w:vAlign w:val="center"/>
          </w:tcPr>
          <w:p w:rsidR="00B32E69" w:rsidRPr="00B01922" w:rsidRDefault="00B32E69" w:rsidP="00BE62A2">
            <w:pPr>
              <w:rPr>
                <w:b/>
                <w:sz w:val="20"/>
                <w:szCs w:val="20"/>
                <w:lang w:val="fr-FR"/>
              </w:rPr>
            </w:pPr>
            <w:r w:rsidRPr="00B01922">
              <w:rPr>
                <w:b/>
                <w:bCs/>
                <w:sz w:val="20"/>
                <w:szCs w:val="20"/>
                <w:lang w:val="fr-FR"/>
              </w:rPr>
              <w:t>Objectifs immédiats:</w:t>
            </w:r>
          </w:p>
        </w:tc>
        <w:tc>
          <w:tcPr>
            <w:tcW w:w="7254" w:type="dxa"/>
          </w:tcPr>
          <w:p w:rsidR="00B32E69" w:rsidRPr="00B01922" w:rsidRDefault="002D476F" w:rsidP="00BE62A2">
            <w:pPr>
              <w:rPr>
                <w:bCs/>
                <w:sz w:val="20"/>
                <w:szCs w:val="20"/>
                <w:lang w:val="fr-FR"/>
              </w:rPr>
            </w:pPr>
            <w:r w:rsidRPr="00B01922">
              <w:rPr>
                <w:bCs/>
                <w:sz w:val="20"/>
                <w:szCs w:val="20"/>
                <w:lang w:val="fr-FR"/>
              </w:rPr>
              <w:t>Adaptation de l’approche BEI a la situation de post-conflit et aux circonstances du Sud-Kivu en mobilisant aussi les connaissances et le savoir faire local afin d’avoir des réponses pour la revitalisation économique et l’amélioration des conditions de vie de la population.</w:t>
            </w:r>
          </w:p>
        </w:tc>
      </w:tr>
    </w:tbl>
    <w:p w:rsidR="00B32E69" w:rsidRPr="00B01922" w:rsidRDefault="00B32E69" w:rsidP="00B32E69">
      <w:pPr>
        <w:rPr>
          <w:rFonts w:ascii="Arial" w:hAnsi="Arial" w:cs="Arial"/>
          <w:sz w:val="20"/>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7254"/>
      </w:tblGrid>
      <w:tr w:rsidR="00B32E69" w:rsidRPr="00841C7A" w:rsidTr="00BE62A2">
        <w:trPr>
          <w:trHeight w:val="1043"/>
          <w:jc w:val="center"/>
        </w:trPr>
        <w:tc>
          <w:tcPr>
            <w:tcW w:w="2214" w:type="dxa"/>
            <w:tcBorders>
              <w:bottom w:val="single" w:sz="4" w:space="0" w:color="auto"/>
            </w:tcBorders>
            <w:shd w:val="clear" w:color="auto" w:fill="E6E6E6"/>
            <w:vAlign w:val="center"/>
          </w:tcPr>
          <w:p w:rsidR="00B32E69" w:rsidRPr="00B01922" w:rsidRDefault="00B32E69" w:rsidP="00BE62A2">
            <w:pPr>
              <w:rPr>
                <w:b/>
                <w:sz w:val="20"/>
                <w:szCs w:val="20"/>
                <w:lang w:val="fr-FR"/>
              </w:rPr>
            </w:pPr>
            <w:r w:rsidRPr="00B01922">
              <w:rPr>
                <w:b/>
                <w:sz w:val="20"/>
                <w:szCs w:val="20"/>
                <w:lang w:val="fr-FR"/>
              </w:rPr>
              <w:t>Résultats et activités clefs:</w:t>
            </w:r>
          </w:p>
        </w:tc>
        <w:tc>
          <w:tcPr>
            <w:tcW w:w="7254" w:type="dxa"/>
          </w:tcPr>
          <w:p w:rsidR="002D476F" w:rsidRPr="00B01922" w:rsidRDefault="002D476F" w:rsidP="002D476F">
            <w:pPr>
              <w:rPr>
                <w:sz w:val="20"/>
                <w:szCs w:val="20"/>
                <w:lang w:val="fr-FR"/>
              </w:rPr>
            </w:pPr>
            <w:r w:rsidRPr="00B01922">
              <w:rPr>
                <w:sz w:val="20"/>
                <w:szCs w:val="20"/>
                <w:lang w:val="fr-FR"/>
              </w:rPr>
              <w:t xml:space="preserve">Le projet est structuré autour de cinq composantes: 1) La création et l’équipement d’un centre de démonstration et de formation en matière de bio-économie intégrée, et la création des exemples concrètes de l’application de la bio-économie intégrée au niveau des exploitations paysannes; 2)  Des études de marchés et du secteur privé, ainsi que des diagnostiques socio-économiques des communautés visées ; 3) La capitalisation et l’échange du savoir-faire, des connaissances et des expérimentation au Sud-Kivu des services techniques, ONG’s et scientifiques dans le domaine de développement agricole et rural et l’innovation; 4); l’application de la bio-économie intégrée par les communautés villageoises dans leur environnement économique, social et écologique, a travers la formation, la fourniture des kit de démarrage aux paysan(ne)s, et la réplication des modules de gestion et de production. Ceci inclus les AGR et la gestion des écosystèmes ; 5) l’accompagnement technique et administrative du projet.  </w:t>
            </w:r>
          </w:p>
          <w:p w:rsidR="00B32E69" w:rsidRPr="00B01922" w:rsidRDefault="002D476F" w:rsidP="002D476F">
            <w:pPr>
              <w:rPr>
                <w:b/>
                <w:bCs/>
                <w:sz w:val="20"/>
                <w:szCs w:val="20"/>
                <w:lang w:val="fr-FR"/>
              </w:rPr>
            </w:pPr>
            <w:r w:rsidRPr="00B01922">
              <w:rPr>
                <w:sz w:val="20"/>
                <w:szCs w:val="20"/>
                <w:lang w:val="fr-FR"/>
              </w:rPr>
              <w:t>Les composantes du  projet incorporent également les thèmes transversaux, à savoir,  la paix et la réconciliation, le genre, l'environnement, la santé. Le projet adopte une approche intégrée et participative et se fonde sur des partenariats publique et privé pour sa mise en œuvre</w:t>
            </w:r>
          </w:p>
        </w:tc>
      </w:tr>
    </w:tbl>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B32E69" w:rsidRPr="00EF5698" w:rsidRDefault="00B32E69" w:rsidP="00B32E69">
      <w:pPr>
        <w:outlineLvl w:val="0"/>
        <w:rPr>
          <w:sz w:val="2"/>
          <w:szCs w:val="2"/>
          <w:lang w:val="fr-FR"/>
        </w:rPr>
      </w:pPr>
    </w:p>
    <w:p w:rsidR="00A01269" w:rsidRPr="00EF5698" w:rsidRDefault="00A01269">
      <w:pPr>
        <w:rPr>
          <w:lang w:val="fr-FR"/>
        </w:rPr>
      </w:pPr>
    </w:p>
    <w:sectPr w:rsidR="00A01269" w:rsidRPr="00EF5698" w:rsidSect="006F50CA">
      <w:pgSz w:w="12242" w:h="15842"/>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8D6" w:rsidRDefault="002B28D6">
      <w:r>
        <w:separator/>
      </w:r>
    </w:p>
  </w:endnote>
  <w:endnote w:type="continuationSeparator" w:id="1">
    <w:p w:rsidR="002B28D6" w:rsidRDefault="002B2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7A" w:rsidRDefault="00841C7A" w:rsidP="00BE6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C7A" w:rsidRDefault="00841C7A" w:rsidP="00BE62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7A" w:rsidRDefault="00841C7A" w:rsidP="00BE6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8D6">
      <w:rPr>
        <w:rStyle w:val="PageNumber"/>
        <w:noProof/>
      </w:rPr>
      <w:t>1</w:t>
    </w:r>
    <w:r>
      <w:rPr>
        <w:rStyle w:val="PageNumber"/>
      </w:rPr>
      <w:fldChar w:fldCharType="end"/>
    </w:r>
  </w:p>
  <w:p w:rsidR="00841C7A" w:rsidRDefault="00841C7A" w:rsidP="00BE62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8D6" w:rsidRDefault="002B28D6">
      <w:r>
        <w:separator/>
      </w:r>
    </w:p>
  </w:footnote>
  <w:footnote w:type="continuationSeparator" w:id="1">
    <w:p w:rsidR="002B28D6" w:rsidRDefault="002B28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4A22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D5E8FD2"/>
    <w:lvl w:ilvl="0">
      <w:numFmt w:val="decimal"/>
      <w:lvlText w:val="*"/>
      <w:lvlJc w:val="left"/>
    </w:lvl>
  </w:abstractNum>
  <w:abstractNum w:abstractNumId="2">
    <w:nsid w:val="031863EE"/>
    <w:multiLevelType w:val="hybridMultilevel"/>
    <w:tmpl w:val="D8B2D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284F51"/>
    <w:multiLevelType w:val="hybridMultilevel"/>
    <w:tmpl w:val="B088C6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DC58A7"/>
    <w:multiLevelType w:val="hybridMultilevel"/>
    <w:tmpl w:val="E9366C08"/>
    <w:lvl w:ilvl="0" w:tplc="A5866E40">
      <w:numFmt w:val="bullet"/>
      <w:lvlText w:val="-"/>
      <w:lvlJc w:val="left"/>
      <w:pPr>
        <w:ind w:left="720" w:hanging="360"/>
      </w:pPr>
      <w:rPr>
        <w:rFonts w:ascii="Calibri" w:eastAsia="Calibri" w:hAnsi="Calibri" w:cs="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6D5143"/>
    <w:multiLevelType w:val="hybridMultilevel"/>
    <w:tmpl w:val="C25A9202"/>
    <w:lvl w:ilvl="0" w:tplc="C8F6243E">
      <w:start w:val="1"/>
      <w:numFmt w:val="decimal"/>
      <w:lvlText w:val="%1."/>
      <w:lvlJc w:val="left"/>
      <w:pPr>
        <w:tabs>
          <w:tab w:val="num" w:pos="360"/>
        </w:tabs>
        <w:ind w:left="360" w:hanging="360"/>
      </w:pPr>
      <w:rPr>
        <w:b/>
      </w:rPr>
    </w:lvl>
    <w:lvl w:ilvl="1" w:tplc="CFB01C5A">
      <w:start w:val="1"/>
      <w:numFmt w:val="decimal"/>
      <w:isLgl/>
      <w:lvlText w:val="%2.%2"/>
      <w:lvlJc w:val="left"/>
      <w:pPr>
        <w:tabs>
          <w:tab w:val="num" w:pos="360"/>
        </w:tabs>
        <w:ind w:left="360" w:hanging="360"/>
      </w:pPr>
      <w:rPr>
        <w:rFonts w:hint="default"/>
        <w:b/>
      </w:rPr>
    </w:lvl>
    <w:lvl w:ilvl="2" w:tplc="02666CC6">
      <w:numFmt w:val="none"/>
      <w:lvlText w:val=""/>
      <w:lvlJc w:val="left"/>
      <w:pPr>
        <w:tabs>
          <w:tab w:val="num" w:pos="0"/>
        </w:tabs>
      </w:pPr>
    </w:lvl>
    <w:lvl w:ilvl="3" w:tplc="71BA58AE">
      <w:numFmt w:val="none"/>
      <w:lvlText w:val=""/>
      <w:lvlJc w:val="left"/>
      <w:pPr>
        <w:tabs>
          <w:tab w:val="num" w:pos="0"/>
        </w:tabs>
      </w:pPr>
    </w:lvl>
    <w:lvl w:ilvl="4" w:tplc="6FB61CF6">
      <w:numFmt w:val="none"/>
      <w:lvlText w:val=""/>
      <w:lvlJc w:val="left"/>
      <w:pPr>
        <w:tabs>
          <w:tab w:val="num" w:pos="0"/>
        </w:tabs>
      </w:pPr>
    </w:lvl>
    <w:lvl w:ilvl="5" w:tplc="903AA3DA">
      <w:numFmt w:val="none"/>
      <w:lvlText w:val=""/>
      <w:lvlJc w:val="left"/>
      <w:pPr>
        <w:tabs>
          <w:tab w:val="num" w:pos="0"/>
        </w:tabs>
      </w:pPr>
    </w:lvl>
    <w:lvl w:ilvl="6" w:tplc="72C69940">
      <w:numFmt w:val="none"/>
      <w:lvlText w:val=""/>
      <w:lvlJc w:val="left"/>
      <w:pPr>
        <w:tabs>
          <w:tab w:val="num" w:pos="0"/>
        </w:tabs>
      </w:pPr>
    </w:lvl>
    <w:lvl w:ilvl="7" w:tplc="D556038C">
      <w:numFmt w:val="none"/>
      <w:lvlText w:val=""/>
      <w:lvlJc w:val="left"/>
      <w:pPr>
        <w:tabs>
          <w:tab w:val="num" w:pos="0"/>
        </w:tabs>
      </w:pPr>
    </w:lvl>
    <w:lvl w:ilvl="8" w:tplc="6AA83D8E">
      <w:numFmt w:val="none"/>
      <w:lvlText w:val=""/>
      <w:lvlJc w:val="left"/>
      <w:pPr>
        <w:tabs>
          <w:tab w:val="num" w:pos="0"/>
        </w:tabs>
      </w:pPr>
    </w:lvl>
  </w:abstractNum>
  <w:abstractNum w:abstractNumId="6">
    <w:nsid w:val="406F28C2"/>
    <w:multiLevelType w:val="hybridMultilevel"/>
    <w:tmpl w:val="74848282"/>
    <w:lvl w:ilvl="0" w:tplc="366EAD0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9443B"/>
    <w:multiLevelType w:val="hybridMultilevel"/>
    <w:tmpl w:val="1242C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C7D81"/>
    <w:multiLevelType w:val="hybridMultilevel"/>
    <w:tmpl w:val="7AE0635C"/>
    <w:lvl w:ilvl="0" w:tplc="891ED79E">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8967CB"/>
    <w:multiLevelType w:val="hybridMultilevel"/>
    <w:tmpl w:val="379011FA"/>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C22C5"/>
    <w:multiLevelType w:val="hybridMultilevel"/>
    <w:tmpl w:val="4866E5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B20A32"/>
    <w:multiLevelType w:val="hybridMultilevel"/>
    <w:tmpl w:val="A6FED4E8"/>
    <w:lvl w:ilvl="0" w:tplc="10746D7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5615C6"/>
    <w:multiLevelType w:val="hybridMultilevel"/>
    <w:tmpl w:val="249E33B6"/>
    <w:lvl w:ilvl="0" w:tplc="366EAD0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2143D8"/>
    <w:multiLevelType w:val="hybridMultilevel"/>
    <w:tmpl w:val="D0222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5"/>
  </w:num>
  <w:num w:numId="3">
    <w:abstractNumId w:val="2"/>
  </w:num>
  <w:num w:numId="4">
    <w:abstractNumId w:val="8"/>
  </w:num>
  <w:num w:numId="5">
    <w:abstractNumId w:val="4"/>
  </w:num>
  <w:num w:numId="6">
    <w:abstractNumId w:val="11"/>
  </w:num>
  <w:num w:numId="7">
    <w:abstractNumId w:val="0"/>
  </w:num>
  <w:num w:numId="8">
    <w:abstractNumId w:val="9"/>
  </w:num>
  <w:num w:numId="9">
    <w:abstractNumId w:val="6"/>
  </w:num>
  <w:num w:numId="10">
    <w:abstractNumId w:val="12"/>
  </w:num>
  <w:num w:numId="11">
    <w:abstractNumId w:val="13"/>
  </w:num>
  <w:num w:numId="12">
    <w:abstractNumId w:val="10"/>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20482"/>
  </w:hdrShapeDefaults>
  <w:footnotePr>
    <w:footnote w:id="0"/>
    <w:footnote w:id="1"/>
  </w:footnotePr>
  <w:endnotePr>
    <w:endnote w:id="0"/>
    <w:endnote w:id="1"/>
  </w:endnotePr>
  <w:compat/>
  <w:rsids>
    <w:rsidRoot w:val="00B32E69"/>
    <w:rsid w:val="000417F9"/>
    <w:rsid w:val="00042607"/>
    <w:rsid w:val="0004544B"/>
    <w:rsid w:val="00054854"/>
    <w:rsid w:val="00087CE8"/>
    <w:rsid w:val="000C18AF"/>
    <w:rsid w:val="000D7661"/>
    <w:rsid w:val="000E35BE"/>
    <w:rsid w:val="00112394"/>
    <w:rsid w:val="00125C42"/>
    <w:rsid w:val="0016565A"/>
    <w:rsid w:val="00167BB0"/>
    <w:rsid w:val="001B6764"/>
    <w:rsid w:val="001C2579"/>
    <w:rsid w:val="001D3F30"/>
    <w:rsid w:val="001D43EC"/>
    <w:rsid w:val="001D7948"/>
    <w:rsid w:val="002121B6"/>
    <w:rsid w:val="0026438A"/>
    <w:rsid w:val="00266F7E"/>
    <w:rsid w:val="00271935"/>
    <w:rsid w:val="00277472"/>
    <w:rsid w:val="002B28D6"/>
    <w:rsid w:val="002C3DA6"/>
    <w:rsid w:val="002D476F"/>
    <w:rsid w:val="002D6B64"/>
    <w:rsid w:val="002F269B"/>
    <w:rsid w:val="003057E1"/>
    <w:rsid w:val="00343960"/>
    <w:rsid w:val="00347B71"/>
    <w:rsid w:val="003B5E2F"/>
    <w:rsid w:val="003D0735"/>
    <w:rsid w:val="0040045E"/>
    <w:rsid w:val="00414181"/>
    <w:rsid w:val="00427D50"/>
    <w:rsid w:val="0043367D"/>
    <w:rsid w:val="00440903"/>
    <w:rsid w:val="00464094"/>
    <w:rsid w:val="004C3A33"/>
    <w:rsid w:val="004C7ACF"/>
    <w:rsid w:val="004D1024"/>
    <w:rsid w:val="004D1D9A"/>
    <w:rsid w:val="004D6224"/>
    <w:rsid w:val="00513F19"/>
    <w:rsid w:val="00537C1E"/>
    <w:rsid w:val="005678BC"/>
    <w:rsid w:val="00596B61"/>
    <w:rsid w:val="005A2D05"/>
    <w:rsid w:val="005B2BF2"/>
    <w:rsid w:val="005B32CD"/>
    <w:rsid w:val="005B56EF"/>
    <w:rsid w:val="005F0D4C"/>
    <w:rsid w:val="005F699D"/>
    <w:rsid w:val="00664021"/>
    <w:rsid w:val="00673A4B"/>
    <w:rsid w:val="006833AF"/>
    <w:rsid w:val="00687601"/>
    <w:rsid w:val="006E1D8D"/>
    <w:rsid w:val="006F50CA"/>
    <w:rsid w:val="00743DF2"/>
    <w:rsid w:val="00747A98"/>
    <w:rsid w:val="00774B47"/>
    <w:rsid w:val="00780011"/>
    <w:rsid w:val="007962B6"/>
    <w:rsid w:val="007C1146"/>
    <w:rsid w:val="007C6BB7"/>
    <w:rsid w:val="00812165"/>
    <w:rsid w:val="00816593"/>
    <w:rsid w:val="00841C7A"/>
    <w:rsid w:val="00860AD0"/>
    <w:rsid w:val="00890D19"/>
    <w:rsid w:val="008A51AE"/>
    <w:rsid w:val="008A5D9B"/>
    <w:rsid w:val="008A7D5B"/>
    <w:rsid w:val="008C1E0E"/>
    <w:rsid w:val="008E2ED3"/>
    <w:rsid w:val="008E6220"/>
    <w:rsid w:val="0090293E"/>
    <w:rsid w:val="00907BCC"/>
    <w:rsid w:val="00907C6E"/>
    <w:rsid w:val="009174D0"/>
    <w:rsid w:val="009336DA"/>
    <w:rsid w:val="00936603"/>
    <w:rsid w:val="00950E4E"/>
    <w:rsid w:val="00951C95"/>
    <w:rsid w:val="00972228"/>
    <w:rsid w:val="00985764"/>
    <w:rsid w:val="0099687D"/>
    <w:rsid w:val="009F732E"/>
    <w:rsid w:val="00A01269"/>
    <w:rsid w:val="00A35B21"/>
    <w:rsid w:val="00A35CAF"/>
    <w:rsid w:val="00A4468E"/>
    <w:rsid w:val="00A578B5"/>
    <w:rsid w:val="00A7158C"/>
    <w:rsid w:val="00A82020"/>
    <w:rsid w:val="00AA112B"/>
    <w:rsid w:val="00AB538E"/>
    <w:rsid w:val="00AB6D80"/>
    <w:rsid w:val="00AC3B6F"/>
    <w:rsid w:val="00AC716A"/>
    <w:rsid w:val="00AF35B4"/>
    <w:rsid w:val="00B01922"/>
    <w:rsid w:val="00B2377F"/>
    <w:rsid w:val="00B27251"/>
    <w:rsid w:val="00B32E69"/>
    <w:rsid w:val="00B872FA"/>
    <w:rsid w:val="00B94E6E"/>
    <w:rsid w:val="00BA062B"/>
    <w:rsid w:val="00BA1A46"/>
    <w:rsid w:val="00BB699E"/>
    <w:rsid w:val="00BC6078"/>
    <w:rsid w:val="00BD2DFB"/>
    <w:rsid w:val="00BE4B26"/>
    <w:rsid w:val="00BE62A2"/>
    <w:rsid w:val="00BE6C3C"/>
    <w:rsid w:val="00C12352"/>
    <w:rsid w:val="00C145BF"/>
    <w:rsid w:val="00C215A0"/>
    <w:rsid w:val="00C326B7"/>
    <w:rsid w:val="00C3348C"/>
    <w:rsid w:val="00C40EEE"/>
    <w:rsid w:val="00C543FB"/>
    <w:rsid w:val="00C65549"/>
    <w:rsid w:val="00C8133B"/>
    <w:rsid w:val="00C90079"/>
    <w:rsid w:val="00C917EF"/>
    <w:rsid w:val="00CA0855"/>
    <w:rsid w:val="00CB02D3"/>
    <w:rsid w:val="00CE7B9C"/>
    <w:rsid w:val="00D0173C"/>
    <w:rsid w:val="00D1351F"/>
    <w:rsid w:val="00D263DF"/>
    <w:rsid w:val="00D26949"/>
    <w:rsid w:val="00D54217"/>
    <w:rsid w:val="00D55224"/>
    <w:rsid w:val="00D623E8"/>
    <w:rsid w:val="00D65C35"/>
    <w:rsid w:val="00D713CB"/>
    <w:rsid w:val="00D756BE"/>
    <w:rsid w:val="00DA7CC4"/>
    <w:rsid w:val="00DE5514"/>
    <w:rsid w:val="00E20BAF"/>
    <w:rsid w:val="00E42722"/>
    <w:rsid w:val="00E45AB6"/>
    <w:rsid w:val="00E52E11"/>
    <w:rsid w:val="00E671C0"/>
    <w:rsid w:val="00E77F02"/>
    <w:rsid w:val="00EA7332"/>
    <w:rsid w:val="00ED46B1"/>
    <w:rsid w:val="00EF5698"/>
    <w:rsid w:val="00F2144F"/>
    <w:rsid w:val="00F249CE"/>
    <w:rsid w:val="00F32D4A"/>
    <w:rsid w:val="00F44800"/>
    <w:rsid w:val="00F73756"/>
    <w:rsid w:val="00F74217"/>
    <w:rsid w:val="00FA5D9B"/>
    <w:rsid w:val="00FD11BB"/>
    <w:rsid w:val="00FF1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69"/>
    <w:rPr>
      <w:sz w:val="24"/>
      <w:szCs w:val="24"/>
    </w:rPr>
  </w:style>
  <w:style w:type="paragraph" w:styleId="Heading1">
    <w:name w:val="heading 1"/>
    <w:basedOn w:val="Normal"/>
    <w:next w:val="Normal"/>
    <w:link w:val="Heading1Char"/>
    <w:qFormat/>
    <w:rsid w:val="00F32D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B32E6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2E69"/>
    <w:pPr>
      <w:tabs>
        <w:tab w:val="center" w:pos="4320"/>
        <w:tab w:val="right" w:pos="8640"/>
      </w:tabs>
    </w:pPr>
  </w:style>
  <w:style w:type="character" w:styleId="PageNumber">
    <w:name w:val="page number"/>
    <w:basedOn w:val="DefaultParagraphFont"/>
    <w:rsid w:val="00B32E69"/>
  </w:style>
  <w:style w:type="paragraph" w:styleId="FootnoteText">
    <w:name w:val="footnote text"/>
    <w:basedOn w:val="Normal"/>
    <w:link w:val="FootnoteTextChar"/>
    <w:uiPriority w:val="99"/>
    <w:semiHidden/>
    <w:rsid w:val="00B32E69"/>
    <w:rPr>
      <w:sz w:val="20"/>
      <w:szCs w:val="20"/>
    </w:rPr>
  </w:style>
  <w:style w:type="character" w:styleId="FootnoteReference">
    <w:name w:val="footnote reference"/>
    <w:basedOn w:val="DefaultParagraphFont"/>
    <w:uiPriority w:val="99"/>
    <w:semiHidden/>
    <w:rsid w:val="00B32E69"/>
    <w:rPr>
      <w:vertAlign w:val="superscript"/>
    </w:rPr>
  </w:style>
  <w:style w:type="paragraph" w:styleId="Header">
    <w:name w:val="header"/>
    <w:basedOn w:val="Normal"/>
    <w:link w:val="HeaderChar"/>
    <w:rsid w:val="00B32E69"/>
    <w:pPr>
      <w:tabs>
        <w:tab w:val="center" w:pos="4680"/>
        <w:tab w:val="right" w:pos="9360"/>
      </w:tabs>
    </w:pPr>
  </w:style>
  <w:style w:type="character" w:customStyle="1" w:styleId="HeaderChar">
    <w:name w:val="Header Char"/>
    <w:basedOn w:val="DefaultParagraphFont"/>
    <w:link w:val="Header"/>
    <w:rsid w:val="00B32E69"/>
    <w:rPr>
      <w:sz w:val="24"/>
      <w:szCs w:val="24"/>
      <w:lang w:val="en-US" w:eastAsia="en-US" w:bidi="ar-SA"/>
    </w:rPr>
  </w:style>
  <w:style w:type="character" w:customStyle="1" w:styleId="FooterChar">
    <w:name w:val="Footer Char"/>
    <w:basedOn w:val="DefaultParagraphFont"/>
    <w:link w:val="Footer"/>
    <w:rsid w:val="00B32E69"/>
    <w:rPr>
      <w:sz w:val="24"/>
      <w:szCs w:val="24"/>
      <w:lang w:val="en-US" w:eastAsia="en-US" w:bidi="ar-SA"/>
    </w:rPr>
  </w:style>
  <w:style w:type="character" w:styleId="Hyperlink">
    <w:name w:val="Hyperlink"/>
    <w:basedOn w:val="DefaultParagraphFont"/>
    <w:rsid w:val="00B32E69"/>
    <w:rPr>
      <w:color w:val="0000FF"/>
      <w:u w:val="single"/>
    </w:rPr>
  </w:style>
  <w:style w:type="character" w:customStyle="1" w:styleId="Heading3Char">
    <w:name w:val="Heading 3 Char"/>
    <w:basedOn w:val="DefaultParagraphFont"/>
    <w:link w:val="Heading3"/>
    <w:semiHidden/>
    <w:rsid w:val="00B32E69"/>
    <w:rPr>
      <w:rFonts w:ascii="Cambria" w:hAnsi="Cambria"/>
      <w:b/>
      <w:bCs/>
      <w:sz w:val="26"/>
      <w:szCs w:val="26"/>
      <w:lang w:val="en-US" w:eastAsia="en-US" w:bidi="ar-SA"/>
    </w:rPr>
  </w:style>
  <w:style w:type="character" w:styleId="FollowedHyperlink">
    <w:name w:val="FollowedHyperlink"/>
    <w:basedOn w:val="DefaultParagraphFont"/>
    <w:rsid w:val="00B32E69"/>
    <w:rPr>
      <w:color w:val="800080"/>
      <w:u w:val="single"/>
    </w:rPr>
  </w:style>
  <w:style w:type="character" w:customStyle="1" w:styleId="FootnoteTextChar">
    <w:name w:val="Footnote Text Char"/>
    <w:basedOn w:val="DefaultParagraphFont"/>
    <w:link w:val="FootnoteText"/>
    <w:uiPriority w:val="99"/>
    <w:semiHidden/>
    <w:rsid w:val="00C65549"/>
    <w:rPr>
      <w:lang w:val="en-US" w:eastAsia="en-US"/>
    </w:rPr>
  </w:style>
  <w:style w:type="paragraph" w:styleId="NoSpacing">
    <w:name w:val="No Spacing"/>
    <w:uiPriority w:val="1"/>
    <w:qFormat/>
    <w:rsid w:val="000D7661"/>
    <w:rPr>
      <w:rFonts w:ascii="Calibri" w:eastAsia="Calibri" w:hAnsi="Calibri"/>
      <w:sz w:val="22"/>
      <w:szCs w:val="22"/>
      <w:lang w:val="fr-FR"/>
    </w:rPr>
  </w:style>
  <w:style w:type="paragraph" w:styleId="ListParagraph">
    <w:name w:val="List Paragraph"/>
    <w:basedOn w:val="Normal"/>
    <w:uiPriority w:val="99"/>
    <w:qFormat/>
    <w:rsid w:val="00F73756"/>
    <w:pPr>
      <w:ind w:left="708"/>
    </w:pPr>
  </w:style>
  <w:style w:type="table" w:styleId="TableGrid">
    <w:name w:val="Table Grid"/>
    <w:basedOn w:val="TableNormal"/>
    <w:rsid w:val="00427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A7158C"/>
    <w:pPr>
      <w:spacing w:after="200" w:line="276" w:lineRule="auto"/>
      <w:ind w:left="720"/>
    </w:pPr>
    <w:rPr>
      <w:rFonts w:ascii="Calibri" w:hAnsi="Calibri" w:cs="Calibri"/>
      <w:sz w:val="22"/>
      <w:szCs w:val="22"/>
      <w:lang w:val="fr-FR"/>
    </w:rPr>
  </w:style>
  <w:style w:type="paragraph" w:styleId="BodyText">
    <w:name w:val="Body Text"/>
    <w:basedOn w:val="Normal"/>
    <w:link w:val="BodyTextChar"/>
    <w:rsid w:val="00C12352"/>
    <w:pPr>
      <w:widowControl w:val="0"/>
      <w:jc w:val="both"/>
    </w:pPr>
    <w:rPr>
      <w:rFonts w:ascii="Arial" w:hAnsi="Arial"/>
      <w:sz w:val="22"/>
      <w:szCs w:val="20"/>
      <w:lang w:val="fr-FR"/>
    </w:rPr>
  </w:style>
  <w:style w:type="character" w:customStyle="1" w:styleId="BodyTextChar">
    <w:name w:val="Body Text Char"/>
    <w:basedOn w:val="DefaultParagraphFont"/>
    <w:link w:val="BodyText"/>
    <w:rsid w:val="00C12352"/>
    <w:rPr>
      <w:rFonts w:ascii="Arial" w:hAnsi="Arial"/>
      <w:sz w:val="22"/>
      <w:lang w:val="fr-FR"/>
    </w:rPr>
  </w:style>
  <w:style w:type="character" w:customStyle="1" w:styleId="Heading1Char">
    <w:name w:val="Heading 1 Char"/>
    <w:basedOn w:val="DefaultParagraphFont"/>
    <w:link w:val="Heading1"/>
    <w:rsid w:val="00F32D4A"/>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F32D4A"/>
    <w:pPr>
      <w:jc w:val="center"/>
    </w:pPr>
    <w:rPr>
      <w:b/>
      <w:sz w:val="28"/>
      <w:szCs w:val="20"/>
    </w:rPr>
  </w:style>
  <w:style w:type="character" w:customStyle="1" w:styleId="TitleChar">
    <w:name w:val="Title Char"/>
    <w:basedOn w:val="DefaultParagraphFont"/>
    <w:link w:val="Title"/>
    <w:rsid w:val="00F32D4A"/>
    <w:rPr>
      <w:b/>
      <w:sz w:val="28"/>
    </w:rPr>
  </w:style>
  <w:style w:type="paragraph" w:styleId="BodyText2">
    <w:name w:val="Body Text 2"/>
    <w:basedOn w:val="Normal"/>
    <w:link w:val="BodyText2Char"/>
    <w:rsid w:val="00F32D4A"/>
    <w:pPr>
      <w:spacing w:after="120" w:line="480" w:lineRule="auto"/>
    </w:pPr>
  </w:style>
  <w:style w:type="character" w:customStyle="1" w:styleId="BodyText2Char">
    <w:name w:val="Body Text 2 Char"/>
    <w:basedOn w:val="DefaultParagraphFont"/>
    <w:link w:val="BodyText2"/>
    <w:rsid w:val="00F32D4A"/>
    <w:rPr>
      <w:sz w:val="24"/>
      <w:szCs w:val="24"/>
    </w:rPr>
  </w:style>
  <w:style w:type="paragraph" w:styleId="BalloonText">
    <w:name w:val="Balloon Text"/>
    <w:basedOn w:val="Normal"/>
    <w:link w:val="BalloonTextChar"/>
    <w:rsid w:val="00F32D4A"/>
    <w:rPr>
      <w:rFonts w:ascii="Lucida Grande" w:hAnsi="Lucida Grande" w:cs="Lucida Grande"/>
      <w:sz w:val="18"/>
      <w:szCs w:val="18"/>
    </w:rPr>
  </w:style>
  <w:style w:type="character" w:customStyle="1" w:styleId="BalloonTextChar">
    <w:name w:val="Balloon Text Char"/>
    <w:basedOn w:val="DefaultParagraphFont"/>
    <w:link w:val="BalloonText"/>
    <w:rsid w:val="00F32D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69"/>
    <w:rPr>
      <w:sz w:val="24"/>
      <w:szCs w:val="24"/>
    </w:rPr>
  </w:style>
  <w:style w:type="paragraph" w:styleId="Heading1">
    <w:name w:val="heading 1"/>
    <w:basedOn w:val="Normal"/>
    <w:next w:val="Normal"/>
    <w:link w:val="Heading1Char"/>
    <w:qFormat/>
    <w:rsid w:val="00F32D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B32E6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2E69"/>
    <w:pPr>
      <w:tabs>
        <w:tab w:val="center" w:pos="4320"/>
        <w:tab w:val="right" w:pos="8640"/>
      </w:tabs>
    </w:pPr>
  </w:style>
  <w:style w:type="character" w:styleId="PageNumber">
    <w:name w:val="page number"/>
    <w:basedOn w:val="DefaultParagraphFont"/>
    <w:rsid w:val="00B32E69"/>
  </w:style>
  <w:style w:type="paragraph" w:styleId="FootnoteText">
    <w:name w:val="footnote text"/>
    <w:basedOn w:val="Normal"/>
    <w:link w:val="FootnoteTextChar"/>
    <w:uiPriority w:val="99"/>
    <w:semiHidden/>
    <w:rsid w:val="00B32E69"/>
    <w:rPr>
      <w:sz w:val="20"/>
      <w:szCs w:val="20"/>
    </w:rPr>
  </w:style>
  <w:style w:type="character" w:styleId="FootnoteReference">
    <w:name w:val="footnote reference"/>
    <w:basedOn w:val="DefaultParagraphFont"/>
    <w:uiPriority w:val="99"/>
    <w:semiHidden/>
    <w:rsid w:val="00B32E69"/>
    <w:rPr>
      <w:vertAlign w:val="superscript"/>
    </w:rPr>
  </w:style>
  <w:style w:type="paragraph" w:styleId="Header">
    <w:name w:val="header"/>
    <w:basedOn w:val="Normal"/>
    <w:link w:val="HeaderChar"/>
    <w:rsid w:val="00B32E69"/>
    <w:pPr>
      <w:tabs>
        <w:tab w:val="center" w:pos="4680"/>
        <w:tab w:val="right" w:pos="9360"/>
      </w:tabs>
    </w:pPr>
  </w:style>
  <w:style w:type="character" w:customStyle="1" w:styleId="HeaderChar">
    <w:name w:val="Header Char"/>
    <w:basedOn w:val="DefaultParagraphFont"/>
    <w:link w:val="Header"/>
    <w:rsid w:val="00B32E69"/>
    <w:rPr>
      <w:sz w:val="24"/>
      <w:szCs w:val="24"/>
      <w:lang w:val="en-US" w:eastAsia="en-US" w:bidi="ar-SA"/>
    </w:rPr>
  </w:style>
  <w:style w:type="character" w:customStyle="1" w:styleId="FooterChar">
    <w:name w:val="Footer Char"/>
    <w:basedOn w:val="DefaultParagraphFont"/>
    <w:link w:val="Footer"/>
    <w:rsid w:val="00B32E69"/>
    <w:rPr>
      <w:sz w:val="24"/>
      <w:szCs w:val="24"/>
      <w:lang w:val="en-US" w:eastAsia="en-US" w:bidi="ar-SA"/>
    </w:rPr>
  </w:style>
  <w:style w:type="character" w:styleId="Hyperlink">
    <w:name w:val="Hyperlink"/>
    <w:basedOn w:val="DefaultParagraphFont"/>
    <w:rsid w:val="00B32E69"/>
    <w:rPr>
      <w:color w:val="0000FF"/>
      <w:u w:val="single"/>
    </w:rPr>
  </w:style>
  <w:style w:type="character" w:customStyle="1" w:styleId="Heading3Char">
    <w:name w:val="Heading 3 Char"/>
    <w:basedOn w:val="DefaultParagraphFont"/>
    <w:link w:val="Heading3"/>
    <w:semiHidden/>
    <w:rsid w:val="00B32E69"/>
    <w:rPr>
      <w:rFonts w:ascii="Cambria" w:hAnsi="Cambria"/>
      <w:b/>
      <w:bCs/>
      <w:sz w:val="26"/>
      <w:szCs w:val="26"/>
      <w:lang w:val="en-US" w:eastAsia="en-US" w:bidi="ar-SA"/>
    </w:rPr>
  </w:style>
  <w:style w:type="character" w:styleId="FollowedHyperlink">
    <w:name w:val="FollowedHyperlink"/>
    <w:basedOn w:val="DefaultParagraphFont"/>
    <w:rsid w:val="00B32E69"/>
    <w:rPr>
      <w:color w:val="800080"/>
      <w:u w:val="single"/>
    </w:rPr>
  </w:style>
  <w:style w:type="character" w:customStyle="1" w:styleId="FootnoteTextChar">
    <w:name w:val="Footnote Text Char"/>
    <w:basedOn w:val="DefaultParagraphFont"/>
    <w:link w:val="FootnoteText"/>
    <w:uiPriority w:val="99"/>
    <w:semiHidden/>
    <w:rsid w:val="00C65549"/>
    <w:rPr>
      <w:lang w:val="en-US" w:eastAsia="en-US"/>
    </w:rPr>
  </w:style>
  <w:style w:type="paragraph" w:styleId="NoSpacing">
    <w:name w:val="No Spacing"/>
    <w:uiPriority w:val="1"/>
    <w:qFormat/>
    <w:rsid w:val="000D7661"/>
    <w:rPr>
      <w:rFonts w:ascii="Calibri" w:eastAsia="Calibri" w:hAnsi="Calibri"/>
      <w:sz w:val="22"/>
      <w:szCs w:val="22"/>
      <w:lang w:val="fr-FR"/>
    </w:rPr>
  </w:style>
  <w:style w:type="paragraph" w:styleId="ListParagraph">
    <w:name w:val="List Paragraph"/>
    <w:basedOn w:val="Normal"/>
    <w:uiPriority w:val="99"/>
    <w:qFormat/>
    <w:rsid w:val="00F73756"/>
    <w:pPr>
      <w:ind w:left="708"/>
    </w:pPr>
  </w:style>
  <w:style w:type="table" w:styleId="TableGrid">
    <w:name w:val="Table Grid"/>
    <w:basedOn w:val="TableNormal"/>
    <w:rsid w:val="00427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A7158C"/>
    <w:pPr>
      <w:spacing w:after="200" w:line="276" w:lineRule="auto"/>
      <w:ind w:left="720"/>
    </w:pPr>
    <w:rPr>
      <w:rFonts w:ascii="Calibri" w:hAnsi="Calibri" w:cs="Calibri"/>
      <w:sz w:val="22"/>
      <w:szCs w:val="22"/>
      <w:lang w:val="fr-FR"/>
    </w:rPr>
  </w:style>
  <w:style w:type="paragraph" w:styleId="BodyText">
    <w:name w:val="Body Text"/>
    <w:basedOn w:val="Normal"/>
    <w:link w:val="BodyTextChar"/>
    <w:rsid w:val="00C12352"/>
    <w:pPr>
      <w:widowControl w:val="0"/>
      <w:jc w:val="both"/>
    </w:pPr>
    <w:rPr>
      <w:rFonts w:ascii="Arial" w:hAnsi="Arial"/>
      <w:sz w:val="22"/>
      <w:szCs w:val="20"/>
      <w:lang w:val="fr-FR"/>
    </w:rPr>
  </w:style>
  <w:style w:type="character" w:customStyle="1" w:styleId="BodyTextChar">
    <w:name w:val="Body Text Char"/>
    <w:basedOn w:val="DefaultParagraphFont"/>
    <w:link w:val="BodyText"/>
    <w:rsid w:val="00C12352"/>
    <w:rPr>
      <w:rFonts w:ascii="Arial" w:hAnsi="Arial"/>
      <w:sz w:val="22"/>
      <w:lang w:val="fr-FR"/>
    </w:rPr>
  </w:style>
  <w:style w:type="character" w:customStyle="1" w:styleId="Heading1Char">
    <w:name w:val="Heading 1 Char"/>
    <w:basedOn w:val="DefaultParagraphFont"/>
    <w:link w:val="Heading1"/>
    <w:rsid w:val="00F32D4A"/>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F32D4A"/>
    <w:pPr>
      <w:jc w:val="center"/>
    </w:pPr>
    <w:rPr>
      <w:b/>
      <w:sz w:val="28"/>
      <w:szCs w:val="20"/>
    </w:rPr>
  </w:style>
  <w:style w:type="character" w:customStyle="1" w:styleId="TitleChar">
    <w:name w:val="Title Char"/>
    <w:basedOn w:val="DefaultParagraphFont"/>
    <w:link w:val="Title"/>
    <w:rsid w:val="00F32D4A"/>
    <w:rPr>
      <w:b/>
      <w:sz w:val="28"/>
    </w:rPr>
  </w:style>
  <w:style w:type="paragraph" w:styleId="BodyText2">
    <w:name w:val="Body Text 2"/>
    <w:basedOn w:val="Normal"/>
    <w:link w:val="BodyText2Char"/>
    <w:rsid w:val="00F32D4A"/>
    <w:pPr>
      <w:spacing w:after="120" w:line="480" w:lineRule="auto"/>
    </w:pPr>
  </w:style>
  <w:style w:type="character" w:customStyle="1" w:styleId="BodyText2Char">
    <w:name w:val="Body Text 2 Char"/>
    <w:basedOn w:val="DefaultParagraphFont"/>
    <w:link w:val="BodyText2"/>
    <w:rsid w:val="00F32D4A"/>
    <w:rPr>
      <w:sz w:val="24"/>
      <w:szCs w:val="24"/>
    </w:rPr>
  </w:style>
  <w:style w:type="paragraph" w:styleId="BalloonText">
    <w:name w:val="Balloon Text"/>
    <w:basedOn w:val="Normal"/>
    <w:link w:val="BalloonTextChar"/>
    <w:rsid w:val="00F32D4A"/>
    <w:rPr>
      <w:rFonts w:ascii="Lucida Grande" w:hAnsi="Lucida Grande" w:cs="Lucida Grande"/>
      <w:sz w:val="18"/>
      <w:szCs w:val="18"/>
    </w:rPr>
  </w:style>
  <w:style w:type="character" w:customStyle="1" w:styleId="BalloonTextChar">
    <w:name w:val="Balloon Text Char"/>
    <w:basedOn w:val="DefaultParagraphFont"/>
    <w:link w:val="BalloonText"/>
    <w:rsid w:val="00F32D4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627395508">
      <w:bodyDiv w:val="1"/>
      <w:marLeft w:val="0"/>
      <w:marRight w:val="0"/>
      <w:marTop w:val="0"/>
      <w:marBottom w:val="0"/>
      <w:divBdr>
        <w:top w:val="none" w:sz="0" w:space="0" w:color="auto"/>
        <w:left w:val="none" w:sz="0" w:space="0" w:color="auto"/>
        <w:bottom w:val="none" w:sz="0" w:space="0" w:color="auto"/>
        <w:right w:val="none" w:sz="0" w:space="0" w:color="auto"/>
      </w:divBdr>
    </w:div>
    <w:div w:id="1127353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k.rene.hartmann@undp.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k.rene.hartmann@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830D-33BF-4FF5-8920-458909E5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8208</Words>
  <Characters>46791</Characters>
  <Application>Microsoft Office Word</Application>
  <DocSecurity>0</DocSecurity>
  <Lines>389</Lines>
  <Paragraphs>109</Paragraphs>
  <ScaleCrop>false</ScaleCrop>
  <HeadingPairs>
    <vt:vector size="6" baseType="variant">
      <vt:variant>
        <vt:lpstr>Title</vt:lpstr>
      </vt:variant>
      <vt:variant>
        <vt:i4>1</vt:i4>
      </vt:variant>
      <vt:variant>
        <vt:lpstr>Headings</vt:lpstr>
      </vt:variant>
      <vt:variant>
        <vt:i4>16</vt:i4>
      </vt:variant>
      <vt:variant>
        <vt:lpstr>Titre</vt:lpstr>
      </vt:variant>
      <vt:variant>
        <vt:i4>1</vt:i4>
      </vt:variant>
    </vt:vector>
  </HeadingPairs>
  <TitlesOfParts>
    <vt:vector size="18" baseType="lpstr">
      <vt:lpstr>FONDS DE CONSOLIDATION DE LA PAIX (FCP)</vt:lpstr>
      <vt:lpstr/>
      <vt:lpstr/>
      <vt:lpstr/>
      <vt:lpstr/>
      <vt:lpstr/>
      <vt:lpstr/>
      <vt:lpstr/>
      <vt:lpstr/>
      <vt:lpstr/>
      <vt:lpstr/>
      <vt:lpstr/>
      <vt:lpstr/>
      <vt:lpstr/>
      <vt:lpstr/>
      <vt:lpstr/>
      <vt:lpstr/>
      <vt:lpstr>FONDS DE CONSOLIDATION DE LA PAIX (FCP)</vt:lpstr>
    </vt:vector>
  </TitlesOfParts>
  <Company/>
  <LinksUpToDate>false</LinksUpToDate>
  <CharactersWithSpaces>54890</CharactersWithSpaces>
  <SharedDoc>false</SharedDoc>
  <HLinks>
    <vt:vector size="6" baseType="variant">
      <vt:variant>
        <vt:i4>4784209</vt:i4>
      </vt:variant>
      <vt:variant>
        <vt:i4>0</vt:i4>
      </vt:variant>
      <vt:variant>
        <vt:i4>0</vt:i4>
      </vt:variant>
      <vt:variant>
        <vt:i4>5</vt:i4>
      </vt:variant>
      <vt:variant>
        <vt:lpwstr>http://www.undg.org/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CONSOLIDATION DE LA PAIX (FCP)</dc:title>
  <dc:subject/>
  <dc:creator>Spyros Demetriou</dc:creator>
  <cp:keywords/>
  <dc:description/>
  <cp:lastModifiedBy>bpierre</cp:lastModifiedBy>
  <cp:revision>7</cp:revision>
  <cp:lastPrinted>2011-06-09T19:56:00Z</cp:lastPrinted>
  <dcterms:created xsi:type="dcterms:W3CDTF">2011-06-09T18:04:00Z</dcterms:created>
  <dcterms:modified xsi:type="dcterms:W3CDTF">2011-06-20T17:05:00Z</dcterms:modified>
</cp:coreProperties>
</file>