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95425F" w:rsidRDefault="005324F1" w:rsidP="00F147E3">
      <w:pPr>
        <w:jc w:val="center"/>
        <w:rPr>
          <w:rFonts w:asciiTheme="minorHAnsi" w:hAnsiTheme="minorHAnsi" w:cs="Arial"/>
          <w:b/>
          <w:lang w:val="en-US"/>
        </w:rPr>
      </w:pPr>
      <w:r w:rsidRPr="004804C5">
        <w:rPr>
          <w:rFonts w:asciiTheme="minorHAnsi" w:hAnsiTheme="minorHAnsi" w:cs="Arial"/>
          <w:b/>
          <w:sz w:val="32"/>
          <w:lang w:val="en-US"/>
        </w:rPr>
        <w:fldChar w:fldCharType="begin"/>
      </w:r>
      <w:r w:rsidR="004804C5" w:rsidRPr="004804C5">
        <w:rPr>
          <w:rFonts w:asciiTheme="minorHAnsi" w:hAnsiTheme="minorHAnsi" w:cs="Arial"/>
          <w:b/>
          <w:sz w:val="32"/>
          <w:lang w:val="en-US"/>
        </w:rPr>
        <w:instrText xml:space="preserve"> MERGEFIELD Country </w:instrText>
      </w:r>
      <w:r w:rsidRPr="004804C5">
        <w:rPr>
          <w:rFonts w:asciiTheme="minorHAnsi" w:hAnsiTheme="minorHAnsi" w:cs="Arial"/>
          <w:b/>
          <w:sz w:val="32"/>
          <w:lang w:val="en-US"/>
        </w:rPr>
        <w:fldChar w:fldCharType="separate"/>
      </w:r>
      <w:r w:rsidR="004804C5" w:rsidRPr="004804C5">
        <w:rPr>
          <w:rFonts w:asciiTheme="minorHAnsi" w:hAnsiTheme="minorHAnsi" w:cs="Arial"/>
          <w:b/>
          <w:noProof/>
          <w:sz w:val="32"/>
          <w:lang w:val="en-US"/>
        </w:rPr>
        <w:t>Brazil</w:t>
      </w:r>
      <w:r w:rsidRPr="004804C5">
        <w:rPr>
          <w:rFonts w:asciiTheme="minorHAnsi" w:hAnsiTheme="minorHAnsi" w:cs="Arial"/>
          <w:b/>
          <w:sz w:val="32"/>
          <w:lang w:val="en-US"/>
        </w:rPr>
        <w:fldChar w:fldCharType="end"/>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660"/>
      </w:tblGrid>
      <w:tr w:rsidR="00F147E3" w:rsidRPr="00FD23D9" w:rsidTr="00A94743">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p>
        </w:tc>
        <w:tc>
          <w:tcPr>
            <w:tcW w:w="6660" w:type="dxa"/>
          </w:tcPr>
          <w:p w:rsidR="00F147E3" w:rsidRPr="00DE2D26" w:rsidRDefault="005324F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CC732F" w:rsidRPr="005567A9">
              <w:rPr>
                <w:rFonts w:asciiTheme="minorHAnsi" w:hAnsiTheme="minorHAnsi" w:cs="Arial"/>
                <w:noProof/>
                <w:lang w:val="en-US"/>
              </w:rPr>
              <w:t>Inter-agency Programme for the Promotion of Gender and Ethnic-Racial Equality</w:t>
            </w:r>
            <w:r w:rsidRPr="0095425F">
              <w:rPr>
                <w:rFonts w:asciiTheme="minorHAnsi" w:hAnsiTheme="minorHAnsi" w:cs="Arial"/>
                <w:lang w:val="en-US"/>
              </w:rPr>
              <w:fldChar w:fldCharType="end"/>
            </w:r>
          </w:p>
        </w:tc>
      </w:tr>
      <w:tr w:rsidR="00A52DB9" w:rsidRPr="007647A5" w:rsidTr="00A94743">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660" w:type="dxa"/>
          </w:tcPr>
          <w:p w:rsidR="00A52DB9" w:rsidRPr="007647A5" w:rsidRDefault="005324F1" w:rsidP="00AA7A3B">
            <w:pPr>
              <w:spacing w:line="360" w:lineRule="auto"/>
              <w:rPr>
                <w:rFonts w:asciiTheme="minorHAnsi" w:hAnsiTheme="minorHAnsi" w:cs="Arial"/>
              </w:rPr>
            </w:pP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Project_descr </w:instrText>
            </w:r>
            <w:r w:rsidRPr="0095425F">
              <w:rPr>
                <w:rFonts w:asciiTheme="minorHAnsi" w:hAnsiTheme="minorHAnsi" w:cs="Arial"/>
                <w:lang w:val="en-US"/>
              </w:rPr>
              <w:fldChar w:fldCharType="separate"/>
            </w:r>
            <w:r w:rsidR="00CC732F" w:rsidRPr="005567A9">
              <w:rPr>
                <w:rFonts w:asciiTheme="minorHAnsi" w:hAnsiTheme="minorHAnsi" w:cs="Arial"/>
                <w:noProof/>
              </w:rPr>
              <w:t>MDGF-1662-B-BRA Gender</w:t>
            </w:r>
            <w:r w:rsidRPr="0095425F">
              <w:rPr>
                <w:rFonts w:asciiTheme="minorHAnsi" w:hAnsiTheme="minorHAnsi" w:cs="Arial"/>
                <w:lang w:val="en-US"/>
              </w:rPr>
              <w:fldChar w:fldCharType="end"/>
            </w:r>
            <w:r w:rsidR="00DB6FE5" w:rsidRPr="007647A5">
              <w:rPr>
                <w:rFonts w:asciiTheme="minorHAnsi" w:hAnsiTheme="minorHAnsi" w:cs="Arial"/>
              </w:rPr>
              <w:t xml:space="preserve"> (</w:t>
            </w: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Project_ID </w:instrText>
            </w:r>
            <w:r w:rsidRPr="0095425F">
              <w:rPr>
                <w:rFonts w:asciiTheme="minorHAnsi" w:hAnsiTheme="minorHAnsi" w:cs="Arial"/>
                <w:lang w:val="en-US"/>
              </w:rPr>
              <w:fldChar w:fldCharType="separate"/>
            </w:r>
            <w:r w:rsidR="00CC732F" w:rsidRPr="005567A9">
              <w:rPr>
                <w:rFonts w:asciiTheme="minorHAnsi" w:hAnsiTheme="minorHAnsi" w:cs="Arial"/>
                <w:noProof/>
              </w:rPr>
              <w:t>67148</w:t>
            </w:r>
            <w:r w:rsidRPr="0095425F">
              <w:rPr>
                <w:rFonts w:asciiTheme="minorHAnsi" w:hAnsiTheme="minorHAnsi" w:cs="Arial"/>
                <w:lang w:val="en-US"/>
              </w:rPr>
              <w:fldChar w:fldCharType="end"/>
            </w:r>
            <w:r w:rsidR="00DB6FE5" w:rsidRPr="007647A5">
              <w:rPr>
                <w:rFonts w:asciiTheme="minorHAnsi" w:hAnsiTheme="minorHAnsi" w:cs="Arial"/>
              </w:rPr>
              <w:t>)</w:t>
            </w:r>
          </w:p>
        </w:tc>
      </w:tr>
      <w:tr w:rsidR="00F147E3" w:rsidRPr="0095425F" w:rsidTr="00A94743">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660" w:type="dxa"/>
          </w:tcPr>
          <w:p w:rsidR="00F147E3" w:rsidRPr="0095425F" w:rsidRDefault="005324F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CC732F" w:rsidRPr="005567A9">
              <w:rPr>
                <w:rFonts w:asciiTheme="minorHAnsi" w:hAnsiTheme="minorHAnsi" w:cs="Arial"/>
                <w:noProof/>
                <w:lang w:val="en-US"/>
              </w:rPr>
              <w:t>Gender Equality &amp; Women's Empowerment</w:t>
            </w:r>
            <w:r w:rsidRPr="0095425F">
              <w:rPr>
                <w:rFonts w:asciiTheme="minorHAnsi" w:hAnsiTheme="minorHAnsi" w:cs="Arial"/>
                <w:lang w:val="en-US"/>
              </w:rPr>
              <w:fldChar w:fldCharType="end"/>
            </w:r>
          </w:p>
        </w:tc>
      </w:tr>
      <w:tr w:rsidR="00F147E3" w:rsidRPr="00F60570" w:rsidTr="00A94743">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660" w:type="dxa"/>
          </w:tcPr>
          <w:p w:rsidR="00F147E3" w:rsidRPr="00F60570" w:rsidRDefault="005324F1" w:rsidP="007B2FA8">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CC732F" w:rsidRPr="005567A9">
              <w:rPr>
                <w:rFonts w:asciiTheme="minorHAnsi" w:hAnsiTheme="minorHAnsi" w:cs="Arial"/>
                <w:noProof/>
                <w:lang w:val="da-DK"/>
              </w:rPr>
              <w:t>4</w:t>
            </w:r>
            <w:r>
              <w:rPr>
                <w:rFonts w:asciiTheme="minorHAnsi" w:hAnsiTheme="minorHAnsi" w:cs="Arial"/>
                <w:lang w:val="en-US"/>
              </w:rPr>
              <w:fldChar w:fldCharType="end"/>
            </w:r>
            <w:r w:rsidR="00614453" w:rsidRPr="00F60570">
              <w:rPr>
                <w:rFonts w:asciiTheme="minorHAnsi" w:hAnsiTheme="minorHAnsi" w:cs="Arial"/>
                <w:lang w:val="da-DK"/>
              </w:rPr>
              <w:t>million</w:t>
            </w:r>
          </w:p>
        </w:tc>
      </w:tr>
      <w:tr w:rsidR="00F147E3" w:rsidRPr="00FD23D9" w:rsidTr="00A94743">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660" w:type="dxa"/>
          </w:tcPr>
          <w:p w:rsidR="00F147E3" w:rsidRPr="00CC732F" w:rsidRDefault="005324F1"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CC732F">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CC732F" w:rsidRPr="00CC732F">
              <w:rPr>
                <w:rFonts w:asciiTheme="minorHAnsi" w:hAnsiTheme="minorHAnsi" w:cs="Arial"/>
                <w:noProof/>
                <w:lang w:val="da-DK"/>
              </w:rPr>
              <w:t>UNDP, UNFPA, UNHABITAT, UNICEF, UNIFEM, ILO</w:t>
            </w:r>
            <w:r w:rsidRPr="0095425F">
              <w:rPr>
                <w:rFonts w:asciiTheme="minorHAnsi" w:hAnsiTheme="minorHAnsi" w:cs="Arial"/>
                <w:lang w:val="en-US"/>
              </w:rPr>
              <w:fldChar w:fldCharType="end"/>
            </w:r>
          </w:p>
        </w:tc>
      </w:tr>
      <w:tr w:rsidR="00F12124" w:rsidRPr="00F12124" w:rsidTr="00A94743">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660" w:type="dxa"/>
          </w:tcPr>
          <w:p w:rsidR="00F12124" w:rsidRPr="00F12124" w:rsidRDefault="005324F1"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C732F" w:rsidRPr="005567A9">
              <w:rPr>
                <w:rFonts w:asciiTheme="minorHAnsi" w:hAnsiTheme="minorHAnsi" w:cs="Arial"/>
                <w:noProof/>
                <w:lang w:val="da-DK"/>
              </w:rPr>
              <w:t>15-Feb-2009</w:t>
            </w:r>
            <w:r>
              <w:rPr>
                <w:rFonts w:asciiTheme="minorHAnsi" w:hAnsiTheme="minorHAnsi" w:cs="Arial"/>
                <w:lang w:val="da-DK"/>
              </w:rPr>
              <w:fldChar w:fldCharType="end"/>
            </w:r>
          </w:p>
        </w:tc>
      </w:tr>
      <w:tr w:rsidR="008C2633" w:rsidRPr="00F12124" w:rsidTr="00A94743">
        <w:tc>
          <w:tcPr>
            <w:tcW w:w="3528" w:type="dxa"/>
          </w:tcPr>
          <w:p w:rsidR="008C2633" w:rsidRPr="00F12124" w:rsidRDefault="008C2633" w:rsidP="00045E8D">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660" w:type="dxa"/>
          </w:tcPr>
          <w:p w:rsidR="008C2633" w:rsidRPr="00F12124" w:rsidRDefault="005324F1" w:rsidP="008C2633">
            <w:pPr>
              <w:spacing w:line="360" w:lineRule="auto"/>
              <w:rPr>
                <w:rFonts w:asciiTheme="minorHAnsi" w:hAnsiTheme="minorHAnsi" w:cs="Arial"/>
                <w:lang w:val="da-DK"/>
              </w:rPr>
            </w:pPr>
            <w:r>
              <w:rPr>
                <w:rFonts w:asciiTheme="minorHAnsi" w:hAnsiTheme="minorHAnsi" w:cs="Arial"/>
                <w:lang w:val="da-DK"/>
              </w:rPr>
              <w:fldChar w:fldCharType="begin"/>
            </w:r>
            <w:r w:rsidR="008C2633">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8C2633">
              <w:rPr>
                <w:rFonts w:asciiTheme="minorHAnsi" w:hAnsiTheme="minorHAnsi" w:cs="Arial"/>
                <w:noProof/>
                <w:lang w:val="da-DK"/>
              </w:rPr>
              <w:t>09-Aug</w:t>
            </w:r>
            <w:r w:rsidR="008C2633" w:rsidRPr="005567A9">
              <w:rPr>
                <w:rFonts w:asciiTheme="minorHAnsi" w:hAnsiTheme="minorHAnsi" w:cs="Arial"/>
                <w:noProof/>
                <w:lang w:val="da-DK"/>
              </w:rPr>
              <w:t>-20</w:t>
            </w:r>
            <w:r w:rsidR="008C2633">
              <w:rPr>
                <w:rFonts w:asciiTheme="minorHAnsi" w:hAnsiTheme="minorHAnsi" w:cs="Arial"/>
                <w:noProof/>
                <w:lang w:val="da-DK"/>
              </w:rPr>
              <w:t>10</w:t>
            </w:r>
            <w:r>
              <w:rPr>
                <w:rFonts w:asciiTheme="minorHAnsi" w:hAnsiTheme="minorHAnsi" w:cs="Arial"/>
                <w:lang w:val="da-DK"/>
              </w:rPr>
              <w:fldChar w:fldCharType="end"/>
            </w:r>
          </w:p>
        </w:tc>
      </w:tr>
      <w:tr w:rsidR="007F2D8E" w:rsidRPr="0095425F" w:rsidTr="00A94743">
        <w:trPr>
          <w:trHeight w:val="477"/>
        </w:trPr>
        <w:tc>
          <w:tcPr>
            <w:tcW w:w="10188" w:type="dxa"/>
            <w:gridSpan w:val="2"/>
          </w:tcPr>
          <w:p w:rsidR="007F2D8E" w:rsidRPr="0095425F" w:rsidRDefault="006B0EA3" w:rsidP="00A94743">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tc>
      </w:tr>
      <w:tr w:rsidR="00D27A1B" w:rsidRPr="00FD23D9" w:rsidTr="00A94743">
        <w:tc>
          <w:tcPr>
            <w:tcW w:w="10188" w:type="dxa"/>
            <w:gridSpan w:val="2"/>
          </w:tcPr>
          <w:p w:rsidR="00D27A1B" w:rsidRPr="009D1FA1" w:rsidRDefault="009D1FA1" w:rsidP="009D1FA1">
            <w:pPr>
              <w:jc w:val="both"/>
              <w:rPr>
                <w:b/>
                <w:lang w:val="en-US"/>
              </w:rPr>
            </w:pPr>
            <w:r w:rsidRPr="009D1FA1">
              <w:rPr>
                <w:sz w:val="22"/>
                <w:lang w:val="en-US"/>
              </w:rPr>
              <w:t>1)</w:t>
            </w:r>
            <w:r w:rsidR="00FD23D9">
              <w:rPr>
                <w:sz w:val="22"/>
                <w:lang w:val="en-US"/>
              </w:rPr>
              <w:t xml:space="preserve"> </w:t>
            </w:r>
            <w:r w:rsidR="00A94743" w:rsidRPr="009D1FA1">
              <w:rPr>
                <w:sz w:val="22"/>
                <w:lang w:val="en-US"/>
              </w:rPr>
              <w:t>Most of the activities are developed together with the Secretariat of Policies for Women and the Secretariat for Promotion of Racial Equality within the scope of their National Plans involving 18 federal agencies in this implementation. Each Secretariat has established institutional forums to monitor and evaluate the plans where 80% of state governments and 10% of municipal governments are involved together with several civil society organizations. 2)</w:t>
            </w:r>
            <w:r w:rsidR="00FD23D9">
              <w:rPr>
                <w:sz w:val="22"/>
                <w:lang w:val="en-US"/>
              </w:rPr>
              <w:t xml:space="preserve"> </w:t>
            </w:r>
            <w:r w:rsidR="00A94743" w:rsidRPr="009D1FA1">
              <w:rPr>
                <w:sz w:val="22"/>
                <w:lang w:val="en-US"/>
              </w:rPr>
              <w:t xml:space="preserve">Supported the development of the M&amp;E framework for the National Plan for Promotion of Racial Equality and had active participation on the M&amp;E meetings for the II National Plan of Policies for Women. For the third year the JP expects advocate for the validation and incorporate the M&amp;E framework developed and to support the III National Conference of Policies for Women and its subnational editions. 3) In 2010 the JP promoted the I Encounter of the Inter-Agency programme for Promotion of Gender and Ethnic-Racial Equality with Civil Society Counterparts. It also participated in workshops with other JP of the Gender Window (Rabat, Morocco), and with other Brazilian JPs (Brasília) to promote the exchange of experiences and knowledge, to try to address similar problems and to find common solutions.  As a result, the JP “Gender and Ethnic-Racial Equality” is finalizing </w:t>
            </w:r>
            <w:proofErr w:type="gramStart"/>
            <w:r w:rsidR="00A94743" w:rsidRPr="009D1FA1">
              <w:rPr>
                <w:sz w:val="22"/>
                <w:lang w:val="en-US"/>
              </w:rPr>
              <w:t>an</w:t>
            </w:r>
            <w:proofErr w:type="gramEnd"/>
            <w:r w:rsidR="00A94743" w:rsidRPr="009D1FA1">
              <w:rPr>
                <w:sz w:val="22"/>
                <w:lang w:val="en-US"/>
              </w:rPr>
              <w:t xml:space="preserve"> Knowledge Transfer Agreement with the Colombian Gender JP that will be signed in the beginning of June.</w:t>
            </w:r>
            <w:r w:rsidR="00FD23D9">
              <w:rPr>
                <w:sz w:val="22"/>
                <w:lang w:val="en-US"/>
              </w:rPr>
              <w:t xml:space="preserve"> </w:t>
            </w:r>
            <w:r w:rsidR="00A94743" w:rsidRPr="009D1FA1">
              <w:rPr>
                <w:sz w:val="22"/>
                <w:lang w:val="en-US"/>
              </w:rPr>
              <w:t>4) Partnership with civil society organizations are being developed in the areas of gender sensitive media training, sexual health and maternal health, decent domestic labor, indigenous women capacity building, data on political participation and support to “</w:t>
            </w:r>
            <w:proofErr w:type="spellStart"/>
            <w:r w:rsidR="00A94743" w:rsidRPr="009D1FA1">
              <w:rPr>
                <w:sz w:val="22"/>
                <w:lang w:val="en-US"/>
              </w:rPr>
              <w:t>quilombola</w:t>
            </w:r>
            <w:proofErr w:type="spellEnd"/>
            <w:r w:rsidR="00A94743" w:rsidRPr="009D1FA1">
              <w:rPr>
                <w:sz w:val="22"/>
                <w:lang w:val="en-US"/>
              </w:rPr>
              <w:t xml:space="preserve">” traditional communities national meeting. Most of these activities are on-going projects. Presently, the JP is conducting activities to finalize planning for the third programmatic year and to update the M&amp;E Plan.   </w:t>
            </w:r>
          </w:p>
        </w:tc>
      </w:tr>
      <w:tr w:rsidR="007F2D8E" w:rsidRPr="00FD23D9" w:rsidTr="00A94743">
        <w:tc>
          <w:tcPr>
            <w:tcW w:w="10188" w:type="dxa"/>
            <w:gridSpan w:val="2"/>
          </w:tcPr>
          <w:p w:rsidR="00FB0066" w:rsidRPr="0095425F" w:rsidRDefault="00FB0066" w:rsidP="00AA7A3B">
            <w:pPr>
              <w:rPr>
                <w:rFonts w:asciiTheme="minorHAnsi" w:hAnsiTheme="minorHAnsi" w:cs="Arial"/>
                <w:noProof/>
                <w:lang w:val="en-US"/>
              </w:rPr>
            </w:pPr>
          </w:p>
        </w:tc>
      </w:tr>
      <w:tr w:rsidR="007F2D8E" w:rsidRPr="0095425F" w:rsidTr="00A94743">
        <w:trPr>
          <w:trHeight w:val="351"/>
        </w:trPr>
        <w:tc>
          <w:tcPr>
            <w:tcW w:w="10188" w:type="dxa"/>
            <w:gridSpan w:val="2"/>
          </w:tcPr>
          <w:p w:rsidR="007F2D8E" w:rsidRPr="0095425F" w:rsidRDefault="007F2D8E" w:rsidP="00A94743">
            <w:pPr>
              <w:rPr>
                <w:rFonts w:asciiTheme="minorHAnsi" w:hAnsiTheme="minorHAnsi" w:cs="Arial"/>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tc>
      </w:tr>
      <w:tr w:rsidR="00D27A1B" w:rsidRPr="00FD23D9" w:rsidTr="00A94743">
        <w:tc>
          <w:tcPr>
            <w:tcW w:w="10188" w:type="dxa"/>
            <w:gridSpan w:val="2"/>
            <w:vAlign w:val="bottom"/>
          </w:tcPr>
          <w:p w:rsidR="00D27A1B" w:rsidRPr="009D1FA1" w:rsidRDefault="00A94743" w:rsidP="009D1FA1">
            <w:pPr>
              <w:jc w:val="both"/>
              <w:rPr>
                <w:lang w:val="en-US"/>
              </w:rPr>
            </w:pPr>
            <w:r w:rsidRPr="009D1FA1">
              <w:rPr>
                <w:sz w:val="22"/>
                <w:szCs w:val="22"/>
                <w:lang w:val="en-US"/>
              </w:rPr>
              <w:t>Roles within the Programme Management Committee (PMC) were redefined and a post of liaison for coordination within the government was created based on the lessons learned from previous evaluation processes. The JP has also established a sub-committee to address more substantive issues regarding development of a “benchmark” of intersectional and transversal policy on an activity developed with governmental and civil society counterparts.The M&amp;E plan was revised and validatedby the PMC. Communication and advocacy for sustainability are challenges to be overcome during the third year of JP’s implementation</w:t>
            </w:r>
          </w:p>
        </w:tc>
      </w:tr>
      <w:tr w:rsidR="00D27A1B" w:rsidRPr="00FD23D9" w:rsidTr="00A94743">
        <w:tc>
          <w:tcPr>
            <w:tcW w:w="10188" w:type="dxa"/>
            <w:gridSpan w:val="2"/>
          </w:tcPr>
          <w:p w:rsidR="00D27A1B" w:rsidRPr="0095425F" w:rsidRDefault="00D27A1B" w:rsidP="00D27A1B">
            <w:pPr>
              <w:rPr>
                <w:rFonts w:asciiTheme="minorHAnsi" w:hAnsiTheme="minorHAnsi" w:cs="Arial"/>
                <w:caps/>
                <w:lang w:val="en-US"/>
              </w:rPr>
            </w:pPr>
          </w:p>
        </w:tc>
      </w:tr>
      <w:tr w:rsidR="00D27A1B" w:rsidRPr="00FD23D9" w:rsidTr="00A94743">
        <w:tc>
          <w:tcPr>
            <w:tcW w:w="10188" w:type="dxa"/>
            <w:gridSpan w:val="2"/>
          </w:tcPr>
          <w:p w:rsidR="00D27A1B" w:rsidRPr="0095425F" w:rsidRDefault="00D27A1B"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5324F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5324F1" w:rsidRPr="0095425F">
              <w:rPr>
                <w:rFonts w:asciiTheme="minorHAnsi" w:hAnsiTheme="minorHAnsi" w:cs="Arial"/>
                <w:lang w:val="en-US"/>
              </w:rPr>
              <w:fldChar w:fldCharType="separate"/>
            </w:r>
            <w:r w:rsidRPr="005567A9">
              <w:rPr>
                <w:rFonts w:asciiTheme="minorHAnsi" w:hAnsiTheme="minorHAnsi" w:cs="Arial"/>
                <w:noProof/>
                <w:lang w:val="en-US"/>
              </w:rPr>
              <w:t>Yes</w:t>
            </w:r>
            <w:r w:rsidR="005324F1" w:rsidRPr="0095425F">
              <w:rPr>
                <w:rFonts w:asciiTheme="minorHAnsi" w:hAnsiTheme="minorHAnsi" w:cs="Arial"/>
                <w:lang w:val="en-US"/>
              </w:rPr>
              <w:fldChar w:fldCharType="end"/>
            </w:r>
          </w:p>
        </w:tc>
      </w:tr>
      <w:tr w:rsidR="00D27A1B" w:rsidRPr="00FD23D9" w:rsidTr="00A94743">
        <w:tc>
          <w:tcPr>
            <w:tcW w:w="10188" w:type="dxa"/>
            <w:gridSpan w:val="2"/>
          </w:tcPr>
          <w:p w:rsidR="00D27A1B" w:rsidRPr="0095425F" w:rsidRDefault="00D27A1B"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5324F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5324F1" w:rsidRPr="0095425F">
              <w:rPr>
                <w:rFonts w:asciiTheme="minorHAnsi" w:hAnsiTheme="minorHAnsi" w:cs="Arial"/>
                <w:lang w:val="en-US"/>
              </w:rPr>
              <w:fldChar w:fldCharType="separate"/>
            </w:r>
            <w:r w:rsidRPr="005567A9">
              <w:rPr>
                <w:rFonts w:asciiTheme="minorHAnsi" w:hAnsiTheme="minorHAnsi" w:cs="Arial"/>
                <w:noProof/>
                <w:lang w:val="en-US"/>
              </w:rPr>
              <w:t>No</w:t>
            </w:r>
            <w:r w:rsidR="005324F1" w:rsidRPr="0095425F">
              <w:rPr>
                <w:rFonts w:asciiTheme="minorHAnsi" w:hAnsiTheme="minorHAnsi" w:cs="Arial"/>
                <w:lang w:val="en-US"/>
              </w:rPr>
              <w:fldChar w:fldCharType="end"/>
            </w:r>
          </w:p>
        </w:tc>
      </w:tr>
    </w:tbl>
    <w:p w:rsidR="00F147E3" w:rsidRPr="0095425F" w:rsidRDefault="00F147E3" w:rsidP="00F147E3">
      <w:pPr>
        <w:rPr>
          <w:rFonts w:asciiTheme="minorHAnsi" w:hAnsiTheme="minorHAnsi"/>
          <w:b/>
          <w:lang w:val="en-US"/>
        </w:rPr>
      </w:pPr>
    </w:p>
    <w:p w:rsidR="00BD0DCC" w:rsidRDefault="00BD0DCC" w:rsidP="00D16657">
      <w:pPr>
        <w:jc w:val="center"/>
        <w:rPr>
          <w:rFonts w:asciiTheme="minorHAnsi" w:hAnsiTheme="minorHAnsi" w:cs="Arial"/>
          <w:lang w:val="en-US"/>
        </w:rPr>
      </w:pP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D27A1B">
        <w:rPr>
          <w:rFonts w:asciiTheme="minorHAnsi" w:hAnsiTheme="minorHAnsi" w:cs="Arial"/>
          <w:lang w:val="en-US"/>
        </w:rPr>
        <w:t>10</w:t>
      </w:r>
    </w:p>
    <w:p w:rsidR="002A2AFB" w:rsidRDefault="002A2AFB" w:rsidP="00F147E3">
      <w:pPr>
        <w:jc w:val="center"/>
        <w:rPr>
          <w:rFonts w:asciiTheme="minorHAnsi" w:hAnsiTheme="minorHAnsi" w:cs="Arial"/>
          <w:lang w:val="en-US"/>
        </w:rPr>
      </w:pPr>
      <w:bookmarkStart w:id="0" w:name="_GoBack"/>
      <w:bookmarkEnd w:id="0"/>
    </w:p>
    <w:p w:rsidR="00B7121D" w:rsidRPr="0095425F" w:rsidRDefault="002A2AFB" w:rsidP="00F147E3">
      <w:pPr>
        <w:jc w:val="center"/>
        <w:rPr>
          <w:rFonts w:asciiTheme="minorHAnsi" w:hAnsiTheme="minorHAnsi" w:cs="Arial"/>
          <w:lang w:val="en-US"/>
        </w:rPr>
      </w:pPr>
      <w:r w:rsidRPr="002A2AFB">
        <w:rPr>
          <w:noProof/>
          <w:lang w:val="en-US" w:eastAsia="en-US"/>
        </w:rPr>
        <w:drawing>
          <wp:inline distT="0" distB="0" distL="0" distR="0">
            <wp:extent cx="5943600" cy="652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526334"/>
                    </a:xfrm>
                    <a:prstGeom prst="rect">
                      <a:avLst/>
                    </a:prstGeom>
                    <a:noFill/>
                    <a:ln>
                      <a:noFill/>
                    </a:ln>
                  </pic:spPr>
                </pic:pic>
              </a:graphicData>
            </a:graphic>
          </wp:inline>
        </w:drawing>
      </w:r>
    </w:p>
    <w:sectPr w:rsidR="00B7121D" w:rsidRPr="0095425F"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1D" w:rsidRDefault="006A501D" w:rsidP="00F147E3">
      <w:r>
        <w:separator/>
      </w:r>
    </w:p>
  </w:endnote>
  <w:endnote w:type="continuationSeparator" w:id="1">
    <w:p w:rsidR="006A501D" w:rsidRDefault="006A501D"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1D" w:rsidRDefault="006A501D" w:rsidP="00F147E3">
      <w:r>
        <w:separator/>
      </w:r>
    </w:p>
  </w:footnote>
  <w:footnote w:type="continuationSeparator" w:id="1">
    <w:p w:rsidR="006A501D" w:rsidRDefault="006A501D"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8D" w:rsidRDefault="00045E8D">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045E8D" w:rsidRPr="00F147E3" w:rsidRDefault="00045E8D" w:rsidP="00F147E3">
    <w:pPr>
      <w:pStyle w:val="Header"/>
      <w:rPr>
        <w:rFonts w:ascii="Arial" w:hAnsi="Arial" w:cs="Arial"/>
        <w:lang w:val="en-US"/>
      </w:rPr>
    </w:pPr>
    <w:r w:rsidRPr="00F147E3">
      <w:rPr>
        <w:rFonts w:ascii="Arial" w:hAnsi="Arial" w:cs="Arial"/>
        <w:lang w:val="en-US"/>
      </w:rPr>
      <w:t>2</w:t>
    </w:r>
    <w:r w:rsidR="00D27A1B">
      <w:rPr>
        <w:rFonts w:ascii="Arial" w:hAnsi="Arial" w:cs="Arial"/>
        <w:lang w:val="en-US"/>
      </w:rPr>
      <w:t>010</w:t>
    </w:r>
    <w:r w:rsidRPr="00F147E3">
      <w:rPr>
        <w:rFonts w:ascii="Arial" w:hAnsi="Arial" w:cs="Arial"/>
        <w:lang w:val="en-US"/>
      </w:rPr>
      <w:t xml:space="preserve">Administrative Agent Brief </w:t>
    </w:r>
  </w:p>
  <w:p w:rsidR="00045E8D" w:rsidRPr="00F147E3" w:rsidRDefault="00045E8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EF50AE"/>
    <w:multiLevelType w:val="hybridMultilevel"/>
    <w:tmpl w:val="A95011E0"/>
    <w:lvl w:ilvl="0" w:tplc="9CD4E526">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C86C68"/>
    <w:multiLevelType w:val="hybridMultilevel"/>
    <w:tmpl w:val="9A96169A"/>
    <w:lvl w:ilvl="0" w:tplc="CD1A11B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147E3"/>
    <w:rsid w:val="00016C17"/>
    <w:rsid w:val="000230E4"/>
    <w:rsid w:val="00045E8D"/>
    <w:rsid w:val="000A6D6E"/>
    <w:rsid w:val="000E0785"/>
    <w:rsid w:val="000F3A77"/>
    <w:rsid w:val="00112151"/>
    <w:rsid w:val="00143186"/>
    <w:rsid w:val="0016327D"/>
    <w:rsid w:val="002A2AFB"/>
    <w:rsid w:val="002B59E7"/>
    <w:rsid w:val="002C2EC7"/>
    <w:rsid w:val="00363AC9"/>
    <w:rsid w:val="00363B4D"/>
    <w:rsid w:val="0036542F"/>
    <w:rsid w:val="003B39A3"/>
    <w:rsid w:val="003D35AF"/>
    <w:rsid w:val="003E233C"/>
    <w:rsid w:val="004011D3"/>
    <w:rsid w:val="004076BD"/>
    <w:rsid w:val="004108C8"/>
    <w:rsid w:val="004139A4"/>
    <w:rsid w:val="00456D66"/>
    <w:rsid w:val="004804C5"/>
    <w:rsid w:val="0053114B"/>
    <w:rsid w:val="005324F1"/>
    <w:rsid w:val="00540079"/>
    <w:rsid w:val="005730EF"/>
    <w:rsid w:val="005D2D80"/>
    <w:rsid w:val="00614453"/>
    <w:rsid w:val="00682F7E"/>
    <w:rsid w:val="006A501D"/>
    <w:rsid w:val="006A715E"/>
    <w:rsid w:val="006B0EA3"/>
    <w:rsid w:val="006C0F30"/>
    <w:rsid w:val="006E7FD7"/>
    <w:rsid w:val="006F1B8D"/>
    <w:rsid w:val="00731049"/>
    <w:rsid w:val="007442F4"/>
    <w:rsid w:val="0074642F"/>
    <w:rsid w:val="007647A5"/>
    <w:rsid w:val="007B2751"/>
    <w:rsid w:val="007B2FA8"/>
    <w:rsid w:val="007E27E4"/>
    <w:rsid w:val="007F2D8E"/>
    <w:rsid w:val="008472A6"/>
    <w:rsid w:val="008C2633"/>
    <w:rsid w:val="008D58EA"/>
    <w:rsid w:val="00944CD9"/>
    <w:rsid w:val="0095425F"/>
    <w:rsid w:val="009D1FA1"/>
    <w:rsid w:val="00A14829"/>
    <w:rsid w:val="00A31793"/>
    <w:rsid w:val="00A52B7D"/>
    <w:rsid w:val="00A52DB9"/>
    <w:rsid w:val="00A56749"/>
    <w:rsid w:val="00A64828"/>
    <w:rsid w:val="00A9307A"/>
    <w:rsid w:val="00A94743"/>
    <w:rsid w:val="00AA43A4"/>
    <w:rsid w:val="00AA7A3B"/>
    <w:rsid w:val="00AB160A"/>
    <w:rsid w:val="00AD5522"/>
    <w:rsid w:val="00AE77EE"/>
    <w:rsid w:val="00B06560"/>
    <w:rsid w:val="00B07AEC"/>
    <w:rsid w:val="00B31180"/>
    <w:rsid w:val="00B7121D"/>
    <w:rsid w:val="00B8321B"/>
    <w:rsid w:val="00BD0DCC"/>
    <w:rsid w:val="00BD3358"/>
    <w:rsid w:val="00BE22DC"/>
    <w:rsid w:val="00BF729B"/>
    <w:rsid w:val="00C631F1"/>
    <w:rsid w:val="00C662DD"/>
    <w:rsid w:val="00CC732F"/>
    <w:rsid w:val="00D01ADA"/>
    <w:rsid w:val="00D10C68"/>
    <w:rsid w:val="00D16657"/>
    <w:rsid w:val="00D178BE"/>
    <w:rsid w:val="00D2252A"/>
    <w:rsid w:val="00D27A1B"/>
    <w:rsid w:val="00D4567F"/>
    <w:rsid w:val="00D721EE"/>
    <w:rsid w:val="00DB6FE5"/>
    <w:rsid w:val="00DE080D"/>
    <w:rsid w:val="00DE2D26"/>
    <w:rsid w:val="00DE4F4B"/>
    <w:rsid w:val="00E260DD"/>
    <w:rsid w:val="00E34F58"/>
    <w:rsid w:val="00E57BF7"/>
    <w:rsid w:val="00F12124"/>
    <w:rsid w:val="00F147E3"/>
    <w:rsid w:val="00F60570"/>
    <w:rsid w:val="00F7636D"/>
    <w:rsid w:val="00F917CA"/>
    <w:rsid w:val="00FB0066"/>
    <w:rsid w:val="00FC288D"/>
    <w:rsid w:val="00FD23D9"/>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2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BA7E-D23D-4660-9134-55725242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5</cp:revision>
  <cp:lastPrinted>2010-05-17T16:22:00Z</cp:lastPrinted>
  <dcterms:created xsi:type="dcterms:W3CDTF">2011-05-31T16:46:00Z</dcterms:created>
  <dcterms:modified xsi:type="dcterms:W3CDTF">2011-05-31T20:49:00Z</dcterms:modified>
</cp:coreProperties>
</file>