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10" w:rsidRPr="00E972F1" w:rsidRDefault="00805CA8" w:rsidP="00052910">
      <w:pPr>
        <w:jc w:val="center"/>
        <w:rPr>
          <w:rFonts w:asciiTheme="minorHAnsi" w:hAnsiTheme="minorHAnsi" w:cs="Arial"/>
          <w:b/>
          <w:lang w:val="en-US"/>
        </w:rPr>
      </w:pPr>
      <w:r w:rsidRPr="00E972F1">
        <w:rPr>
          <w:rFonts w:asciiTheme="minorHAnsi" w:hAnsiTheme="minorHAnsi" w:cs="Arial"/>
          <w:b/>
          <w:sz w:val="32"/>
          <w:lang w:val="en-US"/>
        </w:rPr>
        <w:fldChar w:fldCharType="begin"/>
      </w:r>
      <w:r w:rsidR="00E972F1" w:rsidRPr="00E972F1">
        <w:rPr>
          <w:rFonts w:asciiTheme="minorHAnsi" w:hAnsiTheme="minorHAnsi" w:cs="Arial"/>
          <w:b/>
          <w:sz w:val="32"/>
          <w:lang w:val="en-US"/>
        </w:rPr>
        <w:instrText xml:space="preserve"> MERGEFIELD Country </w:instrText>
      </w:r>
      <w:r w:rsidRPr="00E972F1">
        <w:rPr>
          <w:rFonts w:asciiTheme="minorHAnsi" w:hAnsiTheme="minorHAnsi" w:cs="Arial"/>
          <w:b/>
          <w:sz w:val="32"/>
          <w:lang w:val="en-US"/>
        </w:rPr>
        <w:fldChar w:fldCharType="separate"/>
      </w:r>
      <w:r w:rsidR="00E972F1" w:rsidRPr="00E972F1">
        <w:rPr>
          <w:rFonts w:asciiTheme="minorHAnsi" w:hAnsiTheme="minorHAnsi" w:cs="Arial"/>
          <w:b/>
          <w:noProof/>
          <w:sz w:val="32"/>
          <w:lang w:val="en-US"/>
        </w:rPr>
        <w:t>Cuba</w:t>
      </w:r>
      <w:r w:rsidRPr="00E972F1">
        <w:rPr>
          <w:rFonts w:asciiTheme="minorHAnsi" w:hAnsiTheme="minorHAnsi" w:cs="Arial"/>
          <w:b/>
          <w:sz w:val="32"/>
          <w:lang w:val="en-US"/>
        </w:rPr>
        <w:fldChar w:fldCharType="end"/>
      </w:r>
    </w:p>
    <w:p w:rsidR="00052910" w:rsidRPr="0095425F" w:rsidRDefault="00052910" w:rsidP="00052910">
      <w:pPr>
        <w:jc w:val="center"/>
        <w:rPr>
          <w:rFonts w:asciiTheme="minorHAnsi" w:hAnsiTheme="minorHAnsi" w:cs="Arial"/>
          <w:b/>
          <w:lang w:val="en-US"/>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6390"/>
      </w:tblGrid>
      <w:tr w:rsidR="00052910" w:rsidRPr="00360344" w:rsidTr="00052910">
        <w:tc>
          <w:tcPr>
            <w:tcW w:w="3528" w:type="dxa"/>
          </w:tcPr>
          <w:p w:rsidR="00052910" w:rsidRPr="0095425F" w:rsidRDefault="00963F42" w:rsidP="00052910">
            <w:pPr>
              <w:spacing w:line="360" w:lineRule="auto"/>
              <w:rPr>
                <w:rFonts w:asciiTheme="minorHAnsi" w:hAnsiTheme="minorHAnsi" w:cs="Arial"/>
                <w:b/>
                <w:lang w:val="en-US"/>
              </w:rPr>
            </w:pPr>
            <w:r w:rsidRPr="0095425F">
              <w:rPr>
                <w:rFonts w:asciiTheme="minorHAnsi" w:hAnsiTheme="minorHAnsi" w:cs="Arial"/>
                <w:b/>
                <w:lang w:val="en-US"/>
              </w:rPr>
              <w:t>Programme Title:</w:t>
            </w:r>
            <w:r w:rsidRPr="0095425F">
              <w:rPr>
                <w:rFonts w:asciiTheme="minorHAnsi" w:hAnsiTheme="minorHAnsi" w:cs="Arial"/>
                <w:lang w:val="en-US"/>
              </w:rPr>
              <w:t xml:space="preserve">  </w:t>
            </w:r>
          </w:p>
        </w:tc>
        <w:tc>
          <w:tcPr>
            <w:tcW w:w="6390" w:type="dxa"/>
          </w:tcPr>
          <w:p w:rsidR="00052910" w:rsidRPr="00DE2D26" w:rsidRDefault="00805CA8" w:rsidP="00052910">
            <w:pPr>
              <w:spacing w:line="360" w:lineRule="auto"/>
              <w:rPr>
                <w:rFonts w:asciiTheme="minorHAnsi" w:hAnsiTheme="minorHAnsi" w:cs="Arial"/>
                <w:lang w:val="en-US"/>
              </w:rPr>
            </w:pPr>
            <w:r w:rsidRPr="0095425F">
              <w:rPr>
                <w:rFonts w:asciiTheme="minorHAnsi" w:hAnsiTheme="minorHAnsi" w:cs="Arial"/>
                <w:lang w:val="en-US"/>
              </w:rPr>
              <w:fldChar w:fldCharType="begin"/>
            </w:r>
            <w:r w:rsidR="00963F42" w:rsidRPr="00DE2D26">
              <w:rPr>
                <w:rFonts w:asciiTheme="minorHAnsi" w:hAnsiTheme="minorHAnsi" w:cs="Arial"/>
                <w:lang w:val="en-US"/>
              </w:rPr>
              <w:instrText xml:space="preserve"> MERGEFIELD Long_desc </w:instrText>
            </w:r>
            <w:r w:rsidRPr="0095425F">
              <w:rPr>
                <w:rFonts w:asciiTheme="minorHAnsi" w:hAnsiTheme="minorHAnsi" w:cs="Arial"/>
                <w:lang w:val="en-US"/>
              </w:rPr>
              <w:fldChar w:fldCharType="separate"/>
            </w:r>
            <w:r w:rsidR="00963F42" w:rsidRPr="00D11F11">
              <w:rPr>
                <w:rFonts w:asciiTheme="minorHAnsi" w:hAnsiTheme="minorHAnsi" w:cs="Arial"/>
                <w:noProof/>
                <w:lang w:val="en-US"/>
              </w:rPr>
              <w:t>Support for new decentralization initiatives and production stimulation in Cuba</w:t>
            </w:r>
            <w:r w:rsidRPr="0095425F">
              <w:rPr>
                <w:rFonts w:asciiTheme="minorHAnsi" w:hAnsiTheme="minorHAnsi" w:cs="Arial"/>
                <w:lang w:val="en-US"/>
              </w:rPr>
              <w:fldChar w:fldCharType="end"/>
            </w:r>
          </w:p>
        </w:tc>
      </w:tr>
      <w:tr w:rsidR="00052910" w:rsidRPr="00360344" w:rsidTr="00052910">
        <w:tc>
          <w:tcPr>
            <w:tcW w:w="3528" w:type="dxa"/>
          </w:tcPr>
          <w:p w:rsidR="00052910" w:rsidRPr="0095425F" w:rsidRDefault="00963F42" w:rsidP="00052910">
            <w:pPr>
              <w:spacing w:line="360" w:lineRule="auto"/>
              <w:rPr>
                <w:rFonts w:asciiTheme="minorHAnsi" w:hAnsiTheme="minorHAnsi" w:cs="Arial"/>
                <w:b/>
                <w:lang w:val="en-US"/>
              </w:rPr>
            </w:pPr>
            <w:r w:rsidRPr="0095425F">
              <w:rPr>
                <w:rFonts w:asciiTheme="minorHAnsi" w:hAnsiTheme="minorHAnsi" w:cs="Arial"/>
                <w:b/>
                <w:lang w:val="en-US"/>
              </w:rPr>
              <w:t xml:space="preserve">Programme number </w:t>
            </w:r>
            <w:r>
              <w:rPr>
                <w:rFonts w:asciiTheme="minorHAnsi" w:hAnsiTheme="minorHAnsi" w:cs="Arial"/>
                <w:b/>
                <w:lang w:val="en-US"/>
              </w:rPr>
              <w:t>&amp;</w:t>
            </w:r>
            <w:r w:rsidRPr="0095425F">
              <w:rPr>
                <w:rFonts w:asciiTheme="minorHAnsi" w:hAnsiTheme="minorHAnsi" w:cs="Arial"/>
                <w:b/>
                <w:lang w:val="en-US"/>
              </w:rPr>
              <w:t xml:space="preserve"> MDTF ref:</w:t>
            </w:r>
          </w:p>
        </w:tc>
        <w:tc>
          <w:tcPr>
            <w:tcW w:w="6390" w:type="dxa"/>
          </w:tcPr>
          <w:p w:rsidR="00052910" w:rsidRPr="00963F42" w:rsidRDefault="00805CA8" w:rsidP="00052910">
            <w:pPr>
              <w:spacing w:line="360" w:lineRule="auto"/>
              <w:rPr>
                <w:rFonts w:asciiTheme="minorHAnsi" w:hAnsiTheme="minorHAnsi" w:cs="Arial"/>
                <w:lang w:val="en-US"/>
              </w:rPr>
            </w:pPr>
            <w:r w:rsidRPr="0095425F">
              <w:rPr>
                <w:rFonts w:asciiTheme="minorHAnsi" w:hAnsiTheme="minorHAnsi" w:cs="Arial"/>
                <w:lang w:val="en-US"/>
              </w:rPr>
              <w:fldChar w:fldCharType="begin"/>
            </w:r>
            <w:r w:rsidR="00963F42" w:rsidRPr="00963F42">
              <w:rPr>
                <w:rFonts w:asciiTheme="minorHAnsi" w:hAnsiTheme="minorHAnsi" w:cs="Arial"/>
                <w:lang w:val="en-US"/>
              </w:rPr>
              <w:instrText xml:space="preserve"> MERGEFIELD Project_descr </w:instrText>
            </w:r>
            <w:r w:rsidRPr="0095425F">
              <w:rPr>
                <w:rFonts w:asciiTheme="minorHAnsi" w:hAnsiTheme="minorHAnsi" w:cs="Arial"/>
                <w:lang w:val="en-US"/>
              </w:rPr>
              <w:fldChar w:fldCharType="separate"/>
            </w:r>
            <w:r w:rsidR="00963F42" w:rsidRPr="00963F42">
              <w:rPr>
                <w:rFonts w:asciiTheme="minorHAnsi" w:hAnsiTheme="minorHAnsi" w:cs="Arial"/>
                <w:noProof/>
                <w:lang w:val="en-US"/>
              </w:rPr>
              <w:t>MDGF-2096-D-CUB Private Sector</w:t>
            </w:r>
            <w:r w:rsidRPr="0095425F">
              <w:rPr>
                <w:rFonts w:asciiTheme="minorHAnsi" w:hAnsiTheme="minorHAnsi" w:cs="Arial"/>
                <w:lang w:val="en-US"/>
              </w:rPr>
              <w:fldChar w:fldCharType="end"/>
            </w:r>
            <w:r w:rsidR="00963F42" w:rsidRPr="00963F42">
              <w:rPr>
                <w:rFonts w:asciiTheme="minorHAnsi" w:hAnsiTheme="minorHAnsi" w:cs="Arial"/>
                <w:lang w:val="en-US"/>
              </w:rPr>
              <w:t xml:space="preserve"> (</w:t>
            </w:r>
            <w:r w:rsidRPr="0095425F">
              <w:rPr>
                <w:rFonts w:asciiTheme="minorHAnsi" w:hAnsiTheme="minorHAnsi" w:cs="Arial"/>
                <w:lang w:val="en-US"/>
              </w:rPr>
              <w:fldChar w:fldCharType="begin"/>
            </w:r>
            <w:r w:rsidR="00963F42" w:rsidRPr="00963F42">
              <w:rPr>
                <w:rFonts w:asciiTheme="minorHAnsi" w:hAnsiTheme="minorHAnsi" w:cs="Arial"/>
                <w:lang w:val="en-US"/>
              </w:rPr>
              <w:instrText xml:space="preserve"> MERGEFIELD Project_ID </w:instrText>
            </w:r>
            <w:r w:rsidRPr="0095425F">
              <w:rPr>
                <w:rFonts w:asciiTheme="minorHAnsi" w:hAnsiTheme="minorHAnsi" w:cs="Arial"/>
                <w:lang w:val="en-US"/>
              </w:rPr>
              <w:fldChar w:fldCharType="separate"/>
            </w:r>
            <w:r w:rsidR="00963F42" w:rsidRPr="00963F42">
              <w:rPr>
                <w:rFonts w:asciiTheme="minorHAnsi" w:hAnsiTheme="minorHAnsi" w:cs="Arial"/>
                <w:noProof/>
                <w:lang w:val="en-US"/>
              </w:rPr>
              <w:t>67266</w:t>
            </w:r>
            <w:r w:rsidRPr="0095425F">
              <w:rPr>
                <w:rFonts w:asciiTheme="minorHAnsi" w:hAnsiTheme="minorHAnsi" w:cs="Arial"/>
                <w:lang w:val="en-US"/>
              </w:rPr>
              <w:fldChar w:fldCharType="end"/>
            </w:r>
            <w:r w:rsidR="00963F42" w:rsidRPr="00963F42">
              <w:rPr>
                <w:rFonts w:asciiTheme="minorHAnsi" w:hAnsiTheme="minorHAnsi" w:cs="Arial"/>
                <w:lang w:val="en-US"/>
              </w:rPr>
              <w:t>)</w:t>
            </w:r>
          </w:p>
        </w:tc>
      </w:tr>
      <w:tr w:rsidR="00052910" w:rsidRPr="0095425F" w:rsidTr="00052910">
        <w:tc>
          <w:tcPr>
            <w:tcW w:w="3528" w:type="dxa"/>
          </w:tcPr>
          <w:p w:rsidR="00052910" w:rsidRPr="0095425F" w:rsidRDefault="00963F42" w:rsidP="00052910">
            <w:pPr>
              <w:spacing w:line="360" w:lineRule="auto"/>
              <w:rPr>
                <w:rFonts w:asciiTheme="minorHAnsi" w:hAnsiTheme="minorHAnsi" w:cs="Arial"/>
                <w:b/>
                <w:lang w:val="en-US"/>
              </w:rPr>
            </w:pPr>
            <w:r w:rsidRPr="0095425F">
              <w:rPr>
                <w:rFonts w:asciiTheme="minorHAnsi" w:hAnsiTheme="minorHAnsi" w:cs="Arial"/>
                <w:b/>
                <w:lang w:val="en-US"/>
              </w:rPr>
              <w:t>Window:</w:t>
            </w:r>
          </w:p>
        </w:tc>
        <w:tc>
          <w:tcPr>
            <w:tcW w:w="6390" w:type="dxa"/>
          </w:tcPr>
          <w:p w:rsidR="00052910" w:rsidRPr="0095425F" w:rsidRDefault="00805CA8" w:rsidP="00052910">
            <w:pPr>
              <w:spacing w:line="360" w:lineRule="auto"/>
              <w:rPr>
                <w:rFonts w:asciiTheme="minorHAnsi" w:hAnsiTheme="minorHAnsi" w:cs="Arial"/>
                <w:lang w:val="en-US"/>
              </w:rPr>
            </w:pPr>
            <w:r w:rsidRPr="0095425F">
              <w:rPr>
                <w:rFonts w:asciiTheme="minorHAnsi" w:hAnsiTheme="minorHAnsi" w:cs="Arial"/>
                <w:lang w:val="en-US"/>
              </w:rPr>
              <w:fldChar w:fldCharType="begin"/>
            </w:r>
            <w:r w:rsidR="00963F42" w:rsidRPr="0095425F">
              <w:rPr>
                <w:rFonts w:asciiTheme="minorHAnsi" w:hAnsiTheme="minorHAnsi" w:cs="Arial"/>
                <w:lang w:val="en-US"/>
              </w:rPr>
              <w:instrText xml:space="preserve"> MERGEFIELD Theme </w:instrText>
            </w:r>
            <w:r w:rsidRPr="0095425F">
              <w:rPr>
                <w:rFonts w:asciiTheme="minorHAnsi" w:hAnsiTheme="minorHAnsi" w:cs="Arial"/>
                <w:lang w:val="en-US"/>
              </w:rPr>
              <w:fldChar w:fldCharType="separate"/>
            </w:r>
            <w:r w:rsidR="00963F42" w:rsidRPr="00D11F11">
              <w:rPr>
                <w:rFonts w:asciiTheme="minorHAnsi" w:hAnsiTheme="minorHAnsi" w:cs="Arial"/>
                <w:noProof/>
                <w:lang w:val="en-US"/>
              </w:rPr>
              <w:t>Development &amp; Private Sector</w:t>
            </w:r>
            <w:r w:rsidRPr="0095425F">
              <w:rPr>
                <w:rFonts w:asciiTheme="minorHAnsi" w:hAnsiTheme="minorHAnsi" w:cs="Arial"/>
                <w:lang w:val="en-US"/>
              </w:rPr>
              <w:fldChar w:fldCharType="end"/>
            </w:r>
          </w:p>
        </w:tc>
      </w:tr>
      <w:tr w:rsidR="00052910" w:rsidRPr="00F60570" w:rsidTr="00052910">
        <w:tc>
          <w:tcPr>
            <w:tcW w:w="3528" w:type="dxa"/>
          </w:tcPr>
          <w:p w:rsidR="00052910" w:rsidRPr="0095425F" w:rsidRDefault="00963F42" w:rsidP="00052910">
            <w:pPr>
              <w:spacing w:line="360" w:lineRule="auto"/>
              <w:rPr>
                <w:rFonts w:asciiTheme="minorHAnsi" w:hAnsiTheme="minorHAnsi" w:cs="Arial"/>
                <w:b/>
                <w:lang w:val="en-US"/>
              </w:rPr>
            </w:pPr>
            <w:r w:rsidRPr="0095425F">
              <w:rPr>
                <w:rFonts w:asciiTheme="minorHAnsi" w:hAnsiTheme="minorHAnsi" w:cs="Arial"/>
                <w:b/>
                <w:lang w:val="en-US"/>
              </w:rPr>
              <w:t>Approved Budget by NSC (US$):</w:t>
            </w:r>
          </w:p>
        </w:tc>
        <w:tc>
          <w:tcPr>
            <w:tcW w:w="6390" w:type="dxa"/>
          </w:tcPr>
          <w:p w:rsidR="00052910" w:rsidRPr="00F60570" w:rsidRDefault="00805CA8" w:rsidP="00052910">
            <w:pPr>
              <w:spacing w:line="360" w:lineRule="auto"/>
              <w:rPr>
                <w:rFonts w:asciiTheme="minorHAnsi" w:hAnsiTheme="minorHAnsi" w:cs="Arial"/>
                <w:lang w:val="da-DK"/>
              </w:rPr>
            </w:pPr>
            <w:r>
              <w:rPr>
                <w:rFonts w:asciiTheme="minorHAnsi" w:hAnsiTheme="minorHAnsi" w:cs="Arial"/>
                <w:lang w:val="en-US"/>
              </w:rPr>
              <w:fldChar w:fldCharType="begin"/>
            </w:r>
            <w:r w:rsidR="00963F42" w:rsidRPr="00F60570">
              <w:rPr>
                <w:rFonts w:asciiTheme="minorHAnsi" w:hAnsiTheme="minorHAnsi" w:cs="Arial"/>
                <w:lang w:val="da-DK"/>
              </w:rPr>
              <w:instrText xml:space="preserve"> MERGEFIELD Budget_mv </w:instrText>
            </w:r>
            <w:r>
              <w:rPr>
                <w:rFonts w:asciiTheme="minorHAnsi" w:hAnsiTheme="minorHAnsi" w:cs="Arial"/>
                <w:lang w:val="en-US"/>
              </w:rPr>
              <w:fldChar w:fldCharType="separate"/>
            </w:r>
            <w:r w:rsidR="00963F42" w:rsidRPr="00D11F11">
              <w:rPr>
                <w:rFonts w:asciiTheme="minorHAnsi" w:hAnsiTheme="minorHAnsi" w:cs="Arial"/>
                <w:noProof/>
                <w:lang w:val="da-DK"/>
              </w:rPr>
              <w:t>7</w:t>
            </w:r>
            <w:r>
              <w:rPr>
                <w:rFonts w:asciiTheme="minorHAnsi" w:hAnsiTheme="minorHAnsi" w:cs="Arial"/>
                <w:lang w:val="en-US"/>
              </w:rPr>
              <w:fldChar w:fldCharType="end"/>
            </w:r>
            <w:r w:rsidR="00963F42">
              <w:rPr>
                <w:rFonts w:asciiTheme="minorHAnsi" w:hAnsiTheme="minorHAnsi" w:cs="Arial"/>
                <w:lang w:val="en-US"/>
              </w:rPr>
              <w:t xml:space="preserve"> </w:t>
            </w:r>
            <w:r w:rsidR="00963F42" w:rsidRPr="00F60570">
              <w:rPr>
                <w:rFonts w:asciiTheme="minorHAnsi" w:hAnsiTheme="minorHAnsi" w:cs="Arial"/>
                <w:lang w:val="da-DK"/>
              </w:rPr>
              <w:t>million</w:t>
            </w:r>
          </w:p>
        </w:tc>
      </w:tr>
      <w:tr w:rsidR="00052910" w:rsidRPr="007647A5" w:rsidTr="00052910">
        <w:tc>
          <w:tcPr>
            <w:tcW w:w="3528" w:type="dxa"/>
          </w:tcPr>
          <w:p w:rsidR="00052910" w:rsidRPr="0095425F" w:rsidRDefault="00963F42" w:rsidP="00052910">
            <w:pPr>
              <w:spacing w:line="360" w:lineRule="auto"/>
              <w:rPr>
                <w:rFonts w:asciiTheme="minorHAnsi" w:hAnsiTheme="minorHAnsi" w:cs="Arial"/>
                <w:b/>
                <w:lang w:val="en-US"/>
              </w:rPr>
            </w:pPr>
            <w:r w:rsidRPr="0095425F">
              <w:rPr>
                <w:rFonts w:asciiTheme="minorHAnsi" w:hAnsiTheme="minorHAnsi" w:cs="Arial"/>
                <w:b/>
                <w:lang w:val="en-US"/>
              </w:rPr>
              <w:t>Participating Organizations:</w:t>
            </w:r>
          </w:p>
        </w:tc>
        <w:tc>
          <w:tcPr>
            <w:tcW w:w="6390" w:type="dxa"/>
          </w:tcPr>
          <w:p w:rsidR="00052910" w:rsidRPr="007647A5" w:rsidRDefault="00805CA8" w:rsidP="00052910">
            <w:pPr>
              <w:spacing w:line="360" w:lineRule="auto"/>
              <w:rPr>
                <w:rFonts w:asciiTheme="minorHAnsi" w:hAnsiTheme="minorHAnsi" w:cs="Arial"/>
                <w:lang w:val="da-DK"/>
              </w:rPr>
            </w:pPr>
            <w:r w:rsidRPr="0095425F">
              <w:rPr>
                <w:rFonts w:asciiTheme="minorHAnsi" w:hAnsiTheme="minorHAnsi" w:cs="Arial"/>
                <w:lang w:val="en-US"/>
              </w:rPr>
              <w:fldChar w:fldCharType="begin"/>
            </w:r>
            <w:r w:rsidR="00963F42" w:rsidRPr="007647A5">
              <w:rPr>
                <w:rFonts w:asciiTheme="minorHAnsi" w:hAnsiTheme="minorHAnsi" w:cs="Arial"/>
                <w:lang w:val="da-DK"/>
              </w:rPr>
              <w:instrText xml:space="preserve"> MERGEFIELD agencies </w:instrText>
            </w:r>
            <w:r w:rsidRPr="0095425F">
              <w:rPr>
                <w:rFonts w:asciiTheme="minorHAnsi" w:hAnsiTheme="minorHAnsi" w:cs="Arial"/>
                <w:lang w:val="en-US"/>
              </w:rPr>
              <w:fldChar w:fldCharType="separate"/>
            </w:r>
            <w:r w:rsidR="00963F42" w:rsidRPr="00D11F11">
              <w:rPr>
                <w:rFonts w:asciiTheme="minorHAnsi" w:hAnsiTheme="minorHAnsi" w:cs="Arial"/>
                <w:noProof/>
                <w:lang w:val="da-DK"/>
              </w:rPr>
              <w:t>FAO, UNESCO, UNDP</w:t>
            </w:r>
            <w:r w:rsidRPr="0095425F">
              <w:rPr>
                <w:rFonts w:asciiTheme="minorHAnsi" w:hAnsiTheme="minorHAnsi" w:cs="Arial"/>
                <w:lang w:val="en-US"/>
              </w:rPr>
              <w:fldChar w:fldCharType="end"/>
            </w:r>
          </w:p>
        </w:tc>
      </w:tr>
      <w:tr w:rsidR="00052910" w:rsidRPr="00F12124" w:rsidTr="00052910">
        <w:tc>
          <w:tcPr>
            <w:tcW w:w="3528" w:type="dxa"/>
          </w:tcPr>
          <w:p w:rsidR="00052910" w:rsidRPr="00F12124" w:rsidRDefault="00963F42" w:rsidP="00052910">
            <w:pPr>
              <w:spacing w:line="360" w:lineRule="auto"/>
              <w:rPr>
                <w:rFonts w:asciiTheme="minorHAnsi" w:hAnsiTheme="minorHAnsi" w:cs="Arial"/>
                <w:b/>
                <w:lang w:val="da-DK"/>
              </w:rPr>
            </w:pPr>
            <w:r>
              <w:rPr>
                <w:rFonts w:asciiTheme="minorHAnsi" w:hAnsiTheme="minorHAnsi" w:cs="Arial"/>
                <w:b/>
                <w:lang w:val="en-US"/>
              </w:rPr>
              <w:t>First Tranche transferred on:</w:t>
            </w:r>
          </w:p>
        </w:tc>
        <w:tc>
          <w:tcPr>
            <w:tcW w:w="6390" w:type="dxa"/>
          </w:tcPr>
          <w:p w:rsidR="00052910" w:rsidRPr="00F12124" w:rsidRDefault="00805CA8" w:rsidP="00052910">
            <w:pPr>
              <w:spacing w:line="360" w:lineRule="auto"/>
              <w:rPr>
                <w:rFonts w:asciiTheme="minorHAnsi" w:hAnsiTheme="minorHAnsi" w:cs="Arial"/>
                <w:lang w:val="da-DK"/>
              </w:rPr>
            </w:pPr>
            <w:r>
              <w:rPr>
                <w:rFonts w:asciiTheme="minorHAnsi" w:hAnsiTheme="minorHAnsi" w:cs="Arial"/>
                <w:lang w:val="da-DK"/>
              </w:rPr>
              <w:fldChar w:fldCharType="begin"/>
            </w:r>
            <w:r w:rsidR="00963F42">
              <w:rPr>
                <w:rFonts w:asciiTheme="minorHAnsi" w:hAnsiTheme="minorHAnsi" w:cs="Arial"/>
                <w:lang w:val="da-DK"/>
              </w:rPr>
              <w:instrText xml:space="preserve"> MERGEFIELD First_trans </w:instrText>
            </w:r>
            <w:r>
              <w:rPr>
                <w:rFonts w:asciiTheme="minorHAnsi" w:hAnsiTheme="minorHAnsi" w:cs="Arial"/>
                <w:lang w:val="da-DK"/>
              </w:rPr>
              <w:fldChar w:fldCharType="separate"/>
            </w:r>
            <w:r w:rsidR="00963F42" w:rsidRPr="00D11F11">
              <w:rPr>
                <w:rFonts w:asciiTheme="minorHAnsi" w:hAnsiTheme="minorHAnsi" w:cs="Arial"/>
                <w:noProof/>
                <w:lang w:val="da-DK"/>
              </w:rPr>
              <w:t>28-Oct-2009</w:t>
            </w:r>
            <w:r>
              <w:rPr>
                <w:rFonts w:asciiTheme="minorHAnsi" w:hAnsiTheme="minorHAnsi" w:cs="Arial"/>
                <w:lang w:val="da-DK"/>
              </w:rPr>
              <w:fldChar w:fldCharType="end"/>
            </w:r>
          </w:p>
        </w:tc>
      </w:tr>
      <w:tr w:rsidR="00052910" w:rsidRPr="0095425F" w:rsidTr="0097630C">
        <w:tc>
          <w:tcPr>
            <w:tcW w:w="9918" w:type="dxa"/>
            <w:gridSpan w:val="2"/>
          </w:tcPr>
          <w:p w:rsidR="00490786" w:rsidRDefault="00490786" w:rsidP="00052910">
            <w:pPr>
              <w:rPr>
                <w:rFonts w:asciiTheme="minorHAnsi" w:hAnsiTheme="minorHAnsi" w:cs="Arial"/>
                <w:b/>
                <w:lang w:val="da-DK"/>
              </w:rPr>
            </w:pPr>
          </w:p>
          <w:p w:rsidR="00052910" w:rsidRPr="0095425F" w:rsidRDefault="00963F42" w:rsidP="00052910">
            <w:pPr>
              <w:rPr>
                <w:rFonts w:asciiTheme="minorHAnsi" w:hAnsiTheme="minorHAnsi" w:cs="Arial"/>
                <w:b/>
                <w:caps/>
                <w:lang w:val="en-US"/>
              </w:rPr>
            </w:pPr>
            <w:r w:rsidRPr="0095425F">
              <w:rPr>
                <w:rFonts w:asciiTheme="minorHAnsi" w:hAnsiTheme="minorHAnsi" w:cs="Arial"/>
                <w:b/>
                <w:caps/>
                <w:lang w:val="en-US"/>
              </w:rPr>
              <w:t>ACTIVITIES Reported:</w:t>
            </w:r>
          </w:p>
          <w:p w:rsidR="00052910" w:rsidRPr="0095425F" w:rsidRDefault="00052910" w:rsidP="00052910">
            <w:pPr>
              <w:rPr>
                <w:rFonts w:asciiTheme="minorHAnsi" w:hAnsiTheme="minorHAnsi" w:cs="Arial"/>
                <w:b/>
                <w:caps/>
                <w:lang w:val="en-US"/>
              </w:rPr>
            </w:pPr>
          </w:p>
        </w:tc>
      </w:tr>
      <w:tr w:rsidR="00052910" w:rsidRPr="0095425F" w:rsidTr="0097630C">
        <w:tc>
          <w:tcPr>
            <w:tcW w:w="9918" w:type="dxa"/>
            <w:gridSpan w:val="2"/>
          </w:tcPr>
          <w:p w:rsidR="00052910" w:rsidRPr="0095425F" w:rsidRDefault="00963F42" w:rsidP="00052910">
            <w:pPr>
              <w:rPr>
                <w:rFonts w:asciiTheme="minorHAnsi" w:hAnsiTheme="minorHAnsi" w:cs="Arial"/>
                <w:lang w:val="en-US"/>
              </w:rPr>
            </w:pPr>
            <w:r w:rsidRPr="0095425F">
              <w:rPr>
                <w:rFonts w:asciiTheme="minorHAnsi" w:hAnsiTheme="minorHAnsi" w:cs="Arial"/>
                <w:b/>
                <w:lang w:val="en-US"/>
              </w:rPr>
              <w:t>Main Substantive Activities:</w:t>
            </w:r>
          </w:p>
          <w:p w:rsidR="00052910" w:rsidRPr="0095425F" w:rsidRDefault="00052910" w:rsidP="00052910">
            <w:pPr>
              <w:rPr>
                <w:rFonts w:asciiTheme="minorHAnsi" w:hAnsiTheme="minorHAnsi" w:cs="Arial"/>
                <w:lang w:val="en-US"/>
              </w:rPr>
            </w:pPr>
          </w:p>
        </w:tc>
      </w:tr>
      <w:tr w:rsidR="009B51B6" w:rsidRPr="00360344" w:rsidTr="0097630C">
        <w:trPr>
          <w:trHeight w:val="1464"/>
        </w:trPr>
        <w:tc>
          <w:tcPr>
            <w:tcW w:w="9918" w:type="dxa"/>
            <w:gridSpan w:val="2"/>
            <w:vAlign w:val="bottom"/>
          </w:tcPr>
          <w:p w:rsidR="009B51B6" w:rsidRPr="00360344" w:rsidRDefault="009B51B6" w:rsidP="00530037">
            <w:pPr>
              <w:pStyle w:val="Default"/>
              <w:jc w:val="both"/>
              <w:rPr>
                <w:rFonts w:ascii="Times New Roman" w:hAnsi="Times New Roman" w:cs="Times New Roman"/>
                <w:b/>
                <w:bCs/>
                <w:i/>
                <w:iCs/>
                <w:sz w:val="22"/>
                <w:szCs w:val="22"/>
                <w:lang w:val="en-US"/>
              </w:rPr>
            </w:pPr>
            <w:r w:rsidRPr="00360344">
              <w:rPr>
                <w:rFonts w:ascii="Times New Roman" w:hAnsi="Times New Roman" w:cs="Times New Roman"/>
                <w:sz w:val="22"/>
                <w:szCs w:val="22"/>
                <w:lang w:val="en-US"/>
              </w:rPr>
              <w:t>Training provided in municipal level economic development strategies, human resources strategies, artisan production, managerial techniques (453 producers and 10 cooperatives)</w:t>
            </w:r>
            <w:r w:rsidR="00105A05" w:rsidRPr="00360344">
              <w:rPr>
                <w:rFonts w:ascii="Times New Roman" w:hAnsi="Times New Roman" w:cs="Times New Roman"/>
                <w:sz w:val="22"/>
                <w:szCs w:val="22"/>
                <w:lang w:val="en-US"/>
              </w:rPr>
              <w:t xml:space="preserve">, </w:t>
            </w:r>
            <w:r w:rsidRPr="00360344">
              <w:rPr>
                <w:rFonts w:ascii="Times New Roman" w:hAnsi="Times New Roman" w:cs="Times New Roman"/>
                <w:sz w:val="22"/>
                <w:szCs w:val="22"/>
                <w:lang w:val="en-US"/>
              </w:rPr>
              <w:t xml:space="preserve">31 cooperatives identified for JP support. 12 government technical services identified to provide technical cooperation to producers.  </w:t>
            </w:r>
            <w:r w:rsidR="00530037" w:rsidRPr="00360344">
              <w:rPr>
                <w:rFonts w:ascii="Times New Roman" w:hAnsi="Times New Roman" w:cs="Times New Roman"/>
                <w:sz w:val="22"/>
                <w:szCs w:val="22"/>
                <w:lang w:val="en-US"/>
              </w:rPr>
              <w:t>Created diagnosis and joint strategies for the comprehensive training management of the human resources in the five municipalities.</w:t>
            </w:r>
          </w:p>
        </w:tc>
      </w:tr>
      <w:tr w:rsidR="009B51B6" w:rsidRPr="00360344" w:rsidTr="0097630C">
        <w:tc>
          <w:tcPr>
            <w:tcW w:w="9918" w:type="dxa"/>
            <w:gridSpan w:val="2"/>
          </w:tcPr>
          <w:p w:rsidR="009B51B6" w:rsidRPr="0095425F" w:rsidRDefault="009B51B6" w:rsidP="00052910">
            <w:pPr>
              <w:rPr>
                <w:rFonts w:asciiTheme="minorHAnsi" w:hAnsiTheme="minorHAnsi" w:cs="Arial"/>
                <w:b/>
                <w:lang w:val="en-US"/>
              </w:rPr>
            </w:pPr>
          </w:p>
        </w:tc>
      </w:tr>
      <w:tr w:rsidR="009B51B6" w:rsidRPr="0095425F" w:rsidTr="0097630C">
        <w:trPr>
          <w:trHeight w:val="630"/>
        </w:trPr>
        <w:tc>
          <w:tcPr>
            <w:tcW w:w="9918" w:type="dxa"/>
            <w:gridSpan w:val="2"/>
          </w:tcPr>
          <w:p w:rsidR="009B51B6" w:rsidRPr="0095425F" w:rsidRDefault="009B51B6" w:rsidP="00052910">
            <w:pPr>
              <w:rPr>
                <w:rFonts w:asciiTheme="minorHAnsi" w:hAnsiTheme="minorHAnsi" w:cs="Arial"/>
                <w:caps/>
                <w:lang w:val="en-US"/>
              </w:rPr>
            </w:pPr>
            <w:r w:rsidRPr="0095425F">
              <w:rPr>
                <w:rFonts w:asciiTheme="minorHAnsi" w:hAnsiTheme="minorHAnsi" w:cs="Arial"/>
                <w:b/>
                <w:lang w:val="en-US"/>
              </w:rPr>
              <w:t>Problems and lessons learned</w:t>
            </w:r>
            <w:r w:rsidRPr="0095425F">
              <w:rPr>
                <w:rFonts w:asciiTheme="minorHAnsi" w:hAnsiTheme="minorHAnsi" w:cs="Arial"/>
                <w:b/>
                <w:caps/>
                <w:lang w:val="en-US"/>
              </w:rPr>
              <w:t>:</w:t>
            </w:r>
          </w:p>
          <w:p w:rsidR="009B51B6" w:rsidRPr="0095425F" w:rsidRDefault="009B51B6" w:rsidP="00052910">
            <w:pPr>
              <w:rPr>
                <w:rFonts w:asciiTheme="minorHAnsi" w:hAnsiTheme="minorHAnsi" w:cs="Arial"/>
                <w:lang w:val="en-US"/>
              </w:rPr>
            </w:pPr>
          </w:p>
        </w:tc>
      </w:tr>
      <w:tr w:rsidR="009B51B6" w:rsidRPr="00360344" w:rsidTr="0097630C">
        <w:tc>
          <w:tcPr>
            <w:tcW w:w="9918" w:type="dxa"/>
            <w:gridSpan w:val="2"/>
            <w:vAlign w:val="bottom"/>
          </w:tcPr>
          <w:p w:rsidR="00F2563D" w:rsidRPr="00360344" w:rsidRDefault="00F2563D" w:rsidP="00360344">
            <w:pPr>
              <w:jc w:val="both"/>
              <w:textAlignment w:val="top"/>
              <w:rPr>
                <w:sz w:val="22"/>
                <w:szCs w:val="22"/>
                <w:lang w:val="en-US"/>
              </w:rPr>
            </w:pPr>
            <w:r w:rsidRPr="00360344">
              <w:rPr>
                <w:sz w:val="22"/>
                <w:szCs w:val="22"/>
                <w:lang w:val="en-US"/>
              </w:rPr>
              <w:t xml:space="preserve">The complexity of this JP is considered a fact given the quantity and diversity of public, private and international entities involved in its implementation. Consequently the coordination process has been the major difficulty and it will continue being the main challenge. </w:t>
            </w:r>
          </w:p>
          <w:p w:rsidR="00F2563D" w:rsidRPr="00360344" w:rsidRDefault="00F2563D" w:rsidP="00360344">
            <w:pPr>
              <w:jc w:val="both"/>
              <w:textAlignment w:val="top"/>
              <w:rPr>
                <w:sz w:val="16"/>
                <w:szCs w:val="16"/>
                <w:lang w:val="en-US"/>
              </w:rPr>
            </w:pPr>
          </w:p>
          <w:p w:rsidR="00F2563D" w:rsidRPr="00360344" w:rsidRDefault="00F2563D" w:rsidP="00360344">
            <w:pPr>
              <w:jc w:val="both"/>
              <w:textAlignment w:val="top"/>
              <w:rPr>
                <w:color w:val="000000"/>
                <w:sz w:val="22"/>
                <w:szCs w:val="22"/>
                <w:lang w:val="en-US" w:eastAsia="es-PA"/>
              </w:rPr>
            </w:pPr>
            <w:r w:rsidRPr="00360344">
              <w:rPr>
                <w:sz w:val="22"/>
                <w:szCs w:val="22"/>
                <w:lang w:val="en-US"/>
              </w:rPr>
              <w:t xml:space="preserve">Concerning the national context, institutional changes and new strategic development policies within the updating process of the Cuban economic model, have resulted in new roles and functions in some of the </w:t>
            </w:r>
            <w:r w:rsidRPr="00360344">
              <w:rPr>
                <w:color w:val="000000"/>
                <w:sz w:val="22"/>
                <w:szCs w:val="22"/>
                <w:lang w:val="en-US" w:eastAsia="es-PA"/>
              </w:rPr>
              <w:t>key institutions involved in the program. As a result, new persons in the national institutions, acting as focal points, were appointed.  The current national context is in line with the JP activities and goals.</w:t>
            </w:r>
          </w:p>
          <w:p w:rsidR="005F4278" w:rsidRPr="00360344" w:rsidRDefault="005F4278" w:rsidP="00360344">
            <w:pPr>
              <w:jc w:val="both"/>
              <w:textAlignment w:val="top"/>
              <w:rPr>
                <w:color w:val="000000"/>
                <w:sz w:val="16"/>
                <w:szCs w:val="16"/>
                <w:lang w:val="en-US" w:eastAsia="es-PA"/>
              </w:rPr>
            </w:pPr>
          </w:p>
          <w:p w:rsidR="00F2563D" w:rsidRPr="00360344" w:rsidRDefault="00F2563D" w:rsidP="00360344">
            <w:pPr>
              <w:jc w:val="both"/>
              <w:textAlignment w:val="top"/>
              <w:rPr>
                <w:sz w:val="22"/>
                <w:szCs w:val="22"/>
                <w:lang w:val="en-US"/>
              </w:rPr>
            </w:pPr>
            <w:r w:rsidRPr="00360344">
              <w:rPr>
                <w:color w:val="000000"/>
                <w:sz w:val="22"/>
                <w:szCs w:val="22"/>
                <w:lang w:val="en-US" w:eastAsia="es-PA"/>
              </w:rPr>
              <w:t>Within the past 12 months some of the main lessons learned are:</w:t>
            </w:r>
            <w:r w:rsidR="005F4278" w:rsidRPr="00360344">
              <w:rPr>
                <w:color w:val="000000"/>
                <w:sz w:val="22"/>
                <w:szCs w:val="22"/>
                <w:lang w:val="en-US" w:eastAsia="es-PA"/>
              </w:rPr>
              <w:t xml:space="preserve"> 1. </w:t>
            </w:r>
            <w:r w:rsidRPr="00360344">
              <w:rPr>
                <w:sz w:val="22"/>
                <w:szCs w:val="22"/>
                <w:lang w:val="en-US"/>
              </w:rPr>
              <w:t xml:space="preserve">The participatory programming process has lead to </w:t>
            </w:r>
            <w:proofErr w:type="gramStart"/>
            <w:r w:rsidRPr="00360344">
              <w:rPr>
                <w:sz w:val="22"/>
                <w:szCs w:val="22"/>
                <w:lang w:val="en-US"/>
              </w:rPr>
              <w:t>a  high</w:t>
            </w:r>
            <w:proofErr w:type="gramEnd"/>
            <w:r w:rsidRPr="00360344">
              <w:rPr>
                <w:sz w:val="22"/>
                <w:szCs w:val="22"/>
                <w:lang w:val="en-US"/>
              </w:rPr>
              <w:t xml:space="preserve"> appropriation of the programme by the local actors.</w:t>
            </w:r>
            <w:r w:rsidR="005F4278" w:rsidRPr="00360344">
              <w:rPr>
                <w:sz w:val="22"/>
                <w:szCs w:val="22"/>
                <w:lang w:val="en-US"/>
              </w:rPr>
              <w:t xml:space="preserve"> 2. </w:t>
            </w:r>
            <w:r w:rsidRPr="00360344">
              <w:rPr>
                <w:sz w:val="22"/>
                <w:szCs w:val="22"/>
                <w:lang w:val="en-US"/>
              </w:rPr>
              <w:t xml:space="preserve">The creation of </w:t>
            </w:r>
            <w:proofErr w:type="gramStart"/>
            <w:r w:rsidRPr="00360344">
              <w:rPr>
                <w:sz w:val="22"/>
                <w:szCs w:val="22"/>
                <w:lang w:val="en-US"/>
              </w:rPr>
              <w:t>a Training</w:t>
            </w:r>
            <w:proofErr w:type="gramEnd"/>
            <w:r w:rsidRPr="00360344">
              <w:rPr>
                <w:sz w:val="22"/>
                <w:szCs w:val="22"/>
                <w:lang w:val="en-US"/>
              </w:rPr>
              <w:t xml:space="preserve"> Group has resulted in a comprehensive agenda aimed at strengthening capacities. </w:t>
            </w:r>
            <w:r w:rsidR="005F4278" w:rsidRPr="00360344">
              <w:rPr>
                <w:sz w:val="22"/>
                <w:szCs w:val="22"/>
                <w:lang w:val="en-US"/>
              </w:rPr>
              <w:t xml:space="preserve">3. </w:t>
            </w:r>
            <w:r w:rsidRPr="00360344">
              <w:rPr>
                <w:sz w:val="22"/>
                <w:szCs w:val="22"/>
                <w:lang w:val="en-US"/>
              </w:rPr>
              <w:t>Recognition by national actors the UN System and local entities of the need to improve the information flows and coordination mechanisms.</w:t>
            </w:r>
            <w:r w:rsidR="005F4278" w:rsidRPr="00360344">
              <w:rPr>
                <w:sz w:val="22"/>
                <w:szCs w:val="22"/>
                <w:lang w:val="en-US"/>
              </w:rPr>
              <w:t xml:space="preserve"> 4.</w:t>
            </w:r>
            <w:r w:rsidR="00360344">
              <w:rPr>
                <w:sz w:val="22"/>
                <w:szCs w:val="22"/>
                <w:lang w:val="en-US"/>
              </w:rPr>
              <w:t xml:space="preserve"> </w:t>
            </w:r>
            <w:r w:rsidRPr="00360344">
              <w:rPr>
                <w:sz w:val="22"/>
                <w:szCs w:val="22"/>
                <w:lang w:val="en-US"/>
              </w:rPr>
              <w:t xml:space="preserve">Local providers have limited stock to support the project demand; the alternative to solve the purchase processes rely on complex importation mechanisms. </w:t>
            </w:r>
          </w:p>
          <w:p w:rsidR="009B51B6" w:rsidRPr="00360344" w:rsidRDefault="009B51B6" w:rsidP="00360344">
            <w:pPr>
              <w:jc w:val="both"/>
              <w:rPr>
                <w:sz w:val="22"/>
                <w:szCs w:val="22"/>
                <w:lang w:val="en-US"/>
              </w:rPr>
            </w:pPr>
          </w:p>
        </w:tc>
      </w:tr>
      <w:tr w:rsidR="009B51B6" w:rsidRPr="00360344" w:rsidTr="0097630C">
        <w:tc>
          <w:tcPr>
            <w:tcW w:w="9918" w:type="dxa"/>
            <w:gridSpan w:val="2"/>
            <w:vAlign w:val="bottom"/>
          </w:tcPr>
          <w:p w:rsidR="009B51B6" w:rsidRPr="002256E5" w:rsidRDefault="009B51B6" w:rsidP="00052910">
            <w:pPr>
              <w:rPr>
                <w:rFonts w:asciiTheme="minorHAnsi" w:hAnsiTheme="minorHAnsi"/>
                <w:sz w:val="22"/>
                <w:szCs w:val="22"/>
                <w:lang w:val="en-US"/>
              </w:rPr>
            </w:pPr>
          </w:p>
        </w:tc>
      </w:tr>
      <w:tr w:rsidR="009B51B6" w:rsidRPr="00360344" w:rsidTr="0097630C">
        <w:tc>
          <w:tcPr>
            <w:tcW w:w="9918" w:type="dxa"/>
            <w:gridSpan w:val="2"/>
          </w:tcPr>
          <w:p w:rsidR="009B51B6" w:rsidRPr="002256E5" w:rsidRDefault="009B51B6" w:rsidP="00052910">
            <w:pPr>
              <w:rPr>
                <w:rFonts w:asciiTheme="minorHAnsi" w:hAnsiTheme="minorHAnsi" w:cs="Arial"/>
                <w:b/>
                <w:caps/>
                <w:sz w:val="22"/>
                <w:szCs w:val="22"/>
                <w:lang w:val="en-US"/>
              </w:rPr>
            </w:pPr>
            <w:r w:rsidRPr="002256E5">
              <w:rPr>
                <w:rFonts w:asciiTheme="minorHAnsi" w:hAnsiTheme="minorHAnsi" w:cs="Arial"/>
                <w:b/>
                <w:sz w:val="22"/>
                <w:szCs w:val="22"/>
                <w:lang w:val="en-US"/>
              </w:rPr>
              <w:t xml:space="preserve">The programme reports relevant linkage to the UNDAF: </w:t>
            </w:r>
            <w:r w:rsidR="00805CA8" w:rsidRPr="002256E5">
              <w:rPr>
                <w:rFonts w:asciiTheme="minorHAnsi" w:hAnsiTheme="minorHAnsi" w:cs="Arial"/>
                <w:sz w:val="22"/>
                <w:szCs w:val="22"/>
                <w:lang w:val="en-US"/>
              </w:rPr>
              <w:fldChar w:fldCharType="begin"/>
            </w:r>
            <w:r w:rsidRPr="002256E5">
              <w:rPr>
                <w:rFonts w:asciiTheme="minorHAnsi" w:hAnsiTheme="minorHAnsi" w:cs="Arial"/>
                <w:sz w:val="22"/>
                <w:szCs w:val="22"/>
                <w:lang w:val="en-US"/>
              </w:rPr>
              <w:instrText xml:space="preserve"> MERGEFIELD UNDAF_RELATED </w:instrText>
            </w:r>
            <w:r w:rsidR="00805CA8" w:rsidRPr="002256E5">
              <w:rPr>
                <w:rFonts w:asciiTheme="minorHAnsi" w:hAnsiTheme="minorHAnsi" w:cs="Arial"/>
                <w:sz w:val="22"/>
                <w:szCs w:val="22"/>
                <w:lang w:val="en-US"/>
              </w:rPr>
              <w:fldChar w:fldCharType="separate"/>
            </w:r>
            <w:r w:rsidRPr="002256E5">
              <w:rPr>
                <w:rFonts w:asciiTheme="minorHAnsi" w:hAnsiTheme="minorHAnsi" w:cs="Arial"/>
                <w:noProof/>
                <w:sz w:val="22"/>
                <w:szCs w:val="22"/>
                <w:lang w:val="en-US"/>
              </w:rPr>
              <w:t>Yes</w:t>
            </w:r>
            <w:r w:rsidR="00805CA8" w:rsidRPr="002256E5">
              <w:rPr>
                <w:rFonts w:asciiTheme="minorHAnsi" w:hAnsiTheme="minorHAnsi" w:cs="Arial"/>
                <w:sz w:val="22"/>
                <w:szCs w:val="22"/>
                <w:lang w:val="en-US"/>
              </w:rPr>
              <w:fldChar w:fldCharType="end"/>
            </w:r>
          </w:p>
        </w:tc>
      </w:tr>
      <w:tr w:rsidR="009B51B6" w:rsidRPr="00360344" w:rsidTr="0097630C">
        <w:tc>
          <w:tcPr>
            <w:tcW w:w="9918" w:type="dxa"/>
            <w:gridSpan w:val="2"/>
          </w:tcPr>
          <w:p w:rsidR="009B51B6" w:rsidRPr="002256E5" w:rsidRDefault="009B51B6" w:rsidP="009B51B6">
            <w:pPr>
              <w:rPr>
                <w:rFonts w:asciiTheme="minorHAnsi" w:hAnsiTheme="minorHAnsi" w:cs="Arial"/>
                <w:b/>
                <w:caps/>
                <w:sz w:val="22"/>
                <w:szCs w:val="22"/>
                <w:lang w:val="en-US"/>
              </w:rPr>
            </w:pPr>
            <w:r w:rsidRPr="002256E5">
              <w:rPr>
                <w:rFonts w:asciiTheme="minorHAnsi" w:hAnsiTheme="minorHAnsi" w:cs="Arial"/>
                <w:b/>
                <w:sz w:val="22"/>
                <w:szCs w:val="22"/>
                <w:lang w:val="en-US"/>
              </w:rPr>
              <w:t xml:space="preserve">The programme has communications strategy in place: </w:t>
            </w:r>
            <w:r w:rsidRPr="002256E5">
              <w:rPr>
                <w:rFonts w:asciiTheme="minorHAnsi" w:hAnsiTheme="minorHAnsi" w:cs="Arial"/>
                <w:sz w:val="22"/>
                <w:szCs w:val="22"/>
                <w:lang w:val="en-US"/>
              </w:rPr>
              <w:t>Yes</w:t>
            </w:r>
          </w:p>
        </w:tc>
      </w:tr>
    </w:tbl>
    <w:p w:rsidR="00052910" w:rsidRPr="0095425F" w:rsidRDefault="00963F42" w:rsidP="00DE71D6">
      <w:pPr>
        <w:rPr>
          <w:rFonts w:asciiTheme="minorHAnsi" w:hAnsiTheme="minorHAnsi" w:cs="Arial"/>
          <w:lang w:val="en-US"/>
        </w:rPr>
      </w:pPr>
      <w:r w:rsidRPr="002256E5">
        <w:rPr>
          <w:rFonts w:asciiTheme="minorHAnsi" w:hAnsiTheme="minorHAnsi" w:cs="Arial"/>
          <w:sz w:val="22"/>
          <w:szCs w:val="22"/>
          <w:lang w:val="en-US"/>
        </w:rPr>
        <w:lastRenderedPageBreak/>
        <w:t>AR</w:t>
      </w:r>
      <w:r w:rsidRPr="0095425F">
        <w:rPr>
          <w:rFonts w:asciiTheme="minorHAnsi" w:hAnsiTheme="minorHAnsi" w:cs="Arial"/>
          <w:lang w:val="en-US"/>
        </w:rPr>
        <w:t>TS &amp; FIGURES</w:t>
      </w:r>
    </w:p>
    <w:p w:rsidR="00052910" w:rsidRDefault="00963F42" w:rsidP="00052910">
      <w:pPr>
        <w:jc w:val="center"/>
        <w:rPr>
          <w:rFonts w:asciiTheme="minorHAnsi" w:hAnsiTheme="minorHAnsi" w:cs="Arial"/>
          <w:lang w:val="en-US"/>
        </w:rPr>
      </w:pPr>
      <w:r w:rsidRPr="0095425F">
        <w:rPr>
          <w:rFonts w:asciiTheme="minorHAnsi" w:hAnsiTheme="minorHAnsi" w:cs="Arial"/>
          <w:lang w:val="en-US"/>
        </w:rPr>
        <w:t>As of 31 December 20</w:t>
      </w:r>
      <w:r w:rsidR="009B51B6">
        <w:rPr>
          <w:rFonts w:asciiTheme="minorHAnsi" w:hAnsiTheme="minorHAnsi" w:cs="Arial"/>
          <w:lang w:val="en-US"/>
        </w:rPr>
        <w:t>10</w:t>
      </w:r>
    </w:p>
    <w:p w:rsidR="00541EF5" w:rsidRPr="0095425F" w:rsidRDefault="00541EF5" w:rsidP="00052910">
      <w:pPr>
        <w:jc w:val="center"/>
        <w:rPr>
          <w:rFonts w:asciiTheme="minorHAnsi" w:hAnsiTheme="minorHAnsi" w:cs="Arial"/>
          <w:lang w:val="en-US"/>
        </w:rPr>
      </w:pPr>
    </w:p>
    <w:p w:rsidR="00052910" w:rsidRPr="003B39A3" w:rsidRDefault="00541EF5" w:rsidP="00541EF5">
      <w:pPr>
        <w:jc w:val="center"/>
        <w:rPr>
          <w:rFonts w:asciiTheme="minorHAnsi" w:hAnsiTheme="minorHAnsi" w:cs="Arial"/>
          <w:b/>
          <w:sz w:val="18"/>
          <w:szCs w:val="18"/>
          <w:lang w:val="en-US"/>
        </w:rPr>
      </w:pPr>
      <w:r w:rsidRPr="00541EF5">
        <w:rPr>
          <w:noProof/>
          <w:szCs w:val="18"/>
          <w:lang w:val="en-US" w:eastAsia="en-US"/>
        </w:rPr>
        <w:drawing>
          <wp:inline distT="0" distB="0" distL="0" distR="0">
            <wp:extent cx="5943600" cy="633039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6330392"/>
                    </a:xfrm>
                    <a:prstGeom prst="rect">
                      <a:avLst/>
                    </a:prstGeom>
                    <a:noFill/>
                    <a:ln w="9525">
                      <a:noFill/>
                      <a:miter lim="800000"/>
                      <a:headEnd/>
                      <a:tailEnd/>
                    </a:ln>
                  </pic:spPr>
                </pic:pic>
              </a:graphicData>
            </a:graphic>
          </wp:inline>
        </w:drawing>
      </w:r>
    </w:p>
    <w:p w:rsidR="00052910" w:rsidRDefault="00052910" w:rsidP="00052910">
      <w:pPr>
        <w:rPr>
          <w:rFonts w:asciiTheme="minorHAnsi" w:hAnsiTheme="minorHAnsi" w:cs="Arial"/>
          <w:b/>
          <w:lang w:val="en-US"/>
        </w:rPr>
      </w:pPr>
    </w:p>
    <w:p w:rsidR="00052910" w:rsidRPr="0095425F" w:rsidRDefault="00052910" w:rsidP="00052910">
      <w:pPr>
        <w:jc w:val="center"/>
        <w:rPr>
          <w:rFonts w:asciiTheme="minorHAnsi" w:hAnsiTheme="minorHAnsi" w:cs="Arial"/>
          <w:b/>
          <w:lang w:val="en-US"/>
        </w:rPr>
      </w:pPr>
    </w:p>
    <w:sectPr w:rsidR="00052910" w:rsidRPr="0095425F" w:rsidSect="00052910">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2EA" w:rsidRPr="003024B7" w:rsidRDefault="006202EA" w:rsidP="00EB111F">
      <w:pPr>
        <w:rPr>
          <w:rFonts w:ascii="Courier New" w:eastAsia="Calibri" w:hAnsi="Courier New"/>
          <w:szCs w:val="22"/>
        </w:rPr>
      </w:pPr>
      <w:r>
        <w:separator/>
      </w:r>
    </w:p>
  </w:endnote>
  <w:endnote w:type="continuationSeparator" w:id="1">
    <w:p w:rsidR="006202EA" w:rsidRPr="003024B7" w:rsidRDefault="006202EA" w:rsidP="00EB111F">
      <w:pPr>
        <w:rPr>
          <w:rFonts w:ascii="Courier New" w:eastAsia="Calibri" w:hAnsi="Courier New"/>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2EA" w:rsidRPr="003024B7" w:rsidRDefault="006202EA" w:rsidP="00EB111F">
      <w:pPr>
        <w:rPr>
          <w:rFonts w:ascii="Courier New" w:eastAsia="Calibri" w:hAnsi="Courier New"/>
          <w:szCs w:val="22"/>
        </w:rPr>
      </w:pPr>
      <w:r>
        <w:separator/>
      </w:r>
    </w:p>
  </w:footnote>
  <w:footnote w:type="continuationSeparator" w:id="1">
    <w:p w:rsidR="006202EA" w:rsidRPr="003024B7" w:rsidRDefault="006202EA" w:rsidP="00EB111F">
      <w:pPr>
        <w:rPr>
          <w:rFonts w:ascii="Courier New" w:eastAsia="Calibri" w:hAnsi="Courier New"/>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910" w:rsidRDefault="00052910">
    <w:pPr>
      <w:pStyle w:val="Header"/>
      <w:rPr>
        <w:rFonts w:ascii="Arial" w:hAnsi="Arial" w:cs="Arial"/>
        <w:lang w:val="en-US"/>
      </w:rPr>
    </w:pPr>
    <w:r>
      <w:rPr>
        <w:rFonts w:ascii="Arial" w:hAnsi="Arial" w:cs="Arial"/>
        <w:noProof/>
        <w:lang w:val="en-US" w:eastAsia="en-US"/>
      </w:rPr>
      <w:drawing>
        <wp:anchor distT="0" distB="0" distL="114300" distR="114300" simplePos="0" relativeHeight="251659264" behindDoc="1" locked="0" layoutInCell="1" allowOverlap="1">
          <wp:simplePos x="0" y="0"/>
          <wp:positionH relativeFrom="column">
            <wp:posOffset>5133975</wp:posOffset>
          </wp:positionH>
          <wp:positionV relativeFrom="paragraph">
            <wp:posOffset>-57150</wp:posOffset>
          </wp:positionV>
          <wp:extent cx="1385570" cy="409575"/>
          <wp:effectExtent l="19050" t="0" r="5080" b="0"/>
          <wp:wrapTight wrapText="bothSides">
            <wp:wrapPolygon edited="0">
              <wp:start x="-297" y="0"/>
              <wp:lineTo x="-297" y="21098"/>
              <wp:lineTo x="21679" y="21098"/>
              <wp:lineTo x="21679" y="0"/>
              <wp:lineTo x="-297" y="0"/>
            </wp:wrapPolygon>
          </wp:wrapTight>
          <wp:docPr id="115"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cstate="print"/>
                  <a:srcRect/>
                  <a:stretch>
                    <a:fillRect/>
                  </a:stretch>
                </pic:blipFill>
                <pic:spPr bwMode="auto">
                  <a:xfrm>
                    <a:off x="0" y="0"/>
                    <a:ext cx="1385570" cy="409575"/>
                  </a:xfrm>
                  <a:prstGeom prst="rect">
                    <a:avLst/>
                  </a:prstGeom>
                  <a:noFill/>
                </pic:spPr>
              </pic:pic>
            </a:graphicData>
          </a:graphic>
        </wp:anchor>
      </w:drawing>
    </w:r>
    <w:r w:rsidRPr="00F147E3">
      <w:rPr>
        <w:rFonts w:ascii="Arial" w:hAnsi="Arial" w:cs="Arial"/>
        <w:lang w:val="en-US"/>
      </w:rPr>
      <w:t>Multi-Donor Trust Fund Office</w:t>
    </w:r>
  </w:p>
  <w:p w:rsidR="00052910" w:rsidRPr="00F147E3" w:rsidRDefault="00052910" w:rsidP="00052910">
    <w:pPr>
      <w:pStyle w:val="Header"/>
      <w:rPr>
        <w:rFonts w:ascii="Arial" w:hAnsi="Arial" w:cs="Arial"/>
        <w:lang w:val="en-US"/>
      </w:rPr>
    </w:pPr>
    <w:r w:rsidRPr="00F147E3">
      <w:rPr>
        <w:rFonts w:ascii="Arial" w:hAnsi="Arial" w:cs="Arial"/>
        <w:lang w:val="en-US"/>
      </w:rPr>
      <w:t>20</w:t>
    </w:r>
    <w:r>
      <w:rPr>
        <w:rFonts w:ascii="Arial" w:hAnsi="Arial" w:cs="Arial"/>
        <w:lang w:val="en-US"/>
      </w:rPr>
      <w:t xml:space="preserve">10 </w:t>
    </w:r>
    <w:r w:rsidRPr="00F147E3">
      <w:rPr>
        <w:rFonts w:ascii="Arial" w:hAnsi="Arial" w:cs="Arial"/>
        <w:lang w:val="en-US"/>
      </w:rPr>
      <w:t xml:space="preserve">Administrative Agent Brief </w:t>
    </w:r>
  </w:p>
  <w:p w:rsidR="00052910" w:rsidRPr="00F147E3" w:rsidRDefault="0005291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CCF"/>
    <w:multiLevelType w:val="hybridMultilevel"/>
    <w:tmpl w:val="A976A7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E43DE7"/>
    <w:multiLevelType w:val="hybridMultilevel"/>
    <w:tmpl w:val="C9A8C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B111F"/>
    <w:rsid w:val="00052910"/>
    <w:rsid w:val="000A240E"/>
    <w:rsid w:val="00105A05"/>
    <w:rsid w:val="00124178"/>
    <w:rsid w:val="00195D64"/>
    <w:rsid w:val="00207A15"/>
    <w:rsid w:val="002256E5"/>
    <w:rsid w:val="002603AC"/>
    <w:rsid w:val="002E0158"/>
    <w:rsid w:val="002F7016"/>
    <w:rsid w:val="00360344"/>
    <w:rsid w:val="00404918"/>
    <w:rsid w:val="004775BD"/>
    <w:rsid w:val="004806A9"/>
    <w:rsid w:val="00490786"/>
    <w:rsid w:val="004A5AE5"/>
    <w:rsid w:val="00500D99"/>
    <w:rsid w:val="00506754"/>
    <w:rsid w:val="00530037"/>
    <w:rsid w:val="00541EF5"/>
    <w:rsid w:val="005B2135"/>
    <w:rsid w:val="005B7539"/>
    <w:rsid w:val="005C5EC9"/>
    <w:rsid w:val="005F4278"/>
    <w:rsid w:val="005F4D10"/>
    <w:rsid w:val="006202EA"/>
    <w:rsid w:val="00733C3C"/>
    <w:rsid w:val="00760E5A"/>
    <w:rsid w:val="007F799C"/>
    <w:rsid w:val="00805CA8"/>
    <w:rsid w:val="008E55ED"/>
    <w:rsid w:val="00946AF8"/>
    <w:rsid w:val="00963F42"/>
    <w:rsid w:val="00966234"/>
    <w:rsid w:val="0097630C"/>
    <w:rsid w:val="009B51B6"/>
    <w:rsid w:val="009E463F"/>
    <w:rsid w:val="00A112A6"/>
    <w:rsid w:val="00AF5546"/>
    <w:rsid w:val="00B10F18"/>
    <w:rsid w:val="00B2304F"/>
    <w:rsid w:val="00B500D1"/>
    <w:rsid w:val="00B60D8E"/>
    <w:rsid w:val="00B64588"/>
    <w:rsid w:val="00BC3DAE"/>
    <w:rsid w:val="00BF1599"/>
    <w:rsid w:val="00C615E8"/>
    <w:rsid w:val="00D10406"/>
    <w:rsid w:val="00D71E5C"/>
    <w:rsid w:val="00D96919"/>
    <w:rsid w:val="00DE71D6"/>
    <w:rsid w:val="00DF44A4"/>
    <w:rsid w:val="00E61428"/>
    <w:rsid w:val="00E6655F"/>
    <w:rsid w:val="00E972F1"/>
    <w:rsid w:val="00EB111F"/>
    <w:rsid w:val="00EC551B"/>
    <w:rsid w:val="00EF5E08"/>
    <w:rsid w:val="00F03B17"/>
    <w:rsid w:val="00F2563D"/>
    <w:rsid w:val="00F3245D"/>
    <w:rsid w:val="00FF4C32"/>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147E3"/>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9"/>
    <w:qFormat/>
    <w:rsid w:val="008472A6"/>
    <w:pPr>
      <w:keepNext/>
      <w:spacing w:before="240" w:after="60"/>
      <w:outlineLvl w:val="0"/>
    </w:pPr>
    <w:rPr>
      <w:rFonts w:ascii="Cambria" w:eastAsiaTheme="majorEastAsia" w:hAnsi="Cambria" w:cstheme="majorBidi"/>
      <w:b/>
      <w:bCs/>
      <w:kern w:val="32"/>
      <w:sz w:val="32"/>
      <w:szCs w:val="32"/>
    </w:rPr>
  </w:style>
  <w:style w:type="paragraph" w:styleId="Heading2">
    <w:name w:val="heading 2"/>
    <w:aliases w:val="H2,Fonctionnalité,Titre 21,t2.T2,Heading 2 Hidden,header 2,h2,paragraphe,Contrat 2,Ctt,niveau 2,Titre 2,tt,2,21,A.B.C.,2nd level,Header 2,l2,Level 2 Head,section:2,l21,l22,l23,l24,l25,l211,l221,l231,l241,l26,l212,l222,l232,l242,l27"/>
    <w:basedOn w:val="Normal"/>
    <w:next w:val="Normal"/>
    <w:link w:val="Heading2Char"/>
    <w:uiPriority w:val="9"/>
    <w:qFormat/>
    <w:rsid w:val="008472A6"/>
    <w:pPr>
      <w:keepNext/>
      <w:numPr>
        <w:ilvl w:val="1"/>
      </w:numPr>
      <w:spacing w:before="240" w:after="60"/>
      <w:outlineLvl w:val="1"/>
    </w:pPr>
    <w:rPr>
      <w:rFonts w:ascii="Cambria" w:eastAsiaTheme="majorEastAs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472A6"/>
    <w:rPr>
      <w:rFonts w:ascii="Cambria" w:eastAsiaTheme="majorEastAsia" w:hAnsi="Cambria" w:cstheme="majorBidi"/>
      <w:b/>
      <w:bCs/>
      <w:kern w:val="32"/>
      <w:sz w:val="32"/>
      <w:szCs w:val="32"/>
    </w:rPr>
  </w:style>
  <w:style w:type="character" w:customStyle="1" w:styleId="Heading2Char">
    <w:name w:val="Heading 2 Char"/>
    <w:aliases w:val="H2 Char,Fonctionnalité Char,Titre 21 Char,t2.T2 Char,Heading 2 Hidden Char,header 2 Char,h2 Char,paragraphe Char,Contrat 2 Char,Ctt Char,niveau 2 Char,Titre 2 Char,tt Char,2 Char,21 Char,A.B.C. Char,2nd level Char,Header 2 Char,l2 Char"/>
    <w:basedOn w:val="DefaultParagraphFont"/>
    <w:link w:val="Heading2"/>
    <w:uiPriority w:val="9"/>
    <w:rsid w:val="008472A6"/>
    <w:rPr>
      <w:rFonts w:ascii="Cambria" w:eastAsiaTheme="majorEastAsia" w:hAnsi="Cambria"/>
      <w:b/>
      <w:bCs/>
      <w:i/>
      <w:iCs/>
      <w:sz w:val="28"/>
      <w:szCs w:val="28"/>
    </w:rPr>
  </w:style>
  <w:style w:type="paragraph" w:styleId="Title">
    <w:name w:val="Title"/>
    <w:basedOn w:val="Normal"/>
    <w:next w:val="Normal"/>
    <w:link w:val="TitleChar"/>
    <w:uiPriority w:val="10"/>
    <w:qFormat/>
    <w:rsid w:val="000F3A7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0F3A77"/>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8472A6"/>
    <w:pPr>
      <w:ind w:left="720"/>
    </w:pPr>
  </w:style>
  <w:style w:type="paragraph" w:styleId="TOCHeading">
    <w:name w:val="TOC Heading"/>
    <w:basedOn w:val="Heading1"/>
    <w:next w:val="Normal"/>
    <w:uiPriority w:val="99"/>
    <w:qFormat/>
    <w:rsid w:val="008472A6"/>
    <w:pPr>
      <w:keepLines/>
      <w:spacing w:before="480" w:after="0" w:line="276" w:lineRule="auto"/>
      <w:outlineLvl w:val="9"/>
    </w:pPr>
    <w:rPr>
      <w:rFonts w:eastAsia="Times New Roman" w:cs="Times New Roman"/>
      <w:color w:val="365F91"/>
      <w:kern w:val="0"/>
      <w:sz w:val="28"/>
      <w:szCs w:val="28"/>
    </w:rPr>
  </w:style>
  <w:style w:type="paragraph" w:styleId="FootnoteText">
    <w:name w:val="footnote text"/>
    <w:basedOn w:val="Normal"/>
    <w:link w:val="FootnoteTextChar"/>
    <w:uiPriority w:val="99"/>
    <w:semiHidden/>
    <w:rsid w:val="00F147E3"/>
    <w:rPr>
      <w:sz w:val="20"/>
      <w:szCs w:val="20"/>
    </w:rPr>
  </w:style>
  <w:style w:type="character" w:customStyle="1" w:styleId="FootnoteTextChar">
    <w:name w:val="Footnote Text Char"/>
    <w:basedOn w:val="DefaultParagraphFont"/>
    <w:link w:val="FootnoteText"/>
    <w:uiPriority w:val="99"/>
    <w:semiHidden/>
    <w:rsid w:val="00F147E3"/>
    <w:rPr>
      <w:rFonts w:ascii="Times New Roman" w:eastAsia="Times New Roman" w:hAnsi="Times New Roman"/>
      <w:lang w:val="es-ES" w:eastAsia="es-ES"/>
    </w:rPr>
  </w:style>
  <w:style w:type="character" w:styleId="FootnoteReference">
    <w:name w:val="footnote reference"/>
    <w:basedOn w:val="DefaultParagraphFont"/>
    <w:uiPriority w:val="99"/>
    <w:semiHidden/>
    <w:rsid w:val="00F147E3"/>
    <w:rPr>
      <w:rFonts w:cs="Times New Roman"/>
      <w:vertAlign w:val="superscript"/>
    </w:rPr>
  </w:style>
  <w:style w:type="paragraph" w:styleId="BalloonText">
    <w:name w:val="Balloon Text"/>
    <w:basedOn w:val="Normal"/>
    <w:link w:val="BalloonTextChar"/>
    <w:uiPriority w:val="99"/>
    <w:semiHidden/>
    <w:unhideWhenUsed/>
    <w:rsid w:val="00F147E3"/>
    <w:rPr>
      <w:rFonts w:ascii="Tahoma" w:hAnsi="Tahoma" w:cs="Tahoma"/>
      <w:sz w:val="16"/>
      <w:szCs w:val="16"/>
    </w:rPr>
  </w:style>
  <w:style w:type="character" w:customStyle="1" w:styleId="BalloonTextChar">
    <w:name w:val="Balloon Text Char"/>
    <w:basedOn w:val="DefaultParagraphFont"/>
    <w:link w:val="BalloonText"/>
    <w:uiPriority w:val="99"/>
    <w:semiHidden/>
    <w:rsid w:val="00F147E3"/>
    <w:rPr>
      <w:rFonts w:ascii="Tahoma" w:eastAsia="Times New Roman" w:hAnsi="Tahoma" w:cs="Tahoma"/>
      <w:sz w:val="16"/>
      <w:szCs w:val="16"/>
      <w:lang w:val="es-ES" w:eastAsia="es-ES"/>
    </w:rPr>
  </w:style>
  <w:style w:type="paragraph" w:styleId="Header">
    <w:name w:val="header"/>
    <w:basedOn w:val="Normal"/>
    <w:link w:val="HeaderChar"/>
    <w:uiPriority w:val="99"/>
    <w:semiHidden/>
    <w:unhideWhenUsed/>
    <w:rsid w:val="00F147E3"/>
    <w:pPr>
      <w:tabs>
        <w:tab w:val="center" w:pos="4680"/>
        <w:tab w:val="right" w:pos="9360"/>
      </w:tabs>
    </w:pPr>
  </w:style>
  <w:style w:type="character" w:customStyle="1" w:styleId="HeaderChar">
    <w:name w:val="Header Char"/>
    <w:basedOn w:val="DefaultParagraphFont"/>
    <w:link w:val="Header"/>
    <w:uiPriority w:val="99"/>
    <w:semiHidden/>
    <w:rsid w:val="00F147E3"/>
    <w:rPr>
      <w:rFonts w:ascii="Times New Roman" w:eastAsia="Times New Roman" w:hAnsi="Times New Roman"/>
      <w:sz w:val="24"/>
      <w:szCs w:val="24"/>
      <w:lang w:val="es-ES" w:eastAsia="es-ES"/>
    </w:rPr>
  </w:style>
  <w:style w:type="paragraph" w:styleId="Footer">
    <w:name w:val="footer"/>
    <w:basedOn w:val="Normal"/>
    <w:link w:val="FooterChar"/>
    <w:uiPriority w:val="99"/>
    <w:semiHidden/>
    <w:unhideWhenUsed/>
    <w:rsid w:val="00F147E3"/>
    <w:pPr>
      <w:tabs>
        <w:tab w:val="center" w:pos="4680"/>
        <w:tab w:val="right" w:pos="9360"/>
      </w:tabs>
    </w:pPr>
  </w:style>
  <w:style w:type="character" w:customStyle="1" w:styleId="FooterChar">
    <w:name w:val="Footer Char"/>
    <w:basedOn w:val="DefaultParagraphFont"/>
    <w:link w:val="Footer"/>
    <w:uiPriority w:val="99"/>
    <w:semiHidden/>
    <w:rsid w:val="00F147E3"/>
    <w:rPr>
      <w:rFonts w:ascii="Times New Roman" w:eastAsia="Times New Roman" w:hAnsi="Times New Roman"/>
      <w:sz w:val="24"/>
      <w:szCs w:val="24"/>
      <w:lang w:val="es-ES" w:eastAsia="es-ES"/>
    </w:rPr>
  </w:style>
  <w:style w:type="table" w:styleId="TableGrid">
    <w:name w:val="Table Grid"/>
    <w:basedOn w:val="TableNormal"/>
    <w:uiPriority w:val="59"/>
    <w:rsid w:val="00F147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0037"/>
    <w:pPr>
      <w:autoSpaceDE w:val="0"/>
      <w:autoSpaceDN w:val="0"/>
      <w:adjustRightInd w:val="0"/>
    </w:pPr>
    <w:rPr>
      <w:rFonts w:ascii="Arial" w:eastAsia="Times New Roman" w:hAnsi="Arial" w:cs="Arial"/>
      <w:color w:val="000000"/>
      <w:sz w:val="24"/>
      <w:szCs w:val="24"/>
      <w:lang w:val="es-PA" w:eastAsia="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24115">
      <w:bodyDiv w:val="1"/>
      <w:marLeft w:val="0"/>
      <w:marRight w:val="0"/>
      <w:marTop w:val="0"/>
      <w:marBottom w:val="0"/>
      <w:divBdr>
        <w:top w:val="none" w:sz="0" w:space="0" w:color="auto"/>
        <w:left w:val="none" w:sz="0" w:space="0" w:color="auto"/>
        <w:bottom w:val="none" w:sz="0" w:space="0" w:color="auto"/>
        <w:right w:val="none" w:sz="0" w:space="0" w:color="auto"/>
      </w:divBdr>
    </w:div>
    <w:div w:id="319777982">
      <w:bodyDiv w:val="1"/>
      <w:marLeft w:val="0"/>
      <w:marRight w:val="0"/>
      <w:marTop w:val="0"/>
      <w:marBottom w:val="0"/>
      <w:divBdr>
        <w:top w:val="none" w:sz="0" w:space="0" w:color="auto"/>
        <w:left w:val="none" w:sz="0" w:space="0" w:color="auto"/>
        <w:bottom w:val="none" w:sz="0" w:space="0" w:color="auto"/>
        <w:right w:val="none" w:sz="0" w:space="0" w:color="auto"/>
      </w:divBdr>
    </w:div>
    <w:div w:id="342897611">
      <w:bodyDiv w:val="1"/>
      <w:marLeft w:val="0"/>
      <w:marRight w:val="0"/>
      <w:marTop w:val="0"/>
      <w:marBottom w:val="0"/>
      <w:divBdr>
        <w:top w:val="none" w:sz="0" w:space="0" w:color="auto"/>
        <w:left w:val="none" w:sz="0" w:space="0" w:color="auto"/>
        <w:bottom w:val="none" w:sz="0" w:space="0" w:color="auto"/>
        <w:right w:val="none" w:sz="0" w:space="0" w:color="auto"/>
      </w:divBdr>
    </w:div>
    <w:div w:id="594556180">
      <w:bodyDiv w:val="1"/>
      <w:marLeft w:val="0"/>
      <w:marRight w:val="0"/>
      <w:marTop w:val="0"/>
      <w:marBottom w:val="0"/>
      <w:divBdr>
        <w:top w:val="none" w:sz="0" w:space="0" w:color="auto"/>
        <w:left w:val="none" w:sz="0" w:space="0" w:color="auto"/>
        <w:bottom w:val="none" w:sz="0" w:space="0" w:color="auto"/>
        <w:right w:val="none" w:sz="0" w:space="0" w:color="auto"/>
      </w:divBdr>
    </w:div>
    <w:div w:id="723792086">
      <w:bodyDiv w:val="1"/>
      <w:marLeft w:val="0"/>
      <w:marRight w:val="0"/>
      <w:marTop w:val="0"/>
      <w:marBottom w:val="0"/>
      <w:divBdr>
        <w:top w:val="none" w:sz="0" w:space="0" w:color="auto"/>
        <w:left w:val="none" w:sz="0" w:space="0" w:color="auto"/>
        <w:bottom w:val="none" w:sz="0" w:space="0" w:color="auto"/>
        <w:right w:val="none" w:sz="0" w:space="0" w:color="auto"/>
      </w:divBdr>
    </w:div>
    <w:div w:id="932207655">
      <w:bodyDiv w:val="1"/>
      <w:marLeft w:val="0"/>
      <w:marRight w:val="0"/>
      <w:marTop w:val="0"/>
      <w:marBottom w:val="0"/>
      <w:divBdr>
        <w:top w:val="none" w:sz="0" w:space="0" w:color="auto"/>
        <w:left w:val="none" w:sz="0" w:space="0" w:color="auto"/>
        <w:bottom w:val="none" w:sz="0" w:space="0" w:color="auto"/>
        <w:right w:val="none" w:sz="0" w:space="0" w:color="auto"/>
      </w:divBdr>
    </w:div>
    <w:div w:id="1092163158">
      <w:bodyDiv w:val="1"/>
      <w:marLeft w:val="0"/>
      <w:marRight w:val="0"/>
      <w:marTop w:val="0"/>
      <w:marBottom w:val="0"/>
      <w:divBdr>
        <w:top w:val="none" w:sz="0" w:space="0" w:color="auto"/>
        <w:left w:val="none" w:sz="0" w:space="0" w:color="auto"/>
        <w:bottom w:val="none" w:sz="0" w:space="0" w:color="auto"/>
        <w:right w:val="none" w:sz="0" w:space="0" w:color="auto"/>
      </w:divBdr>
    </w:div>
    <w:div w:id="1118068737">
      <w:bodyDiv w:val="1"/>
      <w:marLeft w:val="0"/>
      <w:marRight w:val="0"/>
      <w:marTop w:val="0"/>
      <w:marBottom w:val="0"/>
      <w:divBdr>
        <w:top w:val="none" w:sz="0" w:space="0" w:color="auto"/>
        <w:left w:val="none" w:sz="0" w:space="0" w:color="auto"/>
        <w:bottom w:val="none" w:sz="0" w:space="0" w:color="auto"/>
        <w:right w:val="none" w:sz="0" w:space="0" w:color="auto"/>
      </w:divBdr>
    </w:div>
    <w:div w:id="1177772274">
      <w:bodyDiv w:val="1"/>
      <w:marLeft w:val="0"/>
      <w:marRight w:val="0"/>
      <w:marTop w:val="0"/>
      <w:marBottom w:val="0"/>
      <w:divBdr>
        <w:top w:val="none" w:sz="0" w:space="0" w:color="auto"/>
        <w:left w:val="none" w:sz="0" w:space="0" w:color="auto"/>
        <w:bottom w:val="none" w:sz="0" w:space="0" w:color="auto"/>
        <w:right w:val="none" w:sz="0" w:space="0" w:color="auto"/>
      </w:divBdr>
    </w:div>
    <w:div w:id="1183401419">
      <w:bodyDiv w:val="1"/>
      <w:marLeft w:val="0"/>
      <w:marRight w:val="0"/>
      <w:marTop w:val="0"/>
      <w:marBottom w:val="0"/>
      <w:divBdr>
        <w:top w:val="none" w:sz="0" w:space="0" w:color="auto"/>
        <w:left w:val="none" w:sz="0" w:space="0" w:color="auto"/>
        <w:bottom w:val="none" w:sz="0" w:space="0" w:color="auto"/>
        <w:right w:val="none" w:sz="0" w:space="0" w:color="auto"/>
      </w:divBdr>
    </w:div>
    <w:div w:id="1352488400">
      <w:bodyDiv w:val="1"/>
      <w:marLeft w:val="0"/>
      <w:marRight w:val="0"/>
      <w:marTop w:val="0"/>
      <w:marBottom w:val="0"/>
      <w:divBdr>
        <w:top w:val="none" w:sz="0" w:space="0" w:color="auto"/>
        <w:left w:val="none" w:sz="0" w:space="0" w:color="auto"/>
        <w:bottom w:val="none" w:sz="0" w:space="0" w:color="auto"/>
        <w:right w:val="none" w:sz="0" w:space="0" w:color="auto"/>
      </w:divBdr>
    </w:div>
    <w:div w:id="1355614795">
      <w:bodyDiv w:val="1"/>
      <w:marLeft w:val="0"/>
      <w:marRight w:val="0"/>
      <w:marTop w:val="0"/>
      <w:marBottom w:val="0"/>
      <w:divBdr>
        <w:top w:val="none" w:sz="0" w:space="0" w:color="auto"/>
        <w:left w:val="none" w:sz="0" w:space="0" w:color="auto"/>
        <w:bottom w:val="none" w:sz="0" w:space="0" w:color="auto"/>
        <w:right w:val="none" w:sz="0" w:space="0" w:color="auto"/>
      </w:divBdr>
    </w:div>
    <w:div w:id="1611744869">
      <w:bodyDiv w:val="1"/>
      <w:marLeft w:val="0"/>
      <w:marRight w:val="0"/>
      <w:marTop w:val="0"/>
      <w:marBottom w:val="0"/>
      <w:divBdr>
        <w:top w:val="none" w:sz="0" w:space="0" w:color="auto"/>
        <w:left w:val="none" w:sz="0" w:space="0" w:color="auto"/>
        <w:bottom w:val="none" w:sz="0" w:space="0" w:color="auto"/>
        <w:right w:val="none" w:sz="0" w:space="0" w:color="auto"/>
      </w:divBdr>
    </w:div>
    <w:div w:id="1783108085">
      <w:bodyDiv w:val="1"/>
      <w:marLeft w:val="0"/>
      <w:marRight w:val="0"/>
      <w:marTop w:val="0"/>
      <w:marBottom w:val="0"/>
      <w:divBdr>
        <w:top w:val="none" w:sz="0" w:space="0" w:color="auto"/>
        <w:left w:val="none" w:sz="0" w:space="0" w:color="auto"/>
        <w:bottom w:val="none" w:sz="0" w:space="0" w:color="auto"/>
        <w:right w:val="none" w:sz="0" w:space="0" w:color="auto"/>
      </w:divBdr>
    </w:div>
    <w:div w:id="1888292570">
      <w:bodyDiv w:val="1"/>
      <w:marLeft w:val="0"/>
      <w:marRight w:val="0"/>
      <w:marTop w:val="0"/>
      <w:marBottom w:val="0"/>
      <w:divBdr>
        <w:top w:val="none" w:sz="0" w:space="0" w:color="auto"/>
        <w:left w:val="none" w:sz="0" w:space="0" w:color="auto"/>
        <w:bottom w:val="none" w:sz="0" w:space="0" w:color="auto"/>
        <w:right w:val="none" w:sz="0" w:space="0" w:color="auto"/>
      </w:divBdr>
    </w:div>
    <w:div w:id="1893537988">
      <w:bodyDiv w:val="1"/>
      <w:marLeft w:val="0"/>
      <w:marRight w:val="0"/>
      <w:marTop w:val="0"/>
      <w:marBottom w:val="0"/>
      <w:divBdr>
        <w:top w:val="none" w:sz="0" w:space="0" w:color="auto"/>
        <w:left w:val="none" w:sz="0" w:space="0" w:color="auto"/>
        <w:bottom w:val="none" w:sz="0" w:space="0" w:color="auto"/>
        <w:right w:val="none" w:sz="0" w:space="0" w:color="auto"/>
      </w:divBdr>
    </w:div>
    <w:div w:id="20961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3235-7098-4CA5-ADB6-185BAEEF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UNDP</cp:lastModifiedBy>
  <cp:revision>3</cp:revision>
  <cp:lastPrinted>2011-05-18T20:30:00Z</cp:lastPrinted>
  <dcterms:created xsi:type="dcterms:W3CDTF">2011-05-25T19:58:00Z</dcterms:created>
  <dcterms:modified xsi:type="dcterms:W3CDTF">2011-05-31T21:10:00Z</dcterms:modified>
</cp:coreProperties>
</file>