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recipientData.xml" ContentType="application/vnd.ms-word.mailMergeRecipientData+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7E3" w:rsidRPr="00996C9C" w:rsidRDefault="005B36A2" w:rsidP="00F147E3">
      <w:pPr>
        <w:jc w:val="center"/>
        <w:rPr>
          <w:rFonts w:asciiTheme="minorHAnsi" w:hAnsiTheme="minorHAnsi" w:cs="Arial"/>
          <w:b/>
          <w:sz w:val="32"/>
          <w:szCs w:val="32"/>
          <w:lang w:val="en-US"/>
        </w:rPr>
      </w:pPr>
      <w:r w:rsidRPr="00996C9C">
        <w:rPr>
          <w:rFonts w:asciiTheme="minorHAnsi" w:hAnsiTheme="minorHAnsi" w:cs="Arial"/>
          <w:b/>
          <w:sz w:val="32"/>
          <w:szCs w:val="32"/>
          <w:lang w:val="en-US"/>
        </w:rPr>
        <w:t>Egypt</w:t>
      </w:r>
    </w:p>
    <w:p w:rsidR="00F147E3" w:rsidRPr="00996C9C" w:rsidRDefault="00F147E3" w:rsidP="00F147E3">
      <w:pPr>
        <w:jc w:val="center"/>
        <w:rPr>
          <w:rFonts w:asciiTheme="minorHAnsi" w:hAnsiTheme="minorHAnsi" w:cs="Arial"/>
          <w:b/>
          <w:lang w:val="en-US"/>
        </w:rPr>
      </w:pPr>
    </w:p>
    <w:tbl>
      <w:tblPr>
        <w:tblStyle w:val="TableGrid"/>
        <w:tblW w:w="1017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80"/>
        <w:gridCol w:w="6390"/>
      </w:tblGrid>
      <w:tr w:rsidR="00F147E3" w:rsidRPr="003E64CD" w:rsidTr="00B439F9">
        <w:tc>
          <w:tcPr>
            <w:tcW w:w="3780" w:type="dxa"/>
          </w:tcPr>
          <w:p w:rsidR="00F147E3" w:rsidRPr="00996C9C" w:rsidRDefault="00F147E3" w:rsidP="00F147E3">
            <w:pPr>
              <w:spacing w:line="360" w:lineRule="auto"/>
              <w:rPr>
                <w:rFonts w:asciiTheme="minorHAnsi" w:hAnsiTheme="minorHAnsi" w:cs="Arial"/>
                <w:b/>
                <w:lang w:val="en-US"/>
              </w:rPr>
            </w:pPr>
            <w:r w:rsidRPr="00996C9C">
              <w:rPr>
                <w:rFonts w:asciiTheme="minorHAnsi" w:hAnsiTheme="minorHAnsi" w:cs="Arial"/>
                <w:b/>
                <w:lang w:val="en-US"/>
              </w:rPr>
              <w:t>Programme Title:</w:t>
            </w:r>
            <w:r w:rsidRPr="00996C9C">
              <w:rPr>
                <w:rFonts w:asciiTheme="minorHAnsi" w:hAnsiTheme="minorHAnsi" w:cs="Arial"/>
                <w:lang w:val="en-US"/>
              </w:rPr>
              <w:t xml:space="preserve">  </w:t>
            </w:r>
          </w:p>
        </w:tc>
        <w:tc>
          <w:tcPr>
            <w:tcW w:w="6390" w:type="dxa"/>
          </w:tcPr>
          <w:p w:rsidR="00F147E3" w:rsidRPr="00996C9C" w:rsidRDefault="0099771A" w:rsidP="00F147E3">
            <w:pPr>
              <w:spacing w:line="360" w:lineRule="auto"/>
              <w:rPr>
                <w:rFonts w:asciiTheme="minorHAnsi" w:hAnsiTheme="minorHAnsi" w:cs="Arial"/>
                <w:lang w:val="en-US"/>
              </w:rPr>
            </w:pPr>
            <w:r w:rsidRPr="00996C9C">
              <w:rPr>
                <w:rFonts w:asciiTheme="minorHAnsi" w:hAnsiTheme="minorHAnsi" w:cs="Arial"/>
                <w:lang w:val="en-US"/>
              </w:rPr>
              <w:fldChar w:fldCharType="begin"/>
            </w:r>
            <w:r w:rsidR="00DB6FE5" w:rsidRPr="00996C9C">
              <w:rPr>
                <w:rFonts w:asciiTheme="minorHAnsi" w:hAnsiTheme="minorHAnsi" w:cs="Arial"/>
                <w:lang w:val="en-US"/>
              </w:rPr>
              <w:instrText xml:space="preserve"> MERGEFIELD Long_desc </w:instrText>
            </w:r>
            <w:r w:rsidRPr="00996C9C">
              <w:rPr>
                <w:rFonts w:asciiTheme="minorHAnsi" w:hAnsiTheme="minorHAnsi" w:cs="Arial"/>
                <w:lang w:val="en-US"/>
              </w:rPr>
              <w:fldChar w:fldCharType="separate"/>
            </w:r>
            <w:r w:rsidR="008810B9">
              <w:rPr>
                <w:rFonts w:asciiTheme="minorHAnsi" w:hAnsiTheme="minorHAnsi" w:cs="Arial"/>
                <w:lang w:val="en-US"/>
              </w:rPr>
              <w:t>Climate Change Risk Management in Egypt</w:t>
            </w:r>
            <w:r w:rsidRPr="00996C9C">
              <w:rPr>
                <w:rFonts w:asciiTheme="minorHAnsi" w:hAnsiTheme="minorHAnsi" w:cs="Arial"/>
                <w:lang w:val="en-US"/>
              </w:rPr>
              <w:fldChar w:fldCharType="end"/>
            </w:r>
          </w:p>
        </w:tc>
      </w:tr>
      <w:tr w:rsidR="00A52DB9" w:rsidRPr="003E64CD" w:rsidTr="00B439F9">
        <w:tc>
          <w:tcPr>
            <w:tcW w:w="3780" w:type="dxa"/>
          </w:tcPr>
          <w:p w:rsidR="00A52DB9" w:rsidRPr="00996C9C" w:rsidRDefault="00A52DB9" w:rsidP="00BE22DC">
            <w:pPr>
              <w:spacing w:line="360" w:lineRule="auto"/>
              <w:rPr>
                <w:rFonts w:asciiTheme="minorHAnsi" w:hAnsiTheme="minorHAnsi" w:cs="Arial"/>
                <w:b/>
                <w:lang w:val="en-US"/>
              </w:rPr>
            </w:pPr>
            <w:r w:rsidRPr="00996C9C">
              <w:rPr>
                <w:rFonts w:asciiTheme="minorHAnsi" w:hAnsiTheme="minorHAnsi" w:cs="Arial"/>
                <w:b/>
                <w:lang w:val="en-US"/>
              </w:rPr>
              <w:t xml:space="preserve">Programme number </w:t>
            </w:r>
            <w:r w:rsidR="00BE22DC" w:rsidRPr="00996C9C">
              <w:rPr>
                <w:rFonts w:asciiTheme="minorHAnsi" w:hAnsiTheme="minorHAnsi" w:cs="Arial"/>
                <w:b/>
                <w:lang w:val="en-US"/>
              </w:rPr>
              <w:t>&amp;</w:t>
            </w:r>
            <w:r w:rsidRPr="00996C9C">
              <w:rPr>
                <w:rFonts w:asciiTheme="minorHAnsi" w:hAnsiTheme="minorHAnsi" w:cs="Arial"/>
                <w:b/>
                <w:lang w:val="en-US"/>
              </w:rPr>
              <w:t xml:space="preserve"> MDTF ref:</w:t>
            </w:r>
          </w:p>
        </w:tc>
        <w:tc>
          <w:tcPr>
            <w:tcW w:w="6390" w:type="dxa"/>
          </w:tcPr>
          <w:p w:rsidR="00A52DB9" w:rsidRPr="00996C9C" w:rsidRDefault="0099771A" w:rsidP="00AA7A3B">
            <w:pPr>
              <w:spacing w:line="360" w:lineRule="auto"/>
              <w:rPr>
                <w:rFonts w:asciiTheme="minorHAnsi" w:hAnsiTheme="minorHAnsi" w:cs="Arial"/>
                <w:lang w:val="en-US"/>
              </w:rPr>
            </w:pPr>
            <w:r w:rsidRPr="00996C9C">
              <w:rPr>
                <w:rFonts w:asciiTheme="minorHAnsi" w:hAnsiTheme="minorHAnsi" w:cs="Arial"/>
                <w:lang w:val="en-US"/>
              </w:rPr>
              <w:fldChar w:fldCharType="begin"/>
            </w:r>
            <w:r w:rsidR="00DB6FE5" w:rsidRPr="00996C9C">
              <w:rPr>
                <w:rFonts w:asciiTheme="minorHAnsi" w:hAnsiTheme="minorHAnsi" w:cs="Arial"/>
                <w:lang w:val="en-US"/>
              </w:rPr>
              <w:instrText xml:space="preserve"> MERGEFIELD Project_descr </w:instrText>
            </w:r>
            <w:r w:rsidRPr="00996C9C">
              <w:rPr>
                <w:rFonts w:asciiTheme="minorHAnsi" w:hAnsiTheme="minorHAnsi" w:cs="Arial"/>
                <w:lang w:val="en-US"/>
              </w:rPr>
              <w:fldChar w:fldCharType="separate"/>
            </w:r>
            <w:r w:rsidR="008810B9">
              <w:rPr>
                <w:rFonts w:asciiTheme="minorHAnsi" w:hAnsiTheme="minorHAnsi" w:cs="Arial"/>
                <w:lang w:val="en-US"/>
              </w:rPr>
              <w:t>MDGF-1675-E-EGY Climate Change</w:t>
            </w:r>
            <w:r w:rsidRPr="00996C9C">
              <w:rPr>
                <w:rFonts w:asciiTheme="minorHAnsi" w:hAnsiTheme="minorHAnsi" w:cs="Arial"/>
                <w:lang w:val="en-US"/>
              </w:rPr>
              <w:fldChar w:fldCharType="end"/>
            </w:r>
            <w:r w:rsidR="00DB6FE5" w:rsidRPr="00996C9C">
              <w:rPr>
                <w:rFonts w:asciiTheme="minorHAnsi" w:hAnsiTheme="minorHAnsi" w:cs="Arial"/>
                <w:lang w:val="en-US"/>
              </w:rPr>
              <w:t xml:space="preserve"> (</w:t>
            </w:r>
            <w:r w:rsidRPr="00996C9C">
              <w:rPr>
                <w:rFonts w:asciiTheme="minorHAnsi" w:hAnsiTheme="minorHAnsi" w:cs="Arial"/>
                <w:lang w:val="en-US"/>
              </w:rPr>
              <w:fldChar w:fldCharType="begin"/>
            </w:r>
            <w:r w:rsidR="00DB6FE5" w:rsidRPr="00996C9C">
              <w:rPr>
                <w:rFonts w:asciiTheme="minorHAnsi" w:hAnsiTheme="minorHAnsi" w:cs="Arial"/>
                <w:lang w:val="en-US"/>
              </w:rPr>
              <w:instrText xml:space="preserve"> MERGEFIELD Project_ID </w:instrText>
            </w:r>
            <w:r w:rsidRPr="00996C9C">
              <w:rPr>
                <w:rFonts w:asciiTheme="minorHAnsi" w:hAnsiTheme="minorHAnsi" w:cs="Arial"/>
                <w:lang w:val="en-US"/>
              </w:rPr>
              <w:fldChar w:fldCharType="separate"/>
            </w:r>
            <w:r w:rsidR="008810B9">
              <w:rPr>
                <w:rFonts w:asciiTheme="minorHAnsi" w:hAnsiTheme="minorHAnsi" w:cs="Arial"/>
                <w:lang w:val="en-US"/>
              </w:rPr>
              <w:t>67149</w:t>
            </w:r>
            <w:r w:rsidRPr="00996C9C">
              <w:rPr>
                <w:rFonts w:asciiTheme="minorHAnsi" w:hAnsiTheme="minorHAnsi" w:cs="Arial"/>
                <w:lang w:val="en-US"/>
              </w:rPr>
              <w:fldChar w:fldCharType="end"/>
            </w:r>
            <w:r w:rsidR="00DB6FE5" w:rsidRPr="00996C9C">
              <w:rPr>
                <w:rFonts w:asciiTheme="minorHAnsi" w:hAnsiTheme="minorHAnsi" w:cs="Arial"/>
                <w:lang w:val="en-US"/>
              </w:rPr>
              <w:t>)</w:t>
            </w:r>
          </w:p>
        </w:tc>
      </w:tr>
      <w:tr w:rsidR="00F147E3" w:rsidRPr="00996C9C" w:rsidTr="00B439F9">
        <w:tc>
          <w:tcPr>
            <w:tcW w:w="3780" w:type="dxa"/>
          </w:tcPr>
          <w:p w:rsidR="00F147E3" w:rsidRPr="00996C9C" w:rsidRDefault="00F147E3" w:rsidP="00F147E3">
            <w:pPr>
              <w:spacing w:line="360" w:lineRule="auto"/>
              <w:rPr>
                <w:rFonts w:asciiTheme="minorHAnsi" w:hAnsiTheme="minorHAnsi" w:cs="Arial"/>
                <w:b/>
                <w:lang w:val="en-US"/>
              </w:rPr>
            </w:pPr>
            <w:r w:rsidRPr="00996C9C">
              <w:rPr>
                <w:rFonts w:asciiTheme="minorHAnsi" w:hAnsiTheme="minorHAnsi" w:cs="Arial"/>
                <w:b/>
                <w:lang w:val="en-US"/>
              </w:rPr>
              <w:t>Window:</w:t>
            </w:r>
          </w:p>
        </w:tc>
        <w:tc>
          <w:tcPr>
            <w:tcW w:w="6390" w:type="dxa"/>
          </w:tcPr>
          <w:p w:rsidR="00F147E3" w:rsidRPr="00996C9C" w:rsidRDefault="0099771A" w:rsidP="00F147E3">
            <w:pPr>
              <w:spacing w:line="360" w:lineRule="auto"/>
              <w:rPr>
                <w:rFonts w:asciiTheme="minorHAnsi" w:hAnsiTheme="minorHAnsi" w:cs="Arial"/>
                <w:lang w:val="en-US"/>
              </w:rPr>
            </w:pPr>
            <w:r w:rsidRPr="00996C9C">
              <w:rPr>
                <w:rFonts w:asciiTheme="minorHAnsi" w:hAnsiTheme="minorHAnsi" w:cs="Arial"/>
                <w:lang w:val="en-US"/>
              </w:rPr>
              <w:fldChar w:fldCharType="begin"/>
            </w:r>
            <w:r w:rsidR="00DB6FE5" w:rsidRPr="00996C9C">
              <w:rPr>
                <w:rFonts w:asciiTheme="minorHAnsi" w:hAnsiTheme="minorHAnsi" w:cs="Arial"/>
                <w:lang w:val="en-US"/>
              </w:rPr>
              <w:instrText xml:space="preserve"> MERGEFIELD Theme </w:instrText>
            </w:r>
            <w:r w:rsidRPr="00996C9C">
              <w:rPr>
                <w:rFonts w:asciiTheme="minorHAnsi" w:hAnsiTheme="minorHAnsi" w:cs="Arial"/>
                <w:lang w:val="en-US"/>
              </w:rPr>
              <w:fldChar w:fldCharType="separate"/>
            </w:r>
            <w:r w:rsidR="008810B9">
              <w:rPr>
                <w:rFonts w:asciiTheme="minorHAnsi" w:hAnsiTheme="minorHAnsi" w:cs="Arial"/>
                <w:lang w:val="en-US"/>
              </w:rPr>
              <w:t>Environment &amp; Climate Change</w:t>
            </w:r>
            <w:r w:rsidRPr="00996C9C">
              <w:rPr>
                <w:rFonts w:asciiTheme="minorHAnsi" w:hAnsiTheme="minorHAnsi" w:cs="Arial"/>
                <w:lang w:val="en-US"/>
              </w:rPr>
              <w:fldChar w:fldCharType="end"/>
            </w:r>
          </w:p>
        </w:tc>
      </w:tr>
      <w:tr w:rsidR="00F147E3" w:rsidRPr="00996C9C" w:rsidTr="00B439F9">
        <w:tc>
          <w:tcPr>
            <w:tcW w:w="3780" w:type="dxa"/>
          </w:tcPr>
          <w:p w:rsidR="00F147E3" w:rsidRPr="00996C9C" w:rsidRDefault="00F147E3" w:rsidP="007B2751">
            <w:pPr>
              <w:spacing w:line="360" w:lineRule="auto"/>
              <w:rPr>
                <w:rFonts w:asciiTheme="minorHAnsi" w:hAnsiTheme="minorHAnsi" w:cs="Arial"/>
                <w:b/>
                <w:lang w:val="en-US"/>
              </w:rPr>
            </w:pPr>
            <w:r w:rsidRPr="00996C9C">
              <w:rPr>
                <w:rFonts w:asciiTheme="minorHAnsi" w:hAnsiTheme="minorHAnsi" w:cs="Arial"/>
                <w:b/>
                <w:lang w:val="en-US"/>
              </w:rPr>
              <w:t xml:space="preserve">Approved Budget by NSC </w:t>
            </w:r>
            <w:r w:rsidR="007B2751" w:rsidRPr="00996C9C">
              <w:rPr>
                <w:rFonts w:asciiTheme="minorHAnsi" w:hAnsiTheme="minorHAnsi" w:cs="Arial"/>
                <w:b/>
                <w:lang w:val="en-US"/>
              </w:rPr>
              <w:t>(</w:t>
            </w:r>
            <w:r w:rsidRPr="00996C9C">
              <w:rPr>
                <w:rFonts w:asciiTheme="minorHAnsi" w:hAnsiTheme="minorHAnsi" w:cs="Arial"/>
                <w:b/>
                <w:lang w:val="en-US"/>
              </w:rPr>
              <w:t>US$</w:t>
            </w:r>
            <w:r w:rsidR="007B2751" w:rsidRPr="00996C9C">
              <w:rPr>
                <w:rFonts w:asciiTheme="minorHAnsi" w:hAnsiTheme="minorHAnsi" w:cs="Arial"/>
                <w:b/>
                <w:lang w:val="en-US"/>
              </w:rPr>
              <w:t>)</w:t>
            </w:r>
            <w:r w:rsidRPr="00996C9C">
              <w:rPr>
                <w:rFonts w:asciiTheme="minorHAnsi" w:hAnsiTheme="minorHAnsi" w:cs="Arial"/>
                <w:b/>
                <w:lang w:val="en-US"/>
              </w:rPr>
              <w:t>:</w:t>
            </w:r>
          </w:p>
        </w:tc>
        <w:tc>
          <w:tcPr>
            <w:tcW w:w="6390" w:type="dxa"/>
          </w:tcPr>
          <w:p w:rsidR="00F147E3" w:rsidRPr="00996C9C" w:rsidRDefault="00571CE1" w:rsidP="005B36A2">
            <w:pPr>
              <w:spacing w:line="360" w:lineRule="auto"/>
              <w:rPr>
                <w:rFonts w:asciiTheme="minorHAnsi" w:hAnsiTheme="minorHAnsi" w:cs="Arial"/>
                <w:lang w:val="en-US"/>
              </w:rPr>
            </w:pPr>
            <w:r w:rsidRPr="00996C9C">
              <w:rPr>
                <w:rFonts w:asciiTheme="minorHAnsi" w:hAnsiTheme="minorHAnsi" w:cs="Arial"/>
                <w:lang w:val="en-US"/>
              </w:rPr>
              <w:t xml:space="preserve">4 </w:t>
            </w:r>
            <w:r w:rsidR="008810B9" w:rsidRPr="008810B9">
              <w:rPr>
                <w:rFonts w:asciiTheme="minorHAnsi" w:hAnsiTheme="minorHAnsi" w:cs="Arial"/>
                <w:lang w:val="en-US"/>
              </w:rPr>
              <w:t>million</w:t>
            </w:r>
          </w:p>
        </w:tc>
      </w:tr>
      <w:tr w:rsidR="00F147E3" w:rsidRPr="00996C9C" w:rsidTr="00B439F9">
        <w:tc>
          <w:tcPr>
            <w:tcW w:w="3780" w:type="dxa"/>
          </w:tcPr>
          <w:p w:rsidR="00F147E3" w:rsidRPr="00996C9C" w:rsidRDefault="00F147E3" w:rsidP="00F147E3">
            <w:pPr>
              <w:spacing w:line="360" w:lineRule="auto"/>
              <w:rPr>
                <w:rFonts w:asciiTheme="minorHAnsi" w:hAnsiTheme="minorHAnsi" w:cs="Arial"/>
                <w:b/>
                <w:lang w:val="en-US"/>
              </w:rPr>
            </w:pPr>
            <w:r w:rsidRPr="00996C9C">
              <w:rPr>
                <w:rFonts w:asciiTheme="minorHAnsi" w:hAnsiTheme="minorHAnsi" w:cs="Arial"/>
                <w:b/>
                <w:lang w:val="en-US"/>
              </w:rPr>
              <w:t>Participating Organizations:</w:t>
            </w:r>
          </w:p>
        </w:tc>
        <w:tc>
          <w:tcPr>
            <w:tcW w:w="6390" w:type="dxa"/>
          </w:tcPr>
          <w:p w:rsidR="00F147E3" w:rsidRPr="00A675DB" w:rsidRDefault="0099771A" w:rsidP="005B36A2">
            <w:pPr>
              <w:spacing w:line="360" w:lineRule="auto"/>
              <w:rPr>
                <w:rFonts w:asciiTheme="minorHAnsi" w:hAnsiTheme="minorHAnsi" w:cs="Arial"/>
                <w:lang w:val="es-ES_tradnl"/>
              </w:rPr>
            </w:pPr>
            <w:r w:rsidRPr="00996C9C">
              <w:rPr>
                <w:rFonts w:asciiTheme="minorHAnsi" w:hAnsiTheme="minorHAnsi" w:cs="Arial"/>
                <w:lang w:val="en-US"/>
              </w:rPr>
              <w:fldChar w:fldCharType="begin"/>
            </w:r>
            <w:r w:rsidR="008810B9" w:rsidRPr="00A675DB">
              <w:rPr>
                <w:rFonts w:asciiTheme="minorHAnsi" w:hAnsiTheme="minorHAnsi" w:cs="Arial"/>
                <w:lang w:val="es-ES_tradnl"/>
              </w:rPr>
              <w:instrText xml:space="preserve"> MERGEFIELD agencies </w:instrText>
            </w:r>
            <w:r w:rsidRPr="00996C9C">
              <w:rPr>
                <w:rFonts w:asciiTheme="minorHAnsi" w:hAnsiTheme="minorHAnsi" w:cs="Arial"/>
                <w:lang w:val="en-US"/>
              </w:rPr>
              <w:fldChar w:fldCharType="separate"/>
            </w:r>
            <w:r w:rsidR="008810B9" w:rsidRPr="00A675DB">
              <w:rPr>
                <w:rFonts w:asciiTheme="minorHAnsi" w:hAnsiTheme="minorHAnsi" w:cs="Arial"/>
                <w:lang w:val="es-ES_tradnl"/>
              </w:rPr>
              <w:t>UNESCO, UNIDO, UNDP, IFAD, FAO, UNEP</w:t>
            </w:r>
            <w:r w:rsidRPr="00996C9C">
              <w:rPr>
                <w:rFonts w:asciiTheme="minorHAnsi" w:hAnsiTheme="minorHAnsi" w:cs="Arial"/>
                <w:lang w:val="en-US"/>
              </w:rPr>
              <w:fldChar w:fldCharType="end"/>
            </w:r>
          </w:p>
        </w:tc>
      </w:tr>
      <w:tr w:rsidR="00F12124" w:rsidRPr="00996C9C" w:rsidTr="00B439F9">
        <w:tc>
          <w:tcPr>
            <w:tcW w:w="3780" w:type="dxa"/>
          </w:tcPr>
          <w:p w:rsidR="00F12124" w:rsidRPr="00996C9C" w:rsidRDefault="00F12124" w:rsidP="00F147E3">
            <w:pPr>
              <w:spacing w:line="360" w:lineRule="auto"/>
              <w:rPr>
                <w:rFonts w:asciiTheme="minorHAnsi" w:hAnsiTheme="minorHAnsi" w:cs="Arial"/>
                <w:b/>
                <w:lang w:val="en-US"/>
              </w:rPr>
            </w:pPr>
            <w:r w:rsidRPr="00996C9C">
              <w:rPr>
                <w:rFonts w:asciiTheme="minorHAnsi" w:hAnsiTheme="minorHAnsi" w:cs="Arial"/>
                <w:b/>
                <w:lang w:val="en-US"/>
              </w:rPr>
              <w:t>First Tranche transferred</w:t>
            </w:r>
            <w:r w:rsidR="00AD5522" w:rsidRPr="00996C9C">
              <w:rPr>
                <w:rFonts w:asciiTheme="minorHAnsi" w:hAnsiTheme="minorHAnsi" w:cs="Arial"/>
                <w:b/>
                <w:lang w:val="en-US"/>
              </w:rPr>
              <w:t xml:space="preserve"> on</w:t>
            </w:r>
            <w:r w:rsidRPr="00996C9C">
              <w:rPr>
                <w:rFonts w:asciiTheme="minorHAnsi" w:hAnsiTheme="minorHAnsi" w:cs="Arial"/>
                <w:b/>
                <w:lang w:val="en-US"/>
              </w:rPr>
              <w:t>:</w:t>
            </w:r>
          </w:p>
        </w:tc>
        <w:tc>
          <w:tcPr>
            <w:tcW w:w="6390" w:type="dxa"/>
          </w:tcPr>
          <w:p w:rsidR="00F12124" w:rsidRPr="00996C9C" w:rsidRDefault="0099771A" w:rsidP="00F147E3">
            <w:pPr>
              <w:spacing w:line="360" w:lineRule="auto"/>
              <w:rPr>
                <w:rFonts w:asciiTheme="minorHAnsi" w:hAnsiTheme="minorHAnsi" w:cs="Arial"/>
                <w:lang w:val="en-US"/>
              </w:rPr>
            </w:pPr>
            <w:r w:rsidRPr="008810B9">
              <w:rPr>
                <w:rFonts w:asciiTheme="minorHAnsi" w:hAnsiTheme="minorHAnsi" w:cs="Arial"/>
                <w:lang w:val="en-US"/>
              </w:rPr>
              <w:fldChar w:fldCharType="begin"/>
            </w:r>
            <w:r w:rsidR="008810B9" w:rsidRPr="008810B9">
              <w:rPr>
                <w:rFonts w:asciiTheme="minorHAnsi" w:hAnsiTheme="minorHAnsi" w:cs="Arial"/>
                <w:lang w:val="en-US"/>
              </w:rPr>
              <w:instrText xml:space="preserve"> MERGEFIELD First_trans </w:instrText>
            </w:r>
            <w:r w:rsidRPr="008810B9">
              <w:rPr>
                <w:rFonts w:asciiTheme="minorHAnsi" w:hAnsiTheme="minorHAnsi" w:cs="Arial"/>
                <w:lang w:val="en-US"/>
              </w:rPr>
              <w:fldChar w:fldCharType="separate"/>
            </w:r>
            <w:r w:rsidR="008810B9" w:rsidRPr="008810B9">
              <w:rPr>
                <w:rFonts w:asciiTheme="minorHAnsi" w:hAnsiTheme="minorHAnsi" w:cs="Arial"/>
                <w:lang w:val="en-US"/>
              </w:rPr>
              <w:t>11-Oct-2008</w:t>
            </w:r>
            <w:r w:rsidRPr="008810B9">
              <w:rPr>
                <w:rFonts w:asciiTheme="minorHAnsi" w:hAnsiTheme="minorHAnsi" w:cs="Arial"/>
                <w:lang w:val="en-US"/>
              </w:rPr>
              <w:fldChar w:fldCharType="end"/>
            </w:r>
          </w:p>
        </w:tc>
      </w:tr>
      <w:tr w:rsidR="00A675DB" w:rsidRPr="00996C9C" w:rsidTr="00B439F9">
        <w:tc>
          <w:tcPr>
            <w:tcW w:w="3780" w:type="dxa"/>
          </w:tcPr>
          <w:p w:rsidR="00A675DB" w:rsidRPr="00996C9C" w:rsidRDefault="00A675DB" w:rsidP="00F147E3">
            <w:pPr>
              <w:spacing w:line="360" w:lineRule="auto"/>
              <w:rPr>
                <w:rFonts w:asciiTheme="minorHAnsi" w:hAnsiTheme="minorHAnsi" w:cs="Arial"/>
                <w:b/>
                <w:lang w:val="en-US"/>
              </w:rPr>
            </w:pPr>
            <w:r>
              <w:rPr>
                <w:rFonts w:asciiTheme="minorHAnsi" w:hAnsiTheme="minorHAnsi" w:cs="Arial"/>
                <w:b/>
                <w:lang w:val="en-US"/>
              </w:rPr>
              <w:t xml:space="preserve">Second </w:t>
            </w:r>
            <w:r w:rsidRPr="00996C9C">
              <w:rPr>
                <w:rFonts w:asciiTheme="minorHAnsi" w:hAnsiTheme="minorHAnsi" w:cs="Arial"/>
                <w:b/>
                <w:lang w:val="en-US"/>
              </w:rPr>
              <w:t>Tranche transferred on:</w:t>
            </w:r>
          </w:p>
        </w:tc>
        <w:tc>
          <w:tcPr>
            <w:tcW w:w="6390" w:type="dxa"/>
          </w:tcPr>
          <w:p w:rsidR="00A675DB" w:rsidRPr="008810B9" w:rsidRDefault="00A675DB" w:rsidP="00A675DB">
            <w:pPr>
              <w:spacing w:line="360" w:lineRule="auto"/>
              <w:rPr>
                <w:rFonts w:asciiTheme="minorHAnsi" w:hAnsiTheme="minorHAnsi" w:cs="Arial"/>
                <w:lang w:val="en-US"/>
              </w:rPr>
            </w:pPr>
            <w:r>
              <w:rPr>
                <w:rFonts w:asciiTheme="minorHAnsi" w:hAnsiTheme="minorHAnsi" w:cs="Arial"/>
                <w:lang w:val="en-US"/>
              </w:rPr>
              <w:t>7-Jan-2010</w:t>
            </w:r>
          </w:p>
        </w:tc>
      </w:tr>
      <w:tr w:rsidR="00991740" w:rsidRPr="00996C9C" w:rsidTr="00B439F9">
        <w:tc>
          <w:tcPr>
            <w:tcW w:w="3780" w:type="dxa"/>
          </w:tcPr>
          <w:p w:rsidR="00991740" w:rsidRPr="00996C9C" w:rsidRDefault="008810B9" w:rsidP="00FC7E43">
            <w:pPr>
              <w:spacing w:line="360" w:lineRule="auto"/>
              <w:rPr>
                <w:rFonts w:asciiTheme="minorHAnsi" w:hAnsiTheme="minorHAnsi" w:cs="Arial"/>
                <w:b/>
                <w:lang w:val="en-US"/>
              </w:rPr>
            </w:pPr>
            <w:r w:rsidRPr="008810B9">
              <w:rPr>
                <w:rFonts w:asciiTheme="minorHAnsi" w:hAnsiTheme="minorHAnsi" w:cs="Arial"/>
                <w:b/>
                <w:lang w:val="en-US"/>
              </w:rPr>
              <w:t>Third</w:t>
            </w:r>
            <w:r w:rsidR="00991740" w:rsidRPr="00996C9C">
              <w:rPr>
                <w:rFonts w:asciiTheme="minorHAnsi" w:hAnsiTheme="minorHAnsi" w:cs="Arial"/>
                <w:b/>
                <w:lang w:val="en-US"/>
              </w:rPr>
              <w:t xml:space="preserve"> Tranche transferred on:</w:t>
            </w:r>
          </w:p>
        </w:tc>
        <w:tc>
          <w:tcPr>
            <w:tcW w:w="6390" w:type="dxa"/>
          </w:tcPr>
          <w:p w:rsidR="00991740" w:rsidRPr="00996C9C" w:rsidRDefault="0099771A" w:rsidP="00991740">
            <w:pPr>
              <w:spacing w:line="360" w:lineRule="auto"/>
              <w:rPr>
                <w:rFonts w:asciiTheme="minorHAnsi" w:hAnsiTheme="minorHAnsi" w:cs="Arial"/>
                <w:lang w:val="en-US"/>
              </w:rPr>
            </w:pPr>
            <w:r w:rsidRPr="008810B9">
              <w:rPr>
                <w:rFonts w:asciiTheme="minorHAnsi" w:hAnsiTheme="minorHAnsi" w:cs="Arial"/>
                <w:lang w:val="en-US"/>
              </w:rPr>
              <w:fldChar w:fldCharType="begin"/>
            </w:r>
            <w:r w:rsidR="008810B9" w:rsidRPr="008810B9">
              <w:rPr>
                <w:rFonts w:asciiTheme="minorHAnsi" w:hAnsiTheme="minorHAnsi" w:cs="Arial"/>
                <w:lang w:val="en-US"/>
              </w:rPr>
              <w:instrText xml:space="preserve"> MERGEFIELD First_trans </w:instrText>
            </w:r>
            <w:r w:rsidRPr="008810B9">
              <w:rPr>
                <w:rFonts w:asciiTheme="minorHAnsi" w:hAnsiTheme="minorHAnsi" w:cs="Arial"/>
                <w:lang w:val="en-US"/>
              </w:rPr>
              <w:fldChar w:fldCharType="separate"/>
            </w:r>
            <w:r w:rsidR="008810B9" w:rsidRPr="008810B9">
              <w:rPr>
                <w:rFonts w:asciiTheme="minorHAnsi" w:hAnsiTheme="minorHAnsi" w:cs="Arial"/>
                <w:lang w:val="en-US"/>
              </w:rPr>
              <w:t>14-Dec-2010</w:t>
            </w:r>
            <w:r w:rsidRPr="008810B9">
              <w:rPr>
                <w:rFonts w:asciiTheme="minorHAnsi" w:hAnsiTheme="minorHAnsi" w:cs="Arial"/>
                <w:lang w:val="en-US"/>
              </w:rPr>
              <w:fldChar w:fldCharType="end"/>
            </w:r>
          </w:p>
        </w:tc>
      </w:tr>
    </w:tbl>
    <w:p w:rsidR="00F147E3" w:rsidRPr="00996C9C" w:rsidRDefault="00F147E3" w:rsidP="00F147E3">
      <w:pPr>
        <w:rPr>
          <w:rFonts w:asciiTheme="minorHAnsi" w:hAnsiTheme="minorHAnsi" w:cs="Arial"/>
          <w:b/>
          <w:lang w:val="en-US"/>
        </w:rPr>
      </w:pPr>
    </w:p>
    <w:tbl>
      <w:tblPr>
        <w:tblStyle w:val="TableGrid"/>
        <w:tblW w:w="1026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60"/>
      </w:tblGrid>
      <w:tr w:rsidR="007F2D8E" w:rsidRPr="00A675DB" w:rsidTr="003E64CD">
        <w:tc>
          <w:tcPr>
            <w:tcW w:w="10260" w:type="dxa"/>
          </w:tcPr>
          <w:p w:rsidR="007F2D8E" w:rsidRPr="00A675DB" w:rsidRDefault="007F2D8E" w:rsidP="00996C9C">
            <w:pPr>
              <w:rPr>
                <w:rFonts w:asciiTheme="minorHAnsi" w:hAnsiTheme="minorHAnsi" w:cs="Arial"/>
                <w:b/>
                <w:caps/>
                <w:sz w:val="22"/>
                <w:szCs w:val="22"/>
                <w:lang w:val="en-US"/>
              </w:rPr>
            </w:pPr>
            <w:r w:rsidRPr="00A675DB">
              <w:rPr>
                <w:rFonts w:asciiTheme="minorHAnsi" w:hAnsiTheme="minorHAnsi" w:cs="Arial"/>
                <w:b/>
                <w:caps/>
                <w:sz w:val="22"/>
                <w:szCs w:val="22"/>
                <w:lang w:val="en-US"/>
              </w:rPr>
              <w:t xml:space="preserve">ACTIVITIES </w:t>
            </w:r>
            <w:r w:rsidR="006B0EA3" w:rsidRPr="00A675DB">
              <w:rPr>
                <w:rFonts w:asciiTheme="minorHAnsi" w:hAnsiTheme="minorHAnsi" w:cs="Arial"/>
                <w:b/>
                <w:caps/>
                <w:sz w:val="22"/>
                <w:szCs w:val="22"/>
                <w:lang w:val="en-US"/>
              </w:rPr>
              <w:t>Reported</w:t>
            </w:r>
            <w:r w:rsidRPr="00A675DB">
              <w:rPr>
                <w:rFonts w:asciiTheme="minorHAnsi" w:hAnsiTheme="minorHAnsi" w:cs="Arial"/>
                <w:b/>
                <w:caps/>
                <w:sz w:val="22"/>
                <w:szCs w:val="22"/>
                <w:lang w:val="en-US"/>
              </w:rPr>
              <w:t>:</w:t>
            </w:r>
          </w:p>
        </w:tc>
      </w:tr>
      <w:tr w:rsidR="00996C9C" w:rsidRPr="003E64CD" w:rsidTr="003E64CD">
        <w:trPr>
          <w:trHeight w:val="1233"/>
        </w:trPr>
        <w:tc>
          <w:tcPr>
            <w:tcW w:w="10260" w:type="dxa"/>
            <w:vAlign w:val="bottom"/>
          </w:tcPr>
          <w:p w:rsidR="00996C9C" w:rsidRPr="00A675DB" w:rsidRDefault="008810B9" w:rsidP="003E64CD">
            <w:pPr>
              <w:autoSpaceDE w:val="0"/>
              <w:autoSpaceDN w:val="0"/>
              <w:adjustRightInd w:val="0"/>
              <w:jc w:val="both"/>
              <w:rPr>
                <w:sz w:val="22"/>
                <w:szCs w:val="22"/>
                <w:lang w:val="en-US"/>
              </w:rPr>
            </w:pPr>
            <w:r w:rsidRPr="00A675DB">
              <w:rPr>
                <w:sz w:val="22"/>
                <w:szCs w:val="22"/>
                <w:lang w:val="en-US"/>
              </w:rPr>
              <w:t xml:space="preserve">The current support given to the Supreme Energy Council (SEC) is based on the vision of developing a decentralized institutional setting for energy efficiency. The SEC is to drive the main energy consuming sectors towards higher efficiency using agreed-to benchmark indicators.  The EEU has presented a proposal on energy efficiency in government buildings to SEC and it was approved. </w:t>
            </w:r>
          </w:p>
          <w:p w:rsidR="00996C9C" w:rsidRPr="00A675DB" w:rsidRDefault="00996C9C" w:rsidP="003E64CD">
            <w:pPr>
              <w:jc w:val="both"/>
              <w:rPr>
                <w:sz w:val="22"/>
                <w:szCs w:val="22"/>
                <w:lang w:val="en-US"/>
              </w:rPr>
            </w:pPr>
          </w:p>
        </w:tc>
      </w:tr>
      <w:tr w:rsidR="00996C9C" w:rsidRPr="003E64CD" w:rsidTr="003E64CD">
        <w:tc>
          <w:tcPr>
            <w:tcW w:w="10260" w:type="dxa"/>
            <w:vAlign w:val="bottom"/>
          </w:tcPr>
          <w:p w:rsidR="00996C9C" w:rsidRPr="00A675DB" w:rsidRDefault="008810B9" w:rsidP="003E64CD">
            <w:pPr>
              <w:jc w:val="both"/>
              <w:rPr>
                <w:sz w:val="22"/>
                <w:szCs w:val="22"/>
                <w:lang w:val="en-US"/>
              </w:rPr>
            </w:pPr>
            <w:r w:rsidRPr="00A675DB">
              <w:rPr>
                <w:sz w:val="22"/>
                <w:szCs w:val="22"/>
                <w:lang w:val="en-US"/>
              </w:rPr>
              <w:t>The CDM APU has provided technical assistance for the private sector to expand carbon trading. Six CDM potential sectors have been identified and thirteen sectorial workshops have been conducted. 28 PINs have been prepared and submitted to Egyptian DNA and UNFCCC, out of 35 PINs prepared. In 2010, four projects have been registered as CDM projects with the assistance of the CDM/APU. In addition, the CDM APU is assisting the small businessmen in developing project bundles (PoAs) to earn carbon credits.</w:t>
            </w:r>
          </w:p>
          <w:p w:rsidR="00996C9C" w:rsidRPr="00A675DB" w:rsidRDefault="00996C9C" w:rsidP="003E64CD">
            <w:pPr>
              <w:jc w:val="both"/>
              <w:rPr>
                <w:rFonts w:asciiTheme="minorHAnsi" w:hAnsiTheme="minorHAnsi" w:cs="Arial"/>
                <w:b/>
                <w:sz w:val="22"/>
                <w:szCs w:val="22"/>
                <w:lang w:val="en-US"/>
              </w:rPr>
            </w:pPr>
          </w:p>
        </w:tc>
      </w:tr>
      <w:tr w:rsidR="00996C9C" w:rsidRPr="00A675DB" w:rsidTr="003E64CD">
        <w:tc>
          <w:tcPr>
            <w:tcW w:w="10260" w:type="dxa"/>
          </w:tcPr>
          <w:p w:rsidR="00996C9C" w:rsidRPr="00A675DB" w:rsidRDefault="008810B9" w:rsidP="003E64CD">
            <w:pPr>
              <w:autoSpaceDE w:val="0"/>
              <w:autoSpaceDN w:val="0"/>
              <w:adjustRightInd w:val="0"/>
              <w:jc w:val="both"/>
              <w:rPr>
                <w:sz w:val="22"/>
                <w:szCs w:val="22"/>
                <w:lang w:val="en-US"/>
              </w:rPr>
            </w:pPr>
            <w:r w:rsidRPr="00A675DB">
              <w:rPr>
                <w:sz w:val="22"/>
                <w:szCs w:val="22"/>
                <w:lang w:val="en-US"/>
              </w:rPr>
              <w:t>Regarding the forecasting of precipitation on the Nile Basin, 5 Regional Circulation Model scenarios have been finalized by UKMet in addition to completing a sixth scenario by the Nile Forecast Centre. Regarding adaptation of the agriculture sector, one season remains for testing field crops for Climate Change stress-tolerance. To date, there has been 3 seasons tested for 4 different crops. Adaptation capacity of professionals has been developed for staff of MWRI and MALR. Formulation of adaptation policy will take place during 2011 and 2012.</w:t>
            </w:r>
          </w:p>
          <w:p w:rsidR="00996C9C" w:rsidRPr="00A675DB" w:rsidRDefault="00996C9C" w:rsidP="003E64CD">
            <w:pPr>
              <w:jc w:val="both"/>
              <w:rPr>
                <w:rFonts w:asciiTheme="minorHAnsi" w:hAnsiTheme="minorHAnsi" w:cs="Arial"/>
                <w:sz w:val="22"/>
                <w:szCs w:val="22"/>
                <w:lang w:val="en-US"/>
              </w:rPr>
            </w:pPr>
          </w:p>
        </w:tc>
      </w:tr>
      <w:tr w:rsidR="00996C9C" w:rsidRPr="00A675DB" w:rsidTr="003E64CD">
        <w:tc>
          <w:tcPr>
            <w:tcW w:w="10260" w:type="dxa"/>
          </w:tcPr>
          <w:p w:rsidR="00996C9C" w:rsidRDefault="008810B9" w:rsidP="00FC7E43">
            <w:pPr>
              <w:rPr>
                <w:rFonts w:asciiTheme="minorHAnsi" w:hAnsiTheme="minorHAnsi" w:cs="Arial"/>
                <w:b/>
                <w:caps/>
                <w:sz w:val="22"/>
                <w:szCs w:val="22"/>
                <w:lang w:val="en-US"/>
              </w:rPr>
            </w:pPr>
            <w:r w:rsidRPr="00A675DB">
              <w:rPr>
                <w:rFonts w:asciiTheme="minorHAnsi" w:hAnsiTheme="minorHAnsi" w:cs="Arial"/>
                <w:b/>
                <w:sz w:val="22"/>
                <w:szCs w:val="22"/>
                <w:lang w:val="en-US"/>
              </w:rPr>
              <w:t>Problems and lessons learned</w:t>
            </w:r>
            <w:r w:rsidRPr="00A675DB">
              <w:rPr>
                <w:rFonts w:asciiTheme="minorHAnsi" w:hAnsiTheme="minorHAnsi" w:cs="Arial"/>
                <w:b/>
                <w:caps/>
                <w:sz w:val="22"/>
                <w:szCs w:val="22"/>
                <w:lang w:val="en-US"/>
              </w:rPr>
              <w:t>:</w:t>
            </w:r>
          </w:p>
          <w:p w:rsidR="003E64CD" w:rsidRPr="00A675DB" w:rsidRDefault="003E64CD" w:rsidP="00FC7E43">
            <w:pPr>
              <w:rPr>
                <w:sz w:val="22"/>
                <w:szCs w:val="22"/>
                <w:lang w:val="en-US"/>
              </w:rPr>
            </w:pPr>
          </w:p>
        </w:tc>
      </w:tr>
      <w:tr w:rsidR="00996C9C" w:rsidRPr="003E64CD" w:rsidTr="003E64CD">
        <w:tc>
          <w:tcPr>
            <w:tcW w:w="10260" w:type="dxa"/>
            <w:vAlign w:val="bottom"/>
          </w:tcPr>
          <w:p w:rsidR="00996C9C" w:rsidRPr="00A675DB" w:rsidRDefault="008810B9" w:rsidP="003E64CD">
            <w:pPr>
              <w:jc w:val="both"/>
              <w:rPr>
                <w:rFonts w:ascii="NimbusSanL-Regu" w:hAnsi="NimbusSanL-Regu" w:cs="NimbusSanL-Regu"/>
                <w:sz w:val="22"/>
                <w:szCs w:val="22"/>
                <w:lang w:val="en-US"/>
              </w:rPr>
            </w:pPr>
            <w:r w:rsidRPr="00A675DB">
              <w:rPr>
                <w:sz w:val="22"/>
                <w:szCs w:val="22"/>
                <w:lang w:val="en-US"/>
              </w:rPr>
              <w:t>Like any policy development activity requiring changes in mind-set and market behavior.  While the importance of Energy efficiency is recognized, the</w:t>
            </w:r>
            <w:r w:rsidRPr="00A675DB">
              <w:rPr>
                <w:rFonts w:ascii="NimbusSanL-Regu" w:hAnsi="NimbusSanL-Regu" w:cs="NimbusSanL-Regu"/>
                <w:sz w:val="22"/>
                <w:szCs w:val="22"/>
                <w:lang w:val="en-US"/>
              </w:rPr>
              <w:t xml:space="preserve"> heavy subsidies provided to fossil fuel remain a large barrier.</w:t>
            </w:r>
          </w:p>
          <w:p w:rsidR="00996C9C" w:rsidRPr="00A675DB" w:rsidRDefault="00996C9C" w:rsidP="003E64CD">
            <w:pPr>
              <w:jc w:val="both"/>
              <w:rPr>
                <w:rFonts w:ascii="NimbusSanL-Regu" w:hAnsi="NimbusSanL-Regu" w:cs="NimbusSanL-Regu"/>
                <w:sz w:val="22"/>
                <w:szCs w:val="22"/>
                <w:lang w:val="en-US"/>
              </w:rPr>
            </w:pPr>
          </w:p>
          <w:p w:rsidR="00996C9C" w:rsidRDefault="008810B9" w:rsidP="003E64CD">
            <w:pPr>
              <w:jc w:val="both"/>
              <w:rPr>
                <w:sz w:val="22"/>
                <w:szCs w:val="22"/>
                <w:lang w:val="en-US"/>
              </w:rPr>
            </w:pPr>
            <w:r w:rsidRPr="00A675DB">
              <w:rPr>
                <w:sz w:val="22"/>
                <w:szCs w:val="22"/>
                <w:lang w:val="en-US"/>
              </w:rPr>
              <w:t>Regarding the completion of the RCM related activities, there have been delays due to the international subcontractors’ (DHI) workload and staffing issues.  To resolve this, a number of discussions have been held between the component members and DHI representatives to agree on a realistic work plan to complete all the activities. A contract extension up to end of June 2011 has been also agreed and will be shared with UNEP and MWRI for approval.</w:t>
            </w:r>
          </w:p>
          <w:p w:rsidR="003E64CD" w:rsidRPr="00A675DB" w:rsidRDefault="003E64CD" w:rsidP="003E64CD">
            <w:pPr>
              <w:jc w:val="both"/>
              <w:rPr>
                <w:rFonts w:asciiTheme="minorHAnsi" w:hAnsiTheme="minorHAnsi" w:cs="Arial"/>
                <w:b/>
                <w:sz w:val="22"/>
                <w:szCs w:val="22"/>
                <w:lang w:val="en-US"/>
              </w:rPr>
            </w:pPr>
          </w:p>
        </w:tc>
      </w:tr>
      <w:tr w:rsidR="00996C9C" w:rsidRPr="003E64CD" w:rsidTr="003E64CD">
        <w:tc>
          <w:tcPr>
            <w:tcW w:w="10260" w:type="dxa"/>
          </w:tcPr>
          <w:p w:rsidR="00996C9C" w:rsidRPr="00A675DB" w:rsidRDefault="00996C9C" w:rsidP="00B439F9">
            <w:pPr>
              <w:rPr>
                <w:rFonts w:asciiTheme="minorHAnsi" w:hAnsiTheme="minorHAnsi" w:cs="Arial"/>
                <w:b/>
                <w:caps/>
                <w:sz w:val="22"/>
                <w:szCs w:val="22"/>
                <w:lang w:val="en-US"/>
              </w:rPr>
            </w:pPr>
            <w:r w:rsidRPr="00A675DB">
              <w:rPr>
                <w:rFonts w:asciiTheme="minorHAnsi" w:hAnsiTheme="minorHAnsi" w:cs="Arial"/>
                <w:b/>
                <w:sz w:val="22"/>
                <w:szCs w:val="22"/>
                <w:lang w:val="en-US"/>
              </w:rPr>
              <w:t xml:space="preserve">The programme reports relevant linkage to the UNDAF: </w:t>
            </w:r>
            <w:r w:rsidRPr="00A675DB">
              <w:rPr>
                <w:rFonts w:asciiTheme="minorHAnsi" w:hAnsiTheme="minorHAnsi" w:cs="Arial"/>
                <w:sz w:val="22"/>
                <w:szCs w:val="22"/>
                <w:lang w:val="en-US"/>
              </w:rPr>
              <w:t>Yes</w:t>
            </w:r>
          </w:p>
        </w:tc>
      </w:tr>
      <w:tr w:rsidR="00996C9C" w:rsidRPr="003E64CD" w:rsidTr="003E64CD">
        <w:tc>
          <w:tcPr>
            <w:tcW w:w="10260" w:type="dxa"/>
          </w:tcPr>
          <w:p w:rsidR="00996C9C" w:rsidRPr="00A675DB" w:rsidRDefault="00996C9C" w:rsidP="00991740">
            <w:pPr>
              <w:rPr>
                <w:rFonts w:asciiTheme="minorHAnsi" w:hAnsiTheme="minorHAnsi" w:cs="Arial"/>
                <w:b/>
                <w:caps/>
                <w:sz w:val="22"/>
                <w:szCs w:val="22"/>
                <w:lang w:val="en-US"/>
              </w:rPr>
            </w:pPr>
            <w:r w:rsidRPr="00A675DB">
              <w:rPr>
                <w:rFonts w:asciiTheme="minorHAnsi" w:hAnsiTheme="minorHAnsi" w:cs="Arial"/>
                <w:b/>
                <w:sz w:val="22"/>
                <w:szCs w:val="22"/>
                <w:lang w:val="en-US"/>
              </w:rPr>
              <w:t xml:space="preserve">The programme has communications strategy in place:  </w:t>
            </w:r>
            <w:r w:rsidRPr="00A675DB">
              <w:rPr>
                <w:rFonts w:asciiTheme="minorHAnsi" w:hAnsiTheme="minorHAnsi" w:cs="Arial"/>
                <w:sz w:val="22"/>
                <w:szCs w:val="22"/>
                <w:lang w:val="en-US"/>
              </w:rPr>
              <w:t>Yes</w:t>
            </w:r>
          </w:p>
        </w:tc>
      </w:tr>
    </w:tbl>
    <w:p w:rsidR="009A5AD2" w:rsidRDefault="00F147E3">
      <w:pPr>
        <w:rPr>
          <w:rFonts w:asciiTheme="minorHAnsi" w:hAnsiTheme="minorHAnsi" w:cs="Arial"/>
          <w:lang w:val="en-US"/>
        </w:rPr>
      </w:pPr>
      <w:r w:rsidRPr="00996C9C">
        <w:rPr>
          <w:rFonts w:asciiTheme="minorHAnsi" w:hAnsiTheme="minorHAnsi"/>
          <w:b/>
          <w:lang w:val="en-US"/>
        </w:rPr>
        <w:br w:type="page"/>
      </w:r>
      <w:r w:rsidRPr="00996C9C">
        <w:rPr>
          <w:rFonts w:asciiTheme="minorHAnsi" w:hAnsiTheme="minorHAnsi" w:cs="Arial"/>
          <w:lang w:val="en-US"/>
        </w:rPr>
        <w:lastRenderedPageBreak/>
        <w:t>CHARTS</w:t>
      </w:r>
      <w:r w:rsidR="00D16657" w:rsidRPr="00996C9C">
        <w:rPr>
          <w:rFonts w:asciiTheme="minorHAnsi" w:hAnsiTheme="minorHAnsi" w:cs="Arial"/>
          <w:lang w:val="en-US"/>
        </w:rPr>
        <w:t xml:space="preserve"> &amp; FIGURES</w:t>
      </w:r>
      <w:r w:rsidR="00A675DB">
        <w:rPr>
          <w:rStyle w:val="FootnoteReference"/>
          <w:rFonts w:asciiTheme="minorHAnsi" w:hAnsiTheme="minorHAnsi"/>
          <w:lang w:val="en-US"/>
        </w:rPr>
        <w:footnoteReference w:id="2"/>
      </w:r>
    </w:p>
    <w:p w:rsidR="00F147E3" w:rsidRPr="00996C9C" w:rsidRDefault="00D16657" w:rsidP="00F147E3">
      <w:pPr>
        <w:jc w:val="center"/>
        <w:rPr>
          <w:rFonts w:asciiTheme="minorHAnsi" w:hAnsiTheme="minorHAnsi" w:cs="Arial"/>
          <w:lang w:val="en-US"/>
        </w:rPr>
      </w:pPr>
      <w:r w:rsidRPr="00996C9C">
        <w:rPr>
          <w:rFonts w:asciiTheme="minorHAnsi" w:hAnsiTheme="minorHAnsi" w:cs="Arial"/>
          <w:lang w:val="en-US"/>
        </w:rPr>
        <w:t>As of 31 December 20</w:t>
      </w:r>
      <w:r w:rsidR="00991740" w:rsidRPr="00996C9C">
        <w:rPr>
          <w:rFonts w:asciiTheme="minorHAnsi" w:hAnsiTheme="minorHAnsi" w:cs="Arial"/>
          <w:lang w:val="en-US"/>
        </w:rPr>
        <w:t>10</w:t>
      </w:r>
    </w:p>
    <w:p w:rsidR="00F147E3" w:rsidRPr="00996C9C" w:rsidRDefault="00F147E3" w:rsidP="00A919EF">
      <w:pPr>
        <w:ind w:left="-540"/>
        <w:jc w:val="center"/>
        <w:rPr>
          <w:rFonts w:asciiTheme="minorHAnsi" w:hAnsiTheme="minorHAnsi" w:cs="Arial"/>
          <w:b/>
          <w:lang w:val="en-US"/>
        </w:rPr>
      </w:pPr>
    </w:p>
    <w:p w:rsidR="00A919EF" w:rsidRPr="00996C9C" w:rsidRDefault="00A675DB" w:rsidP="00A919EF">
      <w:pPr>
        <w:jc w:val="center"/>
        <w:rPr>
          <w:rFonts w:asciiTheme="minorHAnsi" w:hAnsiTheme="minorHAnsi" w:cs="Arial"/>
          <w:b/>
          <w:lang w:val="en-US"/>
        </w:rPr>
      </w:pPr>
      <w:r>
        <w:rPr>
          <w:noProof/>
          <w:lang w:val="en-US" w:eastAsia="en-US"/>
        </w:rPr>
        <w:drawing>
          <wp:inline distT="0" distB="0" distL="0" distR="0">
            <wp:extent cx="5943600" cy="6526334"/>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43600" cy="6526334"/>
                    </a:xfrm>
                    <a:prstGeom prst="rect">
                      <a:avLst/>
                    </a:prstGeom>
                    <a:noFill/>
                    <a:ln w="9525">
                      <a:noFill/>
                      <a:miter lim="800000"/>
                      <a:headEnd/>
                      <a:tailEnd/>
                    </a:ln>
                  </pic:spPr>
                </pic:pic>
              </a:graphicData>
            </a:graphic>
          </wp:inline>
        </w:drawing>
      </w:r>
    </w:p>
    <w:p w:rsidR="00A919EF" w:rsidRPr="00996C9C" w:rsidRDefault="00A919EF" w:rsidP="00F147E3">
      <w:pPr>
        <w:jc w:val="center"/>
        <w:rPr>
          <w:rFonts w:asciiTheme="minorHAnsi" w:hAnsiTheme="minorHAnsi" w:cs="Arial"/>
          <w:b/>
          <w:lang w:val="en-US"/>
        </w:rPr>
      </w:pPr>
    </w:p>
    <w:p w:rsidR="007F5190" w:rsidRPr="00996C9C" w:rsidRDefault="007F5190" w:rsidP="00F147E3">
      <w:pPr>
        <w:jc w:val="center"/>
        <w:rPr>
          <w:rFonts w:asciiTheme="minorHAnsi" w:hAnsiTheme="minorHAnsi" w:cs="Arial"/>
          <w:b/>
          <w:lang w:val="en-US"/>
        </w:rPr>
      </w:pPr>
    </w:p>
    <w:sectPr w:rsidR="007F5190" w:rsidRPr="00996C9C" w:rsidSect="00C662DD">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387" w:rsidRDefault="00AF6387" w:rsidP="00F147E3">
      <w:r>
        <w:separator/>
      </w:r>
    </w:p>
  </w:endnote>
  <w:endnote w:type="continuationSeparator" w:id="1">
    <w:p w:rsidR="00AF6387" w:rsidRDefault="00AF6387" w:rsidP="00F147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NimbusSanL-Regu">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387" w:rsidRDefault="00AF6387" w:rsidP="00F147E3">
      <w:r>
        <w:separator/>
      </w:r>
    </w:p>
  </w:footnote>
  <w:footnote w:type="continuationSeparator" w:id="1">
    <w:p w:rsidR="00AF6387" w:rsidRDefault="00AF6387" w:rsidP="00F147E3">
      <w:r>
        <w:continuationSeparator/>
      </w:r>
    </w:p>
  </w:footnote>
  <w:footnote w:id="2">
    <w:p w:rsidR="00A675DB" w:rsidRPr="007D2C6E" w:rsidRDefault="00A675DB" w:rsidP="00A675DB">
      <w:pPr>
        <w:pStyle w:val="FootnoteText"/>
        <w:rPr>
          <w:lang w:val="en-US"/>
        </w:rPr>
      </w:pPr>
      <w:r>
        <w:rPr>
          <w:rStyle w:val="FootnoteReference"/>
        </w:rPr>
        <w:footnoteRef/>
      </w:r>
      <w:r w:rsidRPr="007D2C6E">
        <w:rPr>
          <w:lang w:val="en-US"/>
        </w:rPr>
        <w:t xml:space="preserve"> </w:t>
      </w:r>
      <w:r>
        <w:rPr>
          <w:lang w:val="en-US"/>
        </w:rPr>
        <w:t>The financial information presented in this brief is from Participating Organizations’ Headquarters and may differ from the information provided at the field level.</w:t>
      </w:r>
    </w:p>
    <w:p w:rsidR="00A675DB" w:rsidRPr="00A675DB" w:rsidRDefault="00A675DB">
      <w:pPr>
        <w:pStyle w:val="FootnoteText"/>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63B" w:rsidRDefault="00E3763B">
    <w:pPr>
      <w:pStyle w:val="Header"/>
      <w:rPr>
        <w:rFonts w:ascii="Arial" w:hAnsi="Arial" w:cs="Arial"/>
        <w:lang w:val="en-US"/>
      </w:rPr>
    </w:pPr>
    <w:r>
      <w:rPr>
        <w:rFonts w:ascii="Arial" w:hAnsi="Arial" w:cs="Arial"/>
        <w:noProof/>
        <w:lang w:val="en-US" w:eastAsia="en-US"/>
      </w:rPr>
      <w:drawing>
        <wp:anchor distT="0" distB="0" distL="114300" distR="114300" simplePos="0" relativeHeight="251659264" behindDoc="1" locked="0" layoutInCell="1" allowOverlap="1">
          <wp:simplePos x="0" y="0"/>
          <wp:positionH relativeFrom="column">
            <wp:posOffset>5133975</wp:posOffset>
          </wp:positionH>
          <wp:positionV relativeFrom="paragraph">
            <wp:posOffset>-57150</wp:posOffset>
          </wp:positionV>
          <wp:extent cx="1385570" cy="409575"/>
          <wp:effectExtent l="19050" t="0" r="5080" b="0"/>
          <wp:wrapTight wrapText="bothSides">
            <wp:wrapPolygon edited="0">
              <wp:start x="-297" y="0"/>
              <wp:lineTo x="-297" y="21098"/>
              <wp:lineTo x="21679" y="21098"/>
              <wp:lineTo x="21679" y="0"/>
              <wp:lineTo x="-297" y="0"/>
            </wp:wrapPolygon>
          </wp:wrapTight>
          <wp:docPr id="115" name="Picture 0" descr="LOGO_final_small 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final_small resolution.jpg"/>
                  <pic:cNvPicPr>
                    <a:picLocks noChangeAspect="1" noChangeArrowheads="1"/>
                  </pic:cNvPicPr>
                </pic:nvPicPr>
                <pic:blipFill>
                  <a:blip r:embed="rId1" cstate="print"/>
                  <a:srcRect/>
                  <a:stretch>
                    <a:fillRect/>
                  </a:stretch>
                </pic:blipFill>
                <pic:spPr bwMode="auto">
                  <a:xfrm>
                    <a:off x="0" y="0"/>
                    <a:ext cx="1385570" cy="409575"/>
                  </a:xfrm>
                  <a:prstGeom prst="rect">
                    <a:avLst/>
                  </a:prstGeom>
                  <a:noFill/>
                </pic:spPr>
              </pic:pic>
            </a:graphicData>
          </a:graphic>
        </wp:anchor>
      </w:drawing>
    </w:r>
    <w:r w:rsidRPr="00F147E3">
      <w:rPr>
        <w:rFonts w:ascii="Arial" w:hAnsi="Arial" w:cs="Arial"/>
        <w:lang w:val="en-US"/>
      </w:rPr>
      <w:t>Multi-Donor Trust Fund Office</w:t>
    </w:r>
  </w:p>
  <w:p w:rsidR="00E3763B" w:rsidRPr="00F147E3" w:rsidRDefault="00E3763B" w:rsidP="00F147E3">
    <w:pPr>
      <w:pStyle w:val="Header"/>
      <w:rPr>
        <w:rFonts w:ascii="Arial" w:hAnsi="Arial" w:cs="Arial"/>
        <w:lang w:val="en-US"/>
      </w:rPr>
    </w:pPr>
    <w:r w:rsidRPr="00F147E3">
      <w:rPr>
        <w:rFonts w:ascii="Arial" w:hAnsi="Arial" w:cs="Arial"/>
        <w:lang w:val="en-US"/>
      </w:rPr>
      <w:t>20</w:t>
    </w:r>
    <w:r w:rsidR="00991740">
      <w:rPr>
        <w:rFonts w:ascii="Arial" w:hAnsi="Arial" w:cs="Arial"/>
        <w:lang w:val="en-US"/>
      </w:rPr>
      <w:t>10</w:t>
    </w:r>
    <w:r>
      <w:rPr>
        <w:rFonts w:ascii="Arial" w:hAnsi="Arial" w:cs="Arial"/>
        <w:lang w:val="en-US"/>
      </w:rPr>
      <w:t xml:space="preserve"> </w:t>
    </w:r>
    <w:r w:rsidRPr="00F147E3">
      <w:rPr>
        <w:rFonts w:ascii="Arial" w:hAnsi="Arial" w:cs="Arial"/>
        <w:lang w:val="en-US"/>
      </w:rPr>
      <w:t xml:space="preserve">Administrative Agent Brief </w:t>
    </w:r>
  </w:p>
  <w:p w:rsidR="00E3763B" w:rsidRPr="00F147E3" w:rsidRDefault="00E3763B">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E4CCF"/>
    <w:multiLevelType w:val="hybridMultilevel"/>
    <w:tmpl w:val="A976A73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40873915"/>
    <w:multiLevelType w:val="hybridMultilevel"/>
    <w:tmpl w:val="264471F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6A17DBA"/>
    <w:multiLevelType w:val="hybridMultilevel"/>
    <w:tmpl w:val="24FAD0C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recipientData.xml><?xml version="1.0" encoding="utf-8"?>
<wne:recipi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e:recipientData>
    <wne:active wne:val="1"/>
    <wne:hash wne:val="-1809264985"/>
  </wne:recipientData>
  <wne:recipientData>
    <wne:active wne:val="1"/>
    <wne:hash wne:val="1451645660"/>
  </wne:recipientData>
  <wne:recipientData>
    <wne:active wne:val="1"/>
    <wne:hash wne:val="-1839656490"/>
  </wne:recipientData>
  <wne:recipientData>
    <wne:active wne:val="1"/>
    <wne:hash wne:val="-2059273596"/>
  </wne:recipientData>
  <wne:recipientData>
    <wne:active wne:val="1"/>
    <wne:hash wne:val="-621755890"/>
  </wne:recipientData>
  <wne:recipientData>
    <wne:active wne:val="1"/>
    <wne:hash wne:val="699794455"/>
  </wne:recipientData>
  <wne:recipientData>
    <wne:active wne:val="1"/>
    <wne:hash wne:val="-1038676219"/>
  </wne:recipientData>
  <wne:recipientData>
    <wne:active wne:val="1"/>
    <wne:hash wne:val="-1502147966"/>
  </wne:recipientData>
  <wne:recipientData>
    <wne:active wne:val="1"/>
    <wne:hash wne:val="-807030085"/>
  </wne:recipientData>
  <wne:recipientData>
    <wne:active wne:val="1"/>
    <wne:hash wne:val="1670175500"/>
  </wne:recipientData>
  <wne:recipientData>
    <wne:active wne:val="1"/>
    <wne:hash wne:val="-100731019"/>
  </wne:recipientData>
  <wne:recipientData>
    <wne:active wne:val="1"/>
    <wne:hash wne:val="1141382738"/>
  </wne:recipientData>
  <wne:recipientData>
    <wne:active wne:val="1"/>
    <wne:hash wne:val="101031144"/>
  </wne:recipientData>
  <wne:recipientData>
    <wne:active wne:val="1"/>
    <wne:hash wne:val="757540719"/>
  </wne:recipientData>
  <wne:recipientData>
    <wne:active wne:val="1"/>
    <wne:hash wne:val="-530642607"/>
  </wne:recipientData>
  <wne:recipientData>
    <wne:active wne:val="1"/>
    <wne:hash wne:val="-1161356044"/>
  </wne:recipientData>
  <wne:recipientData>
    <wne:active wne:val="1"/>
    <wne:hash wne:val="-836300846"/>
  </wne:recipientData>
  <wne:recipientData>
    <wne:active wne:val="1"/>
    <wne:hash wne:val="-134198145"/>
  </wne:recipientData>
  <wne:recipientData>
    <wne:active wne:val="1"/>
    <wne:hash wne:val="-85682856"/>
  </wne:recipientData>
  <wne:recipientData>
    <wne:active wne:val="1"/>
    <wne:hash wne:val="1318789056"/>
  </wne:recipientData>
  <wne:recipientData>
    <wne:active wne:val="1"/>
    <wne:hash wne:val="1188288413"/>
  </wne:recipientData>
  <wne:recipientData>
    <wne:active wne:val="1"/>
    <wne:hash wne:val="1644040811"/>
  </wne:recipientData>
  <wne:recipientData>
    <wne:active wne:val="1"/>
    <wne:hash wne:val="-1898274683"/>
  </wne:recipientData>
  <wne:recipientData>
    <wne:active wne:val="1"/>
    <wne:hash wne:val="903058937"/>
  </wne:recipientData>
  <wne:recipientData>
    <wne:active wne:val="1"/>
    <wne:hash wne:val="1455742763"/>
  </wne:recipientData>
  <wne:recipientData>
    <wne:active wne:val="1"/>
    <wne:hash wne:val="-65800474"/>
  </wne:recipientData>
  <wne:recipientData>
    <wne:active wne:val="1"/>
    <wne:hash wne:val="-1610298951"/>
  </wne:recipientData>
  <wne:recipientData>
    <wne:active wne:val="1"/>
    <wne:hash wne:val="-1956246661"/>
  </wne:recipientData>
  <wne:recipientData>
    <wne:active wne:val="1"/>
    <wne:hash wne:val="669433117"/>
  </wne:recipientData>
  <wne:recipientData>
    <wne:active wne:val="1"/>
    <wne:hash wne:val="-1389270125"/>
  </wne:recipientData>
  <wne:recipientData>
    <wne:active wne:val="1"/>
    <wne:hash wne:val="-1542575166"/>
  </wne:recipientData>
  <wne:recipientData>
    <wne:active wne:val="1"/>
    <wne:hash wne:val="-1123061258"/>
  </wne:recipientData>
  <wne:recipientData>
    <wne:active wne:val="1"/>
    <wne:hash wne:val="-154572697"/>
  </wne:recipientData>
  <wne:recipientData>
    <wne:active wne:val="1"/>
    <wne:hash wne:val="251661215"/>
  </wne:recipientData>
  <wne:recipientData>
    <wne:active wne:val="1"/>
    <wne:hash wne:val="2101415714"/>
  </wne:recipientData>
  <wne:recipientData>
    <wne:active wne:val="1"/>
    <wne:hash wne:val="-769805726"/>
  </wne:recipientData>
  <wne:recipientData>
    <wne:active wne:val="1"/>
    <wne:hash wne:val="-367815242"/>
  </wne:recipientData>
  <wne:recipientData>
    <wne:active wne:val="1"/>
    <wne:hash wne:val="1447615792"/>
  </wne:recipientData>
  <wne:recipientData>
    <wne:active wne:val="1"/>
    <wne:hash wne:val="-1404468275"/>
  </wne:recipientData>
  <wne:recipientData>
    <wne:active wne:val="1"/>
    <wne:hash wne:val="-1750244744"/>
  </wne:recipientData>
  <wne:recipientData>
    <wne:active wne:val="1"/>
    <wne:hash wne:val="1670729824"/>
  </wne:recipientData>
  <wne:recipientData>
    <wne:active wne:val="1"/>
    <wne:hash wne:val="-2005228870"/>
  </wne:recipientData>
  <wne:recipientData>
    <wne:active wne:val="1"/>
    <wne:hash wne:val="-2030704302"/>
  </wne:recipientData>
  <wne:recipientData>
    <wne:active wne:val="1"/>
    <wne:hash wne:val="-1743881724"/>
  </wne:recipientData>
  <wne:recipientData>
    <wne:active wne:val="1"/>
    <wne:hash wne:val="1812742833"/>
  </wne:recipientData>
  <wne:recipientData>
    <wne:active wne:val="1"/>
    <wne:hash wne:val="413487804"/>
  </wne:recipientData>
  <wne:recipientData>
    <wne:active wne:val="1"/>
    <wne:hash wne:val="1142421418"/>
  </wne:recipientData>
  <wne:recipientData>
    <wne:active wne:val="1"/>
    <wne:hash wne:val="1976655574"/>
  </wne:recipientData>
  <wne:recipientData>
    <wne:active wne:val="1"/>
    <wne:hash wne:val="-1852176621"/>
  </wne:recipientData>
  <wne:recipientData>
    <wne:active wne:val="1"/>
    <wne:hash wne:val="1291308460"/>
  </wne:recipientData>
  <wne:recipientData>
    <wne:active wne:val="1"/>
    <wne:hash wne:val="-311460081"/>
  </wne:recipientData>
  <wne:recipientData>
    <wne:active wne:val="1"/>
    <wne:hash wne:val="-1763355264"/>
  </wne:recipientData>
  <wne:recipientData>
    <wne:active wne:val="1"/>
    <wne:hash wne:val="-1909219602"/>
  </wne:recipientData>
  <wne:recipientData>
    <wne:active wne:val="1"/>
    <wne:hash wne:val="1272040175"/>
  </wne:recipientData>
  <wne:recipientData>
    <wne:active wne:val="1"/>
    <wne:hash wne:val="1348772988"/>
  </wne:recipientData>
  <wne:recipientData>
    <wne:active wne:val="1"/>
    <wne:hash wne:val="-651423634"/>
  </wne:recipientData>
  <wne:recipientData>
    <wne:active wne:val="1"/>
    <wne:hash wne:val="-1296373932"/>
  </wne:recipientData>
  <wne:recipientData>
    <wne:active wne:val="1"/>
    <wne:hash wne:val="-922396061"/>
  </wne:recipientData>
  <wne:recipientData>
    <wne:active wne:val="1"/>
    <wne:hash wne:val="-1311645196"/>
  </wne:recipientData>
  <wne:recipientData>
    <wne:active wne:val="1"/>
    <wne:hash wne:val="-1689138656"/>
  </wne:recipientData>
  <wne:recipientData>
    <wne:active wne:val="1"/>
    <wne:hash wne:val="-1810871327"/>
  </wne:recipientData>
  <wne:recipientData>
    <wne:active wne:val="1"/>
    <wne:hash wne:val="947911908"/>
  </wne:recipientData>
  <wne:recipientData>
    <wne:active wne:val="1"/>
    <wne:hash wne:val="-1067627073"/>
  </wne:recipientData>
  <wne:recipientData>
    <wne:active wne:val="1"/>
    <wne:hash wne:val="2016274486"/>
  </wne:recipientData>
  <wne:recipientData>
    <wne:active wne:val="1"/>
    <wne:hash wne:val="-1789477891"/>
  </wne:recipientData>
  <wne:recipientData>
    <wne:active wne:val="1"/>
    <wne:hash wne:val="-317764301"/>
  </wne:recipientData>
  <wne:recipientData>
    <wne:active wne:val="1"/>
    <wne:hash wne:val="1097782301"/>
  </wne:recipientData>
  <wne:recipientData>
    <wne:active wne:val="1"/>
    <wne:hash wne:val="-1004628978"/>
  </wne:recipientData>
  <wne:recipientData>
    <wne:active wne:val="1"/>
    <wne:hash wne:val="-264964247"/>
  </wne:recipientData>
  <wne:recipientData>
    <wne:active wne:val="1"/>
    <wne:hash wne:val="1704770121"/>
  </wne:recipientData>
  <wne:recipientData>
    <wne:active wne:val="1"/>
    <wne:hash wne:val="-425986107"/>
  </wne:recipientData>
  <wne:recipientData>
    <wne:active wne:val="1"/>
    <wne:hash wne:val="-100228373"/>
  </wne:recipientData>
  <wne:recipientData>
    <wne:active wne:val="1"/>
    <wne:hash wne:val="-858867179"/>
  </wne:recipientData>
  <wne:recipientData>
    <wne:active wne:val="1"/>
    <wne:hash wne:val="2017459327"/>
  </wne:recipientData>
  <wne:recipientData>
    <wne:active wne:val="1"/>
    <wne:hash wne:val="701245406"/>
  </wne:recipientData>
  <wne:recipientData>
    <wne:active wne:val="1"/>
    <wne:hash wne:val="1276177956"/>
  </wne:recipientData>
  <wne:recipientData>
    <wne:active wne:val="1"/>
    <wne:hash wne:val="-1595419496"/>
  </wne:recipientData>
  <wne:recipientData>
    <wne:active wne:val="1"/>
    <wne:hash wne:val="1788422097"/>
  </wne:recipientData>
  <wne:recipientData>
    <wne:active wne:val="1"/>
    <wne:hash wne:val="-1165051162"/>
  </wne:recipientData>
  <wne:recipientData>
    <wne:active wne:val="1"/>
    <wne:hash wne:val="-950511267"/>
  </wne:recipientData>
  <wne:recipientData>
    <wne:active wne:val="1"/>
    <wne:hash wne:val="-1109170606"/>
  </wne:recipientData>
  <wne:recipientData>
    <wne:active wne:val="1"/>
    <wne:hash wne:val="1830022966"/>
  </wne:recipientData>
  <wne:recipientData>
    <wne:active wne:val="1"/>
    <wne:hash wne:val="-2017723417"/>
  </wne:recipientData>
  <wne:recipientData>
    <wne:active wne:val="1"/>
    <wne:hash wne:val="1560484741"/>
  </wne:recipientData>
  <wne:recipientData>
    <wne:active wne:val="1"/>
    <wne:hash wne:val="66613202"/>
  </wne:recipientData>
  <wne:recipientData>
    <wne:active wne:val="1"/>
    <wne:hash wne:val="161842320"/>
  </wne:recipientData>
  <wne:recipientData>
    <wne:active wne:val="1"/>
    <wne:hash wne:val="925653091"/>
  </wne:recipientData>
  <wne:recipientData>
    <wne:active wne:val="1"/>
    <wne:hash wne:val="484699959"/>
  </wne:recipientData>
  <wne:recipientData>
    <wne:active wne:val="1"/>
    <wne:hash wne:val="822986452"/>
  </wne:recipientData>
  <wne:recipientData>
    <wne:active wne:val="1"/>
    <wne:hash wne:val="631154052"/>
  </wne:recipientData>
  <wne:recipientData>
    <wne:active wne:val="1"/>
    <wne:hash wne:val="-1383807052"/>
  </wne:recipientData>
  <wne:recipientData>
    <wne:active wne:val="1"/>
    <wne:hash wne:val="1633469468"/>
  </wne:recipientData>
  <wne:recipientData>
    <wne:active wne:val="1"/>
    <wne:hash wne:val="-926368659"/>
  </wne:recipientData>
  <wne:recipientData>
    <wne:active wne:val="1"/>
    <wne:hash wne:val="-766432104"/>
  </wne:recipientData>
  <wne:recipientData>
    <wne:active wne:val="1"/>
    <wne:hash wne:val="1530389943"/>
  </wne:recipientData>
  <wne:recipientData>
    <wne:active wne:val="1"/>
    <wne:hash wne:val="-2009135738"/>
  </wne:recipientData>
  <wne:recipientData>
    <wne:active wne:val="1"/>
    <wne:hash wne:val="488942710"/>
  </wne:recipientData>
  <wne:recipientData>
    <wne:active wne:val="1"/>
    <wne:hash wne:val="-1737130804"/>
  </wne:recipientData>
  <wne:recipientData>
    <wne:active wne:val="1"/>
    <wne:hash wne:val="-1943063497"/>
  </wne:recipientData>
  <wne:recipientData>
    <wne:active wne:val="1"/>
    <wne:hash wne:val="-1234756518"/>
  </wne:recipientData>
  <wne:recipientData>
    <wne:active wne:val="1"/>
    <wne:hash wne:val="1164845882"/>
  </wne:recipientData>
  <wne:recipientData>
    <wne:active wne:val="1"/>
    <wne:hash wne:val="78407130"/>
  </wne:recipientData>
  <wne:recipientData>
    <wne:active wne:val="1"/>
    <wne:hash wne:val="1589265160"/>
  </wne:recipientData>
  <wne:recipientData>
    <wne:active wne:val="1"/>
    <wne:hash wne:val="192659702"/>
  </wne:recipientData>
  <wne:recipientData>
    <wne:active wne:val="1"/>
    <wne:hash wne:val="262209566"/>
  </wne:recipientData>
  <wne:recipientData>
    <wne:active wne:val="1"/>
    <wne:hash wne:val="1507464471"/>
  </wne:recipientData>
  <wne:recipientData>
    <wne:active wne:val="1"/>
    <wne:hash wne:val="-503031086"/>
  </wne:recipientData>
  <wne:recipientData>
    <wne:active wne:val="1"/>
    <wne:hash wne:val="976838882"/>
  </wne:recipientData>
  <wne:recipientData>
    <wne:active wne:val="1"/>
    <wne:hash wne:val="-1939546818"/>
  </wne:recipientData>
  <wne:recipientData>
    <wne:active wne:val="1"/>
    <wne:hash wne:val="-1089874323"/>
  </wne:recipientData>
  <wne:recipientData>
    <wne:active wne:val="1"/>
    <wne:hash wne:val="-991150368"/>
  </wne:recipientData>
  <wne:recipientData>
    <wne:active wne:val="1"/>
    <wne:hash wne:val="-186505113"/>
  </wne:recipientData>
  <wne:recipientData>
    <wne:active wne:val="1"/>
    <wne:hash wne:val="-1571103898"/>
  </wne:recipientData>
  <wne:recipientData>
    <wne:active wne:val="1"/>
    <wne:hash wne:val="-1522236295"/>
  </wne:recipientData>
  <wne:recipientData>
    <wne:active wne:val="1"/>
    <wne:hash wne:val="-16995220"/>
  </wne:recipientData>
  <wne:recipientData>
    <wne:active wne:val="1"/>
    <wne:hash wne:val="1629739452"/>
  </wne:recipientData>
  <wne:recipientData>
    <wne:active wne:val="1"/>
    <wne:hash wne:val="934064338"/>
  </wne:recipientData>
  <wne:recipientData>
    <wne:active wne:val="1"/>
    <wne:hash wne:val="-448169873"/>
  </wne:recipientData>
  <wne:recipientData>
    <wne:active wne:val="1"/>
    <wne:hash wne:val="2141304636"/>
  </wne:recipientData>
  <wne:recipientData>
    <wne:active wne:val="1"/>
    <wne:hash wne:val="1347519943"/>
  </wne:recipientData>
  <wne:recipientData>
    <wne:active wne:val="1"/>
    <wne:hash wne:val="-1661410129"/>
  </wne:recipientData>
  <wne:recipientData>
    <wne:active wne:val="1"/>
    <wne:hash wne:val="-111940578"/>
  </wne:recipientData>
  <wne:recipientData>
    <wne:active wne:val="1"/>
    <wne:hash wne:val="487856747"/>
  </wne:recipientData>
  <wne:recipientData>
    <wne:active wne:val="1"/>
    <wne:hash wne:val="-63182733"/>
  </wne:recipientData>
  <wne:recipientData>
    <wne:active wne:val="1"/>
    <wne:hash wne:val="-1797361307"/>
  </wne:recipientData>
  <wne:recipientData>
    <wne:active wne:val="1"/>
    <wne:hash wne:val="-1566734401"/>
  </wne:recipientData>
  <wne:recipientData>
    <wne:active wne:val="1"/>
    <wne:hash wne:val="-443735433"/>
  </wne:recipientData>
  <wne:recipientData>
    <wne:active wne:val="1"/>
    <wne:hash wne:val="1341093944"/>
  </wne:recipientData>
  <wne:recipientData>
    <wne:active wne:val="1"/>
    <wne:hash wne:val="-627351186"/>
  </wne:recipientData>
  <wne:recipientData>
    <wne:active wne:val="1"/>
    <wne:hash wne:val="1915005042"/>
  </wne:recipientData>
  <wne:recipientData>
    <wne:active wne:val="1"/>
    <wne:hash wne:val="-44183484"/>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mailMerge>
    <w:mainDocumentType w:val="formLetters"/>
    <w:linkToQuery/>
    <w:dataType w:val="native"/>
    <w:connectString w:val="Provider=Microsoft.ACE.OLEDB.12.0;User ID=Admin;Data Source=C:\Documents and Settings\anders.thomsen\Desktop\2009 Fact Sheets\Fact sheet data master.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ANDERS` "/>
    <w:viewMergedData/>
    <w:activeRecord w:val="9"/>
    <w:odso>
      <w:udl w:val="Provider=Microsoft.ACE.OLEDB.12.0;User ID=Admin;Data Source=C:\Documents and Settings\anders.thomsen\Desktop\2009 Fact Sheets\Fact sheet data master.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ANDERS"/>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Country"/>
        <w:mappedName w:val="Country or Region"/>
        <w:column w:val="2"/>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2"/>
    </w:odso>
  </w:mailMerge>
  <w:defaultTabStop w:val="720"/>
  <w:characterSpacingControl w:val="doNotCompress"/>
  <w:footnotePr>
    <w:footnote w:id="0"/>
    <w:footnote w:id="1"/>
  </w:footnotePr>
  <w:endnotePr>
    <w:endnote w:id="0"/>
    <w:endnote w:id="1"/>
  </w:endnotePr>
  <w:compat/>
  <w:rsids>
    <w:rsidRoot w:val="00F147E3"/>
    <w:rsid w:val="00016C17"/>
    <w:rsid w:val="00047DEF"/>
    <w:rsid w:val="00054857"/>
    <w:rsid w:val="00074179"/>
    <w:rsid w:val="0008030A"/>
    <w:rsid w:val="0009617E"/>
    <w:rsid w:val="000E0785"/>
    <w:rsid w:val="000F3A77"/>
    <w:rsid w:val="00112151"/>
    <w:rsid w:val="00143186"/>
    <w:rsid w:val="00145538"/>
    <w:rsid w:val="0016327D"/>
    <w:rsid w:val="001C2E1F"/>
    <w:rsid w:val="001E38AD"/>
    <w:rsid w:val="002B59E7"/>
    <w:rsid w:val="002C2EC7"/>
    <w:rsid w:val="002F02EB"/>
    <w:rsid w:val="003344B4"/>
    <w:rsid w:val="00363AC9"/>
    <w:rsid w:val="0036542F"/>
    <w:rsid w:val="003A2A5A"/>
    <w:rsid w:val="003B39A3"/>
    <w:rsid w:val="003E233C"/>
    <w:rsid w:val="003E64CD"/>
    <w:rsid w:val="004011D3"/>
    <w:rsid w:val="004108C8"/>
    <w:rsid w:val="004139A4"/>
    <w:rsid w:val="00540079"/>
    <w:rsid w:val="00571CE1"/>
    <w:rsid w:val="005730EF"/>
    <w:rsid w:val="005B36A2"/>
    <w:rsid w:val="005D2D80"/>
    <w:rsid w:val="00614453"/>
    <w:rsid w:val="00642B85"/>
    <w:rsid w:val="006A715E"/>
    <w:rsid w:val="006B0EA3"/>
    <w:rsid w:val="006C0F30"/>
    <w:rsid w:val="006E7FD7"/>
    <w:rsid w:val="006F1B8D"/>
    <w:rsid w:val="007442F4"/>
    <w:rsid w:val="0074642F"/>
    <w:rsid w:val="007647A5"/>
    <w:rsid w:val="007B2751"/>
    <w:rsid w:val="007B2FA8"/>
    <w:rsid w:val="007F2D8E"/>
    <w:rsid w:val="007F5190"/>
    <w:rsid w:val="008472A6"/>
    <w:rsid w:val="008810B9"/>
    <w:rsid w:val="008B4D5F"/>
    <w:rsid w:val="00944CD9"/>
    <w:rsid w:val="0095425F"/>
    <w:rsid w:val="00991740"/>
    <w:rsid w:val="00993168"/>
    <w:rsid w:val="00996C9C"/>
    <w:rsid w:val="0099771A"/>
    <w:rsid w:val="009A5AD2"/>
    <w:rsid w:val="009C5A13"/>
    <w:rsid w:val="009D5085"/>
    <w:rsid w:val="00A02B94"/>
    <w:rsid w:val="00A14829"/>
    <w:rsid w:val="00A31793"/>
    <w:rsid w:val="00A52DB9"/>
    <w:rsid w:val="00A56749"/>
    <w:rsid w:val="00A57FCF"/>
    <w:rsid w:val="00A6046F"/>
    <w:rsid w:val="00A64828"/>
    <w:rsid w:val="00A675DB"/>
    <w:rsid w:val="00A919EF"/>
    <w:rsid w:val="00A9307A"/>
    <w:rsid w:val="00AA43A4"/>
    <w:rsid w:val="00AA7A3B"/>
    <w:rsid w:val="00AB160A"/>
    <w:rsid w:val="00AD5522"/>
    <w:rsid w:val="00AE77EE"/>
    <w:rsid w:val="00AF6387"/>
    <w:rsid w:val="00B06560"/>
    <w:rsid w:val="00B07AEC"/>
    <w:rsid w:val="00B31180"/>
    <w:rsid w:val="00B439F9"/>
    <w:rsid w:val="00B74F03"/>
    <w:rsid w:val="00BD3358"/>
    <w:rsid w:val="00BE22DC"/>
    <w:rsid w:val="00BF729B"/>
    <w:rsid w:val="00C631F1"/>
    <w:rsid w:val="00C662DD"/>
    <w:rsid w:val="00CF7B81"/>
    <w:rsid w:val="00D01ADA"/>
    <w:rsid w:val="00D10593"/>
    <w:rsid w:val="00D10C68"/>
    <w:rsid w:val="00D16657"/>
    <w:rsid w:val="00D178BE"/>
    <w:rsid w:val="00D2252A"/>
    <w:rsid w:val="00D721EE"/>
    <w:rsid w:val="00D82E18"/>
    <w:rsid w:val="00DB6FE5"/>
    <w:rsid w:val="00DD4FE8"/>
    <w:rsid w:val="00DE080D"/>
    <w:rsid w:val="00DE2D26"/>
    <w:rsid w:val="00DE4F4B"/>
    <w:rsid w:val="00DF2C1C"/>
    <w:rsid w:val="00DF4E8C"/>
    <w:rsid w:val="00E260DD"/>
    <w:rsid w:val="00E34F58"/>
    <w:rsid w:val="00E3763B"/>
    <w:rsid w:val="00E57BF7"/>
    <w:rsid w:val="00EE17F3"/>
    <w:rsid w:val="00F12124"/>
    <w:rsid w:val="00F147E3"/>
    <w:rsid w:val="00F25E26"/>
    <w:rsid w:val="00F60570"/>
    <w:rsid w:val="00F917CA"/>
    <w:rsid w:val="00FB0066"/>
    <w:rsid w:val="00FC288D"/>
    <w:rsid w:val="00FF7E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147E3"/>
    <w:rPr>
      <w:rFonts w:ascii="Times New Roman" w:eastAsia="Times New Roman" w:hAnsi="Times New Roman"/>
      <w:sz w:val="24"/>
      <w:szCs w:val="24"/>
      <w:lang w:val="es-ES" w:eastAsia="es-ES"/>
    </w:rPr>
  </w:style>
  <w:style w:type="paragraph" w:styleId="Heading1">
    <w:name w:val="heading 1"/>
    <w:basedOn w:val="Normal"/>
    <w:next w:val="Normal"/>
    <w:link w:val="Heading1Char"/>
    <w:uiPriority w:val="99"/>
    <w:qFormat/>
    <w:rsid w:val="008472A6"/>
    <w:pPr>
      <w:keepNext/>
      <w:spacing w:before="240" w:after="60"/>
      <w:outlineLvl w:val="0"/>
    </w:pPr>
    <w:rPr>
      <w:rFonts w:ascii="Cambria" w:eastAsiaTheme="majorEastAsia" w:hAnsi="Cambria" w:cstheme="majorBidi"/>
      <w:b/>
      <w:bCs/>
      <w:kern w:val="32"/>
      <w:sz w:val="32"/>
      <w:szCs w:val="32"/>
    </w:rPr>
  </w:style>
  <w:style w:type="paragraph" w:styleId="Heading2">
    <w:name w:val="heading 2"/>
    <w:aliases w:val="H2,Fonctionnalité,Titre 21,t2.T2,Heading 2 Hidden,header 2,h2,paragraphe,Contrat 2,Ctt,niveau 2,Titre 2,tt,2,21,A.B.C.,2nd level,Header 2,l2,Level 2 Head,section:2,l21,l22,l23,l24,l25,l211,l221,l231,l241,l26,l212,l222,l232,l242,l27"/>
    <w:basedOn w:val="Normal"/>
    <w:next w:val="Normal"/>
    <w:link w:val="Heading2Char"/>
    <w:uiPriority w:val="9"/>
    <w:qFormat/>
    <w:rsid w:val="008472A6"/>
    <w:pPr>
      <w:keepNext/>
      <w:numPr>
        <w:ilvl w:val="1"/>
      </w:numPr>
      <w:spacing w:before="240" w:after="60"/>
      <w:outlineLvl w:val="1"/>
    </w:pPr>
    <w:rPr>
      <w:rFonts w:ascii="Cambria" w:eastAsiaTheme="majorEastAs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472A6"/>
    <w:rPr>
      <w:rFonts w:ascii="Cambria" w:eastAsiaTheme="majorEastAsia" w:hAnsi="Cambria" w:cstheme="majorBidi"/>
      <w:b/>
      <w:bCs/>
      <w:kern w:val="32"/>
      <w:sz w:val="32"/>
      <w:szCs w:val="32"/>
    </w:rPr>
  </w:style>
  <w:style w:type="character" w:customStyle="1" w:styleId="Heading2Char">
    <w:name w:val="Heading 2 Char"/>
    <w:aliases w:val="H2 Char,Fonctionnalité Char,Titre 21 Char,t2.T2 Char,Heading 2 Hidden Char,header 2 Char,h2 Char,paragraphe Char,Contrat 2 Char,Ctt Char,niveau 2 Char,Titre 2 Char,tt Char,2 Char,21 Char,A.B.C. Char,2nd level Char,Header 2 Char,l2 Char"/>
    <w:basedOn w:val="DefaultParagraphFont"/>
    <w:link w:val="Heading2"/>
    <w:uiPriority w:val="9"/>
    <w:rsid w:val="008472A6"/>
    <w:rPr>
      <w:rFonts w:ascii="Cambria" w:eastAsiaTheme="majorEastAsia" w:hAnsi="Cambria"/>
      <w:b/>
      <w:bCs/>
      <w:i/>
      <w:iCs/>
      <w:sz w:val="28"/>
      <w:szCs w:val="28"/>
    </w:rPr>
  </w:style>
  <w:style w:type="paragraph" w:styleId="Title">
    <w:name w:val="Title"/>
    <w:basedOn w:val="Normal"/>
    <w:next w:val="Normal"/>
    <w:link w:val="TitleChar"/>
    <w:uiPriority w:val="10"/>
    <w:qFormat/>
    <w:rsid w:val="000F3A7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0F3A77"/>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8472A6"/>
    <w:pPr>
      <w:ind w:left="720"/>
    </w:pPr>
  </w:style>
  <w:style w:type="paragraph" w:styleId="TOCHeading">
    <w:name w:val="TOC Heading"/>
    <w:basedOn w:val="Heading1"/>
    <w:next w:val="Normal"/>
    <w:uiPriority w:val="99"/>
    <w:qFormat/>
    <w:rsid w:val="008472A6"/>
    <w:pPr>
      <w:keepLines/>
      <w:spacing w:before="480" w:after="0" w:line="276" w:lineRule="auto"/>
      <w:outlineLvl w:val="9"/>
    </w:pPr>
    <w:rPr>
      <w:rFonts w:eastAsia="Times New Roman" w:cs="Times New Roman"/>
      <w:color w:val="365F91"/>
      <w:kern w:val="0"/>
      <w:sz w:val="28"/>
      <w:szCs w:val="28"/>
    </w:rPr>
  </w:style>
  <w:style w:type="paragraph" w:styleId="FootnoteText">
    <w:name w:val="footnote text"/>
    <w:basedOn w:val="Normal"/>
    <w:link w:val="FootnoteTextChar"/>
    <w:uiPriority w:val="99"/>
    <w:semiHidden/>
    <w:rsid w:val="00F147E3"/>
    <w:rPr>
      <w:sz w:val="20"/>
      <w:szCs w:val="20"/>
    </w:rPr>
  </w:style>
  <w:style w:type="character" w:customStyle="1" w:styleId="FootnoteTextChar">
    <w:name w:val="Footnote Text Char"/>
    <w:basedOn w:val="DefaultParagraphFont"/>
    <w:link w:val="FootnoteText"/>
    <w:uiPriority w:val="99"/>
    <w:semiHidden/>
    <w:rsid w:val="00F147E3"/>
    <w:rPr>
      <w:rFonts w:ascii="Times New Roman" w:eastAsia="Times New Roman" w:hAnsi="Times New Roman"/>
      <w:lang w:val="es-ES" w:eastAsia="es-ES"/>
    </w:rPr>
  </w:style>
  <w:style w:type="character" w:styleId="FootnoteReference">
    <w:name w:val="footnote reference"/>
    <w:basedOn w:val="DefaultParagraphFont"/>
    <w:uiPriority w:val="99"/>
    <w:semiHidden/>
    <w:rsid w:val="00F147E3"/>
    <w:rPr>
      <w:rFonts w:cs="Times New Roman"/>
      <w:vertAlign w:val="superscript"/>
    </w:rPr>
  </w:style>
  <w:style w:type="paragraph" w:styleId="BalloonText">
    <w:name w:val="Balloon Text"/>
    <w:basedOn w:val="Normal"/>
    <w:link w:val="BalloonTextChar"/>
    <w:uiPriority w:val="99"/>
    <w:semiHidden/>
    <w:unhideWhenUsed/>
    <w:rsid w:val="00F147E3"/>
    <w:rPr>
      <w:rFonts w:ascii="Tahoma" w:hAnsi="Tahoma" w:cs="Tahoma"/>
      <w:sz w:val="16"/>
      <w:szCs w:val="16"/>
    </w:rPr>
  </w:style>
  <w:style w:type="character" w:customStyle="1" w:styleId="BalloonTextChar">
    <w:name w:val="Balloon Text Char"/>
    <w:basedOn w:val="DefaultParagraphFont"/>
    <w:link w:val="BalloonText"/>
    <w:uiPriority w:val="99"/>
    <w:semiHidden/>
    <w:rsid w:val="00F147E3"/>
    <w:rPr>
      <w:rFonts w:ascii="Tahoma" w:eastAsia="Times New Roman" w:hAnsi="Tahoma" w:cs="Tahoma"/>
      <w:sz w:val="16"/>
      <w:szCs w:val="16"/>
      <w:lang w:val="es-ES" w:eastAsia="es-ES"/>
    </w:rPr>
  </w:style>
  <w:style w:type="paragraph" w:styleId="Header">
    <w:name w:val="header"/>
    <w:basedOn w:val="Normal"/>
    <w:link w:val="HeaderChar"/>
    <w:uiPriority w:val="99"/>
    <w:semiHidden/>
    <w:unhideWhenUsed/>
    <w:rsid w:val="00F147E3"/>
    <w:pPr>
      <w:tabs>
        <w:tab w:val="center" w:pos="4680"/>
        <w:tab w:val="right" w:pos="9360"/>
      </w:tabs>
    </w:pPr>
  </w:style>
  <w:style w:type="character" w:customStyle="1" w:styleId="HeaderChar">
    <w:name w:val="Header Char"/>
    <w:basedOn w:val="DefaultParagraphFont"/>
    <w:link w:val="Header"/>
    <w:uiPriority w:val="99"/>
    <w:semiHidden/>
    <w:rsid w:val="00F147E3"/>
    <w:rPr>
      <w:rFonts w:ascii="Times New Roman" w:eastAsia="Times New Roman" w:hAnsi="Times New Roman"/>
      <w:sz w:val="24"/>
      <w:szCs w:val="24"/>
      <w:lang w:val="es-ES" w:eastAsia="es-ES"/>
    </w:rPr>
  </w:style>
  <w:style w:type="paragraph" w:styleId="Footer">
    <w:name w:val="footer"/>
    <w:basedOn w:val="Normal"/>
    <w:link w:val="FooterChar"/>
    <w:uiPriority w:val="99"/>
    <w:semiHidden/>
    <w:unhideWhenUsed/>
    <w:rsid w:val="00F147E3"/>
    <w:pPr>
      <w:tabs>
        <w:tab w:val="center" w:pos="4680"/>
        <w:tab w:val="right" w:pos="9360"/>
      </w:tabs>
    </w:pPr>
  </w:style>
  <w:style w:type="character" w:customStyle="1" w:styleId="FooterChar">
    <w:name w:val="Footer Char"/>
    <w:basedOn w:val="DefaultParagraphFont"/>
    <w:link w:val="Footer"/>
    <w:uiPriority w:val="99"/>
    <w:semiHidden/>
    <w:rsid w:val="00F147E3"/>
    <w:rPr>
      <w:rFonts w:ascii="Times New Roman" w:eastAsia="Times New Roman" w:hAnsi="Times New Roman"/>
      <w:sz w:val="24"/>
      <w:szCs w:val="24"/>
      <w:lang w:val="es-ES" w:eastAsia="es-ES"/>
    </w:rPr>
  </w:style>
  <w:style w:type="table" w:styleId="TableGrid">
    <w:name w:val="Table Grid"/>
    <w:basedOn w:val="TableNormal"/>
    <w:uiPriority w:val="59"/>
    <w:rsid w:val="00F147E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96C9C"/>
    <w:rPr>
      <w:sz w:val="16"/>
      <w:szCs w:val="16"/>
    </w:rPr>
  </w:style>
  <w:style w:type="paragraph" w:styleId="CommentText">
    <w:name w:val="annotation text"/>
    <w:basedOn w:val="Normal"/>
    <w:link w:val="CommentTextChar"/>
    <w:uiPriority w:val="99"/>
    <w:semiHidden/>
    <w:unhideWhenUsed/>
    <w:rsid w:val="00996C9C"/>
    <w:rPr>
      <w:sz w:val="20"/>
      <w:szCs w:val="20"/>
    </w:rPr>
  </w:style>
  <w:style w:type="character" w:customStyle="1" w:styleId="CommentTextChar">
    <w:name w:val="Comment Text Char"/>
    <w:basedOn w:val="DefaultParagraphFont"/>
    <w:link w:val="CommentText"/>
    <w:uiPriority w:val="99"/>
    <w:semiHidden/>
    <w:rsid w:val="00996C9C"/>
    <w:rPr>
      <w:rFonts w:ascii="Times New Roman" w:eastAsia="Times New Roman" w:hAnsi="Times New Roman"/>
      <w:lang w:val="es-ES" w:eastAsia="es-ES"/>
    </w:rPr>
  </w:style>
  <w:style w:type="paragraph" w:styleId="CommentSubject">
    <w:name w:val="annotation subject"/>
    <w:basedOn w:val="CommentText"/>
    <w:next w:val="CommentText"/>
    <w:link w:val="CommentSubjectChar"/>
    <w:uiPriority w:val="99"/>
    <w:semiHidden/>
    <w:unhideWhenUsed/>
    <w:rsid w:val="00996C9C"/>
    <w:rPr>
      <w:b/>
      <w:bCs/>
    </w:rPr>
  </w:style>
  <w:style w:type="character" w:customStyle="1" w:styleId="CommentSubjectChar">
    <w:name w:val="Comment Subject Char"/>
    <w:basedOn w:val="CommentTextChar"/>
    <w:link w:val="CommentSubject"/>
    <w:uiPriority w:val="99"/>
    <w:semiHidden/>
    <w:rsid w:val="00996C9C"/>
    <w:rPr>
      <w:b/>
      <w:bCs/>
    </w:rPr>
  </w:style>
  <w:style w:type="paragraph" w:styleId="Revision">
    <w:name w:val="Revision"/>
    <w:hidden/>
    <w:uiPriority w:val="99"/>
    <w:semiHidden/>
    <w:rsid w:val="00996C9C"/>
    <w:rPr>
      <w:rFonts w:ascii="Times New Roman" w:eastAsia="Times New Roman" w:hAnsi="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4770743">
      <w:bodyDiv w:val="1"/>
      <w:marLeft w:val="0"/>
      <w:marRight w:val="0"/>
      <w:marTop w:val="0"/>
      <w:marBottom w:val="0"/>
      <w:divBdr>
        <w:top w:val="none" w:sz="0" w:space="0" w:color="auto"/>
        <w:left w:val="none" w:sz="0" w:space="0" w:color="auto"/>
        <w:bottom w:val="none" w:sz="0" w:space="0" w:color="auto"/>
        <w:right w:val="none" w:sz="0" w:space="0" w:color="auto"/>
      </w:divBdr>
    </w:div>
    <w:div w:id="56443707">
      <w:bodyDiv w:val="1"/>
      <w:marLeft w:val="0"/>
      <w:marRight w:val="0"/>
      <w:marTop w:val="0"/>
      <w:marBottom w:val="0"/>
      <w:divBdr>
        <w:top w:val="none" w:sz="0" w:space="0" w:color="auto"/>
        <w:left w:val="none" w:sz="0" w:space="0" w:color="auto"/>
        <w:bottom w:val="none" w:sz="0" w:space="0" w:color="auto"/>
        <w:right w:val="none" w:sz="0" w:space="0" w:color="auto"/>
      </w:divBdr>
    </w:div>
    <w:div w:id="140073954">
      <w:bodyDiv w:val="1"/>
      <w:marLeft w:val="0"/>
      <w:marRight w:val="0"/>
      <w:marTop w:val="0"/>
      <w:marBottom w:val="0"/>
      <w:divBdr>
        <w:top w:val="none" w:sz="0" w:space="0" w:color="auto"/>
        <w:left w:val="none" w:sz="0" w:space="0" w:color="auto"/>
        <w:bottom w:val="none" w:sz="0" w:space="0" w:color="auto"/>
        <w:right w:val="none" w:sz="0" w:space="0" w:color="auto"/>
      </w:divBdr>
    </w:div>
    <w:div w:id="268975586">
      <w:bodyDiv w:val="1"/>
      <w:marLeft w:val="0"/>
      <w:marRight w:val="0"/>
      <w:marTop w:val="0"/>
      <w:marBottom w:val="0"/>
      <w:divBdr>
        <w:top w:val="none" w:sz="0" w:space="0" w:color="auto"/>
        <w:left w:val="none" w:sz="0" w:space="0" w:color="auto"/>
        <w:bottom w:val="none" w:sz="0" w:space="0" w:color="auto"/>
        <w:right w:val="none" w:sz="0" w:space="0" w:color="auto"/>
      </w:divBdr>
    </w:div>
    <w:div w:id="281617830">
      <w:bodyDiv w:val="1"/>
      <w:marLeft w:val="0"/>
      <w:marRight w:val="0"/>
      <w:marTop w:val="0"/>
      <w:marBottom w:val="0"/>
      <w:divBdr>
        <w:top w:val="none" w:sz="0" w:space="0" w:color="auto"/>
        <w:left w:val="none" w:sz="0" w:space="0" w:color="auto"/>
        <w:bottom w:val="none" w:sz="0" w:space="0" w:color="auto"/>
        <w:right w:val="none" w:sz="0" w:space="0" w:color="auto"/>
      </w:divBdr>
    </w:div>
    <w:div w:id="364017216">
      <w:bodyDiv w:val="1"/>
      <w:marLeft w:val="0"/>
      <w:marRight w:val="0"/>
      <w:marTop w:val="0"/>
      <w:marBottom w:val="0"/>
      <w:divBdr>
        <w:top w:val="none" w:sz="0" w:space="0" w:color="auto"/>
        <w:left w:val="none" w:sz="0" w:space="0" w:color="auto"/>
        <w:bottom w:val="none" w:sz="0" w:space="0" w:color="auto"/>
        <w:right w:val="none" w:sz="0" w:space="0" w:color="auto"/>
      </w:divBdr>
    </w:div>
    <w:div w:id="380598115">
      <w:bodyDiv w:val="1"/>
      <w:marLeft w:val="0"/>
      <w:marRight w:val="0"/>
      <w:marTop w:val="0"/>
      <w:marBottom w:val="0"/>
      <w:divBdr>
        <w:top w:val="none" w:sz="0" w:space="0" w:color="auto"/>
        <w:left w:val="none" w:sz="0" w:space="0" w:color="auto"/>
        <w:bottom w:val="none" w:sz="0" w:space="0" w:color="auto"/>
        <w:right w:val="none" w:sz="0" w:space="0" w:color="auto"/>
      </w:divBdr>
    </w:div>
    <w:div w:id="402798046">
      <w:bodyDiv w:val="1"/>
      <w:marLeft w:val="0"/>
      <w:marRight w:val="0"/>
      <w:marTop w:val="0"/>
      <w:marBottom w:val="0"/>
      <w:divBdr>
        <w:top w:val="none" w:sz="0" w:space="0" w:color="auto"/>
        <w:left w:val="none" w:sz="0" w:space="0" w:color="auto"/>
        <w:bottom w:val="none" w:sz="0" w:space="0" w:color="auto"/>
        <w:right w:val="none" w:sz="0" w:space="0" w:color="auto"/>
      </w:divBdr>
    </w:div>
    <w:div w:id="471750550">
      <w:bodyDiv w:val="1"/>
      <w:marLeft w:val="0"/>
      <w:marRight w:val="0"/>
      <w:marTop w:val="0"/>
      <w:marBottom w:val="0"/>
      <w:divBdr>
        <w:top w:val="none" w:sz="0" w:space="0" w:color="auto"/>
        <w:left w:val="none" w:sz="0" w:space="0" w:color="auto"/>
        <w:bottom w:val="none" w:sz="0" w:space="0" w:color="auto"/>
        <w:right w:val="none" w:sz="0" w:space="0" w:color="auto"/>
      </w:divBdr>
    </w:div>
    <w:div w:id="511844193">
      <w:bodyDiv w:val="1"/>
      <w:marLeft w:val="0"/>
      <w:marRight w:val="0"/>
      <w:marTop w:val="0"/>
      <w:marBottom w:val="0"/>
      <w:divBdr>
        <w:top w:val="none" w:sz="0" w:space="0" w:color="auto"/>
        <w:left w:val="none" w:sz="0" w:space="0" w:color="auto"/>
        <w:bottom w:val="none" w:sz="0" w:space="0" w:color="auto"/>
        <w:right w:val="none" w:sz="0" w:space="0" w:color="auto"/>
      </w:divBdr>
    </w:div>
    <w:div w:id="515660484">
      <w:bodyDiv w:val="1"/>
      <w:marLeft w:val="0"/>
      <w:marRight w:val="0"/>
      <w:marTop w:val="0"/>
      <w:marBottom w:val="0"/>
      <w:divBdr>
        <w:top w:val="none" w:sz="0" w:space="0" w:color="auto"/>
        <w:left w:val="none" w:sz="0" w:space="0" w:color="auto"/>
        <w:bottom w:val="none" w:sz="0" w:space="0" w:color="auto"/>
        <w:right w:val="none" w:sz="0" w:space="0" w:color="auto"/>
      </w:divBdr>
    </w:div>
    <w:div w:id="676349562">
      <w:bodyDiv w:val="1"/>
      <w:marLeft w:val="0"/>
      <w:marRight w:val="0"/>
      <w:marTop w:val="0"/>
      <w:marBottom w:val="0"/>
      <w:divBdr>
        <w:top w:val="none" w:sz="0" w:space="0" w:color="auto"/>
        <w:left w:val="none" w:sz="0" w:space="0" w:color="auto"/>
        <w:bottom w:val="none" w:sz="0" w:space="0" w:color="auto"/>
        <w:right w:val="none" w:sz="0" w:space="0" w:color="auto"/>
      </w:divBdr>
    </w:div>
    <w:div w:id="720709238">
      <w:bodyDiv w:val="1"/>
      <w:marLeft w:val="0"/>
      <w:marRight w:val="0"/>
      <w:marTop w:val="0"/>
      <w:marBottom w:val="0"/>
      <w:divBdr>
        <w:top w:val="none" w:sz="0" w:space="0" w:color="auto"/>
        <w:left w:val="none" w:sz="0" w:space="0" w:color="auto"/>
        <w:bottom w:val="none" w:sz="0" w:space="0" w:color="auto"/>
        <w:right w:val="none" w:sz="0" w:space="0" w:color="auto"/>
      </w:divBdr>
    </w:div>
    <w:div w:id="767385912">
      <w:bodyDiv w:val="1"/>
      <w:marLeft w:val="0"/>
      <w:marRight w:val="0"/>
      <w:marTop w:val="0"/>
      <w:marBottom w:val="0"/>
      <w:divBdr>
        <w:top w:val="none" w:sz="0" w:space="0" w:color="auto"/>
        <w:left w:val="none" w:sz="0" w:space="0" w:color="auto"/>
        <w:bottom w:val="none" w:sz="0" w:space="0" w:color="auto"/>
        <w:right w:val="none" w:sz="0" w:space="0" w:color="auto"/>
      </w:divBdr>
    </w:div>
    <w:div w:id="817306657">
      <w:bodyDiv w:val="1"/>
      <w:marLeft w:val="0"/>
      <w:marRight w:val="0"/>
      <w:marTop w:val="0"/>
      <w:marBottom w:val="0"/>
      <w:divBdr>
        <w:top w:val="none" w:sz="0" w:space="0" w:color="auto"/>
        <w:left w:val="none" w:sz="0" w:space="0" w:color="auto"/>
        <w:bottom w:val="none" w:sz="0" w:space="0" w:color="auto"/>
        <w:right w:val="none" w:sz="0" w:space="0" w:color="auto"/>
      </w:divBdr>
    </w:div>
    <w:div w:id="831607109">
      <w:bodyDiv w:val="1"/>
      <w:marLeft w:val="0"/>
      <w:marRight w:val="0"/>
      <w:marTop w:val="0"/>
      <w:marBottom w:val="0"/>
      <w:divBdr>
        <w:top w:val="none" w:sz="0" w:space="0" w:color="auto"/>
        <w:left w:val="none" w:sz="0" w:space="0" w:color="auto"/>
        <w:bottom w:val="none" w:sz="0" w:space="0" w:color="auto"/>
        <w:right w:val="none" w:sz="0" w:space="0" w:color="auto"/>
      </w:divBdr>
    </w:div>
    <w:div w:id="920337653">
      <w:bodyDiv w:val="1"/>
      <w:marLeft w:val="0"/>
      <w:marRight w:val="0"/>
      <w:marTop w:val="0"/>
      <w:marBottom w:val="0"/>
      <w:divBdr>
        <w:top w:val="none" w:sz="0" w:space="0" w:color="auto"/>
        <w:left w:val="none" w:sz="0" w:space="0" w:color="auto"/>
        <w:bottom w:val="none" w:sz="0" w:space="0" w:color="auto"/>
        <w:right w:val="none" w:sz="0" w:space="0" w:color="auto"/>
      </w:divBdr>
    </w:div>
    <w:div w:id="932207655">
      <w:bodyDiv w:val="1"/>
      <w:marLeft w:val="0"/>
      <w:marRight w:val="0"/>
      <w:marTop w:val="0"/>
      <w:marBottom w:val="0"/>
      <w:divBdr>
        <w:top w:val="none" w:sz="0" w:space="0" w:color="auto"/>
        <w:left w:val="none" w:sz="0" w:space="0" w:color="auto"/>
        <w:bottom w:val="none" w:sz="0" w:space="0" w:color="auto"/>
        <w:right w:val="none" w:sz="0" w:space="0" w:color="auto"/>
      </w:divBdr>
    </w:div>
    <w:div w:id="935095529">
      <w:bodyDiv w:val="1"/>
      <w:marLeft w:val="0"/>
      <w:marRight w:val="0"/>
      <w:marTop w:val="0"/>
      <w:marBottom w:val="0"/>
      <w:divBdr>
        <w:top w:val="none" w:sz="0" w:space="0" w:color="auto"/>
        <w:left w:val="none" w:sz="0" w:space="0" w:color="auto"/>
        <w:bottom w:val="none" w:sz="0" w:space="0" w:color="auto"/>
        <w:right w:val="none" w:sz="0" w:space="0" w:color="auto"/>
      </w:divBdr>
    </w:div>
    <w:div w:id="1072577783">
      <w:bodyDiv w:val="1"/>
      <w:marLeft w:val="0"/>
      <w:marRight w:val="0"/>
      <w:marTop w:val="0"/>
      <w:marBottom w:val="0"/>
      <w:divBdr>
        <w:top w:val="none" w:sz="0" w:space="0" w:color="auto"/>
        <w:left w:val="none" w:sz="0" w:space="0" w:color="auto"/>
        <w:bottom w:val="none" w:sz="0" w:space="0" w:color="auto"/>
        <w:right w:val="none" w:sz="0" w:space="0" w:color="auto"/>
      </w:divBdr>
    </w:div>
    <w:div w:id="1473863676">
      <w:bodyDiv w:val="1"/>
      <w:marLeft w:val="0"/>
      <w:marRight w:val="0"/>
      <w:marTop w:val="0"/>
      <w:marBottom w:val="0"/>
      <w:divBdr>
        <w:top w:val="none" w:sz="0" w:space="0" w:color="auto"/>
        <w:left w:val="none" w:sz="0" w:space="0" w:color="auto"/>
        <w:bottom w:val="none" w:sz="0" w:space="0" w:color="auto"/>
        <w:right w:val="none" w:sz="0" w:space="0" w:color="auto"/>
      </w:divBdr>
    </w:div>
    <w:div w:id="1559630191">
      <w:bodyDiv w:val="1"/>
      <w:marLeft w:val="0"/>
      <w:marRight w:val="0"/>
      <w:marTop w:val="0"/>
      <w:marBottom w:val="0"/>
      <w:divBdr>
        <w:top w:val="none" w:sz="0" w:space="0" w:color="auto"/>
        <w:left w:val="none" w:sz="0" w:space="0" w:color="auto"/>
        <w:bottom w:val="none" w:sz="0" w:space="0" w:color="auto"/>
        <w:right w:val="none" w:sz="0" w:space="0" w:color="auto"/>
      </w:divBdr>
    </w:div>
    <w:div w:id="1572160284">
      <w:bodyDiv w:val="1"/>
      <w:marLeft w:val="0"/>
      <w:marRight w:val="0"/>
      <w:marTop w:val="0"/>
      <w:marBottom w:val="0"/>
      <w:divBdr>
        <w:top w:val="none" w:sz="0" w:space="0" w:color="auto"/>
        <w:left w:val="none" w:sz="0" w:space="0" w:color="auto"/>
        <w:bottom w:val="none" w:sz="0" w:space="0" w:color="auto"/>
        <w:right w:val="none" w:sz="0" w:space="0" w:color="auto"/>
      </w:divBdr>
    </w:div>
    <w:div w:id="1763841939">
      <w:bodyDiv w:val="1"/>
      <w:marLeft w:val="0"/>
      <w:marRight w:val="0"/>
      <w:marTop w:val="0"/>
      <w:marBottom w:val="0"/>
      <w:divBdr>
        <w:top w:val="none" w:sz="0" w:space="0" w:color="auto"/>
        <w:left w:val="none" w:sz="0" w:space="0" w:color="auto"/>
        <w:bottom w:val="none" w:sz="0" w:space="0" w:color="auto"/>
        <w:right w:val="none" w:sz="0" w:space="0" w:color="auto"/>
      </w:divBdr>
    </w:div>
    <w:div w:id="1858077643">
      <w:bodyDiv w:val="1"/>
      <w:marLeft w:val="0"/>
      <w:marRight w:val="0"/>
      <w:marTop w:val="0"/>
      <w:marBottom w:val="0"/>
      <w:divBdr>
        <w:top w:val="none" w:sz="0" w:space="0" w:color="auto"/>
        <w:left w:val="none" w:sz="0" w:space="0" w:color="auto"/>
        <w:bottom w:val="none" w:sz="0" w:space="0" w:color="auto"/>
        <w:right w:val="none" w:sz="0" w:space="0" w:color="auto"/>
      </w:divBdr>
    </w:div>
    <w:div w:id="187276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Documents%20and%20Settings\mari.matsumoto\Desktop\2009%20Fact%20Sheets\Fact%20sheet%20data%20master.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686FB-A632-4700-B45F-4076BB6E9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UNDP</cp:lastModifiedBy>
  <cp:revision>4</cp:revision>
  <cp:lastPrinted>2010-05-17T16:22:00Z</cp:lastPrinted>
  <dcterms:created xsi:type="dcterms:W3CDTF">2011-05-25T20:30:00Z</dcterms:created>
  <dcterms:modified xsi:type="dcterms:W3CDTF">2011-05-31T21:14:00Z</dcterms:modified>
</cp:coreProperties>
</file>