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C4C" w:rsidRDefault="00F43AF4" w:rsidP="00AB0274">
      <w:pPr>
        <w:jc w:val="center"/>
        <w:rPr>
          <w:b/>
          <w:sz w:val="28"/>
          <w:szCs w:val="28"/>
          <w:u w:val="single"/>
        </w:rPr>
      </w:pPr>
      <w:bookmarkStart w:id="0" w:name="_GoBack"/>
      <w:bookmarkEnd w:id="0"/>
      <w:r>
        <w:rPr>
          <w:rFonts w:ascii="Arial" w:hAnsi="Arial"/>
          <w:noProof/>
          <w:spacing w:val="-3"/>
          <w:sz w:val="20"/>
          <w:lang w:val="en-GB" w:eastAsia="en-GB"/>
        </w:rPr>
        <w:drawing>
          <wp:inline distT="0" distB="0" distL="0" distR="0">
            <wp:extent cx="1030605" cy="7981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0838" t="3618" r="10838" b="16402"/>
                    <a:stretch>
                      <a:fillRect/>
                    </a:stretch>
                  </pic:blipFill>
                  <pic:spPr bwMode="auto">
                    <a:xfrm>
                      <a:off x="0" y="0"/>
                      <a:ext cx="1030605" cy="798195"/>
                    </a:xfrm>
                    <a:prstGeom prst="rect">
                      <a:avLst/>
                    </a:prstGeom>
                    <a:solidFill>
                      <a:srgbClr val="3366FF"/>
                    </a:solidFill>
                    <a:ln w="9525">
                      <a:noFill/>
                      <a:miter lim="800000"/>
                      <a:headEnd/>
                      <a:tailEnd/>
                    </a:ln>
                  </pic:spPr>
                </pic:pic>
              </a:graphicData>
            </a:graphic>
          </wp:inline>
        </w:drawing>
      </w:r>
    </w:p>
    <w:p w:rsidR="00090D90" w:rsidRPr="0054704A" w:rsidRDefault="00090D90" w:rsidP="004658BE">
      <w:pPr>
        <w:jc w:val="center"/>
        <w:rPr>
          <w:b/>
          <w:sz w:val="10"/>
          <w:u w:val="single"/>
        </w:rPr>
      </w:pPr>
    </w:p>
    <w:p w:rsidR="00AB0274" w:rsidRPr="00E37C09" w:rsidRDefault="004658BE" w:rsidP="004658BE">
      <w:pPr>
        <w:jc w:val="center"/>
        <w:rPr>
          <w:b/>
        </w:rPr>
      </w:pPr>
      <w:r w:rsidRPr="004658BE">
        <w:rPr>
          <w:b/>
          <w:u w:val="single"/>
        </w:rPr>
        <w:t xml:space="preserve"> </w:t>
      </w:r>
    </w:p>
    <w:p w:rsidR="00AB0274" w:rsidRPr="00705729" w:rsidRDefault="005B0163" w:rsidP="005B0163">
      <w:pPr>
        <w:jc w:val="center"/>
        <w:rPr>
          <w:b/>
          <w:caps/>
          <w:color w:val="00B0F0"/>
          <w:sz w:val="14"/>
          <w:szCs w:val="16"/>
        </w:rPr>
      </w:pPr>
      <w:r w:rsidRPr="00705729">
        <w:rPr>
          <w:b/>
          <w:caps/>
          <w:color w:val="00B0F0"/>
        </w:rPr>
        <w:t>Supporting Peaceful Reintegration of High Risk youth into their Communities through Facilitating rural transport livelihood Opportunities</w:t>
      </w:r>
    </w:p>
    <w:p w:rsidR="005B0163" w:rsidRDefault="005B0163" w:rsidP="00AB0274">
      <w:pPr>
        <w:jc w:val="center"/>
        <w:rPr>
          <w:b/>
          <w:bCs/>
          <w:caps/>
        </w:rPr>
      </w:pPr>
    </w:p>
    <w:p w:rsidR="00AB0274" w:rsidRDefault="00AB0274" w:rsidP="00AB0274">
      <w:pPr>
        <w:jc w:val="center"/>
        <w:rPr>
          <w:b/>
          <w:bCs/>
          <w:caps/>
        </w:rPr>
      </w:pPr>
      <w:r w:rsidRPr="00675DCC">
        <w:rPr>
          <w:b/>
          <w:bCs/>
          <w:caps/>
        </w:rPr>
        <w:t>ANNUAL</w:t>
      </w:r>
      <w:r>
        <w:rPr>
          <w:b/>
          <w:bCs/>
          <w:caps/>
        </w:rPr>
        <w:t xml:space="preserve"> programme</w:t>
      </w:r>
      <w:r>
        <w:rPr>
          <w:rStyle w:val="FootnoteReference"/>
          <w:b/>
          <w:bCs/>
          <w:caps/>
        </w:rPr>
        <w:footnoteReference w:id="1"/>
      </w:r>
      <w:r w:rsidRPr="00675DCC">
        <w:rPr>
          <w:b/>
          <w:bCs/>
          <w:caps/>
        </w:rPr>
        <w:t xml:space="preserve"> NARRATIVE progress report </w:t>
      </w:r>
    </w:p>
    <w:p w:rsidR="00AB0274" w:rsidRPr="00C350F5" w:rsidRDefault="00AB0274" w:rsidP="00AB0274">
      <w:pPr>
        <w:jc w:val="center"/>
        <w:rPr>
          <w:b/>
          <w:bCs/>
          <w:caps/>
          <w:sz w:val="12"/>
        </w:rPr>
      </w:pPr>
    </w:p>
    <w:p w:rsidR="00AB0274" w:rsidRDefault="00AB0274" w:rsidP="00AB0274">
      <w:pPr>
        <w:jc w:val="center"/>
        <w:rPr>
          <w:b/>
          <w:bCs/>
          <w:caps/>
        </w:rPr>
      </w:pPr>
      <w:r>
        <w:rPr>
          <w:b/>
          <w:bCs/>
          <w:caps/>
        </w:rPr>
        <w:t>REPORTING PERI</w:t>
      </w:r>
      <w:r w:rsidR="00FD5475">
        <w:rPr>
          <w:b/>
          <w:bCs/>
          <w:caps/>
        </w:rPr>
        <w:t xml:space="preserve">OD: </w:t>
      </w:r>
      <w:r w:rsidR="00FD5475" w:rsidRPr="00705729">
        <w:rPr>
          <w:b/>
          <w:bCs/>
          <w:caps/>
          <w:color w:val="00B0F0"/>
        </w:rPr>
        <w:t>1 january – 3</w:t>
      </w:r>
      <w:r w:rsidR="005B0163" w:rsidRPr="00705729">
        <w:rPr>
          <w:b/>
          <w:bCs/>
          <w:caps/>
          <w:color w:val="00B0F0"/>
        </w:rPr>
        <w:t>0</w:t>
      </w:r>
      <w:r w:rsidR="00FD5475" w:rsidRPr="00705729">
        <w:rPr>
          <w:b/>
          <w:bCs/>
          <w:caps/>
          <w:color w:val="00B0F0"/>
        </w:rPr>
        <w:t xml:space="preserve"> </w:t>
      </w:r>
      <w:r w:rsidR="005B0163" w:rsidRPr="00705729">
        <w:rPr>
          <w:b/>
          <w:bCs/>
          <w:caps/>
          <w:color w:val="00B0F0"/>
        </w:rPr>
        <w:t>november</w:t>
      </w:r>
      <w:r w:rsidR="00FD5475" w:rsidRPr="00705729">
        <w:rPr>
          <w:b/>
          <w:bCs/>
          <w:caps/>
          <w:color w:val="00B0F0"/>
        </w:rPr>
        <w:t xml:space="preserve"> 2010</w:t>
      </w:r>
    </w:p>
    <w:p w:rsidR="00452ED1" w:rsidRDefault="00452ED1" w:rsidP="00AB0274">
      <w:pPr>
        <w:jc w:val="center"/>
        <w:rPr>
          <w:b/>
          <w:bCs/>
          <w:caps/>
        </w:rPr>
      </w:pPr>
    </w:p>
    <w:tbl>
      <w:tblPr>
        <w:tblW w:w="10260" w:type="dxa"/>
        <w:tblInd w:w="-72" w:type="dxa"/>
        <w:tblLayout w:type="fixed"/>
        <w:tblLook w:val="01E0" w:firstRow="1" w:lastRow="1" w:firstColumn="1" w:lastColumn="1" w:noHBand="0" w:noVBand="0"/>
      </w:tblPr>
      <w:tblGrid>
        <w:gridCol w:w="5040"/>
        <w:gridCol w:w="360"/>
        <w:gridCol w:w="4860"/>
      </w:tblGrid>
      <w:tr w:rsidR="000134CC" w:rsidRPr="00947685" w:rsidTr="000134CC">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0134CC" w:rsidRPr="00947685" w:rsidRDefault="000134CC" w:rsidP="000134CC">
            <w:pPr>
              <w:pStyle w:val="H1"/>
              <w:jc w:val="center"/>
              <w:rPr>
                <w:rFonts w:cs="Times New Roman"/>
              </w:rPr>
            </w:pPr>
            <w:r>
              <w:rPr>
                <w:rFonts w:cs="Times New Roman"/>
              </w:rPr>
              <w:t>Programme Title &amp; Number</w:t>
            </w:r>
          </w:p>
        </w:tc>
        <w:tc>
          <w:tcPr>
            <w:tcW w:w="360" w:type="dxa"/>
            <w:vMerge w:val="restart"/>
            <w:tcBorders>
              <w:left w:val="single" w:sz="4" w:space="0" w:color="auto"/>
              <w:right w:val="single" w:sz="4" w:space="0" w:color="auto"/>
            </w:tcBorders>
            <w:vAlign w:val="center"/>
          </w:tcPr>
          <w:p w:rsidR="000134CC" w:rsidRPr="00947685" w:rsidRDefault="000134CC" w:rsidP="000134CC">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0134CC" w:rsidRPr="00E407A4" w:rsidRDefault="000134CC" w:rsidP="000134CC">
            <w:pPr>
              <w:pStyle w:val="H1"/>
              <w:jc w:val="center"/>
              <w:rPr>
                <w:rFonts w:cs="Times New Roman"/>
              </w:rPr>
            </w:pPr>
            <w:r>
              <w:rPr>
                <w:rFonts w:cs="Times New Roman"/>
              </w:rPr>
              <w:t>Country, Locality(s), Thematic Area(s)</w:t>
            </w:r>
            <w:r w:rsidR="00CA33AC">
              <w:rPr>
                <w:rStyle w:val="FootnoteReference"/>
                <w:rFonts w:cs="Times New Roman"/>
              </w:rPr>
              <w:footnoteReference w:id="2"/>
            </w:r>
          </w:p>
        </w:tc>
      </w:tr>
      <w:tr w:rsidR="000134CC" w:rsidRPr="00947685" w:rsidTr="000134CC">
        <w:trPr>
          <w:trHeight w:val="495"/>
        </w:trPr>
        <w:tc>
          <w:tcPr>
            <w:tcW w:w="5040" w:type="dxa"/>
            <w:tcBorders>
              <w:left w:val="single" w:sz="4" w:space="0" w:color="auto"/>
              <w:bottom w:val="single" w:sz="4" w:space="0" w:color="auto"/>
              <w:right w:val="single" w:sz="4" w:space="0" w:color="auto"/>
            </w:tcBorders>
          </w:tcPr>
          <w:p w:rsidR="000134CC" w:rsidRPr="005B0163" w:rsidRDefault="000134CC" w:rsidP="00D51A3D">
            <w:pPr>
              <w:pStyle w:val="BodyText"/>
              <w:numPr>
                <w:ilvl w:val="0"/>
                <w:numId w:val="7"/>
              </w:numPr>
              <w:spacing w:before="60" w:after="60"/>
              <w:ind w:left="342"/>
              <w:rPr>
                <w:rFonts w:ascii="Times New Roman" w:hAnsi="Times New Roman" w:cs="Times New Roman"/>
                <w:bCs/>
                <w:iCs/>
                <w:snapToGrid w:val="0"/>
              </w:rPr>
            </w:pPr>
            <w:r w:rsidRPr="009A75F8">
              <w:rPr>
                <w:rFonts w:ascii="Times New Roman" w:hAnsi="Times New Roman"/>
                <w:bCs/>
                <w:iCs/>
                <w:snapToGrid w:val="0"/>
                <w:szCs w:val="28"/>
              </w:rPr>
              <w:t>Programme Title:</w:t>
            </w:r>
            <w:r w:rsidR="005B0163" w:rsidRPr="00CD40F4">
              <w:rPr>
                <w:szCs w:val="24"/>
              </w:rPr>
              <w:t xml:space="preserve"> </w:t>
            </w:r>
            <w:r w:rsidR="005B0163" w:rsidRPr="00705729">
              <w:rPr>
                <w:rFonts w:ascii="Times New Roman" w:hAnsi="Times New Roman" w:cs="Times New Roman"/>
                <w:color w:val="00B0F0"/>
              </w:rPr>
              <w:t>Supporting Peaceful Reintegration of High Risk youth into their Communities through Facilitating rural transport livelihood Opportunities</w:t>
            </w:r>
            <w:r w:rsidR="005B0163" w:rsidRPr="005B0163">
              <w:rPr>
                <w:rFonts w:ascii="Times New Roman" w:hAnsi="Times New Roman" w:cs="Times New Roman"/>
                <w:bCs/>
                <w:i/>
                <w:iCs/>
                <w:snapToGrid w:val="0"/>
                <w:lang w:val="en-GB"/>
              </w:rPr>
              <w:t xml:space="preserve">  </w:t>
            </w:r>
          </w:p>
          <w:p w:rsidR="000134CC" w:rsidRPr="00D14F94" w:rsidRDefault="000134CC" w:rsidP="00D51A3D">
            <w:pPr>
              <w:pStyle w:val="BodyText"/>
              <w:numPr>
                <w:ilvl w:val="0"/>
                <w:numId w:val="7"/>
              </w:numPr>
              <w:spacing w:before="60" w:after="60"/>
              <w:ind w:left="342"/>
              <w:jc w:val="both"/>
              <w:rPr>
                <w:rFonts w:ascii="Times New Roman" w:hAnsi="Times New Roman" w:cs="Times New Roman"/>
                <w:bCs/>
                <w:i/>
                <w:iCs/>
                <w:snapToGrid w:val="0"/>
                <w:sz w:val="18"/>
                <w:szCs w:val="18"/>
                <w:lang w:val="en-GB"/>
              </w:rPr>
            </w:pPr>
            <w:r w:rsidRPr="009A75F8">
              <w:rPr>
                <w:rFonts w:ascii="Times New Roman" w:hAnsi="Times New Roman"/>
                <w:bCs/>
                <w:iCs/>
                <w:snapToGrid w:val="0"/>
                <w:szCs w:val="28"/>
              </w:rPr>
              <w:t>Programme Number</w:t>
            </w:r>
            <w:r w:rsidR="00D14F94">
              <w:rPr>
                <w:rFonts w:ascii="Times New Roman" w:hAnsi="Times New Roman"/>
                <w:bCs/>
                <w:iCs/>
                <w:snapToGrid w:val="0"/>
                <w:szCs w:val="28"/>
              </w:rPr>
              <w:t xml:space="preserve"> </w:t>
            </w:r>
            <w:r w:rsidR="00D14F94" w:rsidRPr="00D14F94">
              <w:rPr>
                <w:rFonts w:ascii="Times New Roman" w:hAnsi="Times New Roman" w:cs="Times New Roman"/>
                <w:bCs/>
                <w:i/>
                <w:iCs/>
                <w:snapToGrid w:val="0"/>
                <w:sz w:val="18"/>
                <w:szCs w:val="18"/>
                <w:lang w:val="en-GB"/>
              </w:rPr>
              <w:t>(if applicable</w:t>
            </w:r>
            <w:r w:rsidR="005B0163">
              <w:rPr>
                <w:rFonts w:ascii="Times New Roman" w:hAnsi="Times New Roman" w:cs="Times New Roman"/>
                <w:bCs/>
                <w:i/>
                <w:iCs/>
                <w:snapToGrid w:val="0"/>
                <w:sz w:val="18"/>
                <w:szCs w:val="18"/>
                <w:lang w:val="en-GB"/>
              </w:rPr>
              <w:t xml:space="preserve">): </w:t>
            </w:r>
            <w:r w:rsidR="005B0163" w:rsidRPr="00705729">
              <w:rPr>
                <w:rFonts w:ascii="Times New Roman" w:hAnsi="Times New Roman" w:cs="Times New Roman"/>
                <w:color w:val="00B0F0"/>
              </w:rPr>
              <w:t>00071058</w:t>
            </w:r>
            <w:r w:rsidR="005B0163" w:rsidRPr="00705729">
              <w:rPr>
                <w:rFonts w:ascii="Times New Roman" w:hAnsi="Times New Roman" w:cs="Times New Roman"/>
                <w:color w:val="00B0F0"/>
                <w:szCs w:val="24"/>
              </w:rPr>
              <w:t xml:space="preserve"> </w:t>
            </w:r>
          </w:p>
          <w:p w:rsidR="000134CC" w:rsidRPr="001F0CA6" w:rsidRDefault="000134CC" w:rsidP="00D51A3D">
            <w:pPr>
              <w:pStyle w:val="BodyText"/>
              <w:numPr>
                <w:ilvl w:val="0"/>
                <w:numId w:val="7"/>
              </w:numPr>
              <w:spacing w:before="60" w:after="60"/>
              <w:ind w:left="342"/>
              <w:jc w:val="both"/>
              <w:rPr>
                <w:rFonts w:ascii="Times New Roman" w:hAnsi="Times New Roman"/>
                <w:i/>
              </w:rPr>
            </w:pPr>
            <w:r w:rsidRPr="009A75F8">
              <w:rPr>
                <w:rFonts w:ascii="Times New Roman" w:hAnsi="Times New Roman"/>
                <w:bCs/>
                <w:iCs/>
                <w:snapToGrid w:val="0"/>
                <w:szCs w:val="28"/>
              </w:rPr>
              <w:t>MDTF Office Atlas Number:</w:t>
            </w:r>
            <w:r>
              <w:rPr>
                <w:rFonts w:ascii="Times New Roman" w:hAnsi="Times New Roman"/>
                <w:i/>
              </w:rPr>
              <w:t xml:space="preserve"> </w:t>
            </w:r>
          </w:p>
        </w:tc>
        <w:tc>
          <w:tcPr>
            <w:tcW w:w="360" w:type="dxa"/>
            <w:vMerge/>
            <w:tcBorders>
              <w:left w:val="single" w:sz="4" w:space="0" w:color="auto"/>
              <w:right w:val="single" w:sz="4" w:space="0" w:color="auto"/>
            </w:tcBorders>
          </w:tcPr>
          <w:p w:rsidR="000134CC" w:rsidRPr="00947685" w:rsidRDefault="000134CC" w:rsidP="000134CC">
            <w:pPr>
              <w:pStyle w:val="BodyText"/>
              <w:rPr>
                <w:rFonts w:ascii="Times New Roman" w:hAnsi="Times New Roman"/>
              </w:rPr>
            </w:pPr>
          </w:p>
        </w:tc>
        <w:tc>
          <w:tcPr>
            <w:tcW w:w="4860" w:type="dxa"/>
            <w:tcBorders>
              <w:left w:val="single" w:sz="4" w:space="0" w:color="auto"/>
              <w:bottom w:val="single" w:sz="4" w:space="0" w:color="auto"/>
              <w:right w:val="single" w:sz="4" w:space="0" w:color="auto"/>
            </w:tcBorders>
          </w:tcPr>
          <w:p w:rsidR="007F3E4F" w:rsidRDefault="000134CC" w:rsidP="000134CC">
            <w:pPr>
              <w:pStyle w:val="BodyText"/>
              <w:rPr>
                <w:rFonts w:ascii="Times New Roman" w:hAnsi="Times New Roman"/>
                <w:bCs/>
                <w:iCs/>
                <w:snapToGrid w:val="0"/>
                <w:sz w:val="18"/>
                <w:szCs w:val="18"/>
              </w:rPr>
            </w:pPr>
            <w:r w:rsidRPr="00E407A4">
              <w:rPr>
                <w:rFonts w:ascii="Times New Roman" w:hAnsi="Times New Roman"/>
                <w:bCs/>
                <w:i/>
                <w:iCs/>
                <w:snapToGrid w:val="0"/>
                <w:sz w:val="18"/>
                <w:szCs w:val="18"/>
              </w:rPr>
              <w:t>(if applicable)</w:t>
            </w:r>
            <w:r w:rsidR="007F3E4F">
              <w:rPr>
                <w:rFonts w:ascii="Times New Roman" w:hAnsi="Times New Roman"/>
                <w:bCs/>
                <w:i/>
                <w:iCs/>
                <w:snapToGrid w:val="0"/>
                <w:sz w:val="18"/>
                <w:szCs w:val="18"/>
              </w:rPr>
              <w:t>:</w:t>
            </w:r>
            <w:r w:rsidR="007F3E4F" w:rsidRPr="007F3E4F">
              <w:rPr>
                <w:rFonts w:ascii="Times New Roman" w:hAnsi="Times New Roman"/>
                <w:bCs/>
                <w:iCs/>
                <w:snapToGrid w:val="0"/>
                <w:sz w:val="18"/>
                <w:szCs w:val="18"/>
              </w:rPr>
              <w:t xml:space="preserve"> </w:t>
            </w:r>
          </w:p>
          <w:p w:rsidR="000134CC" w:rsidRPr="00705729" w:rsidRDefault="007F3E4F" w:rsidP="000134CC">
            <w:pPr>
              <w:pStyle w:val="BodyText"/>
              <w:rPr>
                <w:rFonts w:ascii="Times New Roman" w:hAnsi="Times New Roman"/>
                <w:bCs/>
                <w:iCs/>
                <w:snapToGrid w:val="0"/>
                <w:color w:val="00B0F0"/>
                <w:sz w:val="18"/>
                <w:szCs w:val="18"/>
              </w:rPr>
            </w:pPr>
            <w:r>
              <w:rPr>
                <w:rFonts w:ascii="Times New Roman" w:hAnsi="Times New Roman"/>
                <w:bCs/>
                <w:iCs/>
                <w:snapToGrid w:val="0"/>
                <w:sz w:val="18"/>
                <w:szCs w:val="18"/>
              </w:rPr>
              <w:t xml:space="preserve">Country: </w:t>
            </w:r>
            <w:r w:rsidRPr="00705729">
              <w:rPr>
                <w:rFonts w:ascii="Times New Roman" w:hAnsi="Times New Roman"/>
                <w:bCs/>
                <w:iCs/>
                <w:snapToGrid w:val="0"/>
                <w:color w:val="00B0F0"/>
                <w:sz w:val="18"/>
                <w:szCs w:val="18"/>
              </w:rPr>
              <w:t>Liberia</w:t>
            </w:r>
          </w:p>
          <w:p w:rsidR="007F3E4F" w:rsidRPr="00705729" w:rsidRDefault="007F3E4F" w:rsidP="000134CC">
            <w:pPr>
              <w:pStyle w:val="BodyText"/>
              <w:rPr>
                <w:rFonts w:ascii="Times New Roman" w:hAnsi="Times New Roman"/>
                <w:bCs/>
                <w:iCs/>
                <w:snapToGrid w:val="0"/>
                <w:color w:val="00B0F0"/>
                <w:sz w:val="18"/>
                <w:szCs w:val="18"/>
              </w:rPr>
            </w:pPr>
            <w:r>
              <w:rPr>
                <w:rFonts w:ascii="Times New Roman" w:hAnsi="Times New Roman"/>
                <w:bCs/>
                <w:iCs/>
                <w:snapToGrid w:val="0"/>
                <w:sz w:val="18"/>
                <w:szCs w:val="18"/>
              </w:rPr>
              <w:t xml:space="preserve">Locality(s): </w:t>
            </w:r>
            <w:r w:rsidRPr="00705729">
              <w:rPr>
                <w:rFonts w:ascii="Times New Roman" w:hAnsi="Times New Roman"/>
                <w:bCs/>
                <w:iCs/>
                <w:snapToGrid w:val="0"/>
                <w:color w:val="00B0F0"/>
                <w:sz w:val="18"/>
                <w:szCs w:val="18"/>
              </w:rPr>
              <w:t>Monrovia</w:t>
            </w:r>
          </w:p>
          <w:p w:rsidR="007F3E4F" w:rsidRPr="00164424" w:rsidRDefault="007F3E4F" w:rsidP="000134CC">
            <w:pPr>
              <w:pStyle w:val="BodyText"/>
              <w:rPr>
                <w:rFonts w:ascii="Times New Roman" w:hAnsi="Times New Roman"/>
                <w:sz w:val="24"/>
              </w:rPr>
            </w:pPr>
            <w:r>
              <w:rPr>
                <w:rFonts w:ascii="Times New Roman" w:hAnsi="Times New Roman"/>
                <w:bCs/>
                <w:iCs/>
                <w:snapToGrid w:val="0"/>
                <w:sz w:val="18"/>
                <w:szCs w:val="18"/>
              </w:rPr>
              <w:t xml:space="preserve">Thematic Area(s): </w:t>
            </w:r>
            <w:r w:rsidRPr="00705729">
              <w:rPr>
                <w:rFonts w:ascii="Times New Roman" w:hAnsi="Times New Roman" w:cs="Times New Roman"/>
                <w:color w:val="00B0F0"/>
                <w:sz w:val="18"/>
                <w:szCs w:val="18"/>
              </w:rPr>
              <w:t>To Promote peace and resolve conflicts</w:t>
            </w:r>
          </w:p>
        </w:tc>
      </w:tr>
    </w:tbl>
    <w:p w:rsidR="000134CC" w:rsidRDefault="000134CC" w:rsidP="00AB0274">
      <w:pPr>
        <w:jc w:val="center"/>
        <w:rPr>
          <w:b/>
          <w:bCs/>
          <w:caps/>
        </w:rPr>
      </w:pPr>
    </w:p>
    <w:tbl>
      <w:tblPr>
        <w:tblW w:w="10260" w:type="dxa"/>
        <w:tblInd w:w="-72" w:type="dxa"/>
        <w:tblLayout w:type="fixed"/>
        <w:tblLook w:val="01E0" w:firstRow="1" w:lastRow="1" w:firstColumn="1" w:lastColumn="1" w:noHBand="0" w:noVBand="0"/>
      </w:tblPr>
      <w:tblGrid>
        <w:gridCol w:w="5040"/>
        <w:gridCol w:w="360"/>
        <w:gridCol w:w="4860"/>
      </w:tblGrid>
      <w:tr w:rsidR="000134CC" w:rsidRPr="00947685" w:rsidTr="000134CC">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0134CC" w:rsidRPr="00947685" w:rsidRDefault="000134CC" w:rsidP="000134CC">
            <w:pPr>
              <w:pStyle w:val="H1"/>
              <w:jc w:val="center"/>
              <w:rPr>
                <w:rFonts w:cs="Times New Roman"/>
              </w:rPr>
            </w:pPr>
            <w:r w:rsidRPr="00947685">
              <w:rPr>
                <w:rFonts w:cs="Times New Roman"/>
              </w:rPr>
              <w:t>Participating Organi</w:t>
            </w:r>
            <w:r>
              <w:rPr>
                <w:rFonts w:cs="Times New Roman"/>
              </w:rPr>
              <w:t>zation(s)</w:t>
            </w:r>
          </w:p>
        </w:tc>
        <w:tc>
          <w:tcPr>
            <w:tcW w:w="360" w:type="dxa"/>
            <w:vMerge w:val="restart"/>
            <w:tcBorders>
              <w:left w:val="single" w:sz="4" w:space="0" w:color="auto"/>
              <w:right w:val="single" w:sz="4" w:space="0" w:color="auto"/>
            </w:tcBorders>
            <w:vAlign w:val="center"/>
          </w:tcPr>
          <w:p w:rsidR="000134CC" w:rsidRPr="00947685" w:rsidRDefault="000134CC" w:rsidP="000134CC">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0134CC" w:rsidRPr="00947685" w:rsidRDefault="000134CC" w:rsidP="000134CC">
            <w:pPr>
              <w:pStyle w:val="H1"/>
              <w:jc w:val="center"/>
              <w:rPr>
                <w:rFonts w:cs="Times New Roman"/>
                <w:sz w:val="20"/>
              </w:rPr>
            </w:pPr>
            <w:r>
              <w:rPr>
                <w:rFonts w:cs="Times New Roman"/>
              </w:rPr>
              <w:t>Implementing Partners</w:t>
            </w:r>
          </w:p>
        </w:tc>
      </w:tr>
      <w:tr w:rsidR="000134CC" w:rsidRPr="00947685" w:rsidTr="000134CC">
        <w:trPr>
          <w:trHeight w:val="495"/>
        </w:trPr>
        <w:tc>
          <w:tcPr>
            <w:tcW w:w="5040" w:type="dxa"/>
            <w:tcBorders>
              <w:left w:val="single" w:sz="4" w:space="0" w:color="auto"/>
              <w:bottom w:val="single" w:sz="4" w:space="0" w:color="auto"/>
              <w:right w:val="single" w:sz="4" w:space="0" w:color="auto"/>
            </w:tcBorders>
          </w:tcPr>
          <w:p w:rsidR="000134CC" w:rsidRPr="00705729" w:rsidRDefault="00D30CD4" w:rsidP="000134CC">
            <w:pPr>
              <w:pStyle w:val="BodyText"/>
              <w:rPr>
                <w:rFonts w:ascii="Times New Roman" w:hAnsi="Times New Roman"/>
                <w:color w:val="00B0F0"/>
              </w:rPr>
            </w:pPr>
            <w:r w:rsidRPr="00705729">
              <w:rPr>
                <w:rFonts w:ascii="Times New Roman" w:hAnsi="Times New Roman"/>
                <w:color w:val="00B0F0"/>
              </w:rPr>
              <w:t>Same as implementing partners</w:t>
            </w:r>
          </w:p>
          <w:p w:rsidR="000134CC" w:rsidRPr="0023201B" w:rsidRDefault="000134CC" w:rsidP="000134CC">
            <w:pPr>
              <w:pStyle w:val="BodyText"/>
              <w:rPr>
                <w:rFonts w:ascii="Times New Roman" w:hAnsi="Times New Roman"/>
                <w:i/>
                <w:sz w:val="24"/>
              </w:rPr>
            </w:pPr>
          </w:p>
        </w:tc>
        <w:tc>
          <w:tcPr>
            <w:tcW w:w="360" w:type="dxa"/>
            <w:vMerge/>
            <w:tcBorders>
              <w:left w:val="single" w:sz="4" w:space="0" w:color="auto"/>
              <w:right w:val="single" w:sz="4" w:space="0" w:color="auto"/>
            </w:tcBorders>
          </w:tcPr>
          <w:p w:rsidR="000134CC" w:rsidRPr="00947685" w:rsidRDefault="000134CC" w:rsidP="000134CC">
            <w:pPr>
              <w:pStyle w:val="BodyText"/>
              <w:rPr>
                <w:rFonts w:ascii="Times New Roman" w:hAnsi="Times New Roman"/>
              </w:rPr>
            </w:pPr>
          </w:p>
        </w:tc>
        <w:tc>
          <w:tcPr>
            <w:tcW w:w="4860" w:type="dxa"/>
            <w:tcBorders>
              <w:left w:val="single" w:sz="4" w:space="0" w:color="auto"/>
              <w:bottom w:val="single" w:sz="4" w:space="0" w:color="auto"/>
              <w:right w:val="single" w:sz="4" w:space="0" w:color="auto"/>
            </w:tcBorders>
          </w:tcPr>
          <w:p w:rsidR="00D30CD4" w:rsidRPr="00705729" w:rsidRDefault="00D30CD4" w:rsidP="00D30CD4">
            <w:pPr>
              <w:pStyle w:val="BodyText"/>
              <w:rPr>
                <w:rFonts w:ascii="Times New Roman" w:hAnsi="Times New Roman" w:cs="Times New Roman"/>
                <w:i/>
                <w:color w:val="00B0F0"/>
              </w:rPr>
            </w:pPr>
            <w:r w:rsidRPr="00705729">
              <w:rPr>
                <w:rFonts w:ascii="Times New Roman" w:hAnsi="Times New Roman" w:cs="Times New Roman"/>
                <w:bCs/>
                <w:color w:val="00B0F0"/>
              </w:rPr>
              <w:t xml:space="preserve">YMCA, LNP, UNMIL, </w:t>
            </w:r>
            <w:r w:rsidRPr="00705729">
              <w:rPr>
                <w:rFonts w:ascii="Times New Roman" w:hAnsi="Times New Roman" w:cs="Times New Roman"/>
                <w:bCs/>
                <w:color w:val="00B0F0"/>
                <w:szCs w:val="24"/>
              </w:rPr>
              <w:t>Ministry of Transport, Bureau of Immigration and Naturalization</w:t>
            </w:r>
          </w:p>
          <w:p w:rsidR="000134CC" w:rsidRPr="009E3952" w:rsidRDefault="000134CC" w:rsidP="00D30CD4">
            <w:pPr>
              <w:pStyle w:val="BodyText"/>
              <w:spacing w:before="60" w:after="60"/>
              <w:ind w:left="376"/>
              <w:jc w:val="both"/>
              <w:rPr>
                <w:rFonts w:ascii="Times New Roman" w:hAnsi="Times New Roman"/>
                <w:bCs/>
                <w:iCs/>
                <w:snapToGrid w:val="0"/>
                <w:color w:val="000000"/>
                <w:szCs w:val="28"/>
              </w:rPr>
            </w:pPr>
          </w:p>
        </w:tc>
      </w:tr>
    </w:tbl>
    <w:p w:rsidR="000134CC" w:rsidRDefault="000134CC" w:rsidP="00AB0274">
      <w:pPr>
        <w:jc w:val="center"/>
        <w:rPr>
          <w:b/>
          <w:bCs/>
          <w:caps/>
        </w:rPr>
      </w:pPr>
    </w:p>
    <w:tbl>
      <w:tblPr>
        <w:tblW w:w="102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2070"/>
        <w:gridCol w:w="360"/>
        <w:gridCol w:w="2071"/>
        <w:gridCol w:w="2800"/>
      </w:tblGrid>
      <w:tr w:rsidR="000134CC" w:rsidRPr="00F75023" w:rsidTr="002B5702">
        <w:trPr>
          <w:trHeight w:val="440"/>
        </w:trPr>
        <w:tc>
          <w:tcPr>
            <w:tcW w:w="5040" w:type="dxa"/>
            <w:gridSpan w:val="2"/>
            <w:tcBorders>
              <w:top w:val="single" w:sz="4" w:space="0" w:color="auto"/>
              <w:left w:val="single" w:sz="4" w:space="0" w:color="auto"/>
              <w:bottom w:val="nil"/>
              <w:right w:val="single" w:sz="4" w:space="0" w:color="auto"/>
            </w:tcBorders>
            <w:shd w:val="clear" w:color="auto" w:fill="F2F2F2"/>
            <w:vAlign w:val="center"/>
          </w:tcPr>
          <w:p w:rsidR="000134CC" w:rsidRPr="00F75023" w:rsidRDefault="000134CC" w:rsidP="000134CC">
            <w:pPr>
              <w:pStyle w:val="H1"/>
              <w:jc w:val="center"/>
              <w:rPr>
                <w:rFonts w:cs="Times New Roman"/>
              </w:rPr>
            </w:pPr>
            <w:r w:rsidRPr="00F75023">
              <w:rPr>
                <w:rFonts w:cs="Times New Roman"/>
              </w:rPr>
              <w:t xml:space="preserve">Programme/Project </w:t>
            </w:r>
            <w:r>
              <w:rPr>
                <w:rFonts w:cs="Times New Roman"/>
              </w:rPr>
              <w:t>Cost (US$)</w:t>
            </w:r>
          </w:p>
        </w:tc>
        <w:tc>
          <w:tcPr>
            <w:tcW w:w="360" w:type="dxa"/>
            <w:tcBorders>
              <w:top w:val="nil"/>
              <w:left w:val="single" w:sz="4" w:space="0" w:color="auto"/>
              <w:bottom w:val="nil"/>
              <w:right w:val="single" w:sz="4" w:space="0" w:color="auto"/>
            </w:tcBorders>
            <w:shd w:val="clear" w:color="auto" w:fill="auto"/>
            <w:vAlign w:val="center"/>
          </w:tcPr>
          <w:p w:rsidR="000134CC" w:rsidRPr="00F75023" w:rsidRDefault="000134CC" w:rsidP="000134CC">
            <w:pPr>
              <w:pStyle w:val="H1"/>
              <w:jc w:val="center"/>
              <w:rPr>
                <w:rFonts w:cs="Times New Roman"/>
              </w:rPr>
            </w:pPr>
          </w:p>
        </w:tc>
        <w:tc>
          <w:tcPr>
            <w:tcW w:w="4871" w:type="dxa"/>
            <w:gridSpan w:val="2"/>
            <w:tcBorders>
              <w:top w:val="single" w:sz="4" w:space="0" w:color="auto"/>
              <w:left w:val="single" w:sz="4" w:space="0" w:color="auto"/>
              <w:bottom w:val="nil"/>
              <w:right w:val="single" w:sz="4" w:space="0" w:color="auto"/>
            </w:tcBorders>
            <w:shd w:val="clear" w:color="auto" w:fill="F2F2F2"/>
            <w:vAlign w:val="center"/>
          </w:tcPr>
          <w:p w:rsidR="000134CC" w:rsidRPr="00F75023" w:rsidRDefault="000134CC" w:rsidP="000134CC">
            <w:pPr>
              <w:pStyle w:val="H1"/>
              <w:jc w:val="center"/>
              <w:rPr>
                <w:rFonts w:cs="Times New Roman"/>
              </w:rPr>
            </w:pPr>
            <w:r>
              <w:rPr>
                <w:rFonts w:cs="Times New Roman"/>
              </w:rPr>
              <w:t>Programme Duration (months)</w:t>
            </w:r>
          </w:p>
        </w:tc>
      </w:tr>
      <w:tr w:rsidR="000134CC" w:rsidRPr="00F75023" w:rsidTr="002B5702">
        <w:trPr>
          <w:trHeight w:val="215"/>
        </w:trPr>
        <w:tc>
          <w:tcPr>
            <w:tcW w:w="2970" w:type="dxa"/>
            <w:tcBorders>
              <w:top w:val="nil"/>
              <w:left w:val="single" w:sz="4" w:space="0" w:color="auto"/>
              <w:bottom w:val="nil"/>
              <w:right w:val="nil"/>
            </w:tcBorders>
            <w:shd w:val="clear" w:color="auto" w:fill="auto"/>
            <w:vAlign w:val="center"/>
          </w:tcPr>
          <w:p w:rsidR="000134CC" w:rsidRPr="008062C3" w:rsidRDefault="000134CC" w:rsidP="000134CC">
            <w:pPr>
              <w:pStyle w:val="H2"/>
              <w:spacing w:before="120"/>
              <w:rPr>
                <w:rFonts w:cs="Times New Roman"/>
                <w:b w:val="0"/>
              </w:rPr>
            </w:pPr>
            <w:r w:rsidRPr="008062C3">
              <w:rPr>
                <w:rFonts w:cs="Times New Roman"/>
                <w:b w:val="0"/>
              </w:rPr>
              <w:t>MDTF Fund Contribution:</w:t>
            </w:r>
            <w:r w:rsidR="003942EE">
              <w:rPr>
                <w:rFonts w:cs="Times New Roman"/>
                <w:b w:val="0"/>
              </w:rPr>
              <w:t xml:space="preserve"> </w:t>
            </w:r>
            <w:r w:rsidR="002B5702">
              <w:rPr>
                <w:rFonts w:cs="Times New Roman"/>
                <w:b w:val="0"/>
              </w:rPr>
              <w:t xml:space="preserve"> </w:t>
            </w:r>
          </w:p>
          <w:p w:rsidR="003942EE" w:rsidRPr="003942EE" w:rsidRDefault="003942EE" w:rsidP="003942EE">
            <w:pPr>
              <w:pStyle w:val="H2"/>
              <w:spacing w:after="120"/>
              <w:ind w:left="162"/>
              <w:rPr>
                <w:rFonts w:cs="Times New Roman"/>
                <w:i/>
                <w:sz w:val="18"/>
                <w:szCs w:val="18"/>
              </w:rPr>
            </w:pPr>
          </w:p>
          <w:p w:rsidR="000134CC" w:rsidRPr="008062C3" w:rsidRDefault="000134CC" w:rsidP="00D51A3D">
            <w:pPr>
              <w:pStyle w:val="H2"/>
              <w:numPr>
                <w:ilvl w:val="0"/>
                <w:numId w:val="9"/>
              </w:numPr>
              <w:spacing w:after="120"/>
              <w:ind w:left="162" w:hanging="180"/>
              <w:rPr>
                <w:rFonts w:cs="Times New Roman"/>
                <w:i/>
                <w:sz w:val="18"/>
                <w:szCs w:val="18"/>
              </w:rPr>
            </w:pPr>
            <w:r>
              <w:rPr>
                <w:rFonts w:cs="Times New Roman"/>
                <w:b w:val="0"/>
                <w:i/>
                <w:sz w:val="18"/>
                <w:szCs w:val="18"/>
              </w:rPr>
              <w:t>b</w:t>
            </w:r>
            <w:r w:rsidRPr="008062C3">
              <w:rPr>
                <w:rFonts w:cs="Times New Roman"/>
                <w:b w:val="0"/>
                <w:i/>
                <w:sz w:val="18"/>
                <w:szCs w:val="18"/>
              </w:rPr>
              <w:t>y Agency (if applicable)</w:t>
            </w:r>
          </w:p>
        </w:tc>
        <w:tc>
          <w:tcPr>
            <w:tcW w:w="2070" w:type="dxa"/>
            <w:tcBorders>
              <w:top w:val="nil"/>
              <w:left w:val="nil"/>
              <w:bottom w:val="nil"/>
              <w:right w:val="single" w:sz="4" w:space="0" w:color="auto"/>
            </w:tcBorders>
            <w:shd w:val="clear" w:color="auto" w:fill="auto"/>
          </w:tcPr>
          <w:p w:rsidR="000134CC" w:rsidRPr="00833157" w:rsidRDefault="000134CC" w:rsidP="000134CC">
            <w:pPr>
              <w:pStyle w:val="BodyText"/>
              <w:spacing w:before="120" w:after="120"/>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F75023" w:rsidRDefault="000134CC" w:rsidP="000134CC">
            <w:pPr>
              <w:pStyle w:val="BodyText"/>
              <w:spacing w:before="120" w:after="120"/>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0134CC" w:rsidRPr="00423A4D" w:rsidRDefault="000134CC" w:rsidP="000134CC">
            <w:pPr>
              <w:pStyle w:val="BodyText"/>
              <w:rPr>
                <w:rFonts w:ascii="Times New Roman" w:hAnsi="Times New Roman"/>
              </w:rPr>
            </w:pPr>
            <w:r w:rsidRPr="00BC4FF0">
              <w:rPr>
                <w:rFonts w:ascii="Times New Roman" w:hAnsi="Times New Roman"/>
              </w:rPr>
              <w:t>Overall Duration</w:t>
            </w:r>
            <w:r w:rsidR="003942EE">
              <w:rPr>
                <w:rFonts w:ascii="Times New Roman" w:hAnsi="Times New Roman"/>
              </w:rPr>
              <w:t xml:space="preserve">: </w:t>
            </w:r>
            <w:r w:rsidR="003942EE" w:rsidRPr="00705729">
              <w:rPr>
                <w:color w:val="00B0F0"/>
              </w:rPr>
              <w:t>18 months</w:t>
            </w:r>
          </w:p>
        </w:tc>
        <w:tc>
          <w:tcPr>
            <w:tcW w:w="2800" w:type="dxa"/>
            <w:tcBorders>
              <w:top w:val="nil"/>
              <w:left w:val="nil"/>
              <w:bottom w:val="nil"/>
              <w:right w:val="single" w:sz="4" w:space="0" w:color="auto"/>
            </w:tcBorders>
            <w:shd w:val="clear" w:color="auto" w:fill="auto"/>
          </w:tcPr>
          <w:p w:rsidR="000134CC" w:rsidRPr="00F75023" w:rsidRDefault="000134CC" w:rsidP="000134CC">
            <w:pPr>
              <w:pStyle w:val="BodyText"/>
              <w:widowControl w:val="0"/>
              <w:spacing w:before="120" w:after="120"/>
              <w:rPr>
                <w:rFonts w:ascii="Times New Roman" w:hAnsi="Times New Roman"/>
              </w:rPr>
            </w:pPr>
          </w:p>
        </w:tc>
      </w:tr>
      <w:tr w:rsidR="000134CC" w:rsidRPr="00F75023" w:rsidTr="002B5702">
        <w:trPr>
          <w:trHeight w:val="350"/>
        </w:trPr>
        <w:tc>
          <w:tcPr>
            <w:tcW w:w="2970" w:type="dxa"/>
            <w:tcBorders>
              <w:top w:val="nil"/>
              <w:left w:val="single" w:sz="4" w:space="0" w:color="auto"/>
              <w:bottom w:val="nil"/>
              <w:right w:val="nil"/>
            </w:tcBorders>
            <w:shd w:val="clear" w:color="auto" w:fill="auto"/>
            <w:vAlign w:val="center"/>
          </w:tcPr>
          <w:p w:rsidR="000134CC" w:rsidRPr="008062C3" w:rsidRDefault="000134CC" w:rsidP="000134CC">
            <w:pPr>
              <w:pStyle w:val="H2"/>
              <w:spacing w:before="120"/>
              <w:rPr>
                <w:rFonts w:cs="Times New Roman"/>
                <w:b w:val="0"/>
              </w:rPr>
            </w:pPr>
            <w:r w:rsidRPr="008062C3">
              <w:rPr>
                <w:rFonts w:cs="Times New Roman"/>
                <w:b w:val="0"/>
              </w:rPr>
              <w:t>Agency Contribution</w:t>
            </w:r>
          </w:p>
          <w:p w:rsidR="000134CC" w:rsidRPr="00F75023" w:rsidRDefault="000134CC" w:rsidP="00D51A3D">
            <w:pPr>
              <w:pStyle w:val="H2"/>
              <w:numPr>
                <w:ilvl w:val="0"/>
                <w:numId w:val="8"/>
              </w:numPr>
              <w:spacing w:after="120"/>
              <w:ind w:left="162" w:hanging="162"/>
              <w:rPr>
                <w:rFonts w:cs="Times New Roman"/>
              </w:rPr>
            </w:pPr>
            <w:r>
              <w:rPr>
                <w:rFonts w:cs="Times New Roman"/>
                <w:b w:val="0"/>
                <w:i/>
                <w:sz w:val="18"/>
                <w:szCs w:val="18"/>
              </w:rPr>
              <w:t>b</w:t>
            </w:r>
            <w:r w:rsidRPr="008062C3">
              <w:rPr>
                <w:rFonts w:cs="Times New Roman"/>
                <w:b w:val="0"/>
                <w:i/>
                <w:sz w:val="18"/>
                <w:szCs w:val="18"/>
              </w:rPr>
              <w:t>y Agency (if applicable)</w:t>
            </w:r>
          </w:p>
        </w:tc>
        <w:tc>
          <w:tcPr>
            <w:tcW w:w="2070" w:type="dxa"/>
            <w:tcBorders>
              <w:top w:val="nil"/>
              <w:left w:val="nil"/>
              <w:bottom w:val="nil"/>
              <w:right w:val="single" w:sz="4" w:space="0" w:color="auto"/>
            </w:tcBorders>
            <w:shd w:val="clear" w:color="auto" w:fill="auto"/>
          </w:tcPr>
          <w:p w:rsidR="000134CC" w:rsidRPr="00833157" w:rsidRDefault="000134CC" w:rsidP="000134CC">
            <w:pPr>
              <w:pStyle w:val="BodyText"/>
              <w:spacing w:before="120" w:after="120"/>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F75023" w:rsidRDefault="000134CC" w:rsidP="000134CC">
            <w:pPr>
              <w:pStyle w:val="BodyText"/>
              <w:spacing w:before="120" w:after="120"/>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0134CC" w:rsidRPr="00423A4D" w:rsidRDefault="000134CC" w:rsidP="000134CC">
            <w:pPr>
              <w:pStyle w:val="BodyText"/>
              <w:rPr>
                <w:rFonts w:ascii="Times New Roman" w:hAnsi="Times New Roman"/>
              </w:rPr>
            </w:pPr>
            <w:r w:rsidRPr="00BC4FF0">
              <w:rPr>
                <w:rFonts w:ascii="Times New Roman" w:hAnsi="Times New Roman"/>
              </w:rPr>
              <w:t>Start Date</w:t>
            </w:r>
            <w:r>
              <w:rPr>
                <w:rStyle w:val="FootnoteReference"/>
                <w:rFonts w:ascii="Times New Roman" w:hAnsi="Times New Roman"/>
              </w:rPr>
              <w:footnoteReference w:id="3"/>
            </w:r>
            <w:r w:rsidR="003942EE">
              <w:rPr>
                <w:rFonts w:ascii="Times New Roman" w:hAnsi="Times New Roman"/>
              </w:rPr>
              <w:t xml:space="preserve">: </w:t>
            </w:r>
            <w:r w:rsidR="003942EE" w:rsidRPr="00705729">
              <w:rPr>
                <w:rFonts w:ascii="Times New Roman" w:hAnsi="Times New Roman"/>
                <w:color w:val="00B0F0"/>
              </w:rPr>
              <w:t>January 1, 2010</w:t>
            </w:r>
          </w:p>
        </w:tc>
        <w:tc>
          <w:tcPr>
            <w:tcW w:w="2800" w:type="dxa"/>
            <w:tcBorders>
              <w:top w:val="nil"/>
              <w:left w:val="nil"/>
              <w:bottom w:val="nil"/>
              <w:right w:val="single" w:sz="4" w:space="0" w:color="auto"/>
            </w:tcBorders>
            <w:shd w:val="clear" w:color="auto" w:fill="auto"/>
          </w:tcPr>
          <w:p w:rsidR="000134CC" w:rsidRPr="00F75023" w:rsidRDefault="000134CC" w:rsidP="000134CC">
            <w:pPr>
              <w:pStyle w:val="BodyText"/>
              <w:spacing w:before="120" w:after="120"/>
              <w:rPr>
                <w:rFonts w:ascii="Times New Roman" w:hAnsi="Times New Roman"/>
              </w:rPr>
            </w:pPr>
          </w:p>
        </w:tc>
      </w:tr>
      <w:tr w:rsidR="000134CC" w:rsidRPr="00F75023" w:rsidTr="002B5702">
        <w:trPr>
          <w:trHeight w:val="350"/>
        </w:trPr>
        <w:tc>
          <w:tcPr>
            <w:tcW w:w="2970" w:type="dxa"/>
            <w:tcBorders>
              <w:top w:val="nil"/>
              <w:left w:val="single" w:sz="4" w:space="0" w:color="auto"/>
              <w:bottom w:val="nil"/>
              <w:right w:val="nil"/>
            </w:tcBorders>
            <w:shd w:val="clear" w:color="auto" w:fill="D9D9D9"/>
            <w:vAlign w:val="center"/>
          </w:tcPr>
          <w:p w:rsidR="000134CC" w:rsidRDefault="000134CC" w:rsidP="000134CC">
            <w:pPr>
              <w:pStyle w:val="H2"/>
              <w:rPr>
                <w:rFonts w:cs="Times New Roman"/>
                <w:b w:val="0"/>
              </w:rPr>
            </w:pPr>
            <w:r w:rsidRPr="00146226">
              <w:rPr>
                <w:rFonts w:cs="Times New Roman"/>
                <w:b w:val="0"/>
              </w:rPr>
              <w:t>Government Contribution</w:t>
            </w:r>
          </w:p>
          <w:p w:rsidR="000134CC" w:rsidRPr="00F75023" w:rsidRDefault="000134CC" w:rsidP="000134CC">
            <w:pPr>
              <w:pStyle w:val="H2"/>
              <w:rPr>
                <w:rFonts w:cs="Times New Roman"/>
              </w:rPr>
            </w:pPr>
            <w:r w:rsidRPr="00146226">
              <w:rPr>
                <w:rFonts w:cs="Times New Roman"/>
                <w:b w:val="0"/>
                <w:i/>
                <w:sz w:val="18"/>
                <w:szCs w:val="18"/>
              </w:rPr>
              <w:t>(if applicable)</w:t>
            </w:r>
          </w:p>
        </w:tc>
        <w:tc>
          <w:tcPr>
            <w:tcW w:w="2070" w:type="dxa"/>
            <w:tcBorders>
              <w:top w:val="nil"/>
              <w:left w:val="nil"/>
              <w:bottom w:val="nil"/>
              <w:right w:val="single" w:sz="4" w:space="0" w:color="auto"/>
            </w:tcBorders>
            <w:shd w:val="clear" w:color="auto" w:fill="D9D9D9"/>
          </w:tcPr>
          <w:p w:rsidR="000134CC" w:rsidRPr="00833157" w:rsidRDefault="000134CC" w:rsidP="000134CC">
            <w:pPr>
              <w:pStyle w:val="BodyText"/>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F75023" w:rsidRDefault="000134CC" w:rsidP="000134CC">
            <w:pPr>
              <w:pStyle w:val="BodyText"/>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0134CC" w:rsidRPr="00705729" w:rsidRDefault="003C4D74" w:rsidP="000134CC">
            <w:pPr>
              <w:pStyle w:val="BodyText"/>
              <w:rPr>
                <w:rFonts w:ascii="Times New Roman" w:hAnsi="Times New Roman"/>
                <w:color w:val="00B0F0"/>
              </w:rPr>
            </w:pPr>
            <w:r>
              <w:rPr>
                <w:rFonts w:ascii="Times New Roman" w:hAnsi="Times New Roman"/>
              </w:rPr>
              <w:t xml:space="preserve">End Date or </w:t>
            </w:r>
            <w:r w:rsidR="000134CC" w:rsidRPr="00BC4FF0">
              <w:rPr>
                <w:rFonts w:ascii="Times New Roman" w:hAnsi="Times New Roman"/>
              </w:rPr>
              <w:t xml:space="preserve">Revised End Date, </w:t>
            </w:r>
            <w:r w:rsidR="00857465">
              <w:rPr>
                <w:rFonts w:ascii="Times New Roman" w:hAnsi="Times New Roman"/>
                <w:color w:val="00B0F0"/>
              </w:rPr>
              <w:t>November 30, 2010</w:t>
            </w:r>
          </w:p>
          <w:p w:rsidR="000134CC" w:rsidRPr="00BC4FF0" w:rsidRDefault="000134CC" w:rsidP="000134CC">
            <w:pPr>
              <w:pStyle w:val="BodyText"/>
              <w:rPr>
                <w:rFonts w:ascii="Times New Roman" w:hAnsi="Times New Roman"/>
              </w:rPr>
            </w:pPr>
            <w:r w:rsidRPr="00146226">
              <w:rPr>
                <w:rFonts w:ascii="Times New Roman" w:hAnsi="Times New Roman"/>
                <w:bCs/>
                <w:i/>
                <w:iCs/>
                <w:snapToGrid w:val="0"/>
                <w:sz w:val="18"/>
                <w:szCs w:val="18"/>
              </w:rPr>
              <w:t>(if applicable)</w:t>
            </w:r>
          </w:p>
        </w:tc>
        <w:tc>
          <w:tcPr>
            <w:tcW w:w="2800" w:type="dxa"/>
            <w:tcBorders>
              <w:top w:val="nil"/>
              <w:left w:val="nil"/>
              <w:bottom w:val="nil"/>
              <w:right w:val="single" w:sz="4" w:space="0" w:color="auto"/>
            </w:tcBorders>
            <w:shd w:val="clear" w:color="auto" w:fill="auto"/>
          </w:tcPr>
          <w:p w:rsidR="000134CC" w:rsidRPr="00F75023" w:rsidRDefault="000134CC" w:rsidP="000134CC">
            <w:pPr>
              <w:pStyle w:val="BodyText"/>
              <w:rPr>
                <w:rFonts w:ascii="Times New Roman" w:hAnsi="Times New Roman"/>
              </w:rPr>
            </w:pPr>
          </w:p>
        </w:tc>
      </w:tr>
      <w:tr w:rsidR="000134CC" w:rsidRPr="00F75023" w:rsidTr="002B5702">
        <w:trPr>
          <w:trHeight w:val="350"/>
        </w:trPr>
        <w:tc>
          <w:tcPr>
            <w:tcW w:w="2970" w:type="dxa"/>
            <w:tcBorders>
              <w:top w:val="nil"/>
              <w:left w:val="single" w:sz="4" w:space="0" w:color="auto"/>
              <w:bottom w:val="nil"/>
              <w:right w:val="nil"/>
            </w:tcBorders>
            <w:shd w:val="clear" w:color="auto" w:fill="D9D9D9"/>
            <w:vAlign w:val="center"/>
          </w:tcPr>
          <w:p w:rsidR="000134CC" w:rsidRPr="00A414F6" w:rsidRDefault="000134CC" w:rsidP="000134CC">
            <w:pPr>
              <w:pStyle w:val="H2"/>
              <w:rPr>
                <w:rFonts w:cs="Times New Roman"/>
                <w:b w:val="0"/>
              </w:rPr>
            </w:pPr>
            <w:r w:rsidRPr="00A414F6">
              <w:rPr>
                <w:rFonts w:cs="Times New Roman"/>
                <w:b w:val="0"/>
              </w:rPr>
              <w:t>Other Contribution (donor)</w:t>
            </w:r>
          </w:p>
          <w:p w:rsidR="000134CC" w:rsidRPr="00F75023" w:rsidRDefault="000134CC" w:rsidP="003942EE">
            <w:pPr>
              <w:pStyle w:val="H2"/>
              <w:rPr>
                <w:rFonts w:cs="Times New Roman"/>
              </w:rPr>
            </w:pPr>
            <w:r w:rsidRPr="00146226">
              <w:rPr>
                <w:rFonts w:cs="Times New Roman"/>
                <w:b w:val="0"/>
                <w:i/>
                <w:sz w:val="18"/>
                <w:szCs w:val="18"/>
              </w:rPr>
              <w:t>(if applicable)</w:t>
            </w:r>
            <w:r w:rsidR="003942EE">
              <w:rPr>
                <w:rFonts w:cs="Times New Roman"/>
                <w:b w:val="0"/>
                <w:i/>
                <w:sz w:val="18"/>
                <w:szCs w:val="18"/>
              </w:rPr>
              <w:t xml:space="preserve"> </w:t>
            </w:r>
          </w:p>
        </w:tc>
        <w:tc>
          <w:tcPr>
            <w:tcW w:w="2070" w:type="dxa"/>
            <w:tcBorders>
              <w:top w:val="nil"/>
              <w:left w:val="nil"/>
              <w:bottom w:val="nil"/>
              <w:right w:val="single" w:sz="4" w:space="0" w:color="auto"/>
            </w:tcBorders>
            <w:shd w:val="clear" w:color="auto" w:fill="D9D9D9"/>
          </w:tcPr>
          <w:p w:rsidR="000134CC" w:rsidRPr="00833157" w:rsidRDefault="000134CC" w:rsidP="000134CC">
            <w:pPr>
              <w:pStyle w:val="BodyText"/>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F75023" w:rsidRDefault="000134CC" w:rsidP="000134CC">
            <w:pPr>
              <w:pStyle w:val="BodyText"/>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0134CC" w:rsidRPr="00423A4D" w:rsidRDefault="000134CC" w:rsidP="000134CC">
            <w:pPr>
              <w:pStyle w:val="BodyText"/>
              <w:rPr>
                <w:rFonts w:ascii="Times New Roman" w:hAnsi="Times New Roman"/>
              </w:rPr>
            </w:pPr>
            <w:r w:rsidRPr="00BC4FF0">
              <w:rPr>
                <w:rFonts w:ascii="Times New Roman" w:hAnsi="Times New Roman"/>
              </w:rPr>
              <w:t>Operational Closure Date</w:t>
            </w:r>
            <w:r>
              <w:rPr>
                <w:rStyle w:val="FootnoteReference"/>
                <w:rFonts w:ascii="Times New Roman" w:hAnsi="Times New Roman"/>
              </w:rPr>
              <w:footnoteReference w:id="4"/>
            </w:r>
            <w:r w:rsidR="003942EE">
              <w:rPr>
                <w:rFonts w:ascii="Times New Roman" w:hAnsi="Times New Roman"/>
              </w:rPr>
              <w:t xml:space="preserve">: </w:t>
            </w:r>
            <w:r w:rsidR="003942EE" w:rsidRPr="00705729">
              <w:rPr>
                <w:rFonts w:ascii="Times New Roman" w:hAnsi="Times New Roman"/>
                <w:color w:val="00B0F0"/>
              </w:rPr>
              <w:t>November 30, 2010</w:t>
            </w:r>
          </w:p>
        </w:tc>
        <w:tc>
          <w:tcPr>
            <w:tcW w:w="2800" w:type="dxa"/>
            <w:tcBorders>
              <w:top w:val="nil"/>
              <w:left w:val="nil"/>
              <w:bottom w:val="nil"/>
              <w:right w:val="single" w:sz="4" w:space="0" w:color="auto"/>
            </w:tcBorders>
            <w:shd w:val="clear" w:color="auto" w:fill="auto"/>
          </w:tcPr>
          <w:p w:rsidR="000134CC" w:rsidRPr="00F75023" w:rsidRDefault="000134CC" w:rsidP="000134CC">
            <w:pPr>
              <w:pStyle w:val="BodyText"/>
              <w:rPr>
                <w:rFonts w:ascii="Times New Roman" w:hAnsi="Times New Roman"/>
              </w:rPr>
            </w:pPr>
          </w:p>
        </w:tc>
      </w:tr>
      <w:tr w:rsidR="000134CC" w:rsidRPr="00F75023" w:rsidTr="002B5702">
        <w:trPr>
          <w:trHeight w:val="350"/>
        </w:trPr>
        <w:tc>
          <w:tcPr>
            <w:tcW w:w="2970" w:type="dxa"/>
            <w:tcBorders>
              <w:top w:val="nil"/>
              <w:left w:val="single" w:sz="4" w:space="0" w:color="auto"/>
              <w:bottom w:val="single" w:sz="4" w:space="0" w:color="auto"/>
              <w:right w:val="nil"/>
            </w:tcBorders>
            <w:shd w:val="clear" w:color="auto" w:fill="auto"/>
            <w:vAlign w:val="center"/>
          </w:tcPr>
          <w:p w:rsidR="000134CC" w:rsidRPr="00F75023" w:rsidRDefault="000134CC" w:rsidP="000134CC">
            <w:pPr>
              <w:pStyle w:val="H2"/>
              <w:rPr>
                <w:rFonts w:cs="Times New Roman"/>
              </w:rPr>
            </w:pPr>
            <w:r w:rsidRPr="00F75023">
              <w:rPr>
                <w:rFonts w:cs="Times New Roman"/>
              </w:rPr>
              <w:t>TOTAL:</w:t>
            </w:r>
            <w:r w:rsidR="003942EE">
              <w:rPr>
                <w:rFonts w:cs="Times New Roman"/>
              </w:rPr>
              <w:t xml:space="preserve"> </w:t>
            </w:r>
            <w:r w:rsidR="008A604A" w:rsidRPr="00CC0B38">
              <w:rPr>
                <w:b w:val="0"/>
              </w:rPr>
              <w:t>US$233,644.00</w:t>
            </w:r>
          </w:p>
        </w:tc>
        <w:tc>
          <w:tcPr>
            <w:tcW w:w="2070" w:type="dxa"/>
            <w:tcBorders>
              <w:top w:val="nil"/>
              <w:left w:val="nil"/>
              <w:bottom w:val="single" w:sz="4" w:space="0" w:color="auto"/>
              <w:right w:val="single" w:sz="4" w:space="0" w:color="auto"/>
            </w:tcBorders>
            <w:shd w:val="clear" w:color="auto" w:fill="auto"/>
          </w:tcPr>
          <w:p w:rsidR="000134CC" w:rsidRPr="00833157" w:rsidRDefault="000134CC" w:rsidP="000134CC">
            <w:pPr>
              <w:pStyle w:val="BodyText"/>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F75023" w:rsidRDefault="000134CC" w:rsidP="000134CC">
            <w:pPr>
              <w:pStyle w:val="BodyText"/>
              <w:rPr>
                <w:rFonts w:ascii="Times New Roman" w:hAnsi="Times New Roman"/>
              </w:rPr>
            </w:pPr>
          </w:p>
        </w:tc>
        <w:tc>
          <w:tcPr>
            <w:tcW w:w="2071" w:type="dxa"/>
            <w:tcBorders>
              <w:top w:val="nil"/>
              <w:left w:val="single" w:sz="4" w:space="0" w:color="auto"/>
              <w:bottom w:val="single" w:sz="4" w:space="0" w:color="auto"/>
              <w:right w:val="nil"/>
            </w:tcBorders>
            <w:shd w:val="clear" w:color="auto" w:fill="auto"/>
            <w:vAlign w:val="center"/>
          </w:tcPr>
          <w:p w:rsidR="000134CC" w:rsidRPr="00833157" w:rsidRDefault="000134CC" w:rsidP="000134CC">
            <w:pPr>
              <w:pStyle w:val="BodyText"/>
              <w:rPr>
                <w:rFonts w:ascii="Times New Roman" w:hAnsi="Times New Roman"/>
                <w:color w:val="000000"/>
              </w:rPr>
            </w:pPr>
            <w:r w:rsidRPr="003A7D5D">
              <w:rPr>
                <w:rFonts w:ascii="Times New Roman" w:hAnsi="Times New Roman"/>
              </w:rPr>
              <w:t>Expected Financial Closure Date</w:t>
            </w:r>
            <w:r w:rsidR="003942EE">
              <w:rPr>
                <w:rFonts w:ascii="Times New Roman" w:hAnsi="Times New Roman"/>
              </w:rPr>
              <w:t xml:space="preserve">: </w:t>
            </w:r>
          </w:p>
        </w:tc>
        <w:tc>
          <w:tcPr>
            <w:tcW w:w="2800" w:type="dxa"/>
            <w:tcBorders>
              <w:top w:val="nil"/>
              <w:left w:val="nil"/>
              <w:bottom w:val="single" w:sz="4" w:space="0" w:color="auto"/>
              <w:right w:val="single" w:sz="4" w:space="0" w:color="auto"/>
            </w:tcBorders>
            <w:shd w:val="clear" w:color="auto" w:fill="auto"/>
          </w:tcPr>
          <w:p w:rsidR="000134CC" w:rsidRPr="00F75023" w:rsidRDefault="000134CC" w:rsidP="000134CC">
            <w:pPr>
              <w:pStyle w:val="BodyText"/>
              <w:rPr>
                <w:rFonts w:ascii="Times New Roman" w:hAnsi="Times New Roman"/>
              </w:rPr>
            </w:pPr>
          </w:p>
        </w:tc>
      </w:tr>
    </w:tbl>
    <w:p w:rsidR="000134CC" w:rsidRDefault="000134CC" w:rsidP="00AB0274">
      <w:pPr>
        <w:jc w:val="center"/>
        <w:rPr>
          <w:b/>
          <w:bCs/>
          <w:caps/>
        </w:rPr>
      </w:pPr>
    </w:p>
    <w:tbl>
      <w:tblPr>
        <w:tblW w:w="10260" w:type="dxa"/>
        <w:tblInd w:w="-72" w:type="dxa"/>
        <w:tblLayout w:type="fixed"/>
        <w:tblLook w:val="01E0" w:firstRow="1" w:lastRow="1" w:firstColumn="1" w:lastColumn="1" w:noHBand="0" w:noVBand="0"/>
      </w:tblPr>
      <w:tblGrid>
        <w:gridCol w:w="5130"/>
        <w:gridCol w:w="270"/>
        <w:gridCol w:w="4860"/>
      </w:tblGrid>
      <w:tr w:rsidR="000134CC" w:rsidRPr="00947685" w:rsidTr="00EE0977">
        <w:trPr>
          <w:trHeight w:val="206"/>
        </w:trPr>
        <w:tc>
          <w:tcPr>
            <w:tcW w:w="5130" w:type="dxa"/>
            <w:tcBorders>
              <w:top w:val="single" w:sz="4" w:space="0" w:color="auto"/>
              <w:left w:val="single" w:sz="4" w:space="0" w:color="auto"/>
              <w:right w:val="single" w:sz="4" w:space="0" w:color="auto"/>
            </w:tcBorders>
            <w:shd w:val="clear" w:color="auto" w:fill="F3F3F3"/>
          </w:tcPr>
          <w:p w:rsidR="000134CC" w:rsidRPr="00947685" w:rsidRDefault="000134CC" w:rsidP="00EE0977">
            <w:pPr>
              <w:pStyle w:val="H1"/>
              <w:jc w:val="center"/>
              <w:rPr>
                <w:rFonts w:cs="Times New Roman"/>
              </w:rPr>
            </w:pPr>
            <w:r>
              <w:rPr>
                <w:rFonts w:cs="Times New Roman"/>
              </w:rPr>
              <w:lastRenderedPageBreak/>
              <w:t>Programme</w:t>
            </w:r>
            <w:r w:rsidR="00EE0977">
              <w:rPr>
                <w:rFonts w:cs="Times New Roman"/>
              </w:rPr>
              <w:t xml:space="preserve"> Assessments/Mid-Term</w:t>
            </w:r>
            <w:r>
              <w:rPr>
                <w:rFonts w:cs="Times New Roman"/>
              </w:rPr>
              <w:t xml:space="preserve"> Evaluation</w:t>
            </w:r>
          </w:p>
        </w:tc>
        <w:tc>
          <w:tcPr>
            <w:tcW w:w="270" w:type="dxa"/>
            <w:vMerge w:val="restart"/>
            <w:tcBorders>
              <w:left w:val="single" w:sz="4" w:space="0" w:color="auto"/>
              <w:right w:val="single" w:sz="4" w:space="0" w:color="auto"/>
            </w:tcBorders>
          </w:tcPr>
          <w:p w:rsidR="000134CC" w:rsidRPr="00947685" w:rsidRDefault="000134CC" w:rsidP="000134CC"/>
        </w:tc>
        <w:tc>
          <w:tcPr>
            <w:tcW w:w="4860" w:type="dxa"/>
            <w:tcBorders>
              <w:top w:val="single" w:sz="4" w:space="0" w:color="auto"/>
              <w:left w:val="single" w:sz="4" w:space="0" w:color="auto"/>
              <w:right w:val="single" w:sz="4" w:space="0" w:color="auto"/>
            </w:tcBorders>
            <w:shd w:val="clear" w:color="auto" w:fill="F3F3F3"/>
          </w:tcPr>
          <w:p w:rsidR="000134CC" w:rsidRPr="0026644C" w:rsidRDefault="000134CC" w:rsidP="000134CC">
            <w:pPr>
              <w:pStyle w:val="H1"/>
              <w:jc w:val="center"/>
              <w:rPr>
                <w:rFonts w:cs="Times New Roman"/>
              </w:rPr>
            </w:pPr>
            <w:r w:rsidRPr="0026644C">
              <w:rPr>
                <w:bCs w:val="0"/>
              </w:rPr>
              <w:t>Submitted By</w:t>
            </w:r>
          </w:p>
        </w:tc>
      </w:tr>
      <w:tr w:rsidR="000134CC" w:rsidRPr="00947685" w:rsidTr="00EE0977">
        <w:trPr>
          <w:trHeight w:val="495"/>
        </w:trPr>
        <w:tc>
          <w:tcPr>
            <w:tcW w:w="5130" w:type="dxa"/>
            <w:tcBorders>
              <w:left w:val="single" w:sz="4" w:space="0" w:color="auto"/>
              <w:bottom w:val="single" w:sz="4" w:space="0" w:color="auto"/>
              <w:right w:val="single" w:sz="4" w:space="0" w:color="auto"/>
            </w:tcBorders>
          </w:tcPr>
          <w:p w:rsidR="00F316CE" w:rsidRDefault="00EE0977" w:rsidP="000134CC">
            <w:pPr>
              <w:pStyle w:val="BodyText"/>
              <w:rPr>
                <w:rFonts w:ascii="Times New Roman" w:hAnsi="Times New Roman" w:cs="Times New Roman"/>
                <w:bCs/>
                <w:i/>
                <w:iCs/>
                <w:snapToGrid w:val="0"/>
                <w:sz w:val="18"/>
                <w:szCs w:val="18"/>
                <w:lang w:val="en-GB"/>
              </w:rPr>
            </w:pPr>
            <w:r>
              <w:rPr>
                <w:rFonts w:ascii="Times New Roman" w:hAnsi="Times New Roman"/>
              </w:rPr>
              <w:t>Assessment</w:t>
            </w:r>
            <w:r w:rsidR="000134CC" w:rsidRPr="00084444">
              <w:rPr>
                <w:rFonts w:ascii="Times New Roman" w:hAnsi="Times New Roman"/>
              </w:rPr>
              <w:t xml:space="preserve"> </w:t>
            </w:r>
            <w:r w:rsidR="000134CC">
              <w:rPr>
                <w:rFonts w:ascii="Times New Roman" w:hAnsi="Times New Roman"/>
              </w:rPr>
              <w:t xml:space="preserve">Completed  </w:t>
            </w:r>
            <w:r w:rsidR="00066978">
              <w:rPr>
                <w:rFonts w:ascii="Times New Roman" w:hAnsi="Times New Roman"/>
              </w:rPr>
              <w:t xml:space="preserve">- </w:t>
            </w:r>
            <w:r w:rsidR="0053545E">
              <w:rPr>
                <w:rFonts w:ascii="Times New Roman" w:hAnsi="Times New Roman"/>
              </w:rPr>
              <w:t xml:space="preserve">if applicable </w:t>
            </w:r>
            <w:r w:rsidR="00066978" w:rsidRPr="00066978">
              <w:rPr>
                <w:rFonts w:ascii="Times New Roman" w:hAnsi="Times New Roman" w:cs="Times New Roman"/>
                <w:bCs/>
                <w:i/>
                <w:iCs/>
                <w:snapToGrid w:val="0"/>
                <w:sz w:val="18"/>
                <w:szCs w:val="18"/>
                <w:lang w:val="en-GB"/>
              </w:rPr>
              <w:t>please attach</w:t>
            </w:r>
          </w:p>
          <w:p w:rsidR="004914E1" w:rsidRPr="00066978" w:rsidRDefault="004914E1" w:rsidP="000134CC">
            <w:pPr>
              <w:pStyle w:val="BodyText"/>
              <w:rPr>
                <w:rFonts w:ascii="Times New Roman" w:hAnsi="Times New Roman" w:cs="Times New Roman"/>
                <w:bCs/>
                <w:i/>
                <w:iCs/>
                <w:snapToGrid w:val="0"/>
                <w:sz w:val="18"/>
                <w:szCs w:val="18"/>
                <w:lang w:val="en-GB"/>
              </w:rPr>
            </w:pPr>
          </w:p>
          <w:p w:rsidR="004D1571" w:rsidRDefault="003567FD" w:rsidP="004D1571">
            <w:pPr>
              <w:pStyle w:val="BodyText"/>
              <w:rPr>
                <w:rFonts w:ascii="Times New Roman" w:hAnsi="Times New Roman"/>
              </w:rPr>
            </w:pPr>
            <w:r>
              <w:rPr>
                <w:rFonts w:ascii="Times New Roman" w:hAnsi="Times New Roman"/>
                <w:i/>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524510</wp:posOffset>
                      </wp:positionH>
                      <wp:positionV relativeFrom="paragraph">
                        <wp:posOffset>17145</wp:posOffset>
                      </wp:positionV>
                      <wp:extent cx="90805" cy="90805"/>
                      <wp:effectExtent l="10160" t="7620" r="13335" b="63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3pt;margin-top:1.35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pWGwIAADk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"/>
                  </w:pict>
                </mc:Fallback>
              </mc:AlternateContent>
            </w:r>
            <w:r>
              <w:rPr>
                <w:rFonts w:ascii="Times New Roman" w:hAnsi="Times New Roman"/>
                <w:i/>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-8890</wp:posOffset>
                      </wp:positionH>
                      <wp:positionV relativeFrom="paragraph">
                        <wp:posOffset>17145</wp:posOffset>
                      </wp:positionV>
                      <wp:extent cx="90805" cy="90805"/>
                      <wp:effectExtent l="10160" t="7620" r="1333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pt;margin-top:1.35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J+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"/>
                  </w:pict>
                </mc:Fallback>
              </mc:AlternateContent>
            </w:r>
            <w:r w:rsidR="000134CC">
              <w:rPr>
                <w:rFonts w:ascii="Times New Roman" w:hAnsi="Times New Roman"/>
              </w:rPr>
              <w:t xml:space="preserve">     Yes          No    Date: __________________</w:t>
            </w:r>
          </w:p>
          <w:p w:rsidR="000134CC" w:rsidRPr="004D1571" w:rsidRDefault="00066978" w:rsidP="004D1571">
            <w:pPr>
              <w:pStyle w:val="BodyText"/>
              <w:rPr>
                <w:rFonts w:ascii="Times New Roman" w:hAnsi="Times New Roman"/>
              </w:rPr>
            </w:pPr>
            <w:r>
              <w:rPr>
                <w:rFonts w:ascii="Times New Roman" w:hAnsi="Times New Roman"/>
              </w:rPr>
              <w:t>Mid-</w:t>
            </w:r>
            <w:r w:rsidR="000134CC" w:rsidRPr="00084444">
              <w:rPr>
                <w:rFonts w:ascii="Times New Roman" w:hAnsi="Times New Roman"/>
              </w:rPr>
              <w:t xml:space="preserve">Evaluation Report </w:t>
            </w:r>
            <w:r w:rsidRPr="00066978">
              <w:rPr>
                <w:rFonts w:ascii="Times New Roman" w:hAnsi="Times New Roman" w:cs="Times New Roman"/>
                <w:bCs/>
                <w:i/>
                <w:iCs/>
                <w:snapToGrid w:val="0"/>
                <w:sz w:val="18"/>
                <w:szCs w:val="18"/>
                <w:lang w:val="en-GB"/>
              </w:rPr>
              <w:t xml:space="preserve">– </w:t>
            </w:r>
            <w:r w:rsidR="0053545E">
              <w:rPr>
                <w:rFonts w:ascii="Times New Roman" w:hAnsi="Times New Roman" w:cs="Times New Roman"/>
                <w:bCs/>
                <w:i/>
                <w:iCs/>
                <w:snapToGrid w:val="0"/>
                <w:sz w:val="18"/>
                <w:szCs w:val="18"/>
                <w:lang w:val="en-GB"/>
              </w:rPr>
              <w:t xml:space="preserve">if applicable </w:t>
            </w:r>
            <w:r w:rsidRPr="00066978">
              <w:rPr>
                <w:rFonts w:ascii="Times New Roman" w:hAnsi="Times New Roman" w:cs="Times New Roman"/>
                <w:bCs/>
                <w:i/>
                <w:iCs/>
                <w:snapToGrid w:val="0"/>
                <w:sz w:val="18"/>
                <w:szCs w:val="18"/>
                <w:lang w:val="en-GB"/>
              </w:rPr>
              <w:t>please a</w:t>
            </w:r>
            <w:r w:rsidR="000134CC" w:rsidRPr="00066978">
              <w:rPr>
                <w:rFonts w:ascii="Times New Roman" w:hAnsi="Times New Roman" w:cs="Times New Roman"/>
                <w:bCs/>
                <w:i/>
                <w:iCs/>
                <w:snapToGrid w:val="0"/>
                <w:sz w:val="18"/>
                <w:szCs w:val="18"/>
                <w:lang w:val="en-GB"/>
              </w:rPr>
              <w:t>ttach</w:t>
            </w:r>
            <w:r w:rsidR="000134CC">
              <w:rPr>
                <w:rFonts w:ascii="Times New Roman" w:hAnsi="Times New Roman"/>
                <w:b/>
              </w:rPr>
              <w:t xml:space="preserve">          </w:t>
            </w:r>
          </w:p>
          <w:p w:rsidR="004914E1" w:rsidRDefault="004914E1" w:rsidP="000134CC">
            <w:pPr>
              <w:pStyle w:val="BodyText"/>
              <w:rPr>
                <w:rFonts w:ascii="Times New Roman" w:hAnsi="Times New Roman"/>
              </w:rPr>
            </w:pPr>
          </w:p>
          <w:p w:rsidR="000134CC" w:rsidRPr="003507AD" w:rsidRDefault="003567FD" w:rsidP="000134CC">
            <w:pPr>
              <w:pStyle w:val="BodyText"/>
              <w:rPr>
                <w:rFonts w:ascii="Times New Roman" w:hAnsi="Times New Roman"/>
              </w:rPr>
            </w:pPr>
            <w:r>
              <w:rPr>
                <w:rFonts w:ascii="Times New Roman" w:hAnsi="Times New Roman"/>
                <w:i/>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519430</wp:posOffset>
                      </wp:positionH>
                      <wp:positionV relativeFrom="paragraph">
                        <wp:posOffset>20320</wp:posOffset>
                      </wp:positionV>
                      <wp:extent cx="90805" cy="90805"/>
                      <wp:effectExtent l="5080" t="10795" r="889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0.9pt;margin-top:1.6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sR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"/>
                  </w:pict>
                </mc:Fallback>
              </mc:AlternateContent>
            </w:r>
            <w:r>
              <w:rPr>
                <w:rFonts w:ascii="Times New Roman" w:hAnsi="Times New Roman"/>
                <w:i/>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-8890</wp:posOffset>
                      </wp:positionH>
                      <wp:positionV relativeFrom="paragraph">
                        <wp:posOffset>20955</wp:posOffset>
                      </wp:positionV>
                      <wp:extent cx="90805" cy="90805"/>
                      <wp:effectExtent l="10160" t="11430" r="1333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pt;margin-top:1.6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fEGwIAADk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"/>
                  </w:pict>
                </mc:Fallback>
              </mc:AlternateContent>
            </w:r>
            <w:r w:rsidR="000134CC">
              <w:rPr>
                <w:rFonts w:ascii="Times New Roman" w:hAnsi="Times New Roman"/>
              </w:rPr>
              <w:t xml:space="preserve">      </w:t>
            </w:r>
            <w:r w:rsidR="000134CC" w:rsidRPr="002A0C41">
              <w:rPr>
                <w:rFonts w:ascii="Times New Roman" w:hAnsi="Times New Roman"/>
              </w:rPr>
              <w:t>Yes</w:t>
            </w:r>
            <w:r w:rsidR="000134CC">
              <w:rPr>
                <w:rFonts w:ascii="Times New Roman" w:hAnsi="Times New Roman"/>
              </w:rPr>
              <w:t xml:space="preserve">          </w:t>
            </w:r>
            <w:r w:rsidR="000134CC" w:rsidRPr="002A0C41">
              <w:rPr>
                <w:rFonts w:ascii="Times New Roman" w:hAnsi="Times New Roman"/>
              </w:rPr>
              <w:t>No</w:t>
            </w:r>
            <w:r w:rsidR="00066978">
              <w:rPr>
                <w:rFonts w:ascii="Times New Roman" w:hAnsi="Times New Roman"/>
              </w:rPr>
              <w:t xml:space="preserve">    Date: __________________</w:t>
            </w:r>
          </w:p>
        </w:tc>
        <w:tc>
          <w:tcPr>
            <w:tcW w:w="270" w:type="dxa"/>
            <w:vMerge/>
            <w:tcBorders>
              <w:left w:val="single" w:sz="4" w:space="0" w:color="auto"/>
              <w:right w:val="single" w:sz="4" w:space="0" w:color="auto"/>
            </w:tcBorders>
          </w:tcPr>
          <w:p w:rsidR="000134CC" w:rsidRPr="00947685" w:rsidRDefault="000134CC" w:rsidP="000134CC">
            <w:pPr>
              <w:pStyle w:val="BodyText"/>
              <w:rPr>
                <w:rFonts w:ascii="Times New Roman" w:hAnsi="Times New Roman"/>
              </w:rPr>
            </w:pPr>
          </w:p>
        </w:tc>
        <w:tc>
          <w:tcPr>
            <w:tcW w:w="4860" w:type="dxa"/>
            <w:tcBorders>
              <w:left w:val="single" w:sz="4" w:space="0" w:color="auto"/>
              <w:bottom w:val="single" w:sz="4" w:space="0" w:color="auto"/>
              <w:right w:val="single" w:sz="4" w:space="0" w:color="auto"/>
            </w:tcBorders>
          </w:tcPr>
          <w:p w:rsidR="000134CC" w:rsidRPr="00FE66EE" w:rsidRDefault="000134CC" w:rsidP="00D51A3D">
            <w:pPr>
              <w:numPr>
                <w:ilvl w:val="0"/>
                <w:numId w:val="10"/>
              </w:numPr>
              <w:ind w:left="342"/>
              <w:rPr>
                <w:sz w:val="22"/>
                <w:lang w:val="en-GB"/>
              </w:rPr>
            </w:pPr>
            <w:r w:rsidRPr="00FE66EE">
              <w:rPr>
                <w:sz w:val="22"/>
                <w:lang w:val="en-GB"/>
              </w:rPr>
              <w:t>Name:</w:t>
            </w:r>
            <w:r w:rsidR="003942EE">
              <w:rPr>
                <w:sz w:val="22"/>
                <w:lang w:val="en-GB"/>
              </w:rPr>
              <w:t xml:space="preserve"> </w:t>
            </w:r>
            <w:r w:rsidR="003942EE" w:rsidRPr="00705729">
              <w:rPr>
                <w:color w:val="00B0F0"/>
                <w:sz w:val="22"/>
                <w:lang w:val="en-GB"/>
              </w:rPr>
              <w:t>John K. Walker</w:t>
            </w:r>
          </w:p>
          <w:p w:rsidR="000134CC" w:rsidRPr="00FE66EE" w:rsidRDefault="000134CC" w:rsidP="00D51A3D">
            <w:pPr>
              <w:numPr>
                <w:ilvl w:val="0"/>
                <w:numId w:val="10"/>
              </w:numPr>
              <w:ind w:left="342"/>
              <w:rPr>
                <w:sz w:val="22"/>
                <w:lang w:val="en-GB"/>
              </w:rPr>
            </w:pPr>
            <w:r w:rsidRPr="00FE66EE">
              <w:rPr>
                <w:sz w:val="22"/>
                <w:lang w:val="en-GB"/>
              </w:rPr>
              <w:t>Title:</w:t>
            </w:r>
            <w:r w:rsidR="003942EE">
              <w:rPr>
                <w:sz w:val="22"/>
                <w:lang w:val="en-GB"/>
              </w:rPr>
              <w:t xml:space="preserve"> </w:t>
            </w:r>
            <w:r w:rsidR="003942EE" w:rsidRPr="00705729">
              <w:rPr>
                <w:color w:val="00B0F0"/>
                <w:sz w:val="22"/>
                <w:lang w:val="en-GB"/>
              </w:rPr>
              <w:t>ARR Pro Poor Growth Pillar</w:t>
            </w:r>
          </w:p>
          <w:p w:rsidR="000134CC" w:rsidRPr="00705729" w:rsidRDefault="000134CC" w:rsidP="00D51A3D">
            <w:pPr>
              <w:numPr>
                <w:ilvl w:val="0"/>
                <w:numId w:val="10"/>
              </w:numPr>
              <w:ind w:left="342"/>
              <w:rPr>
                <w:color w:val="00B0F0"/>
                <w:sz w:val="22"/>
                <w:lang w:val="en-GB"/>
              </w:rPr>
            </w:pPr>
            <w:r>
              <w:rPr>
                <w:sz w:val="22"/>
                <w:lang w:val="en-GB"/>
              </w:rPr>
              <w:t>Participating Organization (Lead</w:t>
            </w:r>
            <w:r w:rsidRPr="00FE66EE">
              <w:rPr>
                <w:sz w:val="22"/>
                <w:lang w:val="en-GB"/>
              </w:rPr>
              <w:t>):</w:t>
            </w:r>
            <w:r w:rsidR="003942EE">
              <w:rPr>
                <w:sz w:val="22"/>
                <w:lang w:val="en-GB"/>
              </w:rPr>
              <w:t xml:space="preserve"> </w:t>
            </w:r>
            <w:r w:rsidR="003942EE" w:rsidRPr="00705729">
              <w:rPr>
                <w:color w:val="00B0F0"/>
                <w:sz w:val="22"/>
                <w:lang w:val="en-GB"/>
              </w:rPr>
              <w:t>YMCA</w:t>
            </w:r>
          </w:p>
          <w:p w:rsidR="000134CC" w:rsidRPr="004D1571" w:rsidRDefault="00AC4360" w:rsidP="00D51A3D">
            <w:pPr>
              <w:pStyle w:val="BodyText"/>
              <w:numPr>
                <w:ilvl w:val="0"/>
                <w:numId w:val="10"/>
              </w:numPr>
              <w:spacing w:after="120"/>
              <w:ind w:left="342"/>
              <w:jc w:val="both"/>
              <w:rPr>
                <w:rFonts w:ascii="Times New Roman" w:hAnsi="Times New Roman"/>
                <w:b/>
                <w:bCs/>
                <w:snapToGrid w:val="0"/>
                <w:kern w:val="32"/>
                <w:sz w:val="24"/>
                <w:szCs w:val="32"/>
              </w:rPr>
            </w:pPr>
            <w:r>
              <w:rPr>
                <w:rFonts w:ascii="Times New Roman" w:hAnsi="Times New Roman"/>
              </w:rPr>
              <w:t>Email address</w:t>
            </w:r>
            <w:r w:rsidR="000134CC" w:rsidRPr="00FE66EE">
              <w:rPr>
                <w:rFonts w:ascii="Times New Roman" w:hAnsi="Times New Roman"/>
              </w:rPr>
              <w:t>:</w:t>
            </w:r>
            <w:r w:rsidR="003942EE">
              <w:rPr>
                <w:rFonts w:ascii="Times New Roman" w:hAnsi="Times New Roman"/>
              </w:rPr>
              <w:t xml:space="preserve"> </w:t>
            </w:r>
            <w:r w:rsidR="003942EE" w:rsidRPr="00705729">
              <w:rPr>
                <w:rFonts w:ascii="Times New Roman" w:hAnsi="Times New Roman"/>
                <w:color w:val="00B0F0"/>
              </w:rPr>
              <w:t>jwalk@undp.org</w:t>
            </w:r>
          </w:p>
        </w:tc>
      </w:tr>
    </w:tbl>
    <w:p w:rsidR="000134CC" w:rsidRPr="00AB0274" w:rsidRDefault="000134CC" w:rsidP="00AB0274">
      <w:pPr>
        <w:jc w:val="center"/>
        <w:rPr>
          <w:b/>
          <w:bCs/>
          <w:caps/>
        </w:rPr>
      </w:pPr>
      <w:r>
        <w:rPr>
          <w:b/>
          <w:bCs/>
          <w:caps/>
        </w:rPr>
        <w:br w:type="page"/>
      </w:r>
    </w:p>
    <w:p w:rsidR="00AB0274" w:rsidRPr="00234CC4" w:rsidRDefault="00AB0274" w:rsidP="00AB0274"/>
    <w:p w:rsidR="00AB0274" w:rsidRPr="005F19C1" w:rsidRDefault="00AB0274" w:rsidP="00AB0274"/>
    <w:p w:rsidR="00212FEB" w:rsidRDefault="00212FEB" w:rsidP="00AB0274"/>
    <w:p w:rsidR="00F43AF4" w:rsidRPr="00234CC4" w:rsidRDefault="00F43AF4" w:rsidP="00F43AF4">
      <w:pPr>
        <w:rPr>
          <w:u w:val="single"/>
        </w:rPr>
      </w:pPr>
      <w:r>
        <w:t xml:space="preserve"> </w:t>
      </w:r>
      <w:bookmarkStart w:id="1" w:name="_Toc249364482"/>
    </w:p>
    <w:p w:rsidR="00AB0274" w:rsidRPr="00234CC4" w:rsidRDefault="00AB0274" w:rsidP="008E6398">
      <w:pPr>
        <w:pStyle w:val="Heading1"/>
        <w:tabs>
          <w:tab w:val="left" w:pos="360"/>
        </w:tabs>
        <w:ind w:left="0"/>
        <w:jc w:val="center"/>
        <w:rPr>
          <w:rFonts w:ascii="Times New Roman" w:hAnsi="Times New Roman"/>
          <w:sz w:val="24"/>
          <w:szCs w:val="24"/>
          <w:u w:val="single"/>
        </w:rPr>
      </w:pPr>
      <w:r w:rsidRPr="00234CC4">
        <w:rPr>
          <w:rFonts w:ascii="Times New Roman" w:hAnsi="Times New Roman"/>
          <w:sz w:val="24"/>
          <w:szCs w:val="24"/>
          <w:u w:val="single"/>
        </w:rPr>
        <w:t xml:space="preserve">NARRATIVE REPORT </w:t>
      </w:r>
      <w:bookmarkEnd w:id="1"/>
    </w:p>
    <w:p w:rsidR="00AB0274" w:rsidRPr="00234CC4" w:rsidRDefault="00AB0274" w:rsidP="00AB0274"/>
    <w:p w:rsidR="00AB0274" w:rsidRDefault="00AB0274" w:rsidP="00D51A3D">
      <w:pPr>
        <w:pStyle w:val="Heading1"/>
        <w:numPr>
          <w:ilvl w:val="0"/>
          <w:numId w:val="1"/>
        </w:numPr>
        <w:tabs>
          <w:tab w:val="left" w:pos="360"/>
        </w:tabs>
        <w:ind w:left="360" w:hanging="360"/>
        <w:jc w:val="left"/>
        <w:rPr>
          <w:rFonts w:ascii="Times New Roman" w:hAnsi="Times New Roman"/>
          <w:sz w:val="24"/>
          <w:szCs w:val="24"/>
        </w:rPr>
      </w:pPr>
      <w:bookmarkStart w:id="2" w:name="_Toc249364483"/>
      <w:r w:rsidRPr="00234CC4">
        <w:rPr>
          <w:rFonts w:ascii="Times New Roman" w:hAnsi="Times New Roman"/>
          <w:sz w:val="24"/>
          <w:szCs w:val="24"/>
        </w:rPr>
        <w:t>Purpose</w:t>
      </w:r>
      <w:bookmarkEnd w:id="2"/>
    </w:p>
    <w:p w:rsidR="0089084B" w:rsidRDefault="0089084B" w:rsidP="006C1D06">
      <w:pPr>
        <w:ind w:left="360"/>
        <w:jc w:val="both"/>
      </w:pPr>
    </w:p>
    <w:p w:rsidR="006C1D06" w:rsidRPr="0089084B" w:rsidRDefault="006C1D06" w:rsidP="0089084B">
      <w:pPr>
        <w:numPr>
          <w:ilvl w:val="0"/>
          <w:numId w:val="15"/>
        </w:numPr>
        <w:jc w:val="both"/>
      </w:pPr>
      <w:r w:rsidRPr="0089084B">
        <w:t>The project entitled “Supporting Peaceful Reintegration of High Risk Youths into their Communities through Facilitating Rural Transport Livelihood Opportunities (Motorbike)”</w:t>
      </w:r>
      <w:r w:rsidRPr="0089084B">
        <w:rPr>
          <w:b/>
        </w:rPr>
        <w:t xml:space="preserve"> </w:t>
      </w:r>
      <w:r w:rsidRPr="0089084B">
        <w:t>is designed to enhance the socio-economic reintegration of high risk youths mainly operating informal transport services (motorcycle</w:t>
      </w:r>
      <w:r w:rsidR="004914E1" w:rsidRPr="0089084B">
        <w:t>s</w:t>
      </w:r>
      <w:r w:rsidRPr="0089084B">
        <w:t>) and promoting mechanism for conflict resol</w:t>
      </w:r>
      <w:r w:rsidR="0061017F">
        <w:t>ution among motorcyclists, the c</w:t>
      </w:r>
      <w:r w:rsidRPr="0089084B">
        <w:t xml:space="preserve">ommunity and Police. </w:t>
      </w:r>
      <w:r w:rsidR="0089084B">
        <w:t>In order t</w:t>
      </w:r>
      <w:r w:rsidRPr="0089084B">
        <w:t xml:space="preserve">o effectively and efficiently operate/manage the motorbikes, motorcyclists undergo training in high-way code and other safety measures including compliance with rules and laws as well as promoting human safety and lives as well as property. </w:t>
      </w:r>
    </w:p>
    <w:p w:rsidR="003B4903" w:rsidRPr="0089084B" w:rsidRDefault="003B4903" w:rsidP="006C1D06">
      <w:pPr>
        <w:ind w:left="360"/>
        <w:jc w:val="both"/>
      </w:pPr>
    </w:p>
    <w:p w:rsidR="003B4903" w:rsidRPr="006657E3" w:rsidRDefault="003B4903" w:rsidP="006C1D06">
      <w:pPr>
        <w:ind w:left="360"/>
        <w:jc w:val="both"/>
        <w:rPr>
          <w:b/>
        </w:rPr>
      </w:pPr>
      <w:r w:rsidRPr="006657E3">
        <w:rPr>
          <w:b/>
        </w:rPr>
        <w:t xml:space="preserve">Objectives: </w:t>
      </w:r>
    </w:p>
    <w:p w:rsidR="003B4903" w:rsidRPr="0089084B" w:rsidRDefault="003B4903" w:rsidP="006C1D06">
      <w:pPr>
        <w:ind w:left="360"/>
        <w:jc w:val="both"/>
      </w:pPr>
    </w:p>
    <w:p w:rsidR="003B4903" w:rsidRPr="0089084B" w:rsidRDefault="003B4903" w:rsidP="003B4903">
      <w:pPr>
        <w:pStyle w:val="ListParagraph"/>
        <w:numPr>
          <w:ilvl w:val="0"/>
          <w:numId w:val="14"/>
        </w:numPr>
        <w:autoSpaceDE w:val="0"/>
        <w:autoSpaceDN w:val="0"/>
        <w:adjustRightInd w:val="0"/>
      </w:pPr>
      <w:r w:rsidRPr="0089084B">
        <w:t>To enhance the socio-economic reintegration of high risk youth operating informal transport services (motorcycles)</w:t>
      </w:r>
      <w:r w:rsidR="0061017F">
        <w:t>.</w:t>
      </w:r>
    </w:p>
    <w:p w:rsidR="003B4903" w:rsidRPr="0089084B" w:rsidRDefault="003B4903" w:rsidP="003B4903">
      <w:pPr>
        <w:pStyle w:val="ListParagraph"/>
        <w:numPr>
          <w:ilvl w:val="0"/>
          <w:numId w:val="14"/>
        </w:numPr>
        <w:autoSpaceDE w:val="0"/>
        <w:autoSpaceDN w:val="0"/>
        <w:adjustRightInd w:val="0"/>
      </w:pPr>
      <w:r w:rsidRPr="0089084B">
        <w:t>To promote mechanism for resolving con</w:t>
      </w:r>
      <w:r w:rsidR="0061017F">
        <w:t xml:space="preserve">flict among motorcycle riders, </w:t>
      </w:r>
      <w:r w:rsidRPr="0089084B">
        <w:t>communities and Police</w:t>
      </w:r>
      <w:r w:rsidR="0061017F">
        <w:t>.</w:t>
      </w:r>
    </w:p>
    <w:p w:rsidR="003B4903" w:rsidRPr="0089084B" w:rsidRDefault="003B4903" w:rsidP="003B4903">
      <w:pPr>
        <w:numPr>
          <w:ilvl w:val="0"/>
          <w:numId w:val="14"/>
        </w:numPr>
        <w:jc w:val="both"/>
      </w:pPr>
      <w:r w:rsidRPr="0089084B">
        <w:t>To ensure motorcyclists receive training on highway Codes and other safety measures in compliance with rule of law while riding thereby promoting human safety and properties</w:t>
      </w:r>
      <w:r w:rsidR="0061017F">
        <w:t>.</w:t>
      </w:r>
    </w:p>
    <w:p w:rsidR="0089084B" w:rsidRPr="0089084B" w:rsidRDefault="0089084B" w:rsidP="0089084B">
      <w:pPr>
        <w:jc w:val="both"/>
      </w:pPr>
    </w:p>
    <w:p w:rsidR="0089084B" w:rsidRPr="00B44CF3" w:rsidRDefault="00F45E3A" w:rsidP="0089084B">
      <w:pPr>
        <w:ind w:firstLine="360"/>
        <w:jc w:val="both"/>
        <w:rPr>
          <w:b/>
        </w:rPr>
      </w:pPr>
      <w:r>
        <w:rPr>
          <w:b/>
        </w:rPr>
        <w:t xml:space="preserve">Planned </w:t>
      </w:r>
      <w:r w:rsidR="0089084B" w:rsidRPr="00B44CF3">
        <w:rPr>
          <w:b/>
        </w:rPr>
        <w:t>Outcome</w:t>
      </w:r>
    </w:p>
    <w:p w:rsidR="006C1D06" w:rsidRDefault="006C1D06" w:rsidP="006C1D06">
      <w:pPr>
        <w:pStyle w:val="BodyText"/>
        <w:ind w:left="360"/>
        <w:jc w:val="both"/>
        <w:rPr>
          <w:rFonts w:ascii="Times New Roman" w:hAnsi="Times New Roman"/>
          <w:sz w:val="24"/>
        </w:rPr>
      </w:pPr>
    </w:p>
    <w:p w:rsidR="0089084B" w:rsidRDefault="0089084B" w:rsidP="0089084B">
      <w:pPr>
        <w:pStyle w:val="BodyText"/>
        <w:numPr>
          <w:ilvl w:val="0"/>
          <w:numId w:val="17"/>
        </w:numPr>
        <w:jc w:val="both"/>
        <w:rPr>
          <w:rFonts w:ascii="Times New Roman" w:hAnsi="Times New Roman"/>
          <w:sz w:val="24"/>
        </w:rPr>
      </w:pPr>
      <w:r>
        <w:rPr>
          <w:rFonts w:ascii="Times New Roman" w:hAnsi="Times New Roman"/>
          <w:sz w:val="24"/>
        </w:rPr>
        <w:t xml:space="preserve">Well  organized </w:t>
      </w:r>
      <w:r w:rsidR="00C85E96">
        <w:rPr>
          <w:rFonts w:ascii="Times New Roman" w:hAnsi="Times New Roman"/>
          <w:sz w:val="24"/>
        </w:rPr>
        <w:t xml:space="preserve">mode of transport with safety </w:t>
      </w:r>
      <w:r>
        <w:rPr>
          <w:rFonts w:ascii="Times New Roman" w:hAnsi="Times New Roman"/>
          <w:sz w:val="24"/>
        </w:rPr>
        <w:t>standards and respect f</w:t>
      </w:r>
      <w:r w:rsidR="00C85E96">
        <w:rPr>
          <w:rFonts w:ascii="Times New Roman" w:hAnsi="Times New Roman"/>
          <w:sz w:val="24"/>
        </w:rPr>
        <w:t xml:space="preserve">or </w:t>
      </w:r>
      <w:r>
        <w:rPr>
          <w:rFonts w:ascii="Times New Roman" w:hAnsi="Times New Roman"/>
          <w:sz w:val="24"/>
        </w:rPr>
        <w:t>traffic rules</w:t>
      </w:r>
      <w:r w:rsidR="00C85E96">
        <w:rPr>
          <w:rFonts w:ascii="Times New Roman" w:hAnsi="Times New Roman"/>
          <w:sz w:val="24"/>
        </w:rPr>
        <w:t>;</w:t>
      </w:r>
    </w:p>
    <w:p w:rsidR="00C85E96" w:rsidRDefault="00C85E96" w:rsidP="0089084B">
      <w:pPr>
        <w:pStyle w:val="BodyText"/>
        <w:numPr>
          <w:ilvl w:val="0"/>
          <w:numId w:val="17"/>
        </w:numPr>
        <w:jc w:val="both"/>
        <w:rPr>
          <w:rFonts w:ascii="Times New Roman" w:hAnsi="Times New Roman"/>
          <w:sz w:val="24"/>
        </w:rPr>
      </w:pPr>
      <w:r>
        <w:rPr>
          <w:rFonts w:ascii="Times New Roman" w:hAnsi="Times New Roman"/>
          <w:sz w:val="24"/>
        </w:rPr>
        <w:t>Enhanced capacity of motorcycle unions to manage the institution and membership;</w:t>
      </w:r>
    </w:p>
    <w:p w:rsidR="00C85E96" w:rsidRDefault="00C85E96" w:rsidP="0089084B">
      <w:pPr>
        <w:pStyle w:val="BodyText"/>
        <w:numPr>
          <w:ilvl w:val="0"/>
          <w:numId w:val="17"/>
        </w:numPr>
        <w:jc w:val="both"/>
        <w:rPr>
          <w:rFonts w:ascii="Times New Roman" w:hAnsi="Times New Roman"/>
          <w:sz w:val="24"/>
        </w:rPr>
      </w:pPr>
      <w:r>
        <w:rPr>
          <w:rFonts w:ascii="Times New Roman" w:hAnsi="Times New Roman"/>
          <w:sz w:val="24"/>
        </w:rPr>
        <w:t xml:space="preserve">Peaceful co-existence in the community through enhanced relationship with motorcycles, taxi </w:t>
      </w:r>
      <w:r w:rsidR="0061017F">
        <w:rPr>
          <w:rFonts w:ascii="Times New Roman" w:hAnsi="Times New Roman"/>
          <w:sz w:val="24"/>
        </w:rPr>
        <w:t>driv</w:t>
      </w:r>
      <w:r>
        <w:rPr>
          <w:rFonts w:ascii="Times New Roman" w:hAnsi="Times New Roman"/>
          <w:sz w:val="24"/>
        </w:rPr>
        <w:t>ers, police and communities.</w:t>
      </w:r>
    </w:p>
    <w:p w:rsidR="0089084B" w:rsidRDefault="0089084B" w:rsidP="006C1D06">
      <w:pPr>
        <w:pStyle w:val="BodyText"/>
        <w:ind w:left="360"/>
        <w:jc w:val="both"/>
        <w:rPr>
          <w:rFonts w:ascii="Times New Roman" w:hAnsi="Times New Roman"/>
          <w:sz w:val="24"/>
        </w:rPr>
      </w:pPr>
    </w:p>
    <w:p w:rsidR="0089084B" w:rsidRDefault="0089084B" w:rsidP="00190A5A">
      <w:pPr>
        <w:pStyle w:val="BodyText"/>
        <w:ind w:left="360"/>
        <w:jc w:val="both"/>
        <w:rPr>
          <w:rFonts w:ascii="Times New Roman" w:hAnsi="Times New Roman"/>
          <w:sz w:val="24"/>
        </w:rPr>
      </w:pPr>
      <w:r>
        <w:rPr>
          <w:rFonts w:ascii="Times New Roman" w:hAnsi="Times New Roman"/>
          <w:sz w:val="24"/>
        </w:rPr>
        <w:t>It is envisaged that this project will support the UNDP to provide training assistance for needy groups of the populace.</w:t>
      </w:r>
    </w:p>
    <w:p w:rsidR="0089084B" w:rsidRDefault="0089084B" w:rsidP="006C1D06">
      <w:pPr>
        <w:pStyle w:val="BodyText"/>
        <w:ind w:left="360"/>
        <w:jc w:val="both"/>
        <w:rPr>
          <w:rFonts w:ascii="Times New Roman" w:hAnsi="Times New Roman"/>
          <w:sz w:val="24"/>
        </w:rPr>
      </w:pPr>
    </w:p>
    <w:p w:rsidR="00C85E96" w:rsidRPr="00B44CF3" w:rsidRDefault="00F45E3A" w:rsidP="006C1D06">
      <w:pPr>
        <w:pStyle w:val="BodyText"/>
        <w:ind w:left="360"/>
        <w:jc w:val="both"/>
        <w:rPr>
          <w:rFonts w:ascii="Times New Roman" w:hAnsi="Times New Roman"/>
          <w:b/>
          <w:sz w:val="24"/>
        </w:rPr>
      </w:pPr>
      <w:r>
        <w:rPr>
          <w:rFonts w:ascii="Times New Roman" w:hAnsi="Times New Roman"/>
          <w:b/>
          <w:sz w:val="24"/>
        </w:rPr>
        <w:t xml:space="preserve">Planned </w:t>
      </w:r>
      <w:r w:rsidR="00C85E96" w:rsidRPr="00B44CF3">
        <w:rPr>
          <w:rFonts w:ascii="Times New Roman" w:hAnsi="Times New Roman"/>
          <w:b/>
          <w:sz w:val="24"/>
        </w:rPr>
        <w:t>Output</w:t>
      </w:r>
      <w:r w:rsidR="00B44CF3" w:rsidRPr="00B44CF3">
        <w:rPr>
          <w:rFonts w:ascii="Times New Roman" w:hAnsi="Times New Roman"/>
          <w:b/>
          <w:sz w:val="24"/>
        </w:rPr>
        <w:t xml:space="preserve"> </w:t>
      </w:r>
      <w:r w:rsidR="00C85E96" w:rsidRPr="00B44CF3">
        <w:rPr>
          <w:rFonts w:ascii="Times New Roman" w:hAnsi="Times New Roman"/>
          <w:b/>
          <w:sz w:val="24"/>
        </w:rPr>
        <w:t>&amp; Key activities</w:t>
      </w:r>
    </w:p>
    <w:p w:rsidR="00C85E96" w:rsidRDefault="00C85E96" w:rsidP="00C85E96">
      <w:pPr>
        <w:pStyle w:val="BodyText"/>
        <w:numPr>
          <w:ilvl w:val="0"/>
          <w:numId w:val="18"/>
        </w:numPr>
        <w:jc w:val="both"/>
        <w:rPr>
          <w:rFonts w:ascii="Times New Roman" w:hAnsi="Times New Roman"/>
          <w:sz w:val="24"/>
        </w:rPr>
      </w:pPr>
      <w:r>
        <w:rPr>
          <w:rFonts w:ascii="Times New Roman" w:hAnsi="Times New Roman"/>
          <w:sz w:val="24"/>
        </w:rPr>
        <w:t>1500 motorcyclists mobilized and trained in target areas</w:t>
      </w:r>
    </w:p>
    <w:p w:rsidR="00C85E96" w:rsidRDefault="00876F9E" w:rsidP="00C85E96">
      <w:pPr>
        <w:pStyle w:val="BodyText"/>
        <w:numPr>
          <w:ilvl w:val="0"/>
          <w:numId w:val="18"/>
        </w:numPr>
        <w:jc w:val="both"/>
        <w:rPr>
          <w:rFonts w:ascii="Times New Roman" w:hAnsi="Times New Roman"/>
          <w:sz w:val="24"/>
        </w:rPr>
      </w:pPr>
      <w:r>
        <w:rPr>
          <w:rFonts w:ascii="Times New Roman" w:hAnsi="Times New Roman"/>
          <w:sz w:val="24"/>
        </w:rPr>
        <w:t>Leadership training workshops conducted with motorcycle riders associations, codes of conduct developed</w:t>
      </w:r>
    </w:p>
    <w:p w:rsidR="00876F9E" w:rsidRDefault="00876F9E" w:rsidP="00C85E96">
      <w:pPr>
        <w:pStyle w:val="BodyText"/>
        <w:numPr>
          <w:ilvl w:val="0"/>
          <w:numId w:val="18"/>
        </w:numPr>
        <w:jc w:val="both"/>
        <w:rPr>
          <w:rFonts w:ascii="Times New Roman" w:hAnsi="Times New Roman"/>
          <w:sz w:val="24"/>
        </w:rPr>
      </w:pPr>
      <w:r>
        <w:rPr>
          <w:rFonts w:ascii="Times New Roman" w:hAnsi="Times New Roman"/>
          <w:sz w:val="24"/>
        </w:rPr>
        <w:t>Conflict management, problem-solving and advocacy training conducted</w:t>
      </w:r>
    </w:p>
    <w:p w:rsidR="004C16C7" w:rsidRDefault="004C16C7" w:rsidP="00C85E96">
      <w:pPr>
        <w:pStyle w:val="BodyText"/>
        <w:numPr>
          <w:ilvl w:val="0"/>
          <w:numId w:val="18"/>
        </w:numPr>
        <w:jc w:val="both"/>
        <w:rPr>
          <w:rFonts w:ascii="Times New Roman" w:hAnsi="Times New Roman"/>
          <w:sz w:val="24"/>
        </w:rPr>
      </w:pPr>
      <w:r>
        <w:rPr>
          <w:rFonts w:ascii="Times New Roman" w:hAnsi="Times New Roman"/>
          <w:sz w:val="24"/>
        </w:rPr>
        <w:t xml:space="preserve">Media and outreach activities conducted to </w:t>
      </w:r>
      <w:r w:rsidR="0078758B">
        <w:rPr>
          <w:rFonts w:ascii="Times New Roman" w:hAnsi="Times New Roman"/>
          <w:sz w:val="24"/>
        </w:rPr>
        <w:t>raise</w:t>
      </w:r>
      <w:r>
        <w:rPr>
          <w:rFonts w:ascii="Times New Roman" w:hAnsi="Times New Roman"/>
          <w:sz w:val="24"/>
        </w:rPr>
        <w:t xml:space="preserve"> public awareness</w:t>
      </w:r>
    </w:p>
    <w:p w:rsidR="004C16C7" w:rsidRDefault="004C16C7" w:rsidP="00C85E96">
      <w:pPr>
        <w:pStyle w:val="BodyText"/>
        <w:numPr>
          <w:ilvl w:val="0"/>
          <w:numId w:val="18"/>
        </w:numPr>
        <w:jc w:val="both"/>
        <w:rPr>
          <w:rFonts w:ascii="Times New Roman" w:hAnsi="Times New Roman"/>
          <w:sz w:val="24"/>
        </w:rPr>
      </w:pPr>
      <w:r>
        <w:rPr>
          <w:rFonts w:ascii="Times New Roman" w:hAnsi="Times New Roman"/>
          <w:sz w:val="24"/>
        </w:rPr>
        <w:t>Identify systems that improve visibility and safety standards for 1500 motorcycle riders</w:t>
      </w:r>
    </w:p>
    <w:p w:rsidR="004C16C7" w:rsidRDefault="004C16C7" w:rsidP="00C85E96">
      <w:pPr>
        <w:pStyle w:val="BodyText"/>
        <w:numPr>
          <w:ilvl w:val="0"/>
          <w:numId w:val="18"/>
        </w:numPr>
        <w:jc w:val="both"/>
        <w:rPr>
          <w:rFonts w:ascii="Times New Roman" w:hAnsi="Times New Roman"/>
          <w:sz w:val="24"/>
        </w:rPr>
      </w:pPr>
      <w:r>
        <w:rPr>
          <w:rFonts w:ascii="Times New Roman" w:hAnsi="Times New Roman"/>
          <w:sz w:val="24"/>
        </w:rPr>
        <w:t>Community relationship-building centers established in targeted communities</w:t>
      </w:r>
    </w:p>
    <w:p w:rsidR="00C85E96" w:rsidRDefault="00C85E96" w:rsidP="006C1D06">
      <w:pPr>
        <w:pStyle w:val="BodyText"/>
        <w:ind w:left="360"/>
        <w:jc w:val="both"/>
        <w:rPr>
          <w:rFonts w:ascii="Times New Roman" w:hAnsi="Times New Roman"/>
          <w:sz w:val="24"/>
        </w:rPr>
      </w:pPr>
    </w:p>
    <w:p w:rsidR="00AB0274" w:rsidRDefault="00AB0274" w:rsidP="00D51A3D">
      <w:pPr>
        <w:pStyle w:val="Heading1"/>
        <w:numPr>
          <w:ilvl w:val="0"/>
          <w:numId w:val="1"/>
        </w:numPr>
        <w:tabs>
          <w:tab w:val="left" w:pos="360"/>
        </w:tabs>
        <w:ind w:left="360" w:hanging="360"/>
        <w:jc w:val="left"/>
        <w:rPr>
          <w:rFonts w:ascii="Times New Roman" w:hAnsi="Times New Roman"/>
          <w:sz w:val="24"/>
          <w:szCs w:val="24"/>
        </w:rPr>
      </w:pPr>
      <w:bookmarkStart w:id="3" w:name="_Toc249364484"/>
      <w:r w:rsidRPr="00B32E35">
        <w:rPr>
          <w:rFonts w:ascii="Times New Roman" w:hAnsi="Times New Roman"/>
          <w:sz w:val="24"/>
          <w:szCs w:val="24"/>
        </w:rPr>
        <w:t>Resources</w:t>
      </w:r>
      <w:bookmarkEnd w:id="3"/>
      <w:r w:rsidRPr="00B32E35">
        <w:rPr>
          <w:rFonts w:ascii="Times New Roman" w:hAnsi="Times New Roman"/>
          <w:sz w:val="24"/>
          <w:szCs w:val="24"/>
        </w:rPr>
        <w:t xml:space="preserve"> </w:t>
      </w:r>
    </w:p>
    <w:p w:rsidR="00824892" w:rsidRPr="00824892" w:rsidRDefault="00824892" w:rsidP="00824892"/>
    <w:p w:rsidR="00AB0274" w:rsidRPr="00234CC4" w:rsidRDefault="00AB0274" w:rsidP="00AB0274">
      <w:pPr>
        <w:pStyle w:val="BodyText"/>
        <w:ind w:left="360"/>
        <w:rPr>
          <w:rFonts w:ascii="Times New Roman" w:hAnsi="Times New Roman"/>
          <w:i/>
          <w:sz w:val="24"/>
        </w:rPr>
      </w:pPr>
      <w:r w:rsidRPr="00234CC4">
        <w:rPr>
          <w:rFonts w:ascii="Times New Roman" w:hAnsi="Times New Roman"/>
          <w:i/>
          <w:sz w:val="24"/>
        </w:rPr>
        <w:t>Financial Resources:</w:t>
      </w:r>
    </w:p>
    <w:p w:rsidR="002B2E07" w:rsidRDefault="002B2E07" w:rsidP="0067647C">
      <w:pPr>
        <w:widowControl w:val="0"/>
        <w:ind w:left="360"/>
      </w:pPr>
    </w:p>
    <w:p w:rsidR="0067647C" w:rsidRPr="00190A5A" w:rsidRDefault="00F45E3A" w:rsidP="0067647C">
      <w:pPr>
        <w:widowControl w:val="0"/>
        <w:ind w:left="360"/>
      </w:pPr>
      <w:r>
        <w:t xml:space="preserve">In an effort to </w:t>
      </w:r>
      <w:r w:rsidR="00190A5A">
        <w:t>adhere to the requirements fo</w:t>
      </w:r>
      <w:r w:rsidR="00FC1BED">
        <w:t>r</w:t>
      </w:r>
      <w:r w:rsidR="00190A5A">
        <w:t xml:space="preserve"> matching the project grants, t</w:t>
      </w:r>
      <w:r w:rsidR="0067647C" w:rsidRPr="00190A5A">
        <w:t>he Liberia YMCA provide</w:t>
      </w:r>
      <w:r w:rsidR="00BB2D3D" w:rsidRPr="00190A5A">
        <w:t>d</w:t>
      </w:r>
      <w:r w:rsidR="0067647C" w:rsidRPr="00190A5A">
        <w:t xml:space="preserve"> </w:t>
      </w:r>
      <w:r w:rsidR="003506C9" w:rsidRPr="00190A5A">
        <w:lastRenderedPageBreak/>
        <w:t xml:space="preserve">the sum of </w:t>
      </w:r>
      <w:r w:rsidR="0067647C" w:rsidRPr="00190A5A">
        <w:t>US$150,000.00 as matching fund to the Peace building Fund.</w:t>
      </w:r>
      <w:r w:rsidR="00A63821" w:rsidRPr="00190A5A">
        <w:t xml:space="preserve"> This is 37% of the total PBF budget. </w:t>
      </w:r>
      <w:r w:rsidR="0067647C" w:rsidRPr="00190A5A">
        <w:t xml:space="preserve"> </w:t>
      </w:r>
    </w:p>
    <w:p w:rsidR="00223467" w:rsidRPr="00190A5A" w:rsidRDefault="00223467" w:rsidP="0067647C">
      <w:pPr>
        <w:widowControl w:val="0"/>
        <w:ind w:left="360"/>
      </w:pPr>
    </w:p>
    <w:p w:rsidR="00AB0274" w:rsidRDefault="00AB0274" w:rsidP="00D51A3D">
      <w:pPr>
        <w:pStyle w:val="BodyText"/>
        <w:numPr>
          <w:ilvl w:val="0"/>
          <w:numId w:val="3"/>
        </w:numPr>
        <w:jc w:val="both"/>
        <w:rPr>
          <w:rFonts w:ascii="Times New Roman" w:hAnsi="Times New Roman"/>
          <w:sz w:val="24"/>
        </w:rPr>
      </w:pPr>
      <w:r w:rsidRPr="00234CC4">
        <w:rPr>
          <w:rFonts w:ascii="Times New Roman" w:hAnsi="Times New Roman"/>
          <w:sz w:val="24"/>
        </w:rPr>
        <w:t>Provide details on any budget revisions approved by the appropriate decision-making body, if applicable.</w:t>
      </w:r>
    </w:p>
    <w:p w:rsidR="00190A5A" w:rsidRDefault="00190A5A" w:rsidP="00190A5A">
      <w:pPr>
        <w:pStyle w:val="BodyText"/>
        <w:ind w:left="360"/>
        <w:jc w:val="both"/>
        <w:rPr>
          <w:rFonts w:ascii="Times New Roman" w:hAnsi="Times New Roman"/>
          <w:sz w:val="24"/>
        </w:rPr>
      </w:pPr>
      <w:r>
        <w:rPr>
          <w:rFonts w:ascii="Times New Roman" w:hAnsi="Times New Roman"/>
          <w:sz w:val="24"/>
        </w:rPr>
        <w:t xml:space="preserve">Over the reporting </w:t>
      </w:r>
      <w:r w:rsidR="0061017F">
        <w:rPr>
          <w:rFonts w:ascii="Times New Roman" w:hAnsi="Times New Roman"/>
          <w:sz w:val="24"/>
        </w:rPr>
        <w:t>period</w:t>
      </w:r>
      <w:r>
        <w:rPr>
          <w:rFonts w:ascii="Times New Roman" w:hAnsi="Times New Roman"/>
          <w:sz w:val="24"/>
        </w:rPr>
        <w:t xml:space="preserve">, YMCA did not go through any budget revisions with UNDP. However, request was made for additional funds to </w:t>
      </w:r>
      <w:r w:rsidR="00F45E3A">
        <w:rPr>
          <w:rFonts w:ascii="Times New Roman" w:hAnsi="Times New Roman"/>
          <w:sz w:val="24"/>
        </w:rPr>
        <w:t>ensure the implementation of the project.</w:t>
      </w:r>
    </w:p>
    <w:p w:rsidR="00F45E3A" w:rsidRDefault="00F45E3A" w:rsidP="00190A5A">
      <w:pPr>
        <w:pStyle w:val="BodyText"/>
        <w:ind w:left="360"/>
        <w:jc w:val="both"/>
        <w:rPr>
          <w:rFonts w:ascii="Times New Roman" w:hAnsi="Times New Roman"/>
          <w:sz w:val="24"/>
        </w:rPr>
      </w:pPr>
    </w:p>
    <w:p w:rsidR="00AB0274" w:rsidRDefault="00AB0274" w:rsidP="00D51A3D">
      <w:pPr>
        <w:pStyle w:val="BodyText"/>
        <w:numPr>
          <w:ilvl w:val="0"/>
          <w:numId w:val="3"/>
        </w:numPr>
        <w:jc w:val="both"/>
        <w:rPr>
          <w:rFonts w:ascii="Times New Roman" w:hAnsi="Times New Roman"/>
          <w:sz w:val="24"/>
        </w:rPr>
      </w:pPr>
      <w:r>
        <w:rPr>
          <w:rFonts w:ascii="Times New Roman" w:hAnsi="Times New Roman"/>
          <w:sz w:val="24"/>
        </w:rPr>
        <w:t>P</w:t>
      </w:r>
      <w:r w:rsidRPr="007D2490">
        <w:rPr>
          <w:rFonts w:ascii="Times New Roman" w:hAnsi="Times New Roman"/>
          <w:sz w:val="24"/>
        </w:rPr>
        <w:t xml:space="preserve">rovide information on good practices and constraints in the mechanics of the financial process, times to get transfers, identification of potential bottlenecks, need for better coordination, etc. </w:t>
      </w:r>
    </w:p>
    <w:p w:rsidR="00D72EF6" w:rsidRDefault="00D72EF6" w:rsidP="00D72EF6">
      <w:pPr>
        <w:pStyle w:val="BodyText"/>
        <w:ind w:left="360"/>
        <w:jc w:val="both"/>
        <w:rPr>
          <w:rFonts w:ascii="Times New Roman" w:hAnsi="Times New Roman"/>
          <w:sz w:val="24"/>
        </w:rPr>
      </w:pPr>
      <w:r>
        <w:rPr>
          <w:rFonts w:ascii="Times New Roman" w:hAnsi="Times New Roman"/>
          <w:sz w:val="24"/>
        </w:rPr>
        <w:t>Bringing relevant stakeholders including the Government of Liberia through the Ministry of Transport, the Liberia National Police and the Bureau of Immigration &amp; Naturalization, UNMIL, the Liberia Motorcycle Transport Union and the YMCA on a joint effort to address this critical post was challenge boosted results and strengthened network among the partners.</w:t>
      </w:r>
      <w:r>
        <w:rPr>
          <w:rFonts w:ascii="Times New Roman" w:hAnsi="Times New Roman"/>
          <w:sz w:val="24"/>
        </w:rPr>
        <w:tab/>
      </w:r>
    </w:p>
    <w:p w:rsidR="00D72EF6" w:rsidRDefault="00D72EF6" w:rsidP="00D72EF6">
      <w:pPr>
        <w:pStyle w:val="BodyText"/>
        <w:ind w:left="360"/>
        <w:jc w:val="both"/>
        <w:rPr>
          <w:rFonts w:ascii="Times New Roman" w:hAnsi="Times New Roman"/>
          <w:sz w:val="24"/>
        </w:rPr>
      </w:pPr>
    </w:p>
    <w:p w:rsidR="00AB0274" w:rsidRPr="00106915" w:rsidRDefault="00D72EF6" w:rsidP="003011D5">
      <w:pPr>
        <w:pStyle w:val="BodyText"/>
        <w:ind w:left="360"/>
        <w:jc w:val="both"/>
        <w:rPr>
          <w:rFonts w:ascii="Times New Roman" w:hAnsi="Times New Roman"/>
          <w:i/>
          <w:sz w:val="24"/>
        </w:rPr>
      </w:pPr>
      <w:r>
        <w:rPr>
          <w:rFonts w:ascii="Times New Roman" w:hAnsi="Times New Roman"/>
          <w:sz w:val="24"/>
        </w:rPr>
        <w:t xml:space="preserve">Financial resources was often challenge in terms of the timeliness of remittances to support activities. YMCA also has difficulties in mobilizing its match resources of 37% of project funds. This affected monitoring and the capturing of </w:t>
      </w:r>
      <w:r>
        <w:rPr>
          <w:rFonts w:ascii="Times New Roman" w:hAnsi="Times New Roman"/>
          <w:sz w:val="24"/>
        </w:rPr>
        <w:tab/>
        <w:t>results. Only in two out of three project locations covered could  YMCA afford to place peer mediators.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223467" w:rsidRPr="00106915" w:rsidRDefault="00AB0274" w:rsidP="00F45E3A">
      <w:pPr>
        <w:pStyle w:val="BodyText"/>
        <w:ind w:left="360"/>
        <w:rPr>
          <w:i/>
          <w:color w:val="00B0F0"/>
        </w:rPr>
      </w:pPr>
      <w:r w:rsidRPr="00106915">
        <w:rPr>
          <w:rFonts w:ascii="Times New Roman" w:hAnsi="Times New Roman"/>
          <w:i/>
          <w:sz w:val="24"/>
        </w:rPr>
        <w:t>Human Resources:</w:t>
      </w:r>
      <w:r w:rsidR="00F45E3A" w:rsidRPr="00106915">
        <w:rPr>
          <w:i/>
          <w:color w:val="00B0F0"/>
        </w:rPr>
        <w:t xml:space="preserve"> </w:t>
      </w:r>
    </w:p>
    <w:p w:rsidR="00F45E3A" w:rsidRDefault="00F45E3A" w:rsidP="00BF42B3">
      <w:pPr>
        <w:widowControl w:val="0"/>
        <w:ind w:left="360"/>
      </w:pPr>
    </w:p>
    <w:p w:rsidR="00223467" w:rsidRPr="00F45E3A" w:rsidRDefault="00F45E3A" w:rsidP="00BF42B3">
      <w:pPr>
        <w:widowControl w:val="0"/>
        <w:ind w:left="360"/>
      </w:pPr>
      <w:r w:rsidRPr="00F45E3A">
        <w:t xml:space="preserve">YMCA </w:t>
      </w:r>
      <w:r w:rsidR="003011D5">
        <w:t xml:space="preserve">covered </w:t>
      </w:r>
      <w:r w:rsidRPr="00F45E3A">
        <w:t xml:space="preserve">staff persons that provided services under the project were </w:t>
      </w:r>
      <w:r w:rsidR="008111B5" w:rsidRPr="00F45E3A">
        <w:t>1</w:t>
      </w:r>
      <w:r w:rsidR="00D0371C" w:rsidRPr="00F45E3A">
        <w:t xml:space="preserve"> </w:t>
      </w:r>
      <w:r w:rsidR="00BF42B3" w:rsidRPr="00F45E3A">
        <w:t xml:space="preserve">Project Manager, </w:t>
      </w:r>
      <w:r w:rsidR="00D0371C" w:rsidRPr="00F45E3A">
        <w:t xml:space="preserve">1 Project </w:t>
      </w:r>
      <w:r w:rsidRPr="00F45E3A">
        <w:t xml:space="preserve">Accountant and </w:t>
      </w:r>
      <w:r w:rsidR="00AE58E3" w:rsidRPr="00F45E3A">
        <w:t>18</w:t>
      </w:r>
      <w:r w:rsidR="0055622C" w:rsidRPr="00F45E3A">
        <w:t xml:space="preserve"> </w:t>
      </w:r>
      <w:r w:rsidR="00BF42B3" w:rsidRPr="00F45E3A">
        <w:t>Peer Peace Mediators</w:t>
      </w:r>
      <w:r w:rsidR="0055622C" w:rsidRPr="00F45E3A">
        <w:t xml:space="preserve"> </w:t>
      </w:r>
      <w:r w:rsidRPr="00F45E3A">
        <w:t xml:space="preserve">who provided support </w:t>
      </w:r>
      <w:r w:rsidR="0055622C" w:rsidRPr="00F45E3A">
        <w:t xml:space="preserve">in </w:t>
      </w:r>
      <w:r w:rsidR="003011D5">
        <w:t>two</w:t>
      </w:r>
      <w:r w:rsidR="0055622C" w:rsidRPr="00F45E3A">
        <w:t xml:space="preserve"> site</w:t>
      </w:r>
      <w:r w:rsidR="003011D5">
        <w:t>s</w:t>
      </w:r>
      <w:r w:rsidR="00BF42B3" w:rsidRPr="00F45E3A">
        <w:t xml:space="preserve">. </w:t>
      </w:r>
      <w:r>
        <w:t>YMCA Finance Officer and Development Officer also provi</w:t>
      </w:r>
      <w:r w:rsidR="003011D5">
        <w:t xml:space="preserve">ded shared time </w:t>
      </w:r>
      <w:r>
        <w:t>to ensure the quality control of the program.</w:t>
      </w:r>
    </w:p>
    <w:p w:rsidR="00824892" w:rsidRDefault="00824892" w:rsidP="00AB0274">
      <w:pPr>
        <w:pStyle w:val="BodyText"/>
        <w:rPr>
          <w:rFonts w:ascii="Times New Roman" w:hAnsi="Times New Roman"/>
          <w:b/>
          <w:sz w:val="24"/>
        </w:rPr>
      </w:pPr>
    </w:p>
    <w:p w:rsidR="00AB0274" w:rsidRPr="00B32E35" w:rsidRDefault="00F45E3A" w:rsidP="00D51A3D">
      <w:pPr>
        <w:pStyle w:val="Heading1"/>
        <w:numPr>
          <w:ilvl w:val="0"/>
          <w:numId w:val="1"/>
        </w:numPr>
        <w:tabs>
          <w:tab w:val="left" w:pos="360"/>
        </w:tabs>
        <w:ind w:left="360" w:hanging="360"/>
        <w:jc w:val="left"/>
        <w:rPr>
          <w:rFonts w:ascii="Times New Roman" w:hAnsi="Times New Roman"/>
          <w:sz w:val="24"/>
          <w:szCs w:val="24"/>
        </w:rPr>
      </w:pPr>
      <w:bookmarkStart w:id="4" w:name="_Toc249364485"/>
      <w:r>
        <w:rPr>
          <w:rFonts w:ascii="Times New Roman" w:hAnsi="Times New Roman"/>
          <w:sz w:val="24"/>
          <w:szCs w:val="24"/>
        </w:rPr>
        <w:t xml:space="preserve">          </w:t>
      </w:r>
      <w:r w:rsidR="00AB0274" w:rsidRPr="00B32E35">
        <w:rPr>
          <w:rFonts w:ascii="Times New Roman" w:hAnsi="Times New Roman"/>
          <w:sz w:val="24"/>
          <w:szCs w:val="24"/>
        </w:rPr>
        <w:t>Implementation and Monitoring Arrangements</w:t>
      </w:r>
      <w:bookmarkEnd w:id="4"/>
    </w:p>
    <w:p w:rsidR="008111B5" w:rsidRDefault="00AB0274" w:rsidP="00D51A3D">
      <w:pPr>
        <w:pStyle w:val="BodyText"/>
        <w:numPr>
          <w:ilvl w:val="0"/>
          <w:numId w:val="5"/>
        </w:numPr>
        <w:jc w:val="both"/>
        <w:rPr>
          <w:rFonts w:ascii="Times New Roman" w:hAnsi="Times New Roman"/>
          <w:sz w:val="24"/>
        </w:rPr>
      </w:pPr>
      <w:r w:rsidRPr="00234CC4">
        <w:rPr>
          <w:rFonts w:ascii="Times New Roman" w:hAnsi="Times New Roman"/>
          <w:sz w:val="24"/>
        </w:rPr>
        <w:t>Summarize the implementation mechanisms primarily utilized and how they are adapted to achieve maximum impact given the operating context.</w:t>
      </w:r>
    </w:p>
    <w:p w:rsidR="00117AC7" w:rsidRDefault="00117AC7" w:rsidP="00117AC7">
      <w:pPr>
        <w:pStyle w:val="BodyText"/>
        <w:ind w:left="720"/>
        <w:jc w:val="both"/>
        <w:rPr>
          <w:rFonts w:ascii="Times New Roman" w:hAnsi="Times New Roman"/>
          <w:sz w:val="24"/>
        </w:rPr>
      </w:pPr>
    </w:p>
    <w:p w:rsidR="00FB3D63" w:rsidRDefault="00703376" w:rsidP="00703376">
      <w:pPr>
        <w:autoSpaceDE w:val="0"/>
        <w:autoSpaceDN w:val="0"/>
        <w:adjustRightInd w:val="0"/>
        <w:ind w:left="360"/>
        <w:jc w:val="both"/>
        <w:rPr>
          <w:color w:val="000000"/>
          <w:szCs w:val="22"/>
        </w:rPr>
      </w:pPr>
      <w:r>
        <w:rPr>
          <w:color w:val="000000"/>
          <w:szCs w:val="22"/>
        </w:rPr>
        <w:t>I</w:t>
      </w:r>
      <w:r w:rsidR="00FB3D63">
        <w:rPr>
          <w:color w:val="000000"/>
          <w:szCs w:val="22"/>
        </w:rPr>
        <w:t>n response to a baseline assessment conducted by YMCA and the overall goal of the project, the YMCA tailored the project activities in a way that addressed</w:t>
      </w:r>
      <w:r>
        <w:rPr>
          <w:color w:val="000000"/>
          <w:szCs w:val="22"/>
        </w:rPr>
        <w:t xml:space="preserve"> specific and </w:t>
      </w:r>
      <w:r w:rsidR="00FB3D63">
        <w:rPr>
          <w:color w:val="000000"/>
          <w:szCs w:val="22"/>
        </w:rPr>
        <w:t>critical</w:t>
      </w:r>
      <w:r>
        <w:rPr>
          <w:color w:val="000000"/>
          <w:szCs w:val="22"/>
        </w:rPr>
        <w:t xml:space="preserve"> needs for interventions </w:t>
      </w:r>
      <w:r w:rsidR="00FB3D63">
        <w:rPr>
          <w:color w:val="000000"/>
          <w:szCs w:val="22"/>
        </w:rPr>
        <w:t xml:space="preserve">to increase knowledge </w:t>
      </w:r>
      <w:r>
        <w:rPr>
          <w:color w:val="000000"/>
          <w:szCs w:val="22"/>
        </w:rPr>
        <w:t xml:space="preserve">and skills </w:t>
      </w:r>
      <w:r w:rsidR="00FB3D63">
        <w:rPr>
          <w:color w:val="000000"/>
          <w:szCs w:val="22"/>
        </w:rPr>
        <w:t xml:space="preserve">of beneficiaries on the issues of livelihood, rights and responsibilities, rule of law and improved social capital for peace in the local communities covered. Beneficiaries’ consciousness on the rule of law and shared benefits of peace communicated and supported increased their receptiveness of a peaceful community for their own development and the growth and development of the larger society.  Youth knowledge, skills and efforts for improved lifestyles and life choices </w:t>
      </w:r>
      <w:r>
        <w:rPr>
          <w:color w:val="000000"/>
          <w:szCs w:val="22"/>
        </w:rPr>
        <w:t xml:space="preserve">were </w:t>
      </w:r>
      <w:r w:rsidR="00FB3D63">
        <w:rPr>
          <w:color w:val="000000"/>
          <w:szCs w:val="22"/>
        </w:rPr>
        <w:t>promoted and appreciated by beneficiaries as a result of the</w:t>
      </w:r>
      <w:r>
        <w:rPr>
          <w:color w:val="000000"/>
          <w:szCs w:val="22"/>
        </w:rPr>
        <w:t xml:space="preserve"> Motorcycle</w:t>
      </w:r>
      <w:r w:rsidR="00FB3D63">
        <w:rPr>
          <w:color w:val="000000"/>
          <w:szCs w:val="22"/>
        </w:rPr>
        <w:t xml:space="preserve"> training sessions</w:t>
      </w:r>
      <w:r>
        <w:rPr>
          <w:color w:val="000000"/>
          <w:szCs w:val="22"/>
        </w:rPr>
        <w:t>. The interventions by UNDP through YMCA enabled youths to develop</w:t>
      </w:r>
      <w:r w:rsidR="00FB3D63">
        <w:rPr>
          <w:color w:val="000000"/>
          <w:szCs w:val="22"/>
        </w:rPr>
        <w:t xml:space="preserve"> their purpose, meaning and self-esteem</w:t>
      </w:r>
      <w:r>
        <w:rPr>
          <w:color w:val="000000"/>
          <w:szCs w:val="22"/>
        </w:rPr>
        <w:t xml:space="preserve"> as p</w:t>
      </w:r>
      <w:r w:rsidR="00FB3D63">
        <w:rPr>
          <w:color w:val="000000"/>
          <w:szCs w:val="22"/>
        </w:rPr>
        <w:t>eaceful Liberia</w:t>
      </w:r>
      <w:r>
        <w:rPr>
          <w:color w:val="000000"/>
          <w:szCs w:val="22"/>
        </w:rPr>
        <w:t>ns</w:t>
      </w:r>
      <w:r w:rsidR="00FB3D63">
        <w:rPr>
          <w:color w:val="000000"/>
          <w:szCs w:val="22"/>
        </w:rPr>
        <w:t xml:space="preserve">. </w:t>
      </w:r>
      <w:r>
        <w:rPr>
          <w:color w:val="000000"/>
          <w:szCs w:val="22"/>
        </w:rPr>
        <w:t>The project helped to s</w:t>
      </w:r>
      <w:r w:rsidR="00FB3D63">
        <w:rPr>
          <w:color w:val="000000"/>
          <w:szCs w:val="22"/>
        </w:rPr>
        <w:t>cal</w:t>
      </w:r>
      <w:r>
        <w:rPr>
          <w:color w:val="000000"/>
          <w:szCs w:val="22"/>
        </w:rPr>
        <w:t>e</w:t>
      </w:r>
      <w:r w:rsidR="00FB3D63">
        <w:rPr>
          <w:color w:val="000000"/>
          <w:szCs w:val="22"/>
        </w:rPr>
        <w:t xml:space="preserve"> up </w:t>
      </w:r>
      <w:r>
        <w:rPr>
          <w:color w:val="000000"/>
          <w:szCs w:val="22"/>
        </w:rPr>
        <w:t xml:space="preserve">and support </w:t>
      </w:r>
      <w:r w:rsidR="00FB3D63">
        <w:rPr>
          <w:color w:val="000000"/>
          <w:szCs w:val="22"/>
        </w:rPr>
        <w:t xml:space="preserve">youth education </w:t>
      </w:r>
      <w:r>
        <w:rPr>
          <w:color w:val="000000"/>
          <w:szCs w:val="22"/>
        </w:rPr>
        <w:t>f</w:t>
      </w:r>
      <w:r w:rsidR="00FB3D63">
        <w:rPr>
          <w:color w:val="000000"/>
          <w:szCs w:val="22"/>
        </w:rPr>
        <w:t>or skills development</w:t>
      </w:r>
      <w:r>
        <w:rPr>
          <w:color w:val="000000"/>
          <w:szCs w:val="22"/>
        </w:rPr>
        <w:t xml:space="preserve"> and also education on civic roles and responsibilities to promote peace and become law abiding. </w:t>
      </w:r>
    </w:p>
    <w:p w:rsidR="00FB3D63" w:rsidRDefault="00FB3D63" w:rsidP="00117AC7">
      <w:pPr>
        <w:pStyle w:val="BodyText"/>
        <w:ind w:left="360"/>
        <w:jc w:val="both"/>
        <w:rPr>
          <w:rFonts w:ascii="Times New Roman" w:hAnsi="Times New Roman"/>
          <w:sz w:val="24"/>
        </w:rPr>
      </w:pPr>
    </w:p>
    <w:p w:rsidR="00117AC7" w:rsidRDefault="00703376" w:rsidP="00117AC7">
      <w:pPr>
        <w:pStyle w:val="BodyText"/>
        <w:ind w:left="360"/>
        <w:jc w:val="both"/>
        <w:rPr>
          <w:rFonts w:ascii="Times New Roman" w:hAnsi="Times New Roman"/>
          <w:sz w:val="24"/>
        </w:rPr>
      </w:pPr>
      <w:r>
        <w:rPr>
          <w:rFonts w:ascii="Times New Roman" w:hAnsi="Times New Roman"/>
          <w:sz w:val="24"/>
        </w:rPr>
        <w:t>YMCA ensured</w:t>
      </w:r>
      <w:r w:rsidR="00117AC7">
        <w:rPr>
          <w:rFonts w:ascii="Times New Roman" w:hAnsi="Times New Roman"/>
          <w:sz w:val="24"/>
        </w:rPr>
        <w:t xml:space="preserve"> proper implementation and quality control of t</w:t>
      </w:r>
      <w:r>
        <w:rPr>
          <w:rFonts w:ascii="Times New Roman" w:hAnsi="Times New Roman"/>
          <w:sz w:val="24"/>
        </w:rPr>
        <w:t xml:space="preserve">he program through </w:t>
      </w:r>
      <w:r w:rsidR="00117AC7">
        <w:rPr>
          <w:rFonts w:ascii="Times New Roman" w:hAnsi="Times New Roman"/>
          <w:sz w:val="24"/>
        </w:rPr>
        <w:t>close coordinat</w:t>
      </w:r>
      <w:r>
        <w:rPr>
          <w:rFonts w:ascii="Times New Roman" w:hAnsi="Times New Roman"/>
          <w:sz w:val="24"/>
        </w:rPr>
        <w:t>ion</w:t>
      </w:r>
      <w:r w:rsidR="00117AC7">
        <w:rPr>
          <w:rFonts w:ascii="Times New Roman" w:hAnsi="Times New Roman"/>
          <w:sz w:val="24"/>
        </w:rPr>
        <w:t xml:space="preserve"> </w:t>
      </w:r>
      <w:r>
        <w:rPr>
          <w:rFonts w:ascii="Times New Roman" w:hAnsi="Times New Roman"/>
          <w:sz w:val="24"/>
        </w:rPr>
        <w:t xml:space="preserve">and joint </w:t>
      </w:r>
      <w:r w:rsidR="00117AC7">
        <w:rPr>
          <w:rFonts w:ascii="Times New Roman" w:hAnsi="Times New Roman"/>
          <w:sz w:val="24"/>
        </w:rPr>
        <w:t>program planning and activity review with major stakeholders such as the National Police, UNMIL, BIN, Liberia Motorcycle Transport Union and the Ministry of transport.</w:t>
      </w:r>
      <w:r w:rsidR="00FC1BED">
        <w:rPr>
          <w:rFonts w:ascii="Times New Roman" w:hAnsi="Times New Roman"/>
          <w:sz w:val="24"/>
        </w:rPr>
        <w:t xml:space="preserve"> A</w:t>
      </w:r>
      <w:r w:rsidR="0087549F">
        <w:rPr>
          <w:rFonts w:ascii="Times New Roman" w:hAnsi="Times New Roman"/>
          <w:sz w:val="24"/>
        </w:rPr>
        <w:t xml:space="preserve"> total of s</w:t>
      </w:r>
      <w:r w:rsidR="00117AC7">
        <w:rPr>
          <w:rFonts w:ascii="Times New Roman" w:hAnsi="Times New Roman"/>
          <w:sz w:val="24"/>
        </w:rPr>
        <w:t xml:space="preserve">ix coordination meetings were held and key points that were forwarded and acted upon were  -  identification of the roles and responsibilities of stake holders; setting timeline for project launch; and </w:t>
      </w:r>
      <w:r w:rsidR="00117AC7">
        <w:rPr>
          <w:rFonts w:ascii="Times New Roman" w:hAnsi="Times New Roman"/>
          <w:sz w:val="24"/>
        </w:rPr>
        <w:lastRenderedPageBreak/>
        <w:t xml:space="preserve">strategies to meet project deliverables in </w:t>
      </w:r>
      <w:r w:rsidR="00FC1BED">
        <w:rPr>
          <w:rFonts w:ascii="Times New Roman" w:hAnsi="Times New Roman"/>
          <w:sz w:val="24"/>
        </w:rPr>
        <w:t xml:space="preserve">a </w:t>
      </w:r>
      <w:r w:rsidR="00117AC7">
        <w:rPr>
          <w:rFonts w:ascii="Times New Roman" w:hAnsi="Times New Roman"/>
          <w:sz w:val="24"/>
        </w:rPr>
        <w:t xml:space="preserve">timely way. The team’s responsiveness to project implementation issues was also highlighted. </w:t>
      </w:r>
    </w:p>
    <w:p w:rsidR="009E724D" w:rsidRDefault="009E724D" w:rsidP="00117AC7">
      <w:pPr>
        <w:pStyle w:val="BodyText"/>
        <w:ind w:left="360"/>
        <w:jc w:val="both"/>
        <w:rPr>
          <w:rFonts w:ascii="Times New Roman" w:hAnsi="Times New Roman"/>
          <w:sz w:val="24"/>
        </w:rPr>
      </w:pPr>
    </w:p>
    <w:p w:rsidR="006D433B" w:rsidRPr="00C66E2C" w:rsidRDefault="006D433B" w:rsidP="00117AC7">
      <w:pPr>
        <w:pStyle w:val="BodyText"/>
        <w:ind w:firstLine="360"/>
        <w:jc w:val="both"/>
        <w:rPr>
          <w:rFonts w:ascii="Times New Roman" w:hAnsi="Times New Roman" w:cs="Times New Roman"/>
          <w:sz w:val="24"/>
          <w:szCs w:val="24"/>
        </w:rPr>
      </w:pPr>
    </w:p>
    <w:p w:rsidR="00F45E3A" w:rsidRPr="005F307F" w:rsidRDefault="00F45E3A" w:rsidP="00117AC7">
      <w:pPr>
        <w:pStyle w:val="BodyText"/>
        <w:ind w:firstLine="360"/>
        <w:jc w:val="both"/>
        <w:rPr>
          <w:rFonts w:ascii="Times New Roman" w:hAnsi="Times New Roman" w:cs="Times New Roman"/>
          <w:b/>
          <w:i/>
          <w:sz w:val="24"/>
          <w:szCs w:val="24"/>
        </w:rPr>
      </w:pPr>
      <w:r w:rsidRPr="005F307F">
        <w:rPr>
          <w:rFonts w:ascii="Times New Roman" w:hAnsi="Times New Roman" w:cs="Times New Roman"/>
          <w:b/>
          <w:i/>
          <w:sz w:val="24"/>
          <w:szCs w:val="24"/>
        </w:rPr>
        <w:t>Planned Activity # 1:</w:t>
      </w:r>
      <w:r w:rsidR="002D5324" w:rsidRPr="005F307F">
        <w:rPr>
          <w:rFonts w:ascii="Times New Roman" w:hAnsi="Times New Roman" w:cs="Times New Roman"/>
          <w:b/>
          <w:i/>
          <w:sz w:val="24"/>
          <w:szCs w:val="24"/>
        </w:rPr>
        <w:t xml:space="preserve"> </w:t>
      </w:r>
      <w:r w:rsidR="002D5324" w:rsidRPr="005F307F">
        <w:rPr>
          <w:rFonts w:ascii="Times New Roman" w:hAnsi="Times New Roman" w:cs="Times New Roman"/>
          <w:b/>
          <w:i/>
          <w:sz w:val="24"/>
          <w:szCs w:val="24"/>
        </w:rPr>
        <w:tab/>
      </w:r>
      <w:r w:rsidRPr="005F307F">
        <w:rPr>
          <w:rFonts w:ascii="Times New Roman" w:hAnsi="Times New Roman" w:cs="Times New Roman"/>
          <w:b/>
          <w:i/>
          <w:sz w:val="24"/>
          <w:szCs w:val="24"/>
        </w:rPr>
        <w:t>1500 motorcyclists mobilized and trained in target areas</w:t>
      </w:r>
    </w:p>
    <w:p w:rsidR="00645FB3" w:rsidRPr="00C66E2C" w:rsidRDefault="00645FB3" w:rsidP="00645FB3">
      <w:pPr>
        <w:pStyle w:val="BodyText"/>
        <w:jc w:val="both"/>
        <w:rPr>
          <w:rFonts w:ascii="Times New Roman" w:hAnsi="Times New Roman"/>
          <w:sz w:val="24"/>
        </w:rPr>
      </w:pPr>
    </w:p>
    <w:p w:rsidR="00645FB3" w:rsidRPr="00935029" w:rsidRDefault="00935029" w:rsidP="00935029">
      <w:pPr>
        <w:widowControl w:val="0"/>
        <w:numPr>
          <w:ilvl w:val="0"/>
          <w:numId w:val="25"/>
        </w:numPr>
        <w:tabs>
          <w:tab w:val="left" w:pos="213"/>
        </w:tabs>
        <w:suppressAutoHyphens/>
        <w:snapToGrid w:val="0"/>
        <w:jc w:val="both"/>
        <w:rPr>
          <w:b/>
          <w:i/>
        </w:rPr>
      </w:pPr>
      <w:r>
        <w:rPr>
          <w:rFonts w:cs="Arial"/>
          <w:b/>
        </w:rPr>
        <w:t>Ten</w:t>
      </w:r>
      <w:r w:rsidR="00645FB3" w:rsidRPr="00935029">
        <w:rPr>
          <w:rFonts w:cs="Arial"/>
          <w:b/>
        </w:rPr>
        <w:t xml:space="preserve"> motorcyclist mobilization meetings held in target areas, 2 per locatio</w:t>
      </w:r>
      <w:r w:rsidR="00645FB3" w:rsidRPr="00935029">
        <w:rPr>
          <w:rFonts w:cs="Arial"/>
          <w:sz w:val="20"/>
          <w:szCs w:val="20"/>
        </w:rPr>
        <w:t>n.</w:t>
      </w:r>
      <w:r w:rsidR="00645FB3" w:rsidRPr="00935029">
        <w:rPr>
          <w:b/>
          <w:i/>
        </w:rPr>
        <w:t xml:space="preserve"> </w:t>
      </w:r>
    </w:p>
    <w:p w:rsidR="0035097A" w:rsidRDefault="007C3412" w:rsidP="00C7010A">
      <w:pPr>
        <w:widowControl w:val="0"/>
        <w:tabs>
          <w:tab w:val="left" w:pos="213"/>
        </w:tabs>
        <w:suppressAutoHyphens/>
        <w:snapToGrid w:val="0"/>
        <w:ind w:left="213"/>
        <w:jc w:val="both"/>
      </w:pPr>
      <w:r>
        <w:t>Four</w:t>
      </w:r>
      <w:r w:rsidR="0035097A" w:rsidRPr="00566E86">
        <w:t xml:space="preserve"> </w:t>
      </w:r>
      <w:r w:rsidR="006C018C" w:rsidRPr="00566E86">
        <w:t>motorcyclists’</w:t>
      </w:r>
      <w:r w:rsidR="0035097A" w:rsidRPr="00566E86">
        <w:t xml:space="preserve"> mobilization meetings were conducted in Bong &amp; Margibi Counties. </w:t>
      </w:r>
      <w:r w:rsidR="00020D0B" w:rsidRPr="00566E86">
        <w:t xml:space="preserve">These meetings were intended to create </w:t>
      </w:r>
      <w:r w:rsidR="00FC1BED">
        <w:t xml:space="preserve">pre-training </w:t>
      </w:r>
      <w:r w:rsidR="00020D0B" w:rsidRPr="00566E86">
        <w:t>awareness</w:t>
      </w:r>
      <w:r w:rsidR="00FC1BED">
        <w:t xml:space="preserve"> and follow on engagements on </w:t>
      </w:r>
      <w:r>
        <w:t xml:space="preserve">rolling out results of traing and </w:t>
      </w:r>
      <w:r w:rsidR="00FC1BED">
        <w:t>challenges common to the motorcycle unions’ leadership</w:t>
      </w:r>
      <w:r w:rsidR="00935029">
        <w:t>s</w:t>
      </w:r>
      <w:r w:rsidR="00FC1BED">
        <w:t xml:space="preserve"> </w:t>
      </w:r>
      <w:r w:rsidR="00020D0B" w:rsidRPr="00566E86">
        <w:t xml:space="preserve">and </w:t>
      </w:r>
      <w:r w:rsidR="00FC1BED">
        <w:t xml:space="preserve">to </w:t>
      </w:r>
      <w:r w:rsidR="00020D0B" w:rsidRPr="00566E86">
        <w:t xml:space="preserve">provide certified beneficiaries </w:t>
      </w:r>
      <w:r w:rsidR="00FC1BED">
        <w:t xml:space="preserve">with </w:t>
      </w:r>
      <w:r w:rsidR="0039161F" w:rsidRPr="00566E86">
        <w:t xml:space="preserve">information on the project. </w:t>
      </w:r>
    </w:p>
    <w:p w:rsidR="00935029" w:rsidRPr="00566E86" w:rsidRDefault="00935029" w:rsidP="00C7010A">
      <w:pPr>
        <w:widowControl w:val="0"/>
        <w:tabs>
          <w:tab w:val="left" w:pos="213"/>
        </w:tabs>
        <w:suppressAutoHyphens/>
        <w:snapToGrid w:val="0"/>
        <w:ind w:left="213"/>
        <w:jc w:val="both"/>
      </w:pPr>
    </w:p>
    <w:p w:rsidR="00C7010A" w:rsidRPr="00566E86" w:rsidRDefault="00C7010A" w:rsidP="00C7010A">
      <w:pPr>
        <w:pStyle w:val="BodyText"/>
        <w:ind w:firstLine="360"/>
        <w:jc w:val="both"/>
        <w:rPr>
          <w:rFonts w:ascii="Times New Roman" w:hAnsi="Times New Roman" w:cs="Times New Roman"/>
          <w:i/>
          <w:sz w:val="24"/>
          <w:szCs w:val="24"/>
          <w:highlight w:val="yellow"/>
        </w:rPr>
      </w:pPr>
    </w:p>
    <w:p w:rsidR="00C7010A" w:rsidRPr="00935029" w:rsidRDefault="00935029" w:rsidP="00935029">
      <w:pPr>
        <w:numPr>
          <w:ilvl w:val="0"/>
          <w:numId w:val="24"/>
        </w:numPr>
        <w:tabs>
          <w:tab w:val="left" w:pos="213"/>
          <w:tab w:val="left" w:pos="612"/>
        </w:tabs>
        <w:suppressAutoHyphens/>
        <w:jc w:val="both"/>
        <w:rPr>
          <w:rFonts w:cs="Arial"/>
          <w:b/>
        </w:rPr>
      </w:pPr>
      <w:r>
        <w:rPr>
          <w:rFonts w:cs="Arial"/>
          <w:b/>
        </w:rPr>
        <w:t>Ten</w:t>
      </w:r>
      <w:r w:rsidR="00C7010A" w:rsidRPr="00935029">
        <w:rPr>
          <w:rFonts w:cs="Arial"/>
          <w:b/>
        </w:rPr>
        <w:t xml:space="preserve"> technical training meetings with, motorcyclists and other key transport unions;</w:t>
      </w:r>
    </w:p>
    <w:p w:rsidR="00C171EF" w:rsidRDefault="006D433B" w:rsidP="00FB3D63">
      <w:pPr>
        <w:widowControl w:val="0"/>
        <w:ind w:left="360"/>
        <w:jc w:val="both"/>
        <w:rPr>
          <w:color w:val="000000"/>
        </w:rPr>
      </w:pPr>
      <w:r>
        <w:rPr>
          <w:color w:val="000000"/>
        </w:rPr>
        <w:t xml:space="preserve">A total of 6 pre-training and post training </w:t>
      </w:r>
      <w:r w:rsidRPr="00286766">
        <w:rPr>
          <w:color w:val="000000"/>
        </w:rPr>
        <w:t xml:space="preserve">mobilization meetings held in </w:t>
      </w:r>
      <w:r>
        <w:rPr>
          <w:color w:val="000000"/>
        </w:rPr>
        <w:t>2</w:t>
      </w:r>
      <w:r w:rsidR="00FB3D63">
        <w:rPr>
          <w:color w:val="000000"/>
        </w:rPr>
        <w:t xml:space="preserve"> </w:t>
      </w:r>
      <w:r w:rsidRPr="00286766">
        <w:rPr>
          <w:color w:val="000000"/>
        </w:rPr>
        <w:t>target location</w:t>
      </w:r>
      <w:r>
        <w:rPr>
          <w:color w:val="000000"/>
        </w:rPr>
        <w:t>s</w:t>
      </w:r>
      <w:r w:rsidR="00FB3D63">
        <w:rPr>
          <w:color w:val="000000"/>
        </w:rPr>
        <w:t xml:space="preserve"> - </w:t>
      </w:r>
      <w:r>
        <w:rPr>
          <w:color w:val="000000"/>
        </w:rPr>
        <w:t>Gbarnga</w:t>
      </w:r>
      <w:r w:rsidR="00FB3D63">
        <w:rPr>
          <w:color w:val="000000"/>
        </w:rPr>
        <w:t xml:space="preserve"> </w:t>
      </w:r>
      <w:r>
        <w:rPr>
          <w:color w:val="000000"/>
        </w:rPr>
        <w:t>&amp;</w:t>
      </w:r>
      <w:r w:rsidR="00FB3D63">
        <w:rPr>
          <w:color w:val="000000"/>
        </w:rPr>
        <w:t xml:space="preserve"> Kakata followed by two </w:t>
      </w:r>
      <w:r>
        <w:rPr>
          <w:color w:val="000000"/>
        </w:rPr>
        <w:t xml:space="preserve">5-day technical training sessions held </w:t>
      </w:r>
      <w:r w:rsidR="00FB3D63">
        <w:rPr>
          <w:color w:val="000000"/>
        </w:rPr>
        <w:t>with one session in each location</w:t>
      </w:r>
      <w:r w:rsidR="00FC1BED">
        <w:rPr>
          <w:color w:val="000000"/>
        </w:rPr>
        <w:t xml:space="preserve"> with total 700 beneficiaries</w:t>
      </w:r>
      <w:r w:rsidR="00FB3D63">
        <w:rPr>
          <w:color w:val="000000"/>
        </w:rPr>
        <w:t xml:space="preserve">. </w:t>
      </w:r>
    </w:p>
    <w:p w:rsidR="00C171EF" w:rsidRDefault="00C171EF" w:rsidP="00FB3D63">
      <w:pPr>
        <w:widowControl w:val="0"/>
        <w:ind w:left="360"/>
        <w:jc w:val="both"/>
        <w:rPr>
          <w:color w:val="000000"/>
        </w:rPr>
      </w:pPr>
    </w:p>
    <w:p w:rsidR="00C66E2C" w:rsidRDefault="00C66E2C" w:rsidP="00C66E2C">
      <w:pPr>
        <w:pStyle w:val="BodyText"/>
        <w:ind w:left="360"/>
        <w:jc w:val="both"/>
        <w:rPr>
          <w:rFonts w:ascii="Times New Roman" w:hAnsi="Times New Roman"/>
          <w:sz w:val="24"/>
        </w:rPr>
      </w:pPr>
      <w:r>
        <w:rPr>
          <w:rFonts w:ascii="Times New Roman" w:hAnsi="Times New Roman"/>
          <w:sz w:val="24"/>
        </w:rPr>
        <w:t>During the project period, YMCA worked with the local transport and motorcycle unions to identify</w:t>
      </w:r>
      <w:r w:rsidR="00FC1BED">
        <w:rPr>
          <w:rFonts w:ascii="Times New Roman" w:hAnsi="Times New Roman"/>
          <w:sz w:val="24"/>
        </w:rPr>
        <w:t xml:space="preserve"> 900</w:t>
      </w:r>
      <w:r>
        <w:rPr>
          <w:rFonts w:ascii="Times New Roman" w:hAnsi="Times New Roman"/>
          <w:sz w:val="24"/>
        </w:rPr>
        <w:t xml:space="preserve"> </w:t>
      </w:r>
      <w:r w:rsidR="00FC1BED">
        <w:rPr>
          <w:rFonts w:ascii="Times New Roman" w:hAnsi="Times New Roman"/>
          <w:sz w:val="24"/>
        </w:rPr>
        <w:t>m</w:t>
      </w:r>
      <w:r>
        <w:rPr>
          <w:rFonts w:ascii="Times New Roman" w:hAnsi="Times New Roman"/>
          <w:sz w:val="24"/>
        </w:rPr>
        <w:t>otorcyclists in three out of six targeted counties. Simple tracking forms were used to collect basic information for enrollment of motorcyclists in the program. BIN assisted in the screening and validation of the beneficiaries.</w:t>
      </w:r>
    </w:p>
    <w:p w:rsidR="00C66E2C" w:rsidRDefault="00C66E2C" w:rsidP="00C66E2C">
      <w:pPr>
        <w:pStyle w:val="BodyText"/>
        <w:ind w:left="360"/>
        <w:jc w:val="both"/>
        <w:rPr>
          <w:rFonts w:ascii="Times New Roman" w:hAnsi="Times New Roman"/>
          <w:sz w:val="24"/>
        </w:rPr>
      </w:pPr>
    </w:p>
    <w:p w:rsidR="00C66E2C" w:rsidRPr="00C66E2C" w:rsidRDefault="00C66E2C" w:rsidP="00C66E2C">
      <w:pPr>
        <w:pStyle w:val="BodyText"/>
        <w:ind w:left="360"/>
        <w:jc w:val="both"/>
        <w:rPr>
          <w:rFonts w:ascii="Times New Roman" w:hAnsi="Times New Roman" w:cs="Times New Roman"/>
          <w:color w:val="000000"/>
          <w:sz w:val="24"/>
          <w:szCs w:val="24"/>
        </w:rPr>
      </w:pPr>
      <w:r w:rsidRPr="00C66E2C">
        <w:rPr>
          <w:rFonts w:ascii="Times New Roman" w:hAnsi="Times New Roman" w:cs="Times New Roman"/>
          <w:sz w:val="24"/>
          <w:szCs w:val="24"/>
        </w:rPr>
        <w:t>The delivery of training services was participatory and included contributions of YMCA staff and external facilitators from the National Police. A</w:t>
      </w:r>
      <w:r w:rsidRPr="00C66E2C">
        <w:rPr>
          <w:rFonts w:ascii="Times New Roman" w:hAnsi="Times New Roman" w:cs="Times New Roman"/>
          <w:color w:val="000000"/>
          <w:sz w:val="24"/>
          <w:szCs w:val="24"/>
        </w:rPr>
        <w:t xml:space="preserve">s </w:t>
      </w:r>
      <w:r w:rsidR="004536B8">
        <w:rPr>
          <w:rFonts w:ascii="Times New Roman" w:hAnsi="Times New Roman" w:cs="Times New Roman"/>
          <w:color w:val="000000"/>
          <w:sz w:val="24"/>
          <w:szCs w:val="24"/>
        </w:rPr>
        <w:t xml:space="preserve">a </w:t>
      </w:r>
      <w:r w:rsidRPr="00C66E2C">
        <w:rPr>
          <w:rFonts w:ascii="Times New Roman" w:hAnsi="Times New Roman" w:cs="Times New Roman"/>
          <w:color w:val="000000"/>
          <w:sz w:val="24"/>
          <w:szCs w:val="24"/>
        </w:rPr>
        <w:t xml:space="preserve">result of the training received, motorcycle </w:t>
      </w:r>
      <w:r w:rsidR="005F307F" w:rsidRPr="00C66E2C">
        <w:rPr>
          <w:rFonts w:ascii="Times New Roman" w:hAnsi="Times New Roman" w:cs="Times New Roman"/>
          <w:color w:val="000000"/>
          <w:sz w:val="24"/>
          <w:szCs w:val="24"/>
        </w:rPr>
        <w:t xml:space="preserve">unions </w:t>
      </w:r>
      <w:r w:rsidR="004536B8">
        <w:rPr>
          <w:rFonts w:ascii="Times New Roman" w:hAnsi="Times New Roman" w:cs="Times New Roman"/>
          <w:color w:val="000000"/>
          <w:sz w:val="24"/>
          <w:szCs w:val="24"/>
        </w:rPr>
        <w:t xml:space="preserve">that </w:t>
      </w:r>
      <w:r w:rsidRPr="00C66E2C">
        <w:rPr>
          <w:rFonts w:ascii="Times New Roman" w:hAnsi="Times New Roman" w:cs="Times New Roman"/>
          <w:color w:val="000000"/>
          <w:sz w:val="24"/>
          <w:szCs w:val="24"/>
        </w:rPr>
        <w:t xml:space="preserve">participated in the project became more </w:t>
      </w:r>
      <w:r w:rsidR="005F307F" w:rsidRPr="00C66E2C">
        <w:rPr>
          <w:rFonts w:ascii="Times New Roman" w:hAnsi="Times New Roman" w:cs="Times New Roman"/>
          <w:color w:val="000000"/>
          <w:sz w:val="24"/>
          <w:szCs w:val="24"/>
        </w:rPr>
        <w:t>strategic and</w:t>
      </w:r>
      <w:r w:rsidRPr="00C66E2C">
        <w:rPr>
          <w:rFonts w:ascii="Times New Roman" w:hAnsi="Times New Roman" w:cs="Times New Roman"/>
          <w:color w:val="000000"/>
          <w:sz w:val="24"/>
          <w:szCs w:val="24"/>
        </w:rPr>
        <w:t xml:space="preserve"> considered opportunities for addressing the needs of their memberships through engagement with motorcycle owners</w:t>
      </w:r>
      <w:r w:rsidR="004536B8">
        <w:rPr>
          <w:rFonts w:ascii="Times New Roman" w:hAnsi="Times New Roman" w:cs="Times New Roman"/>
          <w:color w:val="000000"/>
          <w:sz w:val="24"/>
          <w:szCs w:val="24"/>
        </w:rPr>
        <w:t xml:space="preserve"> and</w:t>
      </w:r>
      <w:r w:rsidRPr="00C66E2C">
        <w:rPr>
          <w:rFonts w:ascii="Times New Roman" w:hAnsi="Times New Roman" w:cs="Times New Roman"/>
          <w:color w:val="000000"/>
          <w:sz w:val="24"/>
          <w:szCs w:val="24"/>
        </w:rPr>
        <w:t xml:space="preserve"> police authorities</w:t>
      </w:r>
      <w:r w:rsidR="004536B8">
        <w:rPr>
          <w:rFonts w:ascii="Times New Roman" w:hAnsi="Times New Roman" w:cs="Times New Roman"/>
          <w:color w:val="000000"/>
          <w:sz w:val="24"/>
          <w:szCs w:val="24"/>
        </w:rPr>
        <w:t xml:space="preserve"> on issues of prolonged or illegal detention of motorcyclists on traffic related offenses</w:t>
      </w:r>
      <w:r w:rsidRPr="00C66E2C">
        <w:rPr>
          <w:rFonts w:ascii="Times New Roman" w:hAnsi="Times New Roman" w:cs="Times New Roman"/>
          <w:color w:val="000000"/>
          <w:sz w:val="24"/>
          <w:szCs w:val="24"/>
        </w:rPr>
        <w:t>. They also perceived th</w:t>
      </w:r>
      <w:r>
        <w:rPr>
          <w:rFonts w:ascii="Times New Roman" w:hAnsi="Times New Roman" w:cs="Times New Roman"/>
          <w:color w:val="000000"/>
          <w:sz w:val="24"/>
          <w:szCs w:val="24"/>
        </w:rPr>
        <w:t>e</w:t>
      </w:r>
      <w:r w:rsidRPr="00C66E2C">
        <w:rPr>
          <w:rFonts w:ascii="Times New Roman" w:hAnsi="Times New Roman" w:cs="Times New Roman"/>
          <w:color w:val="000000"/>
          <w:sz w:val="24"/>
          <w:szCs w:val="24"/>
        </w:rPr>
        <w:t xml:space="preserve"> project as a </w:t>
      </w:r>
      <w:r>
        <w:rPr>
          <w:rFonts w:ascii="Times New Roman" w:hAnsi="Times New Roman" w:cs="Times New Roman"/>
          <w:color w:val="000000"/>
          <w:sz w:val="24"/>
          <w:szCs w:val="24"/>
        </w:rPr>
        <w:t>better</w:t>
      </w:r>
      <w:r w:rsidRPr="00C66E2C">
        <w:rPr>
          <w:rFonts w:ascii="Times New Roman" w:hAnsi="Times New Roman" w:cs="Times New Roman"/>
          <w:color w:val="000000"/>
          <w:sz w:val="24"/>
          <w:szCs w:val="24"/>
        </w:rPr>
        <w:t xml:space="preserve"> means of reaching their interest </w:t>
      </w:r>
      <w:r w:rsidR="004536B8">
        <w:rPr>
          <w:rFonts w:ascii="Times New Roman" w:hAnsi="Times New Roman" w:cs="Times New Roman"/>
          <w:color w:val="000000"/>
          <w:sz w:val="24"/>
          <w:szCs w:val="24"/>
        </w:rPr>
        <w:t>by strengthening their unions and making them more cohesive and responsive.</w:t>
      </w:r>
      <w:r w:rsidRPr="00C66E2C">
        <w:rPr>
          <w:rFonts w:ascii="Times New Roman" w:hAnsi="Times New Roman" w:cs="Times New Roman"/>
          <w:color w:val="000000"/>
          <w:sz w:val="24"/>
          <w:szCs w:val="24"/>
        </w:rPr>
        <w:t xml:space="preserve"> It can be claimed that the various training components such as the psychosocial and peace building sessions served as impetus in leveraging community buy-in and restoring hope and confidence once again in the motorbike riders. This aspect of project activity also led to </w:t>
      </w:r>
      <w:r w:rsidR="004536B8">
        <w:rPr>
          <w:rFonts w:ascii="Times New Roman" w:hAnsi="Times New Roman" w:cs="Times New Roman"/>
          <w:color w:val="000000"/>
          <w:sz w:val="24"/>
          <w:szCs w:val="24"/>
        </w:rPr>
        <w:t xml:space="preserve">considerable </w:t>
      </w:r>
      <w:r w:rsidR="004536B8" w:rsidRPr="00C66E2C">
        <w:rPr>
          <w:rFonts w:ascii="Times New Roman" w:hAnsi="Times New Roman" w:cs="Times New Roman"/>
          <w:color w:val="000000"/>
          <w:sz w:val="24"/>
          <w:szCs w:val="24"/>
        </w:rPr>
        <w:t>reduction</w:t>
      </w:r>
      <w:r w:rsidRPr="00C66E2C">
        <w:rPr>
          <w:rFonts w:ascii="Times New Roman" w:hAnsi="Times New Roman" w:cs="Times New Roman"/>
          <w:color w:val="000000"/>
          <w:sz w:val="24"/>
          <w:szCs w:val="24"/>
        </w:rPr>
        <w:t xml:space="preserve"> in the number of traffic accidents and conflicts</w:t>
      </w:r>
      <w:r w:rsidR="004536B8">
        <w:rPr>
          <w:rFonts w:ascii="Times New Roman" w:hAnsi="Times New Roman" w:cs="Times New Roman"/>
          <w:color w:val="000000"/>
          <w:sz w:val="24"/>
          <w:szCs w:val="24"/>
        </w:rPr>
        <w:t xml:space="preserve"> involving motorbike riders, </w:t>
      </w:r>
      <w:r w:rsidRPr="00C66E2C">
        <w:rPr>
          <w:rFonts w:ascii="Times New Roman" w:hAnsi="Times New Roman" w:cs="Times New Roman"/>
          <w:color w:val="000000"/>
          <w:sz w:val="24"/>
          <w:szCs w:val="24"/>
        </w:rPr>
        <w:t>passengers</w:t>
      </w:r>
      <w:r w:rsidR="004536B8">
        <w:rPr>
          <w:rFonts w:ascii="Times New Roman" w:hAnsi="Times New Roman" w:cs="Times New Roman"/>
          <w:color w:val="000000"/>
          <w:sz w:val="24"/>
          <w:szCs w:val="24"/>
        </w:rPr>
        <w:t xml:space="preserve"> and law enforcement officers</w:t>
      </w:r>
      <w:r w:rsidRPr="00C66E2C">
        <w:rPr>
          <w:rFonts w:ascii="Times New Roman" w:hAnsi="Times New Roman" w:cs="Times New Roman"/>
          <w:b/>
          <w:color w:val="000000"/>
          <w:sz w:val="24"/>
          <w:szCs w:val="24"/>
        </w:rPr>
        <w:t>.</w:t>
      </w:r>
    </w:p>
    <w:p w:rsidR="00C66E2C" w:rsidRPr="00C66E2C" w:rsidRDefault="00C66E2C" w:rsidP="00C66E2C">
      <w:pPr>
        <w:autoSpaceDE w:val="0"/>
        <w:autoSpaceDN w:val="0"/>
        <w:adjustRightInd w:val="0"/>
        <w:jc w:val="both"/>
        <w:rPr>
          <w:color w:val="000000"/>
        </w:rPr>
      </w:pPr>
    </w:p>
    <w:p w:rsidR="00F45E3A" w:rsidRPr="005F307F" w:rsidRDefault="00F45E3A" w:rsidP="00117AC7">
      <w:pPr>
        <w:pStyle w:val="BodyText"/>
        <w:ind w:left="360"/>
        <w:jc w:val="both"/>
        <w:rPr>
          <w:rFonts w:ascii="Times New Roman" w:hAnsi="Times New Roman"/>
          <w:b/>
          <w:i/>
          <w:sz w:val="24"/>
        </w:rPr>
      </w:pPr>
      <w:r w:rsidRPr="005F307F">
        <w:rPr>
          <w:rFonts w:ascii="Times New Roman" w:hAnsi="Times New Roman"/>
          <w:b/>
          <w:i/>
          <w:sz w:val="24"/>
        </w:rPr>
        <w:t xml:space="preserve">Planned Activity #2: </w:t>
      </w:r>
      <w:r w:rsidR="002D5324" w:rsidRPr="005F307F">
        <w:rPr>
          <w:rFonts w:ascii="Times New Roman" w:hAnsi="Times New Roman"/>
          <w:b/>
          <w:i/>
          <w:sz w:val="24"/>
        </w:rPr>
        <w:t xml:space="preserve"> </w:t>
      </w:r>
      <w:r w:rsidRPr="005F307F">
        <w:rPr>
          <w:rFonts w:ascii="Times New Roman" w:hAnsi="Times New Roman"/>
          <w:b/>
          <w:i/>
          <w:sz w:val="24"/>
        </w:rPr>
        <w:t>Leadership training workshops conducted with motorcycle riders associations, codes of conduct developed</w:t>
      </w:r>
    </w:p>
    <w:p w:rsidR="00C7010A" w:rsidRDefault="00C7010A" w:rsidP="00C7010A">
      <w:pPr>
        <w:widowControl w:val="0"/>
        <w:tabs>
          <w:tab w:val="left" w:pos="213"/>
        </w:tabs>
        <w:suppressAutoHyphens/>
        <w:snapToGrid w:val="0"/>
        <w:ind w:left="213"/>
        <w:jc w:val="both"/>
        <w:rPr>
          <w:rFonts w:cs="Arial"/>
          <w:sz w:val="20"/>
          <w:szCs w:val="20"/>
        </w:rPr>
      </w:pPr>
    </w:p>
    <w:p w:rsidR="00C7010A" w:rsidRPr="00623228" w:rsidRDefault="00C7010A" w:rsidP="00C7010A">
      <w:pPr>
        <w:numPr>
          <w:ilvl w:val="0"/>
          <w:numId w:val="22"/>
        </w:numPr>
        <w:tabs>
          <w:tab w:val="left" w:pos="213"/>
          <w:tab w:val="left" w:pos="612"/>
        </w:tabs>
        <w:suppressAutoHyphens/>
        <w:ind w:left="213" w:hanging="213"/>
        <w:jc w:val="both"/>
        <w:rPr>
          <w:rFonts w:cs="Arial"/>
          <w:b/>
        </w:rPr>
      </w:pPr>
      <w:r w:rsidRPr="00B32468">
        <w:rPr>
          <w:rFonts w:cs="Arial"/>
        </w:rPr>
        <w:t xml:space="preserve"> </w:t>
      </w:r>
      <w:r w:rsidR="00623228">
        <w:rPr>
          <w:rFonts w:cs="Arial"/>
          <w:b/>
        </w:rPr>
        <w:t xml:space="preserve">Five </w:t>
      </w:r>
      <w:r w:rsidRPr="00623228">
        <w:rPr>
          <w:rFonts w:cs="Arial"/>
          <w:b/>
        </w:rPr>
        <w:t xml:space="preserve"> leadership training workshops conducted with bike rider associations.</w:t>
      </w:r>
    </w:p>
    <w:p w:rsidR="004536B8" w:rsidRPr="00B32468" w:rsidRDefault="004536B8" w:rsidP="004536B8">
      <w:pPr>
        <w:tabs>
          <w:tab w:val="left" w:pos="213"/>
          <w:tab w:val="left" w:pos="612"/>
        </w:tabs>
        <w:suppressAutoHyphens/>
        <w:ind w:left="213"/>
        <w:jc w:val="both"/>
        <w:rPr>
          <w:rFonts w:cs="Arial"/>
        </w:rPr>
      </w:pPr>
      <w:r w:rsidRPr="00B32468">
        <w:rPr>
          <w:rFonts w:cs="Arial"/>
        </w:rPr>
        <w:t xml:space="preserve">The leadership structures of the motorcycle unions were reviewed during these sessions. This was in response to the baseline </w:t>
      </w:r>
      <w:r w:rsidR="00B32468" w:rsidRPr="00B32468">
        <w:rPr>
          <w:rFonts w:cs="Arial"/>
        </w:rPr>
        <w:t xml:space="preserve">survey findings. </w:t>
      </w:r>
      <w:r w:rsidR="000131E1">
        <w:rPr>
          <w:rFonts w:cs="Arial"/>
        </w:rPr>
        <w:t>During the survey, w</w:t>
      </w:r>
      <w:r w:rsidR="00B32468" w:rsidRPr="00B32468">
        <w:rPr>
          <w:rFonts w:cs="Arial"/>
        </w:rPr>
        <w:t xml:space="preserve">hile 70% of respondents said they chose they leaders through elections compared to 25% that said they chose their leaders through appointments, transparency appeared </w:t>
      </w:r>
      <w:r w:rsidRPr="00B32468">
        <w:rPr>
          <w:rFonts w:cs="Arial"/>
        </w:rPr>
        <w:t xml:space="preserve"> </w:t>
      </w:r>
      <w:r w:rsidR="00B32468" w:rsidRPr="00B32468">
        <w:rPr>
          <w:rFonts w:cs="Arial"/>
        </w:rPr>
        <w:t>to be a challe</w:t>
      </w:r>
      <w:r w:rsidR="000131E1">
        <w:rPr>
          <w:rFonts w:cs="Arial"/>
        </w:rPr>
        <w:t xml:space="preserve">nge in union leaderships. </w:t>
      </w:r>
      <w:r w:rsidR="00B32468" w:rsidRPr="00B32468">
        <w:rPr>
          <w:rFonts w:cs="Arial"/>
        </w:rPr>
        <w:t xml:space="preserve">87% of the baseline survey respondents said they contribute to the union funds, </w:t>
      </w:r>
      <w:r w:rsidR="000131E1">
        <w:rPr>
          <w:rFonts w:cs="Arial"/>
        </w:rPr>
        <w:t xml:space="preserve">however, </w:t>
      </w:r>
      <w:r w:rsidR="00B32468" w:rsidRPr="00B32468">
        <w:rPr>
          <w:rFonts w:cs="Arial"/>
        </w:rPr>
        <w:t>66% indicated that they are not aware of how unions collected funds are used.</w:t>
      </w:r>
      <w:r w:rsidR="00527571">
        <w:rPr>
          <w:rFonts w:cs="Arial"/>
        </w:rPr>
        <w:t xml:space="preserve"> 62% of the respondents said that they have confidence in their leaders to advocate on their behalf as compared to 38% who said they have no confidence in their leaders.</w:t>
      </w:r>
    </w:p>
    <w:p w:rsidR="00B32468" w:rsidRPr="00B32468" w:rsidRDefault="00B32468" w:rsidP="004536B8">
      <w:pPr>
        <w:tabs>
          <w:tab w:val="left" w:pos="213"/>
          <w:tab w:val="left" w:pos="612"/>
        </w:tabs>
        <w:suppressAutoHyphens/>
        <w:ind w:left="213"/>
        <w:jc w:val="both"/>
        <w:rPr>
          <w:rFonts w:cs="Arial"/>
        </w:rPr>
      </w:pPr>
    </w:p>
    <w:p w:rsidR="00B32468" w:rsidRPr="00B32468" w:rsidRDefault="00B32468" w:rsidP="004536B8">
      <w:pPr>
        <w:tabs>
          <w:tab w:val="left" w:pos="213"/>
          <w:tab w:val="left" w:pos="612"/>
        </w:tabs>
        <w:suppressAutoHyphens/>
        <w:ind w:left="213"/>
        <w:jc w:val="both"/>
        <w:rPr>
          <w:rFonts w:cs="Arial"/>
        </w:rPr>
      </w:pPr>
      <w:r w:rsidRPr="00B32468">
        <w:rPr>
          <w:rFonts w:cs="Arial"/>
        </w:rPr>
        <w:t xml:space="preserve">Leadership sessions </w:t>
      </w:r>
      <w:r w:rsidR="00527571">
        <w:rPr>
          <w:rFonts w:cs="Arial"/>
        </w:rPr>
        <w:t xml:space="preserve">therefore </w:t>
      </w:r>
      <w:r w:rsidRPr="00B32468">
        <w:rPr>
          <w:rFonts w:cs="Arial"/>
        </w:rPr>
        <w:t xml:space="preserve">targeted to promote core virtues of good leadership such as members’ participation, tolerance and appreciation for feedback, democratic procedures for choosing union leaders </w:t>
      </w:r>
      <w:r w:rsidRPr="00B32468">
        <w:rPr>
          <w:rFonts w:cs="Arial"/>
        </w:rPr>
        <w:lastRenderedPageBreak/>
        <w:t xml:space="preserve">and transparency and accountability for group resources.  </w:t>
      </w:r>
      <w:r w:rsidR="00527571">
        <w:rPr>
          <w:rFonts w:cs="Arial"/>
        </w:rPr>
        <w:t>This increased the frequency of meetings and provided opportunity for members to ask their leaders on issues of concern to them and for the leaders to report or pass on information to their groups.</w:t>
      </w:r>
    </w:p>
    <w:p w:rsidR="00F45E3A" w:rsidRPr="00B32468" w:rsidRDefault="00F45E3A" w:rsidP="00F45E3A">
      <w:pPr>
        <w:pStyle w:val="BodyText"/>
        <w:jc w:val="both"/>
        <w:rPr>
          <w:rFonts w:ascii="Times New Roman" w:hAnsi="Times New Roman"/>
          <w:sz w:val="24"/>
          <w:szCs w:val="24"/>
          <w:highlight w:val="yellow"/>
        </w:rPr>
      </w:pPr>
    </w:p>
    <w:p w:rsidR="000C5439" w:rsidRPr="00623228" w:rsidRDefault="000C5439" w:rsidP="000C5439">
      <w:pPr>
        <w:numPr>
          <w:ilvl w:val="0"/>
          <w:numId w:val="22"/>
        </w:numPr>
        <w:tabs>
          <w:tab w:val="left" w:pos="213"/>
          <w:tab w:val="left" w:pos="612"/>
        </w:tabs>
        <w:suppressAutoHyphens/>
        <w:ind w:left="213" w:hanging="213"/>
        <w:jc w:val="both"/>
        <w:rPr>
          <w:rFonts w:cs="Arial"/>
          <w:b/>
        </w:rPr>
      </w:pPr>
      <w:r w:rsidRPr="00623228">
        <w:rPr>
          <w:rFonts w:cs="Arial"/>
          <w:b/>
        </w:rPr>
        <w:t>Code of conduct developed, with provisional requirements for admission to the association</w:t>
      </w:r>
    </w:p>
    <w:p w:rsidR="00527571" w:rsidRPr="00623228" w:rsidRDefault="00527571" w:rsidP="00527571">
      <w:pPr>
        <w:tabs>
          <w:tab w:val="left" w:pos="213"/>
          <w:tab w:val="left" w:pos="612"/>
        </w:tabs>
        <w:suppressAutoHyphens/>
        <w:ind w:left="213"/>
        <w:jc w:val="both"/>
        <w:rPr>
          <w:rFonts w:cs="Arial"/>
        </w:rPr>
      </w:pPr>
      <w:r w:rsidRPr="00623228">
        <w:rPr>
          <w:rFonts w:cs="Arial"/>
        </w:rPr>
        <w:t>The survey findings revealed that most of the motorbike riders</w:t>
      </w:r>
      <w:r w:rsidR="00623228" w:rsidRPr="00623228">
        <w:rPr>
          <w:rFonts w:cs="Arial"/>
        </w:rPr>
        <w:t xml:space="preserve"> (80% of respondents)</w:t>
      </w:r>
      <w:r w:rsidRPr="00623228">
        <w:rPr>
          <w:rFonts w:cs="Arial"/>
        </w:rPr>
        <w:t xml:space="preserve"> were not aware of high way codes and </w:t>
      </w:r>
      <w:r w:rsidR="00623228" w:rsidRPr="00623228">
        <w:rPr>
          <w:rFonts w:cs="Arial"/>
        </w:rPr>
        <w:t xml:space="preserve">traffic rules and </w:t>
      </w:r>
      <w:r w:rsidRPr="00623228">
        <w:rPr>
          <w:rFonts w:cs="Arial"/>
        </w:rPr>
        <w:t>other safety measures that could avoid accident fro</w:t>
      </w:r>
      <w:r w:rsidR="00623228" w:rsidRPr="00623228">
        <w:rPr>
          <w:rFonts w:cs="Arial"/>
        </w:rPr>
        <w:t>m</w:t>
      </w:r>
      <w:r w:rsidRPr="00623228">
        <w:rPr>
          <w:rFonts w:cs="Arial"/>
        </w:rPr>
        <w:t xml:space="preserve"> occurring. </w:t>
      </w:r>
      <w:r w:rsidR="00623228" w:rsidRPr="00623228">
        <w:rPr>
          <w:rFonts w:cs="Arial"/>
        </w:rPr>
        <w:t xml:space="preserve">Code of Conduct was therefore developed during sessions. While the sessions were facilitated by the National Police and the YMCA, participants mainly discussed and agreed on virtues they were to be observed by a union member and all times be in compliance. A system of monitoring compliance and enforcing penalties was also agreed by the union members. This was to be achieved by the role of union inspectors. </w:t>
      </w:r>
    </w:p>
    <w:p w:rsidR="000C5439" w:rsidRDefault="000C5439" w:rsidP="00117AC7">
      <w:pPr>
        <w:pStyle w:val="BodyText"/>
        <w:ind w:firstLine="360"/>
        <w:jc w:val="both"/>
        <w:rPr>
          <w:rFonts w:ascii="Times New Roman" w:hAnsi="Times New Roman"/>
          <w:b/>
          <w:i/>
          <w:sz w:val="24"/>
        </w:rPr>
      </w:pPr>
    </w:p>
    <w:p w:rsidR="00F45E3A" w:rsidRPr="004966F5" w:rsidRDefault="00F45E3A" w:rsidP="00117AC7">
      <w:pPr>
        <w:pStyle w:val="BodyText"/>
        <w:ind w:firstLine="360"/>
        <w:jc w:val="both"/>
        <w:rPr>
          <w:rFonts w:ascii="Times New Roman" w:hAnsi="Times New Roman"/>
          <w:b/>
          <w:i/>
          <w:sz w:val="24"/>
        </w:rPr>
      </w:pPr>
      <w:r w:rsidRPr="004966F5">
        <w:rPr>
          <w:rFonts w:ascii="Times New Roman" w:hAnsi="Times New Roman"/>
          <w:b/>
          <w:i/>
          <w:sz w:val="24"/>
        </w:rPr>
        <w:t xml:space="preserve">Planned Activity # 3: </w:t>
      </w:r>
      <w:r w:rsidR="002D5324" w:rsidRPr="004966F5">
        <w:rPr>
          <w:rFonts w:ascii="Times New Roman" w:hAnsi="Times New Roman"/>
          <w:b/>
          <w:i/>
          <w:sz w:val="24"/>
        </w:rPr>
        <w:t xml:space="preserve">   </w:t>
      </w:r>
      <w:r w:rsidRPr="004966F5">
        <w:rPr>
          <w:rFonts w:ascii="Times New Roman" w:hAnsi="Times New Roman"/>
          <w:b/>
          <w:i/>
          <w:sz w:val="24"/>
        </w:rPr>
        <w:t>Conflict management, problem-solving and advocacy training conducted</w:t>
      </w:r>
    </w:p>
    <w:p w:rsidR="00C7010A" w:rsidRDefault="00C7010A" w:rsidP="00C7010A">
      <w:pPr>
        <w:tabs>
          <w:tab w:val="left" w:pos="213"/>
          <w:tab w:val="left" w:pos="612"/>
        </w:tabs>
        <w:suppressAutoHyphens/>
        <w:ind w:left="213"/>
        <w:jc w:val="both"/>
        <w:rPr>
          <w:rFonts w:cs="Arial"/>
          <w:sz w:val="20"/>
          <w:szCs w:val="20"/>
        </w:rPr>
      </w:pPr>
    </w:p>
    <w:p w:rsidR="000C5439" w:rsidRPr="00935029" w:rsidRDefault="00935029" w:rsidP="000C5439">
      <w:pPr>
        <w:numPr>
          <w:ilvl w:val="0"/>
          <w:numId w:val="22"/>
        </w:numPr>
        <w:tabs>
          <w:tab w:val="left" w:pos="213"/>
          <w:tab w:val="left" w:pos="612"/>
        </w:tabs>
        <w:suppressAutoHyphens/>
        <w:ind w:left="213" w:hanging="213"/>
        <w:jc w:val="both"/>
        <w:rPr>
          <w:rFonts w:cs="Arial"/>
          <w:b/>
        </w:rPr>
      </w:pPr>
      <w:r w:rsidRPr="00935029">
        <w:rPr>
          <w:rFonts w:cs="Arial"/>
          <w:b/>
        </w:rPr>
        <w:t>Five</w:t>
      </w:r>
      <w:r w:rsidR="000C5439" w:rsidRPr="00935029">
        <w:rPr>
          <w:rFonts w:cs="Arial"/>
          <w:b/>
        </w:rPr>
        <w:t xml:space="preserve"> conflict management, problem-solving and advocacy trainings conducted with the leadership of bike rider associations.</w:t>
      </w:r>
    </w:p>
    <w:p w:rsidR="000C5439" w:rsidRDefault="00105943" w:rsidP="000C5439">
      <w:pPr>
        <w:pStyle w:val="BodyText"/>
        <w:ind w:left="360"/>
        <w:jc w:val="both"/>
        <w:rPr>
          <w:rFonts w:ascii="Times New Roman" w:hAnsi="Times New Roman"/>
          <w:sz w:val="24"/>
        </w:rPr>
      </w:pPr>
      <w:r>
        <w:rPr>
          <w:rFonts w:ascii="Times New Roman" w:hAnsi="Times New Roman"/>
          <w:sz w:val="24"/>
        </w:rPr>
        <w:t>Findings of the survey revealed that Liberian youth do not have much confidence in their political leaders and law enforcement authorities. When probed into the confidence level of respondents in their leaders (including law enforcement personnel), 45% said they did have confidence. 67% of the respondents reported conflict among its membership is resolved through the union, 19% said through the police and 12% indicated through that conflicts are settled through other peaceful means.  While a higher percentage of conflict settlement by union leaders was appreciated, the low level of confidence of respondents in political leaders and law enforcement authorities was considered a risk factor by the report of the research.</w:t>
      </w:r>
    </w:p>
    <w:p w:rsidR="00842F41" w:rsidRDefault="00842F41" w:rsidP="000C5439">
      <w:pPr>
        <w:pStyle w:val="BodyText"/>
        <w:ind w:left="360"/>
        <w:jc w:val="both"/>
        <w:rPr>
          <w:rFonts w:ascii="Times New Roman" w:hAnsi="Times New Roman"/>
          <w:sz w:val="24"/>
        </w:rPr>
      </w:pPr>
    </w:p>
    <w:p w:rsidR="00842F41" w:rsidRDefault="00842F41" w:rsidP="000C5439">
      <w:pPr>
        <w:pStyle w:val="BodyText"/>
        <w:ind w:left="360"/>
        <w:jc w:val="both"/>
        <w:rPr>
          <w:rFonts w:ascii="Times New Roman" w:hAnsi="Times New Roman"/>
          <w:sz w:val="24"/>
        </w:rPr>
      </w:pPr>
      <w:r>
        <w:rPr>
          <w:rFonts w:ascii="Times New Roman" w:hAnsi="Times New Roman"/>
          <w:sz w:val="24"/>
        </w:rPr>
        <w:t>The findings of the survey also revealed a general discontentment of the public about the riding habits and comportment of riders towards passengers and the public thereby putting them (passengers and public) at risk of harm.</w:t>
      </w:r>
    </w:p>
    <w:p w:rsidR="004B5ABD" w:rsidRDefault="004B5ABD" w:rsidP="000C5439">
      <w:pPr>
        <w:pStyle w:val="BodyText"/>
        <w:ind w:left="360"/>
        <w:jc w:val="both"/>
        <w:rPr>
          <w:rFonts w:ascii="Times New Roman" w:hAnsi="Times New Roman"/>
          <w:sz w:val="24"/>
        </w:rPr>
      </w:pPr>
    </w:p>
    <w:p w:rsidR="00842F41" w:rsidRDefault="00842F41" w:rsidP="000C5439">
      <w:pPr>
        <w:pStyle w:val="BodyText"/>
        <w:ind w:left="360"/>
        <w:jc w:val="both"/>
        <w:rPr>
          <w:rFonts w:ascii="Times New Roman" w:hAnsi="Times New Roman"/>
          <w:sz w:val="24"/>
        </w:rPr>
      </w:pPr>
      <w:r>
        <w:rPr>
          <w:rFonts w:ascii="Times New Roman" w:hAnsi="Times New Roman"/>
          <w:sz w:val="24"/>
        </w:rPr>
        <w:t xml:space="preserve">On the other hand, bike rider respondents and workshop participants expressed dissatisfaction </w:t>
      </w:r>
      <w:r w:rsidR="004B5ABD">
        <w:rPr>
          <w:rFonts w:ascii="Times New Roman" w:hAnsi="Times New Roman"/>
          <w:sz w:val="24"/>
        </w:rPr>
        <w:t xml:space="preserve">on </w:t>
      </w:r>
      <w:r>
        <w:rPr>
          <w:rFonts w:ascii="Times New Roman" w:hAnsi="Times New Roman"/>
          <w:sz w:val="24"/>
        </w:rPr>
        <w:t xml:space="preserve">the </w:t>
      </w:r>
      <w:r w:rsidR="004B5ABD">
        <w:rPr>
          <w:rFonts w:ascii="Times New Roman" w:hAnsi="Times New Roman"/>
          <w:sz w:val="24"/>
        </w:rPr>
        <w:t xml:space="preserve">general stigmatization </w:t>
      </w:r>
      <w:r>
        <w:rPr>
          <w:rFonts w:ascii="Times New Roman" w:hAnsi="Times New Roman"/>
          <w:sz w:val="24"/>
        </w:rPr>
        <w:t xml:space="preserve">of them </w:t>
      </w:r>
      <w:r w:rsidR="004B5ABD">
        <w:rPr>
          <w:rFonts w:ascii="Times New Roman" w:hAnsi="Times New Roman"/>
          <w:sz w:val="24"/>
        </w:rPr>
        <w:t>as unruly ex-combatants, abuse they suffer from bike owners who employ their services, ill treatment by police officers including extortions and illegal detentions</w:t>
      </w:r>
      <w:r>
        <w:rPr>
          <w:rFonts w:ascii="Times New Roman" w:hAnsi="Times New Roman"/>
          <w:sz w:val="24"/>
        </w:rPr>
        <w:t>.</w:t>
      </w:r>
    </w:p>
    <w:p w:rsidR="00842F41" w:rsidRDefault="00842F41" w:rsidP="000C5439">
      <w:pPr>
        <w:pStyle w:val="BodyText"/>
        <w:ind w:left="360"/>
        <w:jc w:val="both"/>
        <w:rPr>
          <w:rFonts w:ascii="Times New Roman" w:hAnsi="Times New Roman"/>
          <w:sz w:val="24"/>
        </w:rPr>
      </w:pPr>
      <w:r>
        <w:rPr>
          <w:rFonts w:ascii="Times New Roman" w:hAnsi="Times New Roman"/>
          <w:sz w:val="24"/>
        </w:rPr>
        <w:t xml:space="preserve"> </w:t>
      </w:r>
    </w:p>
    <w:p w:rsidR="00842F41" w:rsidRDefault="00AF7A47" w:rsidP="00842F41">
      <w:pPr>
        <w:pStyle w:val="BodyText"/>
        <w:ind w:left="360"/>
        <w:jc w:val="both"/>
        <w:rPr>
          <w:rFonts w:ascii="Times New Roman" w:hAnsi="Times New Roman"/>
          <w:sz w:val="24"/>
        </w:rPr>
      </w:pPr>
      <w:r>
        <w:rPr>
          <w:rFonts w:ascii="Times New Roman" w:hAnsi="Times New Roman"/>
          <w:sz w:val="24"/>
        </w:rPr>
        <w:t xml:space="preserve">Leadership sessions were mainstreamed in two 5-day workshops held at two project locations.  </w:t>
      </w:r>
      <w:r w:rsidR="00842F41">
        <w:rPr>
          <w:rFonts w:ascii="Times New Roman" w:hAnsi="Times New Roman"/>
          <w:sz w:val="24"/>
        </w:rPr>
        <w:t xml:space="preserve">Problem-solving probes were therefore promoted during conflict management training sessions to discuss common issues of conflict in the groups (unions), with the police and with community people (including passengers). Best practices for resolving such conflicts were solicited and encouraged for practice in the unions, and concerns of stigmatization abuse and other forms of ill treatments communicated to form advocacy platform of their leaderships. </w:t>
      </w:r>
    </w:p>
    <w:p w:rsidR="00842F41" w:rsidRDefault="00842F41" w:rsidP="000C5439">
      <w:pPr>
        <w:pStyle w:val="BodyText"/>
        <w:ind w:left="360"/>
        <w:jc w:val="both"/>
        <w:rPr>
          <w:rFonts w:ascii="Times New Roman" w:hAnsi="Times New Roman"/>
          <w:sz w:val="24"/>
        </w:rPr>
      </w:pPr>
    </w:p>
    <w:p w:rsidR="004B5ABD" w:rsidRDefault="004B5ABD" w:rsidP="000C5439">
      <w:pPr>
        <w:pStyle w:val="BodyText"/>
        <w:ind w:left="360"/>
        <w:jc w:val="both"/>
        <w:rPr>
          <w:rFonts w:ascii="Times New Roman" w:hAnsi="Times New Roman"/>
          <w:sz w:val="24"/>
        </w:rPr>
      </w:pPr>
      <w:r>
        <w:rPr>
          <w:rFonts w:ascii="Times New Roman" w:hAnsi="Times New Roman"/>
          <w:sz w:val="24"/>
        </w:rPr>
        <w:t>As a result of the awareness</w:t>
      </w:r>
      <w:r w:rsidR="00935029">
        <w:rPr>
          <w:rFonts w:ascii="Times New Roman" w:hAnsi="Times New Roman"/>
          <w:sz w:val="24"/>
        </w:rPr>
        <w:t xml:space="preserve"> and training</w:t>
      </w:r>
      <w:r>
        <w:rPr>
          <w:rFonts w:ascii="Times New Roman" w:hAnsi="Times New Roman"/>
          <w:sz w:val="24"/>
        </w:rPr>
        <w:t xml:space="preserve"> and the support of the 18 YMCA peace </w:t>
      </w:r>
      <w:r w:rsidR="00935029">
        <w:rPr>
          <w:rFonts w:ascii="Times New Roman" w:hAnsi="Times New Roman"/>
          <w:sz w:val="24"/>
        </w:rPr>
        <w:t xml:space="preserve">peer </w:t>
      </w:r>
      <w:r>
        <w:rPr>
          <w:rFonts w:ascii="Times New Roman" w:hAnsi="Times New Roman"/>
          <w:sz w:val="24"/>
        </w:rPr>
        <w:t>mediators, unions covered, especially in Gbarnga and Kakata became more responsive to their members’ needs.  Cooperation increased between the police and union leaders on</w:t>
      </w:r>
      <w:r w:rsidR="00935029">
        <w:rPr>
          <w:rFonts w:ascii="Times New Roman" w:hAnsi="Times New Roman"/>
          <w:sz w:val="24"/>
        </w:rPr>
        <w:t xml:space="preserve"> the</w:t>
      </w:r>
      <w:r>
        <w:rPr>
          <w:rFonts w:ascii="Times New Roman" w:hAnsi="Times New Roman"/>
          <w:sz w:val="24"/>
        </w:rPr>
        <w:t xml:space="preserve"> </w:t>
      </w:r>
      <w:r w:rsidR="00842F41">
        <w:rPr>
          <w:rFonts w:ascii="Times New Roman" w:hAnsi="Times New Roman"/>
          <w:sz w:val="24"/>
        </w:rPr>
        <w:t>manageme</w:t>
      </w:r>
      <w:r>
        <w:rPr>
          <w:rFonts w:ascii="Times New Roman" w:hAnsi="Times New Roman"/>
          <w:sz w:val="24"/>
        </w:rPr>
        <w:t xml:space="preserve">nt of traffic related </w:t>
      </w:r>
      <w:r w:rsidR="00842F41">
        <w:rPr>
          <w:rFonts w:ascii="Times New Roman" w:hAnsi="Times New Roman"/>
          <w:sz w:val="24"/>
        </w:rPr>
        <w:t>offenses involving union members</w:t>
      </w:r>
      <w:r w:rsidR="00935029">
        <w:rPr>
          <w:rFonts w:ascii="Times New Roman" w:hAnsi="Times New Roman"/>
          <w:sz w:val="24"/>
        </w:rPr>
        <w:t>. The union in Gbarnga advocated and got the cooperation of some motorcycle owners on the hiring of riders to be done with the involvement of the union to ensure proper bargaining and the protection of both the rider and the motorcycle owner’s interest.</w:t>
      </w:r>
    </w:p>
    <w:p w:rsidR="00F45E3A" w:rsidRDefault="00F45E3A" w:rsidP="00F45E3A">
      <w:pPr>
        <w:pStyle w:val="BodyText"/>
        <w:jc w:val="both"/>
        <w:rPr>
          <w:rFonts w:ascii="Times New Roman" w:hAnsi="Times New Roman"/>
          <w:b/>
          <w:i/>
          <w:sz w:val="24"/>
        </w:rPr>
      </w:pPr>
    </w:p>
    <w:p w:rsidR="000C5439" w:rsidRDefault="000C5439" w:rsidP="00F45E3A">
      <w:pPr>
        <w:pStyle w:val="BodyText"/>
        <w:jc w:val="both"/>
        <w:rPr>
          <w:rFonts w:ascii="Times New Roman" w:hAnsi="Times New Roman"/>
          <w:b/>
          <w:i/>
          <w:sz w:val="24"/>
        </w:rPr>
      </w:pPr>
    </w:p>
    <w:p w:rsidR="00F45E3A" w:rsidRDefault="00F45E3A" w:rsidP="00117AC7">
      <w:pPr>
        <w:pStyle w:val="BodyText"/>
        <w:ind w:firstLine="360"/>
        <w:jc w:val="both"/>
        <w:rPr>
          <w:rFonts w:ascii="Times New Roman" w:hAnsi="Times New Roman"/>
          <w:b/>
          <w:i/>
          <w:sz w:val="24"/>
        </w:rPr>
      </w:pPr>
      <w:r w:rsidRPr="005F307F">
        <w:rPr>
          <w:rFonts w:ascii="Times New Roman" w:hAnsi="Times New Roman"/>
          <w:b/>
          <w:i/>
          <w:sz w:val="24"/>
        </w:rPr>
        <w:t>Planned Activity # 4:  Media and outreach activities conducted to raise public awareness</w:t>
      </w:r>
    </w:p>
    <w:p w:rsidR="007C3412" w:rsidRPr="005F307F" w:rsidRDefault="007C3412" w:rsidP="007C3412">
      <w:pPr>
        <w:widowControl w:val="0"/>
        <w:rPr>
          <w:b/>
          <w:i/>
        </w:rPr>
      </w:pPr>
      <w:r>
        <w:rPr>
          <w:rFonts w:eastAsia="Calibri"/>
        </w:rPr>
        <w:lastRenderedPageBreak/>
        <w:t xml:space="preserve">Interactive radio talk shows </w:t>
      </w:r>
      <w:r w:rsidR="00C10F3E">
        <w:rPr>
          <w:rFonts w:eastAsia="Calibri"/>
        </w:rPr>
        <w:t xml:space="preserve">involving police authorities, immigration authorities and the YMCA were held </w:t>
      </w:r>
      <w:r>
        <w:rPr>
          <w:rFonts w:eastAsia="Calibri"/>
        </w:rPr>
        <w:t xml:space="preserve">on project objectives &amp; recruitment process on two community radios in Kakata &amp; Gbarnga and on UNMIL radio. The talk shows were helpful in communicating Project objective &amp; information on activities to over 100,000 listeners </w:t>
      </w:r>
      <w:r w:rsidR="00C10F3E">
        <w:rPr>
          <w:rFonts w:eastAsia="Calibri"/>
        </w:rPr>
        <w:t xml:space="preserve">nationwide </w:t>
      </w:r>
      <w:r>
        <w:rPr>
          <w:rFonts w:eastAsia="Calibri"/>
        </w:rPr>
        <w:t>of the three media outlets.</w:t>
      </w:r>
      <w:r w:rsidR="00C10F3E">
        <w:rPr>
          <w:rFonts w:eastAsia="Calibri"/>
        </w:rPr>
        <w:t xml:space="preserve">  The talk shows provided education on the fit of livelihood opportunities provided by the project and peace promotion component all intended to reintegrate ex-combatants and other war affected youths into communities and the overall benefit of the intervention to consolidating and sustaining the peace.</w:t>
      </w:r>
    </w:p>
    <w:p w:rsidR="00F45E3A" w:rsidRDefault="00F45E3A" w:rsidP="00F45E3A">
      <w:pPr>
        <w:pStyle w:val="BodyText"/>
        <w:jc w:val="both"/>
        <w:rPr>
          <w:rFonts w:ascii="Times New Roman" w:hAnsi="Times New Roman"/>
          <w:b/>
          <w:i/>
          <w:sz w:val="24"/>
        </w:rPr>
      </w:pPr>
    </w:p>
    <w:p w:rsidR="000C5439" w:rsidRPr="00C7010A" w:rsidRDefault="00C10F3E" w:rsidP="000C5439">
      <w:pPr>
        <w:tabs>
          <w:tab w:val="left" w:pos="212"/>
        </w:tabs>
        <w:ind w:left="212" w:hanging="212"/>
        <w:jc w:val="both"/>
        <w:rPr>
          <w:rFonts w:cs="Arial"/>
          <w:sz w:val="20"/>
          <w:szCs w:val="20"/>
          <w:highlight w:val="yellow"/>
        </w:rPr>
      </w:pPr>
      <w:r>
        <w:rPr>
          <w:rFonts w:cs="Arial"/>
          <w:sz w:val="20"/>
          <w:szCs w:val="20"/>
          <w:highlight w:val="yellow"/>
        </w:rPr>
        <w:t xml:space="preserve"> </w:t>
      </w:r>
    </w:p>
    <w:p w:rsidR="00F45E3A" w:rsidRPr="005F307F" w:rsidRDefault="00F45E3A" w:rsidP="00117AC7">
      <w:pPr>
        <w:pStyle w:val="BodyText"/>
        <w:ind w:left="360"/>
        <w:jc w:val="both"/>
        <w:rPr>
          <w:rFonts w:ascii="Times New Roman" w:hAnsi="Times New Roman"/>
          <w:b/>
          <w:i/>
          <w:sz w:val="24"/>
        </w:rPr>
      </w:pPr>
      <w:r w:rsidRPr="005F307F">
        <w:rPr>
          <w:rFonts w:ascii="Times New Roman" w:hAnsi="Times New Roman"/>
          <w:b/>
          <w:i/>
          <w:sz w:val="24"/>
        </w:rPr>
        <w:t>Planned Activity# 4:  Identify systems that improve visibility and safety standards for 1500 motorcycle riders.</w:t>
      </w:r>
    </w:p>
    <w:p w:rsidR="00F45E3A" w:rsidRDefault="00F45E3A" w:rsidP="00F45E3A">
      <w:pPr>
        <w:pStyle w:val="BodyText"/>
        <w:jc w:val="both"/>
        <w:rPr>
          <w:rFonts w:ascii="Times New Roman" w:hAnsi="Times New Roman"/>
          <w:b/>
          <w:i/>
          <w:sz w:val="24"/>
        </w:rPr>
      </w:pPr>
    </w:p>
    <w:p w:rsidR="000C5439" w:rsidRDefault="000C5439" w:rsidP="000C5439">
      <w:pPr>
        <w:numPr>
          <w:ilvl w:val="0"/>
          <w:numId w:val="22"/>
        </w:numPr>
        <w:tabs>
          <w:tab w:val="left" w:pos="213"/>
          <w:tab w:val="left" w:pos="612"/>
        </w:tabs>
        <w:suppressAutoHyphens/>
        <w:ind w:left="213" w:hanging="213"/>
        <w:jc w:val="both"/>
        <w:rPr>
          <w:rFonts w:cs="Arial"/>
        </w:rPr>
      </w:pPr>
      <w:r w:rsidRPr="00C10F3E">
        <w:rPr>
          <w:rFonts w:cs="Arial"/>
        </w:rPr>
        <w:t>Develop an identification system for motorcyclists that will be targeted under this Project (plate number and jackets with number that matches the plates;</w:t>
      </w:r>
    </w:p>
    <w:p w:rsidR="00C10F3E" w:rsidRPr="00C10F3E" w:rsidRDefault="00C10F3E" w:rsidP="00C10F3E">
      <w:pPr>
        <w:tabs>
          <w:tab w:val="left" w:pos="213"/>
          <w:tab w:val="left" w:pos="612"/>
        </w:tabs>
        <w:suppressAutoHyphens/>
        <w:ind w:left="213"/>
        <w:jc w:val="both"/>
        <w:rPr>
          <w:rFonts w:cs="Arial"/>
        </w:rPr>
      </w:pPr>
    </w:p>
    <w:p w:rsidR="00C10F3E" w:rsidRDefault="00C10F3E" w:rsidP="00C10F3E">
      <w:pPr>
        <w:autoSpaceDE w:val="0"/>
        <w:autoSpaceDN w:val="0"/>
        <w:adjustRightInd w:val="0"/>
        <w:rPr>
          <w:rFonts w:eastAsia="Calibri"/>
        </w:rPr>
      </w:pPr>
      <w:r>
        <w:rPr>
          <w:rFonts w:eastAsia="Calibri"/>
        </w:rPr>
        <w:t xml:space="preserve">Stickers depicting the project </w:t>
      </w:r>
      <w:r w:rsidR="00666210">
        <w:rPr>
          <w:rFonts w:eastAsia="Calibri"/>
        </w:rPr>
        <w:t xml:space="preserve">title </w:t>
      </w:r>
      <w:r>
        <w:rPr>
          <w:rFonts w:eastAsia="Calibri"/>
        </w:rPr>
        <w:t xml:space="preserve">and lead partners were produce and distributed to certified beneficiaries who carried them on </w:t>
      </w:r>
      <w:r w:rsidR="00666210">
        <w:rPr>
          <w:rFonts w:eastAsia="Calibri"/>
        </w:rPr>
        <w:t xml:space="preserve">their motorcycles and safety helmet. This additionally increased </w:t>
      </w:r>
      <w:r>
        <w:rPr>
          <w:rFonts w:eastAsia="Calibri"/>
        </w:rPr>
        <w:t>public awareness on project objectives and</w:t>
      </w:r>
      <w:r w:rsidR="00666210">
        <w:rPr>
          <w:rFonts w:eastAsia="Calibri"/>
        </w:rPr>
        <w:t xml:space="preserve"> institutional </w:t>
      </w:r>
      <w:r>
        <w:rPr>
          <w:rFonts w:eastAsia="Calibri"/>
        </w:rPr>
        <w:t>partners</w:t>
      </w:r>
      <w:r w:rsidR="00666210">
        <w:rPr>
          <w:rFonts w:eastAsia="Calibri"/>
        </w:rPr>
        <w:t xml:space="preserve"> supporting the intervention.</w:t>
      </w:r>
      <w:r>
        <w:rPr>
          <w:rFonts w:eastAsia="Calibri"/>
        </w:rPr>
        <w:t xml:space="preserve"> </w:t>
      </w:r>
    </w:p>
    <w:p w:rsidR="00666210" w:rsidRDefault="00666210" w:rsidP="00C10F3E">
      <w:pPr>
        <w:autoSpaceDE w:val="0"/>
        <w:autoSpaceDN w:val="0"/>
        <w:adjustRightInd w:val="0"/>
        <w:rPr>
          <w:rFonts w:eastAsia="Calibri"/>
        </w:rPr>
      </w:pPr>
    </w:p>
    <w:p w:rsidR="00666210" w:rsidRDefault="00666210" w:rsidP="00C10F3E">
      <w:pPr>
        <w:autoSpaceDE w:val="0"/>
        <w:autoSpaceDN w:val="0"/>
        <w:adjustRightInd w:val="0"/>
        <w:rPr>
          <w:rFonts w:eastAsia="Calibri"/>
        </w:rPr>
      </w:pPr>
      <w:r>
        <w:rPr>
          <w:rFonts w:eastAsia="Calibri"/>
        </w:rPr>
        <w:t xml:space="preserve">Heavy duty reflector jackets were also printed with project logo. This achieved the purposes of visibility and tracking as individual members were assigned each jacket and a corresponding union member’s name </w:t>
      </w:r>
    </w:p>
    <w:p w:rsidR="00C10F3E" w:rsidRDefault="00C10F3E" w:rsidP="00C10F3E">
      <w:pPr>
        <w:tabs>
          <w:tab w:val="left" w:pos="213"/>
          <w:tab w:val="left" w:pos="612"/>
        </w:tabs>
        <w:suppressAutoHyphens/>
        <w:jc w:val="both"/>
        <w:rPr>
          <w:rFonts w:cs="Arial"/>
          <w:sz w:val="20"/>
          <w:szCs w:val="20"/>
          <w:highlight w:val="yellow"/>
        </w:rPr>
      </w:pPr>
    </w:p>
    <w:p w:rsidR="00F45E3A" w:rsidRPr="005F307F" w:rsidRDefault="00F45E3A" w:rsidP="00117AC7">
      <w:pPr>
        <w:pStyle w:val="BodyText"/>
        <w:ind w:firstLine="360"/>
        <w:jc w:val="both"/>
        <w:rPr>
          <w:rFonts w:ascii="Times New Roman" w:hAnsi="Times New Roman"/>
          <w:b/>
          <w:i/>
          <w:sz w:val="24"/>
        </w:rPr>
      </w:pPr>
      <w:r w:rsidRPr="005F307F">
        <w:rPr>
          <w:rFonts w:ascii="Times New Roman" w:hAnsi="Times New Roman"/>
          <w:b/>
          <w:i/>
          <w:sz w:val="24"/>
        </w:rPr>
        <w:t>Planned Activity # 5:     Community relationship-building centers established in targeted communities</w:t>
      </w:r>
    </w:p>
    <w:p w:rsidR="000C5439" w:rsidRDefault="000C5439" w:rsidP="00C66E2C">
      <w:pPr>
        <w:pStyle w:val="BodyText"/>
        <w:ind w:left="360"/>
        <w:jc w:val="both"/>
        <w:rPr>
          <w:rFonts w:ascii="Times New Roman" w:hAnsi="Times New Roman"/>
          <w:sz w:val="24"/>
        </w:rPr>
      </w:pPr>
    </w:p>
    <w:p w:rsidR="000C5439" w:rsidRDefault="000C5439" w:rsidP="000C5439">
      <w:pPr>
        <w:numPr>
          <w:ilvl w:val="0"/>
          <w:numId w:val="22"/>
        </w:numPr>
        <w:tabs>
          <w:tab w:val="left" w:pos="213"/>
          <w:tab w:val="left" w:pos="612"/>
        </w:tabs>
        <w:suppressAutoHyphens/>
        <w:ind w:left="213" w:hanging="213"/>
        <w:jc w:val="both"/>
        <w:rPr>
          <w:rFonts w:cs="Arial"/>
        </w:rPr>
      </w:pPr>
      <w:r w:rsidRPr="00666210">
        <w:rPr>
          <w:rFonts w:cs="Arial"/>
        </w:rPr>
        <w:t>Motorcycle Parking garages and assembly centers will be transformed into Community relationship-building center where conflict can be resolved.</w:t>
      </w:r>
    </w:p>
    <w:p w:rsidR="00AB0485" w:rsidRPr="00666210" w:rsidRDefault="00AB0485" w:rsidP="00AB0485">
      <w:pPr>
        <w:tabs>
          <w:tab w:val="left" w:pos="213"/>
          <w:tab w:val="left" w:pos="612"/>
        </w:tabs>
        <w:suppressAutoHyphens/>
        <w:jc w:val="both"/>
        <w:rPr>
          <w:rFonts w:cs="Arial"/>
        </w:rPr>
      </w:pPr>
      <w:r>
        <w:rPr>
          <w:rFonts w:cs="Arial"/>
        </w:rPr>
        <w:t xml:space="preserve">One of such centers was established in Kakata. It initially served the purpose of a space for meetings and workstation for the union. The frequency of such meetings and the general utilization of space gradually declined over period. It is now owned by the union but now used as a work station for repair works. </w:t>
      </w:r>
    </w:p>
    <w:p w:rsidR="00F45E3A" w:rsidRDefault="00F45E3A" w:rsidP="00F45E3A">
      <w:pPr>
        <w:pStyle w:val="BodyText"/>
        <w:jc w:val="both"/>
        <w:rPr>
          <w:rFonts w:ascii="Times New Roman" w:hAnsi="Times New Roman"/>
          <w:sz w:val="24"/>
        </w:rPr>
      </w:pPr>
    </w:p>
    <w:p w:rsidR="00AB0274" w:rsidRDefault="00C7010A" w:rsidP="00D51A3D">
      <w:pPr>
        <w:pStyle w:val="BodyText"/>
        <w:numPr>
          <w:ilvl w:val="0"/>
          <w:numId w:val="5"/>
        </w:numPr>
        <w:jc w:val="both"/>
        <w:rPr>
          <w:rFonts w:ascii="Times New Roman" w:hAnsi="Times New Roman"/>
          <w:sz w:val="24"/>
        </w:rPr>
      </w:pPr>
      <w:r>
        <w:rPr>
          <w:rFonts w:ascii="Times New Roman" w:hAnsi="Times New Roman"/>
          <w:sz w:val="24"/>
        </w:rPr>
        <w:t>D</w:t>
      </w:r>
      <w:r w:rsidR="00AB0274" w:rsidRPr="00234CC4">
        <w:rPr>
          <w:rFonts w:ascii="Times New Roman" w:hAnsi="Times New Roman"/>
          <w:sz w:val="24"/>
        </w:rPr>
        <w:t xml:space="preserve">etails on the procurement procedures utilized and explain variances in standard procedures. </w:t>
      </w:r>
    </w:p>
    <w:p w:rsidR="00F45E3A" w:rsidRDefault="00F45E3A" w:rsidP="00F45E3A">
      <w:pPr>
        <w:pStyle w:val="BodyText"/>
        <w:jc w:val="both"/>
        <w:rPr>
          <w:rFonts w:ascii="Times New Roman" w:hAnsi="Times New Roman"/>
          <w:sz w:val="24"/>
        </w:rPr>
      </w:pPr>
    </w:p>
    <w:p w:rsidR="00F45E3A" w:rsidRDefault="000C0301" w:rsidP="000C0301">
      <w:pPr>
        <w:pStyle w:val="BodyText"/>
        <w:ind w:left="360"/>
        <w:jc w:val="both"/>
        <w:rPr>
          <w:rFonts w:ascii="Times New Roman" w:hAnsi="Times New Roman"/>
          <w:sz w:val="24"/>
        </w:rPr>
      </w:pPr>
      <w:r>
        <w:rPr>
          <w:rFonts w:ascii="Times New Roman" w:hAnsi="Times New Roman"/>
          <w:sz w:val="24"/>
        </w:rPr>
        <w:t>YMCA has a standards procurement policy that guided the process for procurement of good and services under this project. YMCA secured three qu</w:t>
      </w:r>
      <w:r w:rsidR="00A27310">
        <w:rPr>
          <w:rFonts w:ascii="Times New Roman" w:hAnsi="Times New Roman"/>
          <w:sz w:val="24"/>
        </w:rPr>
        <w:t xml:space="preserve">otes from </w:t>
      </w:r>
      <w:r w:rsidR="004966F5">
        <w:rPr>
          <w:rFonts w:ascii="Times New Roman" w:hAnsi="Times New Roman"/>
          <w:sz w:val="24"/>
        </w:rPr>
        <w:t>vendors</w:t>
      </w:r>
      <w:r w:rsidR="00A27310">
        <w:rPr>
          <w:rFonts w:ascii="Times New Roman" w:hAnsi="Times New Roman"/>
          <w:sz w:val="24"/>
        </w:rPr>
        <w:t xml:space="preserve"> b</w:t>
      </w:r>
      <w:r w:rsidR="004966F5">
        <w:rPr>
          <w:rFonts w:ascii="Times New Roman" w:hAnsi="Times New Roman"/>
          <w:sz w:val="24"/>
        </w:rPr>
        <w:t>e</w:t>
      </w:r>
      <w:r w:rsidR="00A27310">
        <w:rPr>
          <w:rFonts w:ascii="Times New Roman" w:hAnsi="Times New Roman"/>
          <w:sz w:val="24"/>
        </w:rPr>
        <w:t xml:space="preserve">fore </w:t>
      </w:r>
      <w:r w:rsidR="004966F5">
        <w:rPr>
          <w:rFonts w:ascii="Times New Roman" w:hAnsi="Times New Roman"/>
          <w:sz w:val="24"/>
        </w:rPr>
        <w:t>procuring</w:t>
      </w:r>
      <w:r w:rsidR="00A27310">
        <w:rPr>
          <w:rFonts w:ascii="Times New Roman" w:hAnsi="Times New Roman"/>
          <w:sz w:val="24"/>
        </w:rPr>
        <w:t xml:space="preserve"> goods and services. However, the procurement issue concerning </w:t>
      </w:r>
      <w:r w:rsidR="004966F5">
        <w:rPr>
          <w:rFonts w:ascii="Times New Roman" w:hAnsi="Times New Roman"/>
          <w:sz w:val="24"/>
        </w:rPr>
        <w:t>the l</w:t>
      </w:r>
      <w:r w:rsidR="00A27310">
        <w:rPr>
          <w:rFonts w:ascii="Times New Roman" w:hAnsi="Times New Roman"/>
          <w:sz w:val="24"/>
        </w:rPr>
        <w:t xml:space="preserve">icesences and registration was </w:t>
      </w:r>
      <w:r w:rsidR="004966F5">
        <w:rPr>
          <w:rFonts w:ascii="Times New Roman" w:hAnsi="Times New Roman"/>
          <w:sz w:val="24"/>
        </w:rPr>
        <w:t xml:space="preserve">different </w:t>
      </w:r>
      <w:r w:rsidR="00AB0485">
        <w:rPr>
          <w:rFonts w:ascii="Times New Roman" w:hAnsi="Times New Roman"/>
          <w:sz w:val="24"/>
        </w:rPr>
        <w:t>a</w:t>
      </w:r>
      <w:r w:rsidR="004966F5">
        <w:rPr>
          <w:rFonts w:ascii="Times New Roman" w:hAnsi="Times New Roman"/>
          <w:sz w:val="24"/>
        </w:rPr>
        <w:t>s this was based on government’s own regulations and requirements.</w:t>
      </w:r>
    </w:p>
    <w:p w:rsidR="004966F5" w:rsidRDefault="004966F5" w:rsidP="000C0301">
      <w:pPr>
        <w:pStyle w:val="BodyText"/>
        <w:ind w:left="360"/>
        <w:jc w:val="both"/>
        <w:rPr>
          <w:rFonts w:ascii="Times New Roman" w:hAnsi="Times New Roman"/>
          <w:sz w:val="24"/>
        </w:rPr>
      </w:pPr>
    </w:p>
    <w:p w:rsidR="004966F5" w:rsidRDefault="004966F5" w:rsidP="000C0301">
      <w:pPr>
        <w:pStyle w:val="BodyText"/>
        <w:ind w:left="360"/>
        <w:jc w:val="both"/>
        <w:rPr>
          <w:rFonts w:ascii="Times New Roman" w:hAnsi="Times New Roman"/>
          <w:sz w:val="24"/>
        </w:rPr>
      </w:pPr>
      <w:r>
        <w:rPr>
          <w:rFonts w:ascii="Times New Roman" w:hAnsi="Times New Roman"/>
          <w:sz w:val="24"/>
        </w:rPr>
        <w:t>YMCA was able to complete registration processes for</w:t>
      </w:r>
      <w:r w:rsidR="00AB0485">
        <w:rPr>
          <w:rFonts w:ascii="Times New Roman" w:hAnsi="Times New Roman"/>
          <w:sz w:val="24"/>
        </w:rPr>
        <w:t xml:space="preserve"> 845 m</w:t>
      </w:r>
      <w:r>
        <w:rPr>
          <w:rFonts w:ascii="Times New Roman" w:hAnsi="Times New Roman"/>
          <w:sz w:val="24"/>
        </w:rPr>
        <w:t>otorcyclist</w:t>
      </w:r>
      <w:r w:rsidR="00AB0485">
        <w:rPr>
          <w:rFonts w:ascii="Times New Roman" w:hAnsi="Times New Roman"/>
          <w:sz w:val="24"/>
        </w:rPr>
        <w:t>s</w:t>
      </w:r>
      <w:r>
        <w:rPr>
          <w:rFonts w:ascii="Times New Roman" w:hAnsi="Times New Roman"/>
          <w:sz w:val="24"/>
        </w:rPr>
        <w:t xml:space="preserve"> </w:t>
      </w:r>
      <w:r w:rsidR="00AB0485">
        <w:rPr>
          <w:rFonts w:ascii="Times New Roman" w:hAnsi="Times New Roman"/>
          <w:sz w:val="24"/>
        </w:rPr>
        <w:t xml:space="preserve">validated by the Liberia National Police for operators’ </w:t>
      </w:r>
      <w:r>
        <w:rPr>
          <w:rFonts w:ascii="Times New Roman" w:hAnsi="Times New Roman"/>
          <w:sz w:val="24"/>
        </w:rPr>
        <w:t>licenses</w:t>
      </w:r>
      <w:r w:rsidR="00AB0485">
        <w:rPr>
          <w:rFonts w:ascii="Times New Roman" w:hAnsi="Times New Roman"/>
          <w:sz w:val="24"/>
        </w:rPr>
        <w:t>.</w:t>
      </w:r>
    </w:p>
    <w:p w:rsidR="004966F5" w:rsidRDefault="004966F5" w:rsidP="00F45E3A">
      <w:pPr>
        <w:pStyle w:val="BodyText"/>
        <w:jc w:val="both"/>
        <w:rPr>
          <w:rFonts w:ascii="Times New Roman" w:hAnsi="Times New Roman"/>
          <w:sz w:val="24"/>
        </w:rPr>
      </w:pPr>
    </w:p>
    <w:p w:rsidR="00AB0274" w:rsidRDefault="00C7010A" w:rsidP="00D51A3D">
      <w:pPr>
        <w:pStyle w:val="BodyText"/>
        <w:numPr>
          <w:ilvl w:val="0"/>
          <w:numId w:val="5"/>
        </w:numPr>
        <w:jc w:val="both"/>
        <w:rPr>
          <w:rFonts w:ascii="Times New Roman" w:hAnsi="Times New Roman"/>
          <w:sz w:val="24"/>
        </w:rPr>
      </w:pPr>
      <w:r>
        <w:rPr>
          <w:rFonts w:ascii="Times New Roman" w:hAnsi="Times New Roman"/>
          <w:sz w:val="24"/>
        </w:rPr>
        <w:t>De</w:t>
      </w:r>
      <w:r w:rsidR="0035097A">
        <w:rPr>
          <w:rFonts w:ascii="Times New Roman" w:hAnsi="Times New Roman"/>
          <w:sz w:val="24"/>
        </w:rPr>
        <w:t>t</w:t>
      </w:r>
      <w:r w:rsidR="00AB0274" w:rsidRPr="00234CC4">
        <w:rPr>
          <w:rFonts w:ascii="Times New Roman" w:hAnsi="Times New Roman"/>
          <w:sz w:val="24"/>
        </w:rPr>
        <w:t xml:space="preserve">ails on the monitoring system(s) that are being used and how you identify and incorporate lessons learned into the ongoing project. </w:t>
      </w:r>
    </w:p>
    <w:p w:rsidR="00F45E3A" w:rsidRDefault="00AB0485" w:rsidP="00F45E3A">
      <w:pPr>
        <w:pStyle w:val="BodyText"/>
        <w:jc w:val="both"/>
        <w:rPr>
          <w:rFonts w:ascii="Times New Roman" w:hAnsi="Times New Roman"/>
          <w:sz w:val="24"/>
        </w:rPr>
      </w:pPr>
      <w:r>
        <w:rPr>
          <w:rFonts w:ascii="Times New Roman" w:hAnsi="Times New Roman"/>
          <w:sz w:val="24"/>
        </w:rPr>
        <w:t xml:space="preserve">Monitoring was </w:t>
      </w:r>
      <w:r w:rsidR="004E0C12">
        <w:rPr>
          <w:rFonts w:ascii="Times New Roman" w:hAnsi="Times New Roman"/>
          <w:sz w:val="24"/>
        </w:rPr>
        <w:t xml:space="preserve">a </w:t>
      </w:r>
      <w:r>
        <w:rPr>
          <w:rFonts w:ascii="Times New Roman" w:hAnsi="Times New Roman"/>
          <w:sz w:val="24"/>
        </w:rPr>
        <w:t xml:space="preserve">management tool used to </w:t>
      </w:r>
      <w:r w:rsidR="004E0C12">
        <w:rPr>
          <w:rFonts w:ascii="Times New Roman" w:hAnsi="Times New Roman"/>
          <w:sz w:val="24"/>
        </w:rPr>
        <w:t xml:space="preserve">identify and </w:t>
      </w:r>
      <w:r>
        <w:rPr>
          <w:rFonts w:ascii="Times New Roman" w:hAnsi="Times New Roman"/>
          <w:sz w:val="24"/>
        </w:rPr>
        <w:t xml:space="preserve">scale up on best practices of the intervention and to </w:t>
      </w:r>
      <w:r w:rsidR="004E0C12">
        <w:rPr>
          <w:rFonts w:ascii="Times New Roman" w:hAnsi="Times New Roman"/>
          <w:sz w:val="24"/>
        </w:rPr>
        <w:t xml:space="preserve">also </w:t>
      </w:r>
      <w:r>
        <w:rPr>
          <w:rFonts w:ascii="Times New Roman" w:hAnsi="Times New Roman"/>
          <w:sz w:val="24"/>
        </w:rPr>
        <w:t xml:space="preserve">learn from challenges and work towards mitigating their impasse on project results. Monitoring was done at the levels of UNMIL Civil Affairs offices at the concerned counties levels, by the UNDP and by the YMCA. The YMCA made periodic field visits to engage with its staff providing support services to the unions </w:t>
      </w:r>
      <w:r w:rsidR="004E0C12">
        <w:rPr>
          <w:rFonts w:ascii="Times New Roman" w:hAnsi="Times New Roman"/>
          <w:sz w:val="24"/>
        </w:rPr>
        <w:t xml:space="preserve">and their memberships </w:t>
      </w:r>
      <w:r>
        <w:rPr>
          <w:rFonts w:ascii="Times New Roman" w:hAnsi="Times New Roman"/>
          <w:sz w:val="24"/>
        </w:rPr>
        <w:t xml:space="preserve">and also </w:t>
      </w:r>
      <w:r w:rsidR="004E0C12">
        <w:rPr>
          <w:rFonts w:ascii="Times New Roman" w:hAnsi="Times New Roman"/>
          <w:sz w:val="24"/>
        </w:rPr>
        <w:t xml:space="preserve">to </w:t>
      </w:r>
      <w:r>
        <w:rPr>
          <w:rFonts w:ascii="Times New Roman" w:hAnsi="Times New Roman"/>
          <w:sz w:val="24"/>
        </w:rPr>
        <w:t xml:space="preserve">follow up with the unions, the police, UNMIL Civil Affairs and </w:t>
      </w:r>
      <w:r w:rsidR="004E0C12">
        <w:rPr>
          <w:rFonts w:ascii="Times New Roman" w:hAnsi="Times New Roman"/>
          <w:sz w:val="24"/>
        </w:rPr>
        <w:t xml:space="preserve">local authorities. This helped the YMCA address challenges it could and to communicate others to UNDP and other stakeholders. </w:t>
      </w:r>
      <w:r>
        <w:rPr>
          <w:rFonts w:ascii="Times New Roman" w:hAnsi="Times New Roman"/>
          <w:sz w:val="24"/>
        </w:rPr>
        <w:t xml:space="preserve"> </w:t>
      </w:r>
    </w:p>
    <w:p w:rsidR="002B2E07" w:rsidRDefault="002B2E07" w:rsidP="00F45E3A">
      <w:pPr>
        <w:pStyle w:val="BodyText"/>
        <w:jc w:val="both"/>
        <w:rPr>
          <w:rFonts w:ascii="Times New Roman" w:hAnsi="Times New Roman"/>
          <w:sz w:val="24"/>
        </w:rPr>
      </w:pPr>
    </w:p>
    <w:p w:rsidR="005A4794" w:rsidRPr="00D10850" w:rsidRDefault="005A4794" w:rsidP="005A4794">
      <w:pPr>
        <w:pStyle w:val="BodyText"/>
        <w:ind w:left="1080"/>
        <w:jc w:val="both"/>
        <w:rPr>
          <w:rFonts w:ascii="Times New Roman" w:hAnsi="Times New Roman"/>
          <w:sz w:val="24"/>
        </w:rPr>
      </w:pPr>
    </w:p>
    <w:p w:rsidR="005A4794" w:rsidRPr="002073BF" w:rsidRDefault="005A4794" w:rsidP="005A4794">
      <w:pPr>
        <w:pStyle w:val="BodyText"/>
        <w:numPr>
          <w:ilvl w:val="0"/>
          <w:numId w:val="12"/>
        </w:numPr>
        <w:rPr>
          <w:rFonts w:ascii="Times New Roman" w:hAnsi="Times New Roman"/>
          <w:bCs/>
          <w:sz w:val="24"/>
        </w:rPr>
      </w:pPr>
      <w:r w:rsidRPr="002073BF">
        <w:rPr>
          <w:rFonts w:ascii="Times New Roman" w:hAnsi="Times New Roman"/>
          <w:bCs/>
          <w:sz w:val="24"/>
        </w:rPr>
        <w:t xml:space="preserve">Summary of </w:t>
      </w:r>
      <w:r w:rsidR="004E0C12">
        <w:rPr>
          <w:rFonts w:ascii="Times New Roman" w:hAnsi="Times New Roman"/>
          <w:bCs/>
          <w:sz w:val="24"/>
        </w:rPr>
        <w:t>assessment/ studies u</w:t>
      </w:r>
      <w:r w:rsidR="0035097A">
        <w:rPr>
          <w:rFonts w:ascii="Times New Roman" w:hAnsi="Times New Roman"/>
          <w:bCs/>
          <w:sz w:val="24"/>
        </w:rPr>
        <w:t>ndertaken</w:t>
      </w:r>
    </w:p>
    <w:p w:rsidR="005A4794" w:rsidRPr="00320EED" w:rsidRDefault="005A4794" w:rsidP="005A4794">
      <w:pPr>
        <w:pStyle w:val="BodyText"/>
        <w:rPr>
          <w:rFonts w:ascii="Times New Roman" w:eastAsia="Calibri" w:hAnsi="Times New Roman" w:cs="Times New Roman"/>
          <w:color w:val="00B0F0"/>
          <w:sz w:val="24"/>
          <w:szCs w:val="24"/>
        </w:rPr>
      </w:pPr>
    </w:p>
    <w:p w:rsidR="005A4794" w:rsidRPr="00A80F82" w:rsidRDefault="005A4794" w:rsidP="005A4794">
      <w:pPr>
        <w:autoSpaceDE w:val="0"/>
        <w:autoSpaceDN w:val="0"/>
        <w:adjustRightInd w:val="0"/>
        <w:ind w:left="360"/>
        <w:jc w:val="both"/>
        <w:rPr>
          <w:szCs w:val="22"/>
        </w:rPr>
      </w:pPr>
      <w:r w:rsidRPr="00A80F82">
        <w:rPr>
          <w:szCs w:val="22"/>
        </w:rPr>
        <w:t xml:space="preserve">A baseline survey conducted by the YMCA covered 172 sampled respondents in five of the six targeted project communities to establish the conditions/situations of commercial motorcyclists in the targeted communities before the intervention. This was to help establish benchmarks to measure changes in the situation of the beneficiaries, if any, and how said change(s) could be attributed to the intervention. The survey findings revealed that 57% of the respondents were in the age range of 18-25 years, followed by 41% in the age range of 26-30; and only 2% in the age range of 13-17 years. In addition, 41% of respondents said they were single, 31% indicated they were living together with their girlfriends and 26% said they were married. </w:t>
      </w:r>
    </w:p>
    <w:p w:rsidR="005A4794" w:rsidRPr="00A80F82" w:rsidRDefault="005A4794" w:rsidP="005A4794">
      <w:pPr>
        <w:autoSpaceDE w:val="0"/>
        <w:autoSpaceDN w:val="0"/>
        <w:adjustRightInd w:val="0"/>
        <w:jc w:val="both"/>
        <w:rPr>
          <w:szCs w:val="22"/>
        </w:rPr>
      </w:pPr>
    </w:p>
    <w:p w:rsidR="005A4794" w:rsidRPr="00A80F82" w:rsidRDefault="005A4794" w:rsidP="005A4794">
      <w:pPr>
        <w:autoSpaceDE w:val="0"/>
        <w:autoSpaceDN w:val="0"/>
        <w:adjustRightInd w:val="0"/>
        <w:ind w:left="360"/>
        <w:jc w:val="both"/>
        <w:rPr>
          <w:szCs w:val="22"/>
        </w:rPr>
      </w:pPr>
      <w:r w:rsidRPr="00A80F82">
        <w:rPr>
          <w:szCs w:val="22"/>
        </w:rPr>
        <w:t>84% of respondents said they fought or associated with one or more of the fighting forces during the civil conflict and only 16% said they did not fight or associate with any fighting force in Liberia. When asked on their levels of education, 51% of respondents claimed to have attended school up to high school level; 37% said they had up to junior high school education and 9% said they have up to only elementary level education and only 3% said they had never attended school. 77% indicated the lack of fees as the primary reason for dropping out of school.</w:t>
      </w:r>
    </w:p>
    <w:p w:rsidR="005A4794" w:rsidRPr="00A80F82" w:rsidRDefault="005A4794" w:rsidP="005A4794">
      <w:pPr>
        <w:autoSpaceDE w:val="0"/>
        <w:autoSpaceDN w:val="0"/>
        <w:adjustRightInd w:val="0"/>
        <w:jc w:val="both"/>
        <w:rPr>
          <w:szCs w:val="22"/>
        </w:rPr>
      </w:pPr>
    </w:p>
    <w:p w:rsidR="005A4794" w:rsidRPr="00A80F82" w:rsidRDefault="005A4794" w:rsidP="005A4794">
      <w:pPr>
        <w:autoSpaceDE w:val="0"/>
        <w:autoSpaceDN w:val="0"/>
        <w:adjustRightInd w:val="0"/>
        <w:ind w:left="360"/>
        <w:jc w:val="both"/>
        <w:rPr>
          <w:szCs w:val="22"/>
        </w:rPr>
      </w:pPr>
      <w:r w:rsidRPr="00A80F82">
        <w:rPr>
          <w:szCs w:val="22"/>
        </w:rPr>
        <w:t>In linking the relevance of the specific intervention to the need and safety of the beneficiaries and the communities, 74% of respondents said they learned to ride motorcycle through informal means and thereafter had received no formal training. Also 68% of respondents said they had no formal skills to earn a living. The survey findings also revealed that up to 80% of the respondents were not aware of high way codes/traffic signs although they were active road users. 77% had already being involved in road accidents at different levels.</w:t>
      </w:r>
    </w:p>
    <w:p w:rsidR="005A4794" w:rsidRPr="00A80F82" w:rsidRDefault="005A4794" w:rsidP="005A4794">
      <w:pPr>
        <w:autoSpaceDE w:val="0"/>
        <w:autoSpaceDN w:val="0"/>
        <w:adjustRightInd w:val="0"/>
        <w:jc w:val="both"/>
        <w:rPr>
          <w:szCs w:val="22"/>
        </w:rPr>
      </w:pPr>
    </w:p>
    <w:p w:rsidR="005A4794" w:rsidRPr="00A80F82" w:rsidRDefault="005A4794" w:rsidP="005A4794">
      <w:pPr>
        <w:autoSpaceDE w:val="0"/>
        <w:autoSpaceDN w:val="0"/>
        <w:adjustRightInd w:val="0"/>
        <w:ind w:left="360"/>
        <w:jc w:val="both"/>
        <w:rPr>
          <w:szCs w:val="22"/>
        </w:rPr>
      </w:pPr>
      <w:r w:rsidRPr="00A80F82">
        <w:rPr>
          <w:szCs w:val="22"/>
        </w:rPr>
        <w:t xml:space="preserve">When ownership of the motorcycles they operate was probed into, 52% of the 172 respondents said, they owned the motorcycles, and 48% said the motorcycles belong to other people and they were hired drivers. 73% of the respondents said they live on their own and are self-supported. </w:t>
      </w:r>
    </w:p>
    <w:p w:rsidR="005A4794" w:rsidRPr="00A80F82" w:rsidRDefault="005A4794" w:rsidP="005A4794">
      <w:pPr>
        <w:autoSpaceDE w:val="0"/>
        <w:autoSpaceDN w:val="0"/>
        <w:adjustRightInd w:val="0"/>
        <w:jc w:val="both"/>
        <w:rPr>
          <w:szCs w:val="22"/>
        </w:rPr>
      </w:pPr>
    </w:p>
    <w:p w:rsidR="005A4794" w:rsidRPr="00A80F82" w:rsidRDefault="005A4794" w:rsidP="005A4794">
      <w:pPr>
        <w:autoSpaceDE w:val="0"/>
        <w:autoSpaceDN w:val="0"/>
        <w:adjustRightInd w:val="0"/>
        <w:ind w:left="360"/>
        <w:jc w:val="both"/>
        <w:rPr>
          <w:szCs w:val="22"/>
        </w:rPr>
      </w:pPr>
      <w:r w:rsidRPr="00A80F82">
        <w:rPr>
          <w:szCs w:val="22"/>
        </w:rPr>
        <w:t>When probing into their civic and democratic knowledge and participation, the survey findings revealed that 70% of respondents said they choose their leaders of the motorcycle unions through elections; 25% said they choose their leaders through appointments and 5% said they had no idea how their current leaders were chosen. On their involvement in national politics, 45% of the respondents said they were registered members of political parties, while 55% said they were not members of any political party.</w:t>
      </w:r>
    </w:p>
    <w:p w:rsidR="005A4794" w:rsidRPr="00A80F82" w:rsidRDefault="005A4794" w:rsidP="005A4794">
      <w:pPr>
        <w:autoSpaceDE w:val="0"/>
        <w:autoSpaceDN w:val="0"/>
        <w:adjustRightInd w:val="0"/>
        <w:jc w:val="both"/>
        <w:rPr>
          <w:szCs w:val="22"/>
        </w:rPr>
      </w:pPr>
    </w:p>
    <w:p w:rsidR="005A4794" w:rsidRPr="00A80F82" w:rsidRDefault="005A4794" w:rsidP="005A4794">
      <w:pPr>
        <w:autoSpaceDE w:val="0"/>
        <w:autoSpaceDN w:val="0"/>
        <w:adjustRightInd w:val="0"/>
        <w:ind w:left="360"/>
        <w:jc w:val="both"/>
        <w:rPr>
          <w:szCs w:val="22"/>
        </w:rPr>
      </w:pPr>
      <w:r w:rsidRPr="00A80F82">
        <w:rPr>
          <w:szCs w:val="22"/>
        </w:rPr>
        <w:t xml:space="preserve">Based on these findings and the overall goal of the project, the YMCA tailored activities to address the needs critical to this specific category of youth and to achieve the specific results of the project. These interventions led to increased knowledge of beneficiaries on the issues of livelihood, rights and responsibilities, rule of law and improved social capital for peace in the local communities covered. Beneficiaries’ consciousness on the rule of law and shared benefits of peace communicated and supported increased their receptiveness of a peaceful community for their own development and the growth and development of the larger society.  Youth knowledge, skills and efforts for improved lifestyles and life choices promoted and appreciated by beneficiaries as a result of the training sessions developed their purpose, meaning and self-esteem to transform mostly their deviant behaviors to become protectors of a peaceful Liberia. Scaling up or sustaining these results/achievements, however, depend on a number of follow-up actions or supports including  the pro-activeness of law enforcement, opportunities for youth education or skills development, youth employment and other  livelihood </w:t>
      </w:r>
      <w:r w:rsidRPr="00A80F82">
        <w:rPr>
          <w:szCs w:val="22"/>
        </w:rPr>
        <w:lastRenderedPageBreak/>
        <w:t>opportunities and the constant mentoring and coaching for value-based living of youth by different actors.</w:t>
      </w:r>
    </w:p>
    <w:p w:rsidR="004966F5" w:rsidRDefault="004966F5" w:rsidP="00AB0274">
      <w:pPr>
        <w:pStyle w:val="BodyText"/>
        <w:rPr>
          <w:rFonts w:ascii="Times New Roman" w:hAnsi="Times New Roman"/>
          <w:b/>
          <w:sz w:val="24"/>
        </w:rPr>
      </w:pPr>
    </w:p>
    <w:p w:rsidR="005329B4" w:rsidRPr="005329B4" w:rsidRDefault="004966F5" w:rsidP="00D51A3D">
      <w:pPr>
        <w:pStyle w:val="Heading1"/>
        <w:numPr>
          <w:ilvl w:val="0"/>
          <w:numId w:val="1"/>
        </w:numPr>
        <w:tabs>
          <w:tab w:val="left" w:pos="360"/>
        </w:tabs>
        <w:ind w:left="360" w:hanging="360"/>
        <w:jc w:val="left"/>
        <w:rPr>
          <w:rFonts w:ascii="Times New Roman" w:hAnsi="Times New Roman"/>
          <w:sz w:val="24"/>
          <w:szCs w:val="24"/>
        </w:rPr>
      </w:pPr>
      <w:bookmarkStart w:id="5" w:name="_Toc249364486"/>
      <w:r>
        <w:rPr>
          <w:rFonts w:ascii="Times New Roman" w:hAnsi="Times New Roman"/>
          <w:sz w:val="24"/>
          <w:szCs w:val="24"/>
        </w:rPr>
        <w:t xml:space="preserve">     </w:t>
      </w:r>
      <w:r w:rsidR="00F45E3A">
        <w:rPr>
          <w:rFonts w:ascii="Times New Roman" w:hAnsi="Times New Roman"/>
          <w:sz w:val="24"/>
          <w:szCs w:val="24"/>
        </w:rPr>
        <w:t xml:space="preserve">  </w:t>
      </w:r>
      <w:r w:rsidR="00AB0274" w:rsidRPr="00B32E35">
        <w:rPr>
          <w:rFonts w:ascii="Times New Roman" w:hAnsi="Times New Roman"/>
          <w:sz w:val="24"/>
          <w:szCs w:val="24"/>
        </w:rPr>
        <w:t>Results</w:t>
      </w:r>
      <w:bookmarkEnd w:id="5"/>
    </w:p>
    <w:p w:rsidR="00997BA7" w:rsidRDefault="00997BA7" w:rsidP="00997BA7">
      <w:pPr>
        <w:pStyle w:val="BodyText"/>
        <w:ind w:left="2880"/>
        <w:jc w:val="both"/>
        <w:rPr>
          <w:rFonts w:ascii="Times New Roman" w:hAnsi="Times New Roman" w:cs="Times New Roman"/>
          <w:i/>
          <w:sz w:val="24"/>
          <w:szCs w:val="24"/>
        </w:rPr>
      </w:pPr>
    </w:p>
    <w:p w:rsidR="00997BA7" w:rsidRPr="009E273C" w:rsidRDefault="00997BA7" w:rsidP="00997BA7">
      <w:pPr>
        <w:pStyle w:val="BodyText"/>
        <w:ind w:firstLine="360"/>
        <w:jc w:val="both"/>
        <w:rPr>
          <w:rFonts w:ascii="Times New Roman" w:hAnsi="Times New Roman" w:cs="Times New Roman"/>
          <w:i/>
          <w:sz w:val="24"/>
          <w:szCs w:val="24"/>
        </w:rPr>
      </w:pPr>
      <w:r w:rsidRPr="00C66E2C">
        <w:rPr>
          <w:rFonts w:ascii="Times New Roman" w:hAnsi="Times New Roman" w:cs="Times New Roman"/>
          <w:i/>
          <w:sz w:val="24"/>
          <w:szCs w:val="24"/>
        </w:rPr>
        <w:t xml:space="preserve">Deliverables </w:t>
      </w:r>
      <w:r>
        <w:rPr>
          <w:rFonts w:ascii="Times New Roman" w:hAnsi="Times New Roman" w:cs="Times New Roman"/>
          <w:i/>
          <w:sz w:val="24"/>
          <w:szCs w:val="24"/>
        </w:rPr>
        <w:t xml:space="preserve"> and Percentage of achievement </w:t>
      </w:r>
      <w:r w:rsidRPr="00C66E2C">
        <w:rPr>
          <w:rFonts w:ascii="Times New Roman" w:hAnsi="Times New Roman" w:cs="Times New Roman"/>
          <w:i/>
          <w:sz w:val="24"/>
          <w:szCs w:val="24"/>
        </w:rPr>
        <w:t>:</w:t>
      </w:r>
    </w:p>
    <w:p w:rsidR="00997BA7" w:rsidRPr="009E273C" w:rsidRDefault="00997BA7" w:rsidP="00997BA7">
      <w:pPr>
        <w:pStyle w:val="Heading1"/>
        <w:numPr>
          <w:ilvl w:val="0"/>
          <w:numId w:val="13"/>
        </w:numPr>
        <w:tabs>
          <w:tab w:val="left" w:pos="360"/>
        </w:tabs>
        <w:jc w:val="left"/>
        <w:rPr>
          <w:rFonts w:ascii="Times New Roman" w:hAnsi="Times New Roman"/>
          <w:b w:val="0"/>
          <w:sz w:val="24"/>
          <w:szCs w:val="24"/>
        </w:rPr>
      </w:pPr>
      <w:r w:rsidRPr="009E273C">
        <w:rPr>
          <w:rFonts w:ascii="Times New Roman" w:hAnsi="Times New Roman"/>
          <w:b w:val="0"/>
          <w:sz w:val="24"/>
          <w:szCs w:val="24"/>
        </w:rPr>
        <w:t xml:space="preserve">Motorcyclist mobilization meetings and technical training meetings conducted in 40% targeted </w:t>
      </w:r>
      <w:r w:rsidR="004E0C12">
        <w:rPr>
          <w:rFonts w:ascii="Times New Roman" w:hAnsi="Times New Roman"/>
          <w:b w:val="0"/>
          <w:sz w:val="24"/>
          <w:szCs w:val="24"/>
        </w:rPr>
        <w:t>of</w:t>
      </w:r>
      <w:r w:rsidRPr="009E273C">
        <w:rPr>
          <w:rFonts w:ascii="Times New Roman" w:hAnsi="Times New Roman"/>
          <w:b w:val="0"/>
          <w:sz w:val="24"/>
          <w:szCs w:val="24"/>
        </w:rPr>
        <w:t>areas. 56% Completion</w:t>
      </w:r>
    </w:p>
    <w:p w:rsidR="00997BA7" w:rsidRDefault="00997BA7" w:rsidP="00997BA7">
      <w:pPr>
        <w:widowControl w:val="0"/>
        <w:numPr>
          <w:ilvl w:val="0"/>
          <w:numId w:val="13"/>
        </w:numPr>
      </w:pPr>
      <w:r w:rsidRPr="009E273C">
        <w:t>6 pre-training and post training mobilization meetings held in 2 targeted locations (Gbarnga &amp; Kakata) . 100% completion.</w:t>
      </w:r>
    </w:p>
    <w:p w:rsidR="009E273C" w:rsidRPr="009E273C" w:rsidRDefault="009E273C" w:rsidP="009E273C">
      <w:pPr>
        <w:pStyle w:val="BodyText"/>
        <w:numPr>
          <w:ilvl w:val="0"/>
          <w:numId w:val="13"/>
        </w:numPr>
        <w:rPr>
          <w:rFonts w:ascii="Times New Roman" w:hAnsi="Times New Roman" w:cs="Times New Roman"/>
          <w:bCs/>
          <w:sz w:val="24"/>
          <w:szCs w:val="24"/>
        </w:rPr>
      </w:pPr>
      <w:r w:rsidRPr="009E273C">
        <w:rPr>
          <w:rFonts w:ascii="Times New Roman" w:hAnsi="Times New Roman" w:cs="Times New Roman"/>
          <w:sz w:val="24"/>
          <w:szCs w:val="24"/>
        </w:rPr>
        <w:t>Codes of conduct along with provisional requirements for admission to motorbike riders associations developed &amp; adopte</w:t>
      </w:r>
      <w:r w:rsidRPr="009E273C">
        <w:rPr>
          <w:rFonts w:ascii="Times New Roman" w:hAnsi="Times New Roman" w:cs="Times New Roman"/>
          <w:bCs/>
          <w:sz w:val="24"/>
          <w:szCs w:val="24"/>
        </w:rPr>
        <w:t>d</w:t>
      </w:r>
      <w:r>
        <w:rPr>
          <w:rFonts w:ascii="Times New Roman" w:hAnsi="Times New Roman" w:cs="Times New Roman"/>
          <w:bCs/>
          <w:sz w:val="24"/>
          <w:szCs w:val="24"/>
        </w:rPr>
        <w:t>.</w:t>
      </w:r>
    </w:p>
    <w:p w:rsidR="00997BA7" w:rsidRPr="009E273C" w:rsidRDefault="00997BA7" w:rsidP="00997BA7">
      <w:pPr>
        <w:widowControl w:val="0"/>
        <w:numPr>
          <w:ilvl w:val="0"/>
          <w:numId w:val="13"/>
        </w:numPr>
      </w:pPr>
      <w:r w:rsidRPr="009E273C">
        <w:t>Leadership training and motorbike rider association code workshops conducted; two 5-day technical training sessions held (1 session in each location)</w:t>
      </w:r>
      <w:r w:rsidR="007E7831" w:rsidRPr="009E273C">
        <w:t>.  100% completion</w:t>
      </w:r>
    </w:p>
    <w:p w:rsidR="00997BA7" w:rsidRPr="009E273C" w:rsidRDefault="00997BA7" w:rsidP="00997BA7">
      <w:pPr>
        <w:widowControl w:val="0"/>
        <w:numPr>
          <w:ilvl w:val="0"/>
          <w:numId w:val="13"/>
        </w:numPr>
      </w:pPr>
      <w:r w:rsidRPr="009E273C">
        <w:t>Leadership training sessions mainstreamed in two 5-day workshops per location</w:t>
      </w:r>
      <w:r w:rsidR="007E7831" w:rsidRPr="009E273C">
        <w:t>. 100% completion.</w:t>
      </w:r>
    </w:p>
    <w:p w:rsidR="009E273C" w:rsidRPr="009E273C" w:rsidRDefault="00997BA7" w:rsidP="00997BA7">
      <w:pPr>
        <w:pStyle w:val="BodyText"/>
        <w:numPr>
          <w:ilvl w:val="0"/>
          <w:numId w:val="13"/>
        </w:numPr>
        <w:rPr>
          <w:rFonts w:ascii="Times New Roman" w:hAnsi="Times New Roman" w:cs="Times New Roman"/>
          <w:bCs/>
          <w:sz w:val="24"/>
          <w:szCs w:val="24"/>
        </w:rPr>
      </w:pPr>
      <w:r w:rsidRPr="009E273C">
        <w:rPr>
          <w:rFonts w:ascii="Times New Roman" w:hAnsi="Times New Roman" w:cs="Times New Roman"/>
          <w:sz w:val="24"/>
          <w:szCs w:val="24"/>
        </w:rPr>
        <w:t>Conflict management, problem solving and advocacy trainings conducted</w:t>
      </w:r>
      <w:r w:rsidR="009E273C" w:rsidRPr="009E273C">
        <w:rPr>
          <w:rFonts w:ascii="Times New Roman" w:hAnsi="Times New Roman" w:cs="Times New Roman"/>
          <w:sz w:val="24"/>
          <w:szCs w:val="24"/>
        </w:rPr>
        <w:t>. 100% completion.</w:t>
      </w:r>
    </w:p>
    <w:p w:rsidR="00997BA7" w:rsidRPr="009E273C" w:rsidRDefault="00997BA7" w:rsidP="00997BA7">
      <w:pPr>
        <w:pStyle w:val="BodyText"/>
        <w:numPr>
          <w:ilvl w:val="0"/>
          <w:numId w:val="13"/>
        </w:numPr>
        <w:rPr>
          <w:rFonts w:ascii="Times New Roman" w:hAnsi="Times New Roman" w:cs="Times New Roman"/>
          <w:bCs/>
          <w:sz w:val="24"/>
          <w:szCs w:val="24"/>
        </w:rPr>
      </w:pPr>
      <w:r w:rsidRPr="009E273C">
        <w:rPr>
          <w:rFonts w:ascii="Times New Roman" w:hAnsi="Times New Roman" w:cs="Times New Roman"/>
          <w:sz w:val="24"/>
          <w:szCs w:val="24"/>
        </w:rPr>
        <w:t>8 peer educators hired under the YMCA matching fund for 10 months</w:t>
      </w:r>
      <w:r w:rsidR="00D616C8">
        <w:rPr>
          <w:rFonts w:ascii="Times New Roman" w:hAnsi="Times New Roman" w:cs="Times New Roman"/>
          <w:sz w:val="24"/>
          <w:szCs w:val="24"/>
        </w:rPr>
        <w:t xml:space="preserve">. </w:t>
      </w:r>
      <w:r w:rsidR="00D616C8" w:rsidRPr="009E273C">
        <w:rPr>
          <w:rFonts w:ascii="Times New Roman" w:hAnsi="Times New Roman" w:cs="Times New Roman"/>
          <w:sz w:val="24"/>
          <w:szCs w:val="24"/>
        </w:rPr>
        <w:t>100% completion.</w:t>
      </w:r>
    </w:p>
    <w:p w:rsidR="00997BA7" w:rsidRPr="009E273C" w:rsidRDefault="00997BA7" w:rsidP="00997BA7">
      <w:pPr>
        <w:pStyle w:val="BodyText"/>
        <w:numPr>
          <w:ilvl w:val="0"/>
          <w:numId w:val="13"/>
        </w:numPr>
        <w:rPr>
          <w:rFonts w:ascii="Times New Roman" w:hAnsi="Times New Roman" w:cs="Times New Roman"/>
          <w:bCs/>
          <w:sz w:val="24"/>
          <w:szCs w:val="24"/>
        </w:rPr>
      </w:pPr>
      <w:r w:rsidRPr="009E273C">
        <w:rPr>
          <w:rFonts w:ascii="Times New Roman" w:hAnsi="Times New Roman" w:cs="Times New Roman"/>
          <w:sz w:val="24"/>
          <w:szCs w:val="24"/>
        </w:rPr>
        <w:t>Weekly engagements &amp; follow ups of peer educators on conflict mitigation &amp; problem-solving interventions with motorcycle unions &amp; members in Kakata &amp; Gbarnga conducted</w:t>
      </w:r>
      <w:r w:rsidR="009E273C" w:rsidRPr="009E273C">
        <w:rPr>
          <w:rFonts w:ascii="Times New Roman" w:hAnsi="Times New Roman" w:cs="Times New Roman"/>
          <w:sz w:val="24"/>
          <w:szCs w:val="24"/>
        </w:rPr>
        <w:t>. 100% completion.</w:t>
      </w:r>
    </w:p>
    <w:p w:rsidR="00997BA7" w:rsidRPr="009E273C" w:rsidRDefault="00997BA7" w:rsidP="00997BA7">
      <w:pPr>
        <w:pStyle w:val="BodyText"/>
        <w:numPr>
          <w:ilvl w:val="0"/>
          <w:numId w:val="13"/>
        </w:numPr>
        <w:rPr>
          <w:rFonts w:ascii="Times New Roman" w:hAnsi="Times New Roman" w:cs="Times New Roman"/>
          <w:bCs/>
          <w:sz w:val="24"/>
          <w:szCs w:val="24"/>
        </w:rPr>
      </w:pPr>
      <w:r w:rsidRPr="009E273C">
        <w:rPr>
          <w:rFonts w:ascii="Times New Roman" w:hAnsi="Times New Roman" w:cs="Times New Roman"/>
          <w:sz w:val="24"/>
          <w:szCs w:val="24"/>
        </w:rPr>
        <w:t>Relationship building &amp; information sharing meetings held involving  local motorbike union leaders, motorbike riders and motorbike owners on common challenges</w:t>
      </w:r>
      <w:r w:rsidR="007E7831" w:rsidRPr="009E273C">
        <w:rPr>
          <w:rFonts w:ascii="Times New Roman" w:hAnsi="Times New Roman" w:cs="Times New Roman"/>
          <w:sz w:val="24"/>
          <w:szCs w:val="24"/>
        </w:rPr>
        <w:t>.</w:t>
      </w:r>
      <w:r w:rsidR="009E273C" w:rsidRPr="009E273C">
        <w:rPr>
          <w:rFonts w:ascii="Times New Roman" w:hAnsi="Times New Roman" w:cs="Times New Roman"/>
          <w:sz w:val="24"/>
          <w:szCs w:val="24"/>
        </w:rPr>
        <w:t xml:space="preserve"> 100% completion.</w:t>
      </w:r>
    </w:p>
    <w:p w:rsidR="00997BA7" w:rsidRPr="009E273C" w:rsidRDefault="00997BA7" w:rsidP="00997BA7">
      <w:pPr>
        <w:pStyle w:val="BodyText"/>
        <w:numPr>
          <w:ilvl w:val="0"/>
          <w:numId w:val="13"/>
        </w:numPr>
        <w:rPr>
          <w:rFonts w:ascii="Times New Roman" w:hAnsi="Times New Roman" w:cs="Times New Roman"/>
          <w:bCs/>
          <w:sz w:val="24"/>
          <w:szCs w:val="24"/>
        </w:rPr>
      </w:pPr>
      <w:r w:rsidRPr="009E273C">
        <w:rPr>
          <w:rFonts w:ascii="Times New Roman" w:eastAsia="Calibri" w:hAnsi="Times New Roman" w:cs="Times New Roman"/>
          <w:sz w:val="24"/>
          <w:szCs w:val="24"/>
        </w:rPr>
        <w:t>Media and outreach activities to raise public awareness established</w:t>
      </w:r>
      <w:r w:rsidR="009E273C" w:rsidRPr="009E273C">
        <w:rPr>
          <w:rFonts w:ascii="Times New Roman" w:eastAsia="Calibri" w:hAnsi="Times New Roman" w:cs="Times New Roman"/>
          <w:sz w:val="24"/>
          <w:szCs w:val="24"/>
        </w:rPr>
        <w:t xml:space="preserve">.  </w:t>
      </w:r>
      <w:r w:rsidR="009E273C" w:rsidRPr="009E273C">
        <w:rPr>
          <w:rFonts w:ascii="Times New Roman" w:hAnsi="Times New Roman" w:cs="Times New Roman"/>
          <w:sz w:val="24"/>
          <w:szCs w:val="24"/>
        </w:rPr>
        <w:t>100% completion.</w:t>
      </w:r>
    </w:p>
    <w:p w:rsidR="00997BA7" w:rsidRPr="009E273C" w:rsidRDefault="00997BA7" w:rsidP="00997BA7">
      <w:pPr>
        <w:pStyle w:val="BodyText"/>
        <w:numPr>
          <w:ilvl w:val="0"/>
          <w:numId w:val="13"/>
        </w:numPr>
        <w:rPr>
          <w:rFonts w:ascii="Times New Roman" w:hAnsi="Times New Roman" w:cs="Times New Roman"/>
          <w:bCs/>
          <w:sz w:val="24"/>
          <w:szCs w:val="24"/>
        </w:rPr>
      </w:pPr>
      <w:r w:rsidRPr="009E273C">
        <w:rPr>
          <w:rFonts w:ascii="Times New Roman" w:eastAsia="Calibri" w:hAnsi="Times New Roman" w:cs="Times New Roman"/>
          <w:sz w:val="24"/>
          <w:szCs w:val="24"/>
        </w:rPr>
        <w:t>Interactive radio talk shows on project objectives &amp; recruitment processes aired on 2 community radio stations in Kakata &amp; Gbarnga</w:t>
      </w:r>
      <w:r w:rsidR="009E273C" w:rsidRPr="009E273C">
        <w:rPr>
          <w:rFonts w:ascii="Times New Roman" w:eastAsia="Calibri" w:hAnsi="Times New Roman" w:cs="Times New Roman"/>
          <w:sz w:val="24"/>
          <w:szCs w:val="24"/>
        </w:rPr>
        <w:t>.</w:t>
      </w:r>
      <w:r w:rsidR="009E273C" w:rsidRPr="009E273C">
        <w:rPr>
          <w:rFonts w:ascii="Times New Roman" w:hAnsi="Times New Roman" w:cs="Times New Roman"/>
          <w:sz w:val="24"/>
          <w:szCs w:val="24"/>
        </w:rPr>
        <w:t xml:space="preserve"> 100% completion.</w:t>
      </w:r>
    </w:p>
    <w:p w:rsidR="00997BA7" w:rsidRPr="009E273C" w:rsidRDefault="00997BA7" w:rsidP="00997BA7">
      <w:pPr>
        <w:pStyle w:val="BodyText"/>
        <w:ind w:left="2880"/>
        <w:jc w:val="both"/>
        <w:rPr>
          <w:rFonts w:ascii="Times New Roman" w:hAnsi="Times New Roman" w:cs="Times New Roman"/>
          <w:sz w:val="24"/>
          <w:szCs w:val="24"/>
        </w:rPr>
      </w:pPr>
    </w:p>
    <w:p w:rsidR="00997BA7" w:rsidRPr="009E273C" w:rsidRDefault="00997BA7" w:rsidP="00997BA7">
      <w:pPr>
        <w:pStyle w:val="BodyText"/>
        <w:jc w:val="both"/>
        <w:rPr>
          <w:rFonts w:ascii="Times New Roman" w:hAnsi="Times New Roman"/>
          <w:i/>
          <w:sz w:val="24"/>
        </w:rPr>
      </w:pPr>
      <w:r>
        <w:rPr>
          <w:rFonts w:ascii="Times New Roman" w:hAnsi="Times New Roman"/>
          <w:i/>
          <w:sz w:val="24"/>
        </w:rPr>
        <w:t xml:space="preserve">     </w:t>
      </w:r>
      <w:r w:rsidRPr="00C66E2C">
        <w:rPr>
          <w:rFonts w:ascii="Times New Roman" w:hAnsi="Times New Roman"/>
          <w:i/>
          <w:sz w:val="24"/>
        </w:rPr>
        <w:t>Output Achieved</w:t>
      </w:r>
    </w:p>
    <w:p w:rsidR="007E7831" w:rsidRPr="009E273C" w:rsidRDefault="00D616C8" w:rsidP="007E7831">
      <w:pPr>
        <w:widowControl w:val="0"/>
        <w:numPr>
          <w:ilvl w:val="0"/>
          <w:numId w:val="13"/>
        </w:numPr>
      </w:pPr>
      <w:r>
        <w:t>Improved k</w:t>
      </w:r>
      <w:r w:rsidR="007E7831" w:rsidRPr="009E273C">
        <w:t>nowledge in local motorbike unions management and information sharing, accountability, team work and relationship improved</w:t>
      </w:r>
      <w:r w:rsidR="009E273C">
        <w:t>;</w:t>
      </w:r>
    </w:p>
    <w:p w:rsidR="007E7831" w:rsidRPr="009E273C" w:rsidRDefault="00D616C8" w:rsidP="009E273C">
      <w:pPr>
        <w:widowControl w:val="0"/>
        <w:numPr>
          <w:ilvl w:val="0"/>
          <w:numId w:val="13"/>
        </w:numPr>
        <w:rPr>
          <w:bCs/>
        </w:rPr>
      </w:pPr>
      <w:r>
        <w:t xml:space="preserve">Increased utilization of developed and adopted </w:t>
      </w:r>
      <w:r w:rsidR="007E7831" w:rsidRPr="009E273C">
        <w:t>Standard Operational Procedure (SOP) for motorbike riders associations</w:t>
      </w:r>
      <w:r w:rsidR="009E273C">
        <w:t>;</w:t>
      </w:r>
    </w:p>
    <w:p w:rsidR="001C60A6" w:rsidRPr="009E273C" w:rsidRDefault="001C60A6" w:rsidP="001C60A6">
      <w:pPr>
        <w:pStyle w:val="BodyText"/>
        <w:numPr>
          <w:ilvl w:val="0"/>
          <w:numId w:val="13"/>
        </w:numPr>
        <w:rPr>
          <w:rFonts w:ascii="Times New Roman" w:hAnsi="Times New Roman" w:cs="Times New Roman"/>
          <w:bCs/>
          <w:sz w:val="24"/>
          <w:szCs w:val="24"/>
        </w:rPr>
      </w:pPr>
      <w:r w:rsidRPr="009E273C">
        <w:rPr>
          <w:rFonts w:ascii="Times New Roman" w:hAnsi="Times New Roman" w:cs="Times New Roman"/>
          <w:sz w:val="24"/>
          <w:szCs w:val="24"/>
        </w:rPr>
        <w:t>Increased involvement and participation of union leaders &amp; members on issues of common concern</w:t>
      </w:r>
      <w:r w:rsidR="00D616C8">
        <w:rPr>
          <w:rFonts w:ascii="Times New Roman" w:hAnsi="Times New Roman" w:cs="Times New Roman"/>
          <w:sz w:val="24"/>
          <w:szCs w:val="24"/>
        </w:rPr>
        <w:t>;</w:t>
      </w:r>
    </w:p>
    <w:p w:rsidR="009E273C" w:rsidRPr="009E273C" w:rsidRDefault="00D616C8" w:rsidP="009E273C">
      <w:pPr>
        <w:pStyle w:val="BodyText"/>
        <w:numPr>
          <w:ilvl w:val="0"/>
          <w:numId w:val="13"/>
        </w:numPr>
        <w:rPr>
          <w:rFonts w:ascii="Times New Roman" w:hAnsi="Times New Roman" w:cs="Times New Roman"/>
          <w:bCs/>
          <w:sz w:val="24"/>
          <w:szCs w:val="24"/>
        </w:rPr>
      </w:pPr>
      <w:r>
        <w:rPr>
          <w:rFonts w:ascii="Times New Roman" w:eastAsia="Calibri" w:hAnsi="Times New Roman" w:cs="Times New Roman"/>
          <w:sz w:val="24"/>
          <w:szCs w:val="24"/>
        </w:rPr>
        <w:t xml:space="preserve">Increased </w:t>
      </w:r>
      <w:r w:rsidR="009E273C" w:rsidRPr="009E273C">
        <w:rPr>
          <w:rFonts w:ascii="Times New Roman" w:eastAsia="Calibri" w:hAnsi="Times New Roman" w:cs="Times New Roman"/>
          <w:sz w:val="24"/>
          <w:szCs w:val="24"/>
        </w:rPr>
        <w:t xml:space="preserve">commitment </w:t>
      </w:r>
      <w:r>
        <w:rPr>
          <w:rFonts w:ascii="Times New Roman" w:eastAsia="Calibri" w:hAnsi="Times New Roman" w:cs="Times New Roman"/>
          <w:sz w:val="24"/>
          <w:szCs w:val="24"/>
        </w:rPr>
        <w:t>of</w:t>
      </w:r>
      <w:r w:rsidR="009E273C" w:rsidRPr="009E273C">
        <w:rPr>
          <w:rFonts w:ascii="Times New Roman" w:eastAsia="Calibri" w:hAnsi="Times New Roman" w:cs="Times New Roman"/>
          <w:sz w:val="24"/>
          <w:szCs w:val="24"/>
        </w:rPr>
        <w:t xml:space="preserve"> LNP to enforce compliance</w:t>
      </w:r>
      <w:r>
        <w:rPr>
          <w:rFonts w:ascii="Times New Roman" w:eastAsia="Calibri" w:hAnsi="Times New Roman" w:cs="Times New Roman"/>
          <w:sz w:val="24"/>
          <w:szCs w:val="24"/>
        </w:rPr>
        <w:t>;</w:t>
      </w:r>
    </w:p>
    <w:p w:rsidR="009E273C" w:rsidRPr="009E273C" w:rsidRDefault="00D616C8" w:rsidP="009E273C">
      <w:pPr>
        <w:pStyle w:val="BodyText"/>
        <w:numPr>
          <w:ilvl w:val="0"/>
          <w:numId w:val="13"/>
        </w:numPr>
        <w:rPr>
          <w:rFonts w:ascii="Times New Roman" w:hAnsi="Times New Roman" w:cs="Times New Roman"/>
          <w:bCs/>
          <w:sz w:val="24"/>
          <w:szCs w:val="24"/>
        </w:rPr>
      </w:pPr>
      <w:r>
        <w:rPr>
          <w:rFonts w:ascii="Times New Roman" w:hAnsi="Times New Roman" w:cs="Times New Roman"/>
          <w:sz w:val="24"/>
          <w:szCs w:val="24"/>
        </w:rPr>
        <w:t>Increased m</w:t>
      </w:r>
      <w:r w:rsidR="009E273C" w:rsidRPr="009E273C">
        <w:rPr>
          <w:rFonts w:ascii="Times New Roman" w:hAnsi="Times New Roman" w:cs="Times New Roman"/>
          <w:sz w:val="24"/>
          <w:szCs w:val="24"/>
        </w:rPr>
        <w:t xml:space="preserve">emberships </w:t>
      </w:r>
      <w:r>
        <w:rPr>
          <w:rFonts w:ascii="Times New Roman" w:hAnsi="Times New Roman" w:cs="Times New Roman"/>
          <w:sz w:val="24"/>
          <w:szCs w:val="24"/>
        </w:rPr>
        <w:t>with local Motorbike Unions;</w:t>
      </w:r>
    </w:p>
    <w:p w:rsidR="009E273C" w:rsidRPr="009E273C" w:rsidRDefault="00D616C8" w:rsidP="009E273C">
      <w:pPr>
        <w:pStyle w:val="BodyText"/>
        <w:numPr>
          <w:ilvl w:val="0"/>
          <w:numId w:val="13"/>
        </w:numPr>
        <w:rPr>
          <w:rFonts w:ascii="Times New Roman" w:hAnsi="Times New Roman" w:cs="Times New Roman"/>
          <w:bCs/>
          <w:sz w:val="24"/>
          <w:szCs w:val="24"/>
        </w:rPr>
      </w:pPr>
      <w:r>
        <w:rPr>
          <w:rFonts w:ascii="Times New Roman" w:hAnsi="Times New Roman" w:cs="Times New Roman"/>
          <w:sz w:val="24"/>
          <w:szCs w:val="24"/>
        </w:rPr>
        <w:t xml:space="preserve">Improved </w:t>
      </w:r>
      <w:r w:rsidR="009E273C" w:rsidRPr="009E273C">
        <w:rPr>
          <w:rFonts w:ascii="Times New Roman" w:hAnsi="Times New Roman" w:cs="Times New Roman"/>
          <w:sz w:val="24"/>
          <w:szCs w:val="24"/>
        </w:rPr>
        <w:t>Problem solving skills and relationship building skills</w:t>
      </w:r>
      <w:r>
        <w:rPr>
          <w:rFonts w:ascii="Times New Roman" w:hAnsi="Times New Roman" w:cs="Times New Roman"/>
          <w:sz w:val="24"/>
          <w:szCs w:val="24"/>
        </w:rPr>
        <w:t xml:space="preserve"> </w:t>
      </w:r>
      <w:r w:rsidR="009E273C" w:rsidRPr="009E273C">
        <w:rPr>
          <w:rFonts w:ascii="Times New Roman" w:hAnsi="Times New Roman" w:cs="Times New Roman"/>
          <w:sz w:val="24"/>
          <w:szCs w:val="24"/>
        </w:rPr>
        <w:t>in local Motorbike Unions</w:t>
      </w:r>
      <w:r>
        <w:rPr>
          <w:rFonts w:ascii="Times New Roman" w:hAnsi="Times New Roman" w:cs="Times New Roman"/>
          <w:sz w:val="24"/>
          <w:szCs w:val="24"/>
        </w:rPr>
        <w:t>;</w:t>
      </w:r>
    </w:p>
    <w:p w:rsidR="009E273C" w:rsidRPr="009E273C" w:rsidRDefault="00D616C8" w:rsidP="009E273C">
      <w:pPr>
        <w:pStyle w:val="BodyText"/>
        <w:numPr>
          <w:ilvl w:val="0"/>
          <w:numId w:val="13"/>
        </w:numPr>
        <w:rPr>
          <w:rFonts w:ascii="Times New Roman" w:hAnsi="Times New Roman" w:cs="Times New Roman"/>
          <w:bCs/>
          <w:sz w:val="24"/>
          <w:szCs w:val="24"/>
        </w:rPr>
      </w:pPr>
      <w:r>
        <w:rPr>
          <w:rFonts w:ascii="Times New Roman" w:eastAsia="Calibri" w:hAnsi="Times New Roman" w:cs="Times New Roman"/>
          <w:sz w:val="24"/>
          <w:szCs w:val="24"/>
        </w:rPr>
        <w:t>Enhanced c</w:t>
      </w:r>
      <w:r w:rsidR="009E273C" w:rsidRPr="009E273C">
        <w:rPr>
          <w:rFonts w:ascii="Times New Roman" w:eastAsia="Calibri" w:hAnsi="Times New Roman" w:cs="Times New Roman"/>
          <w:sz w:val="24"/>
          <w:szCs w:val="24"/>
        </w:rPr>
        <w:t>ommunication and peaceful conflict resolution</w:t>
      </w:r>
      <w:r>
        <w:rPr>
          <w:rFonts w:ascii="Times New Roman" w:eastAsia="Calibri" w:hAnsi="Times New Roman" w:cs="Times New Roman"/>
          <w:sz w:val="24"/>
          <w:szCs w:val="24"/>
        </w:rPr>
        <w:t>;</w:t>
      </w:r>
    </w:p>
    <w:p w:rsidR="009E273C" w:rsidRPr="009E273C" w:rsidRDefault="009E273C" w:rsidP="009E273C">
      <w:pPr>
        <w:pStyle w:val="BodyText"/>
        <w:numPr>
          <w:ilvl w:val="0"/>
          <w:numId w:val="13"/>
        </w:numPr>
        <w:rPr>
          <w:rFonts w:ascii="Times New Roman" w:hAnsi="Times New Roman" w:cs="Times New Roman"/>
          <w:bCs/>
          <w:sz w:val="24"/>
          <w:szCs w:val="24"/>
        </w:rPr>
      </w:pPr>
      <w:r w:rsidRPr="009E273C">
        <w:rPr>
          <w:rFonts w:ascii="Times New Roman" w:hAnsi="Times New Roman" w:cs="Times New Roman"/>
          <w:sz w:val="24"/>
          <w:szCs w:val="24"/>
        </w:rPr>
        <w:t>Improved structural relationships between the Motorbike Unions and LNP on issues of violations and/or crimes involving motorcycle union members</w:t>
      </w:r>
      <w:r w:rsidR="00D616C8">
        <w:rPr>
          <w:rFonts w:ascii="Times New Roman" w:hAnsi="Times New Roman" w:cs="Times New Roman"/>
          <w:sz w:val="24"/>
          <w:szCs w:val="24"/>
        </w:rPr>
        <w:t>;</w:t>
      </w:r>
      <w:r w:rsidRPr="009E273C">
        <w:rPr>
          <w:rFonts w:ascii="Times New Roman" w:hAnsi="Times New Roman" w:cs="Times New Roman"/>
          <w:sz w:val="24"/>
          <w:szCs w:val="24"/>
        </w:rPr>
        <w:t xml:space="preserve">  </w:t>
      </w:r>
    </w:p>
    <w:p w:rsidR="009E273C" w:rsidRPr="009E273C" w:rsidRDefault="00D616C8" w:rsidP="009E273C">
      <w:pPr>
        <w:pStyle w:val="BodyText"/>
        <w:numPr>
          <w:ilvl w:val="0"/>
          <w:numId w:val="13"/>
        </w:numPr>
        <w:rPr>
          <w:rFonts w:ascii="Times New Roman" w:hAnsi="Times New Roman" w:cs="Times New Roman"/>
          <w:bCs/>
          <w:sz w:val="24"/>
          <w:szCs w:val="24"/>
        </w:rPr>
      </w:pPr>
      <w:r>
        <w:rPr>
          <w:rFonts w:ascii="Times New Roman" w:eastAsia="Calibri" w:hAnsi="Times New Roman" w:cs="Times New Roman"/>
          <w:sz w:val="24"/>
          <w:szCs w:val="24"/>
        </w:rPr>
        <w:t>Improved s</w:t>
      </w:r>
      <w:r w:rsidR="009E273C" w:rsidRPr="009E273C">
        <w:rPr>
          <w:rFonts w:ascii="Times New Roman" w:eastAsia="Calibri" w:hAnsi="Times New Roman" w:cs="Times New Roman"/>
          <w:sz w:val="24"/>
          <w:szCs w:val="24"/>
        </w:rPr>
        <w:t>ystem with visibility and safety standards</w:t>
      </w:r>
      <w:r>
        <w:rPr>
          <w:rFonts w:ascii="Times New Roman" w:eastAsia="Calibri" w:hAnsi="Times New Roman" w:cs="Times New Roman"/>
          <w:sz w:val="24"/>
          <w:szCs w:val="24"/>
        </w:rPr>
        <w:t>;</w:t>
      </w:r>
    </w:p>
    <w:p w:rsidR="009E273C" w:rsidRPr="009E273C" w:rsidRDefault="00D616C8" w:rsidP="009E273C">
      <w:pPr>
        <w:pStyle w:val="BodyText"/>
        <w:numPr>
          <w:ilvl w:val="0"/>
          <w:numId w:val="13"/>
        </w:numPr>
        <w:rPr>
          <w:rFonts w:ascii="Times New Roman" w:hAnsi="Times New Roman" w:cs="Times New Roman"/>
          <w:bCs/>
          <w:sz w:val="24"/>
          <w:szCs w:val="24"/>
        </w:rPr>
      </w:pPr>
      <w:r>
        <w:rPr>
          <w:rFonts w:ascii="Times New Roman" w:eastAsia="Calibri" w:hAnsi="Times New Roman" w:cs="Times New Roman"/>
          <w:sz w:val="24"/>
          <w:szCs w:val="24"/>
        </w:rPr>
        <w:t xml:space="preserve">Increased visibility of safety </w:t>
      </w:r>
      <w:r w:rsidR="009E273C" w:rsidRPr="009E273C">
        <w:rPr>
          <w:rFonts w:ascii="Times New Roman" w:eastAsia="Calibri" w:hAnsi="Times New Roman" w:cs="Times New Roman"/>
          <w:sz w:val="24"/>
          <w:szCs w:val="24"/>
        </w:rPr>
        <w:t>on motorcycles and safety helmets displayed on various motorbikes by beneficiaries’ motorcyclists</w:t>
      </w:r>
      <w:r w:rsidR="00A33BA0">
        <w:rPr>
          <w:rFonts w:ascii="Times New Roman" w:eastAsia="Calibri" w:hAnsi="Times New Roman" w:cs="Times New Roman"/>
          <w:sz w:val="24"/>
          <w:szCs w:val="24"/>
        </w:rPr>
        <w:t>;</w:t>
      </w:r>
      <w:r w:rsidR="009E273C" w:rsidRPr="009E273C">
        <w:rPr>
          <w:rFonts w:ascii="Times New Roman" w:eastAsia="Calibri" w:hAnsi="Times New Roman" w:cs="Times New Roman"/>
          <w:sz w:val="24"/>
          <w:szCs w:val="24"/>
        </w:rPr>
        <w:t xml:space="preserve"> </w:t>
      </w:r>
    </w:p>
    <w:p w:rsidR="009E273C" w:rsidRPr="009E273C" w:rsidRDefault="00A33BA0" w:rsidP="009E273C">
      <w:pPr>
        <w:pStyle w:val="BodyText"/>
        <w:numPr>
          <w:ilvl w:val="0"/>
          <w:numId w:val="13"/>
        </w:numPr>
        <w:rPr>
          <w:rFonts w:ascii="Times New Roman" w:hAnsi="Times New Roman" w:cs="Times New Roman"/>
          <w:bCs/>
          <w:sz w:val="24"/>
          <w:szCs w:val="24"/>
        </w:rPr>
      </w:pPr>
      <w:r>
        <w:rPr>
          <w:rFonts w:ascii="Times New Roman" w:eastAsia="Calibri" w:hAnsi="Times New Roman" w:cs="Times New Roman"/>
          <w:sz w:val="24"/>
          <w:szCs w:val="24"/>
        </w:rPr>
        <w:t>Enhanced c</w:t>
      </w:r>
      <w:r w:rsidR="009E273C" w:rsidRPr="009E273C">
        <w:rPr>
          <w:rFonts w:ascii="Times New Roman" w:eastAsia="Calibri" w:hAnsi="Times New Roman" w:cs="Times New Roman"/>
          <w:sz w:val="24"/>
          <w:szCs w:val="24"/>
        </w:rPr>
        <w:t>ommunication and peaceful conflict resolution</w:t>
      </w:r>
      <w:r>
        <w:rPr>
          <w:rFonts w:ascii="Times New Roman" w:eastAsia="Calibri" w:hAnsi="Times New Roman" w:cs="Times New Roman"/>
          <w:sz w:val="24"/>
          <w:szCs w:val="24"/>
        </w:rPr>
        <w:t>;</w:t>
      </w:r>
    </w:p>
    <w:p w:rsidR="009E273C" w:rsidRPr="009E273C" w:rsidRDefault="00A33BA0" w:rsidP="009E273C">
      <w:pPr>
        <w:pStyle w:val="BodyText"/>
        <w:numPr>
          <w:ilvl w:val="0"/>
          <w:numId w:val="13"/>
        </w:numPr>
        <w:rPr>
          <w:rFonts w:ascii="Times New Roman" w:hAnsi="Times New Roman" w:cs="Times New Roman"/>
          <w:bCs/>
          <w:sz w:val="24"/>
          <w:szCs w:val="24"/>
        </w:rPr>
      </w:pPr>
      <w:r>
        <w:rPr>
          <w:rFonts w:ascii="Times New Roman" w:eastAsia="Calibri" w:hAnsi="Times New Roman" w:cs="Times New Roman"/>
          <w:sz w:val="24"/>
          <w:szCs w:val="24"/>
        </w:rPr>
        <w:t xml:space="preserve">Enhanced peaceful </w:t>
      </w:r>
      <w:r w:rsidR="009E273C" w:rsidRPr="009E273C">
        <w:rPr>
          <w:rFonts w:ascii="Times New Roman" w:eastAsia="Calibri" w:hAnsi="Times New Roman" w:cs="Times New Roman"/>
          <w:sz w:val="24"/>
          <w:szCs w:val="24"/>
        </w:rPr>
        <w:t xml:space="preserve">co-existence </w:t>
      </w:r>
      <w:r>
        <w:rPr>
          <w:rFonts w:ascii="Times New Roman" w:eastAsia="Calibri" w:hAnsi="Times New Roman" w:cs="Times New Roman"/>
          <w:sz w:val="24"/>
          <w:szCs w:val="24"/>
        </w:rPr>
        <w:t>among motorcyclist and service users;</w:t>
      </w:r>
      <w:r w:rsidR="009E273C" w:rsidRPr="009E273C">
        <w:rPr>
          <w:rFonts w:ascii="Times New Roman" w:eastAsia="Calibri" w:hAnsi="Times New Roman" w:cs="Times New Roman"/>
          <w:sz w:val="24"/>
          <w:szCs w:val="24"/>
        </w:rPr>
        <w:t xml:space="preserve"> </w:t>
      </w:r>
    </w:p>
    <w:p w:rsidR="009E273C" w:rsidRPr="009E273C" w:rsidRDefault="00A33BA0" w:rsidP="009E273C">
      <w:pPr>
        <w:pStyle w:val="BodyText"/>
        <w:numPr>
          <w:ilvl w:val="0"/>
          <w:numId w:val="13"/>
        </w:numPr>
        <w:rPr>
          <w:rFonts w:ascii="Times New Roman" w:hAnsi="Times New Roman" w:cs="Times New Roman"/>
          <w:bCs/>
          <w:sz w:val="24"/>
          <w:szCs w:val="24"/>
        </w:rPr>
      </w:pPr>
      <w:r>
        <w:rPr>
          <w:rFonts w:ascii="Times New Roman" w:hAnsi="Times New Roman" w:cs="Times New Roman"/>
          <w:sz w:val="24"/>
          <w:szCs w:val="24"/>
        </w:rPr>
        <w:t xml:space="preserve">Established and operational </w:t>
      </w:r>
      <w:r w:rsidR="009E273C" w:rsidRPr="009E273C">
        <w:rPr>
          <w:rFonts w:ascii="Times New Roman" w:hAnsi="Times New Roman" w:cs="Times New Roman"/>
          <w:sz w:val="24"/>
          <w:szCs w:val="24"/>
        </w:rPr>
        <w:t>mode of transport with safety standards and respect for traffic rules</w:t>
      </w:r>
      <w:r>
        <w:rPr>
          <w:rFonts w:ascii="Times New Roman" w:hAnsi="Times New Roman" w:cs="Times New Roman"/>
          <w:sz w:val="24"/>
          <w:szCs w:val="24"/>
        </w:rPr>
        <w:t>;</w:t>
      </w:r>
      <w:r w:rsidR="009E273C" w:rsidRPr="009E273C">
        <w:rPr>
          <w:rFonts w:ascii="Times New Roman" w:hAnsi="Times New Roman" w:cs="Times New Roman"/>
          <w:sz w:val="24"/>
          <w:szCs w:val="24"/>
        </w:rPr>
        <w:t xml:space="preserve"> </w:t>
      </w:r>
    </w:p>
    <w:p w:rsidR="009E273C" w:rsidRPr="009E273C" w:rsidRDefault="002073BF" w:rsidP="009E273C">
      <w:pPr>
        <w:pStyle w:val="BodyText"/>
        <w:numPr>
          <w:ilvl w:val="0"/>
          <w:numId w:val="13"/>
        </w:numPr>
        <w:rPr>
          <w:rFonts w:ascii="Times New Roman" w:hAnsi="Times New Roman" w:cs="Times New Roman"/>
          <w:bCs/>
          <w:sz w:val="24"/>
          <w:szCs w:val="24"/>
        </w:rPr>
      </w:pPr>
      <w:r>
        <w:rPr>
          <w:rFonts w:ascii="Times New Roman" w:hAnsi="Times New Roman" w:cs="Times New Roman"/>
          <w:sz w:val="24"/>
          <w:szCs w:val="24"/>
        </w:rPr>
        <w:t>Increased coordination b</w:t>
      </w:r>
      <w:r w:rsidR="009E273C" w:rsidRPr="009E273C">
        <w:rPr>
          <w:rFonts w:ascii="Times New Roman" w:hAnsi="Times New Roman" w:cs="Times New Roman"/>
          <w:sz w:val="24"/>
          <w:szCs w:val="24"/>
        </w:rPr>
        <w:t xml:space="preserve">etween LNP and motorbike union leaders on traffic, safety and welfare issues </w:t>
      </w:r>
      <w:r>
        <w:rPr>
          <w:rFonts w:ascii="Times New Roman" w:hAnsi="Times New Roman" w:cs="Times New Roman"/>
          <w:sz w:val="24"/>
          <w:szCs w:val="24"/>
        </w:rPr>
        <w:t>for motorcyclists.</w:t>
      </w:r>
    </w:p>
    <w:p w:rsidR="009E273C" w:rsidRPr="009E273C" w:rsidRDefault="009E273C" w:rsidP="009E273C">
      <w:pPr>
        <w:pStyle w:val="BodyText"/>
        <w:numPr>
          <w:ilvl w:val="0"/>
          <w:numId w:val="13"/>
        </w:numPr>
        <w:rPr>
          <w:rFonts w:ascii="Times New Roman" w:hAnsi="Times New Roman" w:cs="Times New Roman"/>
          <w:bCs/>
          <w:sz w:val="24"/>
          <w:szCs w:val="24"/>
        </w:rPr>
      </w:pPr>
      <w:r w:rsidRPr="009E273C">
        <w:rPr>
          <w:rFonts w:ascii="Times New Roman" w:hAnsi="Times New Roman" w:cs="Times New Roman"/>
          <w:sz w:val="24"/>
          <w:szCs w:val="24"/>
        </w:rPr>
        <w:t xml:space="preserve">Improved coordination and control mechanism up scaled for motorbike riders and Motorbike Union members  </w:t>
      </w:r>
    </w:p>
    <w:p w:rsidR="00997BA7" w:rsidRPr="002073BF" w:rsidRDefault="002073BF" w:rsidP="002073BF">
      <w:pPr>
        <w:pStyle w:val="BodyText"/>
        <w:numPr>
          <w:ilvl w:val="0"/>
          <w:numId w:val="13"/>
        </w:numPr>
        <w:jc w:val="both"/>
        <w:rPr>
          <w:rFonts w:ascii="Times New Roman" w:hAnsi="Times New Roman"/>
          <w:sz w:val="24"/>
        </w:rPr>
      </w:pPr>
      <w:r w:rsidRPr="002073BF">
        <w:rPr>
          <w:rFonts w:ascii="Times New Roman" w:hAnsi="Times New Roman" w:cs="Times New Roman"/>
          <w:sz w:val="24"/>
          <w:szCs w:val="24"/>
        </w:rPr>
        <w:t>Improved s</w:t>
      </w:r>
      <w:r w:rsidR="009E273C" w:rsidRPr="002073BF">
        <w:rPr>
          <w:rFonts w:ascii="Times New Roman" w:hAnsi="Times New Roman" w:cs="Times New Roman"/>
          <w:sz w:val="24"/>
          <w:szCs w:val="24"/>
        </w:rPr>
        <w:t>upervisory role and relevance of local Motorbike Unions</w:t>
      </w:r>
      <w:r>
        <w:rPr>
          <w:rFonts w:ascii="Times New Roman" w:hAnsi="Times New Roman" w:cs="Times New Roman"/>
          <w:sz w:val="24"/>
          <w:szCs w:val="24"/>
        </w:rPr>
        <w:t>;</w:t>
      </w:r>
      <w:r w:rsidR="009E273C" w:rsidRPr="002073BF">
        <w:rPr>
          <w:rFonts w:ascii="Times New Roman" w:hAnsi="Times New Roman" w:cs="Times New Roman"/>
          <w:sz w:val="24"/>
          <w:szCs w:val="24"/>
        </w:rPr>
        <w:t xml:space="preserve"> </w:t>
      </w:r>
    </w:p>
    <w:p w:rsidR="00997BA7" w:rsidRPr="00C66E2C" w:rsidRDefault="00997BA7" w:rsidP="00997BA7">
      <w:pPr>
        <w:pStyle w:val="BodyText"/>
        <w:ind w:left="2880"/>
        <w:jc w:val="both"/>
        <w:rPr>
          <w:rFonts w:ascii="Times New Roman" w:hAnsi="Times New Roman"/>
          <w:sz w:val="24"/>
        </w:rPr>
      </w:pPr>
    </w:p>
    <w:p w:rsidR="00997BA7" w:rsidRPr="00C66E2C" w:rsidRDefault="00997BA7" w:rsidP="00997BA7">
      <w:pPr>
        <w:pStyle w:val="BodyText"/>
        <w:jc w:val="both"/>
        <w:rPr>
          <w:rFonts w:ascii="Times New Roman" w:hAnsi="Times New Roman"/>
          <w:i/>
          <w:sz w:val="24"/>
        </w:rPr>
      </w:pPr>
      <w:r>
        <w:rPr>
          <w:rFonts w:ascii="Times New Roman" w:hAnsi="Times New Roman"/>
          <w:i/>
          <w:sz w:val="24"/>
        </w:rPr>
        <w:t xml:space="preserve">   </w:t>
      </w:r>
      <w:r w:rsidR="004E0C12">
        <w:rPr>
          <w:rFonts w:ascii="Times New Roman" w:hAnsi="Times New Roman"/>
          <w:i/>
          <w:sz w:val="24"/>
        </w:rPr>
        <w:t>Verifiable</w:t>
      </w:r>
      <w:r w:rsidR="00A80F82">
        <w:rPr>
          <w:rFonts w:ascii="Times New Roman" w:hAnsi="Times New Roman"/>
          <w:i/>
          <w:sz w:val="24"/>
        </w:rPr>
        <w:t xml:space="preserve"> </w:t>
      </w:r>
      <w:r w:rsidRPr="00C66E2C">
        <w:rPr>
          <w:rFonts w:ascii="Times New Roman" w:hAnsi="Times New Roman"/>
          <w:i/>
          <w:sz w:val="24"/>
        </w:rPr>
        <w:t xml:space="preserve"> Indicators:</w:t>
      </w:r>
    </w:p>
    <w:p w:rsidR="002073BF" w:rsidRPr="00C7010A" w:rsidRDefault="002073BF" w:rsidP="009E273C">
      <w:pPr>
        <w:pStyle w:val="BodyText"/>
        <w:numPr>
          <w:ilvl w:val="0"/>
          <w:numId w:val="13"/>
        </w:numPr>
        <w:rPr>
          <w:rFonts w:ascii="Times New Roman" w:hAnsi="Times New Roman" w:cs="Times New Roman"/>
          <w:bCs/>
          <w:sz w:val="24"/>
          <w:szCs w:val="24"/>
        </w:rPr>
      </w:pPr>
      <w:r w:rsidRPr="00C7010A">
        <w:rPr>
          <w:rFonts w:ascii="Times New Roman" w:hAnsi="Times New Roman" w:cs="Times New Roman"/>
          <w:bCs/>
          <w:sz w:val="24"/>
          <w:szCs w:val="24"/>
        </w:rPr>
        <w:t>Number of training sessions conducted</w:t>
      </w:r>
    </w:p>
    <w:p w:rsidR="002073BF" w:rsidRPr="00C7010A" w:rsidRDefault="009E273C" w:rsidP="009E273C">
      <w:pPr>
        <w:pStyle w:val="BodyText"/>
        <w:numPr>
          <w:ilvl w:val="0"/>
          <w:numId w:val="13"/>
        </w:numPr>
        <w:rPr>
          <w:rFonts w:ascii="Times New Roman" w:hAnsi="Times New Roman" w:cs="Times New Roman"/>
          <w:bCs/>
          <w:sz w:val="24"/>
          <w:szCs w:val="24"/>
        </w:rPr>
      </w:pPr>
      <w:r w:rsidRPr="00C7010A">
        <w:rPr>
          <w:rFonts w:ascii="Times New Roman" w:hAnsi="Times New Roman" w:cs="Times New Roman"/>
          <w:sz w:val="24"/>
          <w:szCs w:val="24"/>
        </w:rPr>
        <w:t xml:space="preserve">Number of </w:t>
      </w:r>
      <w:r w:rsidR="002073BF" w:rsidRPr="00C7010A">
        <w:rPr>
          <w:rFonts w:ascii="Times New Roman" w:hAnsi="Times New Roman" w:cs="Times New Roman"/>
          <w:sz w:val="24"/>
          <w:szCs w:val="24"/>
        </w:rPr>
        <w:t>motorcyclist</w:t>
      </w:r>
      <w:r w:rsidR="004E0C12">
        <w:rPr>
          <w:rFonts w:ascii="Times New Roman" w:hAnsi="Times New Roman" w:cs="Times New Roman"/>
          <w:sz w:val="24"/>
          <w:szCs w:val="24"/>
        </w:rPr>
        <w:t>s</w:t>
      </w:r>
      <w:r w:rsidR="002073BF" w:rsidRPr="00C7010A">
        <w:rPr>
          <w:rFonts w:ascii="Times New Roman" w:hAnsi="Times New Roman" w:cs="Times New Roman"/>
          <w:sz w:val="24"/>
          <w:szCs w:val="24"/>
        </w:rPr>
        <w:t xml:space="preserve"> trained </w:t>
      </w:r>
    </w:p>
    <w:p w:rsidR="002073BF" w:rsidRPr="00C7010A" w:rsidRDefault="002073BF" w:rsidP="009E273C">
      <w:pPr>
        <w:pStyle w:val="BodyText"/>
        <w:numPr>
          <w:ilvl w:val="0"/>
          <w:numId w:val="13"/>
        </w:numPr>
        <w:rPr>
          <w:rFonts w:ascii="Times New Roman" w:hAnsi="Times New Roman" w:cs="Times New Roman"/>
          <w:bCs/>
          <w:sz w:val="24"/>
          <w:szCs w:val="24"/>
        </w:rPr>
      </w:pPr>
      <w:r w:rsidRPr="00C7010A">
        <w:rPr>
          <w:rFonts w:ascii="Times New Roman" w:hAnsi="Times New Roman" w:cs="Times New Roman"/>
          <w:sz w:val="24"/>
          <w:szCs w:val="24"/>
        </w:rPr>
        <w:t xml:space="preserve">Number motorcyclists registered and licensed by the Ministry of transport and  </w:t>
      </w:r>
    </w:p>
    <w:p w:rsidR="002073BF" w:rsidRPr="00C7010A" w:rsidRDefault="002073BF" w:rsidP="009E273C">
      <w:pPr>
        <w:pStyle w:val="BodyText"/>
        <w:numPr>
          <w:ilvl w:val="0"/>
          <w:numId w:val="13"/>
        </w:numPr>
        <w:rPr>
          <w:rFonts w:ascii="Times New Roman" w:hAnsi="Times New Roman" w:cs="Times New Roman"/>
          <w:bCs/>
          <w:sz w:val="24"/>
          <w:szCs w:val="24"/>
        </w:rPr>
      </w:pPr>
      <w:r w:rsidRPr="00C7010A">
        <w:rPr>
          <w:rFonts w:ascii="Times New Roman" w:hAnsi="Times New Roman" w:cs="Times New Roman"/>
          <w:sz w:val="24"/>
          <w:szCs w:val="24"/>
        </w:rPr>
        <w:t>Number and type of safety materials distributed</w:t>
      </w:r>
    </w:p>
    <w:p w:rsidR="002073BF" w:rsidRPr="00C7010A" w:rsidRDefault="002073BF" w:rsidP="009E273C">
      <w:pPr>
        <w:pStyle w:val="BodyText"/>
        <w:numPr>
          <w:ilvl w:val="0"/>
          <w:numId w:val="13"/>
        </w:numPr>
        <w:rPr>
          <w:rFonts w:ascii="Times New Roman" w:hAnsi="Times New Roman" w:cs="Times New Roman"/>
          <w:bCs/>
          <w:sz w:val="24"/>
          <w:szCs w:val="24"/>
        </w:rPr>
      </w:pPr>
      <w:r w:rsidRPr="00C7010A">
        <w:rPr>
          <w:rFonts w:ascii="Times New Roman" w:hAnsi="Times New Roman" w:cs="Times New Roman"/>
          <w:sz w:val="24"/>
          <w:szCs w:val="24"/>
        </w:rPr>
        <w:t xml:space="preserve">Number of trained </w:t>
      </w:r>
      <w:r w:rsidR="00A80F82" w:rsidRPr="00C7010A">
        <w:rPr>
          <w:rFonts w:ascii="Times New Roman" w:hAnsi="Times New Roman" w:cs="Times New Roman"/>
          <w:sz w:val="24"/>
          <w:szCs w:val="24"/>
        </w:rPr>
        <w:t>motorcyclists</w:t>
      </w:r>
      <w:r w:rsidRPr="00C7010A">
        <w:rPr>
          <w:rFonts w:ascii="Times New Roman" w:hAnsi="Times New Roman" w:cs="Times New Roman"/>
          <w:sz w:val="24"/>
          <w:szCs w:val="24"/>
        </w:rPr>
        <w:t xml:space="preserve"> with limited inclement in accidents.</w:t>
      </w:r>
    </w:p>
    <w:p w:rsidR="00B1599B" w:rsidRPr="00A80F82" w:rsidRDefault="005329B4" w:rsidP="005A4794">
      <w:pPr>
        <w:pStyle w:val="BodyText"/>
        <w:ind w:left="1080"/>
        <w:jc w:val="both"/>
        <w:rPr>
          <w:szCs w:val="22"/>
        </w:rPr>
      </w:pPr>
      <w:r>
        <w:rPr>
          <w:rFonts w:ascii="Times New Roman" w:hAnsi="Times New Roman"/>
          <w:bCs/>
          <w:sz w:val="24"/>
        </w:rPr>
        <w:t>.</w:t>
      </w:r>
      <w:bookmarkStart w:id="6" w:name="_Toc249364487"/>
    </w:p>
    <w:p w:rsidR="00B1599B" w:rsidRDefault="00B1599B" w:rsidP="007E4FA8">
      <w:pPr>
        <w:autoSpaceDE w:val="0"/>
        <w:autoSpaceDN w:val="0"/>
        <w:adjustRightInd w:val="0"/>
        <w:jc w:val="both"/>
        <w:rPr>
          <w:szCs w:val="22"/>
        </w:rPr>
      </w:pPr>
    </w:p>
    <w:p w:rsidR="002B2E07" w:rsidRDefault="002B2E07" w:rsidP="002B2E07">
      <w:pPr>
        <w:rPr>
          <w:b/>
        </w:rPr>
      </w:pPr>
      <w:r>
        <w:rPr>
          <w:b/>
        </w:rPr>
        <w:t>V.  Lessons Learned</w:t>
      </w:r>
    </w:p>
    <w:p w:rsidR="002B2E07" w:rsidRDefault="002B2E07" w:rsidP="002B2E07">
      <w:pPr>
        <w:rPr>
          <w:b/>
        </w:rPr>
      </w:pPr>
    </w:p>
    <w:p w:rsidR="009C6043" w:rsidRPr="00E02B07" w:rsidRDefault="009C6043" w:rsidP="009C6043">
      <w:pPr>
        <w:numPr>
          <w:ilvl w:val="0"/>
          <w:numId w:val="21"/>
        </w:numPr>
        <w:jc w:val="both"/>
        <w:rPr>
          <w:rFonts w:eastAsia="Calibri"/>
        </w:rPr>
      </w:pPr>
      <w:r w:rsidRPr="00E02B07">
        <w:t xml:space="preserve">The unregulated cash report requirement of motorcycle owners is a leading factor of overloading and recklessness associated with commercial motorcycling in Liberia as operators work to earn some excess cash in addition to what they </w:t>
      </w:r>
      <w:r w:rsidR="00E02B07">
        <w:t>earn</w:t>
      </w:r>
      <w:r w:rsidRPr="00E02B07">
        <w:t xml:space="preserve"> to report </w:t>
      </w:r>
      <w:r w:rsidR="00E02B07">
        <w:t xml:space="preserve">because they </w:t>
      </w:r>
      <w:r w:rsidRPr="00E02B07">
        <w:t>also make</w:t>
      </w:r>
      <w:r w:rsidR="00A80F82">
        <w:t xml:space="preserve"> savings for their own survival;</w:t>
      </w:r>
    </w:p>
    <w:p w:rsidR="00E02B07" w:rsidRDefault="00A80F82" w:rsidP="009C6043">
      <w:pPr>
        <w:numPr>
          <w:ilvl w:val="0"/>
          <w:numId w:val="21"/>
        </w:numPr>
        <w:jc w:val="both"/>
        <w:rPr>
          <w:rFonts w:eastAsia="Calibri"/>
        </w:rPr>
      </w:pPr>
      <w:r>
        <w:rPr>
          <w:rFonts w:eastAsia="Calibri"/>
        </w:rPr>
        <w:t>That peace building cross-cuts in economic empowerment and social activities involving local transporters;</w:t>
      </w:r>
    </w:p>
    <w:p w:rsidR="00566E86" w:rsidRDefault="004E0C12" w:rsidP="009C6043">
      <w:pPr>
        <w:numPr>
          <w:ilvl w:val="0"/>
          <w:numId w:val="21"/>
        </w:numPr>
        <w:jc w:val="both"/>
        <w:rPr>
          <w:rFonts w:eastAsia="Calibri"/>
        </w:rPr>
      </w:pPr>
      <w:r>
        <w:rPr>
          <w:rFonts w:eastAsia="Calibri"/>
        </w:rPr>
        <w:t>Large numbers of youth are concentrated in motorcycle taxi due to unemployment and the lack of the requisite skill set to earn a job.</w:t>
      </w:r>
    </w:p>
    <w:p w:rsidR="00E96F6F" w:rsidRDefault="004E0C12" w:rsidP="009C6043">
      <w:pPr>
        <w:numPr>
          <w:ilvl w:val="0"/>
          <w:numId w:val="21"/>
        </w:numPr>
        <w:jc w:val="both"/>
        <w:rPr>
          <w:rFonts w:eastAsia="Calibri"/>
        </w:rPr>
      </w:pPr>
      <w:r>
        <w:rPr>
          <w:rFonts w:eastAsia="Calibri"/>
        </w:rPr>
        <w:t xml:space="preserve">Disenchantment of the public on the behaviors of motorcyclists and of motorcyclist’s on their stigmatization </w:t>
      </w:r>
      <w:r w:rsidR="00E96F6F">
        <w:rPr>
          <w:rFonts w:eastAsia="Calibri"/>
        </w:rPr>
        <w:t>remains</w:t>
      </w:r>
      <w:r>
        <w:rPr>
          <w:rFonts w:eastAsia="Calibri"/>
        </w:rPr>
        <w:t xml:space="preserve"> major </w:t>
      </w:r>
      <w:r w:rsidR="00E96F6F">
        <w:rPr>
          <w:rFonts w:eastAsia="Calibri"/>
        </w:rPr>
        <w:t>conflict factor in all communities.</w:t>
      </w:r>
    </w:p>
    <w:p w:rsidR="004E0C12" w:rsidRDefault="004E0C12" w:rsidP="009C6043">
      <w:pPr>
        <w:numPr>
          <w:ilvl w:val="0"/>
          <w:numId w:val="21"/>
        </w:numPr>
        <w:jc w:val="both"/>
        <w:rPr>
          <w:rFonts w:eastAsia="Calibri"/>
        </w:rPr>
      </w:pPr>
      <w:r>
        <w:rPr>
          <w:rFonts w:eastAsia="Calibri"/>
        </w:rPr>
        <w:t xml:space="preserve"> </w:t>
      </w:r>
      <w:r w:rsidR="00E96F6F">
        <w:rPr>
          <w:rFonts w:eastAsia="Calibri"/>
        </w:rPr>
        <w:t>The safety risks of commercial motorcycle riders to themselves and the public cannot easily be addressed as there are daily new entrants of very young and untrained riders while the law enforcement and other regulatory bodies are weak to address this challenge.</w:t>
      </w:r>
    </w:p>
    <w:p w:rsidR="00E96F6F" w:rsidRDefault="00E96F6F" w:rsidP="009C6043">
      <w:pPr>
        <w:numPr>
          <w:ilvl w:val="0"/>
          <w:numId w:val="21"/>
        </w:numPr>
        <w:jc w:val="both"/>
        <w:rPr>
          <w:rFonts w:eastAsia="Calibri"/>
        </w:rPr>
      </w:pPr>
      <w:r>
        <w:rPr>
          <w:rFonts w:eastAsia="Calibri"/>
        </w:rPr>
        <w:t xml:space="preserve">The government’s exercise of authority to enforce the law and ensure compliance is also undermined by the intransigent nature of this group that makes it (the group) a national security risk. </w:t>
      </w:r>
    </w:p>
    <w:p w:rsidR="00566E86" w:rsidRDefault="00566E86" w:rsidP="00566E86">
      <w:pPr>
        <w:jc w:val="both"/>
        <w:rPr>
          <w:rFonts w:eastAsia="Calibri"/>
        </w:rPr>
      </w:pPr>
    </w:p>
    <w:p w:rsidR="00566E86" w:rsidRDefault="00566E86" w:rsidP="00566E86">
      <w:pPr>
        <w:jc w:val="both"/>
        <w:rPr>
          <w:rFonts w:eastAsia="Calibri"/>
        </w:rPr>
      </w:pPr>
    </w:p>
    <w:p w:rsidR="00A80F82" w:rsidRDefault="00A80F82" w:rsidP="002B2E07">
      <w:pPr>
        <w:rPr>
          <w:b/>
        </w:rPr>
      </w:pPr>
    </w:p>
    <w:p w:rsidR="002B2E07" w:rsidRPr="002B2E07" w:rsidRDefault="002B2E07" w:rsidP="002B2E07">
      <w:pPr>
        <w:rPr>
          <w:b/>
        </w:rPr>
      </w:pPr>
      <w:r>
        <w:rPr>
          <w:b/>
        </w:rPr>
        <w:t>VI.</w:t>
      </w:r>
      <w:r>
        <w:rPr>
          <w:b/>
        </w:rPr>
        <w:tab/>
        <w:t xml:space="preserve">   </w:t>
      </w:r>
      <w:r w:rsidRPr="002B2E07">
        <w:rPr>
          <w:b/>
        </w:rPr>
        <w:t>Con</w:t>
      </w:r>
      <w:r>
        <w:rPr>
          <w:b/>
        </w:rPr>
        <w:t>s</w:t>
      </w:r>
      <w:r w:rsidRPr="002B2E07">
        <w:rPr>
          <w:b/>
        </w:rPr>
        <w:t>traints</w:t>
      </w:r>
    </w:p>
    <w:p w:rsidR="002B2E07" w:rsidRPr="00E02B07" w:rsidRDefault="002B2E07" w:rsidP="002B2E07">
      <w:pPr>
        <w:rPr>
          <w:b/>
        </w:rPr>
      </w:pPr>
    </w:p>
    <w:p w:rsidR="009C6043" w:rsidRPr="00E02B07" w:rsidRDefault="009C6043" w:rsidP="009C6043">
      <w:pPr>
        <w:numPr>
          <w:ilvl w:val="0"/>
          <w:numId w:val="21"/>
        </w:numPr>
        <w:jc w:val="both"/>
        <w:rPr>
          <w:rFonts w:eastAsia="Calibri"/>
        </w:rPr>
      </w:pPr>
      <w:r w:rsidRPr="00E02B07">
        <w:t xml:space="preserve">Experience </w:t>
      </w:r>
      <w:r w:rsidR="00E02B07" w:rsidRPr="00E02B07">
        <w:t>of lost</w:t>
      </w:r>
      <w:r w:rsidR="002B2E07" w:rsidRPr="00E02B07">
        <w:t xml:space="preserve"> opportunities in scaling up on achievements due to poor or low enforcement of the law by </w:t>
      </w:r>
      <w:r w:rsidR="00AC5E82">
        <w:t>government regulatory agencies</w:t>
      </w:r>
      <w:r w:rsidR="002B2E07" w:rsidRPr="00E02B07">
        <w:t xml:space="preserve">. </w:t>
      </w:r>
    </w:p>
    <w:p w:rsidR="009C6043" w:rsidRPr="00E02B07" w:rsidRDefault="009C6043" w:rsidP="009C6043">
      <w:pPr>
        <w:numPr>
          <w:ilvl w:val="0"/>
          <w:numId w:val="21"/>
        </w:numPr>
        <w:jc w:val="both"/>
        <w:rPr>
          <w:rFonts w:eastAsia="Calibri"/>
        </w:rPr>
      </w:pPr>
      <w:r w:rsidRPr="00E02B07">
        <w:t>P</w:t>
      </w:r>
      <w:r w:rsidR="002B2E07" w:rsidRPr="00E02B07">
        <w:t>assive commitment of most Motorbike Union leaders who are not paid and n</w:t>
      </w:r>
      <w:r w:rsidRPr="00E02B07">
        <w:t xml:space="preserve">eed also to seek livelihood. </w:t>
      </w:r>
    </w:p>
    <w:p w:rsidR="002B2E07" w:rsidRPr="00E02B07" w:rsidRDefault="009C6043" w:rsidP="002B2E07">
      <w:pPr>
        <w:numPr>
          <w:ilvl w:val="0"/>
          <w:numId w:val="21"/>
        </w:numPr>
        <w:jc w:val="both"/>
        <w:rPr>
          <w:rFonts w:eastAsia="Calibri"/>
        </w:rPr>
      </w:pPr>
      <w:r w:rsidRPr="00E02B07">
        <w:t>T</w:t>
      </w:r>
      <w:r w:rsidR="002B2E07" w:rsidRPr="00E02B07">
        <w:t>he burden of daily cash report requirements posed on riders by motorcycle owners, and motorbike riders’ vulnerability of losing their employment if they did not ensure working towards meeting these cash demands</w:t>
      </w:r>
      <w:r w:rsidRPr="00E02B07">
        <w:t xml:space="preserve"> caused a dec</w:t>
      </w:r>
      <w:r w:rsidR="00AC5E82">
        <w:t>line in enrollment for training and affects attendance at unions meetings.</w:t>
      </w:r>
    </w:p>
    <w:p w:rsidR="00FD3818" w:rsidRDefault="002B2E07" w:rsidP="00E02B07">
      <w:pPr>
        <w:numPr>
          <w:ilvl w:val="0"/>
          <w:numId w:val="21"/>
        </w:numPr>
        <w:jc w:val="both"/>
        <w:rPr>
          <w:rFonts w:eastAsia="Calibri"/>
        </w:rPr>
      </w:pPr>
      <w:r w:rsidRPr="00E02B07">
        <w:rPr>
          <w:rFonts w:eastAsia="Calibri"/>
        </w:rPr>
        <w:t>A critical challenge during project implementation was the inability of the Ministry of Transport to produce operators’ licenses for 845 participants covered despite payment of the required revenue to government. The continuous lack of licenses for beneficiaries for over four months interrupted project implementation schedule</w:t>
      </w:r>
      <w:r w:rsidR="00FD3818">
        <w:rPr>
          <w:rFonts w:eastAsia="Calibri"/>
        </w:rPr>
        <w:t>.</w:t>
      </w:r>
    </w:p>
    <w:p w:rsidR="00FD3818" w:rsidRDefault="00FD3818" w:rsidP="00E02B07">
      <w:pPr>
        <w:numPr>
          <w:ilvl w:val="0"/>
          <w:numId w:val="21"/>
        </w:numPr>
        <w:jc w:val="both"/>
        <w:rPr>
          <w:rFonts w:eastAsia="Calibri"/>
        </w:rPr>
      </w:pPr>
      <w:r>
        <w:rPr>
          <w:rFonts w:eastAsia="Calibri"/>
        </w:rPr>
        <w:t xml:space="preserve">There was also very inconsistent price structure offered by the government on the cost of operators’ </w:t>
      </w:r>
      <w:r w:rsidRPr="00E02B07">
        <w:rPr>
          <w:rFonts w:eastAsia="Calibri"/>
        </w:rPr>
        <w:t>licenses</w:t>
      </w:r>
      <w:r>
        <w:rPr>
          <w:rFonts w:eastAsia="Calibri"/>
        </w:rPr>
        <w:t xml:space="preserve">. Price was galloped by a 150% resulting in budget shortfall. </w:t>
      </w:r>
    </w:p>
    <w:p w:rsidR="002B2E07" w:rsidRDefault="00FD3818" w:rsidP="00E02B07">
      <w:pPr>
        <w:numPr>
          <w:ilvl w:val="0"/>
          <w:numId w:val="21"/>
        </w:numPr>
        <w:jc w:val="both"/>
        <w:rPr>
          <w:rFonts w:eastAsia="Calibri"/>
        </w:rPr>
      </w:pPr>
      <w:r>
        <w:rPr>
          <w:rFonts w:eastAsia="Calibri"/>
        </w:rPr>
        <w:t xml:space="preserve"> Expectations/demands of other partners, particularly the LNP and the motorcycle</w:t>
      </w:r>
      <w:r w:rsidR="005E4736">
        <w:rPr>
          <w:rFonts w:eastAsia="Calibri"/>
        </w:rPr>
        <w:t xml:space="preserve"> national </w:t>
      </w:r>
      <w:r>
        <w:rPr>
          <w:rFonts w:eastAsia="Calibri"/>
        </w:rPr>
        <w:t xml:space="preserve"> union to support activities was</w:t>
      </w:r>
      <w:r w:rsidR="005E4736">
        <w:rPr>
          <w:rFonts w:eastAsia="Calibri"/>
        </w:rPr>
        <w:t xml:space="preserve"> usually high and placed </w:t>
      </w:r>
      <w:r>
        <w:rPr>
          <w:rFonts w:eastAsia="Calibri"/>
        </w:rPr>
        <w:t>constraints of time, cost and cooperation on the YMCA.</w:t>
      </w:r>
    </w:p>
    <w:p w:rsidR="002B2E07" w:rsidRPr="00997BA7" w:rsidRDefault="002B2E07" w:rsidP="00997BA7">
      <w:pPr>
        <w:numPr>
          <w:ilvl w:val="0"/>
          <w:numId w:val="21"/>
        </w:numPr>
        <w:jc w:val="both"/>
        <w:rPr>
          <w:rFonts w:eastAsia="Calibri"/>
        </w:rPr>
      </w:pPr>
      <w:r w:rsidRPr="00997BA7">
        <w:rPr>
          <w:rFonts w:eastAsia="Calibri"/>
        </w:rPr>
        <w:lastRenderedPageBreak/>
        <w:t xml:space="preserve">The timeliness, responsiveness and follow-up contacts </w:t>
      </w:r>
      <w:r w:rsidR="00E02B07" w:rsidRPr="00997BA7">
        <w:rPr>
          <w:rFonts w:eastAsia="Calibri"/>
        </w:rPr>
        <w:t xml:space="preserve">made by YMCA to </w:t>
      </w:r>
      <w:r w:rsidRPr="00997BA7">
        <w:rPr>
          <w:rFonts w:eastAsia="Calibri"/>
        </w:rPr>
        <w:t xml:space="preserve">UNDP on project performance were </w:t>
      </w:r>
      <w:r w:rsidR="00E02B07" w:rsidRPr="00997BA7">
        <w:rPr>
          <w:rFonts w:eastAsia="Calibri"/>
        </w:rPr>
        <w:t>not prompt enough t</w:t>
      </w:r>
      <w:r w:rsidRPr="00997BA7">
        <w:rPr>
          <w:rFonts w:eastAsia="Calibri"/>
        </w:rPr>
        <w:t xml:space="preserve">o </w:t>
      </w:r>
      <w:r w:rsidR="00E02B07" w:rsidRPr="00997BA7">
        <w:rPr>
          <w:rFonts w:eastAsia="Calibri"/>
        </w:rPr>
        <w:t xml:space="preserve">provide </w:t>
      </w:r>
      <w:r w:rsidRPr="00997BA7">
        <w:rPr>
          <w:rFonts w:eastAsia="Calibri"/>
        </w:rPr>
        <w:t>the desired</w:t>
      </w:r>
      <w:r w:rsidR="00E02B07" w:rsidRPr="00997BA7">
        <w:rPr>
          <w:rFonts w:eastAsia="Calibri"/>
        </w:rPr>
        <w:t xml:space="preserve"> support required to move the project forward.</w:t>
      </w:r>
      <w:r w:rsidRPr="00997BA7">
        <w:rPr>
          <w:rFonts w:eastAsia="Calibri"/>
        </w:rPr>
        <w:t xml:space="preserve"> </w:t>
      </w:r>
      <w:r w:rsidR="00E02B07" w:rsidRPr="00997BA7">
        <w:rPr>
          <w:rFonts w:eastAsia="Calibri"/>
        </w:rPr>
        <w:t>For example, r</w:t>
      </w:r>
      <w:r w:rsidRPr="00997BA7">
        <w:rPr>
          <w:rFonts w:eastAsia="Calibri"/>
        </w:rPr>
        <w:t xml:space="preserve">eports were not acknowledged or responded to in a timely manner and remittance of funds was </w:t>
      </w:r>
      <w:r w:rsidR="00997BA7" w:rsidRPr="00997BA7">
        <w:rPr>
          <w:rFonts w:eastAsia="Calibri"/>
        </w:rPr>
        <w:t>unduly delayed</w:t>
      </w:r>
      <w:r w:rsidRPr="00997BA7">
        <w:rPr>
          <w:rFonts w:eastAsia="Calibri"/>
        </w:rPr>
        <w:t xml:space="preserve">.   </w:t>
      </w:r>
    </w:p>
    <w:p w:rsidR="002B2E07" w:rsidRPr="00997BA7" w:rsidRDefault="002B2E07" w:rsidP="002B2E07">
      <w:pPr>
        <w:jc w:val="both"/>
        <w:rPr>
          <w:rFonts w:eastAsia="Calibri"/>
        </w:rPr>
      </w:pPr>
    </w:p>
    <w:p w:rsidR="002B2E07" w:rsidRPr="00997BA7" w:rsidRDefault="00997BA7" w:rsidP="00997BA7">
      <w:pPr>
        <w:pStyle w:val="BodyText"/>
        <w:numPr>
          <w:ilvl w:val="0"/>
          <w:numId w:val="21"/>
        </w:numPr>
        <w:tabs>
          <w:tab w:val="left" w:pos="360"/>
        </w:tabs>
        <w:rPr>
          <w:rFonts w:ascii="Times New Roman" w:hAnsi="Times New Roman" w:cs="Times New Roman"/>
          <w:bCs/>
          <w:sz w:val="24"/>
          <w:szCs w:val="24"/>
        </w:rPr>
        <w:sectPr w:rsidR="002B2E07" w:rsidRPr="00997BA7" w:rsidSect="00C416C0">
          <w:footerReference w:type="default" r:id="rId10"/>
          <w:footerReference w:type="first" r:id="rId11"/>
          <w:pgSz w:w="12240" w:h="15840" w:code="1"/>
          <w:pgMar w:top="810" w:right="990" w:bottom="1354" w:left="806" w:header="720" w:footer="418" w:gutter="0"/>
          <w:cols w:space="720"/>
          <w:docGrid w:linePitch="360"/>
        </w:sectPr>
      </w:pPr>
      <w:r w:rsidRPr="00997BA7">
        <w:rPr>
          <w:rFonts w:ascii="Times New Roman" w:eastAsia="Calibri" w:hAnsi="Times New Roman" w:cs="Times New Roman"/>
          <w:sz w:val="24"/>
          <w:szCs w:val="24"/>
        </w:rPr>
        <w:t>Lack of response to a no-</w:t>
      </w:r>
      <w:r w:rsidR="002B2E07" w:rsidRPr="00997BA7">
        <w:rPr>
          <w:rFonts w:ascii="Times New Roman" w:eastAsia="Calibri" w:hAnsi="Times New Roman" w:cs="Times New Roman"/>
          <w:sz w:val="24"/>
          <w:szCs w:val="24"/>
        </w:rPr>
        <w:t xml:space="preserve">cost extension </w:t>
      </w:r>
      <w:r w:rsidRPr="00997BA7">
        <w:rPr>
          <w:rFonts w:ascii="Times New Roman" w:eastAsia="Calibri" w:hAnsi="Times New Roman" w:cs="Times New Roman"/>
          <w:sz w:val="24"/>
          <w:szCs w:val="24"/>
        </w:rPr>
        <w:t xml:space="preserve">request made by YMCA </w:t>
      </w:r>
      <w:r w:rsidR="002B2E07" w:rsidRPr="00997BA7">
        <w:rPr>
          <w:rFonts w:ascii="Times New Roman" w:eastAsia="Calibri" w:hAnsi="Times New Roman" w:cs="Times New Roman"/>
          <w:sz w:val="24"/>
          <w:szCs w:val="24"/>
        </w:rPr>
        <w:t>to complete project activities in Monrovia, Greenville and Zwedru.</w:t>
      </w:r>
    </w:p>
    <w:p w:rsidR="002B2E07" w:rsidRDefault="002B2E07" w:rsidP="002B2E07">
      <w:pPr>
        <w:rPr>
          <w:b/>
        </w:rPr>
      </w:pPr>
    </w:p>
    <w:p w:rsidR="002B2E07" w:rsidRDefault="002B2E07" w:rsidP="002B2E07">
      <w:pPr>
        <w:rPr>
          <w:b/>
        </w:rPr>
      </w:pPr>
    </w:p>
    <w:p w:rsidR="002B2E07" w:rsidRPr="002B2E07" w:rsidRDefault="002B2E07" w:rsidP="002B2E07">
      <w:pPr>
        <w:rPr>
          <w:b/>
        </w:rPr>
      </w:pPr>
    </w:p>
    <w:p w:rsidR="00AB0274" w:rsidRPr="00B32E35" w:rsidRDefault="002B2E07" w:rsidP="002B2E07">
      <w:pPr>
        <w:pStyle w:val="Heading1"/>
        <w:numPr>
          <w:ilvl w:val="0"/>
          <w:numId w:val="20"/>
        </w:numPr>
        <w:tabs>
          <w:tab w:val="left" w:pos="360"/>
        </w:tabs>
        <w:jc w:val="left"/>
        <w:rPr>
          <w:rFonts w:ascii="Times New Roman" w:hAnsi="Times New Roman"/>
          <w:sz w:val="24"/>
          <w:szCs w:val="24"/>
        </w:rPr>
      </w:pPr>
      <w:r>
        <w:rPr>
          <w:rFonts w:ascii="Times New Roman" w:hAnsi="Times New Roman"/>
          <w:sz w:val="24"/>
          <w:szCs w:val="24"/>
        </w:rPr>
        <w:t xml:space="preserve">     </w:t>
      </w:r>
      <w:r w:rsidR="00AB0274" w:rsidRPr="00B32E35">
        <w:rPr>
          <w:rFonts w:ascii="Times New Roman" w:hAnsi="Times New Roman"/>
          <w:sz w:val="24"/>
          <w:szCs w:val="24"/>
        </w:rPr>
        <w:t>Future Work Plan (if applicable)</w:t>
      </w:r>
      <w:bookmarkEnd w:id="6"/>
    </w:p>
    <w:p w:rsidR="00AB0274" w:rsidRPr="00057D1D" w:rsidRDefault="00AB0274" w:rsidP="00D51A3D">
      <w:pPr>
        <w:pStyle w:val="BodyText"/>
        <w:numPr>
          <w:ilvl w:val="0"/>
          <w:numId w:val="6"/>
        </w:numPr>
        <w:tabs>
          <w:tab w:val="left" w:pos="360"/>
        </w:tabs>
        <w:jc w:val="both"/>
        <w:rPr>
          <w:rFonts w:ascii="Times New Roman" w:hAnsi="Times New Roman"/>
          <w:bCs/>
          <w:sz w:val="24"/>
        </w:rPr>
      </w:pPr>
      <w:r w:rsidRPr="00234CC4">
        <w:rPr>
          <w:rFonts w:ascii="Times New Roman" w:hAnsi="Times New Roman"/>
          <w:sz w:val="24"/>
        </w:rPr>
        <w:t>Summarize the projected activities and expenditures for the following reporting p</w:t>
      </w:r>
      <w:r>
        <w:rPr>
          <w:rFonts w:ascii="Times New Roman" w:hAnsi="Times New Roman"/>
          <w:sz w:val="24"/>
        </w:rPr>
        <w:t>eriod (1 January-31 December 201</w:t>
      </w:r>
      <w:r w:rsidR="00FD5475">
        <w:rPr>
          <w:rFonts w:ascii="Times New Roman" w:hAnsi="Times New Roman"/>
          <w:sz w:val="24"/>
        </w:rPr>
        <w:t>1</w:t>
      </w:r>
      <w:r w:rsidRPr="00234CC4">
        <w:rPr>
          <w:rFonts w:ascii="Times New Roman" w:hAnsi="Times New Roman"/>
          <w:sz w:val="24"/>
        </w:rPr>
        <w:t>)</w:t>
      </w:r>
      <w:r>
        <w:rPr>
          <w:rFonts w:ascii="Times New Roman" w:hAnsi="Times New Roman"/>
          <w:sz w:val="24"/>
        </w:rPr>
        <w:t>, using the lessons learned during the previous reporting period.</w:t>
      </w:r>
    </w:p>
    <w:p w:rsidR="00B1599B" w:rsidRDefault="00AB0274" w:rsidP="00D51A3D">
      <w:pPr>
        <w:pStyle w:val="BodyText"/>
        <w:numPr>
          <w:ilvl w:val="0"/>
          <w:numId w:val="6"/>
        </w:numPr>
        <w:tabs>
          <w:tab w:val="left" w:pos="360"/>
        </w:tabs>
        <w:jc w:val="both"/>
        <w:rPr>
          <w:rFonts w:ascii="Times New Roman" w:hAnsi="Times New Roman"/>
          <w:bCs/>
          <w:sz w:val="24"/>
        </w:rPr>
      </w:pPr>
      <w:r>
        <w:rPr>
          <w:rFonts w:ascii="Times New Roman" w:hAnsi="Times New Roman"/>
          <w:sz w:val="24"/>
        </w:rPr>
        <w:t>I</w:t>
      </w:r>
      <w:r w:rsidRPr="00234CC4">
        <w:rPr>
          <w:rFonts w:ascii="Times New Roman" w:hAnsi="Times New Roman"/>
          <w:sz w:val="24"/>
        </w:rPr>
        <w:t>ndicat</w:t>
      </w:r>
      <w:r>
        <w:rPr>
          <w:rFonts w:ascii="Times New Roman" w:hAnsi="Times New Roman"/>
          <w:sz w:val="24"/>
        </w:rPr>
        <w:t>e</w:t>
      </w:r>
      <w:r w:rsidRPr="00234CC4">
        <w:rPr>
          <w:rFonts w:ascii="Times New Roman" w:hAnsi="Times New Roman"/>
          <w:sz w:val="24"/>
        </w:rPr>
        <w:t xml:space="preserve"> any major adjustments in strategies, targets or key outcomes and outputs planned</w:t>
      </w:r>
      <w:r w:rsidRPr="00234CC4">
        <w:rPr>
          <w:rFonts w:ascii="Times New Roman" w:hAnsi="Times New Roman"/>
          <w:bCs/>
          <w:sz w:val="24"/>
        </w:rPr>
        <w:t>.</w:t>
      </w:r>
    </w:p>
    <w:p w:rsidR="00B1599B" w:rsidRDefault="00B1599B" w:rsidP="00B1599B">
      <w:pPr>
        <w:pStyle w:val="BodyText"/>
        <w:tabs>
          <w:tab w:val="left" w:pos="360"/>
        </w:tabs>
        <w:jc w:val="both"/>
        <w:rPr>
          <w:rFonts w:ascii="Times New Roman" w:hAnsi="Times New Roman"/>
          <w:bCs/>
          <w:sz w:val="24"/>
        </w:rPr>
      </w:pPr>
    </w:p>
    <w:p w:rsidR="002B2E07" w:rsidRDefault="002B2E07" w:rsidP="00320EED">
      <w:pPr>
        <w:jc w:val="both"/>
        <w:rPr>
          <w:color w:val="00B0F0"/>
        </w:rPr>
      </w:pPr>
    </w:p>
    <w:p w:rsidR="00B1599B" w:rsidRPr="00320EED" w:rsidRDefault="00B1599B" w:rsidP="001D1A18">
      <w:pPr>
        <w:pStyle w:val="BodyText"/>
        <w:tabs>
          <w:tab w:val="left" w:pos="360"/>
        </w:tabs>
        <w:rPr>
          <w:rFonts w:ascii="Times New Roman" w:hAnsi="Times New Roman" w:cs="Times New Roman"/>
          <w:bCs/>
          <w:color w:val="00B0F0"/>
          <w:sz w:val="24"/>
          <w:szCs w:val="24"/>
        </w:rPr>
        <w:sectPr w:rsidR="00B1599B" w:rsidRPr="00320EED" w:rsidSect="00C416C0">
          <w:footerReference w:type="default" r:id="rId12"/>
          <w:footerReference w:type="first" r:id="rId13"/>
          <w:pgSz w:w="12240" w:h="15840" w:code="1"/>
          <w:pgMar w:top="810" w:right="990" w:bottom="1354" w:left="806" w:header="720" w:footer="418" w:gutter="0"/>
          <w:cols w:space="720"/>
          <w:docGrid w:linePitch="360"/>
        </w:sectPr>
      </w:pPr>
      <w:r w:rsidRPr="00320EED">
        <w:rPr>
          <w:rFonts w:ascii="Times New Roman" w:eastAsia="Calibri" w:hAnsi="Times New Roman" w:cs="Times New Roman"/>
          <w:color w:val="00B0F0"/>
          <w:sz w:val="24"/>
          <w:szCs w:val="24"/>
        </w:rPr>
        <w:t>.</w:t>
      </w:r>
    </w:p>
    <w:p w:rsidR="00C416C0" w:rsidRPr="00C416C0" w:rsidRDefault="00C416C0" w:rsidP="00C416C0">
      <w:pPr>
        <w:pStyle w:val="BodyText"/>
        <w:tabs>
          <w:tab w:val="left" w:pos="360"/>
        </w:tabs>
        <w:ind w:left="720"/>
        <w:jc w:val="both"/>
        <w:rPr>
          <w:rFonts w:ascii="Times New Roman" w:hAnsi="Times New Roman"/>
          <w:bCs/>
          <w:sz w:val="24"/>
        </w:rPr>
      </w:pPr>
    </w:p>
    <w:p w:rsidR="00D10850" w:rsidRDefault="003567FD" w:rsidP="00D10850">
      <w:pPr>
        <w:pStyle w:val="BodyText"/>
        <w:tabs>
          <w:tab w:val="left" w:pos="360"/>
        </w:tabs>
        <w:jc w:val="both"/>
        <w:rPr>
          <w:rFonts w:ascii="Times New Roman" w:hAnsi="Times New Roman"/>
          <w:sz w:val="24"/>
        </w:rPr>
      </w:pPr>
      <w:r>
        <w:rPr>
          <w:rFonts w:ascii="Times New Roman" w:hAnsi="Times New Roman"/>
          <w:noProof/>
          <w:sz w:val="24"/>
          <w:lang w:val="en-GB" w:eastAsia="en-GB"/>
        </w:rPr>
        <mc:AlternateContent>
          <mc:Choice Requires="wps">
            <w:drawing>
              <wp:anchor distT="0" distB="0" distL="114300" distR="114300" simplePos="0" relativeHeight="251659776" behindDoc="0" locked="0" layoutInCell="1" allowOverlap="1">
                <wp:simplePos x="0" y="0"/>
                <wp:positionH relativeFrom="column">
                  <wp:posOffset>20955</wp:posOffset>
                </wp:positionH>
                <wp:positionV relativeFrom="paragraph">
                  <wp:posOffset>165735</wp:posOffset>
                </wp:positionV>
                <wp:extent cx="6172200" cy="291465"/>
                <wp:effectExtent l="11430" t="13335" r="762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A80F82" w:rsidRPr="001613F4" w:rsidRDefault="00A80F82" w:rsidP="00AC7FD3">
                            <w:pPr>
                              <w:ind w:left="360"/>
                              <w:rPr>
                                <w:b/>
                              </w:rPr>
                            </w:pPr>
                            <w:r>
                              <w:rPr>
                                <w:b/>
                              </w:rPr>
                              <w:t xml:space="preserve">VIII. </w:t>
                            </w:r>
                            <w:r w:rsidR="00394268">
                              <w:rPr>
                                <w:b/>
                              </w:rPr>
                              <w:t xml:space="preserve">    </w:t>
                            </w:r>
                            <w:r>
                              <w:rPr>
                                <w:b/>
                              </w:rPr>
                              <w:t>INDICATOR BASED PERFORMANCE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65pt;margin-top:13.05pt;width:486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" fillcolor="#f2f2f2" strokecolor="#d8d8d8">
                <v:textbox>
                  <w:txbxContent>
                    <w:p w:rsidR="00A80F82" w:rsidRPr="001613F4" w:rsidRDefault="00A80F82" w:rsidP="00AC7FD3">
                      <w:pPr>
                        <w:ind w:left="360"/>
                        <w:rPr>
                          <w:b/>
                        </w:rPr>
                      </w:pPr>
                      <w:r>
                        <w:rPr>
                          <w:b/>
                        </w:rPr>
                        <w:t xml:space="preserve">VIII. </w:t>
                      </w:r>
                      <w:r w:rsidR="00394268">
                        <w:rPr>
                          <w:b/>
                        </w:rPr>
                        <w:t xml:space="preserve">    </w:t>
                      </w:r>
                      <w:r>
                        <w:rPr>
                          <w:b/>
                        </w:rPr>
                        <w:t>INDICATOR BASED PERFORMANCE ASSESSMENT</w:t>
                      </w:r>
                    </w:p>
                  </w:txbxContent>
                </v:textbox>
              </v:shape>
            </w:pict>
          </mc:Fallback>
        </mc:AlternateContent>
      </w:r>
    </w:p>
    <w:p w:rsidR="00CA38FE" w:rsidRDefault="00CA38FE" w:rsidP="00CA38FE">
      <w:pPr>
        <w:pStyle w:val="BodyText"/>
        <w:tabs>
          <w:tab w:val="left" w:pos="360"/>
        </w:tabs>
        <w:ind w:left="720"/>
        <w:jc w:val="both"/>
        <w:rPr>
          <w:rFonts w:ascii="Times New Roman" w:hAnsi="Times New Roman"/>
          <w:sz w:val="24"/>
        </w:rPr>
      </w:pPr>
    </w:p>
    <w:p w:rsidR="00AC7FD3" w:rsidRDefault="00AC7FD3" w:rsidP="00CA38FE">
      <w:pPr>
        <w:pStyle w:val="BodyText"/>
        <w:tabs>
          <w:tab w:val="left" w:pos="360"/>
        </w:tabs>
        <w:ind w:left="720"/>
        <w:jc w:val="both"/>
        <w:rPr>
          <w:rFonts w:ascii="Times New Roman" w:hAnsi="Times New Roman"/>
          <w:sz w:val="24"/>
        </w:rPr>
      </w:pPr>
    </w:p>
    <w:p w:rsidR="00AC7FD3" w:rsidRPr="000C5439" w:rsidRDefault="00AC7FD3" w:rsidP="00CA38FE">
      <w:pPr>
        <w:pStyle w:val="BodyText"/>
        <w:tabs>
          <w:tab w:val="left" w:pos="360"/>
        </w:tabs>
        <w:ind w:left="720"/>
        <w:jc w:val="both"/>
        <w:rPr>
          <w:rFonts w:ascii="Times New Roman" w:hAnsi="Times New Roman"/>
          <w:b/>
          <w:sz w:val="24"/>
        </w:rPr>
      </w:pPr>
    </w:p>
    <w:tbl>
      <w:tblPr>
        <w:tblW w:w="143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622"/>
        <w:gridCol w:w="111"/>
        <w:gridCol w:w="1509"/>
        <w:gridCol w:w="1247"/>
        <w:gridCol w:w="199"/>
        <w:gridCol w:w="1266"/>
        <w:gridCol w:w="598"/>
        <w:gridCol w:w="1384"/>
        <w:gridCol w:w="54"/>
        <w:gridCol w:w="1878"/>
        <w:gridCol w:w="2527"/>
      </w:tblGrid>
      <w:tr w:rsidR="00B06288" w:rsidRPr="000C5439" w:rsidTr="00400284">
        <w:tc>
          <w:tcPr>
            <w:tcW w:w="2070" w:type="dxa"/>
          </w:tcPr>
          <w:p w:rsidR="00AC7FD3" w:rsidRPr="000C5439" w:rsidRDefault="000C5439" w:rsidP="00AC7FD3">
            <w:pPr>
              <w:jc w:val="center"/>
              <w:rPr>
                <w:b/>
              </w:rPr>
            </w:pPr>
            <w:r w:rsidRPr="000C5439">
              <w:rPr>
                <w:b/>
              </w:rPr>
              <w:t xml:space="preserve">Output </w:t>
            </w:r>
          </w:p>
        </w:tc>
        <w:tc>
          <w:tcPr>
            <w:tcW w:w="1668" w:type="dxa"/>
          </w:tcPr>
          <w:p w:rsidR="00AC7FD3" w:rsidRPr="000C5439" w:rsidRDefault="00AC7FD3" w:rsidP="00AC7FD3">
            <w:pPr>
              <w:jc w:val="center"/>
              <w:rPr>
                <w:b/>
              </w:rPr>
            </w:pPr>
            <w:r w:rsidRPr="000C5439">
              <w:rPr>
                <w:b/>
              </w:rPr>
              <w:t>Performance Indicators</w:t>
            </w:r>
          </w:p>
        </w:tc>
        <w:tc>
          <w:tcPr>
            <w:tcW w:w="1753" w:type="dxa"/>
            <w:gridSpan w:val="2"/>
          </w:tcPr>
          <w:p w:rsidR="00AC7FD3" w:rsidRPr="000C5439" w:rsidRDefault="00AC7FD3" w:rsidP="00AC7FD3">
            <w:pPr>
              <w:jc w:val="center"/>
              <w:rPr>
                <w:b/>
              </w:rPr>
            </w:pPr>
            <w:r w:rsidRPr="000C5439">
              <w:rPr>
                <w:b/>
              </w:rPr>
              <w:t>Indicator Baselines</w:t>
            </w:r>
          </w:p>
        </w:tc>
        <w:tc>
          <w:tcPr>
            <w:tcW w:w="1292" w:type="dxa"/>
          </w:tcPr>
          <w:p w:rsidR="00AC7FD3" w:rsidRPr="000C5439" w:rsidRDefault="00AC7FD3" w:rsidP="00AC7FD3">
            <w:pPr>
              <w:jc w:val="center"/>
              <w:rPr>
                <w:b/>
              </w:rPr>
            </w:pPr>
            <w:r w:rsidRPr="000C5439">
              <w:rPr>
                <w:b/>
              </w:rPr>
              <w:t>Planned Indicator Targets</w:t>
            </w:r>
          </w:p>
        </w:tc>
        <w:tc>
          <w:tcPr>
            <w:tcW w:w="1468" w:type="dxa"/>
            <w:gridSpan w:val="2"/>
          </w:tcPr>
          <w:p w:rsidR="00AC7FD3" w:rsidRPr="000C5439" w:rsidRDefault="00AC7FD3" w:rsidP="00AC7FD3">
            <w:pPr>
              <w:jc w:val="center"/>
              <w:rPr>
                <w:b/>
              </w:rPr>
            </w:pPr>
            <w:r w:rsidRPr="000C5439">
              <w:rPr>
                <w:b/>
              </w:rPr>
              <w:t>Achieved Indicator Targets</w:t>
            </w:r>
          </w:p>
        </w:tc>
        <w:tc>
          <w:tcPr>
            <w:tcW w:w="2118" w:type="dxa"/>
            <w:gridSpan w:val="2"/>
          </w:tcPr>
          <w:p w:rsidR="00AC7FD3" w:rsidRPr="000C5439" w:rsidRDefault="00AC7FD3" w:rsidP="00AC7FD3">
            <w:pPr>
              <w:jc w:val="center"/>
              <w:rPr>
                <w:b/>
              </w:rPr>
            </w:pPr>
            <w:r w:rsidRPr="000C5439">
              <w:rPr>
                <w:b/>
              </w:rPr>
              <w:t>Reasons for Variance</w:t>
            </w:r>
          </w:p>
          <w:p w:rsidR="00AC7FD3" w:rsidRPr="000C5439" w:rsidRDefault="00AC7FD3" w:rsidP="00AC7FD3">
            <w:pPr>
              <w:jc w:val="center"/>
              <w:rPr>
                <w:b/>
              </w:rPr>
            </w:pPr>
            <w:r w:rsidRPr="000C5439">
              <w:rPr>
                <w:b/>
              </w:rPr>
              <w:t>(if any)</w:t>
            </w:r>
          </w:p>
        </w:tc>
        <w:tc>
          <w:tcPr>
            <w:tcW w:w="2024" w:type="dxa"/>
            <w:gridSpan w:val="2"/>
          </w:tcPr>
          <w:p w:rsidR="00AC7FD3" w:rsidRPr="000C5439" w:rsidRDefault="00AC7FD3" w:rsidP="00AC7FD3">
            <w:pPr>
              <w:jc w:val="center"/>
              <w:rPr>
                <w:b/>
              </w:rPr>
            </w:pPr>
            <w:r w:rsidRPr="000C5439">
              <w:rPr>
                <w:b/>
              </w:rPr>
              <w:t>Source of Verification</w:t>
            </w:r>
          </w:p>
        </w:tc>
        <w:tc>
          <w:tcPr>
            <w:tcW w:w="1917" w:type="dxa"/>
          </w:tcPr>
          <w:p w:rsidR="00AC7FD3" w:rsidRPr="000C5439" w:rsidRDefault="00AC7FD3" w:rsidP="00AC7FD3">
            <w:pPr>
              <w:jc w:val="center"/>
              <w:rPr>
                <w:b/>
              </w:rPr>
            </w:pPr>
            <w:r w:rsidRPr="000C5439">
              <w:rPr>
                <w:b/>
              </w:rPr>
              <w:t xml:space="preserve">Comments </w:t>
            </w:r>
          </w:p>
          <w:p w:rsidR="00AC7FD3" w:rsidRPr="000C5439" w:rsidRDefault="00AC7FD3" w:rsidP="00AC7FD3">
            <w:pPr>
              <w:jc w:val="center"/>
              <w:rPr>
                <w:b/>
              </w:rPr>
            </w:pPr>
            <w:r w:rsidRPr="000C5439">
              <w:rPr>
                <w:b/>
              </w:rPr>
              <w:t>(if any)</w:t>
            </w:r>
          </w:p>
        </w:tc>
      </w:tr>
      <w:tr w:rsidR="00AC7FD3" w:rsidRPr="007D00E3" w:rsidTr="000C5439">
        <w:tc>
          <w:tcPr>
            <w:tcW w:w="14310" w:type="dxa"/>
            <w:gridSpan w:val="12"/>
          </w:tcPr>
          <w:p w:rsidR="00AC7FD3" w:rsidRPr="007D00E3" w:rsidRDefault="00AC7FD3" w:rsidP="00A80F82">
            <w:r w:rsidRPr="00F3492E">
              <w:rPr>
                <w:b/>
              </w:rPr>
              <w:t>Outcome 1</w:t>
            </w:r>
            <w:r w:rsidR="00A80F82">
              <w:rPr>
                <w:b/>
              </w:rPr>
              <w:t xml:space="preserve">. Component 1:   Training &amp; Empowerment </w:t>
            </w:r>
          </w:p>
        </w:tc>
      </w:tr>
      <w:tr w:rsidR="00B06288" w:rsidRPr="007D00E3" w:rsidTr="00400284">
        <w:trPr>
          <w:trHeight w:val="548"/>
        </w:trPr>
        <w:tc>
          <w:tcPr>
            <w:tcW w:w="2070" w:type="dxa"/>
            <w:vMerge w:val="restart"/>
          </w:tcPr>
          <w:p w:rsidR="000C5439" w:rsidRDefault="000C5439" w:rsidP="006C2827">
            <w:pPr>
              <w:tabs>
                <w:tab w:val="left" w:pos="213"/>
              </w:tabs>
              <w:suppressAutoHyphens/>
              <w:snapToGrid w:val="0"/>
              <w:jc w:val="both"/>
              <w:rPr>
                <w:rFonts w:cs="Arial"/>
                <w:sz w:val="20"/>
                <w:szCs w:val="20"/>
              </w:rPr>
            </w:pPr>
            <w:r w:rsidRPr="000C5439">
              <w:rPr>
                <w:rFonts w:cs="Arial"/>
                <w:sz w:val="20"/>
                <w:szCs w:val="20"/>
              </w:rPr>
              <w:t>Motorcyclist mobilization meetings and technical training meetings held in target areas</w:t>
            </w:r>
            <w:r w:rsidR="006C2827">
              <w:rPr>
                <w:rFonts w:cs="Arial"/>
                <w:sz w:val="20"/>
                <w:szCs w:val="20"/>
              </w:rPr>
              <w:t>.</w:t>
            </w:r>
          </w:p>
          <w:p w:rsidR="006C2827" w:rsidRDefault="006C2827" w:rsidP="006C2827">
            <w:pPr>
              <w:tabs>
                <w:tab w:val="left" w:pos="213"/>
              </w:tabs>
              <w:suppressAutoHyphens/>
              <w:snapToGrid w:val="0"/>
              <w:jc w:val="both"/>
              <w:rPr>
                <w:rFonts w:cs="Arial"/>
                <w:sz w:val="20"/>
                <w:szCs w:val="20"/>
              </w:rPr>
            </w:pPr>
          </w:p>
          <w:p w:rsidR="006C2827" w:rsidRDefault="006C2827" w:rsidP="006C2827">
            <w:pPr>
              <w:tabs>
                <w:tab w:val="left" w:pos="213"/>
              </w:tabs>
              <w:suppressAutoHyphens/>
              <w:snapToGrid w:val="0"/>
              <w:jc w:val="both"/>
              <w:rPr>
                <w:rFonts w:cs="Arial"/>
                <w:sz w:val="20"/>
                <w:szCs w:val="20"/>
              </w:rPr>
            </w:pPr>
          </w:p>
          <w:p w:rsidR="00E41113" w:rsidRDefault="00E41113" w:rsidP="006C2827">
            <w:pPr>
              <w:tabs>
                <w:tab w:val="left" w:pos="213"/>
              </w:tabs>
              <w:suppressAutoHyphens/>
              <w:snapToGrid w:val="0"/>
              <w:jc w:val="both"/>
              <w:rPr>
                <w:rFonts w:cs="Arial"/>
                <w:sz w:val="20"/>
                <w:szCs w:val="20"/>
              </w:rPr>
            </w:pPr>
          </w:p>
          <w:p w:rsidR="00E41113" w:rsidRDefault="00E41113" w:rsidP="006C2827">
            <w:pPr>
              <w:tabs>
                <w:tab w:val="left" w:pos="213"/>
              </w:tabs>
              <w:suppressAutoHyphens/>
              <w:snapToGrid w:val="0"/>
              <w:jc w:val="both"/>
              <w:rPr>
                <w:rFonts w:cs="Arial"/>
                <w:sz w:val="20"/>
                <w:szCs w:val="20"/>
              </w:rPr>
            </w:pPr>
          </w:p>
          <w:p w:rsidR="006C2827" w:rsidRDefault="006C2827" w:rsidP="006C2827">
            <w:pPr>
              <w:tabs>
                <w:tab w:val="left" w:pos="213"/>
              </w:tabs>
              <w:suppressAutoHyphens/>
              <w:snapToGrid w:val="0"/>
              <w:jc w:val="both"/>
              <w:rPr>
                <w:rFonts w:cs="Arial"/>
                <w:sz w:val="20"/>
                <w:szCs w:val="20"/>
              </w:rPr>
            </w:pPr>
          </w:p>
          <w:p w:rsidR="006C2827" w:rsidRDefault="006C2827" w:rsidP="006C2827">
            <w:pPr>
              <w:tabs>
                <w:tab w:val="left" w:pos="213"/>
              </w:tabs>
              <w:suppressAutoHyphens/>
              <w:snapToGrid w:val="0"/>
              <w:jc w:val="both"/>
              <w:rPr>
                <w:rFonts w:cs="Arial"/>
                <w:sz w:val="20"/>
                <w:szCs w:val="20"/>
              </w:rPr>
            </w:pPr>
            <w:r>
              <w:rPr>
                <w:rFonts w:cs="Arial"/>
                <w:sz w:val="20"/>
                <w:szCs w:val="20"/>
              </w:rPr>
              <w:t>Leadership training w/shops conducted with bike riders association, code of conduct developed</w:t>
            </w:r>
          </w:p>
          <w:p w:rsidR="006C2827" w:rsidRDefault="006C2827" w:rsidP="006C2827">
            <w:pPr>
              <w:tabs>
                <w:tab w:val="left" w:pos="213"/>
              </w:tabs>
              <w:suppressAutoHyphens/>
              <w:snapToGrid w:val="0"/>
              <w:jc w:val="both"/>
              <w:rPr>
                <w:rFonts w:cs="Arial"/>
                <w:sz w:val="20"/>
                <w:szCs w:val="20"/>
              </w:rPr>
            </w:pPr>
          </w:p>
          <w:p w:rsidR="006C2827" w:rsidRDefault="006C2827" w:rsidP="006C2827">
            <w:pPr>
              <w:tabs>
                <w:tab w:val="left" w:pos="213"/>
              </w:tabs>
              <w:suppressAutoHyphens/>
              <w:snapToGrid w:val="0"/>
              <w:jc w:val="both"/>
              <w:rPr>
                <w:rFonts w:cs="Arial"/>
                <w:sz w:val="20"/>
                <w:szCs w:val="20"/>
              </w:rPr>
            </w:pPr>
          </w:p>
          <w:p w:rsidR="006C2827" w:rsidRDefault="006C2827" w:rsidP="006C2827">
            <w:pPr>
              <w:tabs>
                <w:tab w:val="left" w:pos="213"/>
              </w:tabs>
              <w:suppressAutoHyphens/>
              <w:snapToGrid w:val="0"/>
              <w:jc w:val="both"/>
              <w:rPr>
                <w:rFonts w:cs="Arial"/>
                <w:sz w:val="20"/>
                <w:szCs w:val="20"/>
              </w:rPr>
            </w:pPr>
          </w:p>
          <w:p w:rsidR="00E41113" w:rsidRDefault="00E41113" w:rsidP="006C2827">
            <w:pPr>
              <w:tabs>
                <w:tab w:val="left" w:pos="213"/>
              </w:tabs>
              <w:suppressAutoHyphens/>
              <w:snapToGrid w:val="0"/>
              <w:jc w:val="both"/>
              <w:rPr>
                <w:rFonts w:cs="Arial"/>
                <w:sz w:val="20"/>
                <w:szCs w:val="20"/>
              </w:rPr>
            </w:pPr>
          </w:p>
          <w:p w:rsidR="00E41113" w:rsidRDefault="00E41113" w:rsidP="006C2827">
            <w:pPr>
              <w:tabs>
                <w:tab w:val="left" w:pos="213"/>
              </w:tabs>
              <w:suppressAutoHyphens/>
              <w:snapToGrid w:val="0"/>
              <w:jc w:val="both"/>
              <w:rPr>
                <w:rFonts w:cs="Arial"/>
                <w:sz w:val="20"/>
                <w:szCs w:val="20"/>
              </w:rPr>
            </w:pPr>
          </w:p>
          <w:p w:rsidR="006C2827" w:rsidRDefault="00AF7A47" w:rsidP="006C2827">
            <w:pPr>
              <w:tabs>
                <w:tab w:val="left" w:pos="213"/>
              </w:tabs>
              <w:suppressAutoHyphens/>
              <w:snapToGrid w:val="0"/>
              <w:jc w:val="both"/>
              <w:rPr>
                <w:rFonts w:cs="Arial"/>
                <w:sz w:val="20"/>
                <w:szCs w:val="20"/>
              </w:rPr>
            </w:pPr>
            <w:r>
              <w:rPr>
                <w:rFonts w:cs="Arial"/>
                <w:sz w:val="20"/>
                <w:szCs w:val="20"/>
              </w:rPr>
              <w:t>Conflict management, problem-solving &amp; advocacy trainings conducted</w:t>
            </w:r>
          </w:p>
          <w:p w:rsidR="006C2827" w:rsidRDefault="006C2827" w:rsidP="006C2827">
            <w:pPr>
              <w:tabs>
                <w:tab w:val="left" w:pos="213"/>
              </w:tabs>
              <w:suppressAutoHyphens/>
              <w:snapToGrid w:val="0"/>
              <w:jc w:val="both"/>
              <w:rPr>
                <w:rFonts w:cs="Arial"/>
                <w:sz w:val="20"/>
                <w:szCs w:val="20"/>
              </w:rPr>
            </w:pPr>
          </w:p>
          <w:p w:rsidR="00AF7A47" w:rsidRDefault="00AF7A47" w:rsidP="006C2827">
            <w:pPr>
              <w:tabs>
                <w:tab w:val="left" w:pos="213"/>
              </w:tabs>
              <w:suppressAutoHyphens/>
              <w:snapToGrid w:val="0"/>
              <w:jc w:val="both"/>
              <w:rPr>
                <w:rFonts w:cs="Arial"/>
                <w:sz w:val="20"/>
                <w:szCs w:val="20"/>
              </w:rPr>
            </w:pPr>
          </w:p>
          <w:p w:rsidR="00AF7A47" w:rsidRDefault="00AF7A47" w:rsidP="006C2827">
            <w:pPr>
              <w:tabs>
                <w:tab w:val="left" w:pos="213"/>
              </w:tabs>
              <w:suppressAutoHyphens/>
              <w:snapToGrid w:val="0"/>
              <w:jc w:val="both"/>
              <w:rPr>
                <w:rFonts w:cs="Arial"/>
                <w:sz w:val="20"/>
                <w:szCs w:val="20"/>
              </w:rPr>
            </w:pPr>
          </w:p>
          <w:p w:rsidR="00E41113" w:rsidRDefault="00E41113" w:rsidP="006C2827">
            <w:pPr>
              <w:tabs>
                <w:tab w:val="left" w:pos="213"/>
              </w:tabs>
              <w:suppressAutoHyphens/>
              <w:snapToGrid w:val="0"/>
              <w:jc w:val="both"/>
              <w:rPr>
                <w:rFonts w:cs="Arial"/>
                <w:sz w:val="20"/>
                <w:szCs w:val="20"/>
              </w:rPr>
            </w:pPr>
          </w:p>
          <w:p w:rsidR="00E41113" w:rsidRDefault="00E41113" w:rsidP="006C2827">
            <w:pPr>
              <w:tabs>
                <w:tab w:val="left" w:pos="213"/>
              </w:tabs>
              <w:suppressAutoHyphens/>
              <w:snapToGrid w:val="0"/>
              <w:jc w:val="both"/>
              <w:rPr>
                <w:rFonts w:cs="Arial"/>
                <w:sz w:val="20"/>
                <w:szCs w:val="20"/>
              </w:rPr>
            </w:pPr>
          </w:p>
          <w:p w:rsidR="00E41113" w:rsidRDefault="00E41113" w:rsidP="006C2827">
            <w:pPr>
              <w:tabs>
                <w:tab w:val="left" w:pos="213"/>
              </w:tabs>
              <w:suppressAutoHyphens/>
              <w:snapToGrid w:val="0"/>
              <w:jc w:val="both"/>
              <w:rPr>
                <w:rFonts w:cs="Arial"/>
                <w:sz w:val="20"/>
                <w:szCs w:val="20"/>
              </w:rPr>
            </w:pPr>
          </w:p>
          <w:p w:rsidR="00E41113" w:rsidRDefault="00E41113" w:rsidP="00E41113">
            <w:pPr>
              <w:tabs>
                <w:tab w:val="left" w:pos="213"/>
              </w:tabs>
              <w:suppressAutoHyphens/>
              <w:ind w:left="213"/>
              <w:jc w:val="both"/>
              <w:rPr>
                <w:rFonts w:cs="Arial"/>
                <w:sz w:val="20"/>
                <w:szCs w:val="20"/>
              </w:rPr>
            </w:pPr>
            <w:r w:rsidRPr="006C2827">
              <w:rPr>
                <w:rFonts w:cs="Arial"/>
                <w:sz w:val="20"/>
                <w:szCs w:val="20"/>
              </w:rPr>
              <w:t xml:space="preserve">Media and outreach activities to raise public </w:t>
            </w:r>
            <w:r w:rsidRPr="006C2827">
              <w:rPr>
                <w:rFonts w:cs="Arial"/>
                <w:sz w:val="20"/>
                <w:szCs w:val="20"/>
              </w:rPr>
              <w:lastRenderedPageBreak/>
              <w:t>awareness</w:t>
            </w:r>
            <w:r>
              <w:rPr>
                <w:rFonts w:cs="Arial"/>
                <w:sz w:val="20"/>
                <w:szCs w:val="20"/>
              </w:rPr>
              <w:t>.</w:t>
            </w:r>
          </w:p>
          <w:p w:rsidR="00AF7A47" w:rsidRDefault="00AF7A47" w:rsidP="006C2827">
            <w:pPr>
              <w:tabs>
                <w:tab w:val="left" w:pos="213"/>
              </w:tabs>
              <w:suppressAutoHyphens/>
              <w:snapToGrid w:val="0"/>
              <w:jc w:val="both"/>
              <w:rPr>
                <w:rFonts w:cs="Arial"/>
                <w:sz w:val="20"/>
                <w:szCs w:val="20"/>
              </w:rPr>
            </w:pPr>
          </w:p>
          <w:p w:rsidR="00AF7A47" w:rsidRDefault="00AF7A47" w:rsidP="006C2827">
            <w:pPr>
              <w:tabs>
                <w:tab w:val="left" w:pos="213"/>
              </w:tabs>
              <w:suppressAutoHyphens/>
              <w:snapToGrid w:val="0"/>
              <w:jc w:val="both"/>
              <w:rPr>
                <w:rFonts w:cs="Arial"/>
                <w:sz w:val="20"/>
                <w:szCs w:val="20"/>
              </w:rPr>
            </w:pPr>
          </w:p>
          <w:p w:rsidR="00AF7A47" w:rsidRDefault="00AF7A47" w:rsidP="006C2827">
            <w:pPr>
              <w:tabs>
                <w:tab w:val="left" w:pos="213"/>
              </w:tabs>
              <w:suppressAutoHyphens/>
              <w:snapToGrid w:val="0"/>
              <w:jc w:val="both"/>
              <w:rPr>
                <w:rFonts w:cs="Arial"/>
                <w:sz w:val="20"/>
                <w:szCs w:val="20"/>
              </w:rPr>
            </w:pPr>
          </w:p>
          <w:p w:rsidR="00E41113" w:rsidRDefault="00E41113" w:rsidP="006C2827">
            <w:pPr>
              <w:tabs>
                <w:tab w:val="left" w:pos="213"/>
              </w:tabs>
              <w:suppressAutoHyphens/>
              <w:snapToGrid w:val="0"/>
              <w:jc w:val="both"/>
              <w:rPr>
                <w:rFonts w:cs="Arial"/>
                <w:sz w:val="20"/>
                <w:szCs w:val="20"/>
              </w:rPr>
            </w:pPr>
          </w:p>
          <w:p w:rsidR="00E41113" w:rsidRDefault="00E41113" w:rsidP="006C2827">
            <w:pPr>
              <w:tabs>
                <w:tab w:val="left" w:pos="213"/>
              </w:tabs>
              <w:suppressAutoHyphens/>
              <w:snapToGrid w:val="0"/>
              <w:jc w:val="both"/>
              <w:rPr>
                <w:rFonts w:cs="Arial"/>
                <w:sz w:val="20"/>
                <w:szCs w:val="20"/>
              </w:rPr>
            </w:pPr>
          </w:p>
          <w:p w:rsidR="00E41113" w:rsidRDefault="00E41113" w:rsidP="006C2827">
            <w:pPr>
              <w:tabs>
                <w:tab w:val="left" w:pos="213"/>
              </w:tabs>
              <w:suppressAutoHyphens/>
              <w:snapToGrid w:val="0"/>
              <w:jc w:val="both"/>
              <w:rPr>
                <w:rFonts w:cs="Arial"/>
                <w:sz w:val="20"/>
                <w:szCs w:val="20"/>
              </w:rPr>
            </w:pPr>
          </w:p>
          <w:p w:rsidR="00E41113" w:rsidRDefault="00E41113" w:rsidP="006C2827">
            <w:pPr>
              <w:tabs>
                <w:tab w:val="left" w:pos="213"/>
              </w:tabs>
              <w:suppressAutoHyphens/>
              <w:snapToGrid w:val="0"/>
              <w:jc w:val="both"/>
              <w:rPr>
                <w:rFonts w:cs="Arial"/>
                <w:sz w:val="20"/>
                <w:szCs w:val="20"/>
              </w:rPr>
            </w:pPr>
          </w:p>
          <w:p w:rsidR="008C04C5" w:rsidRDefault="008C04C5" w:rsidP="006C2827">
            <w:pPr>
              <w:tabs>
                <w:tab w:val="left" w:pos="213"/>
              </w:tabs>
              <w:suppressAutoHyphens/>
              <w:snapToGrid w:val="0"/>
              <w:jc w:val="both"/>
              <w:rPr>
                <w:rFonts w:cs="Arial"/>
                <w:sz w:val="20"/>
                <w:szCs w:val="20"/>
              </w:rPr>
            </w:pPr>
          </w:p>
          <w:p w:rsidR="008C04C5" w:rsidRDefault="008C04C5" w:rsidP="006C2827">
            <w:pPr>
              <w:tabs>
                <w:tab w:val="left" w:pos="213"/>
              </w:tabs>
              <w:suppressAutoHyphens/>
              <w:snapToGrid w:val="0"/>
              <w:jc w:val="both"/>
              <w:rPr>
                <w:rFonts w:cs="Arial"/>
                <w:sz w:val="20"/>
                <w:szCs w:val="20"/>
              </w:rPr>
            </w:pPr>
          </w:p>
          <w:p w:rsidR="008C04C5" w:rsidRDefault="008C04C5" w:rsidP="006C2827">
            <w:pPr>
              <w:tabs>
                <w:tab w:val="left" w:pos="213"/>
              </w:tabs>
              <w:suppressAutoHyphens/>
              <w:snapToGrid w:val="0"/>
              <w:jc w:val="both"/>
              <w:rPr>
                <w:rFonts w:cs="Arial"/>
                <w:sz w:val="20"/>
                <w:szCs w:val="20"/>
              </w:rPr>
            </w:pPr>
          </w:p>
          <w:p w:rsidR="008C04C5" w:rsidRDefault="008C04C5" w:rsidP="006C2827">
            <w:pPr>
              <w:tabs>
                <w:tab w:val="left" w:pos="213"/>
              </w:tabs>
              <w:suppressAutoHyphens/>
              <w:snapToGrid w:val="0"/>
              <w:jc w:val="both"/>
              <w:rPr>
                <w:rFonts w:cs="Arial"/>
                <w:sz w:val="20"/>
                <w:szCs w:val="20"/>
              </w:rPr>
            </w:pPr>
          </w:p>
          <w:p w:rsidR="008C04C5" w:rsidRDefault="008C04C5" w:rsidP="006C2827">
            <w:pPr>
              <w:tabs>
                <w:tab w:val="left" w:pos="213"/>
              </w:tabs>
              <w:suppressAutoHyphens/>
              <w:snapToGrid w:val="0"/>
              <w:jc w:val="both"/>
              <w:rPr>
                <w:rFonts w:cs="Arial"/>
                <w:sz w:val="20"/>
                <w:szCs w:val="20"/>
              </w:rPr>
            </w:pPr>
          </w:p>
          <w:p w:rsidR="008C04C5" w:rsidRDefault="008C04C5" w:rsidP="006C2827">
            <w:pPr>
              <w:tabs>
                <w:tab w:val="left" w:pos="213"/>
              </w:tabs>
              <w:suppressAutoHyphens/>
              <w:snapToGrid w:val="0"/>
              <w:jc w:val="both"/>
              <w:rPr>
                <w:rFonts w:cs="Arial"/>
                <w:sz w:val="20"/>
                <w:szCs w:val="20"/>
              </w:rPr>
            </w:pPr>
          </w:p>
          <w:p w:rsidR="006C2827" w:rsidRDefault="006C2827" w:rsidP="006C2827">
            <w:pPr>
              <w:tabs>
                <w:tab w:val="left" w:pos="213"/>
              </w:tabs>
              <w:suppressAutoHyphens/>
              <w:snapToGrid w:val="0"/>
              <w:jc w:val="both"/>
              <w:rPr>
                <w:rFonts w:cs="Arial"/>
                <w:sz w:val="20"/>
                <w:szCs w:val="20"/>
              </w:rPr>
            </w:pPr>
            <w:r w:rsidRPr="000C5439">
              <w:rPr>
                <w:rFonts w:cs="Arial"/>
                <w:sz w:val="20"/>
                <w:szCs w:val="20"/>
              </w:rPr>
              <w:t>Identity system with improved visibility and safety standards</w:t>
            </w:r>
          </w:p>
          <w:p w:rsidR="006C2827" w:rsidRDefault="006C2827" w:rsidP="006C2827">
            <w:pPr>
              <w:tabs>
                <w:tab w:val="left" w:pos="213"/>
              </w:tabs>
              <w:suppressAutoHyphens/>
              <w:snapToGrid w:val="0"/>
              <w:jc w:val="both"/>
              <w:rPr>
                <w:rFonts w:cs="Arial"/>
                <w:sz w:val="20"/>
                <w:szCs w:val="20"/>
              </w:rPr>
            </w:pPr>
          </w:p>
          <w:p w:rsidR="006C2827" w:rsidRDefault="006C2827" w:rsidP="006C2827">
            <w:pPr>
              <w:tabs>
                <w:tab w:val="left" w:pos="213"/>
              </w:tabs>
              <w:suppressAutoHyphens/>
              <w:snapToGrid w:val="0"/>
              <w:jc w:val="both"/>
              <w:rPr>
                <w:rFonts w:cs="Arial"/>
                <w:sz w:val="20"/>
                <w:szCs w:val="20"/>
              </w:rPr>
            </w:pPr>
          </w:p>
          <w:p w:rsidR="006C2827" w:rsidRDefault="006C2827" w:rsidP="006C2827">
            <w:pPr>
              <w:tabs>
                <w:tab w:val="left" w:pos="213"/>
              </w:tabs>
              <w:suppressAutoHyphens/>
              <w:snapToGrid w:val="0"/>
              <w:jc w:val="both"/>
              <w:rPr>
                <w:rFonts w:cs="Arial"/>
                <w:sz w:val="20"/>
                <w:szCs w:val="20"/>
              </w:rPr>
            </w:pPr>
          </w:p>
          <w:p w:rsidR="006C2827" w:rsidRDefault="006C2827" w:rsidP="006C2827">
            <w:pPr>
              <w:tabs>
                <w:tab w:val="left" w:pos="213"/>
              </w:tabs>
              <w:suppressAutoHyphens/>
              <w:snapToGrid w:val="0"/>
              <w:jc w:val="both"/>
              <w:rPr>
                <w:rFonts w:cs="Arial"/>
                <w:sz w:val="20"/>
                <w:szCs w:val="20"/>
              </w:rPr>
            </w:pPr>
          </w:p>
          <w:p w:rsidR="00FB5404" w:rsidRDefault="00FB5404" w:rsidP="006C2827">
            <w:pPr>
              <w:tabs>
                <w:tab w:val="left" w:pos="213"/>
              </w:tabs>
              <w:suppressAutoHyphens/>
              <w:snapToGrid w:val="0"/>
              <w:jc w:val="both"/>
              <w:rPr>
                <w:rFonts w:cs="Arial"/>
                <w:sz w:val="20"/>
                <w:szCs w:val="20"/>
              </w:rPr>
            </w:pPr>
          </w:p>
          <w:p w:rsidR="00FB5404" w:rsidRDefault="00FB5404" w:rsidP="006C2827">
            <w:pPr>
              <w:tabs>
                <w:tab w:val="left" w:pos="213"/>
              </w:tabs>
              <w:suppressAutoHyphens/>
              <w:snapToGrid w:val="0"/>
              <w:jc w:val="both"/>
              <w:rPr>
                <w:rFonts w:cs="Arial"/>
                <w:sz w:val="20"/>
                <w:szCs w:val="20"/>
              </w:rPr>
            </w:pPr>
          </w:p>
          <w:p w:rsidR="006C2827" w:rsidRDefault="003A47CA" w:rsidP="006C2827">
            <w:pPr>
              <w:tabs>
                <w:tab w:val="left" w:pos="213"/>
              </w:tabs>
              <w:suppressAutoHyphens/>
              <w:ind w:left="213"/>
              <w:jc w:val="both"/>
              <w:rPr>
                <w:rFonts w:cs="Arial"/>
                <w:sz w:val="20"/>
                <w:szCs w:val="20"/>
              </w:rPr>
            </w:pPr>
            <w:r>
              <w:rPr>
                <w:rFonts w:cs="Arial"/>
                <w:sz w:val="20"/>
                <w:szCs w:val="20"/>
              </w:rPr>
              <w:t xml:space="preserve"> </w:t>
            </w:r>
          </w:p>
          <w:p w:rsidR="0097081A" w:rsidRPr="000C5439" w:rsidRDefault="000C5439" w:rsidP="003A47CA">
            <w:pPr>
              <w:tabs>
                <w:tab w:val="left" w:pos="213"/>
              </w:tabs>
              <w:suppressAutoHyphens/>
              <w:ind w:left="213"/>
              <w:jc w:val="both"/>
              <w:rPr>
                <w:b/>
                <w:sz w:val="20"/>
                <w:szCs w:val="20"/>
              </w:rPr>
            </w:pPr>
            <w:r>
              <w:rPr>
                <w:rFonts w:cs="Arial"/>
                <w:sz w:val="20"/>
                <w:szCs w:val="20"/>
              </w:rPr>
              <w:t>Enhan</w:t>
            </w:r>
            <w:r w:rsidRPr="000C5439">
              <w:rPr>
                <w:sz w:val="20"/>
                <w:szCs w:val="20"/>
              </w:rPr>
              <w:t>ced communication and peaceful conflict resolution</w:t>
            </w:r>
          </w:p>
        </w:tc>
        <w:tc>
          <w:tcPr>
            <w:tcW w:w="1846" w:type="dxa"/>
            <w:gridSpan w:val="2"/>
          </w:tcPr>
          <w:p w:rsidR="00566E86" w:rsidRDefault="003A47CA" w:rsidP="003A47CA">
            <w:pPr>
              <w:jc w:val="both"/>
              <w:rPr>
                <w:rFonts w:cs="Arial"/>
                <w:sz w:val="20"/>
                <w:szCs w:val="20"/>
              </w:rPr>
            </w:pPr>
            <w:r>
              <w:lastRenderedPageBreak/>
              <w:t xml:space="preserve"> </w:t>
            </w:r>
            <w:r w:rsidR="00566E86">
              <w:rPr>
                <w:rFonts w:cs="Arial"/>
                <w:sz w:val="20"/>
                <w:szCs w:val="20"/>
              </w:rPr>
              <w:t xml:space="preserve">% </w:t>
            </w:r>
            <w:r w:rsidR="006C2827">
              <w:rPr>
                <w:rFonts w:cs="Arial"/>
                <w:sz w:val="20"/>
                <w:szCs w:val="20"/>
              </w:rPr>
              <w:t>of meetings held and # of participants at each of the meetings</w:t>
            </w:r>
          </w:p>
          <w:p w:rsidR="00566E86" w:rsidRPr="00F3492E" w:rsidRDefault="00566E86" w:rsidP="00E95390">
            <w:pPr>
              <w:jc w:val="both"/>
            </w:pPr>
          </w:p>
        </w:tc>
        <w:tc>
          <w:tcPr>
            <w:tcW w:w="1575" w:type="dxa"/>
          </w:tcPr>
          <w:p w:rsidR="0097081A" w:rsidRDefault="00C952E3" w:rsidP="00C952E3">
            <w:pPr>
              <w:pStyle w:val="TableContents"/>
              <w:snapToGrid w:val="0"/>
              <w:rPr>
                <w:rFonts w:cs="Arial"/>
                <w:sz w:val="20"/>
                <w:szCs w:val="20"/>
              </w:rPr>
            </w:pPr>
            <w:r>
              <w:rPr>
                <w:rFonts w:cs="Arial"/>
                <w:sz w:val="20"/>
                <w:szCs w:val="20"/>
              </w:rPr>
              <w:t>Of 97% of  172 respondents who claimed to be members of bike riders assoc, 86% said they took part in  unions meetings</w:t>
            </w:r>
          </w:p>
        </w:tc>
        <w:tc>
          <w:tcPr>
            <w:tcW w:w="1491" w:type="dxa"/>
            <w:gridSpan w:val="2"/>
          </w:tcPr>
          <w:p w:rsidR="0097081A" w:rsidRPr="005E4736" w:rsidRDefault="00C952E3" w:rsidP="005E4736">
            <w:pPr>
              <w:rPr>
                <w:sz w:val="20"/>
                <w:szCs w:val="20"/>
              </w:rPr>
            </w:pPr>
            <w:r>
              <w:rPr>
                <w:sz w:val="20"/>
                <w:szCs w:val="20"/>
              </w:rPr>
              <w:t>10 meetings</w:t>
            </w:r>
          </w:p>
        </w:tc>
        <w:tc>
          <w:tcPr>
            <w:tcW w:w="1901" w:type="dxa"/>
            <w:gridSpan w:val="2"/>
          </w:tcPr>
          <w:p w:rsidR="0097081A" w:rsidRPr="005E4736" w:rsidRDefault="00C952E3" w:rsidP="00C952E3">
            <w:pPr>
              <w:rPr>
                <w:sz w:val="20"/>
                <w:szCs w:val="20"/>
              </w:rPr>
            </w:pPr>
            <w:r>
              <w:rPr>
                <w:sz w:val="20"/>
                <w:szCs w:val="20"/>
              </w:rPr>
              <w:t>6 meetings held of 60%</w:t>
            </w:r>
          </w:p>
        </w:tc>
        <w:tc>
          <w:tcPr>
            <w:tcW w:w="1564" w:type="dxa"/>
            <w:gridSpan w:val="2"/>
          </w:tcPr>
          <w:p w:rsidR="005E4736" w:rsidRPr="005E4736" w:rsidRDefault="00C952E3" w:rsidP="00AC7FD3">
            <w:pPr>
              <w:rPr>
                <w:sz w:val="20"/>
                <w:szCs w:val="20"/>
              </w:rPr>
            </w:pPr>
            <w:r>
              <w:rPr>
                <w:sz w:val="20"/>
                <w:szCs w:val="20"/>
              </w:rPr>
              <w:t>Other locations not covered under life of project</w:t>
            </w:r>
          </w:p>
        </w:tc>
        <w:tc>
          <w:tcPr>
            <w:tcW w:w="1946" w:type="dxa"/>
          </w:tcPr>
          <w:p w:rsidR="0097081A" w:rsidRPr="00BC650B" w:rsidRDefault="00C952E3" w:rsidP="00C952E3">
            <w:pPr>
              <w:rPr>
                <w:sz w:val="20"/>
              </w:rPr>
            </w:pPr>
            <w:r>
              <w:rPr>
                <w:sz w:val="20"/>
              </w:rPr>
              <w:t>Minutes of meetings, YMCA activities implementation reports</w:t>
            </w:r>
          </w:p>
        </w:tc>
        <w:tc>
          <w:tcPr>
            <w:tcW w:w="1917" w:type="dxa"/>
          </w:tcPr>
          <w:p w:rsidR="0097081A" w:rsidRPr="007D00E3" w:rsidRDefault="0097081A" w:rsidP="00AC7FD3"/>
        </w:tc>
      </w:tr>
      <w:tr w:rsidR="00B06288" w:rsidRPr="007D00E3" w:rsidTr="00400284">
        <w:trPr>
          <w:trHeight w:val="548"/>
        </w:trPr>
        <w:tc>
          <w:tcPr>
            <w:tcW w:w="2070" w:type="dxa"/>
            <w:vMerge/>
          </w:tcPr>
          <w:p w:rsidR="00AF7A47" w:rsidRPr="00F1082D" w:rsidRDefault="00AF7A47" w:rsidP="00F1082D">
            <w:pPr>
              <w:rPr>
                <w:sz w:val="20"/>
                <w:szCs w:val="20"/>
              </w:rPr>
            </w:pPr>
          </w:p>
        </w:tc>
        <w:tc>
          <w:tcPr>
            <w:tcW w:w="1846" w:type="dxa"/>
            <w:gridSpan w:val="2"/>
          </w:tcPr>
          <w:p w:rsidR="00AF7A47" w:rsidRDefault="00AF7A47" w:rsidP="00F1082D">
            <w:pPr>
              <w:rPr>
                <w:sz w:val="20"/>
                <w:szCs w:val="20"/>
              </w:rPr>
            </w:pPr>
          </w:p>
          <w:p w:rsidR="00AF7A47" w:rsidRDefault="00AF7A47" w:rsidP="00F1082D">
            <w:pPr>
              <w:rPr>
                <w:sz w:val="20"/>
                <w:szCs w:val="20"/>
              </w:rPr>
            </w:pPr>
            <w:r>
              <w:rPr>
                <w:sz w:val="20"/>
                <w:szCs w:val="20"/>
              </w:rPr>
              <w:t># of training sessions conducted</w:t>
            </w:r>
          </w:p>
          <w:p w:rsidR="00AF7A47" w:rsidRDefault="00AF7A47" w:rsidP="00F1082D">
            <w:pPr>
              <w:rPr>
                <w:sz w:val="20"/>
                <w:szCs w:val="20"/>
              </w:rPr>
            </w:pPr>
          </w:p>
          <w:p w:rsidR="00AF7A47" w:rsidRDefault="00AF7A47" w:rsidP="00F1082D">
            <w:pPr>
              <w:rPr>
                <w:sz w:val="20"/>
                <w:szCs w:val="20"/>
              </w:rPr>
            </w:pPr>
          </w:p>
          <w:p w:rsidR="00AF7A47" w:rsidRDefault="00AF7A47" w:rsidP="00F1082D">
            <w:pPr>
              <w:rPr>
                <w:sz w:val="20"/>
                <w:szCs w:val="20"/>
              </w:rPr>
            </w:pPr>
          </w:p>
          <w:p w:rsidR="00AF7A47" w:rsidRDefault="00AF7A47" w:rsidP="00F1082D">
            <w:pPr>
              <w:rPr>
                <w:sz w:val="20"/>
                <w:szCs w:val="20"/>
              </w:rPr>
            </w:pPr>
          </w:p>
          <w:p w:rsidR="00AF7A47" w:rsidRPr="00F1082D" w:rsidRDefault="00AF7A47" w:rsidP="00F1082D">
            <w:pPr>
              <w:rPr>
                <w:sz w:val="20"/>
                <w:szCs w:val="20"/>
              </w:rPr>
            </w:pPr>
          </w:p>
        </w:tc>
        <w:tc>
          <w:tcPr>
            <w:tcW w:w="1575" w:type="dxa"/>
          </w:tcPr>
          <w:p w:rsidR="00AF7A47" w:rsidRDefault="00AF7A47" w:rsidP="00F1082D">
            <w:pPr>
              <w:rPr>
                <w:sz w:val="20"/>
                <w:szCs w:val="20"/>
              </w:rPr>
            </w:pPr>
          </w:p>
          <w:p w:rsidR="00AF7A47" w:rsidRPr="00F1082D" w:rsidRDefault="00AF7A47" w:rsidP="00F1082D">
            <w:pPr>
              <w:rPr>
                <w:sz w:val="20"/>
                <w:szCs w:val="20"/>
              </w:rPr>
            </w:pPr>
            <w:r>
              <w:rPr>
                <w:sz w:val="20"/>
                <w:szCs w:val="20"/>
              </w:rPr>
              <w:t xml:space="preserve">80% of respondents said they have never taken part in training, no code of conduct available </w:t>
            </w:r>
          </w:p>
        </w:tc>
        <w:tc>
          <w:tcPr>
            <w:tcW w:w="1491" w:type="dxa"/>
            <w:gridSpan w:val="2"/>
          </w:tcPr>
          <w:p w:rsidR="00AF7A47" w:rsidRPr="00F1082D" w:rsidRDefault="00AF7A47" w:rsidP="00F1082D">
            <w:pPr>
              <w:rPr>
                <w:sz w:val="20"/>
                <w:szCs w:val="20"/>
              </w:rPr>
            </w:pPr>
            <w:r>
              <w:rPr>
                <w:sz w:val="20"/>
                <w:szCs w:val="20"/>
              </w:rPr>
              <w:t>5 l/ship training w/shops conducted with bike riders associations</w:t>
            </w:r>
          </w:p>
        </w:tc>
        <w:tc>
          <w:tcPr>
            <w:tcW w:w="1901" w:type="dxa"/>
            <w:gridSpan w:val="2"/>
          </w:tcPr>
          <w:p w:rsidR="00AF7A47" w:rsidRDefault="00AF7A47" w:rsidP="00F1082D">
            <w:pPr>
              <w:rPr>
                <w:sz w:val="20"/>
                <w:szCs w:val="20"/>
              </w:rPr>
            </w:pPr>
            <w:r>
              <w:rPr>
                <w:sz w:val="20"/>
                <w:szCs w:val="20"/>
              </w:rPr>
              <w:t>2 w/shops held (+ 1 in previous year)</w:t>
            </w:r>
          </w:p>
          <w:p w:rsidR="00E41113" w:rsidRDefault="00E41113" w:rsidP="00F1082D">
            <w:pPr>
              <w:rPr>
                <w:sz w:val="20"/>
                <w:szCs w:val="20"/>
              </w:rPr>
            </w:pPr>
            <w:r>
              <w:rPr>
                <w:sz w:val="20"/>
                <w:szCs w:val="20"/>
              </w:rPr>
              <w:t>Code of conduct developed with 2 unions (+ 1 in previous year)</w:t>
            </w:r>
          </w:p>
        </w:tc>
        <w:tc>
          <w:tcPr>
            <w:tcW w:w="1564" w:type="dxa"/>
            <w:gridSpan w:val="2"/>
          </w:tcPr>
          <w:p w:rsidR="00AF7A47" w:rsidRPr="005E4736" w:rsidRDefault="00AF7A47" w:rsidP="009F392A">
            <w:pPr>
              <w:rPr>
                <w:sz w:val="20"/>
                <w:szCs w:val="20"/>
              </w:rPr>
            </w:pPr>
            <w:r>
              <w:rPr>
                <w:sz w:val="20"/>
                <w:szCs w:val="20"/>
              </w:rPr>
              <w:t>Other locations not covered under life of project</w:t>
            </w:r>
          </w:p>
        </w:tc>
        <w:tc>
          <w:tcPr>
            <w:tcW w:w="1946" w:type="dxa"/>
          </w:tcPr>
          <w:p w:rsidR="00AF7A47" w:rsidRDefault="00AF7A47" w:rsidP="00F1082D">
            <w:pPr>
              <w:rPr>
                <w:sz w:val="20"/>
              </w:rPr>
            </w:pPr>
            <w:r>
              <w:rPr>
                <w:sz w:val="20"/>
              </w:rPr>
              <w:t>YMCA activities implementation reports.</w:t>
            </w:r>
          </w:p>
          <w:p w:rsidR="00AF7A47" w:rsidRDefault="00AF7A47" w:rsidP="00F1082D">
            <w:pPr>
              <w:rPr>
                <w:sz w:val="20"/>
              </w:rPr>
            </w:pPr>
          </w:p>
          <w:p w:rsidR="00AF7A47" w:rsidRDefault="00AF7A47" w:rsidP="00F1082D">
            <w:pPr>
              <w:rPr>
                <w:sz w:val="20"/>
                <w:szCs w:val="20"/>
              </w:rPr>
            </w:pPr>
            <w:r>
              <w:rPr>
                <w:sz w:val="20"/>
              </w:rPr>
              <w:t>Attendance log</w:t>
            </w:r>
          </w:p>
        </w:tc>
        <w:tc>
          <w:tcPr>
            <w:tcW w:w="1917" w:type="dxa"/>
          </w:tcPr>
          <w:p w:rsidR="00AF7A47" w:rsidRPr="00F1082D" w:rsidRDefault="00AF7A47" w:rsidP="00F1082D">
            <w:pPr>
              <w:rPr>
                <w:sz w:val="20"/>
                <w:szCs w:val="20"/>
              </w:rPr>
            </w:pPr>
          </w:p>
        </w:tc>
      </w:tr>
      <w:tr w:rsidR="00B06288" w:rsidRPr="007D00E3" w:rsidTr="00400284">
        <w:trPr>
          <w:trHeight w:val="548"/>
        </w:trPr>
        <w:tc>
          <w:tcPr>
            <w:tcW w:w="2070" w:type="dxa"/>
            <w:vMerge/>
          </w:tcPr>
          <w:p w:rsidR="00E41113" w:rsidRPr="00F1082D" w:rsidRDefault="00E41113" w:rsidP="00F1082D">
            <w:pPr>
              <w:rPr>
                <w:sz w:val="20"/>
                <w:szCs w:val="20"/>
              </w:rPr>
            </w:pPr>
          </w:p>
        </w:tc>
        <w:tc>
          <w:tcPr>
            <w:tcW w:w="1846" w:type="dxa"/>
            <w:gridSpan w:val="2"/>
          </w:tcPr>
          <w:p w:rsidR="00E41113" w:rsidRDefault="00E41113" w:rsidP="00F1082D">
            <w:pPr>
              <w:rPr>
                <w:sz w:val="20"/>
                <w:szCs w:val="20"/>
              </w:rPr>
            </w:pPr>
          </w:p>
          <w:p w:rsidR="00E41113" w:rsidRDefault="00E41113" w:rsidP="00F1082D">
            <w:pPr>
              <w:rPr>
                <w:sz w:val="20"/>
                <w:szCs w:val="20"/>
              </w:rPr>
            </w:pPr>
          </w:p>
          <w:p w:rsidR="00E41113" w:rsidRDefault="00E41113" w:rsidP="00F1082D">
            <w:pPr>
              <w:rPr>
                <w:sz w:val="20"/>
                <w:szCs w:val="20"/>
              </w:rPr>
            </w:pPr>
            <w:r>
              <w:rPr>
                <w:sz w:val="20"/>
                <w:szCs w:val="20"/>
              </w:rPr>
              <w:t># of training sessions conducted</w:t>
            </w:r>
          </w:p>
          <w:p w:rsidR="00E41113" w:rsidRDefault="00E41113" w:rsidP="00F1082D">
            <w:pPr>
              <w:rPr>
                <w:sz w:val="20"/>
                <w:szCs w:val="20"/>
              </w:rPr>
            </w:pPr>
          </w:p>
          <w:p w:rsidR="00E41113" w:rsidRDefault="00E41113" w:rsidP="00F1082D">
            <w:pPr>
              <w:rPr>
                <w:sz w:val="20"/>
                <w:szCs w:val="20"/>
              </w:rPr>
            </w:pPr>
          </w:p>
          <w:p w:rsidR="00E41113" w:rsidRDefault="00E41113" w:rsidP="00F1082D">
            <w:pPr>
              <w:rPr>
                <w:sz w:val="20"/>
                <w:szCs w:val="20"/>
              </w:rPr>
            </w:pPr>
          </w:p>
          <w:p w:rsidR="00E41113" w:rsidRPr="00F1082D" w:rsidRDefault="00E41113" w:rsidP="00F1082D">
            <w:pPr>
              <w:rPr>
                <w:sz w:val="20"/>
                <w:szCs w:val="20"/>
              </w:rPr>
            </w:pPr>
          </w:p>
        </w:tc>
        <w:tc>
          <w:tcPr>
            <w:tcW w:w="1575" w:type="dxa"/>
          </w:tcPr>
          <w:p w:rsidR="00E41113" w:rsidRPr="00E41113" w:rsidRDefault="00E41113" w:rsidP="00E41113">
            <w:pPr>
              <w:rPr>
                <w:sz w:val="20"/>
                <w:szCs w:val="20"/>
              </w:rPr>
            </w:pPr>
            <w:r w:rsidRPr="00E41113">
              <w:rPr>
                <w:sz w:val="20"/>
                <w:szCs w:val="20"/>
              </w:rPr>
              <w:t>67% of  respondents said conflict among bike riders is resolved through the union, 19%  through the police and 12%  through other peaceful means</w:t>
            </w:r>
          </w:p>
        </w:tc>
        <w:tc>
          <w:tcPr>
            <w:tcW w:w="1491" w:type="dxa"/>
            <w:gridSpan w:val="2"/>
          </w:tcPr>
          <w:p w:rsidR="00E41113" w:rsidRPr="00F1082D" w:rsidRDefault="00E41113" w:rsidP="009F392A">
            <w:pPr>
              <w:rPr>
                <w:sz w:val="20"/>
                <w:szCs w:val="20"/>
              </w:rPr>
            </w:pPr>
            <w:r>
              <w:rPr>
                <w:sz w:val="20"/>
                <w:szCs w:val="20"/>
              </w:rPr>
              <w:t>5 l/ship training w/shops conducted with bike riders associations</w:t>
            </w:r>
          </w:p>
        </w:tc>
        <w:tc>
          <w:tcPr>
            <w:tcW w:w="1901" w:type="dxa"/>
            <w:gridSpan w:val="2"/>
          </w:tcPr>
          <w:p w:rsidR="00E41113" w:rsidRDefault="00E41113" w:rsidP="009F392A">
            <w:pPr>
              <w:rPr>
                <w:sz w:val="20"/>
                <w:szCs w:val="20"/>
              </w:rPr>
            </w:pPr>
            <w:r>
              <w:rPr>
                <w:sz w:val="20"/>
                <w:szCs w:val="20"/>
              </w:rPr>
              <w:t>2 w/shops held (+ 1 in previous year)</w:t>
            </w:r>
          </w:p>
          <w:p w:rsidR="00E41113" w:rsidRDefault="00E41113" w:rsidP="009F392A">
            <w:pPr>
              <w:rPr>
                <w:sz w:val="20"/>
                <w:szCs w:val="20"/>
              </w:rPr>
            </w:pPr>
            <w:r>
              <w:rPr>
                <w:sz w:val="20"/>
                <w:szCs w:val="20"/>
              </w:rPr>
              <w:t xml:space="preserve"> </w:t>
            </w:r>
          </w:p>
        </w:tc>
        <w:tc>
          <w:tcPr>
            <w:tcW w:w="1564" w:type="dxa"/>
            <w:gridSpan w:val="2"/>
          </w:tcPr>
          <w:p w:rsidR="00E41113" w:rsidRPr="005E4736" w:rsidRDefault="00E41113" w:rsidP="009F392A">
            <w:pPr>
              <w:rPr>
                <w:sz w:val="20"/>
                <w:szCs w:val="20"/>
              </w:rPr>
            </w:pPr>
            <w:r>
              <w:rPr>
                <w:sz w:val="20"/>
                <w:szCs w:val="20"/>
              </w:rPr>
              <w:t>Other locations not covered under life of project</w:t>
            </w:r>
          </w:p>
        </w:tc>
        <w:tc>
          <w:tcPr>
            <w:tcW w:w="1946" w:type="dxa"/>
          </w:tcPr>
          <w:p w:rsidR="00E41113" w:rsidRDefault="00E41113" w:rsidP="009F392A">
            <w:pPr>
              <w:rPr>
                <w:sz w:val="20"/>
              </w:rPr>
            </w:pPr>
            <w:r>
              <w:rPr>
                <w:sz w:val="20"/>
              </w:rPr>
              <w:t>YMCA activities implementation reports.</w:t>
            </w:r>
          </w:p>
          <w:p w:rsidR="00E41113" w:rsidRDefault="00E41113" w:rsidP="009F392A">
            <w:pPr>
              <w:rPr>
                <w:sz w:val="20"/>
              </w:rPr>
            </w:pPr>
          </w:p>
          <w:p w:rsidR="00E41113" w:rsidRDefault="00E41113" w:rsidP="009F392A">
            <w:pPr>
              <w:rPr>
                <w:sz w:val="20"/>
                <w:szCs w:val="20"/>
              </w:rPr>
            </w:pPr>
            <w:r>
              <w:rPr>
                <w:sz w:val="20"/>
              </w:rPr>
              <w:t>Attendance log</w:t>
            </w:r>
          </w:p>
        </w:tc>
        <w:tc>
          <w:tcPr>
            <w:tcW w:w="1917" w:type="dxa"/>
          </w:tcPr>
          <w:p w:rsidR="00E41113" w:rsidRPr="00F1082D" w:rsidRDefault="00E41113" w:rsidP="00F1082D">
            <w:pPr>
              <w:rPr>
                <w:sz w:val="20"/>
                <w:szCs w:val="20"/>
              </w:rPr>
            </w:pPr>
          </w:p>
        </w:tc>
      </w:tr>
      <w:tr w:rsidR="00B06288" w:rsidRPr="007D00E3" w:rsidTr="00400284">
        <w:trPr>
          <w:trHeight w:val="548"/>
        </w:trPr>
        <w:tc>
          <w:tcPr>
            <w:tcW w:w="2070" w:type="dxa"/>
            <w:vMerge/>
          </w:tcPr>
          <w:p w:rsidR="00400284" w:rsidRPr="00F1082D" w:rsidRDefault="00400284" w:rsidP="00F1082D">
            <w:pPr>
              <w:rPr>
                <w:sz w:val="20"/>
                <w:szCs w:val="20"/>
              </w:rPr>
            </w:pPr>
          </w:p>
        </w:tc>
        <w:tc>
          <w:tcPr>
            <w:tcW w:w="1846" w:type="dxa"/>
            <w:gridSpan w:val="2"/>
          </w:tcPr>
          <w:p w:rsidR="00400284" w:rsidRDefault="00400284" w:rsidP="00F1082D">
            <w:pPr>
              <w:rPr>
                <w:sz w:val="20"/>
                <w:szCs w:val="20"/>
              </w:rPr>
            </w:pPr>
          </w:p>
          <w:p w:rsidR="00400284" w:rsidRDefault="00400284" w:rsidP="00F1082D">
            <w:pPr>
              <w:rPr>
                <w:sz w:val="20"/>
                <w:szCs w:val="20"/>
              </w:rPr>
            </w:pPr>
            <w:r>
              <w:rPr>
                <w:sz w:val="20"/>
                <w:szCs w:val="20"/>
              </w:rPr>
              <w:t># of radio stations &amp; print media involved</w:t>
            </w:r>
          </w:p>
          <w:p w:rsidR="00400284" w:rsidRDefault="00400284" w:rsidP="00F1082D">
            <w:pPr>
              <w:rPr>
                <w:sz w:val="20"/>
                <w:szCs w:val="20"/>
              </w:rPr>
            </w:pPr>
          </w:p>
          <w:p w:rsidR="00400284" w:rsidRDefault="00400284" w:rsidP="00F1082D">
            <w:pPr>
              <w:rPr>
                <w:sz w:val="20"/>
                <w:szCs w:val="20"/>
              </w:rPr>
            </w:pPr>
          </w:p>
          <w:p w:rsidR="00400284" w:rsidRDefault="00400284" w:rsidP="00F1082D">
            <w:pPr>
              <w:rPr>
                <w:sz w:val="20"/>
                <w:szCs w:val="20"/>
              </w:rPr>
            </w:pPr>
          </w:p>
          <w:p w:rsidR="00400284" w:rsidRDefault="00400284" w:rsidP="00F1082D">
            <w:pPr>
              <w:rPr>
                <w:sz w:val="20"/>
                <w:szCs w:val="20"/>
              </w:rPr>
            </w:pPr>
          </w:p>
          <w:p w:rsidR="00400284" w:rsidRPr="00F1082D" w:rsidRDefault="00400284" w:rsidP="00F1082D">
            <w:pPr>
              <w:rPr>
                <w:sz w:val="20"/>
                <w:szCs w:val="20"/>
              </w:rPr>
            </w:pPr>
          </w:p>
        </w:tc>
        <w:tc>
          <w:tcPr>
            <w:tcW w:w="1575" w:type="dxa"/>
          </w:tcPr>
          <w:p w:rsidR="00400284" w:rsidRDefault="00400284" w:rsidP="00F1082D">
            <w:pPr>
              <w:rPr>
                <w:sz w:val="20"/>
                <w:szCs w:val="20"/>
              </w:rPr>
            </w:pPr>
          </w:p>
          <w:p w:rsidR="00400284" w:rsidRPr="00F1082D" w:rsidRDefault="00400284" w:rsidP="00400284">
            <w:pPr>
              <w:rPr>
                <w:sz w:val="20"/>
                <w:szCs w:val="20"/>
              </w:rPr>
            </w:pPr>
            <w:r>
              <w:rPr>
                <w:sz w:val="20"/>
                <w:szCs w:val="20"/>
              </w:rPr>
              <w:t xml:space="preserve">No organized education on reintegration of bike riders into </w:t>
            </w:r>
            <w:r>
              <w:rPr>
                <w:sz w:val="20"/>
                <w:szCs w:val="20"/>
              </w:rPr>
              <w:lastRenderedPageBreak/>
              <w:t xml:space="preserve">their communities </w:t>
            </w:r>
          </w:p>
        </w:tc>
        <w:tc>
          <w:tcPr>
            <w:tcW w:w="1491" w:type="dxa"/>
            <w:gridSpan w:val="2"/>
          </w:tcPr>
          <w:p w:rsidR="00400284" w:rsidRDefault="00400284" w:rsidP="00400284">
            <w:pPr>
              <w:rPr>
                <w:sz w:val="20"/>
                <w:szCs w:val="20"/>
              </w:rPr>
            </w:pPr>
            <w:r>
              <w:rPr>
                <w:sz w:val="20"/>
                <w:szCs w:val="20"/>
              </w:rPr>
              <w:lastRenderedPageBreak/>
              <w:t>5 local community radio stations hired</w:t>
            </w:r>
          </w:p>
          <w:p w:rsidR="00400284" w:rsidRDefault="00400284" w:rsidP="00400284">
            <w:pPr>
              <w:rPr>
                <w:sz w:val="20"/>
                <w:szCs w:val="20"/>
              </w:rPr>
            </w:pPr>
            <w:r>
              <w:rPr>
                <w:sz w:val="20"/>
                <w:szCs w:val="20"/>
              </w:rPr>
              <w:t xml:space="preserve">10 local talk </w:t>
            </w:r>
            <w:r>
              <w:rPr>
                <w:sz w:val="20"/>
                <w:szCs w:val="20"/>
              </w:rPr>
              <w:lastRenderedPageBreak/>
              <w:t>shows carried out</w:t>
            </w:r>
          </w:p>
          <w:p w:rsidR="00400284" w:rsidRDefault="00400284" w:rsidP="00400284">
            <w:pPr>
              <w:rPr>
                <w:sz w:val="20"/>
                <w:szCs w:val="20"/>
              </w:rPr>
            </w:pPr>
            <w:r>
              <w:rPr>
                <w:sz w:val="20"/>
                <w:szCs w:val="20"/>
              </w:rPr>
              <w:t xml:space="preserve">5 drama performances conducted </w:t>
            </w:r>
          </w:p>
          <w:p w:rsidR="00400284" w:rsidRDefault="00400284" w:rsidP="00400284">
            <w:pPr>
              <w:rPr>
                <w:sz w:val="20"/>
                <w:szCs w:val="20"/>
              </w:rPr>
            </w:pPr>
            <w:r>
              <w:rPr>
                <w:sz w:val="20"/>
                <w:szCs w:val="20"/>
              </w:rPr>
              <w:t>Variety of stickers produced</w:t>
            </w:r>
          </w:p>
          <w:p w:rsidR="00400284" w:rsidRPr="00F1082D" w:rsidRDefault="00400284" w:rsidP="00F1082D">
            <w:pPr>
              <w:rPr>
                <w:sz w:val="20"/>
                <w:szCs w:val="20"/>
              </w:rPr>
            </w:pPr>
          </w:p>
        </w:tc>
        <w:tc>
          <w:tcPr>
            <w:tcW w:w="1901" w:type="dxa"/>
            <w:gridSpan w:val="2"/>
          </w:tcPr>
          <w:p w:rsidR="00400284" w:rsidRDefault="00400284" w:rsidP="00F1082D">
            <w:pPr>
              <w:rPr>
                <w:sz w:val="20"/>
                <w:szCs w:val="20"/>
              </w:rPr>
            </w:pPr>
            <w:r>
              <w:rPr>
                <w:sz w:val="20"/>
                <w:szCs w:val="20"/>
              </w:rPr>
              <w:lastRenderedPageBreak/>
              <w:t>2 local radio stations hired for spot messages/education</w:t>
            </w:r>
          </w:p>
          <w:p w:rsidR="00400284" w:rsidRDefault="00400284" w:rsidP="00F1082D">
            <w:pPr>
              <w:rPr>
                <w:sz w:val="20"/>
                <w:szCs w:val="20"/>
              </w:rPr>
            </w:pPr>
          </w:p>
          <w:p w:rsidR="00400284" w:rsidRDefault="00400284" w:rsidP="00F1082D">
            <w:pPr>
              <w:rPr>
                <w:sz w:val="20"/>
                <w:szCs w:val="20"/>
              </w:rPr>
            </w:pPr>
            <w:r>
              <w:rPr>
                <w:sz w:val="20"/>
                <w:szCs w:val="20"/>
              </w:rPr>
              <w:lastRenderedPageBreak/>
              <w:t>2 talk shows involving police, immigration officials held</w:t>
            </w:r>
          </w:p>
          <w:p w:rsidR="00400284" w:rsidRDefault="00400284" w:rsidP="00F1082D">
            <w:pPr>
              <w:rPr>
                <w:sz w:val="20"/>
                <w:szCs w:val="20"/>
              </w:rPr>
            </w:pPr>
          </w:p>
          <w:p w:rsidR="00400284" w:rsidRDefault="00400284" w:rsidP="00F1082D">
            <w:pPr>
              <w:rPr>
                <w:sz w:val="20"/>
                <w:szCs w:val="20"/>
              </w:rPr>
            </w:pPr>
            <w:r>
              <w:rPr>
                <w:sz w:val="20"/>
                <w:szCs w:val="20"/>
              </w:rPr>
              <w:t>4 interviews &amp; special features on project carried by UNMIL radio</w:t>
            </w:r>
          </w:p>
          <w:p w:rsidR="00400284" w:rsidRDefault="00400284" w:rsidP="00F1082D">
            <w:pPr>
              <w:rPr>
                <w:sz w:val="20"/>
                <w:szCs w:val="20"/>
              </w:rPr>
            </w:pPr>
          </w:p>
          <w:p w:rsidR="00400284" w:rsidRDefault="00400284" w:rsidP="00F1082D">
            <w:pPr>
              <w:rPr>
                <w:sz w:val="20"/>
                <w:szCs w:val="20"/>
              </w:rPr>
            </w:pPr>
            <w:r>
              <w:rPr>
                <w:sz w:val="20"/>
                <w:szCs w:val="20"/>
              </w:rPr>
              <w:t>Stories in print media</w:t>
            </w:r>
          </w:p>
          <w:p w:rsidR="00400284" w:rsidRDefault="00400284" w:rsidP="00F1082D">
            <w:pPr>
              <w:rPr>
                <w:sz w:val="20"/>
                <w:szCs w:val="20"/>
              </w:rPr>
            </w:pPr>
          </w:p>
          <w:p w:rsidR="00400284" w:rsidRDefault="00400284" w:rsidP="00F1082D">
            <w:pPr>
              <w:rPr>
                <w:sz w:val="20"/>
                <w:szCs w:val="20"/>
              </w:rPr>
            </w:pPr>
          </w:p>
          <w:p w:rsidR="00400284" w:rsidRDefault="00400284" w:rsidP="00F1082D">
            <w:pPr>
              <w:rPr>
                <w:sz w:val="20"/>
                <w:szCs w:val="20"/>
              </w:rPr>
            </w:pPr>
          </w:p>
        </w:tc>
        <w:tc>
          <w:tcPr>
            <w:tcW w:w="1564" w:type="dxa"/>
            <w:gridSpan w:val="2"/>
          </w:tcPr>
          <w:p w:rsidR="00400284" w:rsidRPr="005E4736" w:rsidRDefault="00400284" w:rsidP="009F392A">
            <w:pPr>
              <w:rPr>
                <w:sz w:val="20"/>
                <w:szCs w:val="20"/>
              </w:rPr>
            </w:pPr>
            <w:r>
              <w:rPr>
                <w:sz w:val="20"/>
                <w:szCs w:val="20"/>
              </w:rPr>
              <w:lastRenderedPageBreak/>
              <w:t>Other locations not covered under life of project</w:t>
            </w:r>
          </w:p>
        </w:tc>
        <w:tc>
          <w:tcPr>
            <w:tcW w:w="1946" w:type="dxa"/>
          </w:tcPr>
          <w:p w:rsidR="00400284" w:rsidRDefault="00531F80" w:rsidP="00F1082D">
            <w:pPr>
              <w:rPr>
                <w:sz w:val="20"/>
                <w:szCs w:val="20"/>
              </w:rPr>
            </w:pPr>
            <w:r>
              <w:rPr>
                <w:sz w:val="20"/>
                <w:szCs w:val="20"/>
              </w:rPr>
              <w:t>Testimonies of other partners</w:t>
            </w:r>
          </w:p>
        </w:tc>
        <w:tc>
          <w:tcPr>
            <w:tcW w:w="1917" w:type="dxa"/>
          </w:tcPr>
          <w:p w:rsidR="00400284" w:rsidRPr="00F1082D" w:rsidRDefault="00400284" w:rsidP="00F1082D">
            <w:pPr>
              <w:rPr>
                <w:sz w:val="20"/>
                <w:szCs w:val="20"/>
              </w:rPr>
            </w:pPr>
          </w:p>
        </w:tc>
      </w:tr>
      <w:tr w:rsidR="00B06288" w:rsidRPr="007D00E3" w:rsidTr="00400284">
        <w:trPr>
          <w:trHeight w:val="548"/>
        </w:trPr>
        <w:tc>
          <w:tcPr>
            <w:tcW w:w="2070" w:type="dxa"/>
            <w:vMerge/>
          </w:tcPr>
          <w:p w:rsidR="00400284" w:rsidRPr="00F1082D" w:rsidRDefault="00400284" w:rsidP="00F1082D">
            <w:pPr>
              <w:rPr>
                <w:sz w:val="20"/>
                <w:szCs w:val="20"/>
              </w:rPr>
            </w:pPr>
          </w:p>
        </w:tc>
        <w:tc>
          <w:tcPr>
            <w:tcW w:w="1846" w:type="dxa"/>
            <w:gridSpan w:val="2"/>
          </w:tcPr>
          <w:p w:rsidR="00400284" w:rsidRPr="008C04C5" w:rsidRDefault="003A47CA" w:rsidP="00F1082D">
            <w:pPr>
              <w:rPr>
                <w:sz w:val="20"/>
                <w:szCs w:val="20"/>
              </w:rPr>
            </w:pPr>
            <w:r>
              <w:rPr>
                <w:sz w:val="20"/>
                <w:szCs w:val="20"/>
              </w:rPr>
              <w:t xml:space="preserve"> </w:t>
            </w:r>
          </w:p>
          <w:p w:rsidR="00400284" w:rsidRPr="008C04C5" w:rsidRDefault="00400284" w:rsidP="008C04C5">
            <w:pPr>
              <w:rPr>
                <w:sz w:val="20"/>
                <w:szCs w:val="20"/>
              </w:rPr>
            </w:pPr>
            <w:r w:rsidRPr="008C04C5">
              <w:rPr>
                <w:rFonts w:cs="Arial"/>
                <w:sz w:val="20"/>
                <w:szCs w:val="20"/>
              </w:rPr>
              <w:t># of</w:t>
            </w:r>
            <w:r w:rsidR="008C04C5" w:rsidRPr="008C04C5">
              <w:rPr>
                <w:rFonts w:cs="Arial"/>
                <w:sz w:val="20"/>
                <w:szCs w:val="20"/>
              </w:rPr>
              <w:t xml:space="preserve"> printed information materials</w:t>
            </w:r>
          </w:p>
        </w:tc>
        <w:tc>
          <w:tcPr>
            <w:tcW w:w="1575" w:type="dxa"/>
          </w:tcPr>
          <w:p w:rsidR="00400284" w:rsidRDefault="00400284" w:rsidP="00F1082D">
            <w:pPr>
              <w:rPr>
                <w:sz w:val="20"/>
                <w:szCs w:val="20"/>
              </w:rPr>
            </w:pPr>
            <w:r w:rsidRPr="008C04C5">
              <w:rPr>
                <w:sz w:val="20"/>
                <w:szCs w:val="20"/>
              </w:rPr>
              <w:t>Uncoordinated numbering of bikes by unions; no tracking #s for riders</w:t>
            </w:r>
          </w:p>
          <w:p w:rsidR="00FB5404" w:rsidRDefault="00FB5404" w:rsidP="00F1082D">
            <w:pPr>
              <w:rPr>
                <w:sz w:val="20"/>
                <w:szCs w:val="20"/>
              </w:rPr>
            </w:pPr>
          </w:p>
          <w:p w:rsidR="00FB5404" w:rsidRPr="008C04C5" w:rsidRDefault="00FB5404" w:rsidP="00FB5404">
            <w:pPr>
              <w:rPr>
                <w:sz w:val="20"/>
                <w:szCs w:val="20"/>
              </w:rPr>
            </w:pPr>
            <w:r>
              <w:rPr>
                <w:sz w:val="20"/>
                <w:szCs w:val="20"/>
              </w:rPr>
              <w:t>97% of respondents did not possess driving licenses</w:t>
            </w:r>
          </w:p>
        </w:tc>
        <w:tc>
          <w:tcPr>
            <w:tcW w:w="1491" w:type="dxa"/>
            <w:gridSpan w:val="2"/>
          </w:tcPr>
          <w:p w:rsidR="00400284" w:rsidRPr="008C04C5" w:rsidRDefault="00400284" w:rsidP="00F1082D">
            <w:pPr>
              <w:rPr>
                <w:sz w:val="20"/>
                <w:szCs w:val="20"/>
              </w:rPr>
            </w:pPr>
            <w:r w:rsidRPr="008C04C5">
              <w:rPr>
                <w:sz w:val="20"/>
                <w:szCs w:val="20"/>
              </w:rPr>
              <w:t>1,500 riders have unique identification #s &amp; other visibility signs, ie, stickers, on bikes &amp; numbered vests</w:t>
            </w:r>
          </w:p>
        </w:tc>
        <w:tc>
          <w:tcPr>
            <w:tcW w:w="1901" w:type="dxa"/>
            <w:gridSpan w:val="2"/>
          </w:tcPr>
          <w:p w:rsidR="00400284" w:rsidRDefault="00400284" w:rsidP="00F1082D">
            <w:pPr>
              <w:rPr>
                <w:sz w:val="20"/>
                <w:szCs w:val="20"/>
              </w:rPr>
            </w:pPr>
            <w:r w:rsidRPr="008C04C5">
              <w:rPr>
                <w:sz w:val="20"/>
                <w:szCs w:val="20"/>
              </w:rPr>
              <w:t>845 pcs of numbered vests supplied &amp; at least 2,535 stickers</w:t>
            </w:r>
          </w:p>
          <w:p w:rsidR="008C04C5" w:rsidRDefault="008C04C5" w:rsidP="00F1082D">
            <w:pPr>
              <w:rPr>
                <w:sz w:val="20"/>
                <w:szCs w:val="20"/>
              </w:rPr>
            </w:pPr>
          </w:p>
          <w:p w:rsidR="008C04C5" w:rsidRPr="008C04C5" w:rsidRDefault="008C04C5" w:rsidP="008C04C5">
            <w:pPr>
              <w:rPr>
                <w:sz w:val="20"/>
                <w:szCs w:val="20"/>
              </w:rPr>
            </w:pPr>
            <w:r>
              <w:rPr>
                <w:sz w:val="20"/>
                <w:szCs w:val="20"/>
              </w:rPr>
              <w:t xml:space="preserve">All 845 beneficiaries that completed training received licenses  </w:t>
            </w:r>
          </w:p>
        </w:tc>
        <w:tc>
          <w:tcPr>
            <w:tcW w:w="1564" w:type="dxa"/>
            <w:gridSpan w:val="2"/>
          </w:tcPr>
          <w:p w:rsidR="00400284" w:rsidRPr="008C04C5" w:rsidRDefault="00400284" w:rsidP="00F1082D">
            <w:pPr>
              <w:rPr>
                <w:sz w:val="20"/>
                <w:szCs w:val="20"/>
              </w:rPr>
            </w:pPr>
            <w:r w:rsidRPr="008C04C5">
              <w:rPr>
                <w:sz w:val="20"/>
                <w:szCs w:val="20"/>
              </w:rPr>
              <w:t>Target of 1,500 beneficiaries not reached under life of project</w:t>
            </w:r>
          </w:p>
        </w:tc>
        <w:tc>
          <w:tcPr>
            <w:tcW w:w="1946" w:type="dxa"/>
          </w:tcPr>
          <w:p w:rsidR="00400284" w:rsidRPr="008C04C5" w:rsidRDefault="00400284" w:rsidP="00F1082D">
            <w:pPr>
              <w:rPr>
                <w:sz w:val="20"/>
                <w:szCs w:val="20"/>
              </w:rPr>
            </w:pPr>
            <w:r w:rsidRPr="008C04C5">
              <w:rPr>
                <w:sz w:val="20"/>
                <w:szCs w:val="20"/>
              </w:rPr>
              <w:t>Items distribution log, photographs</w:t>
            </w:r>
            <w:r w:rsidR="008C04C5" w:rsidRPr="008C04C5">
              <w:rPr>
                <w:sz w:val="20"/>
                <w:szCs w:val="20"/>
              </w:rPr>
              <w:t>/copies</w:t>
            </w:r>
            <w:r w:rsidRPr="008C04C5">
              <w:rPr>
                <w:sz w:val="20"/>
                <w:szCs w:val="20"/>
              </w:rPr>
              <w:t xml:space="preserve"> of printed visibility signs, testimonies of beneficiaries</w:t>
            </w:r>
          </w:p>
        </w:tc>
        <w:tc>
          <w:tcPr>
            <w:tcW w:w="1917" w:type="dxa"/>
          </w:tcPr>
          <w:p w:rsidR="00400284" w:rsidRPr="00F1082D" w:rsidRDefault="00400284" w:rsidP="00F1082D">
            <w:pPr>
              <w:rPr>
                <w:sz w:val="20"/>
                <w:szCs w:val="20"/>
              </w:rPr>
            </w:pPr>
          </w:p>
        </w:tc>
      </w:tr>
      <w:tr w:rsidR="00B06288" w:rsidRPr="007D00E3" w:rsidTr="00400284">
        <w:trPr>
          <w:trHeight w:val="512"/>
        </w:trPr>
        <w:tc>
          <w:tcPr>
            <w:tcW w:w="2070" w:type="dxa"/>
            <w:vMerge/>
          </w:tcPr>
          <w:p w:rsidR="00400284" w:rsidRPr="00F1082D" w:rsidRDefault="00400284" w:rsidP="00F1082D">
            <w:pPr>
              <w:rPr>
                <w:sz w:val="20"/>
                <w:szCs w:val="20"/>
              </w:rPr>
            </w:pPr>
          </w:p>
        </w:tc>
        <w:tc>
          <w:tcPr>
            <w:tcW w:w="1846" w:type="dxa"/>
            <w:gridSpan w:val="2"/>
          </w:tcPr>
          <w:p w:rsidR="00400284" w:rsidRPr="00F1082D" w:rsidRDefault="003A47CA" w:rsidP="00F1082D">
            <w:pPr>
              <w:rPr>
                <w:sz w:val="20"/>
                <w:szCs w:val="20"/>
              </w:rPr>
            </w:pPr>
            <w:r>
              <w:rPr>
                <w:sz w:val="20"/>
                <w:szCs w:val="20"/>
              </w:rPr>
              <w:t xml:space="preserve"> </w:t>
            </w:r>
          </w:p>
          <w:p w:rsidR="00400284" w:rsidRPr="00F1082D" w:rsidRDefault="00400284" w:rsidP="00F1082D">
            <w:pPr>
              <w:rPr>
                <w:sz w:val="20"/>
                <w:szCs w:val="20"/>
              </w:rPr>
            </w:pPr>
            <w:r w:rsidRPr="00F1082D">
              <w:rPr>
                <w:rFonts w:cs="Arial"/>
                <w:sz w:val="20"/>
                <w:szCs w:val="20"/>
              </w:rPr>
              <w:t># of communications exchanged between the two institutions, joint meetings, training programs, etc</w:t>
            </w:r>
          </w:p>
        </w:tc>
        <w:tc>
          <w:tcPr>
            <w:tcW w:w="1575" w:type="dxa"/>
          </w:tcPr>
          <w:p w:rsidR="00400284" w:rsidRDefault="00400284" w:rsidP="00F1082D">
            <w:pPr>
              <w:rPr>
                <w:sz w:val="20"/>
                <w:szCs w:val="20"/>
              </w:rPr>
            </w:pPr>
          </w:p>
          <w:p w:rsidR="00FB5404" w:rsidRDefault="00FB5404" w:rsidP="00F1082D">
            <w:pPr>
              <w:rPr>
                <w:sz w:val="20"/>
                <w:szCs w:val="20"/>
              </w:rPr>
            </w:pPr>
          </w:p>
          <w:p w:rsidR="00FB5404" w:rsidRDefault="00FB5404" w:rsidP="00F1082D">
            <w:pPr>
              <w:rPr>
                <w:sz w:val="20"/>
                <w:szCs w:val="20"/>
              </w:rPr>
            </w:pPr>
          </w:p>
          <w:p w:rsidR="00FB5404" w:rsidRPr="00F1082D" w:rsidRDefault="00FB5404" w:rsidP="00F1082D">
            <w:pPr>
              <w:rPr>
                <w:sz w:val="20"/>
                <w:szCs w:val="20"/>
              </w:rPr>
            </w:pPr>
            <w:r>
              <w:rPr>
                <w:sz w:val="20"/>
                <w:szCs w:val="20"/>
              </w:rPr>
              <w:t>N/A</w:t>
            </w:r>
          </w:p>
        </w:tc>
        <w:tc>
          <w:tcPr>
            <w:tcW w:w="1491" w:type="dxa"/>
            <w:gridSpan w:val="2"/>
          </w:tcPr>
          <w:p w:rsidR="00400284" w:rsidRDefault="00400284" w:rsidP="00F1082D">
            <w:pPr>
              <w:rPr>
                <w:sz w:val="20"/>
                <w:szCs w:val="20"/>
              </w:rPr>
            </w:pPr>
          </w:p>
          <w:p w:rsidR="00FB5404" w:rsidRDefault="00FB5404" w:rsidP="00F1082D">
            <w:pPr>
              <w:rPr>
                <w:sz w:val="20"/>
                <w:szCs w:val="20"/>
              </w:rPr>
            </w:pPr>
          </w:p>
          <w:p w:rsidR="00FB5404" w:rsidRDefault="00FB5404" w:rsidP="00F1082D">
            <w:pPr>
              <w:rPr>
                <w:sz w:val="20"/>
                <w:szCs w:val="20"/>
              </w:rPr>
            </w:pPr>
          </w:p>
          <w:p w:rsidR="00FB5404" w:rsidRPr="00F1082D" w:rsidRDefault="00FB5404" w:rsidP="00F1082D">
            <w:pPr>
              <w:rPr>
                <w:sz w:val="20"/>
                <w:szCs w:val="20"/>
              </w:rPr>
            </w:pPr>
            <w:r>
              <w:rPr>
                <w:sz w:val="20"/>
                <w:szCs w:val="20"/>
              </w:rPr>
              <w:t>N/A</w:t>
            </w:r>
          </w:p>
        </w:tc>
        <w:tc>
          <w:tcPr>
            <w:tcW w:w="1901" w:type="dxa"/>
            <w:gridSpan w:val="2"/>
          </w:tcPr>
          <w:p w:rsidR="00400284" w:rsidRDefault="00400284" w:rsidP="00F1082D">
            <w:pPr>
              <w:rPr>
                <w:sz w:val="20"/>
                <w:szCs w:val="20"/>
              </w:rPr>
            </w:pPr>
          </w:p>
          <w:p w:rsidR="00FB5404" w:rsidRDefault="00FB5404" w:rsidP="00F1082D">
            <w:pPr>
              <w:rPr>
                <w:sz w:val="20"/>
                <w:szCs w:val="20"/>
              </w:rPr>
            </w:pPr>
          </w:p>
          <w:p w:rsidR="00FB5404" w:rsidRDefault="00FB5404" w:rsidP="00F1082D">
            <w:pPr>
              <w:rPr>
                <w:sz w:val="20"/>
                <w:szCs w:val="20"/>
              </w:rPr>
            </w:pPr>
          </w:p>
          <w:p w:rsidR="00FB5404" w:rsidRPr="00F1082D" w:rsidRDefault="00FB5404" w:rsidP="00F1082D">
            <w:pPr>
              <w:rPr>
                <w:sz w:val="20"/>
                <w:szCs w:val="20"/>
              </w:rPr>
            </w:pPr>
            <w:r>
              <w:rPr>
                <w:sz w:val="20"/>
                <w:szCs w:val="20"/>
              </w:rPr>
              <w:t>N/A</w:t>
            </w:r>
          </w:p>
        </w:tc>
        <w:tc>
          <w:tcPr>
            <w:tcW w:w="1564" w:type="dxa"/>
            <w:gridSpan w:val="2"/>
          </w:tcPr>
          <w:p w:rsidR="00400284" w:rsidRPr="00F1082D" w:rsidRDefault="00400284" w:rsidP="00F1082D">
            <w:pPr>
              <w:rPr>
                <w:sz w:val="20"/>
                <w:szCs w:val="20"/>
              </w:rPr>
            </w:pPr>
          </w:p>
        </w:tc>
        <w:tc>
          <w:tcPr>
            <w:tcW w:w="1946" w:type="dxa"/>
          </w:tcPr>
          <w:p w:rsidR="00400284" w:rsidRPr="00C952E3" w:rsidRDefault="00FB5404" w:rsidP="009F392A">
            <w:pPr>
              <w:rPr>
                <w:color w:val="FF0000"/>
                <w:sz w:val="20"/>
                <w:szCs w:val="20"/>
              </w:rPr>
            </w:pPr>
            <w:r>
              <w:rPr>
                <w:color w:val="FF0000"/>
                <w:sz w:val="20"/>
                <w:szCs w:val="20"/>
              </w:rPr>
              <w:t xml:space="preserve"> </w:t>
            </w:r>
          </w:p>
        </w:tc>
        <w:tc>
          <w:tcPr>
            <w:tcW w:w="1917" w:type="dxa"/>
          </w:tcPr>
          <w:p w:rsidR="00400284" w:rsidRPr="00FB5404" w:rsidRDefault="00FB5404" w:rsidP="009F392A">
            <w:pPr>
              <w:pStyle w:val="TableContents"/>
              <w:snapToGrid w:val="0"/>
              <w:rPr>
                <w:rFonts w:cs="Arial"/>
                <w:sz w:val="20"/>
                <w:szCs w:val="20"/>
              </w:rPr>
            </w:pPr>
            <w:r w:rsidRPr="00FB5404">
              <w:rPr>
                <w:rFonts w:cs="Arial"/>
                <w:sz w:val="20"/>
                <w:szCs w:val="20"/>
              </w:rPr>
              <w:t xml:space="preserve"> There was active communication/coordination with local unions training mobilizations, training management, screening of beneficiaries, etc</w:t>
            </w:r>
          </w:p>
        </w:tc>
      </w:tr>
      <w:tr w:rsidR="00B06288" w:rsidRPr="007D00E3" w:rsidTr="00400284">
        <w:trPr>
          <w:trHeight w:val="1335"/>
        </w:trPr>
        <w:tc>
          <w:tcPr>
            <w:tcW w:w="2070" w:type="dxa"/>
            <w:vMerge/>
          </w:tcPr>
          <w:p w:rsidR="00400284" w:rsidRPr="00F1082D" w:rsidRDefault="00400284" w:rsidP="00F1082D">
            <w:pPr>
              <w:rPr>
                <w:sz w:val="20"/>
                <w:szCs w:val="20"/>
              </w:rPr>
            </w:pPr>
          </w:p>
        </w:tc>
        <w:tc>
          <w:tcPr>
            <w:tcW w:w="1846" w:type="dxa"/>
            <w:gridSpan w:val="2"/>
          </w:tcPr>
          <w:p w:rsidR="00400284" w:rsidRPr="00F1082D" w:rsidRDefault="003A47CA" w:rsidP="00F1082D">
            <w:pPr>
              <w:rPr>
                <w:sz w:val="20"/>
                <w:szCs w:val="20"/>
              </w:rPr>
            </w:pPr>
            <w:r>
              <w:rPr>
                <w:sz w:val="20"/>
                <w:szCs w:val="20"/>
              </w:rPr>
              <w:t xml:space="preserve"> </w:t>
            </w:r>
          </w:p>
          <w:p w:rsidR="00400284" w:rsidRPr="00F1082D" w:rsidRDefault="00400284" w:rsidP="00F1082D">
            <w:pPr>
              <w:rPr>
                <w:sz w:val="20"/>
                <w:szCs w:val="20"/>
              </w:rPr>
            </w:pPr>
            <w:r w:rsidRPr="00F1082D">
              <w:rPr>
                <w:rFonts w:cs="Arial"/>
                <w:sz w:val="20"/>
                <w:szCs w:val="20"/>
              </w:rPr>
              <w:t># of members registering and relating to the union on a regular basis</w:t>
            </w:r>
          </w:p>
        </w:tc>
        <w:tc>
          <w:tcPr>
            <w:tcW w:w="1575" w:type="dxa"/>
          </w:tcPr>
          <w:p w:rsidR="00400284" w:rsidRPr="00F1082D" w:rsidRDefault="00FB5404" w:rsidP="00F1082D">
            <w:pPr>
              <w:pStyle w:val="TableContents"/>
              <w:rPr>
                <w:sz w:val="20"/>
                <w:szCs w:val="20"/>
              </w:rPr>
            </w:pPr>
            <w:r>
              <w:rPr>
                <w:rFonts w:cs="Arial"/>
                <w:sz w:val="20"/>
                <w:szCs w:val="20"/>
              </w:rPr>
              <w:t>Due payments</w:t>
            </w:r>
            <w:r w:rsidR="00B06288">
              <w:rPr>
                <w:rFonts w:cs="Arial"/>
                <w:sz w:val="20"/>
                <w:szCs w:val="20"/>
              </w:rPr>
              <w:t xml:space="preserve"> including registration was </w:t>
            </w:r>
            <w:r>
              <w:rPr>
                <w:rFonts w:cs="Arial"/>
                <w:sz w:val="20"/>
                <w:szCs w:val="20"/>
              </w:rPr>
              <w:t>ongoing in unions</w:t>
            </w:r>
            <w:r w:rsidR="00B06288">
              <w:rPr>
                <w:rFonts w:cs="Arial"/>
                <w:sz w:val="20"/>
                <w:szCs w:val="20"/>
              </w:rPr>
              <w:t xml:space="preserve">. 97% respondents said they were registered members of unions; 86% said they took </w:t>
            </w:r>
            <w:r w:rsidR="00B06288">
              <w:rPr>
                <w:rFonts w:cs="Arial"/>
                <w:sz w:val="20"/>
                <w:szCs w:val="20"/>
              </w:rPr>
              <w:lastRenderedPageBreak/>
              <w:t>part in union meetings</w:t>
            </w:r>
          </w:p>
        </w:tc>
        <w:tc>
          <w:tcPr>
            <w:tcW w:w="1491" w:type="dxa"/>
            <w:gridSpan w:val="2"/>
          </w:tcPr>
          <w:p w:rsidR="00400284" w:rsidRDefault="00400284" w:rsidP="00F1082D">
            <w:pPr>
              <w:rPr>
                <w:sz w:val="20"/>
                <w:szCs w:val="20"/>
              </w:rPr>
            </w:pPr>
          </w:p>
          <w:p w:rsidR="00B06288" w:rsidRPr="00F1082D" w:rsidRDefault="00B06288" w:rsidP="00F1082D">
            <w:pPr>
              <w:rPr>
                <w:sz w:val="20"/>
                <w:szCs w:val="20"/>
              </w:rPr>
            </w:pPr>
            <w:r>
              <w:rPr>
                <w:sz w:val="20"/>
                <w:szCs w:val="20"/>
              </w:rPr>
              <w:t>N/A</w:t>
            </w:r>
          </w:p>
        </w:tc>
        <w:tc>
          <w:tcPr>
            <w:tcW w:w="1901" w:type="dxa"/>
            <w:gridSpan w:val="2"/>
          </w:tcPr>
          <w:p w:rsidR="00400284" w:rsidRDefault="00400284" w:rsidP="00F1082D">
            <w:pPr>
              <w:rPr>
                <w:sz w:val="20"/>
                <w:szCs w:val="20"/>
              </w:rPr>
            </w:pPr>
          </w:p>
          <w:p w:rsidR="00B06288" w:rsidRPr="00F1082D" w:rsidRDefault="00B06288" w:rsidP="00F1082D">
            <w:pPr>
              <w:rPr>
                <w:sz w:val="20"/>
                <w:szCs w:val="20"/>
              </w:rPr>
            </w:pPr>
            <w:r>
              <w:rPr>
                <w:sz w:val="20"/>
                <w:szCs w:val="20"/>
              </w:rPr>
              <w:t>N/A</w:t>
            </w:r>
          </w:p>
        </w:tc>
        <w:tc>
          <w:tcPr>
            <w:tcW w:w="1564" w:type="dxa"/>
            <w:gridSpan w:val="2"/>
          </w:tcPr>
          <w:p w:rsidR="00400284" w:rsidRPr="00F1082D" w:rsidRDefault="00400284" w:rsidP="00F1082D">
            <w:pPr>
              <w:rPr>
                <w:sz w:val="20"/>
                <w:szCs w:val="20"/>
              </w:rPr>
            </w:pPr>
          </w:p>
        </w:tc>
        <w:tc>
          <w:tcPr>
            <w:tcW w:w="1946" w:type="dxa"/>
          </w:tcPr>
          <w:p w:rsidR="00400284" w:rsidRPr="00F1082D" w:rsidRDefault="00400284" w:rsidP="00F1082D">
            <w:pPr>
              <w:rPr>
                <w:sz w:val="20"/>
                <w:szCs w:val="20"/>
              </w:rPr>
            </w:pPr>
          </w:p>
        </w:tc>
        <w:tc>
          <w:tcPr>
            <w:tcW w:w="1917" w:type="dxa"/>
          </w:tcPr>
          <w:p w:rsidR="00400284" w:rsidRPr="00F1082D" w:rsidRDefault="00B06288" w:rsidP="00F1082D">
            <w:pPr>
              <w:rPr>
                <w:sz w:val="20"/>
                <w:szCs w:val="20"/>
              </w:rPr>
            </w:pPr>
            <w:r>
              <w:rPr>
                <w:sz w:val="20"/>
                <w:szCs w:val="20"/>
              </w:rPr>
              <w:t>Leadership &amp; technical trainings &amp; provision of safety materials  were incentives for increased union membership &amp; relevance of unions</w:t>
            </w:r>
          </w:p>
        </w:tc>
      </w:tr>
      <w:tr w:rsidR="00400284" w:rsidRPr="007D00E3" w:rsidTr="000C5439">
        <w:tc>
          <w:tcPr>
            <w:tcW w:w="14310" w:type="dxa"/>
            <w:gridSpan w:val="12"/>
          </w:tcPr>
          <w:p w:rsidR="00400284" w:rsidRPr="00F1082D" w:rsidRDefault="00400284" w:rsidP="00F1082D">
            <w:pPr>
              <w:pStyle w:val="TableContents"/>
              <w:snapToGrid w:val="0"/>
              <w:rPr>
                <w:rFonts w:cs="Arial"/>
                <w:b/>
                <w:bCs/>
                <w:sz w:val="20"/>
                <w:szCs w:val="20"/>
              </w:rPr>
            </w:pPr>
            <w:r w:rsidRPr="00F1082D">
              <w:rPr>
                <w:rFonts w:cs="Arial"/>
                <w:b/>
                <w:bCs/>
                <w:sz w:val="20"/>
                <w:szCs w:val="20"/>
              </w:rPr>
              <w:lastRenderedPageBreak/>
              <w:t>Component 2: Behavioral Change, Peace Education</w:t>
            </w:r>
          </w:p>
        </w:tc>
      </w:tr>
      <w:tr w:rsidR="00B06288" w:rsidRPr="007D00E3" w:rsidTr="00400284">
        <w:trPr>
          <w:trHeight w:val="422"/>
        </w:trPr>
        <w:tc>
          <w:tcPr>
            <w:tcW w:w="2070" w:type="dxa"/>
          </w:tcPr>
          <w:p w:rsidR="00400284" w:rsidRPr="00F1082D" w:rsidRDefault="00400284" w:rsidP="00F1082D">
            <w:pPr>
              <w:rPr>
                <w:b/>
                <w:sz w:val="20"/>
                <w:szCs w:val="20"/>
              </w:rPr>
            </w:pPr>
            <w:r w:rsidRPr="00F1082D">
              <w:rPr>
                <w:b/>
                <w:sz w:val="20"/>
                <w:szCs w:val="20"/>
              </w:rPr>
              <w:t>Output 2.1</w:t>
            </w:r>
          </w:p>
          <w:p w:rsidR="00400284" w:rsidRPr="00F1082D" w:rsidRDefault="00400284" w:rsidP="000131E1">
            <w:pPr>
              <w:tabs>
                <w:tab w:val="left" w:pos="213"/>
              </w:tabs>
              <w:suppressAutoHyphens/>
              <w:rPr>
                <w:rFonts w:cs="Arial"/>
                <w:sz w:val="20"/>
                <w:szCs w:val="20"/>
              </w:rPr>
            </w:pPr>
            <w:r w:rsidRPr="00F1082D">
              <w:rPr>
                <w:rFonts w:cs="Arial"/>
                <w:sz w:val="20"/>
                <w:szCs w:val="20"/>
              </w:rPr>
              <w:t xml:space="preserve">Conflict management, problem-solving and advocacy trainings conducted </w:t>
            </w:r>
          </w:p>
          <w:p w:rsidR="00400284" w:rsidRPr="00F1082D" w:rsidRDefault="00400284" w:rsidP="00F1082D">
            <w:pPr>
              <w:rPr>
                <w:b/>
                <w:sz w:val="20"/>
                <w:szCs w:val="20"/>
              </w:rPr>
            </w:pPr>
          </w:p>
        </w:tc>
        <w:tc>
          <w:tcPr>
            <w:tcW w:w="1668" w:type="dxa"/>
          </w:tcPr>
          <w:p w:rsidR="00400284" w:rsidRPr="00F1082D" w:rsidRDefault="00400284" w:rsidP="00F1082D">
            <w:pPr>
              <w:rPr>
                <w:sz w:val="20"/>
                <w:szCs w:val="20"/>
              </w:rPr>
            </w:pPr>
            <w:r w:rsidRPr="00F1082D">
              <w:rPr>
                <w:sz w:val="20"/>
                <w:szCs w:val="20"/>
              </w:rPr>
              <w:t>Indicator  2.1.1</w:t>
            </w:r>
          </w:p>
          <w:p w:rsidR="00400284" w:rsidRPr="00F1082D" w:rsidRDefault="00400284" w:rsidP="00F1082D">
            <w:pPr>
              <w:pStyle w:val="TableContents"/>
              <w:rPr>
                <w:rFonts w:cs="Arial"/>
                <w:sz w:val="20"/>
                <w:szCs w:val="20"/>
              </w:rPr>
            </w:pPr>
            <w:r w:rsidRPr="00F1082D">
              <w:rPr>
                <w:rFonts w:cs="Arial"/>
                <w:sz w:val="20"/>
                <w:szCs w:val="20"/>
              </w:rPr>
              <w:t># of cases being reported to the Police and or the motorcycle union for redress</w:t>
            </w:r>
          </w:p>
          <w:p w:rsidR="00400284" w:rsidRPr="00F1082D" w:rsidRDefault="00400284" w:rsidP="00F1082D">
            <w:pPr>
              <w:rPr>
                <w:sz w:val="20"/>
                <w:szCs w:val="20"/>
              </w:rPr>
            </w:pPr>
          </w:p>
        </w:tc>
        <w:tc>
          <w:tcPr>
            <w:tcW w:w="1753" w:type="dxa"/>
            <w:gridSpan w:val="2"/>
          </w:tcPr>
          <w:p w:rsidR="00400284" w:rsidRDefault="00A56393" w:rsidP="00A56393">
            <w:pPr>
              <w:pStyle w:val="TableContents"/>
              <w:rPr>
                <w:rFonts w:cs="Arial"/>
                <w:sz w:val="20"/>
                <w:szCs w:val="20"/>
              </w:rPr>
            </w:pPr>
            <w:r>
              <w:rPr>
                <w:rFonts w:cs="Arial"/>
                <w:sz w:val="20"/>
                <w:szCs w:val="20"/>
              </w:rPr>
              <w:t>67% of respondents said they reported  cases to Union,</w:t>
            </w:r>
          </w:p>
          <w:p w:rsidR="00A56393" w:rsidRPr="00F1082D" w:rsidRDefault="00A56393" w:rsidP="00A56393">
            <w:pPr>
              <w:pStyle w:val="TableContents"/>
              <w:rPr>
                <w:rFonts w:cs="Arial"/>
                <w:sz w:val="20"/>
                <w:szCs w:val="20"/>
              </w:rPr>
            </w:pPr>
            <w:r>
              <w:rPr>
                <w:rFonts w:cs="Arial"/>
                <w:sz w:val="20"/>
                <w:szCs w:val="20"/>
              </w:rPr>
              <w:t>19% o police &amp; 12% said conflict was resolved through other means</w:t>
            </w:r>
          </w:p>
        </w:tc>
        <w:tc>
          <w:tcPr>
            <w:tcW w:w="1292" w:type="dxa"/>
          </w:tcPr>
          <w:p w:rsidR="00400284" w:rsidRDefault="00400284" w:rsidP="00F1082D">
            <w:pPr>
              <w:rPr>
                <w:sz w:val="20"/>
                <w:szCs w:val="20"/>
              </w:rPr>
            </w:pPr>
          </w:p>
          <w:p w:rsidR="00A56393" w:rsidRDefault="00A56393" w:rsidP="00F1082D">
            <w:pPr>
              <w:rPr>
                <w:sz w:val="20"/>
                <w:szCs w:val="20"/>
              </w:rPr>
            </w:pPr>
          </w:p>
          <w:p w:rsidR="00A56393" w:rsidRDefault="00A56393" w:rsidP="00F1082D">
            <w:pPr>
              <w:rPr>
                <w:sz w:val="20"/>
                <w:szCs w:val="20"/>
              </w:rPr>
            </w:pPr>
          </w:p>
          <w:p w:rsidR="00A56393" w:rsidRPr="00F1082D" w:rsidRDefault="00A56393" w:rsidP="00F1082D">
            <w:pPr>
              <w:rPr>
                <w:sz w:val="20"/>
                <w:szCs w:val="20"/>
              </w:rPr>
            </w:pPr>
            <w:r>
              <w:rPr>
                <w:sz w:val="20"/>
                <w:szCs w:val="20"/>
              </w:rPr>
              <w:t>N/A</w:t>
            </w:r>
          </w:p>
        </w:tc>
        <w:tc>
          <w:tcPr>
            <w:tcW w:w="1468" w:type="dxa"/>
            <w:gridSpan w:val="2"/>
          </w:tcPr>
          <w:p w:rsidR="00400284" w:rsidRDefault="00400284" w:rsidP="00F1082D">
            <w:pPr>
              <w:rPr>
                <w:sz w:val="20"/>
                <w:szCs w:val="20"/>
              </w:rPr>
            </w:pPr>
          </w:p>
          <w:p w:rsidR="00A56393" w:rsidRDefault="00A56393" w:rsidP="00F1082D">
            <w:pPr>
              <w:rPr>
                <w:sz w:val="20"/>
                <w:szCs w:val="20"/>
              </w:rPr>
            </w:pPr>
          </w:p>
          <w:p w:rsidR="00A56393" w:rsidRDefault="00A56393" w:rsidP="00F1082D">
            <w:pPr>
              <w:rPr>
                <w:sz w:val="20"/>
                <w:szCs w:val="20"/>
              </w:rPr>
            </w:pPr>
          </w:p>
          <w:p w:rsidR="00A56393" w:rsidRPr="00F1082D" w:rsidRDefault="00A56393" w:rsidP="00F1082D">
            <w:pPr>
              <w:rPr>
                <w:sz w:val="20"/>
                <w:szCs w:val="20"/>
              </w:rPr>
            </w:pPr>
            <w:r>
              <w:rPr>
                <w:sz w:val="20"/>
                <w:szCs w:val="20"/>
              </w:rPr>
              <w:t>N/A</w:t>
            </w:r>
          </w:p>
        </w:tc>
        <w:tc>
          <w:tcPr>
            <w:tcW w:w="2196" w:type="dxa"/>
            <w:gridSpan w:val="3"/>
          </w:tcPr>
          <w:p w:rsidR="00400284" w:rsidRDefault="00400284" w:rsidP="00F1082D">
            <w:pPr>
              <w:rPr>
                <w:sz w:val="20"/>
                <w:szCs w:val="20"/>
              </w:rPr>
            </w:pPr>
          </w:p>
          <w:p w:rsidR="00A56393" w:rsidRDefault="00A56393" w:rsidP="00F1082D">
            <w:pPr>
              <w:rPr>
                <w:sz w:val="20"/>
                <w:szCs w:val="20"/>
              </w:rPr>
            </w:pPr>
          </w:p>
          <w:p w:rsidR="00A56393" w:rsidRDefault="00A56393" w:rsidP="00F1082D">
            <w:pPr>
              <w:rPr>
                <w:sz w:val="20"/>
                <w:szCs w:val="20"/>
              </w:rPr>
            </w:pPr>
          </w:p>
          <w:p w:rsidR="00A56393" w:rsidRPr="00F1082D" w:rsidRDefault="00A56393" w:rsidP="00F1082D">
            <w:pPr>
              <w:rPr>
                <w:sz w:val="20"/>
                <w:szCs w:val="20"/>
              </w:rPr>
            </w:pPr>
          </w:p>
        </w:tc>
        <w:tc>
          <w:tcPr>
            <w:tcW w:w="1946" w:type="dxa"/>
          </w:tcPr>
          <w:p w:rsidR="00400284" w:rsidRPr="00F1082D" w:rsidRDefault="00400284" w:rsidP="00F1082D">
            <w:pPr>
              <w:rPr>
                <w:sz w:val="20"/>
                <w:szCs w:val="20"/>
              </w:rPr>
            </w:pPr>
          </w:p>
        </w:tc>
        <w:tc>
          <w:tcPr>
            <w:tcW w:w="1917" w:type="dxa"/>
          </w:tcPr>
          <w:p w:rsidR="00400284" w:rsidRPr="00F1082D" w:rsidRDefault="00A56393" w:rsidP="00F1082D">
            <w:pPr>
              <w:rPr>
                <w:sz w:val="20"/>
                <w:szCs w:val="20"/>
              </w:rPr>
            </w:pPr>
            <w:r>
              <w:rPr>
                <w:sz w:val="20"/>
                <w:szCs w:val="20"/>
              </w:rPr>
              <w:t>With low level of riders in political &amp; other leaders, strengthening of local leadership increased frequency of meetings &amp; relevance of unions to their members and thus an increase in referrals to the unions compared to other options. Eg, in Gbarnga, relating to bike riders, the Union president, Mr. Samuel Elliot was more influential &amp; respected by riders compared to the local police chief</w:t>
            </w:r>
          </w:p>
        </w:tc>
      </w:tr>
      <w:tr w:rsidR="00B06288" w:rsidRPr="007D00E3" w:rsidTr="00400284">
        <w:trPr>
          <w:trHeight w:val="422"/>
        </w:trPr>
        <w:tc>
          <w:tcPr>
            <w:tcW w:w="2070" w:type="dxa"/>
          </w:tcPr>
          <w:p w:rsidR="00400284" w:rsidRPr="00F1082D" w:rsidRDefault="00400284" w:rsidP="00F1082D">
            <w:pPr>
              <w:rPr>
                <w:b/>
                <w:sz w:val="20"/>
                <w:szCs w:val="20"/>
              </w:rPr>
            </w:pPr>
          </w:p>
        </w:tc>
        <w:tc>
          <w:tcPr>
            <w:tcW w:w="1668" w:type="dxa"/>
          </w:tcPr>
          <w:p w:rsidR="00400284" w:rsidRPr="00F1082D" w:rsidRDefault="00400284" w:rsidP="00F1082D">
            <w:pPr>
              <w:pStyle w:val="TableContents"/>
              <w:snapToGrid w:val="0"/>
              <w:rPr>
                <w:rFonts w:cs="Arial"/>
                <w:sz w:val="20"/>
                <w:szCs w:val="20"/>
              </w:rPr>
            </w:pPr>
            <w:r w:rsidRPr="00F1082D">
              <w:rPr>
                <w:rFonts w:cs="Arial"/>
                <w:sz w:val="20"/>
                <w:szCs w:val="20"/>
              </w:rPr>
              <w:t># of cases involving disputes with motorcycle riders.</w:t>
            </w:r>
          </w:p>
          <w:p w:rsidR="00400284" w:rsidRPr="00F1082D" w:rsidRDefault="00400284" w:rsidP="00F1082D">
            <w:pPr>
              <w:rPr>
                <w:sz w:val="20"/>
                <w:szCs w:val="20"/>
              </w:rPr>
            </w:pPr>
          </w:p>
        </w:tc>
        <w:tc>
          <w:tcPr>
            <w:tcW w:w="1753" w:type="dxa"/>
            <w:gridSpan w:val="2"/>
          </w:tcPr>
          <w:p w:rsidR="00400284" w:rsidRDefault="00400284" w:rsidP="00F1082D">
            <w:pPr>
              <w:pStyle w:val="TableContents"/>
              <w:snapToGrid w:val="0"/>
              <w:rPr>
                <w:sz w:val="20"/>
                <w:szCs w:val="20"/>
              </w:rPr>
            </w:pPr>
          </w:p>
          <w:p w:rsidR="00FB5404" w:rsidRPr="00F1082D" w:rsidRDefault="00FB5404" w:rsidP="00F1082D">
            <w:pPr>
              <w:pStyle w:val="TableContents"/>
              <w:snapToGrid w:val="0"/>
              <w:rPr>
                <w:sz w:val="20"/>
                <w:szCs w:val="20"/>
              </w:rPr>
            </w:pPr>
            <w:r>
              <w:rPr>
                <w:sz w:val="20"/>
                <w:szCs w:val="20"/>
              </w:rPr>
              <w:t>N/A</w:t>
            </w:r>
          </w:p>
        </w:tc>
        <w:tc>
          <w:tcPr>
            <w:tcW w:w="1292" w:type="dxa"/>
          </w:tcPr>
          <w:p w:rsidR="00400284" w:rsidRDefault="00400284" w:rsidP="00F1082D">
            <w:pPr>
              <w:rPr>
                <w:sz w:val="20"/>
                <w:szCs w:val="20"/>
              </w:rPr>
            </w:pPr>
          </w:p>
          <w:p w:rsidR="00FB5404" w:rsidRPr="00F1082D" w:rsidRDefault="00FB5404" w:rsidP="00F1082D">
            <w:pPr>
              <w:rPr>
                <w:sz w:val="20"/>
                <w:szCs w:val="20"/>
              </w:rPr>
            </w:pPr>
            <w:r>
              <w:rPr>
                <w:sz w:val="20"/>
                <w:szCs w:val="20"/>
              </w:rPr>
              <w:t>N/A</w:t>
            </w:r>
          </w:p>
        </w:tc>
        <w:tc>
          <w:tcPr>
            <w:tcW w:w="1468" w:type="dxa"/>
            <w:gridSpan w:val="2"/>
          </w:tcPr>
          <w:p w:rsidR="00400284" w:rsidRDefault="00400284" w:rsidP="00F1082D">
            <w:pPr>
              <w:rPr>
                <w:sz w:val="20"/>
                <w:szCs w:val="20"/>
              </w:rPr>
            </w:pPr>
          </w:p>
          <w:p w:rsidR="00FB5404" w:rsidRPr="00F1082D" w:rsidRDefault="00FB5404" w:rsidP="00F1082D">
            <w:pPr>
              <w:rPr>
                <w:sz w:val="20"/>
                <w:szCs w:val="20"/>
              </w:rPr>
            </w:pPr>
            <w:r>
              <w:rPr>
                <w:sz w:val="20"/>
                <w:szCs w:val="20"/>
              </w:rPr>
              <w:t>N/A</w:t>
            </w:r>
          </w:p>
        </w:tc>
        <w:tc>
          <w:tcPr>
            <w:tcW w:w="2196" w:type="dxa"/>
            <w:gridSpan w:val="3"/>
          </w:tcPr>
          <w:p w:rsidR="00400284" w:rsidRPr="00F1082D" w:rsidRDefault="00400284" w:rsidP="00F1082D">
            <w:pPr>
              <w:rPr>
                <w:sz w:val="20"/>
                <w:szCs w:val="20"/>
              </w:rPr>
            </w:pPr>
          </w:p>
        </w:tc>
        <w:tc>
          <w:tcPr>
            <w:tcW w:w="1946" w:type="dxa"/>
          </w:tcPr>
          <w:p w:rsidR="00400284" w:rsidRPr="00F1082D" w:rsidRDefault="00400284" w:rsidP="00F1082D">
            <w:pPr>
              <w:rPr>
                <w:sz w:val="20"/>
                <w:szCs w:val="20"/>
              </w:rPr>
            </w:pPr>
          </w:p>
        </w:tc>
        <w:tc>
          <w:tcPr>
            <w:tcW w:w="1917" w:type="dxa"/>
          </w:tcPr>
          <w:p w:rsidR="00400284" w:rsidRPr="00F1082D" w:rsidRDefault="00FB5404" w:rsidP="00FB5404">
            <w:pPr>
              <w:rPr>
                <w:sz w:val="20"/>
                <w:szCs w:val="20"/>
              </w:rPr>
            </w:pPr>
            <w:r>
              <w:rPr>
                <w:sz w:val="20"/>
                <w:szCs w:val="20"/>
              </w:rPr>
              <w:t>Respondents &amp; local police authorities said there were many such cases but there was no formal data</w:t>
            </w:r>
          </w:p>
        </w:tc>
      </w:tr>
      <w:tr w:rsidR="00400284" w:rsidRPr="007D00E3" w:rsidTr="000C5439">
        <w:trPr>
          <w:trHeight w:val="512"/>
        </w:trPr>
        <w:tc>
          <w:tcPr>
            <w:tcW w:w="14310" w:type="dxa"/>
            <w:gridSpan w:val="12"/>
          </w:tcPr>
          <w:p w:rsidR="00400284" w:rsidRPr="00F1082D" w:rsidRDefault="00400284" w:rsidP="00F1082D">
            <w:pPr>
              <w:pStyle w:val="TableContents"/>
              <w:snapToGrid w:val="0"/>
              <w:rPr>
                <w:rFonts w:cs="Arial"/>
                <w:b/>
                <w:bCs/>
                <w:sz w:val="20"/>
                <w:szCs w:val="20"/>
              </w:rPr>
            </w:pPr>
            <w:r w:rsidRPr="00F1082D">
              <w:rPr>
                <w:rFonts w:cs="Arial"/>
                <w:b/>
                <w:bCs/>
                <w:sz w:val="20"/>
                <w:szCs w:val="20"/>
              </w:rPr>
              <w:t>Component 3:  Establishment of Community Relationship-building Centers (CRBC)</w:t>
            </w:r>
          </w:p>
        </w:tc>
      </w:tr>
      <w:tr w:rsidR="00B06288" w:rsidRPr="007D00E3" w:rsidTr="00400284">
        <w:trPr>
          <w:trHeight w:val="512"/>
        </w:trPr>
        <w:tc>
          <w:tcPr>
            <w:tcW w:w="2070" w:type="dxa"/>
          </w:tcPr>
          <w:p w:rsidR="00400284" w:rsidRPr="00F1082D" w:rsidRDefault="00400284" w:rsidP="00F1082D">
            <w:pPr>
              <w:rPr>
                <w:b/>
                <w:sz w:val="20"/>
                <w:szCs w:val="20"/>
              </w:rPr>
            </w:pPr>
          </w:p>
          <w:p w:rsidR="00400284" w:rsidRDefault="00400284" w:rsidP="00F1082D">
            <w:pPr>
              <w:rPr>
                <w:b/>
                <w:sz w:val="20"/>
                <w:szCs w:val="20"/>
              </w:rPr>
            </w:pPr>
            <w:r w:rsidRPr="00F1082D">
              <w:rPr>
                <w:b/>
                <w:sz w:val="20"/>
                <w:szCs w:val="20"/>
              </w:rPr>
              <w:t>Output 3.1</w:t>
            </w:r>
          </w:p>
          <w:p w:rsidR="00A56393" w:rsidRDefault="00A56393" w:rsidP="00F1082D">
            <w:pPr>
              <w:rPr>
                <w:b/>
                <w:sz w:val="20"/>
                <w:szCs w:val="20"/>
              </w:rPr>
            </w:pPr>
          </w:p>
          <w:p w:rsidR="00A56393" w:rsidRPr="00A56393" w:rsidRDefault="00A56393" w:rsidP="00F1082D">
            <w:pPr>
              <w:rPr>
                <w:sz w:val="20"/>
                <w:szCs w:val="20"/>
              </w:rPr>
            </w:pPr>
            <w:r w:rsidRPr="00A56393">
              <w:rPr>
                <w:sz w:val="20"/>
                <w:szCs w:val="20"/>
              </w:rPr>
              <w:t xml:space="preserve">6 CRBCs built </w:t>
            </w:r>
          </w:p>
        </w:tc>
        <w:tc>
          <w:tcPr>
            <w:tcW w:w="1668" w:type="dxa"/>
          </w:tcPr>
          <w:p w:rsidR="000131E1" w:rsidRDefault="00400284" w:rsidP="00F1082D">
            <w:pPr>
              <w:rPr>
                <w:sz w:val="20"/>
                <w:szCs w:val="20"/>
              </w:rPr>
            </w:pPr>
            <w:r w:rsidRPr="00F1082D">
              <w:rPr>
                <w:sz w:val="20"/>
                <w:szCs w:val="20"/>
              </w:rPr>
              <w:t>Indicator  3.1.1</w:t>
            </w:r>
          </w:p>
          <w:p w:rsidR="00400284" w:rsidRPr="00F1082D" w:rsidRDefault="00400284" w:rsidP="00F1082D">
            <w:pPr>
              <w:rPr>
                <w:sz w:val="20"/>
                <w:szCs w:val="20"/>
              </w:rPr>
            </w:pPr>
            <w:r w:rsidRPr="00F1082D">
              <w:rPr>
                <w:sz w:val="20"/>
                <w:szCs w:val="20"/>
              </w:rPr>
              <w:t>% reduction in the number of complaints from bike riders and commuters</w:t>
            </w:r>
          </w:p>
        </w:tc>
        <w:tc>
          <w:tcPr>
            <w:tcW w:w="1753" w:type="dxa"/>
            <w:gridSpan w:val="2"/>
          </w:tcPr>
          <w:p w:rsidR="00400284" w:rsidRPr="00F1082D" w:rsidRDefault="003A47CA" w:rsidP="00F1082D">
            <w:pPr>
              <w:pStyle w:val="TableContents"/>
              <w:snapToGrid w:val="0"/>
              <w:rPr>
                <w:sz w:val="20"/>
                <w:szCs w:val="20"/>
              </w:rPr>
            </w:pPr>
            <w:r>
              <w:rPr>
                <w:sz w:val="20"/>
                <w:szCs w:val="20"/>
              </w:rPr>
              <w:t>Previous meeting spaces not very accessible</w:t>
            </w:r>
          </w:p>
        </w:tc>
        <w:tc>
          <w:tcPr>
            <w:tcW w:w="1292" w:type="dxa"/>
          </w:tcPr>
          <w:p w:rsidR="00400284" w:rsidRPr="00F1082D" w:rsidRDefault="003A47CA" w:rsidP="00F1082D">
            <w:pPr>
              <w:rPr>
                <w:sz w:val="20"/>
                <w:szCs w:val="20"/>
              </w:rPr>
            </w:pPr>
            <w:r>
              <w:rPr>
                <w:sz w:val="20"/>
                <w:szCs w:val="20"/>
              </w:rPr>
              <w:t>Set up 1 CRBC at each site</w:t>
            </w:r>
          </w:p>
        </w:tc>
        <w:tc>
          <w:tcPr>
            <w:tcW w:w="1468" w:type="dxa"/>
            <w:gridSpan w:val="2"/>
          </w:tcPr>
          <w:p w:rsidR="00400284" w:rsidRPr="00F1082D" w:rsidRDefault="003A47CA" w:rsidP="00F1082D">
            <w:pPr>
              <w:rPr>
                <w:sz w:val="20"/>
                <w:szCs w:val="20"/>
              </w:rPr>
            </w:pPr>
            <w:r>
              <w:rPr>
                <w:sz w:val="20"/>
                <w:szCs w:val="20"/>
              </w:rPr>
              <w:t>2 set up in Tubmanburg &amp; Kakata</w:t>
            </w:r>
          </w:p>
        </w:tc>
        <w:tc>
          <w:tcPr>
            <w:tcW w:w="2196" w:type="dxa"/>
            <w:gridSpan w:val="3"/>
          </w:tcPr>
          <w:p w:rsidR="003A47CA" w:rsidRDefault="003A47CA" w:rsidP="00F1082D">
            <w:pPr>
              <w:rPr>
                <w:sz w:val="20"/>
                <w:szCs w:val="20"/>
              </w:rPr>
            </w:pPr>
            <w:r>
              <w:rPr>
                <w:sz w:val="20"/>
                <w:szCs w:val="20"/>
              </w:rPr>
              <w:t>Only 3 out of 6 locations covered under life of project.</w:t>
            </w:r>
          </w:p>
          <w:p w:rsidR="003A47CA" w:rsidRDefault="003A47CA" w:rsidP="00F1082D">
            <w:pPr>
              <w:rPr>
                <w:sz w:val="20"/>
                <w:szCs w:val="20"/>
              </w:rPr>
            </w:pPr>
          </w:p>
          <w:p w:rsidR="003A47CA" w:rsidRDefault="003A47CA" w:rsidP="00F1082D">
            <w:pPr>
              <w:rPr>
                <w:sz w:val="20"/>
                <w:szCs w:val="20"/>
              </w:rPr>
            </w:pPr>
            <w:r>
              <w:rPr>
                <w:sz w:val="20"/>
                <w:szCs w:val="20"/>
              </w:rPr>
              <w:t>No public land was identified in Gbarnga for CRBC construction</w:t>
            </w:r>
          </w:p>
          <w:p w:rsidR="00400284" w:rsidRPr="00F1082D" w:rsidRDefault="003A47CA" w:rsidP="00F1082D">
            <w:pPr>
              <w:rPr>
                <w:sz w:val="20"/>
                <w:szCs w:val="20"/>
              </w:rPr>
            </w:pPr>
            <w:r>
              <w:rPr>
                <w:sz w:val="20"/>
                <w:szCs w:val="20"/>
              </w:rPr>
              <w:t xml:space="preserve"> </w:t>
            </w:r>
          </w:p>
        </w:tc>
        <w:tc>
          <w:tcPr>
            <w:tcW w:w="1946" w:type="dxa"/>
          </w:tcPr>
          <w:p w:rsidR="00400284" w:rsidRDefault="003A47CA" w:rsidP="00F1082D">
            <w:pPr>
              <w:rPr>
                <w:sz w:val="20"/>
                <w:szCs w:val="20"/>
              </w:rPr>
            </w:pPr>
            <w:r>
              <w:rPr>
                <w:sz w:val="20"/>
                <w:szCs w:val="20"/>
              </w:rPr>
              <w:t>Physical infrastructure,</w:t>
            </w:r>
          </w:p>
          <w:p w:rsidR="003A47CA" w:rsidRPr="00F1082D" w:rsidRDefault="003A47CA" w:rsidP="00F1082D">
            <w:pPr>
              <w:rPr>
                <w:sz w:val="20"/>
                <w:szCs w:val="20"/>
              </w:rPr>
            </w:pPr>
            <w:r>
              <w:rPr>
                <w:sz w:val="20"/>
                <w:szCs w:val="20"/>
              </w:rPr>
              <w:t>Testimonies of users</w:t>
            </w:r>
          </w:p>
        </w:tc>
        <w:tc>
          <w:tcPr>
            <w:tcW w:w="1917" w:type="dxa"/>
          </w:tcPr>
          <w:p w:rsidR="00400284" w:rsidRPr="00F1082D" w:rsidRDefault="00400284" w:rsidP="00F1082D">
            <w:pPr>
              <w:rPr>
                <w:sz w:val="20"/>
                <w:szCs w:val="20"/>
              </w:rPr>
            </w:pPr>
          </w:p>
        </w:tc>
      </w:tr>
    </w:tbl>
    <w:p w:rsidR="00AC7FD3" w:rsidRDefault="00F1082D" w:rsidP="00F1082D">
      <w:pPr>
        <w:pStyle w:val="BodyText"/>
        <w:tabs>
          <w:tab w:val="left" w:pos="11835"/>
        </w:tabs>
        <w:jc w:val="both"/>
        <w:rPr>
          <w:rFonts w:ascii="Times New Roman" w:hAnsi="Times New Roman"/>
          <w:sz w:val="24"/>
        </w:rPr>
      </w:pPr>
      <w:r>
        <w:rPr>
          <w:rFonts w:ascii="Times New Roman" w:hAnsi="Times New Roman"/>
          <w:sz w:val="24"/>
        </w:rPr>
        <w:tab/>
      </w:r>
    </w:p>
    <w:sectPr w:rsidR="00AC7FD3" w:rsidSect="0036774E">
      <w:pgSz w:w="15840" w:h="12240" w:orient="landscape" w:code="1"/>
      <w:pgMar w:top="806" w:right="810" w:bottom="810" w:left="1354"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0EF" w:rsidRDefault="004810EF">
      <w:r>
        <w:separator/>
      </w:r>
    </w:p>
  </w:endnote>
  <w:endnote w:type="continuationSeparator" w:id="0">
    <w:p w:rsidR="004810EF" w:rsidRDefault="0048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82" w:rsidRDefault="00A80F82">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sidR="004240B0">
      <w:rPr>
        <w:rFonts w:ascii="Arial" w:hAnsi="Arial" w:cs="Arial"/>
        <w:sz w:val="18"/>
        <w:szCs w:val="18"/>
      </w:rPr>
      <w:fldChar w:fldCharType="begin"/>
    </w:r>
    <w:r>
      <w:rPr>
        <w:rFonts w:ascii="Arial" w:hAnsi="Arial" w:cs="Arial"/>
        <w:sz w:val="18"/>
        <w:szCs w:val="18"/>
      </w:rPr>
      <w:instrText xml:space="preserve"> PAGE   \* MERGEFORMAT </w:instrText>
    </w:r>
    <w:r w:rsidR="004240B0">
      <w:rPr>
        <w:rFonts w:ascii="Arial" w:hAnsi="Arial" w:cs="Arial"/>
        <w:sz w:val="18"/>
        <w:szCs w:val="18"/>
      </w:rPr>
      <w:fldChar w:fldCharType="separate"/>
    </w:r>
    <w:r w:rsidR="003567FD">
      <w:rPr>
        <w:rFonts w:ascii="Arial" w:hAnsi="Arial" w:cs="Arial"/>
        <w:noProof/>
        <w:sz w:val="18"/>
        <w:szCs w:val="18"/>
      </w:rPr>
      <w:t>1</w:t>
    </w:r>
    <w:r w:rsidR="004240B0">
      <w:rPr>
        <w:rFonts w:ascii="Arial" w:hAnsi="Arial" w:cs="Arial"/>
        <w:sz w:val="18"/>
        <w:szCs w:val="18"/>
      </w:rPr>
      <w:fldChar w:fldCharType="end"/>
    </w:r>
    <w:r>
      <w:rPr>
        <w:rFonts w:ascii="Arial" w:hAnsi="Arial" w:cs="Arial"/>
        <w:sz w:val="18"/>
        <w:szCs w:val="18"/>
      </w:rPr>
      <w:t xml:space="preserve"> of </w:t>
    </w:r>
    <w:r w:rsidR="004810EF">
      <w:fldChar w:fldCharType="begin"/>
    </w:r>
    <w:r w:rsidR="004810EF">
      <w:instrText xml:space="preserve"> NUMPAGES   \* MERGEFORMAT </w:instrText>
    </w:r>
    <w:r w:rsidR="004810EF">
      <w:fldChar w:fldCharType="separate"/>
    </w:r>
    <w:r w:rsidR="003567FD" w:rsidRPr="003567FD">
      <w:rPr>
        <w:rFonts w:ascii="Arial" w:hAnsi="Arial" w:cs="Arial"/>
        <w:noProof/>
        <w:sz w:val="18"/>
        <w:szCs w:val="18"/>
      </w:rPr>
      <w:t>15</w:t>
    </w:r>
    <w:r w:rsidR="004810EF">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82" w:rsidRDefault="00A80F82">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date">
      <w:smartTagPr>
        <w:attr w:name="Month" w:val="6"/>
        <w:attr w:name="Day" w:val="30"/>
        <w:attr w:name="Year" w:val="2007"/>
      </w:smartTagPr>
      <w:r>
        <w:rPr>
          <w:rFonts w:ascii="Arial" w:hAnsi="Arial" w:cs="Arial"/>
          <w:sz w:val="18"/>
          <w:szCs w:val="18"/>
        </w:rPr>
        <w:t>30 June 2007</w:t>
      </w:r>
    </w:smartTag>
    <w:r>
      <w:rPr>
        <w:rFonts w:ascii="Arial" w:hAnsi="Arial" w:cs="Arial"/>
        <w:sz w:val="18"/>
        <w:szCs w:val="18"/>
      </w:rPr>
      <w:tab/>
      <w:t xml:space="preserve">Page </w:t>
    </w:r>
    <w:r w:rsidR="004240B0">
      <w:rPr>
        <w:rFonts w:ascii="Arial" w:hAnsi="Arial" w:cs="Arial"/>
        <w:sz w:val="18"/>
        <w:szCs w:val="18"/>
      </w:rPr>
      <w:fldChar w:fldCharType="begin"/>
    </w:r>
    <w:r>
      <w:rPr>
        <w:rFonts w:ascii="Arial" w:hAnsi="Arial" w:cs="Arial"/>
        <w:sz w:val="18"/>
        <w:szCs w:val="18"/>
      </w:rPr>
      <w:instrText xml:space="preserve"> PAGE   \* MERGEFORMAT </w:instrText>
    </w:r>
    <w:r w:rsidR="004240B0">
      <w:rPr>
        <w:rFonts w:ascii="Arial" w:hAnsi="Arial" w:cs="Arial"/>
        <w:sz w:val="18"/>
        <w:szCs w:val="18"/>
      </w:rPr>
      <w:fldChar w:fldCharType="separate"/>
    </w:r>
    <w:r>
      <w:rPr>
        <w:rFonts w:ascii="Arial" w:hAnsi="Arial" w:cs="Arial"/>
        <w:noProof/>
        <w:sz w:val="18"/>
        <w:szCs w:val="18"/>
      </w:rPr>
      <w:t>5</w:t>
    </w:r>
    <w:r w:rsidR="004240B0">
      <w:rPr>
        <w:rFonts w:ascii="Arial" w:hAnsi="Arial" w:cs="Arial"/>
        <w:sz w:val="18"/>
        <w:szCs w:val="18"/>
      </w:rPr>
      <w:fldChar w:fldCharType="end"/>
    </w:r>
    <w:r>
      <w:rPr>
        <w:rFonts w:ascii="Arial" w:hAnsi="Arial" w:cs="Arial"/>
        <w:sz w:val="18"/>
        <w:szCs w:val="18"/>
      </w:rPr>
      <w:t xml:space="preserve"> of </w:t>
    </w:r>
    <w:r w:rsidR="004810EF">
      <w:fldChar w:fldCharType="begin"/>
    </w:r>
    <w:r w:rsidR="004810EF">
      <w:instrText xml:space="preserve"> NUMPAGES   \* MERGEFORMAT </w:instrText>
    </w:r>
    <w:r w:rsidR="004810EF">
      <w:fldChar w:fldCharType="separate"/>
    </w:r>
    <w:r w:rsidRPr="0025754A">
      <w:rPr>
        <w:rFonts w:ascii="Arial" w:hAnsi="Arial" w:cs="Arial"/>
        <w:noProof/>
        <w:sz w:val="18"/>
        <w:szCs w:val="18"/>
      </w:rPr>
      <w:t>4</w:t>
    </w:r>
    <w:r w:rsidR="004810EF">
      <w:rPr>
        <w:rFonts w:ascii="Arial" w:hAnsi="Arial"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82" w:rsidRDefault="00A80F82">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sidR="004240B0">
      <w:rPr>
        <w:rFonts w:ascii="Arial" w:hAnsi="Arial" w:cs="Arial"/>
        <w:sz w:val="18"/>
        <w:szCs w:val="18"/>
      </w:rPr>
      <w:fldChar w:fldCharType="begin"/>
    </w:r>
    <w:r>
      <w:rPr>
        <w:rFonts w:ascii="Arial" w:hAnsi="Arial" w:cs="Arial"/>
        <w:sz w:val="18"/>
        <w:szCs w:val="18"/>
      </w:rPr>
      <w:instrText xml:space="preserve"> PAGE   \* MERGEFORMAT </w:instrText>
    </w:r>
    <w:r w:rsidR="004240B0">
      <w:rPr>
        <w:rFonts w:ascii="Arial" w:hAnsi="Arial" w:cs="Arial"/>
        <w:sz w:val="18"/>
        <w:szCs w:val="18"/>
      </w:rPr>
      <w:fldChar w:fldCharType="separate"/>
    </w:r>
    <w:r w:rsidR="003567FD">
      <w:rPr>
        <w:rFonts w:ascii="Arial" w:hAnsi="Arial" w:cs="Arial"/>
        <w:noProof/>
        <w:sz w:val="18"/>
        <w:szCs w:val="18"/>
      </w:rPr>
      <w:t>15</w:t>
    </w:r>
    <w:r w:rsidR="004240B0">
      <w:rPr>
        <w:rFonts w:ascii="Arial" w:hAnsi="Arial" w:cs="Arial"/>
        <w:sz w:val="18"/>
        <w:szCs w:val="18"/>
      </w:rPr>
      <w:fldChar w:fldCharType="end"/>
    </w:r>
    <w:r>
      <w:rPr>
        <w:rFonts w:ascii="Arial" w:hAnsi="Arial" w:cs="Arial"/>
        <w:sz w:val="18"/>
        <w:szCs w:val="18"/>
      </w:rPr>
      <w:t xml:space="preserve"> of </w:t>
    </w:r>
    <w:r w:rsidR="004810EF">
      <w:fldChar w:fldCharType="begin"/>
    </w:r>
    <w:r w:rsidR="004810EF">
      <w:instrText xml:space="preserve"> NUMPAGES   \* MERGEFORMAT </w:instrText>
    </w:r>
    <w:r w:rsidR="004810EF">
      <w:fldChar w:fldCharType="separate"/>
    </w:r>
    <w:r w:rsidR="003567FD" w:rsidRPr="003567FD">
      <w:rPr>
        <w:rFonts w:ascii="Arial" w:hAnsi="Arial" w:cs="Arial"/>
        <w:noProof/>
        <w:sz w:val="18"/>
        <w:szCs w:val="18"/>
      </w:rPr>
      <w:t>15</w:t>
    </w:r>
    <w:r w:rsidR="004810EF">
      <w:rPr>
        <w:rFonts w:ascii="Arial" w:hAnsi="Arial" w:cs="Arial"/>
        <w:noProo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82" w:rsidRDefault="00A80F82">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date">
      <w:smartTagPr>
        <w:attr w:name="Year" w:val="2007"/>
        <w:attr w:name="Day" w:val="30"/>
        <w:attr w:name="Month" w:val="6"/>
      </w:smartTagPr>
      <w:r>
        <w:rPr>
          <w:rFonts w:ascii="Arial" w:hAnsi="Arial" w:cs="Arial"/>
          <w:sz w:val="18"/>
          <w:szCs w:val="18"/>
        </w:rPr>
        <w:t>30 June 2007</w:t>
      </w:r>
    </w:smartTag>
    <w:r>
      <w:rPr>
        <w:rFonts w:ascii="Arial" w:hAnsi="Arial" w:cs="Arial"/>
        <w:sz w:val="18"/>
        <w:szCs w:val="18"/>
      </w:rPr>
      <w:tab/>
      <w:t xml:space="preserve">Page </w:t>
    </w:r>
    <w:r w:rsidR="004240B0">
      <w:rPr>
        <w:rFonts w:ascii="Arial" w:hAnsi="Arial" w:cs="Arial"/>
        <w:sz w:val="18"/>
        <w:szCs w:val="18"/>
      </w:rPr>
      <w:fldChar w:fldCharType="begin"/>
    </w:r>
    <w:r>
      <w:rPr>
        <w:rFonts w:ascii="Arial" w:hAnsi="Arial" w:cs="Arial"/>
        <w:sz w:val="18"/>
        <w:szCs w:val="18"/>
      </w:rPr>
      <w:instrText xml:space="preserve"> PAGE   \* MERGEFORMAT </w:instrText>
    </w:r>
    <w:r w:rsidR="004240B0">
      <w:rPr>
        <w:rFonts w:ascii="Arial" w:hAnsi="Arial" w:cs="Arial"/>
        <w:sz w:val="18"/>
        <w:szCs w:val="18"/>
      </w:rPr>
      <w:fldChar w:fldCharType="separate"/>
    </w:r>
    <w:r>
      <w:rPr>
        <w:rFonts w:ascii="Arial" w:hAnsi="Arial" w:cs="Arial"/>
        <w:noProof/>
        <w:sz w:val="18"/>
        <w:szCs w:val="18"/>
      </w:rPr>
      <w:t>5</w:t>
    </w:r>
    <w:r w:rsidR="004240B0">
      <w:rPr>
        <w:rFonts w:ascii="Arial" w:hAnsi="Arial" w:cs="Arial"/>
        <w:sz w:val="18"/>
        <w:szCs w:val="18"/>
      </w:rPr>
      <w:fldChar w:fldCharType="end"/>
    </w:r>
    <w:r>
      <w:rPr>
        <w:rFonts w:ascii="Arial" w:hAnsi="Arial" w:cs="Arial"/>
        <w:sz w:val="18"/>
        <w:szCs w:val="18"/>
      </w:rPr>
      <w:t xml:space="preserve"> of </w:t>
    </w:r>
    <w:r w:rsidR="004810EF">
      <w:fldChar w:fldCharType="begin"/>
    </w:r>
    <w:r w:rsidR="004810EF">
      <w:instrText xml:space="preserve"> NUMPAGES   \* MERGEFORMAT </w:instrText>
    </w:r>
    <w:r w:rsidR="004810EF">
      <w:fldChar w:fldCharType="separate"/>
    </w:r>
    <w:r w:rsidRPr="0025754A">
      <w:rPr>
        <w:rFonts w:ascii="Arial" w:hAnsi="Arial" w:cs="Arial"/>
        <w:noProof/>
        <w:sz w:val="18"/>
        <w:szCs w:val="18"/>
      </w:rPr>
      <w:t>4</w:t>
    </w:r>
    <w:r w:rsidR="004810EF">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0EF" w:rsidRDefault="004810EF">
      <w:r>
        <w:separator/>
      </w:r>
    </w:p>
  </w:footnote>
  <w:footnote w:type="continuationSeparator" w:id="0">
    <w:p w:rsidR="004810EF" w:rsidRDefault="004810EF">
      <w:r>
        <w:continuationSeparator/>
      </w:r>
    </w:p>
  </w:footnote>
  <w:footnote w:id="1">
    <w:p w:rsidR="00A80F82" w:rsidRPr="00F83DC8" w:rsidRDefault="00A80F82" w:rsidP="00AB0274">
      <w:pPr>
        <w:pStyle w:val="FootnoteText"/>
      </w:pPr>
      <w:r>
        <w:rPr>
          <w:rStyle w:val="FootnoteReference"/>
        </w:rPr>
        <w:footnoteRef/>
      </w:r>
      <w:r>
        <w:t xml:space="preserve"> </w:t>
      </w:r>
      <w:r w:rsidRPr="00D4003B">
        <w:t xml:space="preserve">The term “programme” is used for </w:t>
      </w:r>
      <w:r>
        <w:t xml:space="preserve">programmes, </w:t>
      </w:r>
      <w:r w:rsidRPr="00D4003B">
        <w:t>joint programmes</w:t>
      </w:r>
      <w:r>
        <w:t xml:space="preserve"> and projects.</w:t>
      </w:r>
    </w:p>
  </w:footnote>
  <w:footnote w:id="2">
    <w:p w:rsidR="00A80F82" w:rsidRDefault="00A80F82">
      <w:pPr>
        <w:pStyle w:val="FootnoteText"/>
      </w:pPr>
      <w:r>
        <w:rPr>
          <w:rStyle w:val="FootnoteReference"/>
        </w:rPr>
        <w:footnoteRef/>
      </w:r>
      <w:r>
        <w:t xml:space="preserve"> Priority Area for the Peacebuilding Fund; Sector for the UNDG ITF.</w:t>
      </w:r>
    </w:p>
  </w:footnote>
  <w:footnote w:id="3">
    <w:p w:rsidR="00A80F82" w:rsidRDefault="00A80F82" w:rsidP="000134CC">
      <w:pPr>
        <w:pStyle w:val="FootnoteText"/>
      </w:pPr>
      <w:r>
        <w:rPr>
          <w:rStyle w:val="FootnoteReference"/>
        </w:rPr>
        <w:footnoteRef/>
      </w:r>
      <w:r>
        <w:t xml:space="preserve"> The start date is the date of the first transfer of the funds from the MDTF Office as Administrative Agent. Transfer date is available on the </w:t>
      </w:r>
      <w:hyperlink r:id="rId1" w:history="1">
        <w:r w:rsidRPr="0014549D">
          <w:rPr>
            <w:rStyle w:val="Hyperlink"/>
          </w:rPr>
          <w:t>MDTF Office GATEWAY</w:t>
        </w:r>
      </w:hyperlink>
      <w:r>
        <w:t xml:space="preserve"> (http://mdtf.undp.org).</w:t>
      </w:r>
    </w:p>
  </w:footnote>
  <w:footnote w:id="4">
    <w:p w:rsidR="00A80F82" w:rsidRDefault="00A80F82" w:rsidP="000134CC">
      <w:pPr>
        <w:pStyle w:val="FootnoteText"/>
      </w:pPr>
      <w:r>
        <w:rPr>
          <w:rStyle w:val="FootnoteReference"/>
        </w:rPr>
        <w:footnoteRef/>
      </w:r>
      <w:r>
        <w:t xml:space="preserve"> All activities for which a Participating Organization is responsible under an approved MDTF programme have been completed. Agencies to advise the MDTF Office.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6pt;height:4.6pt" o:bullet="t">
        <v:imagedata r:id="rId1" o:title="bullet"/>
      </v:shape>
    </w:pict>
  </w:numPicBullet>
  <w:numPicBullet w:numPicBulletId="1">
    <w:pict>
      <v:shape id="_x0000_i1042" type="#_x0000_t75" style="width:3in;height:3in" o:bullet="t"/>
    </w:pict>
  </w:numPicBullet>
  <w:numPicBullet w:numPicBulletId="2">
    <w:pict>
      <v:shape id="_x0000_i1043" type="#_x0000_t75" style="width:3in;height:3in" o:bullet="t"/>
    </w:pict>
  </w:numPicBullet>
  <w:numPicBullet w:numPicBulletId="3">
    <w:pict>
      <v:shape id="_x0000_i1044" type="#_x0000_t75" style="width:3in;height:3in" o:bullet="t"/>
    </w:pict>
  </w:numPicBullet>
  <w:numPicBullet w:numPicBulletId="4">
    <w:pict>
      <v:shape id="_x0000_i1045" type="#_x0000_t75" style="width:3in;height:3in" o:bullet="t"/>
    </w:pict>
  </w:numPicBullet>
  <w:numPicBullet w:numPicBulletId="5">
    <w:pict>
      <v:shape id="_x0000_i1046" type="#_x0000_t75" style="width:3in;height:3in" o:bullet="t"/>
    </w:pict>
  </w:numPicBullet>
  <w:numPicBullet w:numPicBulletId="6">
    <w:pict>
      <v:shape id="_x0000_i1047" type="#_x0000_t75" style="width:3in;height:3in" o:bullet="t"/>
    </w:pict>
  </w:numPicBullet>
  <w:numPicBullet w:numPicBulletId="7">
    <w:pict>
      <v:shape id="_x0000_i1048" type="#_x0000_t75" style="width:3in;height:3in" o:bullet="t"/>
    </w:pict>
  </w:numPicBullet>
  <w:numPicBullet w:numPicBulletId="8">
    <w:pict>
      <v:shape id="_x0000_i1049" type="#_x0000_t75" style="width:3in;height:3in" o:bullet="t"/>
    </w:pict>
  </w:numPicBullet>
  <w:numPicBullet w:numPicBulletId="9">
    <w:pict>
      <v:shape id="_x0000_i1050" type="#_x0000_t75" style="width:3in;height:3in" o:bullet="t"/>
    </w:pict>
  </w:numPicBullet>
  <w:numPicBullet w:numPicBulletId="10">
    <w:pict>
      <v:shape id="_x0000_i1051" type="#_x0000_t75" style="width:3in;height:3in" o:bullet="t"/>
    </w:pict>
  </w:numPicBullet>
  <w:numPicBullet w:numPicBulletId="11">
    <w:pict>
      <v:shape id="_x0000_i1052" type="#_x0000_t75" style="width:3in;height:3in" o:bullet="t"/>
    </w:pict>
  </w:numPicBullet>
  <w:numPicBullet w:numPicBulletId="12">
    <w:pict>
      <v:shape id="_x0000_i1053" type="#_x0000_t75" style="width:3in;height:3in" o:bullet="t"/>
    </w:pict>
  </w:numPicBullet>
  <w:numPicBullet w:numPicBulletId="13">
    <w:pict>
      <v:shape id="_x0000_i1054" type="#_x0000_t75" style="width:3in;height:3in" o:bullet="t"/>
    </w:pict>
  </w:numPicBullet>
  <w:numPicBullet w:numPicBulletId="14">
    <w:pict>
      <v:shape id="_x0000_i1055" type="#_x0000_t75" style="width:3in;height:3in" o:bullet="t"/>
    </w:pict>
  </w:numPicBullet>
  <w:abstractNum w:abstractNumId="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1">
    <w:nsid w:val="00000007"/>
    <w:multiLevelType w:val="singleLevel"/>
    <w:tmpl w:val="00000007"/>
    <w:name w:val="WW8Num10"/>
    <w:lvl w:ilvl="0">
      <w:start w:val="1"/>
      <w:numFmt w:val="bullet"/>
      <w:lvlText w:val=""/>
      <w:lvlJc w:val="left"/>
      <w:pPr>
        <w:tabs>
          <w:tab w:val="num" w:pos="1074"/>
        </w:tabs>
        <w:ind w:left="1074" w:hanging="360"/>
      </w:pPr>
      <w:rPr>
        <w:rFonts w:ascii="Symbol" w:hAnsi="Symbol"/>
      </w:rPr>
    </w:lvl>
  </w:abstractNum>
  <w:abstractNum w:abstractNumId="2">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47C63"/>
    <w:multiLevelType w:val="hybridMultilevel"/>
    <w:tmpl w:val="44A62A82"/>
    <w:lvl w:ilvl="0" w:tplc="04090001">
      <w:start w:val="1"/>
      <w:numFmt w:val="bullet"/>
      <w:lvlText w:val=""/>
      <w:lvlJc w:val="left"/>
      <w:pPr>
        <w:tabs>
          <w:tab w:val="num" w:pos="1080"/>
        </w:tabs>
        <w:ind w:left="1080" w:hanging="720"/>
      </w:pPr>
      <w:rPr>
        <w:rFonts w:ascii="Symbol" w:hAnsi="Symbol"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4">
    <w:nsid w:val="0FEB5570"/>
    <w:multiLevelType w:val="hybridMultilevel"/>
    <w:tmpl w:val="012092BC"/>
    <w:lvl w:ilvl="0" w:tplc="A0624842">
      <w:start w:val="1"/>
      <w:numFmt w:val="upperRoman"/>
      <w:lvlText w:val="%1."/>
      <w:lvlJc w:val="left"/>
      <w:pPr>
        <w:tabs>
          <w:tab w:val="num" w:pos="2880"/>
        </w:tabs>
        <w:ind w:left="2880" w:hanging="720"/>
      </w:pPr>
      <w:rPr>
        <w:rFonts w:hint="default"/>
      </w:rPr>
    </w:lvl>
    <w:lvl w:ilvl="1" w:tplc="862A952A">
      <w:numFmt w:val="none"/>
      <w:lvlText w:val=""/>
      <w:lvlJc w:val="left"/>
      <w:pPr>
        <w:tabs>
          <w:tab w:val="num" w:pos="2160"/>
        </w:tabs>
      </w:pPr>
    </w:lvl>
    <w:lvl w:ilvl="2" w:tplc="E7485428">
      <w:numFmt w:val="none"/>
      <w:lvlText w:val=""/>
      <w:lvlJc w:val="left"/>
      <w:pPr>
        <w:tabs>
          <w:tab w:val="num" w:pos="2160"/>
        </w:tabs>
      </w:pPr>
    </w:lvl>
    <w:lvl w:ilvl="3" w:tplc="FD789764">
      <w:numFmt w:val="none"/>
      <w:lvlText w:val=""/>
      <w:lvlJc w:val="left"/>
      <w:pPr>
        <w:tabs>
          <w:tab w:val="num" w:pos="2160"/>
        </w:tabs>
      </w:pPr>
    </w:lvl>
    <w:lvl w:ilvl="4" w:tplc="5EFA0FBC">
      <w:numFmt w:val="none"/>
      <w:lvlText w:val=""/>
      <w:lvlJc w:val="left"/>
      <w:pPr>
        <w:tabs>
          <w:tab w:val="num" w:pos="2160"/>
        </w:tabs>
      </w:pPr>
    </w:lvl>
    <w:lvl w:ilvl="5" w:tplc="1336440C">
      <w:numFmt w:val="none"/>
      <w:lvlText w:val=""/>
      <w:lvlJc w:val="left"/>
      <w:pPr>
        <w:tabs>
          <w:tab w:val="num" w:pos="2160"/>
        </w:tabs>
      </w:pPr>
    </w:lvl>
    <w:lvl w:ilvl="6" w:tplc="D87228D2">
      <w:numFmt w:val="none"/>
      <w:lvlText w:val=""/>
      <w:lvlJc w:val="left"/>
      <w:pPr>
        <w:tabs>
          <w:tab w:val="num" w:pos="2160"/>
        </w:tabs>
      </w:pPr>
    </w:lvl>
    <w:lvl w:ilvl="7" w:tplc="49E6716E">
      <w:numFmt w:val="none"/>
      <w:lvlText w:val=""/>
      <w:lvlJc w:val="left"/>
      <w:pPr>
        <w:tabs>
          <w:tab w:val="num" w:pos="2160"/>
        </w:tabs>
      </w:pPr>
    </w:lvl>
    <w:lvl w:ilvl="8" w:tplc="035EA2D6">
      <w:numFmt w:val="none"/>
      <w:lvlText w:val=""/>
      <w:lvlJc w:val="left"/>
      <w:pPr>
        <w:tabs>
          <w:tab w:val="num" w:pos="2160"/>
        </w:tabs>
      </w:pPr>
    </w:lvl>
  </w:abstractNum>
  <w:abstractNum w:abstractNumId="5">
    <w:nsid w:val="15D41900"/>
    <w:multiLevelType w:val="hybridMultilevel"/>
    <w:tmpl w:val="71D2E8B6"/>
    <w:lvl w:ilvl="0" w:tplc="B4D4CAD8">
      <w:start w:val="7"/>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86E724D"/>
    <w:multiLevelType w:val="hybridMultilevel"/>
    <w:tmpl w:val="59EE8CD6"/>
    <w:lvl w:ilvl="0" w:tplc="7F08E42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1014C5"/>
    <w:multiLevelType w:val="hybridMultilevel"/>
    <w:tmpl w:val="E324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9A77B3"/>
    <w:multiLevelType w:val="hybridMultilevel"/>
    <w:tmpl w:val="DD386D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C7BD0"/>
    <w:multiLevelType w:val="hybridMultilevel"/>
    <w:tmpl w:val="B01E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551C7"/>
    <w:multiLevelType w:val="hybridMultilevel"/>
    <w:tmpl w:val="FD0A299A"/>
    <w:lvl w:ilvl="0" w:tplc="1D9C4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DE1B09"/>
    <w:multiLevelType w:val="hybridMultilevel"/>
    <w:tmpl w:val="A5ECD6AE"/>
    <w:lvl w:ilvl="0" w:tplc="04090001">
      <w:start w:val="1"/>
      <w:numFmt w:val="bullet"/>
      <w:lvlText w:val=""/>
      <w:lvlJc w:val="left"/>
      <w:pPr>
        <w:tabs>
          <w:tab w:val="num" w:pos="1080"/>
        </w:tabs>
        <w:ind w:left="1080" w:hanging="720"/>
      </w:pPr>
      <w:rPr>
        <w:rFonts w:ascii="Symbol" w:hAnsi="Symbol"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13">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A6F45"/>
    <w:multiLevelType w:val="hybridMultilevel"/>
    <w:tmpl w:val="18E6AC90"/>
    <w:lvl w:ilvl="0" w:tplc="04090001">
      <w:start w:val="1"/>
      <w:numFmt w:val="bullet"/>
      <w:lvlText w:val=""/>
      <w:lvlJc w:val="left"/>
      <w:pPr>
        <w:ind w:left="933" w:hanging="360"/>
      </w:pPr>
      <w:rPr>
        <w:rFonts w:ascii="Symbol" w:hAnsi="Symbol"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15">
    <w:nsid w:val="3B753586"/>
    <w:multiLevelType w:val="hybridMultilevel"/>
    <w:tmpl w:val="2BD84CD8"/>
    <w:lvl w:ilvl="0" w:tplc="1D9C4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085AE2"/>
    <w:multiLevelType w:val="hybridMultilevel"/>
    <w:tmpl w:val="92182B54"/>
    <w:lvl w:ilvl="0" w:tplc="04090001">
      <w:start w:val="1"/>
      <w:numFmt w:val="bullet"/>
      <w:lvlText w:val=""/>
      <w:lvlJc w:val="left"/>
      <w:pPr>
        <w:ind w:left="933" w:hanging="360"/>
      </w:pPr>
      <w:rPr>
        <w:rFonts w:ascii="Symbol" w:hAnsi="Symbol"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20">
    <w:nsid w:val="561A762F"/>
    <w:multiLevelType w:val="hybridMultilevel"/>
    <w:tmpl w:val="F83EF78E"/>
    <w:lvl w:ilvl="0" w:tplc="1D9C49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33381E"/>
    <w:multiLevelType w:val="hybridMultilevel"/>
    <w:tmpl w:val="2124E4AC"/>
    <w:lvl w:ilvl="0" w:tplc="1D9C4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FDB1573"/>
    <w:multiLevelType w:val="hybridMultilevel"/>
    <w:tmpl w:val="10F6EEBE"/>
    <w:lvl w:ilvl="0" w:tplc="1D9C4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7"/>
  </w:num>
  <w:num w:numId="4">
    <w:abstractNumId w:val="24"/>
  </w:num>
  <w:num w:numId="5">
    <w:abstractNumId w:val="2"/>
  </w:num>
  <w:num w:numId="6">
    <w:abstractNumId w:val="21"/>
  </w:num>
  <w:num w:numId="7">
    <w:abstractNumId w:val="18"/>
  </w:num>
  <w:num w:numId="8">
    <w:abstractNumId w:val="7"/>
  </w:num>
  <w:num w:numId="9">
    <w:abstractNumId w:val="13"/>
  </w:num>
  <w:num w:numId="10">
    <w:abstractNumId w:val="25"/>
  </w:num>
  <w:num w:numId="11">
    <w:abstractNumId w:val="3"/>
  </w:num>
  <w:num w:numId="12">
    <w:abstractNumId w:val="12"/>
  </w:num>
  <w:num w:numId="13">
    <w:abstractNumId w:val="9"/>
  </w:num>
  <w:num w:numId="14">
    <w:abstractNumId w:val="20"/>
  </w:num>
  <w:num w:numId="15">
    <w:abstractNumId w:val="23"/>
  </w:num>
  <w:num w:numId="16">
    <w:abstractNumId w:val="15"/>
  </w:num>
  <w:num w:numId="17">
    <w:abstractNumId w:val="11"/>
  </w:num>
  <w:num w:numId="18">
    <w:abstractNumId w:val="22"/>
  </w:num>
  <w:num w:numId="19">
    <w:abstractNumId w:val="5"/>
  </w:num>
  <w:num w:numId="20">
    <w:abstractNumId w:val="6"/>
  </w:num>
  <w:num w:numId="21">
    <w:abstractNumId w:val="10"/>
  </w:num>
  <w:num w:numId="22">
    <w:abstractNumId w:val="0"/>
  </w:num>
  <w:num w:numId="23">
    <w:abstractNumId w:val="1"/>
  </w:num>
  <w:num w:numId="24">
    <w:abstractNumId w:val="14"/>
  </w:num>
  <w:num w:numId="25">
    <w:abstractNumId w:val="19"/>
  </w:num>
  <w:num w:numId="2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C2"/>
    <w:rsid w:val="00003AEB"/>
    <w:rsid w:val="000078BC"/>
    <w:rsid w:val="00007ECE"/>
    <w:rsid w:val="000121B0"/>
    <w:rsid w:val="000131E1"/>
    <w:rsid w:val="000134CC"/>
    <w:rsid w:val="00016418"/>
    <w:rsid w:val="00020D0B"/>
    <w:rsid w:val="00024F9B"/>
    <w:rsid w:val="000308D4"/>
    <w:rsid w:val="00031DC9"/>
    <w:rsid w:val="00043245"/>
    <w:rsid w:val="00045657"/>
    <w:rsid w:val="00052FF4"/>
    <w:rsid w:val="00064352"/>
    <w:rsid w:val="00066978"/>
    <w:rsid w:val="00090D90"/>
    <w:rsid w:val="00092501"/>
    <w:rsid w:val="00094B2F"/>
    <w:rsid w:val="00096711"/>
    <w:rsid w:val="000968C1"/>
    <w:rsid w:val="000A126F"/>
    <w:rsid w:val="000A146E"/>
    <w:rsid w:val="000A4438"/>
    <w:rsid w:val="000A5536"/>
    <w:rsid w:val="000B4D9E"/>
    <w:rsid w:val="000B599B"/>
    <w:rsid w:val="000B7D96"/>
    <w:rsid w:val="000C0119"/>
    <w:rsid w:val="000C0301"/>
    <w:rsid w:val="000C03EE"/>
    <w:rsid w:val="000C0B78"/>
    <w:rsid w:val="000C2A11"/>
    <w:rsid w:val="000C35B0"/>
    <w:rsid w:val="000C5439"/>
    <w:rsid w:val="000C656D"/>
    <w:rsid w:val="000D2FB1"/>
    <w:rsid w:val="000D6D9C"/>
    <w:rsid w:val="000D71E2"/>
    <w:rsid w:val="000F23F3"/>
    <w:rsid w:val="00105943"/>
    <w:rsid w:val="00106915"/>
    <w:rsid w:val="00106A96"/>
    <w:rsid w:val="00107760"/>
    <w:rsid w:val="00113A6A"/>
    <w:rsid w:val="00114C7D"/>
    <w:rsid w:val="0011699C"/>
    <w:rsid w:val="00117AC7"/>
    <w:rsid w:val="00122622"/>
    <w:rsid w:val="0012303A"/>
    <w:rsid w:val="00123EC0"/>
    <w:rsid w:val="00124B56"/>
    <w:rsid w:val="00126292"/>
    <w:rsid w:val="00132552"/>
    <w:rsid w:val="0013530A"/>
    <w:rsid w:val="0013612C"/>
    <w:rsid w:val="00136A69"/>
    <w:rsid w:val="00144ED5"/>
    <w:rsid w:val="0014549D"/>
    <w:rsid w:val="00145891"/>
    <w:rsid w:val="0015472D"/>
    <w:rsid w:val="0015763B"/>
    <w:rsid w:val="001602DF"/>
    <w:rsid w:val="00160579"/>
    <w:rsid w:val="001649DC"/>
    <w:rsid w:val="00165038"/>
    <w:rsid w:val="00170DD0"/>
    <w:rsid w:val="00171470"/>
    <w:rsid w:val="001737DA"/>
    <w:rsid w:val="00180944"/>
    <w:rsid w:val="001854AB"/>
    <w:rsid w:val="00190A5A"/>
    <w:rsid w:val="00193B41"/>
    <w:rsid w:val="001957DC"/>
    <w:rsid w:val="00197C6B"/>
    <w:rsid w:val="001A2C73"/>
    <w:rsid w:val="001A5801"/>
    <w:rsid w:val="001A6085"/>
    <w:rsid w:val="001C1E68"/>
    <w:rsid w:val="001C209F"/>
    <w:rsid w:val="001C60A6"/>
    <w:rsid w:val="001D1A18"/>
    <w:rsid w:val="001D242B"/>
    <w:rsid w:val="001D4CA5"/>
    <w:rsid w:val="001D757B"/>
    <w:rsid w:val="001E101F"/>
    <w:rsid w:val="001E21A6"/>
    <w:rsid w:val="001E2946"/>
    <w:rsid w:val="001F4683"/>
    <w:rsid w:val="001F4D9E"/>
    <w:rsid w:val="00205F81"/>
    <w:rsid w:val="00206941"/>
    <w:rsid w:val="002073BF"/>
    <w:rsid w:val="0021182F"/>
    <w:rsid w:val="00212FEB"/>
    <w:rsid w:val="00213E87"/>
    <w:rsid w:val="00215D1B"/>
    <w:rsid w:val="002179BB"/>
    <w:rsid w:val="00220D29"/>
    <w:rsid w:val="00223467"/>
    <w:rsid w:val="00233E28"/>
    <w:rsid w:val="0023529C"/>
    <w:rsid w:val="00243F99"/>
    <w:rsid w:val="00251130"/>
    <w:rsid w:val="00255B0E"/>
    <w:rsid w:val="0025606E"/>
    <w:rsid w:val="0025754A"/>
    <w:rsid w:val="002637DC"/>
    <w:rsid w:val="0027001F"/>
    <w:rsid w:val="00270043"/>
    <w:rsid w:val="00274F02"/>
    <w:rsid w:val="00275A4A"/>
    <w:rsid w:val="002801C6"/>
    <w:rsid w:val="002805D4"/>
    <w:rsid w:val="00280FB9"/>
    <w:rsid w:val="00284411"/>
    <w:rsid w:val="00290636"/>
    <w:rsid w:val="002A02A4"/>
    <w:rsid w:val="002A3031"/>
    <w:rsid w:val="002A340B"/>
    <w:rsid w:val="002A5950"/>
    <w:rsid w:val="002A6952"/>
    <w:rsid w:val="002A7665"/>
    <w:rsid w:val="002B14C9"/>
    <w:rsid w:val="002B2B6B"/>
    <w:rsid w:val="002B2E07"/>
    <w:rsid w:val="002B5702"/>
    <w:rsid w:val="002B6410"/>
    <w:rsid w:val="002C126A"/>
    <w:rsid w:val="002C4A03"/>
    <w:rsid w:val="002C690B"/>
    <w:rsid w:val="002D5324"/>
    <w:rsid w:val="002E50CF"/>
    <w:rsid w:val="002E77D1"/>
    <w:rsid w:val="002F1156"/>
    <w:rsid w:val="002F3EFE"/>
    <w:rsid w:val="002F5953"/>
    <w:rsid w:val="003011D5"/>
    <w:rsid w:val="0030509D"/>
    <w:rsid w:val="00307CB4"/>
    <w:rsid w:val="00310168"/>
    <w:rsid w:val="00310C19"/>
    <w:rsid w:val="00312685"/>
    <w:rsid w:val="00314A5F"/>
    <w:rsid w:val="00320895"/>
    <w:rsid w:val="00320EED"/>
    <w:rsid w:val="00325704"/>
    <w:rsid w:val="00330077"/>
    <w:rsid w:val="0033662C"/>
    <w:rsid w:val="003369D5"/>
    <w:rsid w:val="0034386B"/>
    <w:rsid w:val="00346FFE"/>
    <w:rsid w:val="003506C9"/>
    <w:rsid w:val="0035097A"/>
    <w:rsid w:val="00351A14"/>
    <w:rsid w:val="003567FD"/>
    <w:rsid w:val="00356D08"/>
    <w:rsid w:val="00360431"/>
    <w:rsid w:val="00360501"/>
    <w:rsid w:val="00360945"/>
    <w:rsid w:val="003639FA"/>
    <w:rsid w:val="00365EBA"/>
    <w:rsid w:val="0036774E"/>
    <w:rsid w:val="00375FFA"/>
    <w:rsid w:val="003815EF"/>
    <w:rsid w:val="00382573"/>
    <w:rsid w:val="003879DF"/>
    <w:rsid w:val="00390F98"/>
    <w:rsid w:val="0039161F"/>
    <w:rsid w:val="00394268"/>
    <w:rsid w:val="003942EE"/>
    <w:rsid w:val="00396D76"/>
    <w:rsid w:val="003A1AF5"/>
    <w:rsid w:val="003A47CA"/>
    <w:rsid w:val="003A63D2"/>
    <w:rsid w:val="003A77A2"/>
    <w:rsid w:val="003B0303"/>
    <w:rsid w:val="003B454A"/>
    <w:rsid w:val="003B4903"/>
    <w:rsid w:val="003C1A52"/>
    <w:rsid w:val="003C3941"/>
    <w:rsid w:val="003C3FC0"/>
    <w:rsid w:val="003C4D74"/>
    <w:rsid w:val="003D13A8"/>
    <w:rsid w:val="003D210A"/>
    <w:rsid w:val="003D3325"/>
    <w:rsid w:val="003D4331"/>
    <w:rsid w:val="003E27D5"/>
    <w:rsid w:val="003E51E4"/>
    <w:rsid w:val="003E527F"/>
    <w:rsid w:val="003E62C0"/>
    <w:rsid w:val="00400284"/>
    <w:rsid w:val="00405A55"/>
    <w:rsid w:val="0041185F"/>
    <w:rsid w:val="004160BF"/>
    <w:rsid w:val="00417B11"/>
    <w:rsid w:val="00422D8B"/>
    <w:rsid w:val="004240B0"/>
    <w:rsid w:val="00427179"/>
    <w:rsid w:val="00432267"/>
    <w:rsid w:val="00435C09"/>
    <w:rsid w:val="00442C6B"/>
    <w:rsid w:val="00452ED1"/>
    <w:rsid w:val="004536B8"/>
    <w:rsid w:val="00455DEA"/>
    <w:rsid w:val="004600E3"/>
    <w:rsid w:val="004658BE"/>
    <w:rsid w:val="00465B26"/>
    <w:rsid w:val="00466449"/>
    <w:rsid w:val="00466DEB"/>
    <w:rsid w:val="00466E3B"/>
    <w:rsid w:val="00470009"/>
    <w:rsid w:val="00471235"/>
    <w:rsid w:val="0047708F"/>
    <w:rsid w:val="00480C5E"/>
    <w:rsid w:val="004810EF"/>
    <w:rsid w:val="00482220"/>
    <w:rsid w:val="004863CF"/>
    <w:rsid w:val="004914E1"/>
    <w:rsid w:val="004966F5"/>
    <w:rsid w:val="004A0A50"/>
    <w:rsid w:val="004B5AAB"/>
    <w:rsid w:val="004B5ABD"/>
    <w:rsid w:val="004B5ACE"/>
    <w:rsid w:val="004C16C7"/>
    <w:rsid w:val="004C62BF"/>
    <w:rsid w:val="004D1571"/>
    <w:rsid w:val="004D52B0"/>
    <w:rsid w:val="004E0C12"/>
    <w:rsid w:val="004E4B51"/>
    <w:rsid w:val="004E7392"/>
    <w:rsid w:val="004F5F38"/>
    <w:rsid w:val="004F6B31"/>
    <w:rsid w:val="004F71AC"/>
    <w:rsid w:val="005014CA"/>
    <w:rsid w:val="00510055"/>
    <w:rsid w:val="00510D98"/>
    <w:rsid w:val="00521F30"/>
    <w:rsid w:val="0052663C"/>
    <w:rsid w:val="005268DC"/>
    <w:rsid w:val="00527571"/>
    <w:rsid w:val="0052760B"/>
    <w:rsid w:val="00531F80"/>
    <w:rsid w:val="005329B4"/>
    <w:rsid w:val="0053545E"/>
    <w:rsid w:val="00537107"/>
    <w:rsid w:val="00537CAD"/>
    <w:rsid w:val="00540142"/>
    <w:rsid w:val="00540389"/>
    <w:rsid w:val="0054704A"/>
    <w:rsid w:val="005473D7"/>
    <w:rsid w:val="00555A12"/>
    <w:rsid w:val="0055622C"/>
    <w:rsid w:val="005578E7"/>
    <w:rsid w:val="00566E86"/>
    <w:rsid w:val="00573DAD"/>
    <w:rsid w:val="00581F54"/>
    <w:rsid w:val="0059646F"/>
    <w:rsid w:val="005A0F3F"/>
    <w:rsid w:val="005A4794"/>
    <w:rsid w:val="005B0163"/>
    <w:rsid w:val="005B1CBB"/>
    <w:rsid w:val="005B4B46"/>
    <w:rsid w:val="005B607F"/>
    <w:rsid w:val="005C0233"/>
    <w:rsid w:val="005C1731"/>
    <w:rsid w:val="005C37D2"/>
    <w:rsid w:val="005D27D4"/>
    <w:rsid w:val="005D5D53"/>
    <w:rsid w:val="005D746B"/>
    <w:rsid w:val="005E028D"/>
    <w:rsid w:val="005E1366"/>
    <w:rsid w:val="005E2F5F"/>
    <w:rsid w:val="005E4736"/>
    <w:rsid w:val="005E4EDD"/>
    <w:rsid w:val="005F0467"/>
    <w:rsid w:val="005F307F"/>
    <w:rsid w:val="005F4B8B"/>
    <w:rsid w:val="006002EE"/>
    <w:rsid w:val="00601E0F"/>
    <w:rsid w:val="006020B1"/>
    <w:rsid w:val="006053F9"/>
    <w:rsid w:val="0061017F"/>
    <w:rsid w:val="006117B9"/>
    <w:rsid w:val="00615E8B"/>
    <w:rsid w:val="00617CFC"/>
    <w:rsid w:val="00623228"/>
    <w:rsid w:val="00641437"/>
    <w:rsid w:val="006447B1"/>
    <w:rsid w:val="00645E3A"/>
    <w:rsid w:val="00645FB3"/>
    <w:rsid w:val="00650E20"/>
    <w:rsid w:val="0065590C"/>
    <w:rsid w:val="00655D27"/>
    <w:rsid w:val="00656759"/>
    <w:rsid w:val="006602F1"/>
    <w:rsid w:val="006657E3"/>
    <w:rsid w:val="00666210"/>
    <w:rsid w:val="00673143"/>
    <w:rsid w:val="00673516"/>
    <w:rsid w:val="00675934"/>
    <w:rsid w:val="0067647C"/>
    <w:rsid w:val="00685ABC"/>
    <w:rsid w:val="00693899"/>
    <w:rsid w:val="006A1378"/>
    <w:rsid w:val="006A6CFB"/>
    <w:rsid w:val="006B1736"/>
    <w:rsid w:val="006B42EB"/>
    <w:rsid w:val="006C018C"/>
    <w:rsid w:val="006C1D06"/>
    <w:rsid w:val="006C2827"/>
    <w:rsid w:val="006D2CCE"/>
    <w:rsid w:val="006D3D21"/>
    <w:rsid w:val="006D433B"/>
    <w:rsid w:val="006F0970"/>
    <w:rsid w:val="006F1D4C"/>
    <w:rsid w:val="006F4639"/>
    <w:rsid w:val="006F4E81"/>
    <w:rsid w:val="006F7271"/>
    <w:rsid w:val="00703376"/>
    <w:rsid w:val="007041E5"/>
    <w:rsid w:val="0070460B"/>
    <w:rsid w:val="00705729"/>
    <w:rsid w:val="0070583F"/>
    <w:rsid w:val="00714A53"/>
    <w:rsid w:val="0071507D"/>
    <w:rsid w:val="00717598"/>
    <w:rsid w:val="00717C7A"/>
    <w:rsid w:val="00730077"/>
    <w:rsid w:val="00733BB2"/>
    <w:rsid w:val="007416AC"/>
    <w:rsid w:val="00742A79"/>
    <w:rsid w:val="00744618"/>
    <w:rsid w:val="00747763"/>
    <w:rsid w:val="007501B3"/>
    <w:rsid w:val="00760206"/>
    <w:rsid w:val="007626D9"/>
    <w:rsid w:val="00764769"/>
    <w:rsid w:val="00766AF4"/>
    <w:rsid w:val="00766B02"/>
    <w:rsid w:val="00771F7F"/>
    <w:rsid w:val="007723A7"/>
    <w:rsid w:val="0077310A"/>
    <w:rsid w:val="00782335"/>
    <w:rsid w:val="0078758B"/>
    <w:rsid w:val="00791011"/>
    <w:rsid w:val="007B641A"/>
    <w:rsid w:val="007C3412"/>
    <w:rsid w:val="007D76F9"/>
    <w:rsid w:val="007E464F"/>
    <w:rsid w:val="007E4FA8"/>
    <w:rsid w:val="007E4FE2"/>
    <w:rsid w:val="007E7831"/>
    <w:rsid w:val="007F1E32"/>
    <w:rsid w:val="007F3E4F"/>
    <w:rsid w:val="007F5010"/>
    <w:rsid w:val="0080284B"/>
    <w:rsid w:val="008111B5"/>
    <w:rsid w:val="00811DC6"/>
    <w:rsid w:val="00813AC1"/>
    <w:rsid w:val="00814B1B"/>
    <w:rsid w:val="00821B10"/>
    <w:rsid w:val="00824892"/>
    <w:rsid w:val="0082670A"/>
    <w:rsid w:val="00832740"/>
    <w:rsid w:val="0084010D"/>
    <w:rsid w:val="00842F41"/>
    <w:rsid w:val="00843477"/>
    <w:rsid w:val="0084503C"/>
    <w:rsid w:val="00847324"/>
    <w:rsid w:val="008552F1"/>
    <w:rsid w:val="00857465"/>
    <w:rsid w:val="00862256"/>
    <w:rsid w:val="008654FB"/>
    <w:rsid w:val="008678FD"/>
    <w:rsid w:val="008679D3"/>
    <w:rsid w:val="00872B6C"/>
    <w:rsid w:val="0087336E"/>
    <w:rsid w:val="0087549F"/>
    <w:rsid w:val="00876F9E"/>
    <w:rsid w:val="008809EA"/>
    <w:rsid w:val="00881946"/>
    <w:rsid w:val="0088302C"/>
    <w:rsid w:val="008877E3"/>
    <w:rsid w:val="0089084B"/>
    <w:rsid w:val="00892409"/>
    <w:rsid w:val="008A295D"/>
    <w:rsid w:val="008A604A"/>
    <w:rsid w:val="008B609E"/>
    <w:rsid w:val="008C04C5"/>
    <w:rsid w:val="008C1C25"/>
    <w:rsid w:val="008C224A"/>
    <w:rsid w:val="008C479C"/>
    <w:rsid w:val="008C493E"/>
    <w:rsid w:val="008C7B0B"/>
    <w:rsid w:val="008D76B2"/>
    <w:rsid w:val="008E0959"/>
    <w:rsid w:val="008E5B7B"/>
    <w:rsid w:val="008E5BE7"/>
    <w:rsid w:val="008E6398"/>
    <w:rsid w:val="008E650C"/>
    <w:rsid w:val="008F2AC2"/>
    <w:rsid w:val="008F2BCF"/>
    <w:rsid w:val="00900A1D"/>
    <w:rsid w:val="00903ED8"/>
    <w:rsid w:val="00906395"/>
    <w:rsid w:val="00910018"/>
    <w:rsid w:val="00916967"/>
    <w:rsid w:val="0092093C"/>
    <w:rsid w:val="00925EE6"/>
    <w:rsid w:val="009261CF"/>
    <w:rsid w:val="00935029"/>
    <w:rsid w:val="00937093"/>
    <w:rsid w:val="00942A18"/>
    <w:rsid w:val="00953BFD"/>
    <w:rsid w:val="00954AD0"/>
    <w:rsid w:val="00962458"/>
    <w:rsid w:val="00962E51"/>
    <w:rsid w:val="009654E0"/>
    <w:rsid w:val="0096704B"/>
    <w:rsid w:val="00967129"/>
    <w:rsid w:val="0097081A"/>
    <w:rsid w:val="00971F63"/>
    <w:rsid w:val="00976E29"/>
    <w:rsid w:val="00983256"/>
    <w:rsid w:val="009848E7"/>
    <w:rsid w:val="009854A5"/>
    <w:rsid w:val="00986BA5"/>
    <w:rsid w:val="00995566"/>
    <w:rsid w:val="00997BA7"/>
    <w:rsid w:val="009A5429"/>
    <w:rsid w:val="009B286A"/>
    <w:rsid w:val="009B3EC0"/>
    <w:rsid w:val="009C05C5"/>
    <w:rsid w:val="009C1C57"/>
    <w:rsid w:val="009C5C27"/>
    <w:rsid w:val="009C6043"/>
    <w:rsid w:val="009C61B7"/>
    <w:rsid w:val="009C7423"/>
    <w:rsid w:val="009D0955"/>
    <w:rsid w:val="009D4FB1"/>
    <w:rsid w:val="009D5D55"/>
    <w:rsid w:val="009E1FDA"/>
    <w:rsid w:val="009E273C"/>
    <w:rsid w:val="009E3952"/>
    <w:rsid w:val="009E724D"/>
    <w:rsid w:val="009F043F"/>
    <w:rsid w:val="009F392A"/>
    <w:rsid w:val="009F3E07"/>
    <w:rsid w:val="009F5AF1"/>
    <w:rsid w:val="009F649C"/>
    <w:rsid w:val="00A013D7"/>
    <w:rsid w:val="00A026AF"/>
    <w:rsid w:val="00A03233"/>
    <w:rsid w:val="00A06DA5"/>
    <w:rsid w:val="00A17B13"/>
    <w:rsid w:val="00A23616"/>
    <w:rsid w:val="00A2458B"/>
    <w:rsid w:val="00A27310"/>
    <w:rsid w:val="00A32FDA"/>
    <w:rsid w:val="00A33A02"/>
    <w:rsid w:val="00A33BA0"/>
    <w:rsid w:val="00A359B9"/>
    <w:rsid w:val="00A37FE6"/>
    <w:rsid w:val="00A46E8F"/>
    <w:rsid w:val="00A55CC3"/>
    <w:rsid w:val="00A56393"/>
    <w:rsid w:val="00A61216"/>
    <w:rsid w:val="00A63821"/>
    <w:rsid w:val="00A7197E"/>
    <w:rsid w:val="00A734CD"/>
    <w:rsid w:val="00A80F82"/>
    <w:rsid w:val="00A81AC4"/>
    <w:rsid w:val="00A81EFE"/>
    <w:rsid w:val="00A82D0D"/>
    <w:rsid w:val="00A9121A"/>
    <w:rsid w:val="00A91552"/>
    <w:rsid w:val="00A91A74"/>
    <w:rsid w:val="00A93049"/>
    <w:rsid w:val="00A96288"/>
    <w:rsid w:val="00AA4D9C"/>
    <w:rsid w:val="00AA6424"/>
    <w:rsid w:val="00AB0274"/>
    <w:rsid w:val="00AB0485"/>
    <w:rsid w:val="00AB36A9"/>
    <w:rsid w:val="00AB4503"/>
    <w:rsid w:val="00AC0B78"/>
    <w:rsid w:val="00AC2CF0"/>
    <w:rsid w:val="00AC4360"/>
    <w:rsid w:val="00AC5D88"/>
    <w:rsid w:val="00AC5E82"/>
    <w:rsid w:val="00AC6753"/>
    <w:rsid w:val="00AC6E12"/>
    <w:rsid w:val="00AC7FD3"/>
    <w:rsid w:val="00AD1065"/>
    <w:rsid w:val="00AD3286"/>
    <w:rsid w:val="00AD4F41"/>
    <w:rsid w:val="00AD7BFD"/>
    <w:rsid w:val="00AE01B0"/>
    <w:rsid w:val="00AE1F6B"/>
    <w:rsid w:val="00AE3237"/>
    <w:rsid w:val="00AE3459"/>
    <w:rsid w:val="00AE4A17"/>
    <w:rsid w:val="00AE58E3"/>
    <w:rsid w:val="00AF6095"/>
    <w:rsid w:val="00AF7A47"/>
    <w:rsid w:val="00AF7B8F"/>
    <w:rsid w:val="00B01DB2"/>
    <w:rsid w:val="00B06288"/>
    <w:rsid w:val="00B11C4C"/>
    <w:rsid w:val="00B1599B"/>
    <w:rsid w:val="00B21C60"/>
    <w:rsid w:val="00B24CE1"/>
    <w:rsid w:val="00B26E7E"/>
    <w:rsid w:val="00B30E23"/>
    <w:rsid w:val="00B32468"/>
    <w:rsid w:val="00B3392F"/>
    <w:rsid w:val="00B36B8A"/>
    <w:rsid w:val="00B447C7"/>
    <w:rsid w:val="00B44CF3"/>
    <w:rsid w:val="00B50BD2"/>
    <w:rsid w:val="00B516F0"/>
    <w:rsid w:val="00B54645"/>
    <w:rsid w:val="00B54704"/>
    <w:rsid w:val="00B67EEC"/>
    <w:rsid w:val="00B72C73"/>
    <w:rsid w:val="00B734EC"/>
    <w:rsid w:val="00B7777C"/>
    <w:rsid w:val="00B84453"/>
    <w:rsid w:val="00B84BA4"/>
    <w:rsid w:val="00B912E2"/>
    <w:rsid w:val="00B97FBF"/>
    <w:rsid w:val="00BA3272"/>
    <w:rsid w:val="00BA3663"/>
    <w:rsid w:val="00BA5995"/>
    <w:rsid w:val="00BB0A3A"/>
    <w:rsid w:val="00BB17B3"/>
    <w:rsid w:val="00BB1EF4"/>
    <w:rsid w:val="00BB294F"/>
    <w:rsid w:val="00BB2CF0"/>
    <w:rsid w:val="00BB2D3D"/>
    <w:rsid w:val="00BB3696"/>
    <w:rsid w:val="00BB5A76"/>
    <w:rsid w:val="00BB7074"/>
    <w:rsid w:val="00BC597F"/>
    <w:rsid w:val="00BC650B"/>
    <w:rsid w:val="00BD17AE"/>
    <w:rsid w:val="00BE25ED"/>
    <w:rsid w:val="00BE31C8"/>
    <w:rsid w:val="00BE3B0B"/>
    <w:rsid w:val="00BE5B12"/>
    <w:rsid w:val="00BF1CC9"/>
    <w:rsid w:val="00BF42B3"/>
    <w:rsid w:val="00C02CA8"/>
    <w:rsid w:val="00C03E9A"/>
    <w:rsid w:val="00C04E8D"/>
    <w:rsid w:val="00C10F3E"/>
    <w:rsid w:val="00C171EF"/>
    <w:rsid w:val="00C17F79"/>
    <w:rsid w:val="00C2162B"/>
    <w:rsid w:val="00C21861"/>
    <w:rsid w:val="00C23B8B"/>
    <w:rsid w:val="00C26EC4"/>
    <w:rsid w:val="00C350F5"/>
    <w:rsid w:val="00C37214"/>
    <w:rsid w:val="00C416C0"/>
    <w:rsid w:val="00C43F4A"/>
    <w:rsid w:val="00C54B7D"/>
    <w:rsid w:val="00C5695E"/>
    <w:rsid w:val="00C57AA9"/>
    <w:rsid w:val="00C57C0B"/>
    <w:rsid w:val="00C60354"/>
    <w:rsid w:val="00C66E2C"/>
    <w:rsid w:val="00C7010A"/>
    <w:rsid w:val="00C80CE4"/>
    <w:rsid w:val="00C81746"/>
    <w:rsid w:val="00C823DA"/>
    <w:rsid w:val="00C82A2B"/>
    <w:rsid w:val="00C85B34"/>
    <w:rsid w:val="00C85E96"/>
    <w:rsid w:val="00C87E85"/>
    <w:rsid w:val="00C91B1F"/>
    <w:rsid w:val="00C94870"/>
    <w:rsid w:val="00C952E3"/>
    <w:rsid w:val="00C96F44"/>
    <w:rsid w:val="00CA01FE"/>
    <w:rsid w:val="00CA0DEC"/>
    <w:rsid w:val="00CA33AC"/>
    <w:rsid w:val="00CA38BE"/>
    <w:rsid w:val="00CA38FE"/>
    <w:rsid w:val="00CC0B38"/>
    <w:rsid w:val="00CC6E5F"/>
    <w:rsid w:val="00CD230E"/>
    <w:rsid w:val="00CD4E4C"/>
    <w:rsid w:val="00CD522D"/>
    <w:rsid w:val="00CD7AF1"/>
    <w:rsid w:val="00CE49E6"/>
    <w:rsid w:val="00CE54A7"/>
    <w:rsid w:val="00CF40A2"/>
    <w:rsid w:val="00CF414A"/>
    <w:rsid w:val="00CF4774"/>
    <w:rsid w:val="00CF69D4"/>
    <w:rsid w:val="00D00906"/>
    <w:rsid w:val="00D00E18"/>
    <w:rsid w:val="00D02FD3"/>
    <w:rsid w:val="00D0371C"/>
    <w:rsid w:val="00D10850"/>
    <w:rsid w:val="00D111DE"/>
    <w:rsid w:val="00D139C9"/>
    <w:rsid w:val="00D14F94"/>
    <w:rsid w:val="00D218C2"/>
    <w:rsid w:val="00D2236E"/>
    <w:rsid w:val="00D24A1F"/>
    <w:rsid w:val="00D30CD4"/>
    <w:rsid w:val="00D35F2B"/>
    <w:rsid w:val="00D36941"/>
    <w:rsid w:val="00D4003B"/>
    <w:rsid w:val="00D402D7"/>
    <w:rsid w:val="00D444C1"/>
    <w:rsid w:val="00D5127E"/>
    <w:rsid w:val="00D519E1"/>
    <w:rsid w:val="00D51A3D"/>
    <w:rsid w:val="00D54154"/>
    <w:rsid w:val="00D616C8"/>
    <w:rsid w:val="00D6369A"/>
    <w:rsid w:val="00D658DF"/>
    <w:rsid w:val="00D72415"/>
    <w:rsid w:val="00D72A60"/>
    <w:rsid w:val="00D72EF6"/>
    <w:rsid w:val="00D7553F"/>
    <w:rsid w:val="00D86A12"/>
    <w:rsid w:val="00D92A87"/>
    <w:rsid w:val="00D94E6E"/>
    <w:rsid w:val="00DB514C"/>
    <w:rsid w:val="00DB6417"/>
    <w:rsid w:val="00DB64B1"/>
    <w:rsid w:val="00DB72BD"/>
    <w:rsid w:val="00DC12DE"/>
    <w:rsid w:val="00DC2F33"/>
    <w:rsid w:val="00DC41FD"/>
    <w:rsid w:val="00DD14BB"/>
    <w:rsid w:val="00DD308B"/>
    <w:rsid w:val="00DD3BAE"/>
    <w:rsid w:val="00DD6EE0"/>
    <w:rsid w:val="00DD736F"/>
    <w:rsid w:val="00DE47F4"/>
    <w:rsid w:val="00DE6E89"/>
    <w:rsid w:val="00DF1FC2"/>
    <w:rsid w:val="00E02B07"/>
    <w:rsid w:val="00E10174"/>
    <w:rsid w:val="00E20C3E"/>
    <w:rsid w:val="00E35E16"/>
    <w:rsid w:val="00E364B9"/>
    <w:rsid w:val="00E41113"/>
    <w:rsid w:val="00E45E64"/>
    <w:rsid w:val="00E527F5"/>
    <w:rsid w:val="00E571C3"/>
    <w:rsid w:val="00E626BD"/>
    <w:rsid w:val="00E64927"/>
    <w:rsid w:val="00E7048D"/>
    <w:rsid w:val="00E72340"/>
    <w:rsid w:val="00E8097F"/>
    <w:rsid w:val="00E95390"/>
    <w:rsid w:val="00E96F6F"/>
    <w:rsid w:val="00EA3B64"/>
    <w:rsid w:val="00EA795A"/>
    <w:rsid w:val="00EB1A36"/>
    <w:rsid w:val="00EB42D7"/>
    <w:rsid w:val="00EC2E93"/>
    <w:rsid w:val="00EC7307"/>
    <w:rsid w:val="00ED068F"/>
    <w:rsid w:val="00ED52B8"/>
    <w:rsid w:val="00ED7D51"/>
    <w:rsid w:val="00EE031C"/>
    <w:rsid w:val="00EE0977"/>
    <w:rsid w:val="00EE295A"/>
    <w:rsid w:val="00EE6C4E"/>
    <w:rsid w:val="00EF024F"/>
    <w:rsid w:val="00EF5825"/>
    <w:rsid w:val="00EF6E14"/>
    <w:rsid w:val="00EF7C96"/>
    <w:rsid w:val="00F000D7"/>
    <w:rsid w:val="00F01182"/>
    <w:rsid w:val="00F06ED4"/>
    <w:rsid w:val="00F1082D"/>
    <w:rsid w:val="00F17247"/>
    <w:rsid w:val="00F1764E"/>
    <w:rsid w:val="00F207F5"/>
    <w:rsid w:val="00F22A5F"/>
    <w:rsid w:val="00F22A76"/>
    <w:rsid w:val="00F25119"/>
    <w:rsid w:val="00F316CE"/>
    <w:rsid w:val="00F33E1A"/>
    <w:rsid w:val="00F41298"/>
    <w:rsid w:val="00F418E8"/>
    <w:rsid w:val="00F43AF4"/>
    <w:rsid w:val="00F45E3A"/>
    <w:rsid w:val="00F46998"/>
    <w:rsid w:val="00F4747D"/>
    <w:rsid w:val="00F51A19"/>
    <w:rsid w:val="00F61F6D"/>
    <w:rsid w:val="00F65954"/>
    <w:rsid w:val="00F66FD0"/>
    <w:rsid w:val="00F70AB5"/>
    <w:rsid w:val="00F719EA"/>
    <w:rsid w:val="00F751A1"/>
    <w:rsid w:val="00F755E7"/>
    <w:rsid w:val="00F7637C"/>
    <w:rsid w:val="00F77B53"/>
    <w:rsid w:val="00F80140"/>
    <w:rsid w:val="00F80D48"/>
    <w:rsid w:val="00F81681"/>
    <w:rsid w:val="00F93AF2"/>
    <w:rsid w:val="00F971C2"/>
    <w:rsid w:val="00FA2EBE"/>
    <w:rsid w:val="00FB3D63"/>
    <w:rsid w:val="00FB5404"/>
    <w:rsid w:val="00FB7ECA"/>
    <w:rsid w:val="00FC1BED"/>
    <w:rsid w:val="00FC36F8"/>
    <w:rsid w:val="00FD032B"/>
    <w:rsid w:val="00FD3818"/>
    <w:rsid w:val="00FD506B"/>
    <w:rsid w:val="00FD5475"/>
    <w:rsid w:val="00FE0753"/>
    <w:rsid w:val="00FE3224"/>
    <w:rsid w:val="00FE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link w:val="HeaderChar"/>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paragraph" w:customStyle="1" w:styleId="TableContents">
    <w:name w:val="Table Contents"/>
    <w:basedOn w:val="Normal"/>
    <w:rsid w:val="00394268"/>
    <w:pPr>
      <w:widowControl w:val="0"/>
      <w:suppressLineNumbers/>
      <w:suppressAutoHyphens/>
    </w:pPr>
    <w:rPr>
      <w:rFonts w:eastAsia="Arial Unicode MS"/>
      <w:kern w:val="1"/>
      <w:lang w:eastAsia="ar-SA"/>
    </w:rPr>
  </w:style>
  <w:style w:type="character" w:customStyle="1" w:styleId="HeaderChar">
    <w:name w:val="Header Char"/>
    <w:link w:val="Header"/>
    <w:rsid w:val="007C34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link w:val="HeaderChar"/>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paragraph" w:customStyle="1" w:styleId="TableContents">
    <w:name w:val="Table Contents"/>
    <w:basedOn w:val="Normal"/>
    <w:rsid w:val="00394268"/>
    <w:pPr>
      <w:widowControl w:val="0"/>
      <w:suppressLineNumbers/>
      <w:suppressAutoHyphens/>
    </w:pPr>
    <w:rPr>
      <w:rFonts w:eastAsia="Arial Unicode MS"/>
      <w:kern w:val="1"/>
      <w:lang w:eastAsia="ar-SA"/>
    </w:rPr>
  </w:style>
  <w:style w:type="character" w:customStyle="1" w:styleId="HeaderChar">
    <w:name w:val="Header Char"/>
    <w:link w:val="Header"/>
    <w:rsid w:val="007C34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dtf.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BAF85-DF6A-42E4-8F7A-AE30D6D5D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4960</Words>
  <Characters>28274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33168</CharactersWithSpaces>
  <SharedDoc>false</SharedDoc>
  <HLinks>
    <vt:vector size="12" baseType="variant">
      <vt:variant>
        <vt:i4>655430</vt:i4>
      </vt:variant>
      <vt:variant>
        <vt:i4>0</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Amar Bokhari</cp:lastModifiedBy>
  <cp:revision>2</cp:revision>
  <cp:lastPrinted>2011-04-14T10:42:00Z</cp:lastPrinted>
  <dcterms:created xsi:type="dcterms:W3CDTF">2011-04-18T15:08:00Z</dcterms:created>
  <dcterms:modified xsi:type="dcterms:W3CDTF">2011-04-18T15:08:00Z</dcterms:modified>
</cp:coreProperties>
</file>