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B9" w:rsidRPr="008B06F4" w:rsidRDefault="00EE03B9" w:rsidP="00EE03B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bCs/>
          <w:sz w:val="22"/>
          <w:szCs w:val="22"/>
        </w:rPr>
      </w:pPr>
      <w:r w:rsidRPr="008B06F4">
        <w:rPr>
          <w:rFonts w:ascii="Arial" w:hAnsi="Arial" w:cs="Arial"/>
          <w:b/>
          <w:bCs/>
          <w:sz w:val="22"/>
          <w:szCs w:val="22"/>
        </w:rPr>
        <w:t>FONDS DE CONSOLIDATION DE LA PAIX (FCP)</w:t>
      </w:r>
    </w:p>
    <w:p w:rsidR="00CD3814" w:rsidRPr="008B06F4" w:rsidRDefault="00317066" w:rsidP="00CD381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pacing w:val="-3"/>
          <w:sz w:val="22"/>
          <w:szCs w:val="22"/>
          <w:u w:val="single"/>
        </w:rPr>
      </w:pPr>
      <w:r w:rsidRPr="008B06F4">
        <w:rPr>
          <w:rFonts w:ascii="Arial" w:hAnsi="Arial" w:cs="Arial"/>
          <w:b/>
          <w:spacing w:val="-3"/>
          <w:sz w:val="22"/>
          <w:szCs w:val="22"/>
          <w:u w:val="single"/>
        </w:rPr>
        <w:t xml:space="preserve">Rapport </w:t>
      </w:r>
      <w:r w:rsidR="00BD5220" w:rsidRPr="008B06F4">
        <w:rPr>
          <w:rFonts w:ascii="Arial" w:hAnsi="Arial" w:cs="Arial"/>
          <w:b/>
          <w:spacing w:val="-3"/>
          <w:sz w:val="22"/>
          <w:szCs w:val="22"/>
          <w:u w:val="single"/>
        </w:rPr>
        <w:t>de mise à jour t</w:t>
      </w:r>
      <w:r w:rsidRPr="008B06F4">
        <w:rPr>
          <w:rFonts w:ascii="Arial" w:hAnsi="Arial" w:cs="Arial"/>
          <w:b/>
          <w:spacing w:val="-3"/>
          <w:sz w:val="22"/>
          <w:szCs w:val="22"/>
          <w:u w:val="single"/>
        </w:rPr>
        <w:t>rimestriel</w:t>
      </w:r>
    </w:p>
    <w:p w:rsidR="00CD3814" w:rsidRPr="008B06F4" w:rsidRDefault="00CD3814" w:rsidP="00CD3814">
      <w:pPr>
        <w:rPr>
          <w:rFonts w:ascii="Arial" w:hAnsi="Arial" w:cs="Arial"/>
          <w:b/>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4"/>
        <w:gridCol w:w="36"/>
        <w:gridCol w:w="2480"/>
        <w:gridCol w:w="2551"/>
        <w:gridCol w:w="369"/>
        <w:gridCol w:w="4860"/>
      </w:tblGrid>
      <w:tr w:rsidR="00CD3814" w:rsidRPr="008B06F4" w:rsidTr="008B06F4">
        <w:trPr>
          <w:trHeight w:val="345"/>
        </w:trPr>
        <w:tc>
          <w:tcPr>
            <w:tcW w:w="2664" w:type="dxa"/>
            <w:shd w:val="clear" w:color="auto" w:fill="E6E6E6"/>
          </w:tcPr>
          <w:p w:rsidR="00CD3814" w:rsidRPr="008B06F4" w:rsidRDefault="00C025B5" w:rsidP="003F182F">
            <w:pPr>
              <w:rPr>
                <w:rFonts w:ascii="Arial" w:hAnsi="Arial" w:cs="Arial"/>
                <w:b/>
                <w:sz w:val="18"/>
                <w:szCs w:val="18"/>
              </w:rPr>
            </w:pPr>
            <w:r w:rsidRPr="008B06F4">
              <w:rPr>
                <w:rFonts w:ascii="Arial" w:hAnsi="Arial" w:cs="Arial"/>
                <w:b/>
                <w:sz w:val="18"/>
                <w:szCs w:val="18"/>
              </w:rPr>
              <w:t>Période</w:t>
            </w:r>
            <w:r w:rsidR="00CD3814" w:rsidRPr="008B06F4">
              <w:rPr>
                <w:rFonts w:ascii="Arial" w:hAnsi="Arial" w:cs="Arial"/>
                <w:b/>
                <w:sz w:val="18"/>
                <w:szCs w:val="18"/>
              </w:rPr>
              <w:t xml:space="preserve"> couvert (</w:t>
            </w:r>
            <w:r w:rsidR="00317066" w:rsidRPr="008B06F4">
              <w:rPr>
                <w:rFonts w:ascii="Arial" w:hAnsi="Arial" w:cs="Arial"/>
                <w:b/>
                <w:sz w:val="18"/>
                <w:szCs w:val="18"/>
              </w:rPr>
              <w:t>T</w:t>
            </w:r>
            <w:r w:rsidRPr="008B06F4">
              <w:rPr>
                <w:rFonts w:ascii="Arial" w:hAnsi="Arial" w:cs="Arial"/>
                <w:b/>
                <w:sz w:val="18"/>
                <w:szCs w:val="18"/>
              </w:rPr>
              <w:t>rimestre</w:t>
            </w:r>
            <w:r w:rsidR="00317066" w:rsidRPr="008B06F4">
              <w:rPr>
                <w:rFonts w:ascii="Arial" w:hAnsi="Arial" w:cs="Arial"/>
                <w:b/>
                <w:sz w:val="18"/>
                <w:szCs w:val="18"/>
              </w:rPr>
              <w:t>)</w:t>
            </w:r>
          </w:p>
        </w:tc>
        <w:tc>
          <w:tcPr>
            <w:tcW w:w="10296" w:type="dxa"/>
            <w:gridSpan w:val="5"/>
            <w:shd w:val="clear" w:color="auto" w:fill="auto"/>
            <w:vAlign w:val="center"/>
          </w:tcPr>
          <w:p w:rsidR="00CD3814" w:rsidRPr="008B06F4" w:rsidRDefault="007443F5" w:rsidP="004C0FF8">
            <w:pPr>
              <w:rPr>
                <w:rFonts w:ascii="Arial" w:hAnsi="Arial" w:cs="Arial"/>
                <w:sz w:val="18"/>
                <w:szCs w:val="18"/>
              </w:rPr>
            </w:pPr>
            <w:r>
              <w:rPr>
                <w:rFonts w:ascii="Arial" w:hAnsi="Arial" w:cs="Arial"/>
                <w:sz w:val="18"/>
                <w:szCs w:val="18"/>
              </w:rPr>
              <w:t>Avril – Mai – Juin 2011</w:t>
            </w:r>
          </w:p>
        </w:tc>
      </w:tr>
      <w:tr w:rsidR="00CD3814" w:rsidRPr="008B06F4" w:rsidTr="008B06F4">
        <w:trPr>
          <w:trHeight w:val="345"/>
        </w:trPr>
        <w:tc>
          <w:tcPr>
            <w:tcW w:w="2664" w:type="dxa"/>
            <w:shd w:val="clear" w:color="auto" w:fill="E6E6E6"/>
          </w:tcPr>
          <w:p w:rsidR="00CD3814" w:rsidRPr="008B06F4" w:rsidRDefault="00C025B5" w:rsidP="003F182F">
            <w:pPr>
              <w:rPr>
                <w:rFonts w:ascii="Arial" w:hAnsi="Arial" w:cs="Arial"/>
                <w:sz w:val="18"/>
                <w:szCs w:val="18"/>
              </w:rPr>
            </w:pPr>
            <w:r w:rsidRPr="008B06F4">
              <w:rPr>
                <w:rFonts w:ascii="Arial" w:hAnsi="Arial" w:cs="Arial"/>
                <w:b/>
                <w:sz w:val="18"/>
                <w:szCs w:val="18"/>
              </w:rPr>
              <w:t>Numéro</w:t>
            </w:r>
            <w:r w:rsidR="008F0D90" w:rsidRPr="008B06F4">
              <w:rPr>
                <w:rFonts w:ascii="Arial" w:hAnsi="Arial" w:cs="Arial"/>
                <w:b/>
                <w:sz w:val="18"/>
                <w:szCs w:val="18"/>
              </w:rPr>
              <w:t xml:space="preserve"> du</w:t>
            </w:r>
            <w:r w:rsidR="00CD3814" w:rsidRPr="008B06F4">
              <w:rPr>
                <w:rFonts w:ascii="Arial" w:hAnsi="Arial" w:cs="Arial"/>
                <w:b/>
                <w:sz w:val="18"/>
                <w:szCs w:val="18"/>
              </w:rPr>
              <w:t xml:space="preserve"> projet et </w:t>
            </w:r>
            <w:r w:rsidR="005E7876" w:rsidRPr="008B06F4">
              <w:rPr>
                <w:rFonts w:ascii="Arial" w:hAnsi="Arial" w:cs="Arial"/>
                <w:b/>
                <w:sz w:val="18"/>
                <w:szCs w:val="18"/>
              </w:rPr>
              <w:t xml:space="preserve">le </w:t>
            </w:r>
            <w:r w:rsidR="00027A16" w:rsidRPr="008B06F4">
              <w:rPr>
                <w:rFonts w:ascii="Arial" w:hAnsi="Arial" w:cs="Arial"/>
                <w:b/>
                <w:sz w:val="18"/>
                <w:szCs w:val="18"/>
              </w:rPr>
              <w:t>titre</w:t>
            </w:r>
            <w:r w:rsidR="005E7876" w:rsidRPr="008B06F4">
              <w:rPr>
                <w:rFonts w:ascii="Arial" w:hAnsi="Arial" w:cs="Arial"/>
                <w:b/>
                <w:sz w:val="18"/>
                <w:szCs w:val="18"/>
              </w:rPr>
              <w:t xml:space="preserve"> du projet</w:t>
            </w:r>
          </w:p>
        </w:tc>
        <w:tc>
          <w:tcPr>
            <w:tcW w:w="10296" w:type="dxa"/>
            <w:gridSpan w:val="5"/>
            <w:shd w:val="clear" w:color="auto" w:fill="auto"/>
            <w:vAlign w:val="center"/>
          </w:tcPr>
          <w:p w:rsidR="00CD3814" w:rsidRPr="008B06F4" w:rsidRDefault="00242FFD" w:rsidP="007443F5">
            <w:pPr>
              <w:rPr>
                <w:rFonts w:ascii="Arial" w:hAnsi="Arial" w:cs="Arial"/>
                <w:sz w:val="18"/>
                <w:szCs w:val="18"/>
              </w:rPr>
            </w:pPr>
            <w:r w:rsidRPr="00242FFD">
              <w:rPr>
                <w:rFonts w:ascii="Arial" w:hAnsi="Arial" w:cs="Arial"/>
                <w:bCs/>
                <w:sz w:val="20"/>
                <w:szCs w:val="22"/>
              </w:rPr>
              <w:t>PBF/COM/B-3</w:t>
            </w:r>
            <w:r>
              <w:rPr>
                <w:rFonts w:ascii="Arial" w:hAnsi="Arial" w:cs="Arial"/>
                <w:bCs/>
                <w:sz w:val="20"/>
                <w:szCs w:val="22"/>
              </w:rPr>
              <w:t> :</w:t>
            </w:r>
            <w:r w:rsidRPr="00242FFD">
              <w:rPr>
                <w:rFonts w:ascii="Arial" w:hAnsi="Arial" w:cs="Arial"/>
                <w:bCs/>
                <w:sz w:val="20"/>
                <w:szCs w:val="22"/>
              </w:rPr>
              <w:t> </w:t>
            </w:r>
            <w:r w:rsidR="007443F5">
              <w:rPr>
                <w:sz w:val="18"/>
                <w:szCs w:val="18"/>
              </w:rPr>
              <w:t>P</w:t>
            </w:r>
            <w:r w:rsidR="007443F5" w:rsidRPr="007443F5">
              <w:rPr>
                <w:sz w:val="18"/>
                <w:szCs w:val="18"/>
              </w:rPr>
              <w:t xml:space="preserve">rogramme National de Désarmement, </w:t>
            </w:r>
            <w:r w:rsidR="007443F5">
              <w:rPr>
                <w:sz w:val="18"/>
                <w:szCs w:val="18"/>
              </w:rPr>
              <w:t>de Dé</w:t>
            </w:r>
            <w:r w:rsidR="007443F5" w:rsidRPr="007443F5">
              <w:rPr>
                <w:sz w:val="18"/>
                <w:szCs w:val="18"/>
              </w:rPr>
              <w:t>mobilisation et de Réintégration</w:t>
            </w:r>
          </w:p>
        </w:tc>
      </w:tr>
      <w:tr w:rsidR="00CD3814" w:rsidRPr="008B06F4" w:rsidTr="008B06F4">
        <w:trPr>
          <w:trHeight w:val="436"/>
        </w:trPr>
        <w:tc>
          <w:tcPr>
            <w:tcW w:w="2664" w:type="dxa"/>
            <w:tcBorders>
              <w:bottom w:val="single" w:sz="4" w:space="0" w:color="auto"/>
            </w:tcBorders>
            <w:shd w:val="clear" w:color="auto" w:fill="E6E6E6"/>
          </w:tcPr>
          <w:p w:rsidR="00CD3814" w:rsidRPr="008B06F4" w:rsidRDefault="00CD3814" w:rsidP="003F182F">
            <w:pPr>
              <w:rPr>
                <w:rFonts w:ascii="Arial" w:hAnsi="Arial" w:cs="Arial"/>
                <w:sz w:val="18"/>
                <w:szCs w:val="18"/>
              </w:rPr>
            </w:pPr>
            <w:r w:rsidRPr="008B06F4">
              <w:rPr>
                <w:rFonts w:ascii="Arial" w:hAnsi="Arial" w:cs="Arial"/>
                <w:b/>
                <w:sz w:val="18"/>
                <w:szCs w:val="18"/>
              </w:rPr>
              <w:t xml:space="preserve">Agence </w:t>
            </w:r>
            <w:r w:rsidR="004A55DB" w:rsidRPr="008B06F4">
              <w:rPr>
                <w:rFonts w:ascii="Arial" w:hAnsi="Arial" w:cs="Arial"/>
                <w:b/>
                <w:sz w:val="18"/>
                <w:szCs w:val="18"/>
              </w:rPr>
              <w:t>bénéficière</w:t>
            </w:r>
            <w:r w:rsidRPr="008B06F4">
              <w:rPr>
                <w:rFonts w:ascii="Arial" w:hAnsi="Arial" w:cs="Arial"/>
                <w:b/>
                <w:sz w:val="18"/>
                <w:szCs w:val="18"/>
              </w:rPr>
              <w:t xml:space="preserve">:  </w:t>
            </w:r>
          </w:p>
        </w:tc>
        <w:tc>
          <w:tcPr>
            <w:tcW w:w="10296" w:type="dxa"/>
            <w:gridSpan w:val="5"/>
            <w:vAlign w:val="center"/>
          </w:tcPr>
          <w:p w:rsidR="00CD3814" w:rsidRPr="008B06F4" w:rsidRDefault="00242FFD" w:rsidP="00684E57">
            <w:pPr>
              <w:rPr>
                <w:rFonts w:ascii="Arial" w:hAnsi="Arial" w:cs="Arial"/>
                <w:sz w:val="18"/>
                <w:szCs w:val="18"/>
              </w:rPr>
            </w:pPr>
            <w:r>
              <w:rPr>
                <w:rFonts w:ascii="Arial" w:hAnsi="Arial" w:cs="Arial"/>
                <w:sz w:val="18"/>
                <w:szCs w:val="18"/>
              </w:rPr>
              <w:t>PNUD</w:t>
            </w:r>
          </w:p>
        </w:tc>
      </w:tr>
      <w:tr w:rsidR="00684E57" w:rsidRPr="008B06F4" w:rsidTr="008B06F4">
        <w:trPr>
          <w:trHeight w:val="345"/>
        </w:trPr>
        <w:tc>
          <w:tcPr>
            <w:tcW w:w="2664" w:type="dxa"/>
            <w:shd w:val="clear" w:color="auto" w:fill="E6E6E6"/>
          </w:tcPr>
          <w:p w:rsidR="00684E57" w:rsidRPr="008B06F4" w:rsidRDefault="00684E57" w:rsidP="003F182F">
            <w:pPr>
              <w:rPr>
                <w:rFonts w:ascii="Arial" w:hAnsi="Arial" w:cs="Arial"/>
                <w:bCs/>
                <w:sz w:val="18"/>
                <w:szCs w:val="18"/>
              </w:rPr>
            </w:pPr>
            <w:r w:rsidRPr="008B06F4">
              <w:rPr>
                <w:rFonts w:ascii="Arial" w:hAnsi="Arial" w:cs="Arial"/>
                <w:b/>
                <w:sz w:val="18"/>
                <w:szCs w:val="18"/>
              </w:rPr>
              <w:t>Partenaires d’exécution (Agence Gouvernementale, Agences NU, Organisations de la Société Civile)</w:t>
            </w:r>
          </w:p>
        </w:tc>
        <w:tc>
          <w:tcPr>
            <w:tcW w:w="10296" w:type="dxa"/>
            <w:gridSpan w:val="5"/>
          </w:tcPr>
          <w:p w:rsidR="002A6C67" w:rsidRPr="00242FFD" w:rsidRDefault="007443F5" w:rsidP="00242FFD">
            <w:pPr>
              <w:pStyle w:val="Paragraphedeliste"/>
              <w:numPr>
                <w:ilvl w:val="0"/>
                <w:numId w:val="17"/>
              </w:numPr>
              <w:rPr>
                <w:rFonts w:ascii="Arial" w:hAnsi="Arial" w:cs="Arial"/>
                <w:bCs/>
                <w:sz w:val="18"/>
                <w:szCs w:val="18"/>
              </w:rPr>
            </w:pPr>
            <w:r w:rsidRPr="00242FFD">
              <w:rPr>
                <w:rFonts w:ascii="Arial" w:hAnsi="Arial" w:cs="Arial"/>
                <w:sz w:val="18"/>
                <w:szCs w:val="18"/>
              </w:rPr>
              <w:t>Ministère de la Défense</w:t>
            </w:r>
            <w:r w:rsidR="00242FFD" w:rsidRPr="00242FFD">
              <w:rPr>
                <w:rFonts w:ascii="Arial" w:hAnsi="Arial" w:cs="Arial"/>
                <w:sz w:val="18"/>
                <w:szCs w:val="18"/>
              </w:rPr>
              <w:t>, de l’intérieur et de l’information</w:t>
            </w:r>
            <w:r w:rsidRPr="00242FFD">
              <w:rPr>
                <w:rFonts w:ascii="Arial" w:hAnsi="Arial" w:cs="Arial"/>
                <w:sz w:val="18"/>
                <w:szCs w:val="18"/>
              </w:rPr>
              <w:t xml:space="preserve">, </w:t>
            </w:r>
          </w:p>
          <w:p w:rsidR="00242FFD" w:rsidRPr="00242FFD" w:rsidRDefault="00242FFD" w:rsidP="00242FFD">
            <w:pPr>
              <w:pStyle w:val="Paragraphedeliste"/>
              <w:numPr>
                <w:ilvl w:val="0"/>
                <w:numId w:val="17"/>
              </w:numPr>
              <w:rPr>
                <w:rFonts w:ascii="Arial" w:hAnsi="Arial" w:cs="Arial"/>
                <w:bCs/>
                <w:sz w:val="18"/>
                <w:szCs w:val="18"/>
              </w:rPr>
            </w:pPr>
            <w:r>
              <w:rPr>
                <w:rFonts w:ascii="Arial" w:hAnsi="Arial" w:cs="Arial"/>
                <w:sz w:val="18"/>
                <w:szCs w:val="18"/>
              </w:rPr>
              <w:t>BIT, UNFPA, UNIFEM</w:t>
            </w:r>
          </w:p>
          <w:p w:rsidR="00022CA2" w:rsidRPr="008B06F4" w:rsidRDefault="00022CA2" w:rsidP="00E50C88">
            <w:pPr>
              <w:ind w:left="720"/>
              <w:rPr>
                <w:rFonts w:ascii="Arial" w:hAnsi="Arial" w:cs="Arial"/>
                <w:bCs/>
                <w:sz w:val="18"/>
                <w:szCs w:val="18"/>
              </w:rPr>
            </w:pPr>
          </w:p>
        </w:tc>
      </w:tr>
      <w:tr w:rsidR="00684E57" w:rsidRPr="008B06F4" w:rsidTr="008B06F4">
        <w:trPr>
          <w:trHeight w:val="345"/>
        </w:trPr>
        <w:tc>
          <w:tcPr>
            <w:tcW w:w="2664" w:type="dxa"/>
            <w:shd w:val="clear" w:color="auto" w:fill="E6E6E6"/>
          </w:tcPr>
          <w:p w:rsidR="00684E57" w:rsidRPr="008B06F4" w:rsidRDefault="00684E57" w:rsidP="003F182F">
            <w:pPr>
              <w:rPr>
                <w:rFonts w:ascii="Arial" w:hAnsi="Arial" w:cs="Arial"/>
                <w:b/>
                <w:sz w:val="18"/>
                <w:szCs w:val="18"/>
              </w:rPr>
            </w:pPr>
            <w:r w:rsidRPr="008B06F4">
              <w:rPr>
                <w:rFonts w:ascii="Arial" w:hAnsi="Arial" w:cs="Arial"/>
                <w:b/>
                <w:sz w:val="18"/>
                <w:szCs w:val="18"/>
              </w:rPr>
              <w:t>Date d’approbation par le Comité de Pilotage:</w:t>
            </w:r>
          </w:p>
        </w:tc>
        <w:tc>
          <w:tcPr>
            <w:tcW w:w="10296" w:type="dxa"/>
            <w:gridSpan w:val="5"/>
            <w:vAlign w:val="center"/>
          </w:tcPr>
          <w:p w:rsidR="00684E57" w:rsidRPr="00242FFD" w:rsidRDefault="00242FFD" w:rsidP="00022CA2">
            <w:pPr>
              <w:rPr>
                <w:rFonts w:ascii="Arial" w:hAnsi="Arial" w:cs="Arial"/>
                <w:sz w:val="18"/>
                <w:szCs w:val="18"/>
              </w:rPr>
            </w:pPr>
            <w:r w:rsidRPr="00242FFD">
              <w:rPr>
                <w:rFonts w:ascii="Arial" w:hAnsi="Arial" w:cs="Arial"/>
                <w:sz w:val="20"/>
                <w:szCs w:val="22"/>
              </w:rPr>
              <w:t>02 Novembre 2009</w:t>
            </w:r>
          </w:p>
        </w:tc>
      </w:tr>
      <w:tr w:rsidR="004420B6" w:rsidRPr="008B06F4" w:rsidTr="008B06F4">
        <w:trPr>
          <w:trHeight w:val="345"/>
        </w:trPr>
        <w:tc>
          <w:tcPr>
            <w:tcW w:w="2664" w:type="dxa"/>
            <w:shd w:val="clear" w:color="auto" w:fill="E6E6E6"/>
          </w:tcPr>
          <w:p w:rsidR="004420B6" w:rsidRPr="008B06F4" w:rsidRDefault="004420B6" w:rsidP="003F182F">
            <w:pPr>
              <w:rPr>
                <w:rFonts w:ascii="Arial" w:hAnsi="Arial" w:cs="Arial"/>
                <w:b/>
                <w:sz w:val="18"/>
                <w:szCs w:val="18"/>
              </w:rPr>
            </w:pPr>
            <w:r w:rsidRPr="008B06F4">
              <w:rPr>
                <w:rFonts w:ascii="Arial" w:hAnsi="Arial" w:cs="Arial"/>
                <w:b/>
                <w:sz w:val="18"/>
                <w:szCs w:val="18"/>
              </w:rPr>
              <w:t>Budget total alloué</w:t>
            </w:r>
          </w:p>
        </w:tc>
        <w:tc>
          <w:tcPr>
            <w:tcW w:w="10296" w:type="dxa"/>
            <w:gridSpan w:val="5"/>
            <w:vAlign w:val="center"/>
          </w:tcPr>
          <w:p w:rsidR="004420B6" w:rsidRPr="008B06F4" w:rsidRDefault="007443F5" w:rsidP="008E7187">
            <w:pPr>
              <w:rPr>
                <w:rFonts w:ascii="Arial" w:hAnsi="Arial" w:cs="Arial"/>
                <w:sz w:val="18"/>
                <w:szCs w:val="18"/>
              </w:rPr>
            </w:pPr>
            <w:r>
              <w:rPr>
                <w:rFonts w:ascii="Arial" w:hAnsi="Arial" w:cs="Arial"/>
                <w:sz w:val="18"/>
                <w:szCs w:val="18"/>
              </w:rPr>
              <w:t>500 000$</w:t>
            </w:r>
          </w:p>
        </w:tc>
      </w:tr>
      <w:tr w:rsidR="004420B6" w:rsidRPr="008B06F4" w:rsidTr="008B06F4">
        <w:trPr>
          <w:trHeight w:val="345"/>
        </w:trPr>
        <w:tc>
          <w:tcPr>
            <w:tcW w:w="2664" w:type="dxa"/>
            <w:shd w:val="clear" w:color="auto" w:fill="E6E6E6"/>
          </w:tcPr>
          <w:p w:rsidR="004420B6" w:rsidRPr="008B06F4" w:rsidRDefault="004420B6" w:rsidP="003F182F">
            <w:pPr>
              <w:rPr>
                <w:rFonts w:ascii="Arial" w:hAnsi="Arial" w:cs="Arial"/>
                <w:b/>
                <w:sz w:val="18"/>
                <w:szCs w:val="18"/>
              </w:rPr>
            </w:pPr>
            <w:r w:rsidRPr="008B06F4">
              <w:rPr>
                <w:rFonts w:ascii="Arial" w:hAnsi="Arial" w:cs="Arial"/>
                <w:b/>
                <w:sz w:val="18"/>
                <w:szCs w:val="18"/>
              </w:rPr>
              <w:t>Fonds engagés du budget total alloué</w:t>
            </w:r>
            <w:r w:rsidRPr="008B06F4">
              <w:rPr>
                <w:rStyle w:val="Appelnotedebasdep"/>
                <w:rFonts w:ascii="Arial" w:hAnsi="Arial" w:cs="Arial"/>
                <w:b/>
                <w:sz w:val="18"/>
                <w:szCs w:val="18"/>
              </w:rPr>
              <w:footnoteReference w:id="1"/>
            </w:r>
            <w:r w:rsidRPr="008B06F4">
              <w:rPr>
                <w:rFonts w:ascii="Arial" w:hAnsi="Arial" w:cs="Arial"/>
                <w:b/>
                <w:sz w:val="18"/>
                <w:szCs w:val="18"/>
              </w:rPr>
              <w:t xml:space="preserve"> </w:t>
            </w:r>
          </w:p>
        </w:tc>
        <w:tc>
          <w:tcPr>
            <w:tcW w:w="2516" w:type="dxa"/>
            <w:gridSpan w:val="2"/>
            <w:vAlign w:val="center"/>
          </w:tcPr>
          <w:p w:rsidR="004420B6" w:rsidRPr="008B06F4" w:rsidRDefault="00704D13" w:rsidP="008E7187">
            <w:pPr>
              <w:rPr>
                <w:rFonts w:ascii="Arial" w:hAnsi="Arial" w:cs="Arial"/>
                <w:color w:val="000000"/>
                <w:sz w:val="18"/>
                <w:szCs w:val="18"/>
              </w:rPr>
            </w:pPr>
            <w:r>
              <w:rPr>
                <w:rFonts w:ascii="Arial" w:hAnsi="Arial" w:cs="Arial"/>
                <w:color w:val="000000"/>
                <w:sz w:val="18"/>
                <w:szCs w:val="18"/>
              </w:rPr>
              <w:t>336 357</w:t>
            </w:r>
          </w:p>
        </w:tc>
        <w:tc>
          <w:tcPr>
            <w:tcW w:w="2551" w:type="dxa"/>
            <w:shd w:val="clear" w:color="auto" w:fill="E6E6E6"/>
            <w:vAlign w:val="center"/>
          </w:tcPr>
          <w:p w:rsidR="004420B6" w:rsidRPr="008B06F4" w:rsidRDefault="004420B6" w:rsidP="00684E57">
            <w:pPr>
              <w:rPr>
                <w:rFonts w:ascii="Arial" w:hAnsi="Arial" w:cs="Arial"/>
                <w:b/>
                <w:sz w:val="18"/>
                <w:szCs w:val="18"/>
              </w:rPr>
            </w:pPr>
            <w:r w:rsidRPr="008B06F4">
              <w:rPr>
                <w:rFonts w:ascii="Arial" w:hAnsi="Arial" w:cs="Arial"/>
                <w:b/>
                <w:sz w:val="18"/>
                <w:szCs w:val="18"/>
              </w:rPr>
              <w:t>% de fonds engagés</w:t>
            </w:r>
            <w:r w:rsidR="00226C2B" w:rsidRPr="008B06F4">
              <w:rPr>
                <w:rFonts w:ascii="Arial" w:hAnsi="Arial" w:cs="Arial"/>
                <w:b/>
                <w:sz w:val="18"/>
                <w:szCs w:val="18"/>
              </w:rPr>
              <w:t xml:space="preserve"> </w:t>
            </w:r>
            <w:r w:rsidRPr="008B06F4">
              <w:rPr>
                <w:rFonts w:ascii="Arial" w:hAnsi="Arial" w:cs="Arial"/>
                <w:b/>
                <w:sz w:val="18"/>
                <w:szCs w:val="18"/>
              </w:rPr>
              <w:t>/ budget total alloué:</w:t>
            </w:r>
          </w:p>
        </w:tc>
        <w:tc>
          <w:tcPr>
            <w:tcW w:w="5229" w:type="dxa"/>
            <w:gridSpan w:val="2"/>
            <w:vAlign w:val="center"/>
          </w:tcPr>
          <w:p w:rsidR="004420B6" w:rsidRPr="008B06F4" w:rsidRDefault="00704D13" w:rsidP="008E7187">
            <w:pPr>
              <w:rPr>
                <w:rFonts w:ascii="Arial" w:hAnsi="Arial" w:cs="Arial"/>
                <w:sz w:val="18"/>
                <w:szCs w:val="18"/>
              </w:rPr>
            </w:pPr>
            <w:r>
              <w:rPr>
                <w:rFonts w:ascii="Arial" w:hAnsi="Arial" w:cs="Arial"/>
                <w:sz w:val="18"/>
                <w:szCs w:val="18"/>
              </w:rPr>
              <w:t>67</w:t>
            </w:r>
          </w:p>
        </w:tc>
      </w:tr>
      <w:tr w:rsidR="004420B6" w:rsidRPr="008B06F4" w:rsidTr="008B06F4">
        <w:trPr>
          <w:trHeight w:val="345"/>
        </w:trPr>
        <w:tc>
          <w:tcPr>
            <w:tcW w:w="2664" w:type="dxa"/>
            <w:shd w:val="clear" w:color="auto" w:fill="E6E6E6"/>
          </w:tcPr>
          <w:p w:rsidR="004420B6" w:rsidRPr="008B06F4" w:rsidRDefault="004420B6" w:rsidP="003F182F">
            <w:pPr>
              <w:rPr>
                <w:rFonts w:ascii="Arial" w:hAnsi="Arial" w:cs="Arial"/>
                <w:b/>
                <w:sz w:val="18"/>
                <w:szCs w:val="18"/>
              </w:rPr>
            </w:pPr>
            <w:r w:rsidRPr="008B06F4">
              <w:rPr>
                <w:rFonts w:ascii="Arial" w:hAnsi="Arial" w:cs="Arial"/>
                <w:b/>
                <w:sz w:val="18"/>
                <w:szCs w:val="18"/>
              </w:rPr>
              <w:t>Fonds dépensés</w:t>
            </w:r>
            <w:r w:rsidRPr="008B06F4">
              <w:rPr>
                <w:rStyle w:val="Appelnotedebasdep"/>
                <w:rFonts w:ascii="Arial" w:hAnsi="Arial" w:cs="Arial"/>
                <w:b/>
                <w:sz w:val="18"/>
                <w:szCs w:val="18"/>
              </w:rPr>
              <w:footnoteReference w:id="2"/>
            </w:r>
            <w:r w:rsidRPr="008B06F4">
              <w:rPr>
                <w:rFonts w:ascii="Arial" w:hAnsi="Arial" w:cs="Arial"/>
                <w:b/>
                <w:sz w:val="18"/>
                <w:szCs w:val="18"/>
              </w:rPr>
              <w:t xml:space="preserve"> du budget total alloué:</w:t>
            </w:r>
          </w:p>
        </w:tc>
        <w:tc>
          <w:tcPr>
            <w:tcW w:w="2516" w:type="dxa"/>
            <w:gridSpan w:val="2"/>
            <w:vAlign w:val="center"/>
          </w:tcPr>
          <w:p w:rsidR="004420B6" w:rsidRPr="008B06F4" w:rsidRDefault="00704D13" w:rsidP="008E7187">
            <w:pPr>
              <w:rPr>
                <w:rFonts w:ascii="Arial" w:hAnsi="Arial" w:cs="Arial"/>
                <w:color w:val="000000"/>
                <w:sz w:val="18"/>
                <w:szCs w:val="18"/>
              </w:rPr>
            </w:pPr>
            <w:r>
              <w:rPr>
                <w:rFonts w:ascii="Arial" w:hAnsi="Arial" w:cs="Arial"/>
                <w:color w:val="000000"/>
                <w:sz w:val="18"/>
                <w:szCs w:val="18"/>
              </w:rPr>
              <w:t>118 064,87</w:t>
            </w:r>
          </w:p>
        </w:tc>
        <w:tc>
          <w:tcPr>
            <w:tcW w:w="2551" w:type="dxa"/>
            <w:shd w:val="clear" w:color="auto" w:fill="E6E6E6"/>
            <w:vAlign w:val="center"/>
          </w:tcPr>
          <w:p w:rsidR="004420B6" w:rsidRPr="008B06F4" w:rsidRDefault="004420B6" w:rsidP="00684E57">
            <w:pPr>
              <w:rPr>
                <w:rFonts w:ascii="Arial" w:hAnsi="Arial" w:cs="Arial"/>
                <w:sz w:val="18"/>
                <w:szCs w:val="18"/>
              </w:rPr>
            </w:pPr>
            <w:r w:rsidRPr="008B06F4">
              <w:rPr>
                <w:rFonts w:ascii="Arial" w:hAnsi="Arial" w:cs="Arial"/>
                <w:b/>
                <w:sz w:val="18"/>
                <w:szCs w:val="18"/>
              </w:rPr>
              <w:t>% de fonds dépensés</w:t>
            </w:r>
            <w:r w:rsidR="00226C2B" w:rsidRPr="008B06F4">
              <w:rPr>
                <w:rFonts w:ascii="Arial" w:hAnsi="Arial" w:cs="Arial"/>
                <w:b/>
                <w:sz w:val="18"/>
                <w:szCs w:val="18"/>
              </w:rPr>
              <w:t xml:space="preserve"> </w:t>
            </w:r>
            <w:r w:rsidRPr="008B06F4">
              <w:rPr>
                <w:rFonts w:ascii="Arial" w:hAnsi="Arial" w:cs="Arial"/>
                <w:b/>
                <w:sz w:val="18"/>
                <w:szCs w:val="18"/>
              </w:rPr>
              <w:t>/ budget total alloué:</w:t>
            </w:r>
          </w:p>
        </w:tc>
        <w:tc>
          <w:tcPr>
            <w:tcW w:w="5229" w:type="dxa"/>
            <w:gridSpan w:val="2"/>
            <w:vAlign w:val="center"/>
          </w:tcPr>
          <w:p w:rsidR="004420B6" w:rsidRPr="008B06F4" w:rsidRDefault="00704D13" w:rsidP="008E7187">
            <w:pPr>
              <w:rPr>
                <w:rFonts w:ascii="Arial" w:hAnsi="Arial" w:cs="Arial"/>
                <w:sz w:val="18"/>
                <w:szCs w:val="18"/>
              </w:rPr>
            </w:pPr>
            <w:r>
              <w:rPr>
                <w:rFonts w:ascii="Arial" w:hAnsi="Arial" w:cs="Arial"/>
                <w:sz w:val="18"/>
                <w:szCs w:val="18"/>
              </w:rPr>
              <w:t>35,1</w:t>
            </w:r>
          </w:p>
        </w:tc>
      </w:tr>
      <w:tr w:rsidR="00684E57" w:rsidRPr="008B06F4" w:rsidTr="008B06F4">
        <w:trPr>
          <w:trHeight w:val="345"/>
        </w:trPr>
        <w:tc>
          <w:tcPr>
            <w:tcW w:w="2664" w:type="dxa"/>
            <w:shd w:val="clear" w:color="auto" w:fill="E6E6E6"/>
          </w:tcPr>
          <w:p w:rsidR="00684E57" w:rsidRPr="008B06F4" w:rsidRDefault="00684E57" w:rsidP="003F182F">
            <w:pPr>
              <w:rPr>
                <w:rFonts w:ascii="Arial" w:hAnsi="Arial" w:cs="Arial"/>
                <w:b/>
                <w:sz w:val="18"/>
                <w:szCs w:val="18"/>
              </w:rPr>
            </w:pPr>
            <w:r w:rsidRPr="008B06F4">
              <w:rPr>
                <w:rFonts w:ascii="Arial" w:hAnsi="Arial" w:cs="Arial"/>
                <w:b/>
                <w:sz w:val="18"/>
                <w:szCs w:val="18"/>
              </w:rPr>
              <w:t xml:space="preserve">Date de clôture prévue: </w:t>
            </w:r>
          </w:p>
        </w:tc>
        <w:tc>
          <w:tcPr>
            <w:tcW w:w="2516" w:type="dxa"/>
            <w:gridSpan w:val="2"/>
            <w:vAlign w:val="center"/>
          </w:tcPr>
          <w:p w:rsidR="00684E57" w:rsidRPr="008B06F4" w:rsidRDefault="009948A0" w:rsidP="00684E57">
            <w:pPr>
              <w:rPr>
                <w:rFonts w:ascii="Arial" w:hAnsi="Arial" w:cs="Arial"/>
                <w:color w:val="000000"/>
                <w:sz w:val="18"/>
                <w:szCs w:val="18"/>
              </w:rPr>
            </w:pPr>
            <w:r>
              <w:rPr>
                <w:rFonts w:ascii="Arial" w:hAnsi="Arial" w:cs="Arial"/>
                <w:color w:val="000000"/>
                <w:sz w:val="18"/>
                <w:szCs w:val="18"/>
              </w:rPr>
              <w:t>Février</w:t>
            </w:r>
            <w:r w:rsidR="007443F5">
              <w:rPr>
                <w:rFonts w:ascii="Arial" w:hAnsi="Arial" w:cs="Arial"/>
                <w:color w:val="000000"/>
                <w:sz w:val="18"/>
                <w:szCs w:val="18"/>
              </w:rPr>
              <w:t xml:space="preserve"> 2012</w:t>
            </w:r>
          </w:p>
        </w:tc>
        <w:tc>
          <w:tcPr>
            <w:tcW w:w="2551" w:type="dxa"/>
            <w:shd w:val="clear" w:color="auto" w:fill="E6E6E6"/>
            <w:vAlign w:val="center"/>
          </w:tcPr>
          <w:p w:rsidR="00684E57" w:rsidRPr="008B06F4" w:rsidRDefault="00684E57" w:rsidP="00684E57">
            <w:pPr>
              <w:rPr>
                <w:rFonts w:ascii="Arial" w:hAnsi="Arial" w:cs="Arial"/>
                <w:b/>
                <w:sz w:val="18"/>
                <w:szCs w:val="18"/>
              </w:rPr>
            </w:pPr>
            <w:r w:rsidRPr="008B06F4">
              <w:rPr>
                <w:rFonts w:ascii="Arial" w:hAnsi="Arial" w:cs="Arial"/>
                <w:b/>
                <w:sz w:val="18"/>
                <w:szCs w:val="18"/>
              </w:rPr>
              <w:t>Retard éventuel (mois):</w:t>
            </w:r>
          </w:p>
        </w:tc>
        <w:tc>
          <w:tcPr>
            <w:tcW w:w="5229" w:type="dxa"/>
            <w:gridSpan w:val="2"/>
            <w:vAlign w:val="center"/>
          </w:tcPr>
          <w:p w:rsidR="00684E57" w:rsidRPr="008B06F4" w:rsidRDefault="00B13EC7" w:rsidP="00684E57">
            <w:pPr>
              <w:rPr>
                <w:rFonts w:ascii="Arial" w:hAnsi="Arial" w:cs="Arial"/>
                <w:sz w:val="18"/>
                <w:szCs w:val="18"/>
              </w:rPr>
            </w:pPr>
            <w:r>
              <w:rPr>
                <w:rFonts w:ascii="Arial" w:hAnsi="Arial" w:cs="Arial"/>
                <w:sz w:val="18"/>
                <w:szCs w:val="18"/>
              </w:rPr>
              <w:t>6 mois</w:t>
            </w:r>
          </w:p>
        </w:tc>
      </w:tr>
      <w:tr w:rsidR="00173E88" w:rsidRPr="008B06F4" w:rsidTr="008B06F4">
        <w:trPr>
          <w:trHeight w:val="418"/>
        </w:trPr>
        <w:tc>
          <w:tcPr>
            <w:tcW w:w="2700" w:type="dxa"/>
            <w:gridSpan w:val="2"/>
            <w:shd w:val="clear" w:color="auto" w:fill="E6E6E6"/>
          </w:tcPr>
          <w:p w:rsidR="0074220E" w:rsidRDefault="0074220E" w:rsidP="003F182F">
            <w:pPr>
              <w:rPr>
                <w:rFonts w:ascii="Arial" w:hAnsi="Arial" w:cs="Arial"/>
                <w:b/>
                <w:color w:val="000000"/>
                <w:sz w:val="18"/>
                <w:szCs w:val="18"/>
              </w:rPr>
            </w:pPr>
            <w:r>
              <w:rPr>
                <w:rFonts w:ascii="Arial" w:hAnsi="Arial" w:cs="Arial"/>
                <w:b/>
                <w:color w:val="000000"/>
                <w:sz w:val="18"/>
                <w:szCs w:val="18"/>
              </w:rPr>
              <w:t>Domaine d’investissement :</w:t>
            </w:r>
          </w:p>
          <w:p w:rsidR="00CD3814" w:rsidRDefault="0074220E" w:rsidP="003F182F">
            <w:pPr>
              <w:rPr>
                <w:rFonts w:ascii="Arial" w:hAnsi="Arial" w:cs="Arial"/>
                <w:b/>
                <w:color w:val="000000"/>
                <w:sz w:val="18"/>
                <w:szCs w:val="18"/>
              </w:rPr>
            </w:pPr>
            <w:r>
              <w:rPr>
                <w:rFonts w:ascii="Arial" w:hAnsi="Arial" w:cs="Arial"/>
                <w:b/>
                <w:color w:val="000000"/>
                <w:sz w:val="18"/>
                <w:szCs w:val="18"/>
              </w:rPr>
              <w:t>R</w:t>
            </w:r>
            <w:r w:rsidRPr="004174D5">
              <w:rPr>
                <w:rFonts w:ascii="Arial" w:hAnsi="Arial" w:cs="Arial"/>
                <w:b/>
                <w:color w:val="000000"/>
                <w:sz w:val="20"/>
                <w:szCs w:val="20"/>
              </w:rPr>
              <w:t>é</w:t>
            </w:r>
            <w:r>
              <w:rPr>
                <w:rFonts w:ascii="Arial" w:hAnsi="Arial" w:cs="Arial"/>
                <w:b/>
                <w:color w:val="000000"/>
                <w:sz w:val="18"/>
                <w:szCs w:val="18"/>
              </w:rPr>
              <w:t>sultats strat</w:t>
            </w:r>
            <w:r w:rsidRPr="004174D5">
              <w:rPr>
                <w:rFonts w:ascii="Arial" w:hAnsi="Arial" w:cs="Arial"/>
                <w:b/>
                <w:color w:val="000000"/>
                <w:sz w:val="20"/>
                <w:szCs w:val="20"/>
              </w:rPr>
              <w:t>é</w:t>
            </w:r>
            <w:r>
              <w:rPr>
                <w:rFonts w:ascii="Arial" w:hAnsi="Arial" w:cs="Arial"/>
                <w:b/>
                <w:color w:val="000000"/>
                <w:sz w:val="18"/>
                <w:szCs w:val="18"/>
              </w:rPr>
              <w:t>giques</w:t>
            </w:r>
            <w:r w:rsidR="00482026" w:rsidRPr="008B06F4">
              <w:rPr>
                <w:rFonts w:ascii="Arial" w:hAnsi="Arial" w:cs="Arial"/>
                <w:b/>
                <w:color w:val="000000"/>
                <w:sz w:val="18"/>
                <w:szCs w:val="18"/>
              </w:rPr>
              <w:t xml:space="preserve"> (</w:t>
            </w:r>
            <w:r>
              <w:rPr>
                <w:rFonts w:ascii="Arial" w:hAnsi="Arial" w:cs="Arial"/>
                <w:b/>
                <w:color w:val="000000"/>
                <w:sz w:val="18"/>
                <w:szCs w:val="18"/>
              </w:rPr>
              <w:t>e</w:t>
            </w:r>
            <w:r w:rsidR="00DB5E35" w:rsidRPr="008B06F4">
              <w:rPr>
                <w:rFonts w:ascii="Arial" w:hAnsi="Arial" w:cs="Arial"/>
                <w:b/>
                <w:color w:val="000000"/>
                <w:sz w:val="18"/>
                <w:szCs w:val="18"/>
              </w:rPr>
              <w:t>ffet</w:t>
            </w:r>
            <w:r>
              <w:rPr>
                <w:rFonts w:ascii="Arial" w:hAnsi="Arial" w:cs="Arial"/>
                <w:b/>
                <w:color w:val="000000"/>
                <w:sz w:val="18"/>
                <w:szCs w:val="18"/>
              </w:rPr>
              <w:t>s</w:t>
            </w:r>
            <w:r w:rsidR="00DB5E35" w:rsidRPr="008B06F4">
              <w:rPr>
                <w:rFonts w:ascii="Arial" w:hAnsi="Arial" w:cs="Arial"/>
                <w:b/>
                <w:color w:val="000000"/>
                <w:sz w:val="18"/>
                <w:szCs w:val="18"/>
              </w:rPr>
              <w:t xml:space="preserve"> </w:t>
            </w:r>
            <w:r>
              <w:rPr>
                <w:rFonts w:ascii="Arial" w:hAnsi="Arial" w:cs="Arial"/>
                <w:b/>
                <w:color w:val="000000"/>
                <w:sz w:val="18"/>
                <w:szCs w:val="18"/>
              </w:rPr>
              <w:t>sectoriels</w:t>
            </w:r>
            <w:r w:rsidR="00482026" w:rsidRPr="008B06F4">
              <w:rPr>
                <w:rFonts w:ascii="Arial" w:hAnsi="Arial" w:cs="Arial"/>
                <w:b/>
                <w:color w:val="000000"/>
                <w:sz w:val="18"/>
                <w:szCs w:val="18"/>
              </w:rPr>
              <w:t>)</w:t>
            </w:r>
            <w:r w:rsidR="00CD3814" w:rsidRPr="008B06F4">
              <w:rPr>
                <w:rFonts w:ascii="Arial" w:hAnsi="Arial" w:cs="Arial"/>
                <w:b/>
                <w:color w:val="000000"/>
                <w:sz w:val="18"/>
                <w:szCs w:val="18"/>
              </w:rPr>
              <w:t>:</w:t>
            </w:r>
          </w:p>
          <w:p w:rsidR="007A55B1" w:rsidRDefault="007A55B1" w:rsidP="003F182F">
            <w:pPr>
              <w:rPr>
                <w:rFonts w:ascii="Arial" w:hAnsi="Arial" w:cs="Arial"/>
                <w:b/>
                <w:color w:val="000000"/>
                <w:sz w:val="18"/>
                <w:szCs w:val="18"/>
              </w:rPr>
            </w:pPr>
            <w:r>
              <w:rPr>
                <w:rFonts w:ascii="Arial" w:hAnsi="Arial" w:cs="Arial"/>
                <w:b/>
                <w:color w:val="000000"/>
                <w:sz w:val="18"/>
                <w:szCs w:val="18"/>
              </w:rPr>
              <w:t xml:space="preserve">Indicateurs pour </w:t>
            </w:r>
            <w:r w:rsidR="00B13EC7">
              <w:rPr>
                <w:rFonts w:ascii="Arial" w:hAnsi="Arial" w:cs="Arial"/>
                <w:b/>
                <w:color w:val="000000"/>
                <w:sz w:val="18"/>
                <w:szCs w:val="18"/>
              </w:rPr>
              <w:t>m</w:t>
            </w:r>
            <w:r w:rsidR="00B13EC7" w:rsidRPr="008B06F4">
              <w:rPr>
                <w:rFonts w:ascii="Arial" w:hAnsi="Arial" w:cs="Arial"/>
                <w:b/>
                <w:color w:val="000000"/>
                <w:sz w:val="20"/>
                <w:szCs w:val="20"/>
              </w:rPr>
              <w:t>esu</w:t>
            </w:r>
            <w:r w:rsidR="00B13EC7">
              <w:rPr>
                <w:rFonts w:ascii="Arial" w:hAnsi="Arial" w:cs="Arial"/>
                <w:b/>
                <w:color w:val="000000"/>
                <w:sz w:val="20"/>
                <w:szCs w:val="20"/>
              </w:rPr>
              <w:t>rer</w:t>
            </w:r>
            <w:r>
              <w:rPr>
                <w:rFonts w:ascii="Arial" w:hAnsi="Arial" w:cs="Arial"/>
                <w:b/>
                <w:color w:val="000000"/>
                <w:sz w:val="20"/>
                <w:szCs w:val="20"/>
              </w:rPr>
              <w:t xml:space="preserve"> les effets</w:t>
            </w:r>
          </w:p>
          <w:p w:rsidR="0074220E" w:rsidRPr="008B06F4" w:rsidRDefault="0074220E" w:rsidP="003F182F">
            <w:pPr>
              <w:rPr>
                <w:rFonts w:ascii="Arial" w:hAnsi="Arial" w:cs="Arial"/>
                <w:b/>
                <w:color w:val="000000"/>
                <w:sz w:val="18"/>
                <w:szCs w:val="18"/>
              </w:rPr>
            </w:pPr>
          </w:p>
        </w:tc>
        <w:tc>
          <w:tcPr>
            <w:tcW w:w="5400" w:type="dxa"/>
            <w:gridSpan w:val="3"/>
            <w:shd w:val="clear" w:color="auto" w:fill="E6E6E6"/>
          </w:tcPr>
          <w:p w:rsidR="004174D5" w:rsidRDefault="004174D5" w:rsidP="003F182F">
            <w:pPr>
              <w:rPr>
                <w:rFonts w:ascii="Arial" w:hAnsi="Arial" w:cs="Arial"/>
                <w:b/>
                <w:color w:val="000000"/>
                <w:sz w:val="20"/>
                <w:szCs w:val="20"/>
              </w:rPr>
            </w:pPr>
            <w:r w:rsidRPr="004174D5">
              <w:rPr>
                <w:rFonts w:ascii="Arial" w:hAnsi="Arial" w:cs="Arial"/>
                <w:b/>
                <w:color w:val="000000"/>
                <w:sz w:val="20"/>
                <w:szCs w:val="20"/>
              </w:rPr>
              <w:t>Domaine de priorité d’investissement</w:t>
            </w:r>
            <w:r>
              <w:rPr>
                <w:rFonts w:ascii="Arial" w:hAnsi="Arial" w:cs="Arial"/>
                <w:b/>
                <w:color w:val="000000"/>
                <w:sz w:val="20"/>
                <w:szCs w:val="20"/>
              </w:rPr>
              <w:t> :</w:t>
            </w:r>
          </w:p>
          <w:p w:rsidR="004174D5" w:rsidRDefault="004174D5" w:rsidP="003F182F">
            <w:pPr>
              <w:rPr>
                <w:rFonts w:ascii="Arial" w:hAnsi="Arial" w:cs="Arial"/>
                <w:b/>
                <w:color w:val="000000"/>
                <w:sz w:val="20"/>
                <w:szCs w:val="20"/>
              </w:rPr>
            </w:pPr>
            <w:r w:rsidRPr="004174D5">
              <w:rPr>
                <w:rFonts w:ascii="Arial" w:hAnsi="Arial" w:cs="Arial"/>
                <w:b/>
                <w:color w:val="000000"/>
                <w:sz w:val="20"/>
                <w:szCs w:val="20"/>
              </w:rPr>
              <w:t>Résultat</w:t>
            </w:r>
            <w:r>
              <w:rPr>
                <w:rFonts w:ascii="Arial" w:hAnsi="Arial" w:cs="Arial"/>
                <w:b/>
                <w:color w:val="000000"/>
                <w:sz w:val="20"/>
                <w:szCs w:val="20"/>
              </w:rPr>
              <w:t xml:space="preserve"> strat</w:t>
            </w:r>
            <w:r w:rsidRPr="004174D5">
              <w:rPr>
                <w:rFonts w:ascii="Arial" w:hAnsi="Arial" w:cs="Arial"/>
                <w:b/>
                <w:color w:val="000000"/>
                <w:sz w:val="20"/>
                <w:szCs w:val="20"/>
              </w:rPr>
              <w:t>é</w:t>
            </w:r>
            <w:r>
              <w:rPr>
                <w:rFonts w:ascii="Arial" w:hAnsi="Arial" w:cs="Arial"/>
                <w:b/>
                <w:color w:val="000000"/>
                <w:sz w:val="20"/>
                <w:szCs w:val="20"/>
              </w:rPr>
              <w:t>gique (Cadre strat</w:t>
            </w:r>
            <w:r w:rsidRPr="004174D5">
              <w:rPr>
                <w:rFonts w:ascii="Arial" w:hAnsi="Arial" w:cs="Arial"/>
                <w:b/>
                <w:color w:val="000000"/>
                <w:sz w:val="20"/>
                <w:szCs w:val="20"/>
              </w:rPr>
              <w:t>é</w:t>
            </w:r>
            <w:r>
              <w:rPr>
                <w:rFonts w:ascii="Arial" w:hAnsi="Arial" w:cs="Arial"/>
                <w:b/>
                <w:color w:val="000000"/>
                <w:sz w:val="20"/>
                <w:szCs w:val="20"/>
              </w:rPr>
              <w:t>gique du FCP) :</w:t>
            </w:r>
          </w:p>
          <w:p w:rsidR="00CD3814" w:rsidRPr="008B06F4" w:rsidRDefault="00CD3814" w:rsidP="003F182F">
            <w:pPr>
              <w:rPr>
                <w:rFonts w:ascii="Arial" w:hAnsi="Arial" w:cs="Arial"/>
                <w:b/>
                <w:color w:val="000000"/>
                <w:sz w:val="18"/>
                <w:szCs w:val="18"/>
              </w:rPr>
            </w:pPr>
          </w:p>
        </w:tc>
        <w:tc>
          <w:tcPr>
            <w:tcW w:w="4860" w:type="dxa"/>
            <w:shd w:val="clear" w:color="auto" w:fill="E6E6E6"/>
          </w:tcPr>
          <w:p w:rsidR="005C7B70" w:rsidRPr="008B06F4" w:rsidRDefault="005C7B70" w:rsidP="003F182F">
            <w:pPr>
              <w:rPr>
                <w:rFonts w:ascii="Arial" w:hAnsi="Arial" w:cs="Arial"/>
                <w:b/>
                <w:sz w:val="18"/>
                <w:szCs w:val="18"/>
              </w:rPr>
            </w:pPr>
          </w:p>
        </w:tc>
      </w:tr>
      <w:tr w:rsidR="00716C54" w:rsidRPr="008B06F4" w:rsidTr="008B06F4">
        <w:trPr>
          <w:trHeight w:val="1160"/>
        </w:trPr>
        <w:tc>
          <w:tcPr>
            <w:tcW w:w="2700" w:type="dxa"/>
            <w:gridSpan w:val="2"/>
          </w:tcPr>
          <w:p w:rsidR="003B6901" w:rsidRDefault="005C7B70" w:rsidP="003F182F">
            <w:pPr>
              <w:rPr>
                <w:rFonts w:ascii="Arial" w:hAnsi="Arial" w:cs="Arial"/>
                <w:b/>
                <w:color w:val="000000"/>
                <w:sz w:val="20"/>
                <w:szCs w:val="20"/>
              </w:rPr>
            </w:pPr>
            <w:r>
              <w:rPr>
                <w:rFonts w:ascii="Arial" w:hAnsi="Arial" w:cs="Arial"/>
                <w:b/>
                <w:sz w:val="20"/>
                <w:szCs w:val="20"/>
              </w:rPr>
              <w:t>R</w:t>
            </w:r>
            <w:r w:rsidRPr="004174D5">
              <w:rPr>
                <w:rFonts w:ascii="Arial" w:hAnsi="Arial" w:cs="Arial"/>
                <w:b/>
                <w:color w:val="000000"/>
                <w:sz w:val="20"/>
                <w:szCs w:val="20"/>
              </w:rPr>
              <w:t>é</w:t>
            </w:r>
            <w:r>
              <w:rPr>
                <w:rFonts w:ascii="Arial" w:hAnsi="Arial" w:cs="Arial"/>
                <w:b/>
                <w:color w:val="000000"/>
                <w:sz w:val="20"/>
                <w:szCs w:val="20"/>
              </w:rPr>
              <w:t>sultat</w:t>
            </w:r>
            <w:r w:rsidR="003B6901">
              <w:rPr>
                <w:rFonts w:ascii="Arial" w:hAnsi="Arial" w:cs="Arial"/>
                <w:b/>
                <w:color w:val="000000"/>
                <w:sz w:val="20"/>
                <w:szCs w:val="20"/>
              </w:rPr>
              <w:t xml:space="preserve">s </w:t>
            </w:r>
            <w:r w:rsidR="007A55B1">
              <w:rPr>
                <w:rFonts w:ascii="Arial" w:hAnsi="Arial" w:cs="Arial"/>
                <w:b/>
                <w:color w:val="000000"/>
                <w:sz w:val="20"/>
                <w:szCs w:val="20"/>
              </w:rPr>
              <w:t>immédiats</w:t>
            </w:r>
            <w:r>
              <w:rPr>
                <w:rFonts w:ascii="Arial" w:hAnsi="Arial" w:cs="Arial"/>
                <w:b/>
                <w:color w:val="000000"/>
                <w:sz w:val="20"/>
                <w:szCs w:val="20"/>
              </w:rPr>
              <w:t> </w:t>
            </w:r>
          </w:p>
          <w:p w:rsidR="00242FFD" w:rsidRPr="00242FFD" w:rsidRDefault="003B6901" w:rsidP="00242FFD">
            <w:pPr>
              <w:rPr>
                <w:rFonts w:ascii="Arial" w:hAnsi="Arial" w:cs="Arial"/>
                <w:sz w:val="18"/>
                <w:szCs w:val="20"/>
              </w:rPr>
            </w:pPr>
            <w:r>
              <w:rPr>
                <w:rFonts w:ascii="Arial" w:hAnsi="Arial" w:cs="Arial"/>
                <w:b/>
                <w:color w:val="000000"/>
                <w:sz w:val="20"/>
                <w:szCs w:val="20"/>
              </w:rPr>
              <w:t>(</w:t>
            </w:r>
            <w:r w:rsidR="007A55B1">
              <w:rPr>
                <w:rFonts w:ascii="Arial" w:hAnsi="Arial" w:cs="Arial"/>
                <w:b/>
                <w:color w:val="000000"/>
                <w:sz w:val="20"/>
                <w:szCs w:val="20"/>
              </w:rPr>
              <w:t xml:space="preserve">= </w:t>
            </w:r>
            <w:r>
              <w:rPr>
                <w:rFonts w:ascii="Arial" w:hAnsi="Arial" w:cs="Arial"/>
                <w:b/>
                <w:color w:val="000000"/>
                <w:sz w:val="20"/>
                <w:szCs w:val="20"/>
              </w:rPr>
              <w:t xml:space="preserve">produits projet) avec </w:t>
            </w:r>
            <w:r w:rsidRPr="008B06F4">
              <w:rPr>
                <w:rFonts w:ascii="Arial" w:hAnsi="Arial" w:cs="Arial"/>
                <w:b/>
                <w:color w:val="000000"/>
                <w:sz w:val="20"/>
                <w:szCs w:val="20"/>
              </w:rPr>
              <w:t>ré</w:t>
            </w:r>
            <w:r>
              <w:rPr>
                <w:rFonts w:ascii="Arial" w:hAnsi="Arial" w:cs="Arial"/>
                <w:b/>
                <w:color w:val="000000"/>
                <w:sz w:val="20"/>
                <w:szCs w:val="20"/>
              </w:rPr>
              <w:t xml:space="preserve">férence aux </w:t>
            </w:r>
            <w:r w:rsidR="00242FFD" w:rsidRPr="00242FFD">
              <w:rPr>
                <w:rFonts w:ascii="Arial" w:hAnsi="Arial" w:cs="Arial"/>
                <w:bCs/>
                <w:sz w:val="20"/>
                <w:szCs w:val="22"/>
              </w:rPr>
              <w:t xml:space="preserve">Réintégration sociale des anciens FGA démilitarisés </w:t>
            </w:r>
            <w:r w:rsidR="00242FFD" w:rsidRPr="00242FFD">
              <w:rPr>
                <w:rFonts w:ascii="Arial" w:hAnsi="Arial" w:cs="Arial"/>
                <w:bCs/>
                <w:sz w:val="20"/>
                <w:szCs w:val="22"/>
              </w:rPr>
              <w:lastRenderedPageBreak/>
              <w:t>et démobilisés</w:t>
            </w:r>
          </w:p>
          <w:p w:rsidR="00242FFD" w:rsidRPr="00A10BAC" w:rsidRDefault="00242FFD" w:rsidP="00242FFD">
            <w:pPr>
              <w:rPr>
                <w:rFonts w:ascii="Arial" w:hAnsi="Arial" w:cs="Arial"/>
                <w:sz w:val="22"/>
                <w:szCs w:val="22"/>
              </w:rPr>
            </w:pPr>
          </w:p>
          <w:p w:rsidR="00242FFD" w:rsidRPr="008B06F4" w:rsidRDefault="004F78A0" w:rsidP="003F182F">
            <w:pPr>
              <w:rPr>
                <w:rFonts w:ascii="Arial" w:hAnsi="Arial" w:cs="Arial"/>
                <w:sz w:val="20"/>
                <w:szCs w:val="20"/>
              </w:rPr>
            </w:pPr>
            <w:r>
              <w:rPr>
                <w:rFonts w:ascii="Arial" w:hAnsi="Arial" w:cs="Arial"/>
                <w:b/>
                <w:color w:val="000000"/>
                <w:sz w:val="20"/>
                <w:szCs w:val="20"/>
              </w:rPr>
              <w:t>indicateurs:</w:t>
            </w:r>
            <w:r w:rsidRPr="008B06F4">
              <w:rPr>
                <w:rFonts w:ascii="Arial" w:hAnsi="Arial" w:cs="Arial"/>
                <w:sz w:val="20"/>
                <w:szCs w:val="20"/>
              </w:rPr>
              <w:t xml:space="preserve"> </w:t>
            </w:r>
            <w:r w:rsidRPr="00A10BAC">
              <w:rPr>
                <w:rFonts w:ascii="Arial" w:hAnsi="Arial" w:cs="Arial"/>
                <w:b/>
                <w:color w:val="000000"/>
                <w:sz w:val="22"/>
                <w:szCs w:val="22"/>
              </w:rPr>
              <w:t>Objectif ou Effet global</w:t>
            </w:r>
            <w:r w:rsidRPr="00A10BAC">
              <w:rPr>
                <w:rFonts w:ascii="Arial" w:hAnsi="Arial" w:cs="Arial"/>
                <w:color w:val="000000"/>
                <w:sz w:val="22"/>
                <w:szCs w:val="22"/>
              </w:rPr>
              <w:t> :</w:t>
            </w:r>
          </w:p>
          <w:p w:rsidR="00716C54" w:rsidRDefault="00716C54" w:rsidP="004B08F8">
            <w:pPr>
              <w:rPr>
                <w:rFonts w:ascii="Arial" w:hAnsi="Arial" w:cs="Arial"/>
                <w:sz w:val="22"/>
                <w:szCs w:val="22"/>
              </w:rPr>
            </w:pPr>
          </w:p>
          <w:p w:rsidR="004F78A0" w:rsidRPr="008B06F4" w:rsidRDefault="004F78A0" w:rsidP="004B08F8">
            <w:pPr>
              <w:rPr>
                <w:rFonts w:ascii="Arial" w:hAnsi="Arial" w:cs="Arial"/>
                <w:sz w:val="22"/>
                <w:szCs w:val="22"/>
              </w:rPr>
            </w:pPr>
            <w:r w:rsidRPr="00A10BAC">
              <w:rPr>
                <w:rFonts w:ascii="Arial" w:hAnsi="Arial" w:cs="Arial"/>
                <w:bCs/>
                <w:sz w:val="22"/>
                <w:szCs w:val="22"/>
              </w:rPr>
              <w:t>Nombre Ex-FGA et victimes identifiés et recensés</w:t>
            </w:r>
          </w:p>
        </w:tc>
        <w:tc>
          <w:tcPr>
            <w:tcW w:w="5400" w:type="dxa"/>
            <w:gridSpan w:val="3"/>
          </w:tcPr>
          <w:p w:rsidR="00716C54" w:rsidRPr="008B06F4" w:rsidRDefault="00716C54" w:rsidP="003D1F2D">
            <w:pPr>
              <w:rPr>
                <w:rFonts w:ascii="Arial" w:hAnsi="Arial" w:cs="Arial"/>
                <w:color w:val="000000"/>
                <w:sz w:val="20"/>
                <w:szCs w:val="20"/>
              </w:rPr>
            </w:pPr>
            <w:r w:rsidRPr="008B06F4">
              <w:rPr>
                <w:rFonts w:ascii="Arial" w:hAnsi="Arial" w:cs="Arial"/>
                <w:b/>
                <w:color w:val="000000"/>
                <w:sz w:val="20"/>
                <w:szCs w:val="20"/>
                <w:u w:val="single"/>
              </w:rPr>
              <w:lastRenderedPageBreak/>
              <w:t>Résultat attendu 1</w:t>
            </w:r>
            <w:r w:rsidRPr="008B06F4">
              <w:rPr>
                <w:rFonts w:ascii="Arial" w:hAnsi="Arial" w:cs="Arial"/>
                <w:color w:val="000000"/>
                <w:sz w:val="20"/>
                <w:szCs w:val="20"/>
              </w:rPr>
              <w:t xml:space="preserve"> : </w:t>
            </w:r>
          </w:p>
          <w:p w:rsidR="00242FFD" w:rsidRPr="00242FFD" w:rsidRDefault="00242FFD" w:rsidP="00242FFD">
            <w:pPr>
              <w:pStyle w:val="Paragraphedeliste"/>
              <w:numPr>
                <w:ilvl w:val="0"/>
                <w:numId w:val="17"/>
              </w:numPr>
              <w:tabs>
                <w:tab w:val="left" w:pos="-720"/>
              </w:tabs>
              <w:suppressAutoHyphens/>
              <w:rPr>
                <w:rFonts w:ascii="Arial" w:hAnsi="Arial" w:cs="Arial"/>
                <w:sz w:val="20"/>
                <w:szCs w:val="22"/>
              </w:rPr>
            </w:pPr>
            <w:r w:rsidRPr="00242FFD">
              <w:rPr>
                <w:rFonts w:ascii="Arial" w:hAnsi="Arial" w:cs="Arial"/>
                <w:sz w:val="20"/>
                <w:szCs w:val="22"/>
              </w:rPr>
              <w:t>400 Armes détenues par d’ex-FGA, miliciens et civils ont été collectées, transportées, gérées et détruites.</w:t>
            </w:r>
          </w:p>
          <w:p w:rsidR="00242FFD" w:rsidRPr="00242FFD" w:rsidRDefault="00242FFD" w:rsidP="00242FFD">
            <w:pPr>
              <w:pStyle w:val="Paragraphedeliste"/>
              <w:tabs>
                <w:tab w:val="left" w:pos="-720"/>
              </w:tabs>
              <w:suppressAutoHyphens/>
              <w:ind w:left="0"/>
              <w:rPr>
                <w:rFonts w:ascii="Arial" w:hAnsi="Arial" w:cs="Arial"/>
                <w:sz w:val="20"/>
                <w:szCs w:val="22"/>
              </w:rPr>
            </w:pPr>
          </w:p>
          <w:p w:rsidR="00242FFD" w:rsidRPr="00242FFD" w:rsidRDefault="00242FFD" w:rsidP="00242FFD">
            <w:pPr>
              <w:pStyle w:val="Paragraphedeliste"/>
              <w:numPr>
                <w:ilvl w:val="0"/>
                <w:numId w:val="17"/>
              </w:numPr>
              <w:tabs>
                <w:tab w:val="left" w:pos="-720"/>
              </w:tabs>
              <w:suppressAutoHyphens/>
              <w:rPr>
                <w:rFonts w:ascii="Arial" w:hAnsi="Arial" w:cs="Arial"/>
                <w:spacing w:val="-3"/>
                <w:sz w:val="20"/>
                <w:szCs w:val="22"/>
                <w:lang w:val="fr-CH"/>
              </w:rPr>
            </w:pPr>
            <w:r w:rsidRPr="00242FFD">
              <w:rPr>
                <w:rFonts w:ascii="Arial" w:hAnsi="Arial" w:cs="Arial"/>
                <w:spacing w:val="-3"/>
                <w:sz w:val="20"/>
                <w:szCs w:val="22"/>
                <w:lang w:val="fr-CH"/>
              </w:rPr>
              <w:t xml:space="preserve">800 ex-FGA sont enregistrés, informés, préparés et </w:t>
            </w:r>
            <w:r w:rsidRPr="00242FFD">
              <w:rPr>
                <w:rFonts w:ascii="Arial" w:hAnsi="Arial" w:cs="Arial"/>
                <w:spacing w:val="-3"/>
                <w:sz w:val="20"/>
                <w:szCs w:val="22"/>
                <w:lang w:val="fr-CH"/>
              </w:rPr>
              <w:lastRenderedPageBreak/>
              <w:t>formellement  démobilisés</w:t>
            </w:r>
          </w:p>
          <w:p w:rsidR="00242FFD" w:rsidRPr="00242FFD" w:rsidRDefault="00242FFD" w:rsidP="00242FFD">
            <w:pPr>
              <w:pStyle w:val="Paragraphedeliste"/>
              <w:tabs>
                <w:tab w:val="left" w:pos="-720"/>
              </w:tabs>
              <w:suppressAutoHyphens/>
              <w:ind w:left="0"/>
              <w:rPr>
                <w:rFonts w:ascii="Arial" w:hAnsi="Arial" w:cs="Arial"/>
                <w:spacing w:val="-3"/>
                <w:sz w:val="20"/>
                <w:szCs w:val="22"/>
                <w:lang w:val="fr-CH"/>
              </w:rPr>
            </w:pPr>
          </w:p>
          <w:p w:rsidR="00716C54" w:rsidRPr="00242FFD" w:rsidRDefault="00716C54" w:rsidP="003D1F2D">
            <w:pPr>
              <w:rPr>
                <w:rFonts w:ascii="Arial" w:hAnsi="Arial" w:cs="Arial"/>
                <w:color w:val="000000"/>
                <w:sz w:val="22"/>
                <w:szCs w:val="22"/>
                <w:lang w:val="fr-CH"/>
              </w:rPr>
            </w:pPr>
          </w:p>
          <w:p w:rsidR="00716C54" w:rsidRPr="008B06F4" w:rsidRDefault="00716C54" w:rsidP="004639DE">
            <w:pPr>
              <w:rPr>
                <w:rFonts w:ascii="Arial" w:hAnsi="Arial" w:cs="Arial"/>
                <w:sz w:val="22"/>
                <w:szCs w:val="22"/>
              </w:rPr>
            </w:pPr>
          </w:p>
          <w:p w:rsidR="00716C54" w:rsidRDefault="00716C54" w:rsidP="006F160F">
            <w:pPr>
              <w:rPr>
                <w:rFonts w:ascii="Arial" w:hAnsi="Arial" w:cs="Arial"/>
                <w:b/>
                <w:color w:val="000000"/>
                <w:sz w:val="22"/>
                <w:szCs w:val="22"/>
              </w:rPr>
            </w:pPr>
            <w:r w:rsidRPr="008B06F4">
              <w:rPr>
                <w:rFonts w:ascii="Arial" w:hAnsi="Arial" w:cs="Arial"/>
                <w:b/>
                <w:color w:val="000000"/>
                <w:sz w:val="20"/>
                <w:szCs w:val="20"/>
                <w:u w:val="single"/>
              </w:rPr>
              <w:t>Réalisations accomplies</w:t>
            </w:r>
            <w:r w:rsidRPr="008B06F4">
              <w:rPr>
                <w:rFonts w:ascii="Arial" w:hAnsi="Arial" w:cs="Arial"/>
                <w:b/>
                <w:color w:val="000000"/>
                <w:sz w:val="22"/>
                <w:szCs w:val="22"/>
              </w:rPr>
              <w:t> :</w:t>
            </w:r>
          </w:p>
          <w:p w:rsidR="00C24906" w:rsidRDefault="00C24906" w:rsidP="006F160F">
            <w:pPr>
              <w:rPr>
                <w:rFonts w:ascii="Arial" w:hAnsi="Arial" w:cs="Arial"/>
                <w:b/>
                <w:color w:val="000000"/>
                <w:sz w:val="22"/>
                <w:szCs w:val="22"/>
              </w:rPr>
            </w:pPr>
          </w:p>
          <w:p w:rsidR="00C24906" w:rsidRPr="008B06F4" w:rsidRDefault="00C24906" w:rsidP="006F160F">
            <w:pPr>
              <w:rPr>
                <w:rFonts w:ascii="Arial" w:hAnsi="Arial" w:cs="Arial"/>
                <w:b/>
                <w:color w:val="000000"/>
                <w:sz w:val="22"/>
                <w:szCs w:val="22"/>
              </w:rPr>
            </w:pPr>
          </w:p>
          <w:p w:rsidR="00C24906" w:rsidRPr="009948A0" w:rsidRDefault="004F78A0" w:rsidP="00C24906">
            <w:pPr>
              <w:numPr>
                <w:ilvl w:val="0"/>
                <w:numId w:val="19"/>
              </w:numPr>
              <w:spacing w:before="60"/>
              <w:ind w:left="527" w:hanging="357"/>
              <w:rPr>
                <w:rFonts w:ascii="Arial" w:hAnsi="Arial" w:cs="Arial"/>
                <w:sz w:val="20"/>
                <w:szCs w:val="22"/>
              </w:rPr>
            </w:pPr>
            <w:r w:rsidRPr="009948A0">
              <w:rPr>
                <w:rFonts w:ascii="Arial" w:hAnsi="Arial" w:cs="Arial"/>
                <w:color w:val="000000"/>
                <w:sz w:val="20"/>
                <w:szCs w:val="22"/>
              </w:rPr>
              <w:t>48</w:t>
            </w:r>
            <w:r w:rsidR="00C24906" w:rsidRPr="009948A0">
              <w:rPr>
                <w:rFonts w:ascii="Arial" w:hAnsi="Arial" w:cs="Arial"/>
                <w:color w:val="000000"/>
                <w:sz w:val="20"/>
                <w:szCs w:val="22"/>
              </w:rPr>
              <w:t xml:space="preserve"> ex-FGA </w:t>
            </w:r>
            <w:r w:rsidRPr="009948A0">
              <w:rPr>
                <w:rFonts w:ascii="Arial" w:hAnsi="Arial" w:cs="Arial"/>
                <w:color w:val="000000"/>
                <w:sz w:val="20"/>
                <w:szCs w:val="22"/>
              </w:rPr>
              <w:t xml:space="preserve">(sur 60 attendus) </w:t>
            </w:r>
            <w:r w:rsidR="00C24906" w:rsidRPr="009948A0">
              <w:rPr>
                <w:rFonts w:ascii="Arial" w:hAnsi="Arial" w:cs="Arial"/>
                <w:color w:val="000000"/>
                <w:sz w:val="20"/>
                <w:szCs w:val="22"/>
              </w:rPr>
              <w:t xml:space="preserve">parmi les bénéficiaires </w:t>
            </w:r>
            <w:r w:rsidRPr="009948A0">
              <w:rPr>
                <w:rFonts w:ascii="Arial" w:hAnsi="Arial" w:cs="Arial"/>
                <w:color w:val="000000"/>
                <w:sz w:val="20"/>
                <w:szCs w:val="22"/>
              </w:rPr>
              <w:t xml:space="preserve">du BIT </w:t>
            </w:r>
            <w:r w:rsidR="00C24906" w:rsidRPr="009948A0">
              <w:rPr>
                <w:rFonts w:ascii="Arial" w:hAnsi="Arial" w:cs="Arial"/>
                <w:color w:val="000000"/>
                <w:sz w:val="20"/>
                <w:szCs w:val="22"/>
              </w:rPr>
              <w:t>« formellement » démobilisés.</w:t>
            </w:r>
          </w:p>
          <w:p w:rsidR="00C24906" w:rsidRPr="009948A0" w:rsidRDefault="00C24906" w:rsidP="00C24906">
            <w:pPr>
              <w:numPr>
                <w:ilvl w:val="0"/>
                <w:numId w:val="19"/>
              </w:numPr>
              <w:spacing w:before="60"/>
              <w:ind w:left="527" w:hanging="357"/>
              <w:rPr>
                <w:rFonts w:ascii="Arial" w:hAnsi="Arial" w:cs="Arial"/>
                <w:sz w:val="20"/>
                <w:szCs w:val="22"/>
              </w:rPr>
            </w:pPr>
            <w:r w:rsidRPr="009948A0">
              <w:rPr>
                <w:rFonts w:ascii="Arial" w:hAnsi="Arial" w:cs="Arial"/>
                <w:color w:val="000000"/>
                <w:sz w:val="20"/>
                <w:szCs w:val="22"/>
              </w:rPr>
              <w:t xml:space="preserve">Etude des dossiers administratifs des </w:t>
            </w:r>
            <w:r w:rsidR="004F78A0" w:rsidRPr="009948A0">
              <w:rPr>
                <w:rFonts w:ascii="Arial" w:hAnsi="Arial" w:cs="Arial"/>
                <w:color w:val="000000"/>
                <w:sz w:val="20"/>
                <w:szCs w:val="22"/>
              </w:rPr>
              <w:t>48</w:t>
            </w:r>
            <w:r w:rsidRPr="009948A0">
              <w:rPr>
                <w:rFonts w:ascii="Arial" w:hAnsi="Arial" w:cs="Arial"/>
                <w:color w:val="000000"/>
                <w:sz w:val="20"/>
                <w:szCs w:val="22"/>
              </w:rPr>
              <w:t xml:space="preserve"> ex-FGA par le service du personnel militaire.</w:t>
            </w:r>
          </w:p>
          <w:p w:rsidR="00C24906" w:rsidRPr="009948A0" w:rsidRDefault="00C24906" w:rsidP="00C24906">
            <w:pPr>
              <w:numPr>
                <w:ilvl w:val="0"/>
                <w:numId w:val="19"/>
              </w:numPr>
              <w:spacing w:before="60"/>
              <w:ind w:left="527" w:hanging="357"/>
              <w:rPr>
                <w:rFonts w:ascii="Arial" w:hAnsi="Arial" w:cs="Arial"/>
                <w:sz w:val="20"/>
                <w:szCs w:val="22"/>
              </w:rPr>
            </w:pPr>
            <w:r w:rsidRPr="009948A0">
              <w:rPr>
                <w:rFonts w:ascii="Arial" w:hAnsi="Arial" w:cs="Arial"/>
                <w:color w:val="000000"/>
                <w:sz w:val="20"/>
                <w:szCs w:val="22"/>
              </w:rPr>
              <w:t xml:space="preserve">Consultation médicale et psychologique des </w:t>
            </w:r>
            <w:r w:rsidR="004F78A0" w:rsidRPr="009948A0">
              <w:rPr>
                <w:rFonts w:ascii="Arial" w:hAnsi="Arial" w:cs="Arial"/>
                <w:color w:val="000000"/>
                <w:sz w:val="20"/>
                <w:szCs w:val="22"/>
              </w:rPr>
              <w:t xml:space="preserve">48 </w:t>
            </w:r>
            <w:r w:rsidRPr="009948A0">
              <w:rPr>
                <w:rFonts w:ascii="Arial" w:hAnsi="Arial" w:cs="Arial"/>
                <w:color w:val="000000"/>
                <w:sz w:val="20"/>
                <w:szCs w:val="22"/>
              </w:rPr>
              <w:t xml:space="preserve">bénéficiaires du projet </w:t>
            </w:r>
            <w:r w:rsidR="004F78A0" w:rsidRPr="009948A0">
              <w:rPr>
                <w:rFonts w:ascii="Arial" w:hAnsi="Arial" w:cs="Arial"/>
                <w:color w:val="000000"/>
                <w:sz w:val="20"/>
                <w:szCs w:val="22"/>
              </w:rPr>
              <w:t>BIT-APROJEC</w:t>
            </w:r>
            <w:r w:rsidRPr="009948A0">
              <w:rPr>
                <w:rFonts w:ascii="Arial" w:hAnsi="Arial" w:cs="Arial"/>
                <w:color w:val="000000"/>
                <w:sz w:val="20"/>
                <w:szCs w:val="22"/>
              </w:rPr>
              <w:t>.</w:t>
            </w:r>
          </w:p>
          <w:p w:rsidR="00716C54" w:rsidRPr="008B06F4" w:rsidRDefault="00716C54" w:rsidP="008B06F4">
            <w:pPr>
              <w:rPr>
                <w:rFonts w:ascii="Arial" w:hAnsi="Arial" w:cs="Arial"/>
                <w:i/>
                <w:spacing w:val="-2"/>
                <w:sz w:val="22"/>
                <w:szCs w:val="22"/>
              </w:rPr>
            </w:pPr>
          </w:p>
        </w:tc>
        <w:tc>
          <w:tcPr>
            <w:tcW w:w="4860" w:type="dxa"/>
          </w:tcPr>
          <w:p w:rsidR="00716C54" w:rsidRDefault="00716C54" w:rsidP="003F182F">
            <w:pPr>
              <w:rPr>
                <w:rFonts w:ascii="Arial" w:hAnsi="Arial" w:cs="Arial"/>
                <w:sz w:val="20"/>
                <w:szCs w:val="20"/>
              </w:rPr>
            </w:pPr>
            <w:r w:rsidRPr="008B06F4">
              <w:rPr>
                <w:rFonts w:ascii="Arial" w:hAnsi="Arial" w:cs="Arial"/>
                <w:b/>
                <w:sz w:val="20"/>
                <w:szCs w:val="20"/>
              </w:rPr>
              <w:lastRenderedPageBreak/>
              <w:t>Contrainte(s)</w:t>
            </w:r>
            <w:r w:rsidRPr="008B06F4">
              <w:rPr>
                <w:rFonts w:ascii="Arial" w:hAnsi="Arial" w:cs="Arial"/>
                <w:sz w:val="20"/>
                <w:szCs w:val="20"/>
              </w:rPr>
              <w:t> : </w:t>
            </w:r>
          </w:p>
          <w:p w:rsidR="00242FFD" w:rsidRPr="008B06F4" w:rsidRDefault="00242FFD" w:rsidP="003F182F">
            <w:pPr>
              <w:rPr>
                <w:rFonts w:ascii="Arial" w:hAnsi="Arial" w:cs="Arial"/>
                <w:sz w:val="20"/>
                <w:szCs w:val="20"/>
              </w:rPr>
            </w:pPr>
          </w:p>
          <w:p w:rsidR="00CF76A4" w:rsidRDefault="00242FFD" w:rsidP="00242FFD">
            <w:pPr>
              <w:pStyle w:val="Sansinterligne"/>
              <w:numPr>
                <w:ilvl w:val="0"/>
                <w:numId w:val="18"/>
              </w:numPr>
              <w:rPr>
                <w:rStyle w:val="Accentuation"/>
                <w:rFonts w:ascii="Arial" w:hAnsi="Arial" w:cs="Arial"/>
                <w:i w:val="0"/>
                <w:sz w:val="20"/>
                <w:szCs w:val="22"/>
              </w:rPr>
            </w:pPr>
            <w:r>
              <w:rPr>
                <w:rStyle w:val="Accentuation"/>
                <w:rFonts w:ascii="Arial" w:hAnsi="Arial" w:cs="Arial"/>
                <w:i w:val="0"/>
                <w:sz w:val="20"/>
                <w:szCs w:val="22"/>
              </w:rPr>
              <w:t>A plusieurs reprises, l</w:t>
            </w:r>
            <w:r w:rsidRPr="00242FFD">
              <w:rPr>
                <w:rStyle w:val="Accentuation"/>
                <w:rFonts w:ascii="Arial" w:hAnsi="Arial" w:cs="Arial"/>
                <w:i w:val="0"/>
                <w:sz w:val="20"/>
                <w:szCs w:val="22"/>
              </w:rPr>
              <w:t xml:space="preserve">e message de sensibilisation sur la nécessité et les avantages du désarmement a été </w:t>
            </w:r>
            <w:r>
              <w:rPr>
                <w:rStyle w:val="Accentuation"/>
                <w:rFonts w:ascii="Arial" w:hAnsi="Arial" w:cs="Arial"/>
                <w:i w:val="0"/>
                <w:sz w:val="20"/>
                <w:szCs w:val="22"/>
              </w:rPr>
              <w:t xml:space="preserve">convoyé </w:t>
            </w:r>
            <w:r>
              <w:rPr>
                <w:rStyle w:val="Accentuation"/>
                <w:rFonts w:ascii="Arial" w:hAnsi="Arial" w:cs="Arial"/>
                <w:i w:val="0"/>
                <w:sz w:val="20"/>
                <w:szCs w:val="22"/>
              </w:rPr>
              <w:lastRenderedPageBreak/>
              <w:t xml:space="preserve">à travers tous les canaux disponibles et ainsi </w:t>
            </w:r>
            <w:r w:rsidR="00CF76A4">
              <w:rPr>
                <w:rStyle w:val="Accentuation"/>
                <w:rFonts w:ascii="Arial" w:hAnsi="Arial" w:cs="Arial"/>
                <w:i w:val="0"/>
                <w:sz w:val="20"/>
                <w:szCs w:val="22"/>
              </w:rPr>
              <w:t xml:space="preserve">supposé </w:t>
            </w:r>
            <w:r w:rsidRPr="00242FFD">
              <w:rPr>
                <w:rStyle w:val="Accentuation"/>
                <w:rFonts w:ascii="Arial" w:hAnsi="Arial" w:cs="Arial"/>
                <w:i w:val="0"/>
                <w:sz w:val="20"/>
                <w:szCs w:val="22"/>
              </w:rPr>
              <w:t xml:space="preserve">compris par tous. </w:t>
            </w:r>
          </w:p>
          <w:p w:rsidR="00242FFD" w:rsidRDefault="00242FFD" w:rsidP="00242FFD">
            <w:pPr>
              <w:pStyle w:val="Sansinterligne"/>
              <w:numPr>
                <w:ilvl w:val="0"/>
                <w:numId w:val="18"/>
              </w:numPr>
              <w:rPr>
                <w:rStyle w:val="Accentuation"/>
                <w:rFonts w:ascii="Arial" w:hAnsi="Arial" w:cs="Arial"/>
                <w:i w:val="0"/>
                <w:sz w:val="20"/>
                <w:szCs w:val="22"/>
              </w:rPr>
            </w:pPr>
            <w:r w:rsidRPr="00242FFD">
              <w:rPr>
                <w:rStyle w:val="Accentuation"/>
                <w:rFonts w:ascii="Arial" w:hAnsi="Arial" w:cs="Arial"/>
                <w:i w:val="0"/>
                <w:sz w:val="20"/>
                <w:szCs w:val="22"/>
              </w:rPr>
              <w:t xml:space="preserve">Toutefois on note une certaine réticence de la population à se </w:t>
            </w:r>
            <w:r w:rsidR="00305D2E">
              <w:rPr>
                <w:rStyle w:val="Accentuation"/>
                <w:rFonts w:ascii="Arial" w:hAnsi="Arial" w:cs="Arial"/>
                <w:i w:val="0"/>
                <w:sz w:val="20"/>
                <w:szCs w:val="22"/>
              </w:rPr>
              <w:t xml:space="preserve">séparer des </w:t>
            </w:r>
            <w:r w:rsidRPr="00242FFD">
              <w:rPr>
                <w:rStyle w:val="Accentuation"/>
                <w:rFonts w:ascii="Arial" w:hAnsi="Arial" w:cs="Arial"/>
                <w:i w:val="0"/>
                <w:sz w:val="20"/>
                <w:szCs w:val="22"/>
              </w:rPr>
              <w:t>armes</w:t>
            </w:r>
            <w:r w:rsidR="00305D2E">
              <w:rPr>
                <w:rStyle w:val="Accentuation"/>
                <w:rFonts w:ascii="Arial" w:hAnsi="Arial" w:cs="Arial"/>
                <w:i w:val="0"/>
                <w:sz w:val="20"/>
                <w:szCs w:val="22"/>
              </w:rPr>
              <w:t xml:space="preserve"> qu’elle détiendrait</w:t>
            </w:r>
            <w:r w:rsidRPr="00242FFD">
              <w:rPr>
                <w:rStyle w:val="Accentuation"/>
                <w:rFonts w:ascii="Arial" w:hAnsi="Arial" w:cs="Arial"/>
                <w:i w:val="0"/>
                <w:sz w:val="20"/>
                <w:szCs w:val="22"/>
              </w:rPr>
              <w:t>.</w:t>
            </w:r>
          </w:p>
          <w:p w:rsidR="004F78A0" w:rsidRDefault="00781546" w:rsidP="00242FFD">
            <w:pPr>
              <w:pStyle w:val="Sansinterligne"/>
              <w:numPr>
                <w:ilvl w:val="0"/>
                <w:numId w:val="18"/>
              </w:numPr>
              <w:rPr>
                <w:rStyle w:val="Accentuation"/>
                <w:rFonts w:ascii="Arial" w:hAnsi="Arial" w:cs="Arial"/>
                <w:i w:val="0"/>
                <w:sz w:val="20"/>
                <w:szCs w:val="22"/>
              </w:rPr>
            </w:pPr>
            <w:r w:rsidRPr="004F78A0">
              <w:rPr>
                <w:rStyle w:val="Accentuation"/>
                <w:rFonts w:ascii="Arial" w:hAnsi="Arial" w:cs="Arial"/>
                <w:i w:val="0"/>
                <w:sz w:val="20"/>
                <w:szCs w:val="22"/>
              </w:rPr>
              <w:t>Les résultats de l’</w:t>
            </w:r>
            <w:r w:rsidR="00C24906" w:rsidRPr="004F78A0">
              <w:rPr>
                <w:rStyle w:val="Accentuation"/>
                <w:rFonts w:ascii="Arial" w:hAnsi="Arial" w:cs="Arial"/>
                <w:i w:val="0"/>
                <w:sz w:val="20"/>
                <w:szCs w:val="22"/>
              </w:rPr>
              <w:t>étude</w:t>
            </w:r>
            <w:r w:rsidRPr="004F78A0">
              <w:rPr>
                <w:rStyle w:val="Accentuation"/>
                <w:rFonts w:ascii="Arial" w:hAnsi="Arial" w:cs="Arial"/>
                <w:i w:val="0"/>
                <w:sz w:val="20"/>
                <w:szCs w:val="22"/>
              </w:rPr>
              <w:t xml:space="preserve"> des dossiers administratifs des 26 et </w:t>
            </w:r>
            <w:r w:rsidR="004F78A0" w:rsidRPr="004F78A0">
              <w:rPr>
                <w:rStyle w:val="Accentuation"/>
                <w:rFonts w:ascii="Arial" w:hAnsi="Arial" w:cs="Arial"/>
                <w:i w:val="0"/>
                <w:sz w:val="20"/>
                <w:szCs w:val="22"/>
              </w:rPr>
              <w:t xml:space="preserve">des 48 ex FGA </w:t>
            </w:r>
            <w:r w:rsidR="00CF76A4">
              <w:rPr>
                <w:rStyle w:val="Accentuation"/>
                <w:rFonts w:ascii="Arial" w:hAnsi="Arial" w:cs="Arial"/>
                <w:i w:val="0"/>
                <w:sz w:val="20"/>
                <w:szCs w:val="22"/>
              </w:rPr>
              <w:t xml:space="preserve">sont </w:t>
            </w:r>
            <w:r w:rsidR="004F78A0" w:rsidRPr="004F78A0">
              <w:rPr>
                <w:rStyle w:val="Accentuation"/>
                <w:rFonts w:ascii="Arial" w:hAnsi="Arial" w:cs="Arial"/>
                <w:i w:val="0"/>
                <w:sz w:val="20"/>
                <w:szCs w:val="22"/>
              </w:rPr>
              <w:t>toujours attendus</w:t>
            </w:r>
            <w:r w:rsidR="00CF76A4">
              <w:rPr>
                <w:rStyle w:val="Accentuation"/>
                <w:rFonts w:ascii="Arial" w:hAnsi="Arial" w:cs="Arial"/>
                <w:i w:val="0"/>
                <w:sz w:val="20"/>
                <w:szCs w:val="22"/>
              </w:rPr>
              <w:t xml:space="preserve"> (salaire et mise en retraite)</w:t>
            </w:r>
            <w:r w:rsidR="004F78A0">
              <w:rPr>
                <w:rStyle w:val="Accentuation"/>
                <w:rFonts w:ascii="Arial" w:hAnsi="Arial" w:cs="Arial"/>
                <w:i w:val="0"/>
                <w:sz w:val="20"/>
                <w:szCs w:val="22"/>
              </w:rPr>
              <w:t>.</w:t>
            </w:r>
          </w:p>
          <w:p w:rsidR="00C24906" w:rsidRPr="004F78A0" w:rsidRDefault="00C24906" w:rsidP="00242FFD">
            <w:pPr>
              <w:pStyle w:val="Sansinterligne"/>
              <w:numPr>
                <w:ilvl w:val="0"/>
                <w:numId w:val="18"/>
              </w:numPr>
              <w:rPr>
                <w:rStyle w:val="Accentuation"/>
                <w:rFonts w:ascii="Arial" w:hAnsi="Arial" w:cs="Arial"/>
                <w:i w:val="0"/>
                <w:sz w:val="20"/>
                <w:szCs w:val="22"/>
              </w:rPr>
            </w:pPr>
            <w:r w:rsidRPr="004F78A0">
              <w:rPr>
                <w:rStyle w:val="Accentuation"/>
                <w:rFonts w:ascii="Arial" w:hAnsi="Arial" w:cs="Arial"/>
                <w:i w:val="0"/>
                <w:sz w:val="20"/>
                <w:szCs w:val="22"/>
              </w:rPr>
              <w:t>Projet de Loi d’amnistie toujours en cours.</w:t>
            </w:r>
          </w:p>
          <w:p w:rsidR="00C24906" w:rsidRDefault="00C24906" w:rsidP="00242FFD">
            <w:pPr>
              <w:pStyle w:val="Sansinterligne"/>
              <w:numPr>
                <w:ilvl w:val="0"/>
                <w:numId w:val="18"/>
              </w:numPr>
              <w:rPr>
                <w:rStyle w:val="Accentuation"/>
                <w:rFonts w:ascii="Arial" w:hAnsi="Arial" w:cs="Arial"/>
                <w:i w:val="0"/>
                <w:sz w:val="20"/>
                <w:szCs w:val="22"/>
              </w:rPr>
            </w:pPr>
            <w:r>
              <w:rPr>
                <w:rStyle w:val="Accentuation"/>
                <w:rFonts w:ascii="Arial" w:hAnsi="Arial" w:cs="Arial"/>
                <w:i w:val="0"/>
                <w:sz w:val="20"/>
                <w:szCs w:val="22"/>
              </w:rPr>
              <w:t xml:space="preserve">Revendications </w:t>
            </w:r>
            <w:r w:rsidR="00CF76A4">
              <w:rPr>
                <w:rStyle w:val="Accentuation"/>
                <w:rFonts w:ascii="Arial" w:hAnsi="Arial" w:cs="Arial"/>
                <w:i w:val="0"/>
                <w:sz w:val="20"/>
                <w:szCs w:val="22"/>
              </w:rPr>
              <w:t xml:space="preserve">répétitives </w:t>
            </w:r>
            <w:r>
              <w:rPr>
                <w:rStyle w:val="Accentuation"/>
                <w:rFonts w:ascii="Arial" w:hAnsi="Arial" w:cs="Arial"/>
                <w:i w:val="0"/>
                <w:sz w:val="20"/>
                <w:szCs w:val="22"/>
              </w:rPr>
              <w:t xml:space="preserve">du Collectif des ex FGA de réintégrer l’armée. </w:t>
            </w:r>
          </w:p>
          <w:p w:rsidR="009948A0" w:rsidRPr="00242FFD" w:rsidRDefault="009948A0" w:rsidP="00242FFD">
            <w:pPr>
              <w:pStyle w:val="Sansinterligne"/>
              <w:numPr>
                <w:ilvl w:val="0"/>
                <w:numId w:val="18"/>
              </w:numPr>
              <w:rPr>
                <w:rStyle w:val="Accentuation"/>
                <w:rFonts w:ascii="Arial" w:hAnsi="Arial" w:cs="Arial"/>
                <w:i w:val="0"/>
                <w:sz w:val="20"/>
                <w:szCs w:val="22"/>
              </w:rPr>
            </w:pPr>
            <w:r>
              <w:rPr>
                <w:rStyle w:val="Accentuation"/>
                <w:rFonts w:ascii="Arial" w:hAnsi="Arial" w:cs="Arial"/>
                <w:i w:val="0"/>
                <w:sz w:val="20"/>
                <w:szCs w:val="22"/>
              </w:rPr>
              <w:t>Impatience des bénéficiaires à voir débuter les activités de réintégration.</w:t>
            </w:r>
          </w:p>
          <w:p w:rsidR="00716C54" w:rsidRPr="00242FFD" w:rsidRDefault="00716C54" w:rsidP="003F182F">
            <w:pPr>
              <w:rPr>
                <w:rFonts w:ascii="Arial" w:hAnsi="Arial" w:cs="Arial"/>
                <w:sz w:val="20"/>
                <w:szCs w:val="22"/>
              </w:rPr>
            </w:pPr>
          </w:p>
          <w:p w:rsidR="008B06F4" w:rsidRPr="00242FFD" w:rsidRDefault="008B06F4" w:rsidP="003F182F">
            <w:pPr>
              <w:rPr>
                <w:rFonts w:ascii="Arial" w:hAnsi="Arial" w:cs="Arial"/>
                <w:sz w:val="20"/>
                <w:szCs w:val="22"/>
              </w:rPr>
            </w:pPr>
          </w:p>
          <w:p w:rsidR="00716C54" w:rsidRDefault="00716C54" w:rsidP="003F182F">
            <w:pPr>
              <w:rPr>
                <w:rFonts w:ascii="Arial" w:hAnsi="Arial" w:cs="Arial"/>
                <w:color w:val="FF0000"/>
                <w:sz w:val="20"/>
                <w:szCs w:val="20"/>
              </w:rPr>
            </w:pPr>
            <w:r w:rsidRPr="007A55B1">
              <w:rPr>
                <w:rFonts w:ascii="Arial" w:hAnsi="Arial" w:cs="Arial"/>
                <w:b/>
                <w:sz w:val="20"/>
                <w:szCs w:val="20"/>
              </w:rPr>
              <w:t>Solution(s) Proposée(s)</w:t>
            </w:r>
            <w:r w:rsidRPr="007A55B1">
              <w:rPr>
                <w:rFonts w:ascii="Arial" w:hAnsi="Arial" w:cs="Arial"/>
                <w:sz w:val="20"/>
                <w:szCs w:val="20"/>
              </w:rPr>
              <w:t> : </w:t>
            </w:r>
            <w:r w:rsidRPr="007A55B1">
              <w:rPr>
                <w:rFonts w:ascii="Arial" w:hAnsi="Arial" w:cs="Arial"/>
                <w:color w:val="FF0000"/>
                <w:sz w:val="20"/>
                <w:szCs w:val="20"/>
              </w:rPr>
              <w:t xml:space="preserve"> </w:t>
            </w:r>
          </w:p>
          <w:p w:rsidR="00305D2E" w:rsidRPr="007A55B1" w:rsidRDefault="00305D2E" w:rsidP="003F182F">
            <w:pPr>
              <w:rPr>
                <w:rFonts w:ascii="Arial" w:hAnsi="Arial" w:cs="Arial"/>
                <w:color w:val="FF0000"/>
                <w:sz w:val="20"/>
                <w:szCs w:val="20"/>
              </w:rPr>
            </w:pPr>
          </w:p>
          <w:p w:rsidR="00305D2E" w:rsidRDefault="00305D2E" w:rsidP="00305D2E">
            <w:pPr>
              <w:numPr>
                <w:ilvl w:val="0"/>
                <w:numId w:val="18"/>
              </w:numPr>
              <w:spacing w:before="60"/>
              <w:rPr>
                <w:rFonts w:ascii="Arial" w:hAnsi="Arial" w:cs="Arial"/>
                <w:sz w:val="20"/>
                <w:szCs w:val="22"/>
              </w:rPr>
            </w:pPr>
            <w:r>
              <w:rPr>
                <w:rFonts w:ascii="Arial" w:hAnsi="Arial" w:cs="Arial"/>
                <w:sz w:val="20"/>
                <w:szCs w:val="22"/>
              </w:rPr>
              <w:t xml:space="preserve">La solution proposée le trimestre dernier </w:t>
            </w:r>
            <w:r w:rsidR="00781546">
              <w:rPr>
                <w:rFonts w:ascii="Arial" w:hAnsi="Arial" w:cs="Arial"/>
                <w:sz w:val="20"/>
                <w:szCs w:val="22"/>
              </w:rPr>
              <w:t>était</w:t>
            </w:r>
            <w:r>
              <w:rPr>
                <w:rFonts w:ascii="Arial" w:hAnsi="Arial" w:cs="Arial"/>
                <w:sz w:val="20"/>
                <w:szCs w:val="22"/>
              </w:rPr>
              <w:t xml:space="preserve"> la suivante : « </w:t>
            </w:r>
            <w:r w:rsidRPr="00305D2E">
              <w:rPr>
                <w:rFonts w:ascii="Arial" w:hAnsi="Arial" w:cs="Arial"/>
                <w:sz w:val="20"/>
                <w:szCs w:val="22"/>
              </w:rPr>
              <w:t>La sensibilisation sur les différentes activités du PNDDR implique aujourd’hui un éventail plus large d’acteurs : les bénéficiaires eux même, la hiérarchie militaire en charge du programme, les commandants des  brigades de gendarmerie à travers Anjouan, les leaders religieux, les contacts de service avec les bénéficiaires sur terrain.</w:t>
            </w:r>
            <w:r>
              <w:rPr>
                <w:rFonts w:ascii="Arial" w:hAnsi="Arial" w:cs="Arial"/>
                <w:sz w:val="20"/>
                <w:szCs w:val="22"/>
              </w:rPr>
              <w:t> »</w:t>
            </w:r>
          </w:p>
          <w:p w:rsidR="00305D2E" w:rsidRDefault="000A4AB7" w:rsidP="00305D2E">
            <w:pPr>
              <w:numPr>
                <w:ilvl w:val="0"/>
                <w:numId w:val="18"/>
              </w:numPr>
              <w:spacing w:before="60"/>
              <w:rPr>
                <w:rFonts w:ascii="Arial" w:hAnsi="Arial" w:cs="Arial"/>
                <w:sz w:val="20"/>
                <w:szCs w:val="22"/>
              </w:rPr>
            </w:pPr>
            <w:r>
              <w:rPr>
                <w:rFonts w:ascii="Arial" w:hAnsi="Arial" w:cs="Arial"/>
                <w:sz w:val="20"/>
                <w:szCs w:val="22"/>
              </w:rPr>
              <w:t>Malgré l’application de la recommandation du Comité de Pilotage de février 2011et celle de la sensibilisation participative, l</w:t>
            </w:r>
            <w:r w:rsidR="00305D2E">
              <w:rPr>
                <w:rFonts w:ascii="Arial" w:hAnsi="Arial" w:cs="Arial"/>
                <w:sz w:val="20"/>
                <w:szCs w:val="22"/>
              </w:rPr>
              <w:t xml:space="preserve">es résultats sont plutôt </w:t>
            </w:r>
            <w:r w:rsidR="00C24906">
              <w:rPr>
                <w:rFonts w:ascii="Arial" w:hAnsi="Arial" w:cs="Arial"/>
                <w:sz w:val="20"/>
                <w:szCs w:val="22"/>
              </w:rPr>
              <w:t>maigres</w:t>
            </w:r>
            <w:r w:rsidR="00305D2E">
              <w:rPr>
                <w:rFonts w:ascii="Arial" w:hAnsi="Arial" w:cs="Arial"/>
                <w:sz w:val="20"/>
                <w:szCs w:val="22"/>
              </w:rPr>
              <w:t> : 5 armes et une centaine de cartouches récupérées en 3 mois,</w:t>
            </w:r>
            <w:r w:rsidR="00781546">
              <w:rPr>
                <w:rFonts w:ascii="Arial" w:hAnsi="Arial" w:cs="Arial"/>
                <w:sz w:val="20"/>
                <w:szCs w:val="22"/>
              </w:rPr>
              <w:t xml:space="preserve"> malgré une certaine implication des autorités civiles et militaires  de terrain</w:t>
            </w:r>
            <w:r w:rsidR="00C24906">
              <w:rPr>
                <w:rFonts w:ascii="Arial" w:hAnsi="Arial" w:cs="Arial"/>
                <w:sz w:val="20"/>
                <w:szCs w:val="22"/>
              </w:rPr>
              <w:t>.</w:t>
            </w:r>
            <w:r w:rsidR="00781546">
              <w:rPr>
                <w:rFonts w:ascii="Arial" w:hAnsi="Arial" w:cs="Arial"/>
                <w:sz w:val="20"/>
                <w:szCs w:val="22"/>
              </w:rPr>
              <w:t> </w:t>
            </w:r>
          </w:p>
          <w:p w:rsidR="009948A0" w:rsidRPr="00305D2E" w:rsidRDefault="009948A0" w:rsidP="00305D2E">
            <w:pPr>
              <w:numPr>
                <w:ilvl w:val="0"/>
                <w:numId w:val="18"/>
              </w:numPr>
              <w:spacing w:before="60"/>
              <w:rPr>
                <w:rFonts w:ascii="Arial" w:hAnsi="Arial" w:cs="Arial"/>
                <w:sz w:val="20"/>
                <w:szCs w:val="22"/>
              </w:rPr>
            </w:pPr>
            <w:r>
              <w:rPr>
                <w:rFonts w:ascii="Arial" w:hAnsi="Arial" w:cs="Arial"/>
                <w:sz w:val="20"/>
                <w:szCs w:val="22"/>
              </w:rPr>
              <w:t>Nécessité d’une concertation avec la partie gouvernementale.</w:t>
            </w:r>
          </w:p>
          <w:p w:rsidR="00716C54" w:rsidRPr="00305D2E" w:rsidRDefault="00716C54" w:rsidP="004A5C06">
            <w:pPr>
              <w:jc w:val="center"/>
              <w:rPr>
                <w:rFonts w:ascii="Arial" w:hAnsi="Arial" w:cs="Arial"/>
                <w:sz w:val="20"/>
                <w:szCs w:val="22"/>
              </w:rPr>
            </w:pPr>
          </w:p>
          <w:p w:rsidR="00716C54" w:rsidRPr="008B06F4" w:rsidRDefault="00716C54" w:rsidP="00362FEB">
            <w:pPr>
              <w:rPr>
                <w:rFonts w:ascii="Arial" w:hAnsi="Arial" w:cs="Arial"/>
                <w:sz w:val="22"/>
                <w:szCs w:val="22"/>
              </w:rPr>
            </w:pPr>
          </w:p>
        </w:tc>
      </w:tr>
      <w:tr w:rsidR="00716C54" w:rsidRPr="008B06F4" w:rsidTr="008B06F4">
        <w:trPr>
          <w:trHeight w:val="179"/>
        </w:trPr>
        <w:tc>
          <w:tcPr>
            <w:tcW w:w="2700" w:type="dxa"/>
            <w:gridSpan w:val="2"/>
          </w:tcPr>
          <w:p w:rsidR="003B6901" w:rsidRDefault="003B6901" w:rsidP="008B06F4">
            <w:pPr>
              <w:spacing w:before="60"/>
              <w:rPr>
                <w:rFonts w:ascii="Arial" w:hAnsi="Arial" w:cs="Arial"/>
                <w:b/>
                <w:color w:val="000000"/>
                <w:sz w:val="20"/>
                <w:szCs w:val="20"/>
              </w:rPr>
            </w:pPr>
          </w:p>
          <w:p w:rsidR="007361B6" w:rsidRPr="007361B6" w:rsidRDefault="003B6901" w:rsidP="007361B6">
            <w:pPr>
              <w:numPr>
                <w:ilvl w:val="0"/>
                <w:numId w:val="18"/>
              </w:numPr>
              <w:spacing w:before="60"/>
              <w:ind w:left="527" w:hanging="357"/>
              <w:rPr>
                <w:rFonts w:ascii="Arial" w:hAnsi="Arial" w:cs="Arial"/>
                <w:bCs/>
                <w:sz w:val="20"/>
                <w:szCs w:val="22"/>
              </w:rPr>
            </w:pPr>
            <w:r w:rsidRPr="008B06F4">
              <w:rPr>
                <w:rFonts w:ascii="Arial" w:hAnsi="Arial" w:cs="Arial"/>
                <w:color w:val="000000"/>
                <w:sz w:val="20"/>
                <w:szCs w:val="20"/>
              </w:rPr>
              <w:t> </w:t>
            </w:r>
            <w:r w:rsidR="007361B6" w:rsidRPr="007361B6">
              <w:rPr>
                <w:rFonts w:ascii="Arial" w:hAnsi="Arial" w:cs="Arial"/>
                <w:bCs/>
                <w:sz w:val="20"/>
                <w:szCs w:val="22"/>
              </w:rPr>
              <w:t>Nombre d’ex-FGA désarmés et démobilisé classés par sexe, âge et grade et nombre d’armes récupérées</w:t>
            </w:r>
          </w:p>
          <w:p w:rsidR="007361B6" w:rsidRPr="007361B6" w:rsidRDefault="007361B6" w:rsidP="007361B6">
            <w:pPr>
              <w:rPr>
                <w:rFonts w:ascii="Arial" w:hAnsi="Arial" w:cs="Arial"/>
                <w:sz w:val="20"/>
                <w:szCs w:val="22"/>
              </w:rPr>
            </w:pPr>
          </w:p>
          <w:p w:rsidR="00716C54" w:rsidRPr="008B06F4" w:rsidRDefault="007361B6" w:rsidP="007361B6">
            <w:pPr>
              <w:spacing w:before="60"/>
              <w:rPr>
                <w:rFonts w:ascii="Arial" w:hAnsi="Arial" w:cs="Arial"/>
                <w:sz w:val="22"/>
                <w:szCs w:val="22"/>
              </w:rPr>
            </w:pPr>
            <w:r w:rsidRPr="007361B6">
              <w:rPr>
                <w:rFonts w:ascii="Arial" w:hAnsi="Arial" w:cs="Arial"/>
                <w:bCs/>
                <w:sz w:val="20"/>
                <w:szCs w:val="22"/>
              </w:rPr>
              <w:t>% des ex-FGA satisfaits avec leur réintégration socio-économique</w:t>
            </w:r>
          </w:p>
        </w:tc>
        <w:tc>
          <w:tcPr>
            <w:tcW w:w="5400" w:type="dxa"/>
            <w:gridSpan w:val="3"/>
          </w:tcPr>
          <w:p w:rsidR="00716C54" w:rsidRPr="008B06F4" w:rsidRDefault="00716C54" w:rsidP="0034259E">
            <w:pPr>
              <w:rPr>
                <w:rFonts w:ascii="Arial" w:hAnsi="Arial" w:cs="Arial"/>
                <w:sz w:val="20"/>
                <w:szCs w:val="20"/>
              </w:rPr>
            </w:pPr>
            <w:r w:rsidRPr="008B06F4">
              <w:rPr>
                <w:rFonts w:ascii="Arial" w:hAnsi="Arial" w:cs="Arial"/>
                <w:b/>
                <w:color w:val="000000"/>
                <w:sz w:val="20"/>
                <w:szCs w:val="20"/>
                <w:u w:val="single"/>
              </w:rPr>
              <w:t>Résultat attendu 2</w:t>
            </w:r>
            <w:r w:rsidRPr="008B06F4">
              <w:rPr>
                <w:rFonts w:ascii="Arial" w:hAnsi="Arial" w:cs="Arial"/>
                <w:b/>
                <w:color w:val="000000"/>
                <w:sz w:val="20"/>
                <w:szCs w:val="20"/>
              </w:rPr>
              <w:t> :</w:t>
            </w:r>
            <w:r w:rsidRPr="008B06F4">
              <w:rPr>
                <w:rFonts w:ascii="Arial" w:hAnsi="Arial" w:cs="Arial"/>
                <w:sz w:val="20"/>
                <w:szCs w:val="20"/>
              </w:rPr>
              <w:t xml:space="preserve"> </w:t>
            </w:r>
          </w:p>
          <w:p w:rsidR="005D72A0" w:rsidRPr="008B06F4" w:rsidRDefault="005D72A0" w:rsidP="0034259E">
            <w:pPr>
              <w:rPr>
                <w:rFonts w:ascii="Arial" w:hAnsi="Arial" w:cs="Arial"/>
                <w:b/>
                <w:color w:val="000000"/>
                <w:sz w:val="22"/>
                <w:szCs w:val="22"/>
                <w:u w:val="single"/>
              </w:rPr>
            </w:pPr>
          </w:p>
          <w:p w:rsidR="007361B6" w:rsidRPr="007361B6" w:rsidRDefault="007361B6" w:rsidP="00C5383D">
            <w:pPr>
              <w:pStyle w:val="Pieddepage"/>
              <w:numPr>
                <w:ilvl w:val="0"/>
                <w:numId w:val="18"/>
              </w:numPr>
              <w:rPr>
                <w:rFonts w:ascii="Arial" w:hAnsi="Arial" w:cs="Arial"/>
                <w:sz w:val="20"/>
                <w:szCs w:val="22"/>
              </w:rPr>
            </w:pPr>
            <w:r w:rsidRPr="007361B6">
              <w:rPr>
                <w:rFonts w:ascii="Arial" w:hAnsi="Arial" w:cs="Arial"/>
                <w:sz w:val="20"/>
                <w:szCs w:val="22"/>
              </w:rPr>
              <w:t>800 ex-FGA ont étés réintégrés durablement dans la vie civile</w:t>
            </w:r>
          </w:p>
          <w:p w:rsidR="007361B6" w:rsidRPr="007361B6" w:rsidRDefault="007361B6" w:rsidP="007361B6">
            <w:pPr>
              <w:pStyle w:val="Pieddepage"/>
              <w:rPr>
                <w:rFonts w:ascii="Arial" w:hAnsi="Arial" w:cs="Arial"/>
                <w:sz w:val="20"/>
                <w:szCs w:val="22"/>
              </w:rPr>
            </w:pPr>
          </w:p>
          <w:p w:rsidR="007361B6" w:rsidRPr="007361B6" w:rsidRDefault="007361B6" w:rsidP="00C5383D">
            <w:pPr>
              <w:pStyle w:val="Pieddepage"/>
              <w:numPr>
                <w:ilvl w:val="0"/>
                <w:numId w:val="18"/>
              </w:numPr>
              <w:rPr>
                <w:rFonts w:ascii="Arial" w:hAnsi="Arial" w:cs="Arial"/>
                <w:spacing w:val="-2"/>
                <w:sz w:val="20"/>
                <w:szCs w:val="22"/>
                <w:lang w:val="fr-CH"/>
              </w:rPr>
            </w:pPr>
            <w:r w:rsidRPr="007361B6">
              <w:rPr>
                <w:rFonts w:ascii="Arial" w:hAnsi="Arial" w:cs="Arial"/>
                <w:spacing w:val="-2"/>
                <w:sz w:val="20"/>
                <w:szCs w:val="22"/>
                <w:lang w:val="fr-CH"/>
              </w:rPr>
              <w:t>400 ex-détenteurs illégaux d’armes et des munitions sont appuyés à travers une activité génératrice de revenu existante ou nouvelle.</w:t>
            </w:r>
          </w:p>
          <w:p w:rsidR="007361B6" w:rsidRPr="007361B6" w:rsidRDefault="007361B6" w:rsidP="007361B6">
            <w:pPr>
              <w:pStyle w:val="Pieddepage"/>
              <w:rPr>
                <w:rFonts w:ascii="Arial" w:hAnsi="Arial" w:cs="Arial"/>
                <w:spacing w:val="-2"/>
                <w:sz w:val="20"/>
                <w:szCs w:val="22"/>
                <w:lang w:val="fr-CH"/>
              </w:rPr>
            </w:pPr>
          </w:p>
          <w:p w:rsidR="007361B6" w:rsidRPr="007361B6" w:rsidRDefault="007361B6" w:rsidP="00C5383D">
            <w:pPr>
              <w:pStyle w:val="Pieddepage"/>
              <w:numPr>
                <w:ilvl w:val="0"/>
                <w:numId w:val="18"/>
              </w:numPr>
              <w:rPr>
                <w:rFonts w:ascii="Arial" w:hAnsi="Arial" w:cs="Arial"/>
                <w:spacing w:val="-2"/>
                <w:sz w:val="20"/>
                <w:szCs w:val="22"/>
                <w:lang w:val="fr-CH"/>
              </w:rPr>
            </w:pPr>
            <w:r w:rsidRPr="007361B6">
              <w:rPr>
                <w:rFonts w:ascii="Arial" w:hAnsi="Arial" w:cs="Arial"/>
                <w:spacing w:val="-2"/>
                <w:sz w:val="20"/>
                <w:szCs w:val="22"/>
                <w:lang w:val="fr-CH"/>
              </w:rPr>
              <w:t>206 victimes ayant subi des préjudices liés aux actes directs des ex-FGA sont appuyés à travers une activité génératrice de revenu existante ou nouvelle.</w:t>
            </w:r>
          </w:p>
          <w:p w:rsidR="007361B6" w:rsidRPr="007361B6" w:rsidRDefault="007361B6" w:rsidP="007361B6">
            <w:pPr>
              <w:pStyle w:val="Pieddepage"/>
              <w:rPr>
                <w:rFonts w:ascii="Arial" w:hAnsi="Arial" w:cs="Arial"/>
                <w:spacing w:val="-2"/>
                <w:sz w:val="20"/>
                <w:szCs w:val="22"/>
                <w:lang w:val="fr-CH"/>
              </w:rPr>
            </w:pPr>
          </w:p>
          <w:p w:rsidR="005D72A0" w:rsidRPr="007361B6" w:rsidRDefault="005D72A0" w:rsidP="0034259E">
            <w:pPr>
              <w:rPr>
                <w:rFonts w:ascii="Arial" w:hAnsi="Arial" w:cs="Arial"/>
                <w:b/>
                <w:color w:val="000000"/>
                <w:sz w:val="22"/>
                <w:szCs w:val="22"/>
                <w:u w:val="single"/>
                <w:lang w:val="fr-CH"/>
              </w:rPr>
            </w:pPr>
          </w:p>
          <w:p w:rsidR="00716C54" w:rsidRDefault="00716C54" w:rsidP="0034259E">
            <w:pPr>
              <w:rPr>
                <w:rFonts w:ascii="Arial" w:hAnsi="Arial" w:cs="Arial"/>
                <w:b/>
                <w:color w:val="000000"/>
                <w:sz w:val="22"/>
                <w:szCs w:val="22"/>
              </w:rPr>
            </w:pPr>
            <w:r w:rsidRPr="008B06F4">
              <w:rPr>
                <w:rFonts w:ascii="Arial" w:hAnsi="Arial" w:cs="Arial"/>
                <w:b/>
                <w:color w:val="000000"/>
                <w:sz w:val="20"/>
                <w:szCs w:val="20"/>
                <w:u w:val="single"/>
              </w:rPr>
              <w:t>Réalisations accomplies</w:t>
            </w:r>
            <w:r w:rsidRPr="008B06F4">
              <w:rPr>
                <w:rFonts w:ascii="Arial" w:hAnsi="Arial" w:cs="Arial"/>
                <w:b/>
                <w:color w:val="000000"/>
                <w:sz w:val="22"/>
                <w:szCs w:val="22"/>
              </w:rPr>
              <w:t> :</w:t>
            </w:r>
          </w:p>
          <w:p w:rsidR="007361B6" w:rsidRDefault="007361B6" w:rsidP="0034259E">
            <w:pPr>
              <w:rPr>
                <w:rFonts w:ascii="Arial" w:hAnsi="Arial" w:cs="Arial"/>
                <w:b/>
                <w:color w:val="000000"/>
                <w:sz w:val="22"/>
                <w:szCs w:val="22"/>
              </w:rPr>
            </w:pPr>
          </w:p>
          <w:p w:rsidR="007361B6" w:rsidRDefault="007361B6" w:rsidP="007361B6">
            <w:pPr>
              <w:pStyle w:val="Paragraphedeliste"/>
              <w:numPr>
                <w:ilvl w:val="0"/>
                <w:numId w:val="18"/>
              </w:numPr>
              <w:rPr>
                <w:rFonts w:ascii="Arial" w:hAnsi="Arial" w:cs="Arial"/>
                <w:color w:val="000000"/>
                <w:sz w:val="20"/>
                <w:szCs w:val="22"/>
              </w:rPr>
            </w:pPr>
            <w:r w:rsidRPr="00C5383D">
              <w:rPr>
                <w:rFonts w:ascii="Arial" w:hAnsi="Arial" w:cs="Arial"/>
                <w:color w:val="000000"/>
                <w:sz w:val="20"/>
                <w:szCs w:val="22"/>
              </w:rPr>
              <w:t>Contrats entre partenaires d’exécution et PNDDR</w:t>
            </w:r>
            <w:r w:rsidR="00C5383D" w:rsidRPr="00C5383D">
              <w:rPr>
                <w:rFonts w:ascii="Arial" w:hAnsi="Arial" w:cs="Arial"/>
                <w:color w:val="000000"/>
                <w:sz w:val="20"/>
                <w:szCs w:val="22"/>
              </w:rPr>
              <w:t> :</w:t>
            </w:r>
            <w:r w:rsidRPr="00C5383D">
              <w:rPr>
                <w:rFonts w:ascii="Arial" w:hAnsi="Arial" w:cs="Arial"/>
                <w:color w:val="000000"/>
                <w:sz w:val="20"/>
                <w:szCs w:val="22"/>
              </w:rPr>
              <w:t xml:space="preserve"> avec </w:t>
            </w:r>
            <w:r w:rsidR="00C5383D" w:rsidRPr="00C5383D">
              <w:rPr>
                <w:rFonts w:ascii="Arial" w:hAnsi="Arial" w:cs="Arial"/>
                <w:color w:val="000000"/>
                <w:sz w:val="20"/>
                <w:szCs w:val="22"/>
              </w:rPr>
              <w:t>école</w:t>
            </w:r>
            <w:r w:rsidRPr="00C5383D">
              <w:rPr>
                <w:rFonts w:ascii="Arial" w:hAnsi="Arial" w:cs="Arial"/>
                <w:color w:val="000000"/>
                <w:sz w:val="20"/>
                <w:szCs w:val="22"/>
              </w:rPr>
              <w:t xml:space="preserve"> de </w:t>
            </w:r>
            <w:r w:rsidR="00C5383D" w:rsidRPr="00C5383D">
              <w:rPr>
                <w:rFonts w:ascii="Arial" w:hAnsi="Arial" w:cs="Arial"/>
                <w:color w:val="000000"/>
                <w:sz w:val="20"/>
                <w:szCs w:val="22"/>
              </w:rPr>
              <w:t>pêche</w:t>
            </w:r>
            <w:r w:rsidRPr="00C5383D">
              <w:rPr>
                <w:rFonts w:ascii="Arial" w:hAnsi="Arial" w:cs="Arial"/>
                <w:color w:val="000000"/>
                <w:sz w:val="20"/>
                <w:szCs w:val="22"/>
              </w:rPr>
              <w:t xml:space="preserve"> déjà signé ; avec CCIA, en cours</w:t>
            </w:r>
            <w:r w:rsidR="00C5383D" w:rsidRPr="00C5383D">
              <w:rPr>
                <w:rFonts w:ascii="Arial" w:hAnsi="Arial" w:cs="Arial"/>
                <w:color w:val="000000"/>
                <w:sz w:val="20"/>
                <w:szCs w:val="22"/>
              </w:rPr>
              <w:t> ; avec SANDUK, en étude</w:t>
            </w:r>
            <w:r w:rsidRPr="00C5383D">
              <w:rPr>
                <w:rFonts w:ascii="Arial" w:hAnsi="Arial" w:cs="Arial"/>
                <w:color w:val="000000"/>
                <w:sz w:val="20"/>
                <w:szCs w:val="22"/>
              </w:rPr>
              <w:t>.</w:t>
            </w:r>
          </w:p>
          <w:p w:rsidR="001A7626" w:rsidRPr="00C5383D" w:rsidRDefault="001A7626" w:rsidP="007361B6">
            <w:pPr>
              <w:pStyle w:val="Paragraphedeliste"/>
              <w:numPr>
                <w:ilvl w:val="0"/>
                <w:numId w:val="18"/>
              </w:numPr>
              <w:rPr>
                <w:rFonts w:ascii="Arial" w:hAnsi="Arial" w:cs="Arial"/>
                <w:color w:val="000000"/>
                <w:sz w:val="20"/>
                <w:szCs w:val="22"/>
              </w:rPr>
            </w:pPr>
            <w:r>
              <w:rPr>
                <w:rFonts w:ascii="Arial" w:hAnsi="Arial" w:cs="Arial"/>
                <w:color w:val="000000"/>
                <w:sz w:val="20"/>
                <w:szCs w:val="22"/>
              </w:rPr>
              <w:t>16 projets de réin</w:t>
            </w:r>
            <w:r w:rsidR="00BA4F4D">
              <w:rPr>
                <w:rFonts w:ascii="Arial" w:hAnsi="Arial" w:cs="Arial"/>
                <w:color w:val="000000"/>
                <w:sz w:val="20"/>
                <w:szCs w:val="22"/>
              </w:rPr>
              <w:t xml:space="preserve">tégration dans le domaine de la pêche ficelés et approuvés.  </w:t>
            </w:r>
          </w:p>
          <w:p w:rsidR="00716C54" w:rsidRPr="008B06F4" w:rsidRDefault="00716C54" w:rsidP="008B06F4">
            <w:pPr>
              <w:spacing w:before="120"/>
              <w:ind w:left="170"/>
              <w:rPr>
                <w:rFonts w:ascii="Arial" w:hAnsi="Arial" w:cs="Arial"/>
                <w:b/>
                <w:color w:val="000000"/>
                <w:sz w:val="22"/>
                <w:szCs w:val="22"/>
              </w:rPr>
            </w:pPr>
          </w:p>
        </w:tc>
        <w:tc>
          <w:tcPr>
            <w:tcW w:w="4860" w:type="dxa"/>
            <w:vMerge w:val="restart"/>
          </w:tcPr>
          <w:p w:rsidR="00A52180" w:rsidRDefault="00A52180" w:rsidP="00A52180">
            <w:pPr>
              <w:rPr>
                <w:rFonts w:ascii="Arial" w:hAnsi="Arial" w:cs="Arial"/>
                <w:sz w:val="20"/>
                <w:szCs w:val="20"/>
              </w:rPr>
            </w:pPr>
            <w:r w:rsidRPr="008B06F4">
              <w:rPr>
                <w:rFonts w:ascii="Arial" w:hAnsi="Arial" w:cs="Arial"/>
                <w:b/>
                <w:sz w:val="20"/>
                <w:szCs w:val="20"/>
              </w:rPr>
              <w:t>Contrainte(s)</w:t>
            </w:r>
            <w:r w:rsidRPr="008B06F4">
              <w:rPr>
                <w:rFonts w:ascii="Arial" w:hAnsi="Arial" w:cs="Arial"/>
                <w:sz w:val="20"/>
                <w:szCs w:val="20"/>
              </w:rPr>
              <w:t> : </w:t>
            </w:r>
          </w:p>
          <w:p w:rsidR="00716C54" w:rsidRDefault="00CF76A4" w:rsidP="000A4AB7">
            <w:pPr>
              <w:pStyle w:val="Paragraphedeliste"/>
              <w:numPr>
                <w:ilvl w:val="0"/>
                <w:numId w:val="18"/>
              </w:numPr>
              <w:rPr>
                <w:rFonts w:ascii="Arial" w:hAnsi="Arial" w:cs="Arial"/>
                <w:sz w:val="20"/>
                <w:szCs w:val="22"/>
              </w:rPr>
            </w:pPr>
            <w:r w:rsidRPr="000A4AB7">
              <w:rPr>
                <w:rFonts w:ascii="Arial" w:hAnsi="Arial" w:cs="Arial"/>
                <w:sz w:val="20"/>
                <w:szCs w:val="22"/>
              </w:rPr>
              <w:t xml:space="preserve">Pas d’activité de réintégration suite au non paiement </w:t>
            </w:r>
            <w:r w:rsidR="000A4AB7" w:rsidRPr="000A4AB7">
              <w:rPr>
                <w:rFonts w:ascii="Arial" w:hAnsi="Arial" w:cs="Arial"/>
                <w:sz w:val="20"/>
                <w:szCs w:val="22"/>
              </w:rPr>
              <w:t xml:space="preserve">à ce jour (08/07/2011) </w:t>
            </w:r>
            <w:r w:rsidRPr="000A4AB7">
              <w:rPr>
                <w:rFonts w:ascii="Arial" w:hAnsi="Arial" w:cs="Arial"/>
                <w:sz w:val="20"/>
                <w:szCs w:val="22"/>
              </w:rPr>
              <w:t>du DPD No 11/051 du 11 Mai 2011 au bénéfice de l’Ecole de Pêche pour un montant de 1 465 000 FC, tranche destinée à la formation. Le dossier fongible y relatif est lui aussi « </w:t>
            </w:r>
            <w:proofErr w:type="spellStart"/>
            <w:r w:rsidRPr="000A4AB7">
              <w:rPr>
                <w:rFonts w:ascii="Arial" w:hAnsi="Arial" w:cs="Arial"/>
                <w:sz w:val="20"/>
                <w:szCs w:val="22"/>
              </w:rPr>
              <w:t>pending</w:t>
            </w:r>
            <w:proofErr w:type="spellEnd"/>
            <w:r w:rsidRPr="000A4AB7">
              <w:rPr>
                <w:rFonts w:ascii="Arial" w:hAnsi="Arial" w:cs="Arial"/>
                <w:sz w:val="20"/>
                <w:szCs w:val="22"/>
              </w:rPr>
              <w:t> ».</w:t>
            </w:r>
          </w:p>
          <w:p w:rsidR="000A4AB7" w:rsidRDefault="000A4AB7" w:rsidP="000A4AB7">
            <w:pPr>
              <w:pStyle w:val="Paragraphedeliste"/>
              <w:numPr>
                <w:ilvl w:val="0"/>
                <w:numId w:val="18"/>
              </w:numPr>
              <w:rPr>
                <w:rFonts w:ascii="Arial" w:hAnsi="Arial" w:cs="Arial"/>
                <w:sz w:val="20"/>
                <w:szCs w:val="22"/>
              </w:rPr>
            </w:pPr>
            <w:r>
              <w:rPr>
                <w:rFonts w:ascii="Arial" w:hAnsi="Arial" w:cs="Arial"/>
                <w:sz w:val="20"/>
                <w:szCs w:val="22"/>
              </w:rPr>
              <w:t>Le budget et le timing octroyé au PNDDR s’avère insuffisant en fonction des activités encore à réaliser surtout pour la réintégration (phase projet pilote et</w:t>
            </w:r>
            <w:r w:rsidR="009D7EB7">
              <w:rPr>
                <w:rFonts w:ascii="Arial" w:hAnsi="Arial" w:cs="Arial"/>
                <w:sz w:val="20"/>
                <w:szCs w:val="22"/>
              </w:rPr>
              <w:t xml:space="preserve"> la suite).</w:t>
            </w:r>
          </w:p>
          <w:p w:rsidR="00C375E5" w:rsidRPr="000A4AB7" w:rsidRDefault="00C375E5" w:rsidP="000A4AB7">
            <w:pPr>
              <w:pStyle w:val="Paragraphedeliste"/>
              <w:numPr>
                <w:ilvl w:val="0"/>
                <w:numId w:val="18"/>
              </w:numPr>
              <w:rPr>
                <w:rFonts w:ascii="Arial" w:hAnsi="Arial" w:cs="Arial"/>
                <w:sz w:val="20"/>
                <w:szCs w:val="22"/>
              </w:rPr>
            </w:pPr>
            <w:r>
              <w:rPr>
                <w:rFonts w:ascii="Arial" w:hAnsi="Arial" w:cs="Arial"/>
                <w:sz w:val="20"/>
                <w:szCs w:val="22"/>
              </w:rPr>
              <w:t>Retard dans le traitement des DPD.</w:t>
            </w:r>
          </w:p>
          <w:p w:rsidR="00CF76A4" w:rsidRDefault="00CF76A4" w:rsidP="00362FEB">
            <w:pPr>
              <w:rPr>
                <w:rFonts w:ascii="Arial" w:hAnsi="Arial" w:cs="Arial"/>
                <w:sz w:val="20"/>
                <w:szCs w:val="22"/>
              </w:rPr>
            </w:pPr>
          </w:p>
          <w:p w:rsidR="00CF76A4" w:rsidRDefault="00CF76A4" w:rsidP="00362FEB">
            <w:pPr>
              <w:rPr>
                <w:rFonts w:ascii="Arial" w:hAnsi="Arial" w:cs="Arial"/>
                <w:sz w:val="20"/>
                <w:szCs w:val="22"/>
              </w:rPr>
            </w:pPr>
          </w:p>
          <w:p w:rsidR="00CF76A4" w:rsidRDefault="00CF76A4" w:rsidP="00362FEB">
            <w:pPr>
              <w:rPr>
                <w:rFonts w:ascii="Arial" w:hAnsi="Arial" w:cs="Arial"/>
                <w:sz w:val="20"/>
                <w:szCs w:val="22"/>
              </w:rPr>
            </w:pPr>
          </w:p>
          <w:p w:rsidR="00CF76A4" w:rsidRDefault="00CF76A4" w:rsidP="00CF76A4">
            <w:pPr>
              <w:rPr>
                <w:rFonts w:ascii="Arial" w:hAnsi="Arial" w:cs="Arial"/>
                <w:b/>
                <w:sz w:val="20"/>
                <w:szCs w:val="20"/>
              </w:rPr>
            </w:pPr>
          </w:p>
          <w:p w:rsidR="00CF76A4" w:rsidRDefault="00CF76A4" w:rsidP="00CF76A4">
            <w:pPr>
              <w:rPr>
                <w:rFonts w:ascii="Arial" w:hAnsi="Arial" w:cs="Arial"/>
                <w:color w:val="FF0000"/>
                <w:sz w:val="20"/>
                <w:szCs w:val="20"/>
              </w:rPr>
            </w:pPr>
            <w:r w:rsidRPr="007A55B1">
              <w:rPr>
                <w:rFonts w:ascii="Arial" w:hAnsi="Arial" w:cs="Arial"/>
                <w:b/>
                <w:sz w:val="20"/>
                <w:szCs w:val="20"/>
              </w:rPr>
              <w:t>Solution(s) Proposée(s)</w:t>
            </w:r>
            <w:r w:rsidRPr="007A55B1">
              <w:rPr>
                <w:rFonts w:ascii="Arial" w:hAnsi="Arial" w:cs="Arial"/>
                <w:sz w:val="20"/>
                <w:szCs w:val="20"/>
              </w:rPr>
              <w:t> : </w:t>
            </w:r>
            <w:r w:rsidRPr="007A55B1">
              <w:rPr>
                <w:rFonts w:ascii="Arial" w:hAnsi="Arial" w:cs="Arial"/>
                <w:color w:val="FF0000"/>
                <w:sz w:val="20"/>
                <w:szCs w:val="20"/>
              </w:rPr>
              <w:t xml:space="preserve"> </w:t>
            </w:r>
          </w:p>
          <w:p w:rsidR="00CF76A4" w:rsidRDefault="00CF76A4" w:rsidP="00CF76A4">
            <w:pPr>
              <w:rPr>
                <w:rFonts w:ascii="Arial" w:hAnsi="Arial" w:cs="Arial"/>
                <w:color w:val="FF0000"/>
                <w:sz w:val="20"/>
                <w:szCs w:val="20"/>
              </w:rPr>
            </w:pPr>
          </w:p>
          <w:p w:rsidR="00CF76A4" w:rsidRPr="000A4AB7" w:rsidRDefault="00CF76A4" w:rsidP="000A4AB7">
            <w:pPr>
              <w:pStyle w:val="Paragraphedeliste"/>
              <w:numPr>
                <w:ilvl w:val="0"/>
                <w:numId w:val="18"/>
              </w:numPr>
              <w:rPr>
                <w:rFonts w:ascii="Arial" w:hAnsi="Arial" w:cs="Arial"/>
                <w:sz w:val="20"/>
                <w:szCs w:val="20"/>
              </w:rPr>
            </w:pPr>
            <w:r w:rsidRPr="000A4AB7">
              <w:rPr>
                <w:rFonts w:ascii="Arial" w:hAnsi="Arial" w:cs="Arial"/>
                <w:sz w:val="20"/>
                <w:szCs w:val="20"/>
              </w:rPr>
              <w:t>Réaction des Finances PNUD/Moroni</w:t>
            </w:r>
          </w:p>
          <w:p w:rsidR="000A4AB7" w:rsidRPr="000A4AB7" w:rsidRDefault="000A4AB7" w:rsidP="000A4AB7">
            <w:pPr>
              <w:pStyle w:val="Paragraphedeliste"/>
              <w:numPr>
                <w:ilvl w:val="0"/>
                <w:numId w:val="18"/>
              </w:numPr>
              <w:rPr>
                <w:rFonts w:ascii="Arial" w:hAnsi="Arial" w:cs="Arial"/>
                <w:sz w:val="20"/>
                <w:szCs w:val="20"/>
              </w:rPr>
            </w:pPr>
            <w:r w:rsidRPr="000A4AB7">
              <w:rPr>
                <w:rFonts w:ascii="Arial" w:hAnsi="Arial" w:cs="Arial"/>
                <w:sz w:val="20"/>
                <w:szCs w:val="20"/>
              </w:rPr>
              <w:t xml:space="preserve">Signature et mise en exécution </w:t>
            </w:r>
            <w:r w:rsidR="009948A0">
              <w:rPr>
                <w:rFonts w:ascii="Arial" w:hAnsi="Arial" w:cs="Arial"/>
                <w:sz w:val="20"/>
                <w:szCs w:val="20"/>
              </w:rPr>
              <w:t xml:space="preserve">rapide </w:t>
            </w:r>
            <w:r w:rsidRPr="000A4AB7">
              <w:rPr>
                <w:rFonts w:ascii="Arial" w:hAnsi="Arial" w:cs="Arial"/>
                <w:sz w:val="20"/>
                <w:szCs w:val="20"/>
              </w:rPr>
              <w:t>des contrats avec CCIA et SANDUK.</w:t>
            </w:r>
          </w:p>
          <w:p w:rsidR="00CF76A4" w:rsidRPr="00CF76A4" w:rsidRDefault="00CF76A4" w:rsidP="00362FEB">
            <w:pPr>
              <w:rPr>
                <w:rFonts w:ascii="Arial" w:hAnsi="Arial" w:cs="Arial"/>
                <w:sz w:val="22"/>
                <w:szCs w:val="22"/>
              </w:rPr>
            </w:pPr>
          </w:p>
        </w:tc>
      </w:tr>
      <w:tr w:rsidR="00716C54" w:rsidRPr="008B06F4" w:rsidTr="008B06F4">
        <w:trPr>
          <w:trHeight w:val="179"/>
        </w:trPr>
        <w:tc>
          <w:tcPr>
            <w:tcW w:w="2700" w:type="dxa"/>
            <w:gridSpan w:val="2"/>
          </w:tcPr>
          <w:p w:rsidR="003B6901" w:rsidRPr="008B06F4" w:rsidRDefault="003B6901" w:rsidP="008B06F4">
            <w:pPr>
              <w:spacing w:before="60"/>
              <w:rPr>
                <w:rFonts w:ascii="Arial" w:hAnsi="Arial" w:cs="Arial"/>
                <w:sz w:val="22"/>
                <w:szCs w:val="22"/>
              </w:rPr>
            </w:pPr>
          </w:p>
        </w:tc>
        <w:tc>
          <w:tcPr>
            <w:tcW w:w="5400" w:type="dxa"/>
            <w:gridSpan w:val="3"/>
          </w:tcPr>
          <w:p w:rsidR="00716C54" w:rsidRPr="008B06F4" w:rsidRDefault="00716C54" w:rsidP="00CD73DC">
            <w:pPr>
              <w:tabs>
                <w:tab w:val="left" w:pos="-720"/>
                <w:tab w:val="left" w:pos="4500"/>
              </w:tabs>
              <w:suppressAutoHyphens/>
              <w:spacing w:after="54"/>
              <w:rPr>
                <w:rFonts w:ascii="Arial" w:hAnsi="Arial" w:cs="Arial"/>
                <w:sz w:val="20"/>
                <w:szCs w:val="20"/>
              </w:rPr>
            </w:pPr>
            <w:r w:rsidRPr="008B06F4">
              <w:rPr>
                <w:rFonts w:ascii="Arial" w:hAnsi="Arial" w:cs="Arial"/>
                <w:b/>
                <w:color w:val="000000"/>
                <w:sz w:val="20"/>
                <w:szCs w:val="20"/>
                <w:u w:val="single"/>
              </w:rPr>
              <w:t>Résultat attendu 3</w:t>
            </w:r>
            <w:r w:rsidRPr="008B06F4">
              <w:rPr>
                <w:rFonts w:ascii="Arial" w:hAnsi="Arial" w:cs="Arial"/>
                <w:b/>
                <w:color w:val="000000"/>
                <w:sz w:val="20"/>
                <w:szCs w:val="20"/>
              </w:rPr>
              <w:t> :</w:t>
            </w:r>
            <w:r w:rsidRPr="008B06F4">
              <w:rPr>
                <w:rFonts w:ascii="Arial" w:hAnsi="Arial" w:cs="Arial"/>
                <w:sz w:val="20"/>
                <w:szCs w:val="20"/>
              </w:rPr>
              <w:t xml:space="preserve"> </w:t>
            </w:r>
          </w:p>
          <w:p w:rsidR="00716C54" w:rsidRPr="008B06F4" w:rsidRDefault="00716C54" w:rsidP="00FF7239">
            <w:pPr>
              <w:tabs>
                <w:tab w:val="left" w:pos="-720"/>
                <w:tab w:val="left" w:pos="4500"/>
              </w:tabs>
              <w:suppressAutoHyphens/>
              <w:spacing w:after="54"/>
              <w:rPr>
                <w:rFonts w:ascii="Arial" w:hAnsi="Arial" w:cs="Arial"/>
                <w:sz w:val="22"/>
                <w:szCs w:val="22"/>
                <w:lang w:val="fr-CH"/>
              </w:rPr>
            </w:pPr>
          </w:p>
          <w:p w:rsidR="00716C54" w:rsidRDefault="00716C54" w:rsidP="008B06F4">
            <w:pPr>
              <w:rPr>
                <w:rFonts w:ascii="Arial" w:hAnsi="Arial" w:cs="Arial"/>
                <w:color w:val="000000"/>
                <w:sz w:val="20"/>
                <w:szCs w:val="20"/>
              </w:rPr>
            </w:pPr>
            <w:r w:rsidRPr="008B06F4">
              <w:rPr>
                <w:rFonts w:ascii="Arial" w:hAnsi="Arial" w:cs="Arial"/>
                <w:b/>
                <w:color w:val="000000"/>
                <w:sz w:val="20"/>
                <w:szCs w:val="20"/>
                <w:u w:val="single"/>
              </w:rPr>
              <w:t>Réalisations accomplies</w:t>
            </w:r>
            <w:r w:rsidRPr="008B06F4">
              <w:rPr>
                <w:rFonts w:ascii="Arial" w:hAnsi="Arial" w:cs="Arial"/>
                <w:b/>
                <w:color w:val="000000"/>
                <w:sz w:val="20"/>
                <w:szCs w:val="20"/>
              </w:rPr>
              <w:t> :</w:t>
            </w:r>
            <w:r w:rsidRPr="008B06F4">
              <w:rPr>
                <w:rFonts w:ascii="Arial" w:hAnsi="Arial" w:cs="Arial"/>
                <w:color w:val="000000"/>
                <w:sz w:val="20"/>
                <w:szCs w:val="20"/>
              </w:rPr>
              <w:t xml:space="preserve"> </w:t>
            </w:r>
          </w:p>
          <w:p w:rsidR="008B06F4" w:rsidRPr="008B06F4" w:rsidRDefault="008B06F4" w:rsidP="008B06F4">
            <w:pPr>
              <w:rPr>
                <w:rFonts w:ascii="Arial" w:hAnsi="Arial" w:cs="Arial"/>
                <w:color w:val="000000"/>
                <w:sz w:val="20"/>
                <w:szCs w:val="20"/>
              </w:rPr>
            </w:pPr>
          </w:p>
          <w:p w:rsidR="00716C54" w:rsidRPr="008B06F4" w:rsidRDefault="00716C54" w:rsidP="00E06C3D">
            <w:pPr>
              <w:spacing w:before="60"/>
              <w:ind w:left="187"/>
              <w:jc w:val="both"/>
              <w:rPr>
                <w:rFonts w:ascii="Arial" w:hAnsi="Arial" w:cs="Arial"/>
                <w:color w:val="000000"/>
                <w:sz w:val="22"/>
                <w:szCs w:val="22"/>
              </w:rPr>
            </w:pPr>
          </w:p>
        </w:tc>
        <w:tc>
          <w:tcPr>
            <w:tcW w:w="4860" w:type="dxa"/>
            <w:vMerge/>
          </w:tcPr>
          <w:p w:rsidR="00716C54" w:rsidRPr="008B06F4" w:rsidRDefault="00716C54" w:rsidP="00362FEB">
            <w:pPr>
              <w:rPr>
                <w:rFonts w:ascii="Arial" w:hAnsi="Arial" w:cs="Arial"/>
                <w:sz w:val="22"/>
                <w:szCs w:val="22"/>
              </w:rPr>
            </w:pPr>
          </w:p>
        </w:tc>
      </w:tr>
      <w:tr w:rsidR="00716C54" w:rsidRPr="008B06F4" w:rsidTr="008B06F4">
        <w:trPr>
          <w:trHeight w:val="1826"/>
        </w:trPr>
        <w:tc>
          <w:tcPr>
            <w:tcW w:w="2700" w:type="dxa"/>
            <w:gridSpan w:val="2"/>
          </w:tcPr>
          <w:p w:rsidR="00716C54" w:rsidRPr="008B06F4" w:rsidRDefault="00716C54" w:rsidP="008B06F4">
            <w:pPr>
              <w:spacing w:before="60"/>
              <w:rPr>
                <w:rStyle w:val="longtext"/>
                <w:rFonts w:ascii="Arial" w:hAnsi="Arial" w:cs="Arial"/>
                <w:sz w:val="22"/>
                <w:szCs w:val="22"/>
              </w:rPr>
            </w:pPr>
          </w:p>
          <w:p w:rsidR="00716C54" w:rsidRDefault="00716C54" w:rsidP="00FF7239">
            <w:pPr>
              <w:pStyle w:val="Sansinterligne"/>
              <w:rPr>
                <w:rFonts w:ascii="Arial" w:hAnsi="Arial" w:cs="Arial"/>
                <w:bCs/>
                <w:sz w:val="22"/>
                <w:szCs w:val="22"/>
              </w:rPr>
            </w:pPr>
          </w:p>
          <w:p w:rsidR="003B6901" w:rsidRPr="008B06F4" w:rsidRDefault="003B6901" w:rsidP="00FF7239">
            <w:pPr>
              <w:pStyle w:val="Sansinterligne"/>
              <w:rPr>
                <w:rFonts w:ascii="Arial" w:hAnsi="Arial" w:cs="Arial"/>
                <w:bCs/>
                <w:sz w:val="22"/>
                <w:szCs w:val="22"/>
              </w:rPr>
            </w:pPr>
            <w:r w:rsidRPr="008B06F4">
              <w:rPr>
                <w:rFonts w:ascii="Arial" w:hAnsi="Arial" w:cs="Arial"/>
                <w:color w:val="000000"/>
                <w:sz w:val="20"/>
                <w:szCs w:val="20"/>
              </w:rPr>
              <w:t> </w:t>
            </w:r>
          </w:p>
        </w:tc>
        <w:tc>
          <w:tcPr>
            <w:tcW w:w="5400" w:type="dxa"/>
            <w:gridSpan w:val="3"/>
          </w:tcPr>
          <w:p w:rsidR="00716C54" w:rsidRPr="008B06F4" w:rsidRDefault="00716C54" w:rsidP="00173E88">
            <w:pPr>
              <w:rPr>
                <w:rFonts w:ascii="Arial" w:hAnsi="Arial" w:cs="Arial"/>
                <w:b/>
                <w:color w:val="000000"/>
                <w:sz w:val="20"/>
                <w:szCs w:val="20"/>
              </w:rPr>
            </w:pPr>
            <w:r w:rsidRPr="008B06F4">
              <w:rPr>
                <w:rFonts w:ascii="Arial" w:hAnsi="Arial" w:cs="Arial"/>
                <w:b/>
                <w:color w:val="000000"/>
                <w:sz w:val="20"/>
                <w:szCs w:val="20"/>
                <w:u w:val="single"/>
              </w:rPr>
              <w:t>Résultat attendu 4</w:t>
            </w:r>
            <w:r w:rsidRPr="008B06F4">
              <w:rPr>
                <w:rFonts w:ascii="Arial" w:hAnsi="Arial" w:cs="Arial"/>
                <w:b/>
                <w:color w:val="000000"/>
                <w:sz w:val="20"/>
                <w:szCs w:val="20"/>
              </w:rPr>
              <w:t> :</w:t>
            </w:r>
          </w:p>
          <w:p w:rsidR="00716C54" w:rsidRPr="008B06F4" w:rsidRDefault="00716C54" w:rsidP="00173E88">
            <w:pPr>
              <w:rPr>
                <w:rFonts w:ascii="Arial" w:hAnsi="Arial" w:cs="Arial"/>
                <w:color w:val="000000"/>
                <w:sz w:val="22"/>
                <w:szCs w:val="22"/>
              </w:rPr>
            </w:pPr>
          </w:p>
          <w:p w:rsidR="003B6901" w:rsidRDefault="003B6901" w:rsidP="006F160F">
            <w:pPr>
              <w:rPr>
                <w:rFonts w:ascii="Arial" w:hAnsi="Arial" w:cs="Arial"/>
                <w:b/>
                <w:color w:val="000000"/>
                <w:sz w:val="20"/>
                <w:szCs w:val="20"/>
                <w:u w:val="single"/>
              </w:rPr>
            </w:pPr>
          </w:p>
          <w:p w:rsidR="00716C54" w:rsidRPr="008B06F4" w:rsidRDefault="00716C54" w:rsidP="006F160F">
            <w:pPr>
              <w:rPr>
                <w:rFonts w:ascii="Arial" w:hAnsi="Arial" w:cs="Arial"/>
                <w:b/>
                <w:color w:val="000000"/>
                <w:sz w:val="20"/>
                <w:szCs w:val="20"/>
              </w:rPr>
            </w:pPr>
            <w:r w:rsidRPr="008B06F4">
              <w:rPr>
                <w:rFonts w:ascii="Arial" w:hAnsi="Arial" w:cs="Arial"/>
                <w:b/>
                <w:color w:val="000000"/>
                <w:sz w:val="20"/>
                <w:szCs w:val="20"/>
                <w:u w:val="single"/>
              </w:rPr>
              <w:t>Réalisations accomplies</w:t>
            </w:r>
            <w:r w:rsidRPr="008B06F4">
              <w:rPr>
                <w:rFonts w:ascii="Arial" w:hAnsi="Arial" w:cs="Arial"/>
                <w:b/>
                <w:color w:val="000000"/>
                <w:sz w:val="20"/>
                <w:szCs w:val="20"/>
              </w:rPr>
              <w:t> :</w:t>
            </w:r>
          </w:p>
          <w:p w:rsidR="008B5E5D" w:rsidRPr="008B06F4" w:rsidRDefault="008B5E5D" w:rsidP="005D72A0">
            <w:pPr>
              <w:spacing w:before="60"/>
              <w:ind w:left="187"/>
              <w:jc w:val="both"/>
              <w:rPr>
                <w:rFonts w:ascii="Arial" w:hAnsi="Arial" w:cs="Arial"/>
                <w:color w:val="000000"/>
                <w:sz w:val="22"/>
                <w:szCs w:val="22"/>
              </w:rPr>
            </w:pPr>
          </w:p>
        </w:tc>
        <w:tc>
          <w:tcPr>
            <w:tcW w:w="4860" w:type="dxa"/>
            <w:vMerge/>
          </w:tcPr>
          <w:p w:rsidR="00716C54" w:rsidRPr="008B06F4" w:rsidRDefault="00716C54" w:rsidP="00362FEB">
            <w:pPr>
              <w:rPr>
                <w:rFonts w:ascii="Arial" w:hAnsi="Arial" w:cs="Arial"/>
                <w:sz w:val="22"/>
                <w:szCs w:val="22"/>
              </w:rPr>
            </w:pPr>
          </w:p>
        </w:tc>
      </w:tr>
      <w:tr w:rsidR="004174D5" w:rsidRPr="008B06F4" w:rsidTr="00063505">
        <w:trPr>
          <w:trHeight w:val="179"/>
        </w:trPr>
        <w:tc>
          <w:tcPr>
            <w:tcW w:w="8100" w:type="dxa"/>
            <w:gridSpan w:val="5"/>
          </w:tcPr>
          <w:p w:rsidR="004174D5" w:rsidRDefault="004174D5" w:rsidP="00F55021">
            <w:pPr>
              <w:rPr>
                <w:rFonts w:ascii="Arial" w:hAnsi="Arial" w:cs="Arial"/>
                <w:color w:val="000000"/>
                <w:sz w:val="22"/>
                <w:szCs w:val="22"/>
              </w:rPr>
            </w:pPr>
            <w:r>
              <w:rPr>
                <w:rFonts w:ascii="Arial" w:hAnsi="Arial" w:cs="Arial"/>
                <w:color w:val="000000"/>
                <w:sz w:val="22"/>
                <w:szCs w:val="22"/>
              </w:rPr>
              <w:t>R</w:t>
            </w:r>
            <w:r w:rsidRPr="004174D5">
              <w:rPr>
                <w:rFonts w:ascii="Arial" w:hAnsi="Arial" w:cs="Arial"/>
                <w:b/>
                <w:color w:val="000000"/>
                <w:sz w:val="20"/>
                <w:szCs w:val="20"/>
              </w:rPr>
              <w:t>é</w:t>
            </w:r>
            <w:r>
              <w:rPr>
                <w:rFonts w:ascii="Arial" w:hAnsi="Arial" w:cs="Arial"/>
                <w:b/>
                <w:color w:val="000000"/>
                <w:sz w:val="20"/>
                <w:szCs w:val="20"/>
              </w:rPr>
              <w:t xml:space="preserve">alisations accomplies par rapport </w:t>
            </w:r>
            <w:r w:rsidR="004F72D2">
              <w:rPr>
                <w:rFonts w:ascii="Arial" w:hAnsi="Arial" w:cs="Arial"/>
                <w:b/>
                <w:color w:val="000000"/>
                <w:sz w:val="20"/>
                <w:szCs w:val="20"/>
              </w:rPr>
              <w:t xml:space="preserve">aux prévisions avec référence </w:t>
            </w:r>
            <w:r>
              <w:rPr>
                <w:rFonts w:ascii="Arial" w:hAnsi="Arial" w:cs="Arial"/>
                <w:b/>
                <w:color w:val="000000"/>
                <w:sz w:val="20"/>
                <w:szCs w:val="20"/>
              </w:rPr>
              <w:t>aux indicateurs des r</w:t>
            </w:r>
            <w:r w:rsidRPr="004174D5">
              <w:rPr>
                <w:rFonts w:ascii="Arial" w:hAnsi="Arial" w:cs="Arial"/>
                <w:b/>
                <w:color w:val="000000"/>
                <w:sz w:val="20"/>
                <w:szCs w:val="20"/>
              </w:rPr>
              <w:t>é</w:t>
            </w:r>
            <w:r>
              <w:rPr>
                <w:rFonts w:ascii="Arial" w:hAnsi="Arial" w:cs="Arial"/>
                <w:b/>
                <w:color w:val="000000"/>
                <w:sz w:val="20"/>
                <w:szCs w:val="20"/>
              </w:rPr>
              <w:t>sultats strat</w:t>
            </w:r>
            <w:r w:rsidRPr="004174D5">
              <w:rPr>
                <w:rFonts w:ascii="Arial" w:hAnsi="Arial" w:cs="Arial"/>
                <w:b/>
                <w:color w:val="000000"/>
                <w:sz w:val="20"/>
                <w:szCs w:val="20"/>
              </w:rPr>
              <w:t>é</w:t>
            </w:r>
            <w:r>
              <w:rPr>
                <w:rFonts w:ascii="Arial" w:hAnsi="Arial" w:cs="Arial"/>
                <w:b/>
                <w:color w:val="000000"/>
                <w:sz w:val="20"/>
                <w:szCs w:val="20"/>
              </w:rPr>
              <w:t xml:space="preserve">giques </w:t>
            </w:r>
            <w:r w:rsidR="004F72D2">
              <w:rPr>
                <w:rFonts w:ascii="Arial" w:hAnsi="Arial" w:cs="Arial"/>
                <w:b/>
                <w:color w:val="000000"/>
                <w:sz w:val="20"/>
                <w:szCs w:val="20"/>
              </w:rPr>
              <w:t>(effets sectoriels)</w:t>
            </w:r>
          </w:p>
          <w:p w:rsidR="004174D5" w:rsidRDefault="004174D5" w:rsidP="00F55021">
            <w:pPr>
              <w:rPr>
                <w:rFonts w:ascii="Arial" w:hAnsi="Arial" w:cs="Arial"/>
                <w:color w:val="000000"/>
                <w:sz w:val="22"/>
                <w:szCs w:val="22"/>
              </w:rPr>
            </w:pPr>
          </w:p>
          <w:p w:rsidR="004F72D2" w:rsidRDefault="004F72D2" w:rsidP="004F72D2">
            <w:pPr>
              <w:autoSpaceDE w:val="0"/>
              <w:autoSpaceDN w:val="0"/>
              <w:adjustRightInd w:val="0"/>
              <w:rPr>
                <w:rFonts w:ascii="Helv" w:hAnsi="Helv" w:cs="Helv"/>
                <w:color w:val="000000"/>
                <w:sz w:val="18"/>
                <w:szCs w:val="18"/>
              </w:rPr>
            </w:pPr>
            <w:r w:rsidRPr="004F72D2">
              <w:rPr>
                <w:rFonts w:ascii="Helv" w:hAnsi="Helv" w:cs="Helv"/>
                <w:i/>
                <w:color w:val="000000"/>
                <w:sz w:val="18"/>
                <w:szCs w:val="18"/>
                <w:u w:val="single"/>
              </w:rPr>
              <w:t>Note </w:t>
            </w:r>
            <w:r w:rsidRPr="004F72D2">
              <w:rPr>
                <w:rFonts w:ascii="Helv" w:hAnsi="Helv" w:cs="Helv"/>
                <w:color w:val="000000"/>
                <w:sz w:val="18"/>
                <w:szCs w:val="18"/>
              </w:rPr>
              <w:t xml:space="preserve">: </w:t>
            </w:r>
          </w:p>
          <w:p w:rsidR="004F72D2" w:rsidRDefault="004F72D2" w:rsidP="004F72D2">
            <w:pPr>
              <w:autoSpaceDE w:val="0"/>
              <w:autoSpaceDN w:val="0"/>
              <w:adjustRightInd w:val="0"/>
              <w:rPr>
                <w:rFonts w:ascii="Helv" w:hAnsi="Helv" w:cs="Helv"/>
                <w:color w:val="000000"/>
                <w:sz w:val="18"/>
                <w:szCs w:val="18"/>
              </w:rPr>
            </w:pPr>
          </w:p>
          <w:p w:rsidR="004F72D2" w:rsidRPr="004F72D2" w:rsidRDefault="004F72D2" w:rsidP="004F72D2">
            <w:pPr>
              <w:autoSpaceDE w:val="0"/>
              <w:autoSpaceDN w:val="0"/>
              <w:adjustRightInd w:val="0"/>
              <w:rPr>
                <w:rFonts w:ascii="Helv" w:hAnsi="Helv" w:cs="Helv"/>
                <w:color w:val="000000"/>
                <w:sz w:val="18"/>
                <w:szCs w:val="18"/>
              </w:rPr>
            </w:pPr>
            <w:r>
              <w:rPr>
                <w:rFonts w:ascii="Helv" w:hAnsi="Helv" w:cs="Helv"/>
                <w:color w:val="000000"/>
                <w:sz w:val="18"/>
                <w:szCs w:val="18"/>
              </w:rPr>
              <w:t xml:space="preserve">- </w:t>
            </w:r>
            <w:r w:rsidRPr="004F72D2">
              <w:rPr>
                <w:rFonts w:ascii="Helv" w:hAnsi="Helv" w:cs="Helv"/>
                <w:color w:val="000000"/>
                <w:sz w:val="18"/>
                <w:szCs w:val="18"/>
              </w:rPr>
              <w:t xml:space="preserve">Expliquez brièvement (4 to 5 constats au maximum) dans quelle mesure la performance du projet de ‘livrer les produits attendus’ contribue aux résultats du PMP ? </w:t>
            </w:r>
          </w:p>
          <w:p w:rsidR="004F72D2" w:rsidRDefault="004F72D2" w:rsidP="004F72D2">
            <w:pPr>
              <w:autoSpaceDE w:val="0"/>
              <w:autoSpaceDN w:val="0"/>
              <w:adjustRightInd w:val="0"/>
              <w:rPr>
                <w:rFonts w:ascii="Helv" w:hAnsi="Helv" w:cs="Helv"/>
                <w:color w:val="000000"/>
                <w:sz w:val="18"/>
                <w:szCs w:val="18"/>
              </w:rPr>
            </w:pPr>
            <w:r>
              <w:rPr>
                <w:rFonts w:ascii="Helv" w:hAnsi="Helv" w:cs="Helv"/>
                <w:color w:val="000000"/>
                <w:sz w:val="18"/>
                <w:szCs w:val="18"/>
              </w:rPr>
              <w:t xml:space="preserve">- </w:t>
            </w:r>
            <w:r w:rsidRPr="004F72D2">
              <w:rPr>
                <w:rFonts w:ascii="Helv" w:hAnsi="Helv" w:cs="Helv"/>
                <w:color w:val="000000"/>
                <w:sz w:val="18"/>
                <w:szCs w:val="18"/>
              </w:rPr>
              <w:t xml:space="preserve">Qu’est ce qui a été prévu d’atteindre en fin 2011, et qu’est ce qui a été réalisé mi-parcours? </w:t>
            </w:r>
          </w:p>
          <w:p w:rsidR="004F72D2" w:rsidRDefault="004F72D2" w:rsidP="004F72D2">
            <w:pPr>
              <w:autoSpaceDE w:val="0"/>
              <w:autoSpaceDN w:val="0"/>
              <w:adjustRightInd w:val="0"/>
              <w:rPr>
                <w:rFonts w:ascii="Helv" w:hAnsi="Helv" w:cs="Helv"/>
                <w:color w:val="000000"/>
                <w:sz w:val="18"/>
                <w:szCs w:val="18"/>
              </w:rPr>
            </w:pPr>
            <w:r>
              <w:rPr>
                <w:rFonts w:ascii="Helv" w:hAnsi="Helv" w:cs="Helv"/>
                <w:color w:val="000000"/>
                <w:sz w:val="18"/>
                <w:szCs w:val="18"/>
              </w:rPr>
              <w:t xml:space="preserve">- </w:t>
            </w:r>
            <w:r w:rsidRPr="004F72D2">
              <w:rPr>
                <w:rFonts w:ascii="Helv" w:hAnsi="Helv" w:cs="Helv"/>
                <w:color w:val="000000"/>
                <w:sz w:val="18"/>
                <w:szCs w:val="18"/>
              </w:rPr>
              <w:t xml:space="preserve">Donnez des bonnes et des mauvais exemples de vos pratiques des projets? </w:t>
            </w:r>
          </w:p>
          <w:p w:rsidR="00C07D20" w:rsidRDefault="004F72D2" w:rsidP="004F72D2">
            <w:pPr>
              <w:autoSpaceDE w:val="0"/>
              <w:autoSpaceDN w:val="0"/>
              <w:adjustRightInd w:val="0"/>
              <w:rPr>
                <w:rFonts w:ascii="Helv" w:hAnsi="Helv" w:cs="Helv"/>
                <w:color w:val="000000"/>
                <w:sz w:val="18"/>
                <w:szCs w:val="18"/>
              </w:rPr>
            </w:pPr>
            <w:r>
              <w:rPr>
                <w:rFonts w:ascii="Helv" w:hAnsi="Helv" w:cs="Helv"/>
                <w:color w:val="000000"/>
                <w:sz w:val="18"/>
                <w:szCs w:val="18"/>
              </w:rPr>
              <w:t xml:space="preserve">- </w:t>
            </w:r>
            <w:r w:rsidRPr="004F72D2">
              <w:rPr>
                <w:rFonts w:ascii="Helv" w:hAnsi="Helv" w:cs="Helv"/>
                <w:color w:val="000000"/>
                <w:sz w:val="18"/>
                <w:szCs w:val="18"/>
              </w:rPr>
              <w:t xml:space="preserve">Comment vous allez améliorer la performance des projets d’atteindre les résultats escomptes? </w:t>
            </w:r>
          </w:p>
          <w:p w:rsidR="00C07D20" w:rsidRDefault="00C07D20" w:rsidP="004F72D2">
            <w:pPr>
              <w:autoSpaceDE w:val="0"/>
              <w:autoSpaceDN w:val="0"/>
              <w:adjustRightInd w:val="0"/>
              <w:rPr>
                <w:rFonts w:ascii="Helv" w:hAnsi="Helv" w:cs="Helv"/>
                <w:color w:val="000000"/>
                <w:sz w:val="18"/>
                <w:szCs w:val="18"/>
              </w:rPr>
            </w:pPr>
          </w:p>
          <w:p w:rsidR="00C07D20" w:rsidRDefault="00C07D20" w:rsidP="00C07D20"/>
          <w:p w:rsidR="00C07D20" w:rsidRPr="0072367E" w:rsidRDefault="00C07D20" w:rsidP="00C07D20">
            <w:pPr>
              <w:rPr>
                <w:lang w:eastAsia="fr-FR"/>
              </w:rPr>
            </w:pPr>
            <w:r w:rsidRPr="0072367E">
              <w:rPr>
                <w:rFonts w:ascii="Arial" w:hAnsi="Arial" w:cs="Arial"/>
                <w:color w:val="000000"/>
                <w:sz w:val="20"/>
                <w:szCs w:val="20"/>
                <w:shd w:val="clear" w:color="auto" w:fill="FFFF00"/>
                <w:lang w:eastAsia="fr-FR"/>
              </w:rPr>
              <w:t>Réalisations accomplies par rapport aux prévisions avec référence aux indicateurs des résultats stratégiques (effets sectoriels)</w:t>
            </w:r>
          </w:p>
          <w:p w:rsidR="00C07D20" w:rsidRPr="0072367E" w:rsidRDefault="00C07D20" w:rsidP="00C07D20">
            <w:pPr>
              <w:rPr>
                <w:lang w:eastAsia="fr-FR"/>
              </w:rPr>
            </w:pPr>
            <w:r w:rsidRPr="0072367E">
              <w:rPr>
                <w:rFonts w:ascii="Arial" w:hAnsi="Arial" w:cs="Arial"/>
                <w:color w:val="000000"/>
                <w:shd w:val="clear" w:color="auto" w:fill="FFFF00"/>
                <w:lang w:eastAsia="fr-FR"/>
              </w:rPr>
              <w:t> </w:t>
            </w:r>
          </w:p>
          <w:p w:rsidR="00C07D20" w:rsidRPr="0072367E" w:rsidRDefault="00C07D20" w:rsidP="00C07D20">
            <w:pPr>
              <w:rPr>
                <w:lang w:eastAsia="fr-FR"/>
              </w:rPr>
            </w:pPr>
            <w:r w:rsidRPr="0072367E">
              <w:rPr>
                <w:rFonts w:ascii="Arial" w:hAnsi="Arial" w:cs="Arial"/>
                <w:i/>
                <w:iCs/>
                <w:color w:val="000000"/>
                <w:sz w:val="18"/>
                <w:szCs w:val="18"/>
                <w:u w:val="single"/>
                <w:shd w:val="clear" w:color="auto" w:fill="FFFF00"/>
                <w:lang w:eastAsia="fr-FR"/>
              </w:rPr>
              <w:t>Questions :</w:t>
            </w:r>
          </w:p>
          <w:p w:rsidR="00C07D20" w:rsidRPr="0072367E" w:rsidRDefault="00C07D20" w:rsidP="00C07D20">
            <w:pPr>
              <w:rPr>
                <w:lang w:eastAsia="fr-FR"/>
              </w:rPr>
            </w:pPr>
            <w:r w:rsidRPr="0072367E">
              <w:rPr>
                <w:rFonts w:ascii="Arial" w:hAnsi="Arial" w:cs="Arial"/>
                <w:color w:val="000000"/>
                <w:sz w:val="18"/>
                <w:szCs w:val="18"/>
                <w:shd w:val="clear" w:color="auto" w:fill="FFFF00"/>
                <w:lang w:eastAsia="fr-FR"/>
              </w:rPr>
              <w:t> </w:t>
            </w:r>
          </w:p>
          <w:p w:rsidR="00C07D20" w:rsidRPr="0072367E" w:rsidRDefault="00C07D20" w:rsidP="00C07D20">
            <w:pPr>
              <w:ind w:left="720" w:hanging="360"/>
              <w:rPr>
                <w:lang w:eastAsia="fr-FR"/>
              </w:rPr>
            </w:pPr>
            <w:r w:rsidRPr="0072367E">
              <w:rPr>
                <w:rFonts w:ascii="Arial" w:hAnsi="Arial" w:cs="Arial"/>
                <w:color w:val="000000"/>
                <w:sz w:val="20"/>
                <w:szCs w:val="20"/>
                <w:shd w:val="clear" w:color="auto" w:fill="FFFF00"/>
                <w:lang w:eastAsia="fr-FR"/>
              </w:rPr>
              <w:t>1.</w:t>
            </w:r>
            <w:r w:rsidRPr="0072367E">
              <w:rPr>
                <w:color w:val="000000"/>
                <w:sz w:val="14"/>
                <w:szCs w:val="14"/>
                <w:shd w:val="clear" w:color="auto" w:fill="FFFF00"/>
                <w:lang w:eastAsia="fr-FR"/>
              </w:rPr>
              <w:t xml:space="preserve">     </w:t>
            </w:r>
            <w:r w:rsidRPr="0072367E">
              <w:rPr>
                <w:rFonts w:ascii="Arial" w:hAnsi="Arial" w:cs="Arial"/>
                <w:color w:val="000000"/>
                <w:sz w:val="20"/>
                <w:szCs w:val="20"/>
                <w:shd w:val="clear" w:color="auto" w:fill="FFFF00"/>
                <w:lang w:eastAsia="fr-FR"/>
              </w:rPr>
              <w:t xml:space="preserve">Expliquez brièvement (4 to 5 constats au maximum) dans quelle mesure la performance du projet de ‘livrer les produits attendus’ contribue aux résultats du PMP ? </w:t>
            </w:r>
          </w:p>
          <w:p w:rsidR="00C07D20" w:rsidRPr="0072367E" w:rsidRDefault="00C07D20" w:rsidP="00C07D20">
            <w:pPr>
              <w:ind w:left="720" w:hanging="360"/>
              <w:rPr>
                <w:lang w:eastAsia="fr-FR"/>
              </w:rPr>
            </w:pPr>
            <w:r w:rsidRPr="0072367E">
              <w:rPr>
                <w:rFonts w:ascii="Arial" w:hAnsi="Arial" w:cs="Arial"/>
                <w:color w:val="000000"/>
                <w:sz w:val="20"/>
                <w:szCs w:val="20"/>
                <w:shd w:val="clear" w:color="auto" w:fill="FFFF00"/>
                <w:lang w:eastAsia="fr-FR"/>
              </w:rPr>
              <w:t>2.</w:t>
            </w:r>
            <w:r w:rsidRPr="0072367E">
              <w:rPr>
                <w:color w:val="000000"/>
                <w:sz w:val="14"/>
                <w:szCs w:val="14"/>
                <w:shd w:val="clear" w:color="auto" w:fill="FFFF00"/>
                <w:lang w:eastAsia="fr-FR"/>
              </w:rPr>
              <w:t xml:space="preserve">     </w:t>
            </w:r>
            <w:r w:rsidRPr="0072367E">
              <w:rPr>
                <w:rFonts w:ascii="Arial" w:hAnsi="Arial" w:cs="Arial"/>
                <w:color w:val="000000"/>
                <w:sz w:val="20"/>
                <w:szCs w:val="20"/>
                <w:shd w:val="clear" w:color="auto" w:fill="FFFF00"/>
                <w:lang w:eastAsia="fr-FR"/>
              </w:rPr>
              <w:t xml:space="preserve">Qu’est ce qui a été prévu d’atteindre en fin 2011, et qu’est ce qui a été réalisé mi-parcours? </w:t>
            </w:r>
          </w:p>
          <w:p w:rsidR="00C07D20" w:rsidRPr="0072367E" w:rsidRDefault="00C07D20" w:rsidP="00C07D20">
            <w:pPr>
              <w:ind w:left="720" w:hanging="360"/>
              <w:rPr>
                <w:lang w:eastAsia="fr-FR"/>
              </w:rPr>
            </w:pPr>
            <w:r w:rsidRPr="0072367E">
              <w:rPr>
                <w:rFonts w:ascii="Arial" w:hAnsi="Arial" w:cs="Arial"/>
                <w:color w:val="000000"/>
                <w:sz w:val="20"/>
                <w:szCs w:val="20"/>
                <w:shd w:val="clear" w:color="auto" w:fill="FFFF00"/>
                <w:lang w:eastAsia="fr-FR"/>
              </w:rPr>
              <w:t>3.</w:t>
            </w:r>
            <w:r w:rsidRPr="0072367E">
              <w:rPr>
                <w:color w:val="000000"/>
                <w:sz w:val="14"/>
                <w:szCs w:val="14"/>
                <w:shd w:val="clear" w:color="auto" w:fill="FFFF00"/>
                <w:lang w:eastAsia="fr-FR"/>
              </w:rPr>
              <w:t xml:space="preserve">     </w:t>
            </w:r>
            <w:r w:rsidRPr="0072367E">
              <w:rPr>
                <w:rFonts w:ascii="Arial" w:hAnsi="Arial" w:cs="Arial"/>
                <w:color w:val="000000"/>
                <w:sz w:val="20"/>
                <w:szCs w:val="20"/>
                <w:shd w:val="clear" w:color="auto" w:fill="FFFF00"/>
                <w:lang w:eastAsia="fr-FR"/>
              </w:rPr>
              <w:t xml:space="preserve">Donnez des bonnes et des mauvais exemples de vos pratiques des projets? </w:t>
            </w:r>
          </w:p>
          <w:p w:rsidR="00C07D20" w:rsidRPr="0072367E" w:rsidRDefault="00C07D20" w:rsidP="00C07D20">
            <w:pPr>
              <w:ind w:left="720" w:hanging="360"/>
              <w:rPr>
                <w:lang w:eastAsia="fr-FR"/>
              </w:rPr>
            </w:pPr>
            <w:r w:rsidRPr="0072367E">
              <w:rPr>
                <w:rFonts w:ascii="Arial" w:hAnsi="Arial" w:cs="Arial"/>
                <w:color w:val="000000"/>
                <w:sz w:val="20"/>
                <w:szCs w:val="20"/>
                <w:shd w:val="clear" w:color="auto" w:fill="FFFF00"/>
                <w:lang w:eastAsia="fr-FR"/>
              </w:rPr>
              <w:t>4.</w:t>
            </w:r>
            <w:r w:rsidRPr="0072367E">
              <w:rPr>
                <w:color w:val="000000"/>
                <w:sz w:val="14"/>
                <w:szCs w:val="14"/>
                <w:shd w:val="clear" w:color="auto" w:fill="FFFF00"/>
                <w:lang w:eastAsia="fr-FR"/>
              </w:rPr>
              <w:t xml:space="preserve">     </w:t>
            </w:r>
            <w:r w:rsidRPr="0072367E">
              <w:rPr>
                <w:rFonts w:ascii="Arial" w:hAnsi="Arial" w:cs="Arial"/>
                <w:color w:val="000000"/>
                <w:sz w:val="20"/>
                <w:szCs w:val="20"/>
                <w:shd w:val="clear" w:color="auto" w:fill="FFFF00"/>
                <w:lang w:eastAsia="fr-FR"/>
              </w:rPr>
              <w:t xml:space="preserve">Comment vous allez améliorer la performance des projets d’atteindre les résultats escomptes?    </w:t>
            </w:r>
          </w:p>
          <w:p w:rsidR="00C07D20" w:rsidRPr="0072367E" w:rsidRDefault="00C07D20" w:rsidP="00C07D20">
            <w:pPr>
              <w:ind w:left="720"/>
              <w:rPr>
                <w:lang w:eastAsia="fr-FR"/>
              </w:rPr>
            </w:pPr>
            <w:r w:rsidRPr="0072367E">
              <w:rPr>
                <w:rFonts w:ascii="Arial" w:hAnsi="Arial" w:cs="Arial"/>
                <w:color w:val="000000"/>
                <w:sz w:val="20"/>
                <w:szCs w:val="20"/>
                <w:lang w:eastAsia="fr-FR"/>
              </w:rPr>
              <w:t> </w:t>
            </w:r>
          </w:p>
          <w:p w:rsidR="00C07D20" w:rsidRPr="0072367E" w:rsidRDefault="00C07D20" w:rsidP="00C07D20">
            <w:pPr>
              <w:jc w:val="both"/>
              <w:rPr>
                <w:lang w:eastAsia="fr-FR"/>
              </w:rPr>
            </w:pPr>
            <w:r w:rsidRPr="00C07D20">
              <w:rPr>
                <w:rFonts w:ascii="Arial" w:hAnsi="Arial" w:cs="Arial"/>
                <w:i/>
                <w:iCs/>
                <w:color w:val="000000"/>
                <w:sz w:val="20"/>
                <w:szCs w:val="20"/>
                <w:highlight w:val="yellow"/>
                <w:u w:val="single"/>
                <w:lang w:eastAsia="fr-FR"/>
              </w:rPr>
              <w:t>Réponses:</w:t>
            </w:r>
          </w:p>
          <w:p w:rsidR="00C07D20" w:rsidRPr="0072367E" w:rsidRDefault="00C07D20" w:rsidP="00C07D20">
            <w:pPr>
              <w:rPr>
                <w:lang w:eastAsia="fr-FR"/>
              </w:rPr>
            </w:pPr>
            <w:r w:rsidRPr="0072367E">
              <w:rPr>
                <w:rFonts w:ascii="Arial" w:hAnsi="Arial" w:cs="Arial"/>
                <w:color w:val="000000"/>
                <w:sz w:val="20"/>
                <w:szCs w:val="20"/>
                <w:lang w:eastAsia="fr-FR"/>
              </w:rPr>
              <w:t> </w:t>
            </w:r>
          </w:p>
          <w:p w:rsidR="00C07D20" w:rsidRPr="0072367E" w:rsidRDefault="00C07D20" w:rsidP="00C07D20">
            <w:pPr>
              <w:pStyle w:val="Paragraphedeliste"/>
              <w:numPr>
                <w:ilvl w:val="0"/>
                <w:numId w:val="20"/>
              </w:numPr>
              <w:spacing w:after="54"/>
              <w:contextualSpacing w:val="0"/>
              <w:rPr>
                <w:rFonts w:ascii="Arial" w:hAnsi="Arial" w:cs="Arial"/>
                <w:spacing w:val="-2"/>
                <w:sz w:val="20"/>
                <w:szCs w:val="20"/>
              </w:rPr>
            </w:pPr>
            <w:r w:rsidRPr="0072367E">
              <w:rPr>
                <w:rFonts w:ascii="Arial" w:hAnsi="Arial" w:cs="Arial"/>
                <w:spacing w:val="-2"/>
                <w:sz w:val="20"/>
                <w:szCs w:val="20"/>
              </w:rPr>
              <w:t>L’objectif global est la consolidation, la culture de la paix et la cohésion sociale à travers la mise en œuvre des mini projets de développement initiés par les bénéficiaires avec l’appui et sous la supervision du programme en synergie avec les partenaires d’exécution : chambre de commerce, école de pêche, mutuelle de micro finance, tous membres de la Société Civile.</w:t>
            </w:r>
          </w:p>
          <w:p w:rsidR="00C07D20" w:rsidRPr="00C93F86" w:rsidRDefault="00C07D20" w:rsidP="00C07D20">
            <w:pPr>
              <w:pStyle w:val="Paragraphedeliste"/>
              <w:numPr>
                <w:ilvl w:val="0"/>
                <w:numId w:val="20"/>
              </w:numPr>
              <w:spacing w:after="54"/>
              <w:contextualSpacing w:val="0"/>
            </w:pPr>
            <w:r w:rsidRPr="00C93F86">
              <w:rPr>
                <w:spacing w:val="-2"/>
                <w:sz w:val="14"/>
                <w:szCs w:val="14"/>
              </w:rPr>
              <w:t xml:space="preserve"> </w:t>
            </w:r>
            <w:r w:rsidRPr="00C93F86">
              <w:rPr>
                <w:rFonts w:ascii="Arial" w:hAnsi="Arial" w:cs="Arial"/>
                <w:spacing w:val="-2"/>
                <w:sz w:val="20"/>
                <w:szCs w:val="20"/>
              </w:rPr>
              <w:t>A neuf mois</w:t>
            </w:r>
            <w:r>
              <w:rPr>
                <w:rFonts w:ascii="Arial" w:hAnsi="Arial" w:cs="Arial"/>
                <w:spacing w:val="-2"/>
                <w:sz w:val="20"/>
                <w:szCs w:val="20"/>
              </w:rPr>
              <w:t xml:space="preserve"> de</w:t>
            </w:r>
            <w:r w:rsidRPr="00C93F86">
              <w:rPr>
                <w:rFonts w:ascii="Arial" w:hAnsi="Arial" w:cs="Arial"/>
                <w:spacing w:val="-2"/>
                <w:sz w:val="20"/>
                <w:szCs w:val="20"/>
              </w:rPr>
              <w:t xml:space="preserve"> la clôture du projet, l’essentiel des activités ne sont pas réalisées, </w:t>
            </w:r>
            <w:r>
              <w:rPr>
                <w:rFonts w:ascii="Arial" w:hAnsi="Arial" w:cs="Arial"/>
                <w:spacing w:val="-2"/>
                <w:sz w:val="20"/>
                <w:szCs w:val="20"/>
              </w:rPr>
              <w:t>un faible résultat du désarmement et</w:t>
            </w:r>
            <w:r w:rsidRPr="00C93F86">
              <w:rPr>
                <w:rFonts w:ascii="Arial" w:hAnsi="Arial" w:cs="Arial"/>
                <w:spacing w:val="-2"/>
                <w:sz w:val="20"/>
                <w:szCs w:val="20"/>
              </w:rPr>
              <w:t xml:space="preserve"> une certaine incohérence dans l’approche démobilisation </w:t>
            </w:r>
            <w:r>
              <w:rPr>
                <w:rFonts w:ascii="Arial" w:hAnsi="Arial" w:cs="Arial"/>
                <w:spacing w:val="-2"/>
                <w:sz w:val="20"/>
                <w:szCs w:val="20"/>
              </w:rPr>
              <w:t xml:space="preserve">(ex FGA en attente d’être repris dans l’armée !) </w:t>
            </w:r>
            <w:r w:rsidRPr="00C93F86">
              <w:rPr>
                <w:rFonts w:ascii="Arial" w:hAnsi="Arial" w:cs="Arial"/>
                <w:spacing w:val="-2"/>
                <w:sz w:val="20"/>
                <w:szCs w:val="20"/>
              </w:rPr>
              <w:t xml:space="preserve">qui </w:t>
            </w:r>
            <w:proofErr w:type="gramStart"/>
            <w:r w:rsidRPr="00C93F86">
              <w:rPr>
                <w:rFonts w:ascii="Arial" w:hAnsi="Arial" w:cs="Arial"/>
                <w:spacing w:val="-2"/>
                <w:sz w:val="20"/>
                <w:szCs w:val="20"/>
              </w:rPr>
              <w:t>retardent</w:t>
            </w:r>
            <w:proofErr w:type="gramEnd"/>
            <w:r w:rsidRPr="00C93F86">
              <w:rPr>
                <w:rFonts w:ascii="Arial" w:hAnsi="Arial" w:cs="Arial"/>
                <w:spacing w:val="-2"/>
                <w:sz w:val="20"/>
                <w:szCs w:val="20"/>
              </w:rPr>
              <w:t xml:space="preserve"> l’étape suivante de la réintégration. </w:t>
            </w:r>
            <w:r>
              <w:rPr>
                <w:rFonts w:ascii="Arial" w:hAnsi="Arial" w:cs="Arial"/>
                <w:spacing w:val="-2"/>
                <w:sz w:val="20"/>
                <w:szCs w:val="20"/>
              </w:rPr>
              <w:t xml:space="preserve">L’identification des besoins en réintégration des 54 bénéficiaires du projet pilote a été réalisée. </w:t>
            </w:r>
          </w:p>
          <w:p w:rsidR="00C07D20" w:rsidRPr="00C93F86" w:rsidRDefault="00C07D20" w:rsidP="00C07D20">
            <w:pPr>
              <w:pStyle w:val="Paragraphedeliste"/>
              <w:numPr>
                <w:ilvl w:val="0"/>
                <w:numId w:val="20"/>
              </w:numPr>
              <w:spacing w:after="54"/>
              <w:contextualSpacing w:val="0"/>
            </w:pPr>
            <w:r w:rsidRPr="0072367E">
              <w:rPr>
                <w:rFonts w:ascii="Arial" w:hAnsi="Arial" w:cs="Arial"/>
                <w:spacing w:val="-2"/>
                <w:sz w:val="20"/>
                <w:szCs w:val="20"/>
              </w:rPr>
              <w:t>Il est encore tôt pour tirer des conclusions</w:t>
            </w:r>
            <w:r w:rsidRPr="00C93F86">
              <w:rPr>
                <w:rFonts w:ascii="Arial" w:hAnsi="Arial" w:cs="Arial"/>
                <w:spacing w:val="-2"/>
                <w:sz w:val="20"/>
                <w:szCs w:val="20"/>
              </w:rPr>
              <w:t xml:space="preserve"> définitives</w:t>
            </w:r>
            <w:r>
              <w:rPr>
                <w:rFonts w:ascii="Arial" w:hAnsi="Arial" w:cs="Arial"/>
                <w:spacing w:val="-2"/>
                <w:sz w:val="20"/>
                <w:szCs w:val="20"/>
              </w:rPr>
              <w:t xml:space="preserve"> ; </w:t>
            </w:r>
            <w:r w:rsidRPr="0072367E">
              <w:rPr>
                <w:rFonts w:ascii="Arial" w:hAnsi="Arial" w:cs="Arial"/>
                <w:spacing w:val="-2"/>
                <w:sz w:val="20"/>
                <w:szCs w:val="20"/>
              </w:rPr>
              <w:t xml:space="preserve"> mais </w:t>
            </w:r>
            <w:r w:rsidRPr="00C93F86">
              <w:rPr>
                <w:rFonts w:ascii="Arial" w:hAnsi="Arial" w:cs="Arial"/>
                <w:spacing w:val="-2"/>
                <w:sz w:val="20"/>
                <w:szCs w:val="20"/>
              </w:rPr>
              <w:t>à ce stade</w:t>
            </w:r>
            <w:r>
              <w:rPr>
                <w:rFonts w:ascii="Arial" w:hAnsi="Arial" w:cs="Arial"/>
                <w:spacing w:val="-2"/>
                <w:sz w:val="20"/>
                <w:szCs w:val="20"/>
              </w:rPr>
              <w:t xml:space="preserve"> de mi-parcours</w:t>
            </w:r>
            <w:r w:rsidRPr="00C93F86">
              <w:rPr>
                <w:rFonts w:ascii="Arial" w:hAnsi="Arial" w:cs="Arial"/>
                <w:spacing w:val="-2"/>
                <w:sz w:val="20"/>
                <w:szCs w:val="20"/>
              </w:rPr>
              <w:t xml:space="preserve">, </w:t>
            </w:r>
            <w:r w:rsidRPr="0072367E">
              <w:rPr>
                <w:rFonts w:ascii="Arial" w:hAnsi="Arial" w:cs="Arial"/>
                <w:spacing w:val="-2"/>
                <w:sz w:val="20"/>
                <w:szCs w:val="20"/>
              </w:rPr>
              <w:t>l</w:t>
            </w:r>
            <w:r w:rsidRPr="00C93F86">
              <w:rPr>
                <w:rFonts w:ascii="Arial" w:hAnsi="Arial" w:cs="Arial"/>
                <w:spacing w:val="-2"/>
                <w:sz w:val="20"/>
                <w:szCs w:val="20"/>
              </w:rPr>
              <w:t xml:space="preserve">a non appropriation nationale du programme et la non implication des bénéficiaires (ex FGA et victimes) semblent être un handicap majeur dans la mise en œuvre des activités de désarmement et de réintégration. </w:t>
            </w:r>
            <w:r>
              <w:rPr>
                <w:rFonts w:ascii="Arial" w:hAnsi="Arial" w:cs="Arial"/>
                <w:spacing w:val="-2"/>
                <w:sz w:val="20"/>
                <w:szCs w:val="20"/>
              </w:rPr>
              <w:t xml:space="preserve">Néanmoins (bon exemple), les rencontres initiées entre victimes, ex FGA ont semé les germes d’un début de réconciliation et cohésion sociales et ont redonné aux ex FGA une certaine place et acceptation dans la société. </w:t>
            </w:r>
          </w:p>
          <w:p w:rsidR="00C07D20" w:rsidRDefault="00C07D20" w:rsidP="00C07D20">
            <w:pPr>
              <w:pStyle w:val="Paragraphedeliste"/>
              <w:numPr>
                <w:ilvl w:val="0"/>
                <w:numId w:val="20"/>
              </w:numPr>
              <w:spacing w:after="54"/>
              <w:contextualSpacing w:val="0"/>
            </w:pPr>
            <w:r w:rsidRPr="0072367E">
              <w:rPr>
                <w:color w:val="000000"/>
                <w:sz w:val="14"/>
                <w:szCs w:val="14"/>
              </w:rPr>
              <w:t xml:space="preserve"> </w:t>
            </w:r>
            <w:r w:rsidRPr="0072367E">
              <w:rPr>
                <w:rFonts w:ascii="Arial" w:hAnsi="Arial" w:cs="Arial"/>
                <w:spacing w:val="-2"/>
                <w:sz w:val="20"/>
                <w:szCs w:val="20"/>
              </w:rPr>
              <w:t>La grosse d</w:t>
            </w:r>
            <w:r>
              <w:rPr>
                <w:rFonts w:ascii="Arial" w:hAnsi="Arial" w:cs="Arial"/>
                <w:spacing w:val="-2"/>
                <w:sz w:val="20"/>
                <w:szCs w:val="20"/>
              </w:rPr>
              <w:t xml:space="preserve">ifficulté est  structurelle : </w:t>
            </w:r>
            <w:r w:rsidRPr="0072367E">
              <w:rPr>
                <w:rFonts w:ascii="Arial" w:hAnsi="Arial" w:cs="Arial"/>
                <w:spacing w:val="-2"/>
                <w:sz w:val="20"/>
                <w:szCs w:val="20"/>
              </w:rPr>
              <w:t xml:space="preserve">insuffisance des moyens techniques, financiers </w:t>
            </w:r>
            <w:r>
              <w:rPr>
                <w:rFonts w:ascii="Arial" w:hAnsi="Arial" w:cs="Arial"/>
                <w:spacing w:val="-2"/>
                <w:sz w:val="20"/>
                <w:szCs w:val="20"/>
              </w:rPr>
              <w:t>liés surtout aux attentes et aspirations à la réintégration socio économique. Le temps (</w:t>
            </w:r>
            <w:proofErr w:type="spellStart"/>
            <w:r>
              <w:rPr>
                <w:rFonts w:ascii="Arial" w:hAnsi="Arial" w:cs="Arial"/>
                <w:spacing w:val="-2"/>
                <w:sz w:val="20"/>
                <w:szCs w:val="20"/>
              </w:rPr>
              <w:t>dead</w:t>
            </w:r>
            <w:proofErr w:type="spellEnd"/>
            <w:r>
              <w:rPr>
                <w:rFonts w:ascii="Arial" w:hAnsi="Arial" w:cs="Arial"/>
                <w:spacing w:val="-2"/>
                <w:sz w:val="20"/>
                <w:szCs w:val="20"/>
              </w:rPr>
              <w:t xml:space="preserve"> line mars 2011) trop court encore imparti au programme ne permettra certainement pas, après le projet pilote, la réintégration de 4 fois plus de bénéficiaires (environ 200).</w:t>
            </w:r>
            <w:r>
              <w:t xml:space="preserve"> </w:t>
            </w:r>
          </w:p>
          <w:p w:rsidR="00C07D20" w:rsidRDefault="00C07D20" w:rsidP="004F72D2">
            <w:pPr>
              <w:autoSpaceDE w:val="0"/>
              <w:autoSpaceDN w:val="0"/>
              <w:adjustRightInd w:val="0"/>
              <w:rPr>
                <w:rFonts w:ascii="Helv" w:hAnsi="Helv" w:cs="Helv"/>
                <w:color w:val="000000"/>
                <w:sz w:val="18"/>
                <w:szCs w:val="18"/>
              </w:rPr>
            </w:pPr>
          </w:p>
          <w:p w:rsidR="00C07D20" w:rsidRDefault="00C07D20" w:rsidP="004F72D2">
            <w:pPr>
              <w:autoSpaceDE w:val="0"/>
              <w:autoSpaceDN w:val="0"/>
              <w:adjustRightInd w:val="0"/>
              <w:rPr>
                <w:rFonts w:ascii="Helv" w:hAnsi="Helv" w:cs="Helv"/>
                <w:color w:val="000000"/>
                <w:sz w:val="18"/>
                <w:szCs w:val="18"/>
              </w:rPr>
            </w:pPr>
          </w:p>
          <w:p w:rsidR="004F72D2" w:rsidRPr="004F72D2" w:rsidRDefault="004F72D2" w:rsidP="004F72D2">
            <w:pPr>
              <w:autoSpaceDE w:val="0"/>
              <w:autoSpaceDN w:val="0"/>
              <w:adjustRightInd w:val="0"/>
              <w:rPr>
                <w:rFonts w:ascii="Helv" w:hAnsi="Helv" w:cs="Helv"/>
                <w:color w:val="000000"/>
                <w:sz w:val="18"/>
                <w:szCs w:val="18"/>
              </w:rPr>
            </w:pPr>
            <w:r w:rsidRPr="004F72D2">
              <w:rPr>
                <w:rFonts w:ascii="Helv" w:hAnsi="Helv" w:cs="Helv"/>
                <w:color w:val="000000"/>
                <w:sz w:val="18"/>
                <w:szCs w:val="18"/>
              </w:rPr>
              <w:t xml:space="preserve">     </w:t>
            </w:r>
          </w:p>
          <w:p w:rsidR="004174D5" w:rsidRPr="008B06F4" w:rsidRDefault="004174D5" w:rsidP="008B06F4">
            <w:pPr>
              <w:rPr>
                <w:rFonts w:ascii="Arial" w:hAnsi="Arial" w:cs="Arial"/>
                <w:b/>
                <w:color w:val="000000"/>
                <w:sz w:val="20"/>
                <w:szCs w:val="20"/>
              </w:rPr>
            </w:pPr>
          </w:p>
        </w:tc>
        <w:tc>
          <w:tcPr>
            <w:tcW w:w="4860" w:type="dxa"/>
            <w:vMerge/>
          </w:tcPr>
          <w:p w:rsidR="004174D5" w:rsidRPr="008B06F4" w:rsidRDefault="004174D5" w:rsidP="00362FEB">
            <w:pPr>
              <w:rPr>
                <w:rFonts w:ascii="Arial" w:hAnsi="Arial" w:cs="Arial"/>
                <w:sz w:val="22"/>
                <w:szCs w:val="22"/>
              </w:rPr>
            </w:pPr>
          </w:p>
        </w:tc>
      </w:tr>
    </w:tbl>
    <w:p w:rsidR="00CD3814" w:rsidRPr="008B06F4" w:rsidRDefault="00CD3814">
      <w:pPr>
        <w:rPr>
          <w:rFonts w:ascii="Arial" w:hAnsi="Arial" w:cs="Arial"/>
          <w:sz w:val="22"/>
          <w:szCs w:val="22"/>
        </w:rPr>
      </w:pPr>
    </w:p>
    <w:sectPr w:rsidR="00CD3814" w:rsidRPr="008B06F4" w:rsidSect="005D72A0">
      <w:footerReference w:type="even" r:id="rId7"/>
      <w:footerReference w:type="default" r:id="rId8"/>
      <w:pgSz w:w="15840" w:h="12240" w:orient="landscape"/>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A4" w:rsidRDefault="001336A4">
      <w:r>
        <w:separator/>
      </w:r>
    </w:p>
  </w:endnote>
  <w:endnote w:type="continuationSeparator" w:id="0">
    <w:p w:rsidR="001336A4" w:rsidRDefault="001336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67" w:rsidRDefault="002B6B46" w:rsidP="00B4416B">
    <w:pPr>
      <w:pStyle w:val="Pieddepage"/>
      <w:framePr w:wrap="around" w:vAnchor="text" w:hAnchor="margin" w:xAlign="center" w:y="1"/>
      <w:rPr>
        <w:rStyle w:val="Numrodepage"/>
      </w:rPr>
    </w:pPr>
    <w:r>
      <w:rPr>
        <w:rStyle w:val="Numrodepage"/>
      </w:rPr>
      <w:fldChar w:fldCharType="begin"/>
    </w:r>
    <w:r w:rsidR="009A5A67">
      <w:rPr>
        <w:rStyle w:val="Numrodepage"/>
      </w:rPr>
      <w:instrText xml:space="preserve">PAGE  </w:instrText>
    </w:r>
    <w:r>
      <w:rPr>
        <w:rStyle w:val="Numrodepage"/>
      </w:rPr>
      <w:fldChar w:fldCharType="end"/>
    </w:r>
  </w:p>
  <w:p w:rsidR="009A5A67" w:rsidRDefault="009A5A6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67" w:rsidRDefault="002B6B46" w:rsidP="00B4416B">
    <w:pPr>
      <w:pStyle w:val="Pieddepage"/>
      <w:framePr w:wrap="around" w:vAnchor="text" w:hAnchor="margin" w:xAlign="center" w:y="1"/>
      <w:rPr>
        <w:rStyle w:val="Numrodepage"/>
      </w:rPr>
    </w:pPr>
    <w:r>
      <w:rPr>
        <w:rStyle w:val="Numrodepage"/>
      </w:rPr>
      <w:fldChar w:fldCharType="begin"/>
    </w:r>
    <w:r w:rsidR="009A5A67">
      <w:rPr>
        <w:rStyle w:val="Numrodepage"/>
      </w:rPr>
      <w:instrText xml:space="preserve">PAGE  </w:instrText>
    </w:r>
    <w:r>
      <w:rPr>
        <w:rStyle w:val="Numrodepage"/>
      </w:rPr>
      <w:fldChar w:fldCharType="separate"/>
    </w:r>
    <w:r w:rsidR="00B55AE3">
      <w:rPr>
        <w:rStyle w:val="Numrodepage"/>
        <w:noProof/>
      </w:rPr>
      <w:t>1</w:t>
    </w:r>
    <w:r>
      <w:rPr>
        <w:rStyle w:val="Numrodepage"/>
      </w:rPr>
      <w:fldChar w:fldCharType="end"/>
    </w:r>
  </w:p>
  <w:p w:rsidR="009A5A67" w:rsidRDefault="009A5A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A4" w:rsidRDefault="001336A4">
      <w:r>
        <w:separator/>
      </w:r>
    </w:p>
  </w:footnote>
  <w:footnote w:type="continuationSeparator" w:id="0">
    <w:p w:rsidR="001336A4" w:rsidRDefault="001336A4">
      <w:r>
        <w:continuationSeparator/>
      </w:r>
    </w:p>
  </w:footnote>
  <w:footnote w:id="1">
    <w:p w:rsidR="009A5A67" w:rsidRDefault="009A5A67" w:rsidP="00FF7239">
      <w:pPr>
        <w:jc w:val="both"/>
        <w:outlineLvl w:val="0"/>
        <w:rPr>
          <w:rFonts w:ascii="Arial" w:hAnsi="Arial" w:cs="Arial"/>
          <w:sz w:val="20"/>
          <w:szCs w:val="20"/>
        </w:rPr>
      </w:pPr>
      <w:r>
        <w:rPr>
          <w:rStyle w:val="Appelnotedebasdep"/>
          <w:sz w:val="20"/>
          <w:szCs w:val="20"/>
        </w:rPr>
        <w:footnoteRef/>
      </w:r>
      <w:r>
        <w:rPr>
          <w:sz w:val="20"/>
          <w:szCs w:val="20"/>
        </w:rPr>
        <w:t xml:space="preserve"> Fonds engagés  sont définis comme des contrats légaux pour des services, des travaux tels que régis par les procédures et régulations financières des agences </w:t>
      </w:r>
    </w:p>
    <w:p w:rsidR="009A5A67" w:rsidRDefault="009A5A67" w:rsidP="00FF7239">
      <w:pPr>
        <w:jc w:val="both"/>
        <w:outlineLvl w:val="0"/>
        <w:rPr>
          <w:sz w:val="20"/>
          <w:szCs w:val="20"/>
        </w:rPr>
      </w:pPr>
      <w:r>
        <w:rPr>
          <w:rStyle w:val="Appelnotedebasdep"/>
          <w:sz w:val="20"/>
          <w:szCs w:val="20"/>
        </w:rPr>
        <w:t>2</w:t>
      </w:r>
      <w:r>
        <w:rPr>
          <w:sz w:val="20"/>
          <w:szCs w:val="20"/>
        </w:rPr>
        <w:t xml:space="preserve"> Paiement (services, travaux) sur les engagements. </w:t>
      </w:r>
    </w:p>
    <w:p w:rsidR="009A5A67" w:rsidRDefault="009A5A67" w:rsidP="00FF7239">
      <w:pPr>
        <w:pStyle w:val="Notedebasdepage"/>
        <w:rPr>
          <w:lang w:val="fr-FR"/>
        </w:rPr>
      </w:pPr>
    </w:p>
    <w:p w:rsidR="009A5A67" w:rsidRPr="004A55DB" w:rsidRDefault="009A5A67" w:rsidP="00C025B5">
      <w:pPr>
        <w:jc w:val="both"/>
        <w:outlineLvl w:val="0"/>
        <w:rPr>
          <w:rFonts w:ascii="Arial" w:hAnsi="Arial" w:cs="Arial"/>
          <w:sz w:val="20"/>
          <w:szCs w:val="20"/>
        </w:rPr>
      </w:pPr>
    </w:p>
  </w:footnote>
  <w:footnote w:id="2">
    <w:p w:rsidR="009A5A67" w:rsidRPr="00F51E4D" w:rsidRDefault="009A5A67" w:rsidP="00F51E4D">
      <w:pPr>
        <w:jc w:val="both"/>
        <w:outlineLvl w:val="0"/>
        <w:rPr>
          <w:sz w:val="20"/>
          <w:szCs w:val="20"/>
        </w:rPr>
      </w:pPr>
    </w:p>
    <w:p w:rsidR="009A5A67" w:rsidRPr="00FF7239" w:rsidRDefault="009A5A67" w:rsidP="00CD3814">
      <w:pPr>
        <w:pStyle w:val="Notedebasdepage"/>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618"/>
    <w:multiLevelType w:val="hybridMultilevel"/>
    <w:tmpl w:val="AEBE4E2E"/>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834A1"/>
    <w:multiLevelType w:val="hybridMultilevel"/>
    <w:tmpl w:val="A69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27208"/>
    <w:multiLevelType w:val="hybridMultilevel"/>
    <w:tmpl w:val="38F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67CD5"/>
    <w:multiLevelType w:val="hybridMultilevel"/>
    <w:tmpl w:val="769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E5BC7"/>
    <w:multiLevelType w:val="hybridMultilevel"/>
    <w:tmpl w:val="60EA71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4E02A9A"/>
    <w:multiLevelType w:val="hybridMultilevel"/>
    <w:tmpl w:val="2780C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3F102F"/>
    <w:multiLevelType w:val="hybridMultilevel"/>
    <w:tmpl w:val="79AE6BC8"/>
    <w:lvl w:ilvl="0" w:tplc="D708E616">
      <w:start w:val="6"/>
      <w:numFmt w:val="bullet"/>
      <w:lvlText w:val="-"/>
      <w:lvlJc w:val="left"/>
      <w:pPr>
        <w:ind w:left="390" w:hanging="360"/>
      </w:pPr>
      <w:rPr>
        <w:rFonts w:ascii="Arial" w:eastAsia="Times New Roman" w:hAnsi="Arial" w:cs="Aria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7">
    <w:nsid w:val="3DC91090"/>
    <w:multiLevelType w:val="hybridMultilevel"/>
    <w:tmpl w:val="1D6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4350D"/>
    <w:multiLevelType w:val="hybridMultilevel"/>
    <w:tmpl w:val="C5B2BCC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nsid w:val="408F00FC"/>
    <w:multiLevelType w:val="hybridMultilevel"/>
    <w:tmpl w:val="96ACE020"/>
    <w:lvl w:ilvl="0" w:tplc="FC2256B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AC0589"/>
    <w:multiLevelType w:val="hybridMultilevel"/>
    <w:tmpl w:val="320E99C6"/>
    <w:lvl w:ilvl="0" w:tplc="E21E1FC8">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C2A33"/>
    <w:multiLevelType w:val="hybridMultilevel"/>
    <w:tmpl w:val="44B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D0A42"/>
    <w:multiLevelType w:val="hybridMultilevel"/>
    <w:tmpl w:val="55424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A6231"/>
    <w:multiLevelType w:val="hybridMultilevel"/>
    <w:tmpl w:val="9E9657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F06A7"/>
    <w:multiLevelType w:val="hybridMultilevel"/>
    <w:tmpl w:val="65C4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372ABD"/>
    <w:multiLevelType w:val="hybridMultilevel"/>
    <w:tmpl w:val="10D4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4B6140"/>
    <w:multiLevelType w:val="hybridMultilevel"/>
    <w:tmpl w:val="C35E698E"/>
    <w:lvl w:ilvl="0" w:tplc="EACE752E">
      <w:start w:val="60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C0B19"/>
    <w:multiLevelType w:val="hybridMultilevel"/>
    <w:tmpl w:val="15F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8714C"/>
    <w:multiLevelType w:val="hybridMultilevel"/>
    <w:tmpl w:val="A31E3738"/>
    <w:lvl w:ilvl="0" w:tplc="B37ABCF8">
      <w:start w:val="12"/>
      <w:numFmt w:val="bullet"/>
      <w:lvlText w:val="-"/>
      <w:lvlJc w:val="left"/>
      <w:pPr>
        <w:ind w:left="360" w:hanging="360"/>
      </w:pPr>
      <w:rPr>
        <w:rFonts w:ascii="Arial" w:eastAsia="Times New Roman" w:hAnsi="Arial" w:cs="Arial" w:hint="default"/>
        <w:color w:val="auto"/>
      </w:rPr>
    </w:lvl>
    <w:lvl w:ilvl="1" w:tplc="040C0003">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19">
    <w:nsid w:val="7DEF7E8E"/>
    <w:multiLevelType w:val="hybridMultilevel"/>
    <w:tmpl w:val="D0F872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7"/>
  </w:num>
  <w:num w:numId="5">
    <w:abstractNumId w:val="16"/>
  </w:num>
  <w:num w:numId="6">
    <w:abstractNumId w:val="0"/>
  </w:num>
  <w:num w:numId="7">
    <w:abstractNumId w:val="10"/>
  </w:num>
  <w:num w:numId="8">
    <w:abstractNumId w:val="13"/>
  </w:num>
  <w:num w:numId="9">
    <w:abstractNumId w:val="11"/>
  </w:num>
  <w:num w:numId="10">
    <w:abstractNumId w:val="12"/>
  </w:num>
  <w:num w:numId="11">
    <w:abstractNumId w:val="7"/>
  </w:num>
  <w:num w:numId="12">
    <w:abstractNumId w:val="3"/>
  </w:num>
  <w:num w:numId="13">
    <w:abstractNumId w:val="14"/>
  </w:num>
  <w:num w:numId="14">
    <w:abstractNumId w:val="18"/>
  </w:num>
  <w:num w:numId="15">
    <w:abstractNumId w:val="8"/>
  </w:num>
  <w:num w:numId="16">
    <w:abstractNumId w:val="15"/>
  </w:num>
  <w:num w:numId="17">
    <w:abstractNumId w:val="6"/>
  </w:num>
  <w:num w:numId="18">
    <w:abstractNumId w:val="9"/>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CD3814"/>
    <w:rsid w:val="00015EEA"/>
    <w:rsid w:val="00016D35"/>
    <w:rsid w:val="00022CA2"/>
    <w:rsid w:val="000251DC"/>
    <w:rsid w:val="00026E40"/>
    <w:rsid w:val="00027A16"/>
    <w:rsid w:val="0005034B"/>
    <w:rsid w:val="000572D0"/>
    <w:rsid w:val="00060610"/>
    <w:rsid w:val="00063505"/>
    <w:rsid w:val="00091918"/>
    <w:rsid w:val="00094F67"/>
    <w:rsid w:val="0009752E"/>
    <w:rsid w:val="000A4AB7"/>
    <w:rsid w:val="000B5B9A"/>
    <w:rsid w:val="000C0AEA"/>
    <w:rsid w:val="000C4279"/>
    <w:rsid w:val="000C53B2"/>
    <w:rsid w:val="000D5813"/>
    <w:rsid w:val="000F3BE0"/>
    <w:rsid w:val="00100CDE"/>
    <w:rsid w:val="001066AD"/>
    <w:rsid w:val="001173A2"/>
    <w:rsid w:val="001203EA"/>
    <w:rsid w:val="00123C93"/>
    <w:rsid w:val="00124A94"/>
    <w:rsid w:val="00130644"/>
    <w:rsid w:val="001336A4"/>
    <w:rsid w:val="00157BDE"/>
    <w:rsid w:val="00160221"/>
    <w:rsid w:val="00173E88"/>
    <w:rsid w:val="00187138"/>
    <w:rsid w:val="00197312"/>
    <w:rsid w:val="001A7626"/>
    <w:rsid w:val="001B002D"/>
    <w:rsid w:val="001B29FB"/>
    <w:rsid w:val="001B7666"/>
    <w:rsid w:val="001C4D51"/>
    <w:rsid w:val="001C6938"/>
    <w:rsid w:val="00202C47"/>
    <w:rsid w:val="00212BFA"/>
    <w:rsid w:val="00217A59"/>
    <w:rsid w:val="00226C2B"/>
    <w:rsid w:val="00240E01"/>
    <w:rsid w:val="00242FFD"/>
    <w:rsid w:val="002465F6"/>
    <w:rsid w:val="00251B14"/>
    <w:rsid w:val="00254771"/>
    <w:rsid w:val="00255AD4"/>
    <w:rsid w:val="0028729B"/>
    <w:rsid w:val="002A6C67"/>
    <w:rsid w:val="002B03D4"/>
    <w:rsid w:val="002B23AC"/>
    <w:rsid w:val="002B6B46"/>
    <w:rsid w:val="002C669F"/>
    <w:rsid w:val="002E2014"/>
    <w:rsid w:val="002E243C"/>
    <w:rsid w:val="002E77E8"/>
    <w:rsid w:val="002F7C09"/>
    <w:rsid w:val="00305D2E"/>
    <w:rsid w:val="0031425B"/>
    <w:rsid w:val="00317066"/>
    <w:rsid w:val="00320487"/>
    <w:rsid w:val="003264C7"/>
    <w:rsid w:val="003265B3"/>
    <w:rsid w:val="0034259E"/>
    <w:rsid w:val="00362715"/>
    <w:rsid w:val="00362FEB"/>
    <w:rsid w:val="00397090"/>
    <w:rsid w:val="003A5BB7"/>
    <w:rsid w:val="003B6901"/>
    <w:rsid w:val="003C0441"/>
    <w:rsid w:val="003C07E8"/>
    <w:rsid w:val="003C1194"/>
    <w:rsid w:val="003C2496"/>
    <w:rsid w:val="003C2633"/>
    <w:rsid w:val="003D1F2D"/>
    <w:rsid w:val="003D6940"/>
    <w:rsid w:val="003E4E87"/>
    <w:rsid w:val="003F182F"/>
    <w:rsid w:val="00411218"/>
    <w:rsid w:val="004174D5"/>
    <w:rsid w:val="0043134C"/>
    <w:rsid w:val="00431BFD"/>
    <w:rsid w:val="004420B6"/>
    <w:rsid w:val="004430E4"/>
    <w:rsid w:val="00445DC5"/>
    <w:rsid w:val="004473D3"/>
    <w:rsid w:val="00453B20"/>
    <w:rsid w:val="004639DE"/>
    <w:rsid w:val="00471168"/>
    <w:rsid w:val="004741E0"/>
    <w:rsid w:val="00482026"/>
    <w:rsid w:val="00491D90"/>
    <w:rsid w:val="0049641D"/>
    <w:rsid w:val="004A1EA6"/>
    <w:rsid w:val="004A208D"/>
    <w:rsid w:val="004A55DB"/>
    <w:rsid w:val="004A5C06"/>
    <w:rsid w:val="004B08F8"/>
    <w:rsid w:val="004B3884"/>
    <w:rsid w:val="004B4720"/>
    <w:rsid w:val="004C0FF8"/>
    <w:rsid w:val="004D1379"/>
    <w:rsid w:val="004D6075"/>
    <w:rsid w:val="004E0C17"/>
    <w:rsid w:val="004E0D3A"/>
    <w:rsid w:val="004E23B8"/>
    <w:rsid w:val="004F13FE"/>
    <w:rsid w:val="004F300B"/>
    <w:rsid w:val="004F32A2"/>
    <w:rsid w:val="004F72D2"/>
    <w:rsid w:val="004F78A0"/>
    <w:rsid w:val="0050593A"/>
    <w:rsid w:val="00505DB7"/>
    <w:rsid w:val="005148B4"/>
    <w:rsid w:val="00574DF7"/>
    <w:rsid w:val="00576643"/>
    <w:rsid w:val="00597AF3"/>
    <w:rsid w:val="005C12F4"/>
    <w:rsid w:val="005C7B70"/>
    <w:rsid w:val="005D72A0"/>
    <w:rsid w:val="005E1CA1"/>
    <w:rsid w:val="005E6718"/>
    <w:rsid w:val="005E7876"/>
    <w:rsid w:val="005F20D5"/>
    <w:rsid w:val="005F6E6C"/>
    <w:rsid w:val="00601517"/>
    <w:rsid w:val="00603A3B"/>
    <w:rsid w:val="00611D55"/>
    <w:rsid w:val="00623C85"/>
    <w:rsid w:val="00624A75"/>
    <w:rsid w:val="00680B71"/>
    <w:rsid w:val="00683A38"/>
    <w:rsid w:val="00684E57"/>
    <w:rsid w:val="00692A76"/>
    <w:rsid w:val="006A02D8"/>
    <w:rsid w:val="006B0F2C"/>
    <w:rsid w:val="006C7941"/>
    <w:rsid w:val="006E5613"/>
    <w:rsid w:val="006E746F"/>
    <w:rsid w:val="006F160F"/>
    <w:rsid w:val="006F602E"/>
    <w:rsid w:val="00701C54"/>
    <w:rsid w:val="00704D13"/>
    <w:rsid w:val="00705B17"/>
    <w:rsid w:val="00716C54"/>
    <w:rsid w:val="00725ECC"/>
    <w:rsid w:val="007361B6"/>
    <w:rsid w:val="0074134F"/>
    <w:rsid w:val="007419E6"/>
    <w:rsid w:val="0074220E"/>
    <w:rsid w:val="007443F5"/>
    <w:rsid w:val="007565D7"/>
    <w:rsid w:val="00761FD8"/>
    <w:rsid w:val="00762537"/>
    <w:rsid w:val="00776E50"/>
    <w:rsid w:val="00780A18"/>
    <w:rsid w:val="00781546"/>
    <w:rsid w:val="0079182B"/>
    <w:rsid w:val="007971D0"/>
    <w:rsid w:val="007A55B1"/>
    <w:rsid w:val="007A6F1C"/>
    <w:rsid w:val="007B2CD7"/>
    <w:rsid w:val="007B4B5F"/>
    <w:rsid w:val="007D1DB0"/>
    <w:rsid w:val="007E412D"/>
    <w:rsid w:val="007F0D5E"/>
    <w:rsid w:val="007F2877"/>
    <w:rsid w:val="007F69CA"/>
    <w:rsid w:val="0080368F"/>
    <w:rsid w:val="0081450E"/>
    <w:rsid w:val="00826A74"/>
    <w:rsid w:val="008360C5"/>
    <w:rsid w:val="008453E4"/>
    <w:rsid w:val="008546E7"/>
    <w:rsid w:val="008933B2"/>
    <w:rsid w:val="008A070A"/>
    <w:rsid w:val="008A66EB"/>
    <w:rsid w:val="008B06F4"/>
    <w:rsid w:val="008B3E69"/>
    <w:rsid w:val="008B5E5D"/>
    <w:rsid w:val="008B62CF"/>
    <w:rsid w:val="008B66EE"/>
    <w:rsid w:val="008E0EBA"/>
    <w:rsid w:val="008E7187"/>
    <w:rsid w:val="008F0D90"/>
    <w:rsid w:val="009027FC"/>
    <w:rsid w:val="00912FC8"/>
    <w:rsid w:val="00925408"/>
    <w:rsid w:val="009335B2"/>
    <w:rsid w:val="00941877"/>
    <w:rsid w:val="00956755"/>
    <w:rsid w:val="009640B9"/>
    <w:rsid w:val="009714DB"/>
    <w:rsid w:val="00991C7F"/>
    <w:rsid w:val="009948A0"/>
    <w:rsid w:val="009A5A67"/>
    <w:rsid w:val="009A7D25"/>
    <w:rsid w:val="009D47BA"/>
    <w:rsid w:val="009D7EB7"/>
    <w:rsid w:val="009F3336"/>
    <w:rsid w:val="00A13331"/>
    <w:rsid w:val="00A2023B"/>
    <w:rsid w:val="00A24EAE"/>
    <w:rsid w:val="00A35039"/>
    <w:rsid w:val="00A52180"/>
    <w:rsid w:val="00A57B8D"/>
    <w:rsid w:val="00A77411"/>
    <w:rsid w:val="00A90948"/>
    <w:rsid w:val="00A937FE"/>
    <w:rsid w:val="00A93B13"/>
    <w:rsid w:val="00A9553F"/>
    <w:rsid w:val="00AA6C79"/>
    <w:rsid w:val="00AD0372"/>
    <w:rsid w:val="00AD33FC"/>
    <w:rsid w:val="00AD3DCB"/>
    <w:rsid w:val="00AE0E48"/>
    <w:rsid w:val="00AE2527"/>
    <w:rsid w:val="00B03667"/>
    <w:rsid w:val="00B13EC7"/>
    <w:rsid w:val="00B4416B"/>
    <w:rsid w:val="00B50E64"/>
    <w:rsid w:val="00B54183"/>
    <w:rsid w:val="00B55AE3"/>
    <w:rsid w:val="00B66A98"/>
    <w:rsid w:val="00B751A8"/>
    <w:rsid w:val="00B86DAE"/>
    <w:rsid w:val="00B90D17"/>
    <w:rsid w:val="00BA48E5"/>
    <w:rsid w:val="00BA4F4D"/>
    <w:rsid w:val="00BA7A33"/>
    <w:rsid w:val="00BB795E"/>
    <w:rsid w:val="00BC3F68"/>
    <w:rsid w:val="00BC74F2"/>
    <w:rsid w:val="00BD2A87"/>
    <w:rsid w:val="00BD5220"/>
    <w:rsid w:val="00C02375"/>
    <w:rsid w:val="00C025B5"/>
    <w:rsid w:val="00C0515C"/>
    <w:rsid w:val="00C06E78"/>
    <w:rsid w:val="00C07D20"/>
    <w:rsid w:val="00C24906"/>
    <w:rsid w:val="00C32DA9"/>
    <w:rsid w:val="00C375E5"/>
    <w:rsid w:val="00C5383D"/>
    <w:rsid w:val="00C55990"/>
    <w:rsid w:val="00C55C3C"/>
    <w:rsid w:val="00C7560A"/>
    <w:rsid w:val="00C84489"/>
    <w:rsid w:val="00CC07CA"/>
    <w:rsid w:val="00CC6A74"/>
    <w:rsid w:val="00CC70A0"/>
    <w:rsid w:val="00CD0BAB"/>
    <w:rsid w:val="00CD3814"/>
    <w:rsid w:val="00CD5F03"/>
    <w:rsid w:val="00CD73DC"/>
    <w:rsid w:val="00CE096C"/>
    <w:rsid w:val="00CE22BF"/>
    <w:rsid w:val="00CF41C3"/>
    <w:rsid w:val="00CF76A4"/>
    <w:rsid w:val="00D06478"/>
    <w:rsid w:val="00D31668"/>
    <w:rsid w:val="00D3419D"/>
    <w:rsid w:val="00D57484"/>
    <w:rsid w:val="00D6244A"/>
    <w:rsid w:val="00D62F9A"/>
    <w:rsid w:val="00D817B6"/>
    <w:rsid w:val="00DA7522"/>
    <w:rsid w:val="00DB5E35"/>
    <w:rsid w:val="00DC46C4"/>
    <w:rsid w:val="00DC7D3E"/>
    <w:rsid w:val="00E00692"/>
    <w:rsid w:val="00E05D12"/>
    <w:rsid w:val="00E06C3D"/>
    <w:rsid w:val="00E17295"/>
    <w:rsid w:val="00E2328A"/>
    <w:rsid w:val="00E31968"/>
    <w:rsid w:val="00E42E3E"/>
    <w:rsid w:val="00E4708D"/>
    <w:rsid w:val="00E50C88"/>
    <w:rsid w:val="00E76EAF"/>
    <w:rsid w:val="00E832ED"/>
    <w:rsid w:val="00E87031"/>
    <w:rsid w:val="00E906BE"/>
    <w:rsid w:val="00EA07AF"/>
    <w:rsid w:val="00EA4488"/>
    <w:rsid w:val="00EB1C94"/>
    <w:rsid w:val="00EB2E22"/>
    <w:rsid w:val="00EB34B3"/>
    <w:rsid w:val="00EB37E5"/>
    <w:rsid w:val="00EC7F74"/>
    <w:rsid w:val="00ED1D4F"/>
    <w:rsid w:val="00EE03B9"/>
    <w:rsid w:val="00EE7CB2"/>
    <w:rsid w:val="00EF64C3"/>
    <w:rsid w:val="00F05E1D"/>
    <w:rsid w:val="00F074A4"/>
    <w:rsid w:val="00F07929"/>
    <w:rsid w:val="00F152CB"/>
    <w:rsid w:val="00F202DA"/>
    <w:rsid w:val="00F24A84"/>
    <w:rsid w:val="00F34847"/>
    <w:rsid w:val="00F44E47"/>
    <w:rsid w:val="00F51E4D"/>
    <w:rsid w:val="00F55021"/>
    <w:rsid w:val="00F600F0"/>
    <w:rsid w:val="00F64C69"/>
    <w:rsid w:val="00F67445"/>
    <w:rsid w:val="00F82DE8"/>
    <w:rsid w:val="00F93E26"/>
    <w:rsid w:val="00FC089D"/>
    <w:rsid w:val="00FD14BD"/>
    <w:rsid w:val="00FD30D1"/>
    <w:rsid w:val="00FD4CAD"/>
    <w:rsid w:val="00FF0C3A"/>
    <w:rsid w:val="00FF7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1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D3814"/>
    <w:pPr>
      <w:widowControl w:val="0"/>
    </w:pPr>
    <w:rPr>
      <w:snapToGrid w:val="0"/>
      <w:sz w:val="20"/>
      <w:szCs w:val="20"/>
      <w:lang w:val="en-GB"/>
    </w:rPr>
  </w:style>
  <w:style w:type="character" w:styleId="Appelnotedebasdep">
    <w:name w:val="footnote reference"/>
    <w:basedOn w:val="Policepardfaut"/>
    <w:semiHidden/>
    <w:rsid w:val="00CD3814"/>
    <w:rPr>
      <w:vertAlign w:val="superscript"/>
    </w:rPr>
  </w:style>
  <w:style w:type="paragraph" w:styleId="Pieddepage">
    <w:name w:val="footer"/>
    <w:basedOn w:val="Normal"/>
    <w:link w:val="PieddepageCar"/>
    <w:uiPriority w:val="99"/>
    <w:rsid w:val="000C0AEA"/>
    <w:pPr>
      <w:tabs>
        <w:tab w:val="center" w:pos="4320"/>
        <w:tab w:val="right" w:pos="8640"/>
      </w:tabs>
    </w:pPr>
  </w:style>
  <w:style w:type="character" w:styleId="Numrodepage">
    <w:name w:val="page number"/>
    <w:basedOn w:val="Policepardfaut"/>
    <w:rsid w:val="000C0AEA"/>
  </w:style>
  <w:style w:type="character" w:customStyle="1" w:styleId="longtext">
    <w:name w:val="long_text"/>
    <w:basedOn w:val="Policepardfaut"/>
    <w:rsid w:val="00705B17"/>
  </w:style>
  <w:style w:type="character" w:styleId="lev">
    <w:name w:val="Strong"/>
    <w:basedOn w:val="Policepardfaut"/>
    <w:uiPriority w:val="22"/>
    <w:qFormat/>
    <w:rsid w:val="003265B3"/>
    <w:rPr>
      <w:b/>
      <w:bCs/>
    </w:rPr>
  </w:style>
  <w:style w:type="paragraph" w:styleId="Sansinterligne">
    <w:name w:val="No Spacing"/>
    <w:uiPriority w:val="1"/>
    <w:qFormat/>
    <w:rsid w:val="00F202DA"/>
    <w:rPr>
      <w:sz w:val="24"/>
      <w:szCs w:val="24"/>
      <w:lang w:eastAsia="en-US"/>
    </w:rPr>
  </w:style>
  <w:style w:type="character" w:customStyle="1" w:styleId="NotedebasdepageCar">
    <w:name w:val="Note de bas de page Car"/>
    <w:basedOn w:val="Policepardfaut"/>
    <w:link w:val="Notedebasdepage"/>
    <w:semiHidden/>
    <w:rsid w:val="00FF7239"/>
    <w:rPr>
      <w:snapToGrid w:val="0"/>
      <w:lang w:val="en-GB"/>
    </w:rPr>
  </w:style>
  <w:style w:type="paragraph" w:styleId="Paragraphedeliste">
    <w:name w:val="List Paragraph"/>
    <w:basedOn w:val="Normal"/>
    <w:uiPriority w:val="34"/>
    <w:qFormat/>
    <w:rsid w:val="00242FFD"/>
    <w:pPr>
      <w:ind w:left="720"/>
      <w:contextualSpacing/>
    </w:pPr>
  </w:style>
  <w:style w:type="character" w:styleId="Accentuation">
    <w:name w:val="Emphasis"/>
    <w:basedOn w:val="Policepardfaut"/>
    <w:qFormat/>
    <w:rsid w:val="00242FFD"/>
    <w:rPr>
      <w:i/>
      <w:iCs/>
    </w:rPr>
  </w:style>
  <w:style w:type="character" w:customStyle="1" w:styleId="PieddepageCar">
    <w:name w:val="Pied de page Car"/>
    <w:basedOn w:val="Policepardfaut"/>
    <w:link w:val="Pieddepage"/>
    <w:uiPriority w:val="99"/>
    <w:rsid w:val="007361B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740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6365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QUARTERLY PROJECT  UPDATE</vt:lpstr>
      <vt:lpstr>QUARTERLY PROJECT  UPDATE </vt:lpstr>
    </vt:vector>
  </TitlesOfParts>
  <Company>United Nations</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PROJECT  UPDATE</dc:title>
  <dc:creator>United Nations</dc:creator>
  <cp:lastModifiedBy>Admin</cp:lastModifiedBy>
  <cp:revision>2</cp:revision>
  <cp:lastPrinted>2010-07-16T15:10:00Z</cp:lastPrinted>
  <dcterms:created xsi:type="dcterms:W3CDTF">2011-07-26T14:11:00Z</dcterms:created>
  <dcterms:modified xsi:type="dcterms:W3CDTF">2011-07-26T14:11:00Z</dcterms:modified>
</cp:coreProperties>
</file>