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7A6" w:rsidRPr="00E37C09" w:rsidRDefault="001117A6" w:rsidP="001117A6">
      <w:pPr>
        <w:jc w:val="center"/>
        <w:rPr>
          <w:b/>
        </w:rPr>
      </w:pPr>
    </w:p>
    <w:p w:rsidR="001117A6" w:rsidRDefault="001117A6" w:rsidP="001117A6">
      <w:pPr>
        <w:jc w:val="center"/>
        <w:rPr>
          <w:b/>
        </w:rPr>
      </w:pPr>
    </w:p>
    <w:p w:rsidR="001117A6" w:rsidRDefault="001117A6" w:rsidP="001117A6">
      <w:pPr>
        <w:jc w:val="center"/>
        <w:rPr>
          <w:b/>
        </w:rPr>
      </w:pPr>
    </w:p>
    <w:p w:rsidR="001117A6" w:rsidRDefault="001117A6" w:rsidP="001117A6">
      <w:pPr>
        <w:jc w:val="center"/>
        <w:rPr>
          <w:b/>
        </w:rPr>
      </w:pPr>
    </w:p>
    <w:p w:rsidR="001117A6" w:rsidRDefault="001117A6" w:rsidP="001117A6">
      <w:pPr>
        <w:jc w:val="center"/>
        <w:rPr>
          <w:b/>
        </w:rPr>
      </w:pPr>
    </w:p>
    <w:p w:rsidR="001117A6" w:rsidRDefault="001117A6" w:rsidP="001117A6">
      <w:pPr>
        <w:jc w:val="center"/>
        <w:rPr>
          <w:b/>
        </w:rPr>
      </w:pPr>
      <w:r>
        <w:rPr>
          <w:b/>
          <w:noProof/>
        </w:rPr>
        <w:drawing>
          <wp:anchor distT="0" distB="0" distL="114300" distR="114300" simplePos="0" relativeHeight="251659264" behindDoc="0" locked="0" layoutInCell="1" allowOverlap="1">
            <wp:simplePos x="0" y="0"/>
            <wp:positionH relativeFrom="column">
              <wp:posOffset>2698115</wp:posOffset>
            </wp:positionH>
            <wp:positionV relativeFrom="paragraph">
              <wp:posOffset>-834390</wp:posOffset>
            </wp:positionV>
            <wp:extent cx="1033145" cy="796925"/>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10838" t="3618" r="10838" b="16402"/>
                    <a:stretch>
                      <a:fillRect/>
                    </a:stretch>
                  </pic:blipFill>
                  <pic:spPr bwMode="auto">
                    <a:xfrm>
                      <a:off x="0" y="0"/>
                      <a:ext cx="1033145" cy="796925"/>
                    </a:xfrm>
                    <a:prstGeom prst="rect">
                      <a:avLst/>
                    </a:prstGeom>
                    <a:solidFill>
                      <a:srgbClr val="3366FF"/>
                    </a:solidFill>
                    <a:ln w="9525">
                      <a:noFill/>
                      <a:miter lim="800000"/>
                      <a:headEnd/>
                      <a:tailEnd/>
                    </a:ln>
                  </pic:spPr>
                </pic:pic>
              </a:graphicData>
            </a:graphic>
          </wp:anchor>
        </w:drawing>
      </w:r>
    </w:p>
    <w:p w:rsidR="001117A6" w:rsidRDefault="001117A6" w:rsidP="001117A6">
      <w:pPr>
        <w:jc w:val="center"/>
        <w:rPr>
          <w:b/>
        </w:rPr>
      </w:pPr>
      <w:r>
        <w:rPr>
          <w:b/>
        </w:rPr>
        <w:t>Peacebuilding Fund</w:t>
      </w:r>
    </w:p>
    <w:p w:rsidR="001117A6" w:rsidRPr="00675DCC" w:rsidRDefault="001117A6" w:rsidP="001117A6">
      <w:pPr>
        <w:jc w:val="center"/>
        <w:rPr>
          <w:sz w:val="14"/>
          <w:szCs w:val="16"/>
        </w:rPr>
      </w:pPr>
    </w:p>
    <w:p w:rsidR="001117A6" w:rsidRDefault="001117A6" w:rsidP="001117A6">
      <w:pPr>
        <w:jc w:val="center"/>
        <w:rPr>
          <w:b/>
          <w:bCs/>
          <w:caps/>
        </w:rPr>
      </w:pPr>
      <w:r>
        <w:rPr>
          <w:b/>
          <w:bCs/>
          <w:caps/>
        </w:rPr>
        <w:t xml:space="preserve">2010 </w:t>
      </w:r>
      <w:r w:rsidRPr="00675DCC">
        <w:rPr>
          <w:b/>
          <w:bCs/>
          <w:caps/>
        </w:rPr>
        <w:t>ANNUAL</w:t>
      </w:r>
      <w:r>
        <w:rPr>
          <w:b/>
          <w:bCs/>
          <w:caps/>
        </w:rPr>
        <w:t xml:space="preserve"> programme</w:t>
      </w:r>
      <w:r>
        <w:rPr>
          <w:rStyle w:val="FootnoteReference"/>
          <w:b/>
          <w:bCs/>
          <w:caps/>
        </w:rPr>
        <w:footnoteReference w:id="1"/>
      </w:r>
      <w:r>
        <w:rPr>
          <w:b/>
          <w:bCs/>
          <w:caps/>
        </w:rPr>
        <w:t xml:space="preserve"> NARRATIVE </w:t>
      </w:r>
      <w:r w:rsidRPr="00675DCC">
        <w:rPr>
          <w:b/>
          <w:bCs/>
          <w:caps/>
        </w:rPr>
        <w:t xml:space="preserve">report </w:t>
      </w:r>
    </w:p>
    <w:p w:rsidR="001117A6" w:rsidRDefault="001117A6" w:rsidP="001117A6">
      <w:pPr>
        <w:jc w:val="center"/>
        <w:rPr>
          <w:b/>
          <w:bCs/>
          <w:caps/>
        </w:rPr>
      </w:pPr>
    </w:p>
    <w:p w:rsidR="001117A6" w:rsidRPr="00AB0274" w:rsidRDefault="001117A6" w:rsidP="001117A6">
      <w:pPr>
        <w:jc w:val="center"/>
        <w:rPr>
          <w:b/>
          <w:bCs/>
          <w:caps/>
        </w:rPr>
      </w:pPr>
      <w:r>
        <w:rPr>
          <w:b/>
          <w:bCs/>
          <w:caps/>
        </w:rPr>
        <w:t>REPORTING PERIOD: 1 january – 31 December 2010</w:t>
      </w:r>
    </w:p>
    <w:p w:rsidR="006D43FA" w:rsidRPr="004658BE" w:rsidRDefault="006D43FA" w:rsidP="006D43FA">
      <w:pPr>
        <w:jc w:val="center"/>
        <w:rPr>
          <w:b/>
          <w:u w:val="single"/>
        </w:rPr>
      </w:pPr>
    </w:p>
    <w:tbl>
      <w:tblPr>
        <w:tblW w:w="0" w:type="auto"/>
        <w:tblLook w:val="01E0"/>
      </w:tblPr>
      <w:tblGrid>
        <w:gridCol w:w="4369"/>
        <w:gridCol w:w="260"/>
        <w:gridCol w:w="4317"/>
      </w:tblGrid>
      <w:tr w:rsidR="006D43FA" w:rsidRPr="005F19C1" w:rsidTr="001117A6">
        <w:tc>
          <w:tcPr>
            <w:tcW w:w="4369" w:type="dxa"/>
            <w:vMerge w:val="restart"/>
            <w:tcBorders>
              <w:top w:val="single" w:sz="4" w:space="0" w:color="auto"/>
              <w:left w:val="single" w:sz="4" w:space="0" w:color="auto"/>
              <w:right w:val="single" w:sz="4" w:space="0" w:color="auto"/>
            </w:tcBorders>
          </w:tcPr>
          <w:p w:rsidR="006D43FA" w:rsidRPr="006D43FA" w:rsidRDefault="006D43FA" w:rsidP="00824E51">
            <w:pPr>
              <w:pStyle w:val="Heading2"/>
              <w:rPr>
                <w:rFonts w:ascii="Times New Roman" w:hAnsi="Times New Roman" w:cs="Times New Roman"/>
                <w:i w:val="0"/>
                <w:sz w:val="22"/>
                <w:szCs w:val="22"/>
              </w:rPr>
            </w:pPr>
            <w:bookmarkStart w:id="0" w:name="_Toc249364469"/>
            <w:r w:rsidRPr="006D43FA">
              <w:rPr>
                <w:rFonts w:ascii="Times New Roman" w:hAnsi="Times New Roman" w:cs="Times New Roman"/>
                <w:i w:val="0"/>
                <w:sz w:val="22"/>
                <w:szCs w:val="22"/>
              </w:rPr>
              <w:t>Submitted by:</w:t>
            </w:r>
            <w:bookmarkEnd w:id="0"/>
          </w:p>
          <w:p w:rsidR="00E20432" w:rsidRDefault="006D43FA" w:rsidP="00824E51">
            <w:pPr>
              <w:rPr>
                <w:sz w:val="22"/>
                <w:szCs w:val="22"/>
              </w:rPr>
            </w:pPr>
            <w:r w:rsidRPr="006D43FA">
              <w:rPr>
                <w:sz w:val="22"/>
                <w:szCs w:val="22"/>
              </w:rPr>
              <w:t xml:space="preserve">Sophie Conteh, </w:t>
            </w:r>
          </w:p>
          <w:p w:rsidR="00E20432" w:rsidRDefault="006D43FA" w:rsidP="00824E51">
            <w:pPr>
              <w:rPr>
                <w:sz w:val="22"/>
                <w:szCs w:val="22"/>
              </w:rPr>
            </w:pPr>
            <w:r w:rsidRPr="006D43FA">
              <w:rPr>
                <w:sz w:val="22"/>
                <w:szCs w:val="22"/>
              </w:rPr>
              <w:t xml:space="preserve">RBM Specialist, </w:t>
            </w:r>
          </w:p>
          <w:p w:rsidR="006D43FA" w:rsidRPr="006D43FA" w:rsidRDefault="006D43FA" w:rsidP="00824E51">
            <w:pPr>
              <w:rPr>
                <w:sz w:val="22"/>
                <w:szCs w:val="22"/>
              </w:rPr>
            </w:pPr>
            <w:r w:rsidRPr="006D43FA">
              <w:rPr>
                <w:sz w:val="22"/>
                <w:szCs w:val="22"/>
              </w:rPr>
              <w:t>UNDP Sierra Leone</w:t>
            </w:r>
          </w:p>
          <w:p w:rsidR="006D43FA" w:rsidRDefault="00E20432" w:rsidP="00C171B8">
            <w:pPr>
              <w:rPr>
                <w:sz w:val="22"/>
                <w:szCs w:val="22"/>
              </w:rPr>
            </w:pPr>
            <w:hyperlink r:id="rId8" w:history="1">
              <w:r w:rsidRPr="00C15A4A">
                <w:rPr>
                  <w:rStyle w:val="Hyperlink"/>
                  <w:sz w:val="22"/>
                  <w:szCs w:val="22"/>
                </w:rPr>
                <w:t>Sophie.conteh@undp.org</w:t>
              </w:r>
            </w:hyperlink>
          </w:p>
          <w:p w:rsidR="00E20432" w:rsidRPr="00C171B8" w:rsidRDefault="00E20432" w:rsidP="00C171B8">
            <w:pPr>
              <w:rPr>
                <w:sz w:val="22"/>
                <w:szCs w:val="22"/>
              </w:rPr>
            </w:pPr>
          </w:p>
        </w:tc>
        <w:tc>
          <w:tcPr>
            <w:tcW w:w="260" w:type="dxa"/>
            <w:tcBorders>
              <w:left w:val="single" w:sz="4" w:space="0" w:color="auto"/>
              <w:right w:val="single" w:sz="4" w:space="0" w:color="auto"/>
            </w:tcBorders>
          </w:tcPr>
          <w:p w:rsidR="006D43FA" w:rsidRPr="005F19C1" w:rsidRDefault="006D43FA" w:rsidP="00824E51">
            <w:pPr>
              <w:pStyle w:val="Heading2"/>
              <w:rPr>
                <w:i w:val="0"/>
                <w:sz w:val="24"/>
              </w:rPr>
            </w:pPr>
          </w:p>
        </w:tc>
        <w:tc>
          <w:tcPr>
            <w:tcW w:w="4317" w:type="dxa"/>
            <w:vMerge w:val="restart"/>
            <w:tcBorders>
              <w:top w:val="single" w:sz="4" w:space="0" w:color="auto"/>
              <w:left w:val="single" w:sz="4" w:space="0" w:color="auto"/>
              <w:right w:val="single" w:sz="4" w:space="0" w:color="auto"/>
            </w:tcBorders>
          </w:tcPr>
          <w:p w:rsidR="006D43FA" w:rsidRPr="006D43FA" w:rsidRDefault="006D43FA" w:rsidP="004162FD">
            <w:pPr>
              <w:pStyle w:val="Heading2"/>
              <w:spacing w:before="0" w:after="0"/>
              <w:rPr>
                <w:rFonts w:ascii="Times New Roman" w:hAnsi="Times New Roman" w:cs="Times New Roman"/>
                <w:i w:val="0"/>
                <w:sz w:val="24"/>
              </w:rPr>
            </w:pPr>
            <w:bookmarkStart w:id="1" w:name="_Toc249364470"/>
            <w:r w:rsidRPr="006D43FA">
              <w:rPr>
                <w:rFonts w:ascii="Times New Roman" w:hAnsi="Times New Roman" w:cs="Times New Roman"/>
                <w:i w:val="0"/>
                <w:sz w:val="24"/>
              </w:rPr>
              <w:t>Country and Thematic Area</w:t>
            </w:r>
            <w:bookmarkEnd w:id="1"/>
            <w:r w:rsidRPr="006D43FA">
              <w:rPr>
                <w:rStyle w:val="FootnoteReference"/>
                <w:rFonts w:ascii="Times New Roman" w:hAnsi="Times New Roman" w:cs="Times New Roman"/>
                <w:i w:val="0"/>
                <w:sz w:val="24"/>
              </w:rPr>
              <w:footnoteReference w:id="2"/>
            </w:r>
          </w:p>
          <w:p w:rsidR="006D43FA" w:rsidRPr="006D43FA" w:rsidRDefault="006D43FA" w:rsidP="004162FD">
            <w:pPr>
              <w:pStyle w:val="Heading2"/>
              <w:spacing w:before="0" w:after="0"/>
              <w:rPr>
                <w:rFonts w:ascii="Times New Roman" w:hAnsi="Times New Roman" w:cs="Times New Roman"/>
                <w:b w:val="0"/>
                <w:i w:val="0"/>
                <w:sz w:val="24"/>
              </w:rPr>
            </w:pPr>
            <w:r>
              <w:rPr>
                <w:rFonts w:ascii="Times New Roman" w:hAnsi="Times New Roman" w:cs="Times New Roman"/>
                <w:b w:val="0"/>
                <w:i w:val="0"/>
                <w:sz w:val="24"/>
              </w:rPr>
              <w:t>Sierra Leone</w:t>
            </w:r>
          </w:p>
          <w:p w:rsidR="006D43FA" w:rsidRPr="002A3031" w:rsidRDefault="004162FD" w:rsidP="00824E51">
            <w:r>
              <w:rPr>
                <w:bCs/>
                <w:lang w:val="en-US"/>
              </w:rPr>
              <w:t>Capacity building of public administration</w:t>
            </w:r>
          </w:p>
        </w:tc>
      </w:tr>
      <w:tr w:rsidR="006D43FA" w:rsidRPr="005F19C1" w:rsidTr="001117A6">
        <w:trPr>
          <w:trHeight w:val="709"/>
        </w:trPr>
        <w:tc>
          <w:tcPr>
            <w:tcW w:w="4369" w:type="dxa"/>
            <w:vMerge/>
            <w:tcBorders>
              <w:left w:val="single" w:sz="4" w:space="0" w:color="auto"/>
              <w:bottom w:val="single" w:sz="4" w:space="0" w:color="auto"/>
              <w:right w:val="single" w:sz="4" w:space="0" w:color="auto"/>
            </w:tcBorders>
          </w:tcPr>
          <w:p w:rsidR="006D43FA" w:rsidRPr="005F19C1" w:rsidRDefault="006D43FA" w:rsidP="00824E51">
            <w:pPr>
              <w:pStyle w:val="BodyText"/>
              <w:rPr>
                <w:rFonts w:ascii="Times New Roman" w:hAnsi="Times New Roman"/>
                <w:sz w:val="24"/>
              </w:rPr>
            </w:pPr>
          </w:p>
        </w:tc>
        <w:tc>
          <w:tcPr>
            <w:tcW w:w="260" w:type="dxa"/>
            <w:tcBorders>
              <w:left w:val="single" w:sz="4" w:space="0" w:color="auto"/>
              <w:right w:val="single" w:sz="4" w:space="0" w:color="auto"/>
            </w:tcBorders>
          </w:tcPr>
          <w:p w:rsidR="006D43FA" w:rsidRPr="005F19C1" w:rsidRDefault="006D43FA" w:rsidP="00824E51">
            <w:pPr>
              <w:pStyle w:val="BodyText"/>
              <w:rPr>
                <w:rFonts w:ascii="Times New Roman" w:hAnsi="Times New Roman"/>
                <w:sz w:val="24"/>
              </w:rPr>
            </w:pPr>
          </w:p>
        </w:tc>
        <w:tc>
          <w:tcPr>
            <w:tcW w:w="4317" w:type="dxa"/>
            <w:vMerge/>
            <w:tcBorders>
              <w:left w:val="single" w:sz="4" w:space="0" w:color="auto"/>
              <w:bottom w:val="single" w:sz="4" w:space="0" w:color="auto"/>
              <w:right w:val="single" w:sz="4" w:space="0" w:color="auto"/>
            </w:tcBorders>
          </w:tcPr>
          <w:p w:rsidR="006D43FA" w:rsidRPr="005F19C1" w:rsidRDefault="006D43FA" w:rsidP="00824E51">
            <w:pPr>
              <w:pStyle w:val="BodyText"/>
              <w:rPr>
                <w:rFonts w:ascii="Times New Roman" w:hAnsi="Times New Roman"/>
                <w:sz w:val="24"/>
              </w:rPr>
            </w:pPr>
          </w:p>
        </w:tc>
      </w:tr>
    </w:tbl>
    <w:p w:rsidR="006D43FA" w:rsidRPr="005F19C1" w:rsidRDefault="006D43FA" w:rsidP="006D43FA"/>
    <w:tbl>
      <w:tblPr>
        <w:tblW w:w="0" w:type="auto"/>
        <w:tblLook w:val="01E0"/>
      </w:tblPr>
      <w:tblGrid>
        <w:gridCol w:w="4246"/>
        <w:gridCol w:w="261"/>
        <w:gridCol w:w="4439"/>
      </w:tblGrid>
      <w:tr w:rsidR="006D43FA" w:rsidRPr="006D43FA" w:rsidTr="00824E51">
        <w:tc>
          <w:tcPr>
            <w:tcW w:w="4878" w:type="dxa"/>
            <w:vMerge w:val="restart"/>
            <w:tcBorders>
              <w:top w:val="single" w:sz="4" w:space="0" w:color="auto"/>
              <w:left w:val="single" w:sz="4" w:space="0" w:color="auto"/>
              <w:right w:val="single" w:sz="4" w:space="0" w:color="auto"/>
            </w:tcBorders>
          </w:tcPr>
          <w:p w:rsidR="006D43FA" w:rsidRPr="00E20432" w:rsidRDefault="006D43FA" w:rsidP="00824E51">
            <w:pPr>
              <w:pStyle w:val="Heading2"/>
              <w:rPr>
                <w:rFonts w:ascii="Times New Roman" w:hAnsi="Times New Roman" w:cs="Times New Roman"/>
                <w:i w:val="0"/>
                <w:sz w:val="24"/>
                <w:szCs w:val="24"/>
              </w:rPr>
            </w:pPr>
            <w:bookmarkStart w:id="2" w:name="_Toc249364474"/>
            <w:r w:rsidRPr="00E20432">
              <w:rPr>
                <w:rFonts w:ascii="Times New Roman" w:hAnsi="Times New Roman" w:cs="Times New Roman"/>
                <w:i w:val="0"/>
                <w:sz w:val="24"/>
                <w:szCs w:val="24"/>
              </w:rPr>
              <w:t>Programme No:</w:t>
            </w:r>
            <w:bookmarkEnd w:id="2"/>
            <w:r w:rsidR="00E20432" w:rsidRPr="00E20432">
              <w:rPr>
                <w:rFonts w:ascii="Times New Roman" w:hAnsi="Times New Roman" w:cs="Times New Roman"/>
                <w:i w:val="0"/>
                <w:sz w:val="24"/>
                <w:szCs w:val="24"/>
              </w:rPr>
              <w:t xml:space="preserve"> </w:t>
            </w:r>
            <w:r w:rsidR="00E20432" w:rsidRPr="00E20432">
              <w:rPr>
                <w:rFonts w:ascii="Times New Roman" w:hAnsi="Times New Roman" w:cs="Times New Roman"/>
                <w:b w:val="0"/>
                <w:sz w:val="24"/>
                <w:szCs w:val="24"/>
              </w:rPr>
              <w:t xml:space="preserve">PBF/SLE/E-1  </w:t>
            </w:r>
          </w:p>
          <w:p w:rsidR="00E20432" w:rsidRDefault="00E20432" w:rsidP="0076484B">
            <w:pPr>
              <w:rPr>
                <w:b/>
                <w:i/>
              </w:rPr>
            </w:pPr>
            <w:bookmarkStart w:id="3" w:name="_Toc249364475"/>
          </w:p>
          <w:p w:rsidR="0076484B" w:rsidRPr="00E20432" w:rsidRDefault="0076484B" w:rsidP="0076484B">
            <w:pPr>
              <w:rPr>
                <w:b/>
                <w:i/>
              </w:rPr>
            </w:pPr>
            <w:r w:rsidRPr="00E20432">
              <w:rPr>
                <w:b/>
                <w:i/>
              </w:rPr>
              <w:t xml:space="preserve">MDTF Office Atlas No: </w:t>
            </w:r>
            <w:r w:rsidR="00E20432" w:rsidRPr="00E20432">
              <w:t>00066694</w:t>
            </w:r>
          </w:p>
          <w:p w:rsidR="00E20432" w:rsidRDefault="00E20432" w:rsidP="00824E51">
            <w:pPr>
              <w:rPr>
                <w:i/>
              </w:rPr>
            </w:pPr>
          </w:p>
          <w:p w:rsidR="006D43FA" w:rsidRPr="0076484B" w:rsidRDefault="006D43FA" w:rsidP="00824E51">
            <w:pPr>
              <w:rPr>
                <w:b/>
                <w:i/>
              </w:rPr>
            </w:pPr>
            <w:r w:rsidRPr="00E20432">
              <w:rPr>
                <w:i/>
              </w:rPr>
              <w:t>Programme Title:</w:t>
            </w:r>
            <w:bookmarkEnd w:id="3"/>
            <w:r w:rsidR="0076484B" w:rsidRPr="00E20432">
              <w:rPr>
                <w:b/>
              </w:rPr>
              <w:t xml:space="preserve"> </w:t>
            </w:r>
            <w:r w:rsidR="0076484B" w:rsidRPr="00E20432">
              <w:t>Support to strengthen Government’s Capacity for Monitoring and Coordination of Peace Building Fund</w:t>
            </w:r>
          </w:p>
        </w:tc>
        <w:tc>
          <w:tcPr>
            <w:tcW w:w="270" w:type="dxa"/>
            <w:tcBorders>
              <w:left w:val="single" w:sz="4" w:space="0" w:color="auto"/>
              <w:right w:val="single" w:sz="4" w:space="0" w:color="auto"/>
            </w:tcBorders>
          </w:tcPr>
          <w:p w:rsidR="006D43FA" w:rsidRPr="006D43FA" w:rsidRDefault="006D43FA" w:rsidP="00824E51">
            <w:pPr>
              <w:pStyle w:val="Heading2"/>
              <w:rPr>
                <w:rFonts w:ascii="Times New Roman" w:hAnsi="Times New Roman" w:cs="Times New Roman"/>
                <w:i w:val="0"/>
                <w:sz w:val="24"/>
              </w:rPr>
            </w:pPr>
          </w:p>
        </w:tc>
        <w:tc>
          <w:tcPr>
            <w:tcW w:w="5040" w:type="dxa"/>
            <w:vMerge w:val="restart"/>
            <w:tcBorders>
              <w:top w:val="single" w:sz="4" w:space="0" w:color="auto"/>
              <w:left w:val="single" w:sz="4" w:space="0" w:color="auto"/>
              <w:right w:val="single" w:sz="4" w:space="0" w:color="auto"/>
            </w:tcBorders>
          </w:tcPr>
          <w:p w:rsidR="001117A6" w:rsidRDefault="006D43FA" w:rsidP="00824E51">
            <w:pPr>
              <w:pStyle w:val="Heading2"/>
              <w:rPr>
                <w:rFonts w:ascii="Times New Roman" w:hAnsi="Times New Roman" w:cs="Times New Roman"/>
                <w:i w:val="0"/>
              </w:rPr>
            </w:pPr>
            <w:bookmarkStart w:id="4" w:name="_Toc249364476"/>
            <w:r w:rsidRPr="006D43FA">
              <w:rPr>
                <w:rFonts w:ascii="Times New Roman" w:hAnsi="Times New Roman" w:cs="Times New Roman"/>
                <w:i w:val="0"/>
                <w:sz w:val="24"/>
              </w:rPr>
              <w:t>Participating Organization(s):</w:t>
            </w:r>
            <w:bookmarkEnd w:id="4"/>
            <w:r w:rsidRPr="006D43FA">
              <w:rPr>
                <w:rFonts w:ascii="Times New Roman" w:hAnsi="Times New Roman" w:cs="Times New Roman"/>
                <w:i w:val="0"/>
                <w:sz w:val="24"/>
              </w:rPr>
              <w:tab/>
            </w:r>
          </w:p>
          <w:p w:rsidR="006D43FA" w:rsidRPr="001117A6" w:rsidRDefault="001117A6" w:rsidP="001117A6">
            <w:r>
              <w:t>All PBF supported MDAs</w:t>
            </w:r>
          </w:p>
        </w:tc>
      </w:tr>
      <w:tr w:rsidR="006D43FA" w:rsidRPr="006D43FA" w:rsidTr="00824E51">
        <w:trPr>
          <w:trHeight w:val="621"/>
        </w:trPr>
        <w:tc>
          <w:tcPr>
            <w:tcW w:w="4878" w:type="dxa"/>
            <w:vMerge/>
            <w:tcBorders>
              <w:left w:val="single" w:sz="4" w:space="0" w:color="auto"/>
              <w:bottom w:val="single" w:sz="4" w:space="0" w:color="auto"/>
              <w:right w:val="single" w:sz="4" w:space="0" w:color="auto"/>
            </w:tcBorders>
          </w:tcPr>
          <w:p w:rsidR="006D43FA" w:rsidRPr="006D43FA" w:rsidRDefault="006D43FA" w:rsidP="00824E51">
            <w:pPr>
              <w:pStyle w:val="BodyText"/>
              <w:rPr>
                <w:rFonts w:ascii="Times New Roman" w:hAnsi="Times New Roman"/>
                <w:sz w:val="24"/>
              </w:rPr>
            </w:pPr>
          </w:p>
        </w:tc>
        <w:tc>
          <w:tcPr>
            <w:tcW w:w="270" w:type="dxa"/>
            <w:tcBorders>
              <w:left w:val="single" w:sz="4" w:space="0" w:color="auto"/>
              <w:right w:val="single" w:sz="4" w:space="0" w:color="auto"/>
            </w:tcBorders>
          </w:tcPr>
          <w:p w:rsidR="006D43FA" w:rsidRPr="006D43FA" w:rsidRDefault="006D43FA" w:rsidP="00824E51">
            <w:pPr>
              <w:pStyle w:val="BodyText"/>
              <w:rPr>
                <w:rFonts w:ascii="Times New Roman" w:hAnsi="Times New Roman"/>
                <w:sz w:val="24"/>
              </w:rPr>
            </w:pPr>
          </w:p>
        </w:tc>
        <w:tc>
          <w:tcPr>
            <w:tcW w:w="5040" w:type="dxa"/>
            <w:vMerge/>
            <w:tcBorders>
              <w:left w:val="single" w:sz="4" w:space="0" w:color="auto"/>
              <w:bottom w:val="single" w:sz="4" w:space="0" w:color="auto"/>
              <w:right w:val="single" w:sz="4" w:space="0" w:color="auto"/>
            </w:tcBorders>
          </w:tcPr>
          <w:p w:rsidR="006D43FA" w:rsidRPr="006D43FA" w:rsidRDefault="006D43FA" w:rsidP="00824E51">
            <w:pPr>
              <w:pStyle w:val="BodyText"/>
              <w:rPr>
                <w:rFonts w:ascii="Times New Roman" w:hAnsi="Times New Roman"/>
                <w:i/>
                <w:sz w:val="24"/>
              </w:rPr>
            </w:pPr>
          </w:p>
        </w:tc>
      </w:tr>
    </w:tbl>
    <w:p w:rsidR="006D43FA" w:rsidRDefault="006D43FA" w:rsidP="006D43FA"/>
    <w:tbl>
      <w:tblPr>
        <w:tblW w:w="0" w:type="auto"/>
        <w:tblLook w:val="01E0"/>
      </w:tblPr>
      <w:tblGrid>
        <w:gridCol w:w="4298"/>
        <w:gridCol w:w="261"/>
        <w:gridCol w:w="4387"/>
      </w:tblGrid>
      <w:tr w:rsidR="006D43FA" w:rsidRPr="006D43FA" w:rsidTr="00824E51">
        <w:trPr>
          <w:trHeight w:val="1385"/>
        </w:trPr>
        <w:tc>
          <w:tcPr>
            <w:tcW w:w="4850" w:type="dxa"/>
            <w:tcBorders>
              <w:top w:val="single" w:sz="4" w:space="0" w:color="auto"/>
              <w:left w:val="single" w:sz="4" w:space="0" w:color="auto"/>
              <w:right w:val="single" w:sz="4" w:space="0" w:color="auto"/>
            </w:tcBorders>
          </w:tcPr>
          <w:p w:rsidR="006D43FA" w:rsidRDefault="006D43FA" w:rsidP="0076484B">
            <w:pPr>
              <w:pStyle w:val="Heading2"/>
              <w:rPr>
                <w:rFonts w:ascii="Times New Roman" w:hAnsi="Times New Roman" w:cs="Times New Roman"/>
                <w:i w:val="0"/>
                <w:sz w:val="24"/>
                <w:szCs w:val="24"/>
              </w:rPr>
            </w:pPr>
            <w:bookmarkStart w:id="5" w:name="_Toc249364477"/>
            <w:r w:rsidRPr="006D43FA">
              <w:rPr>
                <w:rFonts w:ascii="Times New Roman" w:hAnsi="Times New Roman" w:cs="Times New Roman"/>
                <w:i w:val="0"/>
                <w:sz w:val="24"/>
                <w:szCs w:val="24"/>
              </w:rPr>
              <w:t>Implementing Partne</w:t>
            </w:r>
            <w:bookmarkEnd w:id="5"/>
            <w:r w:rsidR="0076484B">
              <w:rPr>
                <w:rFonts w:ascii="Times New Roman" w:hAnsi="Times New Roman" w:cs="Times New Roman"/>
                <w:i w:val="0"/>
                <w:sz w:val="24"/>
                <w:szCs w:val="24"/>
              </w:rPr>
              <w:t>r</w:t>
            </w:r>
          </w:p>
          <w:p w:rsidR="0076484B" w:rsidRPr="0076484B" w:rsidRDefault="0076484B" w:rsidP="0076484B">
            <w:r>
              <w:t>Ministry of Finance and Economic Development</w:t>
            </w:r>
          </w:p>
        </w:tc>
        <w:tc>
          <w:tcPr>
            <w:tcW w:w="269" w:type="dxa"/>
            <w:tcBorders>
              <w:left w:val="single" w:sz="4" w:space="0" w:color="auto"/>
              <w:right w:val="single" w:sz="4" w:space="0" w:color="auto"/>
            </w:tcBorders>
          </w:tcPr>
          <w:p w:rsidR="006D43FA" w:rsidRPr="006D43FA" w:rsidRDefault="006D43FA" w:rsidP="00824E51">
            <w:pPr>
              <w:pStyle w:val="Heading2"/>
              <w:rPr>
                <w:rFonts w:ascii="Times New Roman" w:hAnsi="Times New Roman" w:cs="Times New Roman"/>
                <w:sz w:val="24"/>
                <w:szCs w:val="24"/>
              </w:rPr>
            </w:pPr>
          </w:p>
        </w:tc>
        <w:tc>
          <w:tcPr>
            <w:tcW w:w="5001" w:type="dxa"/>
            <w:tcBorders>
              <w:top w:val="single" w:sz="4" w:space="0" w:color="auto"/>
              <w:left w:val="single" w:sz="4" w:space="0" w:color="auto"/>
              <w:right w:val="single" w:sz="4" w:space="0" w:color="auto"/>
            </w:tcBorders>
          </w:tcPr>
          <w:p w:rsidR="006D43FA" w:rsidRPr="006D43FA" w:rsidRDefault="006D43FA" w:rsidP="00824E51">
            <w:pPr>
              <w:pStyle w:val="Heading2"/>
              <w:rPr>
                <w:rFonts w:ascii="Times New Roman" w:hAnsi="Times New Roman" w:cs="Times New Roman"/>
                <w:i w:val="0"/>
                <w:sz w:val="24"/>
                <w:szCs w:val="24"/>
              </w:rPr>
            </w:pPr>
            <w:bookmarkStart w:id="6" w:name="_Toc249364479"/>
            <w:r w:rsidRPr="006D43FA">
              <w:rPr>
                <w:rFonts w:ascii="Times New Roman" w:hAnsi="Times New Roman" w:cs="Times New Roman"/>
                <w:i w:val="0"/>
                <w:sz w:val="24"/>
                <w:szCs w:val="24"/>
              </w:rPr>
              <w:t>Programme Budget (from the Fund):</w:t>
            </w:r>
            <w:bookmarkEnd w:id="6"/>
          </w:p>
          <w:p w:rsidR="006D43FA" w:rsidRPr="0076484B" w:rsidRDefault="0076484B" w:rsidP="0076484B">
            <w:pPr>
              <w:rPr>
                <w:lang w:val="fr-FR"/>
              </w:rPr>
            </w:pPr>
            <w:r>
              <w:rPr>
                <w:lang w:val="fr-FR"/>
              </w:rPr>
              <w:t xml:space="preserve">UNDP =   </w:t>
            </w:r>
            <w:r w:rsidRPr="0076484B">
              <w:rPr>
                <w:lang w:val="en-US"/>
              </w:rPr>
              <w:t>USD 348,125</w:t>
            </w:r>
          </w:p>
        </w:tc>
      </w:tr>
      <w:tr w:rsidR="006D43FA" w:rsidRPr="006D43FA" w:rsidTr="00C171B8">
        <w:trPr>
          <w:trHeight w:val="170"/>
        </w:trPr>
        <w:tc>
          <w:tcPr>
            <w:tcW w:w="4850" w:type="dxa"/>
            <w:tcBorders>
              <w:left w:val="single" w:sz="4" w:space="0" w:color="auto"/>
              <w:bottom w:val="single" w:sz="4" w:space="0" w:color="auto"/>
              <w:right w:val="single" w:sz="4" w:space="0" w:color="auto"/>
            </w:tcBorders>
          </w:tcPr>
          <w:p w:rsidR="006D43FA" w:rsidRPr="006D43FA" w:rsidRDefault="006D43FA" w:rsidP="00824E51">
            <w:pPr>
              <w:pStyle w:val="BodyText"/>
              <w:rPr>
                <w:rFonts w:ascii="Times New Roman" w:hAnsi="Times New Roman"/>
                <w:sz w:val="24"/>
                <w:lang w:val="fr-FR"/>
              </w:rPr>
            </w:pPr>
          </w:p>
        </w:tc>
        <w:tc>
          <w:tcPr>
            <w:tcW w:w="269" w:type="dxa"/>
            <w:tcBorders>
              <w:left w:val="single" w:sz="4" w:space="0" w:color="auto"/>
              <w:right w:val="single" w:sz="4" w:space="0" w:color="auto"/>
            </w:tcBorders>
          </w:tcPr>
          <w:p w:rsidR="006D43FA" w:rsidRPr="006D43FA" w:rsidRDefault="006D43FA" w:rsidP="00824E51">
            <w:pPr>
              <w:pStyle w:val="BodyText"/>
              <w:rPr>
                <w:rFonts w:ascii="Times New Roman" w:hAnsi="Times New Roman"/>
                <w:sz w:val="24"/>
                <w:lang w:val="fr-FR"/>
              </w:rPr>
            </w:pPr>
          </w:p>
        </w:tc>
        <w:tc>
          <w:tcPr>
            <w:tcW w:w="5001" w:type="dxa"/>
            <w:tcBorders>
              <w:left w:val="single" w:sz="4" w:space="0" w:color="auto"/>
              <w:bottom w:val="single" w:sz="4" w:space="0" w:color="auto"/>
              <w:right w:val="single" w:sz="4" w:space="0" w:color="auto"/>
            </w:tcBorders>
          </w:tcPr>
          <w:p w:rsidR="006D43FA" w:rsidRPr="006D43FA" w:rsidRDefault="006D43FA" w:rsidP="00824E51">
            <w:pPr>
              <w:pStyle w:val="BodyText"/>
              <w:rPr>
                <w:rFonts w:ascii="Times New Roman" w:hAnsi="Times New Roman"/>
                <w:sz w:val="24"/>
              </w:rPr>
            </w:pPr>
          </w:p>
        </w:tc>
      </w:tr>
      <w:tr w:rsidR="006D43FA" w:rsidRPr="006D43FA" w:rsidTr="00824E51">
        <w:tblPrEx>
          <w:tblBorders>
            <w:top w:val="single" w:sz="4" w:space="0" w:color="auto"/>
            <w:left w:val="single" w:sz="4" w:space="0" w:color="auto"/>
            <w:bottom w:val="single" w:sz="4" w:space="0" w:color="auto"/>
            <w:right w:val="single" w:sz="4" w:space="0" w:color="auto"/>
          </w:tblBorders>
        </w:tblPrEx>
        <w:trPr>
          <w:gridAfter w:val="2"/>
          <w:wAfter w:w="5270" w:type="dxa"/>
          <w:trHeight w:val="2821"/>
        </w:trPr>
        <w:tc>
          <w:tcPr>
            <w:tcW w:w="4850" w:type="dxa"/>
            <w:tcBorders>
              <w:top w:val="single" w:sz="4" w:space="0" w:color="auto"/>
              <w:left w:val="single" w:sz="4" w:space="0" w:color="auto"/>
              <w:bottom w:val="single" w:sz="4" w:space="0" w:color="auto"/>
              <w:right w:val="single" w:sz="4" w:space="0" w:color="auto"/>
            </w:tcBorders>
          </w:tcPr>
          <w:p w:rsidR="006D43FA" w:rsidRPr="006D43FA" w:rsidRDefault="006D43FA" w:rsidP="00824E51">
            <w:bookmarkStart w:id="7" w:name="_Toc249364481"/>
          </w:p>
          <w:p w:rsidR="006D43FA" w:rsidRPr="006D43FA" w:rsidRDefault="006D43FA" w:rsidP="00824E51">
            <w:pPr>
              <w:pStyle w:val="Heading2"/>
              <w:rPr>
                <w:rFonts w:ascii="Times New Roman" w:hAnsi="Times New Roman" w:cs="Times New Roman"/>
                <w:i w:val="0"/>
                <w:sz w:val="24"/>
                <w:szCs w:val="24"/>
              </w:rPr>
            </w:pPr>
            <w:r w:rsidRPr="006D43FA">
              <w:rPr>
                <w:rFonts w:ascii="Times New Roman" w:hAnsi="Times New Roman" w:cs="Times New Roman"/>
                <w:i w:val="0"/>
                <w:sz w:val="24"/>
                <w:szCs w:val="24"/>
              </w:rPr>
              <w:t>Programme Duration (in months):</w:t>
            </w:r>
            <w:bookmarkEnd w:id="7"/>
          </w:p>
          <w:p w:rsidR="006D43FA" w:rsidRPr="001117A6" w:rsidRDefault="006D43FA" w:rsidP="00824E51">
            <w:pPr>
              <w:pStyle w:val="BodyText"/>
              <w:rPr>
                <w:rFonts w:ascii="Times New Roman" w:hAnsi="Times New Roman"/>
                <w:color w:val="auto"/>
                <w:sz w:val="24"/>
              </w:rPr>
            </w:pPr>
            <w:r w:rsidRPr="001117A6">
              <w:rPr>
                <w:rFonts w:ascii="Times New Roman" w:hAnsi="Times New Roman"/>
                <w:color w:val="auto"/>
                <w:sz w:val="24"/>
                <w:u w:val="single"/>
              </w:rPr>
              <w:t>Start date</w:t>
            </w:r>
            <w:r w:rsidRPr="001117A6">
              <w:rPr>
                <w:rStyle w:val="FootnoteReference"/>
                <w:rFonts w:ascii="Times New Roman" w:hAnsi="Times New Roman"/>
                <w:color w:val="auto"/>
                <w:sz w:val="24"/>
                <w:u w:val="single"/>
              </w:rPr>
              <w:footnoteReference w:id="3"/>
            </w:r>
            <w:r w:rsidRPr="001117A6">
              <w:rPr>
                <w:rFonts w:ascii="Times New Roman" w:hAnsi="Times New Roman"/>
                <w:color w:val="auto"/>
                <w:sz w:val="24"/>
                <w:u w:val="single"/>
              </w:rPr>
              <w:t>:</w:t>
            </w:r>
            <w:r w:rsidR="0076484B" w:rsidRPr="001117A6">
              <w:rPr>
                <w:rFonts w:ascii="Times New Roman" w:hAnsi="Times New Roman"/>
                <w:color w:val="auto"/>
                <w:sz w:val="24"/>
                <w:u w:val="single"/>
              </w:rPr>
              <w:t xml:space="preserve"> </w:t>
            </w:r>
            <w:r w:rsidR="0076484B" w:rsidRPr="001117A6">
              <w:rPr>
                <w:rFonts w:ascii="Times New Roman" w:hAnsi="Times New Roman"/>
                <w:color w:val="auto"/>
                <w:sz w:val="24"/>
              </w:rPr>
              <w:t>July 2008</w:t>
            </w:r>
          </w:p>
          <w:p w:rsidR="00C171B8" w:rsidRPr="001117A6" w:rsidRDefault="006D43FA" w:rsidP="00C171B8">
            <w:pPr>
              <w:pStyle w:val="BodyText"/>
              <w:rPr>
                <w:rFonts w:ascii="Times New Roman" w:hAnsi="Times New Roman"/>
                <w:color w:val="auto"/>
                <w:sz w:val="24"/>
              </w:rPr>
            </w:pPr>
            <w:r w:rsidRPr="001117A6">
              <w:rPr>
                <w:rFonts w:ascii="Times New Roman" w:hAnsi="Times New Roman"/>
                <w:color w:val="auto"/>
                <w:sz w:val="24"/>
                <w:u w:val="single"/>
              </w:rPr>
              <w:t>End date:</w:t>
            </w:r>
            <w:r w:rsidR="00E20432" w:rsidRPr="001117A6">
              <w:rPr>
                <w:rFonts w:ascii="Times New Roman" w:hAnsi="Times New Roman"/>
                <w:color w:val="auto"/>
                <w:sz w:val="24"/>
                <w:u w:val="single"/>
              </w:rPr>
              <w:t xml:space="preserve">  </w:t>
            </w:r>
            <w:r w:rsidR="00E20432" w:rsidRPr="001117A6">
              <w:rPr>
                <w:rFonts w:ascii="Times New Roman" w:hAnsi="Times New Roman"/>
                <w:color w:val="auto"/>
                <w:sz w:val="24"/>
              </w:rPr>
              <w:t>December 2010</w:t>
            </w:r>
          </w:p>
          <w:p w:rsidR="006D43FA" w:rsidRPr="00C171B8" w:rsidRDefault="006D43FA" w:rsidP="00C171B8">
            <w:pPr>
              <w:pStyle w:val="BodyText"/>
              <w:spacing w:before="0" w:after="0"/>
              <w:ind w:left="252"/>
              <w:jc w:val="left"/>
              <w:rPr>
                <w:rFonts w:ascii="Times New Roman" w:hAnsi="Times New Roman"/>
                <w:i/>
                <w:sz w:val="24"/>
              </w:rPr>
            </w:pPr>
          </w:p>
        </w:tc>
      </w:tr>
    </w:tbl>
    <w:p w:rsidR="00C46342" w:rsidRDefault="00C46342" w:rsidP="006D15B6">
      <w:pPr>
        <w:pStyle w:val="Heading1"/>
        <w:tabs>
          <w:tab w:val="left" w:pos="360"/>
        </w:tabs>
        <w:jc w:val="center"/>
        <w:rPr>
          <w:rFonts w:ascii="Times New Roman" w:hAnsi="Times New Roman" w:cs="Times New Roman"/>
          <w:color w:val="auto"/>
          <w:sz w:val="24"/>
          <w:szCs w:val="24"/>
          <w:lang w:val="en-US"/>
        </w:rPr>
      </w:pPr>
    </w:p>
    <w:p w:rsidR="006D15B6" w:rsidRPr="0092237C" w:rsidRDefault="0092237C" w:rsidP="006D15B6">
      <w:pPr>
        <w:pStyle w:val="Heading1"/>
        <w:tabs>
          <w:tab w:val="left" w:pos="360"/>
        </w:tabs>
        <w:jc w:val="center"/>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NARRATIVE REPORT</w:t>
      </w:r>
    </w:p>
    <w:p w:rsidR="006D15B6" w:rsidRPr="00D654C7" w:rsidRDefault="006D15B6" w:rsidP="00234CC4">
      <w:pPr>
        <w:rPr>
          <w:lang w:val="en-US"/>
        </w:rPr>
      </w:pPr>
    </w:p>
    <w:p w:rsidR="00017EE3" w:rsidRDefault="002A4AB8" w:rsidP="00234CC4">
      <w:pPr>
        <w:pStyle w:val="Heading1"/>
        <w:numPr>
          <w:ilvl w:val="0"/>
          <w:numId w:val="15"/>
        </w:numPr>
        <w:tabs>
          <w:tab w:val="clear" w:pos="1080"/>
          <w:tab w:val="left" w:pos="360"/>
        </w:tabs>
        <w:spacing w:before="0" w:after="0"/>
        <w:ind w:left="360" w:hanging="360"/>
        <w:rPr>
          <w:rFonts w:ascii="Times New Roman" w:hAnsi="Times New Roman" w:cs="Times New Roman"/>
          <w:color w:val="auto"/>
          <w:sz w:val="24"/>
          <w:szCs w:val="24"/>
          <w:lang w:val="en-US"/>
        </w:rPr>
      </w:pPr>
      <w:r w:rsidRPr="00D654C7">
        <w:rPr>
          <w:rFonts w:ascii="Times New Roman" w:hAnsi="Times New Roman" w:cs="Times New Roman"/>
          <w:color w:val="auto"/>
          <w:sz w:val="24"/>
          <w:szCs w:val="24"/>
          <w:lang w:val="en-US"/>
        </w:rPr>
        <w:t>Purpose</w:t>
      </w:r>
    </w:p>
    <w:p w:rsidR="0092237C" w:rsidRPr="0092237C" w:rsidRDefault="0092237C" w:rsidP="0092237C">
      <w:pPr>
        <w:rPr>
          <w:lang w:val="en-US"/>
        </w:rPr>
      </w:pPr>
    </w:p>
    <w:p w:rsidR="002904FB" w:rsidRDefault="005C159B" w:rsidP="0054786F">
      <w:pPr>
        <w:jc w:val="both"/>
      </w:pPr>
      <w:r w:rsidRPr="005C159B">
        <w:t>The PBF calls for national ownership with Government in the lead to initiate and oversee the envisaged peace building interventions</w:t>
      </w:r>
      <w:r>
        <w:t xml:space="preserve"> </w:t>
      </w:r>
      <w:r w:rsidR="00D3059B">
        <w:t>The</w:t>
      </w:r>
      <w:r w:rsidR="0054786F" w:rsidRPr="00D654C7">
        <w:t xml:space="preserve"> Ministry of Finance and Econom</w:t>
      </w:r>
      <w:r w:rsidR="009F1E48">
        <w:t>ic Development</w:t>
      </w:r>
      <w:r w:rsidR="00FE2387">
        <w:t xml:space="preserve"> (MoFED)</w:t>
      </w:r>
      <w:r w:rsidR="009F1E48">
        <w:t xml:space="preserve"> has the</w:t>
      </w:r>
      <w:r w:rsidR="0054786F" w:rsidRPr="00D654C7">
        <w:t xml:space="preserve"> responsibility </w:t>
      </w:r>
      <w:r w:rsidR="00D3059B">
        <w:t>for national economic planning and coordination. In this context, it oversees all development assistance to the country and serves as co-chair to the National PBF Steering Committee.</w:t>
      </w:r>
      <w:r w:rsidR="009F1E48">
        <w:t xml:space="preserve"> </w:t>
      </w:r>
    </w:p>
    <w:p w:rsidR="00EF44D0" w:rsidRDefault="00EF44D0" w:rsidP="0054786F">
      <w:pPr>
        <w:jc w:val="both"/>
      </w:pPr>
    </w:p>
    <w:p w:rsidR="0054786F" w:rsidRDefault="00D3059B" w:rsidP="0054786F">
      <w:pPr>
        <w:jc w:val="both"/>
      </w:pPr>
      <w:r>
        <w:t>T</w:t>
      </w:r>
      <w:r w:rsidR="009F1E48">
        <w:t xml:space="preserve">his project is </w:t>
      </w:r>
      <w:r>
        <w:t>aimed at strengthening</w:t>
      </w:r>
      <w:r w:rsidR="006954EA">
        <w:t xml:space="preserve"> the government’s </w:t>
      </w:r>
      <w:r>
        <w:t xml:space="preserve">capacity to </w:t>
      </w:r>
      <w:r w:rsidR="00EF44D0">
        <w:t>lead</w:t>
      </w:r>
      <w:r>
        <w:t xml:space="preserve"> and coordinate the PBF implementation process in the country and ensure synergy with national priorities and goals as well as sustainability of interventions.</w:t>
      </w:r>
      <w:r w:rsidR="009F1E48">
        <w:t xml:space="preserve">  </w:t>
      </w:r>
    </w:p>
    <w:p w:rsidR="00750F7E" w:rsidRDefault="0005603D" w:rsidP="0005603D">
      <w:pPr>
        <w:autoSpaceDE w:val="0"/>
        <w:autoSpaceDN w:val="0"/>
        <w:adjustRightInd w:val="0"/>
        <w:jc w:val="both"/>
      </w:pPr>
      <w:r>
        <w:t xml:space="preserve">A key component of this project is the establishment of </w:t>
      </w:r>
      <w:r w:rsidR="005C159B">
        <w:t>coordination</w:t>
      </w:r>
      <w:r w:rsidR="00D3059B">
        <w:t xml:space="preserve"> and monitoring</w:t>
      </w:r>
      <w:r>
        <w:t xml:space="preserve"> Secretariat </w:t>
      </w:r>
      <w:r w:rsidR="00BD6E86" w:rsidRPr="00D654C7">
        <w:t>within</w:t>
      </w:r>
      <w:r>
        <w:t xml:space="preserve"> MoFED</w:t>
      </w:r>
      <w:r w:rsidR="00316B60">
        <w:t xml:space="preserve">. </w:t>
      </w:r>
    </w:p>
    <w:p w:rsidR="00750F7E" w:rsidRDefault="00750F7E" w:rsidP="0005603D">
      <w:pPr>
        <w:autoSpaceDE w:val="0"/>
        <w:autoSpaceDN w:val="0"/>
        <w:adjustRightInd w:val="0"/>
        <w:jc w:val="both"/>
      </w:pPr>
    </w:p>
    <w:p w:rsidR="00393055" w:rsidRDefault="0005603D" w:rsidP="0005603D">
      <w:pPr>
        <w:autoSpaceDE w:val="0"/>
        <w:autoSpaceDN w:val="0"/>
        <w:adjustRightInd w:val="0"/>
        <w:jc w:val="both"/>
      </w:pPr>
      <w:r w:rsidRPr="0005603D">
        <w:t>The k</w:t>
      </w:r>
      <w:r w:rsidR="00393055" w:rsidRPr="0005603D">
        <w:t>ey</w:t>
      </w:r>
      <w:r w:rsidR="00393055" w:rsidRPr="00D654C7">
        <w:t xml:space="preserve"> outputs</w:t>
      </w:r>
      <w:r>
        <w:t xml:space="preserve"> for this project</w:t>
      </w:r>
      <w:r w:rsidR="00393055" w:rsidRPr="00D654C7">
        <w:t xml:space="preserve"> are:</w:t>
      </w:r>
    </w:p>
    <w:p w:rsidR="002904FB" w:rsidRPr="00D654C7" w:rsidRDefault="002904FB" w:rsidP="0005603D">
      <w:pPr>
        <w:autoSpaceDE w:val="0"/>
        <w:autoSpaceDN w:val="0"/>
        <w:adjustRightInd w:val="0"/>
        <w:jc w:val="both"/>
      </w:pPr>
    </w:p>
    <w:p w:rsidR="00393055" w:rsidRPr="00D654C7" w:rsidRDefault="00EB0C92" w:rsidP="00393055">
      <w:pPr>
        <w:numPr>
          <w:ilvl w:val="1"/>
          <w:numId w:val="29"/>
        </w:numPr>
        <w:jc w:val="both"/>
      </w:pPr>
      <w:r>
        <w:t>Enhanced</w:t>
      </w:r>
      <w:r w:rsidR="00393055" w:rsidRPr="00D654C7">
        <w:t xml:space="preserve"> </w:t>
      </w:r>
      <w:r>
        <w:t>institutional</w:t>
      </w:r>
      <w:r w:rsidR="0005603D">
        <w:t xml:space="preserve"> </w:t>
      </w:r>
      <w:r>
        <w:t xml:space="preserve">capacity of MoFED to manage the PBF process </w:t>
      </w:r>
      <w:r w:rsidR="0005603D">
        <w:t xml:space="preserve"> </w:t>
      </w:r>
    </w:p>
    <w:p w:rsidR="00393055" w:rsidRPr="00D654C7" w:rsidRDefault="00393055" w:rsidP="00393055">
      <w:pPr>
        <w:numPr>
          <w:ilvl w:val="1"/>
          <w:numId w:val="29"/>
        </w:numPr>
        <w:jc w:val="both"/>
      </w:pPr>
      <w:r w:rsidRPr="00D654C7">
        <w:t xml:space="preserve">Increased public awareness on the PBF </w:t>
      </w:r>
      <w:r w:rsidR="002904FB">
        <w:t xml:space="preserve">projects </w:t>
      </w:r>
    </w:p>
    <w:p w:rsidR="00234CC4" w:rsidRDefault="00EB0C92" w:rsidP="00EB0C92">
      <w:pPr>
        <w:numPr>
          <w:ilvl w:val="1"/>
          <w:numId w:val="29"/>
        </w:numPr>
        <w:jc w:val="both"/>
      </w:pPr>
      <w:r>
        <w:t xml:space="preserve">Increased </w:t>
      </w:r>
      <w:r w:rsidR="00BC36C5">
        <w:t xml:space="preserve">effectiveness of implementation, </w:t>
      </w:r>
      <w:r>
        <w:t xml:space="preserve">coordination and </w:t>
      </w:r>
      <w:r w:rsidR="00D3059B">
        <w:t>monitoring</w:t>
      </w:r>
      <w:r>
        <w:t xml:space="preserve"> o</w:t>
      </w:r>
      <w:r w:rsidR="00D3059B">
        <w:t>f</w:t>
      </w:r>
      <w:r>
        <w:t xml:space="preserve"> PBF activities</w:t>
      </w:r>
    </w:p>
    <w:p w:rsidR="00EB0C92" w:rsidRPr="00D654C7" w:rsidRDefault="00EB0C92" w:rsidP="00EB0C92">
      <w:pPr>
        <w:ind w:left="426"/>
        <w:jc w:val="both"/>
      </w:pPr>
    </w:p>
    <w:p w:rsidR="00767EEF" w:rsidRDefault="00F45C1E" w:rsidP="00B32E35">
      <w:pPr>
        <w:pStyle w:val="Heading1"/>
        <w:numPr>
          <w:ilvl w:val="0"/>
          <w:numId w:val="15"/>
        </w:numPr>
        <w:tabs>
          <w:tab w:val="clear" w:pos="1080"/>
          <w:tab w:val="left" w:pos="360"/>
        </w:tabs>
        <w:spacing w:before="0" w:after="0"/>
        <w:ind w:left="360" w:hanging="360"/>
        <w:rPr>
          <w:rFonts w:ascii="Times New Roman" w:hAnsi="Times New Roman" w:cs="Times New Roman"/>
          <w:color w:val="auto"/>
          <w:sz w:val="24"/>
          <w:szCs w:val="24"/>
          <w:lang w:val="en-US"/>
        </w:rPr>
      </w:pPr>
      <w:r w:rsidRPr="00D654C7">
        <w:rPr>
          <w:rFonts w:ascii="Times New Roman" w:hAnsi="Times New Roman" w:cs="Times New Roman"/>
          <w:color w:val="auto"/>
          <w:sz w:val="24"/>
          <w:szCs w:val="24"/>
          <w:lang w:val="en-US"/>
        </w:rPr>
        <w:t>Resources</w:t>
      </w:r>
      <w:r w:rsidR="00017EE3" w:rsidRPr="00D654C7">
        <w:rPr>
          <w:rFonts w:ascii="Times New Roman" w:hAnsi="Times New Roman" w:cs="Times New Roman"/>
          <w:color w:val="auto"/>
          <w:sz w:val="24"/>
          <w:szCs w:val="24"/>
          <w:lang w:val="en-US"/>
        </w:rPr>
        <w:t xml:space="preserve"> </w:t>
      </w:r>
    </w:p>
    <w:p w:rsidR="00EB0C92" w:rsidRPr="00EB0C92" w:rsidRDefault="00EB0C92" w:rsidP="00EB0C92">
      <w:pPr>
        <w:rPr>
          <w:lang w:val="en-US"/>
        </w:rPr>
      </w:pPr>
    </w:p>
    <w:p w:rsidR="0055226C" w:rsidRPr="002904FB" w:rsidRDefault="00960919" w:rsidP="00EB0C92">
      <w:pPr>
        <w:pStyle w:val="BodyText"/>
        <w:spacing w:before="0" w:after="0"/>
        <w:ind w:left="360"/>
        <w:rPr>
          <w:rFonts w:ascii="Times New Roman" w:hAnsi="Times New Roman"/>
          <w:color w:val="auto"/>
          <w:sz w:val="24"/>
        </w:rPr>
      </w:pPr>
      <w:r w:rsidRPr="002904FB">
        <w:rPr>
          <w:rFonts w:ascii="Times New Roman" w:hAnsi="Times New Roman"/>
          <w:color w:val="auto"/>
          <w:sz w:val="24"/>
        </w:rPr>
        <w:t>Financial Resources:</w:t>
      </w:r>
      <w:r w:rsidR="00EB0C92" w:rsidRPr="002904FB">
        <w:rPr>
          <w:rFonts w:ascii="Times New Roman" w:hAnsi="Times New Roman"/>
          <w:color w:val="auto"/>
          <w:sz w:val="24"/>
        </w:rPr>
        <w:t xml:space="preserve"> </w:t>
      </w:r>
    </w:p>
    <w:p w:rsidR="00057D1D" w:rsidRPr="002904FB" w:rsidRDefault="0055226C" w:rsidP="00EB0C92">
      <w:pPr>
        <w:pStyle w:val="BodyText"/>
        <w:spacing w:before="0" w:after="0"/>
        <w:ind w:left="360"/>
        <w:rPr>
          <w:rFonts w:ascii="Times New Roman" w:hAnsi="Times New Roman"/>
          <w:color w:val="auto"/>
          <w:sz w:val="24"/>
        </w:rPr>
      </w:pPr>
      <w:r w:rsidRPr="002904FB">
        <w:rPr>
          <w:rFonts w:ascii="Times New Roman" w:hAnsi="Times New Roman"/>
          <w:color w:val="auto"/>
          <w:sz w:val="24"/>
        </w:rPr>
        <w:t xml:space="preserve">PBF-Funding: </w:t>
      </w:r>
      <w:r w:rsidR="00EB0C92" w:rsidRPr="002904FB">
        <w:rPr>
          <w:rFonts w:ascii="Times New Roman" w:hAnsi="Times New Roman"/>
          <w:color w:val="auto"/>
          <w:sz w:val="24"/>
        </w:rPr>
        <w:t>USD 348,125</w:t>
      </w:r>
    </w:p>
    <w:p w:rsidR="00EB0C92" w:rsidRPr="002904FB" w:rsidRDefault="00EB0C92" w:rsidP="00EB0C92">
      <w:pPr>
        <w:pStyle w:val="BodyText"/>
        <w:spacing w:before="0" w:after="0"/>
        <w:ind w:left="360"/>
        <w:rPr>
          <w:rFonts w:ascii="Times New Roman" w:hAnsi="Times New Roman"/>
          <w:color w:val="auto"/>
          <w:sz w:val="24"/>
        </w:rPr>
      </w:pPr>
    </w:p>
    <w:p w:rsidR="00960919" w:rsidRPr="002904FB" w:rsidRDefault="00960919" w:rsidP="00234CC4">
      <w:pPr>
        <w:pStyle w:val="BodyText"/>
        <w:spacing w:before="0" w:after="0"/>
        <w:ind w:left="360"/>
        <w:rPr>
          <w:rFonts w:ascii="Times New Roman" w:hAnsi="Times New Roman"/>
          <w:color w:val="auto"/>
          <w:sz w:val="24"/>
        </w:rPr>
      </w:pPr>
      <w:r w:rsidRPr="002904FB">
        <w:rPr>
          <w:rFonts w:ascii="Times New Roman" w:hAnsi="Times New Roman"/>
          <w:color w:val="auto"/>
          <w:sz w:val="24"/>
        </w:rPr>
        <w:t>Human Resources:</w:t>
      </w:r>
    </w:p>
    <w:p w:rsidR="00035C07" w:rsidRDefault="00035C07" w:rsidP="002904FB">
      <w:pPr>
        <w:ind w:left="360"/>
        <w:jc w:val="both"/>
      </w:pPr>
      <w:r w:rsidRPr="00D654C7">
        <w:t>Project Coordinator</w:t>
      </w:r>
      <w:r w:rsidR="00EB0C92">
        <w:t xml:space="preserve"> and four support staff seconded from MoFED. </w:t>
      </w:r>
    </w:p>
    <w:p w:rsidR="00EB0C92" w:rsidRPr="00D654C7" w:rsidRDefault="00EB0C92" w:rsidP="001357C1">
      <w:pPr>
        <w:jc w:val="both"/>
      </w:pPr>
    </w:p>
    <w:p w:rsidR="00F45C1E" w:rsidRDefault="005F486C" w:rsidP="00B32E35">
      <w:pPr>
        <w:pStyle w:val="Heading1"/>
        <w:numPr>
          <w:ilvl w:val="0"/>
          <w:numId w:val="15"/>
        </w:numPr>
        <w:tabs>
          <w:tab w:val="clear" w:pos="1080"/>
          <w:tab w:val="left" w:pos="360"/>
        </w:tabs>
        <w:spacing w:before="0" w:after="0"/>
        <w:ind w:left="360" w:hanging="360"/>
        <w:rPr>
          <w:rFonts w:ascii="Times New Roman" w:hAnsi="Times New Roman" w:cs="Times New Roman"/>
          <w:color w:val="auto"/>
          <w:sz w:val="24"/>
          <w:szCs w:val="24"/>
          <w:lang w:val="en-US"/>
        </w:rPr>
      </w:pPr>
      <w:r w:rsidRPr="00D654C7">
        <w:rPr>
          <w:rFonts w:ascii="Times New Roman" w:hAnsi="Times New Roman" w:cs="Times New Roman"/>
          <w:color w:val="auto"/>
          <w:sz w:val="24"/>
          <w:szCs w:val="24"/>
          <w:lang w:val="en-US"/>
        </w:rPr>
        <w:t>Implementation and Monitoring Arrangements</w:t>
      </w:r>
    </w:p>
    <w:p w:rsidR="004F14D9" w:rsidRPr="004F14D9" w:rsidRDefault="004F14D9" w:rsidP="004F14D9">
      <w:pPr>
        <w:rPr>
          <w:lang w:val="en-US"/>
        </w:rPr>
      </w:pPr>
    </w:p>
    <w:p w:rsidR="0054786F" w:rsidRDefault="00BC36C5" w:rsidP="001357C1">
      <w:pPr>
        <w:jc w:val="both"/>
      </w:pPr>
      <w:r>
        <w:t xml:space="preserve">The project is directly executed by UNDP as the UN Recipient Agency and implemented by the </w:t>
      </w:r>
      <w:r w:rsidR="004F14D9">
        <w:t>MoFED</w:t>
      </w:r>
      <w:r>
        <w:t xml:space="preserve">. </w:t>
      </w:r>
      <w:r w:rsidR="00F400A7">
        <w:t xml:space="preserve"> </w:t>
      </w:r>
      <w:r>
        <w:t xml:space="preserve">A </w:t>
      </w:r>
      <w:r w:rsidR="00F400A7">
        <w:t>P</w:t>
      </w:r>
      <w:r>
        <w:t>roject Board chaired by the MOFED and comprise of UNDP</w:t>
      </w:r>
      <w:r w:rsidR="00364C47">
        <w:t xml:space="preserve"> and UNIPSIL. </w:t>
      </w:r>
      <w:r w:rsidR="00316B60">
        <w:t>MoFED oversees</w:t>
      </w:r>
      <w:r>
        <w:t xml:space="preserve"> the project implementation and oversight</w:t>
      </w:r>
      <w:r w:rsidR="00364C47">
        <w:t>, while</w:t>
      </w:r>
      <w:r w:rsidR="0054786F" w:rsidRPr="00D654C7">
        <w:t xml:space="preserve"> </w:t>
      </w:r>
      <w:r w:rsidR="00364C47">
        <w:t>t</w:t>
      </w:r>
      <w:r w:rsidR="004F14D9" w:rsidRPr="00D654C7">
        <w:t>he</w:t>
      </w:r>
      <w:r w:rsidR="002904FB">
        <w:t xml:space="preserve"> PBF </w:t>
      </w:r>
      <w:r w:rsidR="004F14D9" w:rsidRPr="00D654C7">
        <w:t>Secretariat provide</w:t>
      </w:r>
      <w:r w:rsidR="00212E4E">
        <w:t>s</w:t>
      </w:r>
      <w:r w:rsidR="004F14D9" w:rsidRPr="00D654C7">
        <w:t xml:space="preserve"> overall technical guidance for the implementation of the project</w:t>
      </w:r>
      <w:r w:rsidR="002904FB">
        <w:t xml:space="preserve">. The Secretariat </w:t>
      </w:r>
      <w:r w:rsidR="004F14D9">
        <w:t xml:space="preserve">reports to the </w:t>
      </w:r>
      <w:r w:rsidR="0054786F" w:rsidRPr="00D654C7">
        <w:t xml:space="preserve">Technical </w:t>
      </w:r>
      <w:r w:rsidR="004F14D9">
        <w:t>Committee</w:t>
      </w:r>
      <w:r w:rsidR="005E2ABA">
        <w:t xml:space="preserve"> (TC)</w:t>
      </w:r>
      <w:r w:rsidR="000E5C28">
        <w:t>,</w:t>
      </w:r>
      <w:r w:rsidR="00212E4E">
        <w:t xml:space="preserve"> which comprise</w:t>
      </w:r>
      <w:r w:rsidR="00750F7E">
        <w:t>s</w:t>
      </w:r>
      <w:r w:rsidR="00212E4E">
        <w:t xml:space="preserve"> of representatives from</w:t>
      </w:r>
      <w:r w:rsidR="000E5C28">
        <w:t xml:space="preserve"> government agencies.</w:t>
      </w:r>
      <w:r w:rsidR="004F14D9">
        <w:t xml:space="preserve"> The TC</w:t>
      </w:r>
      <w:r w:rsidR="00561DF1">
        <w:t xml:space="preserve"> meets on a quarterly basis </w:t>
      </w:r>
      <w:r w:rsidR="0054786F" w:rsidRPr="00D654C7">
        <w:t xml:space="preserve">to review the work of the </w:t>
      </w:r>
      <w:r w:rsidR="000647DF" w:rsidRPr="00D654C7">
        <w:t>Secretariat</w:t>
      </w:r>
      <w:r w:rsidR="0054786F" w:rsidRPr="00D654C7">
        <w:t xml:space="preserve">. The </w:t>
      </w:r>
      <w:r w:rsidR="00561DF1">
        <w:t xml:space="preserve">Development Secretary of </w:t>
      </w:r>
      <w:proofErr w:type="gramStart"/>
      <w:r w:rsidR="00561DF1">
        <w:t>MoFED,</w:t>
      </w:r>
      <w:proofErr w:type="gramEnd"/>
      <w:r w:rsidR="00561DF1">
        <w:t xml:space="preserve"> chairs the TC. </w:t>
      </w:r>
      <w:r w:rsidR="0054786F" w:rsidRPr="00D654C7">
        <w:t xml:space="preserve">Programmatic and fiduciary responsibility </w:t>
      </w:r>
      <w:r w:rsidR="000647DF" w:rsidRPr="00D654C7">
        <w:t xml:space="preserve">is </w:t>
      </w:r>
      <w:r w:rsidR="00561DF1">
        <w:t>undertaken by</w:t>
      </w:r>
      <w:r w:rsidR="0054786F" w:rsidRPr="00D654C7">
        <w:t xml:space="preserve"> </w:t>
      </w:r>
      <w:r w:rsidR="00561DF1" w:rsidRPr="00D654C7">
        <w:t>UNDP</w:t>
      </w:r>
      <w:r w:rsidR="00561DF1">
        <w:t>.</w:t>
      </w:r>
      <w:r w:rsidR="0054786F" w:rsidRPr="00D654C7">
        <w:t xml:space="preserve"> </w:t>
      </w:r>
    </w:p>
    <w:p w:rsidR="00D639E4" w:rsidRPr="007A778F" w:rsidRDefault="00D639E4" w:rsidP="00D639E4">
      <w:pPr>
        <w:pStyle w:val="BodyText"/>
        <w:spacing w:before="120"/>
        <w:rPr>
          <w:rFonts w:ascii="Times New Roman" w:hAnsi="Times New Roman"/>
          <w:color w:val="auto"/>
          <w:sz w:val="24"/>
          <w:lang w:eastAsia="ja-JP"/>
        </w:rPr>
      </w:pPr>
      <w:r w:rsidRPr="007A778F">
        <w:rPr>
          <w:rFonts w:ascii="Times New Roman" w:hAnsi="Times New Roman"/>
          <w:color w:val="auto"/>
          <w:sz w:val="24"/>
          <w:lang w:eastAsia="ja-JP"/>
        </w:rPr>
        <w:t>M</w:t>
      </w:r>
      <w:r w:rsidR="007A778F" w:rsidRPr="007A778F">
        <w:rPr>
          <w:rFonts w:ascii="Times New Roman" w:hAnsi="Times New Roman"/>
          <w:color w:val="auto"/>
          <w:sz w:val="24"/>
          <w:lang w:eastAsia="ja-JP"/>
        </w:rPr>
        <w:t>oFED PBF Secretariat</w:t>
      </w:r>
      <w:r w:rsidRPr="007A778F">
        <w:rPr>
          <w:rFonts w:ascii="Times New Roman" w:hAnsi="Times New Roman"/>
          <w:color w:val="auto"/>
          <w:sz w:val="24"/>
          <w:lang w:eastAsia="ja-JP"/>
        </w:rPr>
        <w:t xml:space="preserve"> </w:t>
      </w:r>
      <w:r w:rsidR="007A778F" w:rsidRPr="007A778F">
        <w:rPr>
          <w:rFonts w:ascii="Times New Roman" w:hAnsi="Times New Roman"/>
          <w:color w:val="auto"/>
          <w:sz w:val="24"/>
          <w:lang w:eastAsia="ja-JP"/>
        </w:rPr>
        <w:t xml:space="preserve">through </w:t>
      </w:r>
      <w:r w:rsidR="007A778F" w:rsidRPr="007A778F">
        <w:rPr>
          <w:rFonts w:ascii="Times New Roman" w:hAnsi="Times New Roman"/>
          <w:color w:val="auto"/>
          <w:sz w:val="24"/>
        </w:rPr>
        <w:t>The Development Secretary of MoFED</w:t>
      </w:r>
      <w:r w:rsidR="007A778F" w:rsidRPr="007A778F">
        <w:rPr>
          <w:rFonts w:ascii="Times New Roman" w:hAnsi="Times New Roman"/>
          <w:color w:val="auto"/>
          <w:sz w:val="24"/>
          <w:lang w:eastAsia="ja-JP"/>
        </w:rPr>
        <w:t xml:space="preserve"> updates</w:t>
      </w:r>
      <w:r w:rsidRPr="007A778F">
        <w:rPr>
          <w:rFonts w:ascii="Times New Roman" w:hAnsi="Times New Roman"/>
          <w:color w:val="auto"/>
          <w:sz w:val="24"/>
          <w:lang w:eastAsia="ja-JP"/>
        </w:rPr>
        <w:t xml:space="preserve"> the Steering Committee</w:t>
      </w:r>
      <w:r w:rsidR="007A778F" w:rsidRPr="007A778F">
        <w:rPr>
          <w:rFonts w:ascii="Times New Roman" w:hAnsi="Times New Roman"/>
          <w:color w:val="auto"/>
          <w:sz w:val="24"/>
          <w:lang w:eastAsia="ja-JP"/>
        </w:rPr>
        <w:t xml:space="preserve"> on the progress of projects</w:t>
      </w:r>
      <w:r w:rsidRPr="007A778F">
        <w:rPr>
          <w:rFonts w:ascii="Times New Roman" w:hAnsi="Times New Roman"/>
          <w:color w:val="auto"/>
          <w:sz w:val="24"/>
          <w:lang w:eastAsia="ja-JP"/>
        </w:rPr>
        <w:t xml:space="preserve">. </w:t>
      </w:r>
      <w:r w:rsidR="007A778F" w:rsidRPr="007A778F">
        <w:rPr>
          <w:rFonts w:ascii="Times New Roman" w:hAnsi="Times New Roman"/>
          <w:color w:val="auto"/>
          <w:sz w:val="24"/>
          <w:lang w:eastAsia="ja-JP"/>
        </w:rPr>
        <w:t>The Project Coordinator and programme officer</w:t>
      </w:r>
      <w:r w:rsidRPr="007A778F">
        <w:rPr>
          <w:rFonts w:ascii="Times New Roman" w:hAnsi="Times New Roman"/>
          <w:color w:val="auto"/>
          <w:sz w:val="24"/>
          <w:lang w:eastAsia="ja-JP"/>
        </w:rPr>
        <w:t xml:space="preserve"> of both the </w:t>
      </w:r>
      <w:r w:rsidR="007A778F" w:rsidRPr="007A778F">
        <w:rPr>
          <w:rFonts w:ascii="Times New Roman" w:hAnsi="Times New Roman"/>
          <w:color w:val="auto"/>
          <w:sz w:val="24"/>
          <w:lang w:eastAsia="ja-JP"/>
        </w:rPr>
        <w:t>MoFED</w:t>
      </w:r>
      <w:r w:rsidRPr="007A778F">
        <w:rPr>
          <w:rFonts w:ascii="Times New Roman" w:hAnsi="Times New Roman"/>
          <w:color w:val="auto"/>
          <w:sz w:val="24"/>
          <w:lang w:eastAsia="ja-JP"/>
        </w:rPr>
        <w:t xml:space="preserve"> and UNDP meet at least once a </w:t>
      </w:r>
      <w:r w:rsidR="007A778F" w:rsidRPr="007A778F">
        <w:rPr>
          <w:rFonts w:ascii="Times New Roman" w:hAnsi="Times New Roman"/>
          <w:color w:val="auto"/>
          <w:sz w:val="24"/>
          <w:lang w:eastAsia="ja-JP"/>
        </w:rPr>
        <w:t xml:space="preserve">month to review project activities, </w:t>
      </w:r>
      <w:r w:rsidRPr="007A778F">
        <w:rPr>
          <w:rFonts w:ascii="Times New Roman" w:hAnsi="Times New Roman"/>
          <w:color w:val="auto"/>
          <w:sz w:val="24"/>
          <w:lang w:eastAsia="ja-JP"/>
        </w:rPr>
        <w:t xml:space="preserve">achievements, challenges and </w:t>
      </w:r>
      <w:r w:rsidR="007A778F" w:rsidRPr="007A778F">
        <w:rPr>
          <w:rFonts w:ascii="Times New Roman" w:hAnsi="Times New Roman"/>
          <w:color w:val="auto"/>
          <w:sz w:val="24"/>
          <w:lang w:eastAsia="ja-JP"/>
        </w:rPr>
        <w:t xml:space="preserve">map the </w:t>
      </w:r>
      <w:r w:rsidRPr="007A778F">
        <w:rPr>
          <w:rFonts w:ascii="Times New Roman" w:hAnsi="Times New Roman"/>
          <w:color w:val="auto"/>
          <w:sz w:val="24"/>
          <w:lang w:eastAsia="ja-JP"/>
        </w:rPr>
        <w:t>way forward. This meeting document</w:t>
      </w:r>
      <w:r w:rsidR="007A778F" w:rsidRPr="007A778F">
        <w:rPr>
          <w:rFonts w:ascii="Times New Roman" w:hAnsi="Times New Roman"/>
          <w:color w:val="auto"/>
          <w:sz w:val="24"/>
          <w:lang w:eastAsia="ja-JP"/>
        </w:rPr>
        <w:t>s</w:t>
      </w:r>
      <w:r w:rsidRPr="007A778F">
        <w:rPr>
          <w:rFonts w:ascii="Times New Roman" w:hAnsi="Times New Roman"/>
          <w:color w:val="auto"/>
          <w:sz w:val="24"/>
          <w:lang w:eastAsia="ja-JP"/>
        </w:rPr>
        <w:t xml:space="preserve"> progress made, key lessons learned and recommendations to enhance service delivery. </w:t>
      </w:r>
    </w:p>
    <w:p w:rsidR="00D639E4" w:rsidRPr="007A778F" w:rsidRDefault="00D639E4" w:rsidP="00D639E4">
      <w:pPr>
        <w:pStyle w:val="BodyText"/>
        <w:rPr>
          <w:rFonts w:ascii="Times New Roman" w:hAnsi="Times New Roman"/>
          <w:color w:val="auto"/>
          <w:sz w:val="24"/>
          <w:lang w:eastAsia="ja-JP"/>
        </w:rPr>
      </w:pPr>
    </w:p>
    <w:p w:rsidR="00310343" w:rsidRDefault="00310343" w:rsidP="00310343">
      <w:pPr>
        <w:contextualSpacing/>
        <w:jc w:val="both"/>
        <w:rPr>
          <w:lang w:eastAsia="ja-JP"/>
        </w:rPr>
      </w:pPr>
    </w:p>
    <w:p w:rsidR="00310343" w:rsidRPr="00DE7CFC" w:rsidRDefault="00310343" w:rsidP="00310343">
      <w:pPr>
        <w:contextualSpacing/>
        <w:jc w:val="both"/>
        <w:rPr>
          <w:rFonts w:hint="eastAsia"/>
          <w:lang w:eastAsia="ja-JP"/>
        </w:rPr>
      </w:pPr>
      <w:r>
        <w:rPr>
          <w:rFonts w:hint="eastAsia"/>
          <w:lang w:eastAsia="ja-JP"/>
        </w:rPr>
        <w:t xml:space="preserve">The project is implemented under </w:t>
      </w:r>
      <w:r>
        <w:rPr>
          <w:lang w:eastAsia="ja-JP"/>
        </w:rPr>
        <w:t>the</w:t>
      </w:r>
      <w:r>
        <w:rPr>
          <w:rFonts w:hint="eastAsia"/>
          <w:lang w:eastAsia="ja-JP"/>
        </w:rPr>
        <w:t xml:space="preserve"> DEX modality, and procurement</w:t>
      </w:r>
      <w:r>
        <w:rPr>
          <w:lang w:eastAsia="ja-JP"/>
        </w:rPr>
        <w:t xml:space="preserve"> under this project</w:t>
      </w:r>
      <w:r>
        <w:rPr>
          <w:rFonts w:hint="eastAsia"/>
          <w:lang w:eastAsia="ja-JP"/>
        </w:rPr>
        <w:t xml:space="preserve"> has been conducted in accordance with the UNDP rules and regulations. </w:t>
      </w:r>
    </w:p>
    <w:p w:rsidR="00310343" w:rsidRPr="00D654C7" w:rsidRDefault="00310343" w:rsidP="001357C1">
      <w:pPr>
        <w:jc w:val="both"/>
      </w:pPr>
    </w:p>
    <w:p w:rsidR="00F45C1E" w:rsidRPr="00D654C7" w:rsidRDefault="00F45C1E" w:rsidP="00234CC4">
      <w:pPr>
        <w:pStyle w:val="BodyText"/>
        <w:spacing w:before="0" w:after="0"/>
        <w:rPr>
          <w:rFonts w:ascii="Times New Roman" w:hAnsi="Times New Roman"/>
          <w:b/>
          <w:color w:val="auto"/>
          <w:sz w:val="24"/>
        </w:rPr>
      </w:pPr>
    </w:p>
    <w:p w:rsidR="00767EEF" w:rsidRDefault="00F45C1E" w:rsidP="00B32E35">
      <w:pPr>
        <w:pStyle w:val="Heading1"/>
        <w:numPr>
          <w:ilvl w:val="0"/>
          <w:numId w:val="15"/>
        </w:numPr>
        <w:tabs>
          <w:tab w:val="clear" w:pos="1080"/>
          <w:tab w:val="left" w:pos="360"/>
        </w:tabs>
        <w:spacing w:before="0" w:after="0"/>
        <w:ind w:left="360" w:hanging="360"/>
        <w:rPr>
          <w:rFonts w:ascii="Times New Roman" w:hAnsi="Times New Roman" w:cs="Times New Roman"/>
          <w:color w:val="auto"/>
          <w:sz w:val="24"/>
          <w:szCs w:val="24"/>
          <w:lang w:val="en-US"/>
        </w:rPr>
      </w:pPr>
      <w:r w:rsidRPr="00D654C7">
        <w:rPr>
          <w:rFonts w:ascii="Times New Roman" w:hAnsi="Times New Roman" w:cs="Times New Roman"/>
          <w:color w:val="auto"/>
          <w:sz w:val="24"/>
          <w:szCs w:val="24"/>
          <w:lang w:val="en-US"/>
        </w:rPr>
        <w:t>Results</w:t>
      </w:r>
      <w:r w:rsidR="00017EE3" w:rsidRPr="00D654C7">
        <w:rPr>
          <w:rFonts w:ascii="Times New Roman" w:hAnsi="Times New Roman" w:cs="Times New Roman"/>
          <w:color w:val="auto"/>
          <w:sz w:val="24"/>
          <w:szCs w:val="24"/>
          <w:lang w:val="en-US"/>
        </w:rPr>
        <w:t xml:space="preserve"> </w:t>
      </w:r>
    </w:p>
    <w:p w:rsidR="000D4020" w:rsidRPr="000D4020" w:rsidRDefault="000D4020" w:rsidP="000D4020">
      <w:pPr>
        <w:rPr>
          <w:lang w:val="en-US"/>
        </w:rPr>
      </w:pPr>
    </w:p>
    <w:p w:rsidR="000D4020" w:rsidRDefault="00364C47" w:rsidP="000D4020">
      <w:pPr>
        <w:pStyle w:val="ListParagraph"/>
        <w:ind w:left="0"/>
        <w:jc w:val="both"/>
        <w:rPr>
          <w:rStyle w:val="pseditboxdisponly"/>
        </w:rPr>
      </w:pPr>
      <w:r>
        <w:rPr>
          <w:rStyle w:val="pseditboxdisponly"/>
        </w:rPr>
        <w:t xml:space="preserve">ENHANCED </w:t>
      </w:r>
      <w:r w:rsidR="00F400A7">
        <w:rPr>
          <w:rStyle w:val="pseditboxdisponly"/>
        </w:rPr>
        <w:t>OPERATIONAL CAPACITY</w:t>
      </w:r>
    </w:p>
    <w:p w:rsidR="000D4020" w:rsidRDefault="000D4020" w:rsidP="000D4020">
      <w:pPr>
        <w:pStyle w:val="ListParagraph"/>
        <w:ind w:left="0"/>
        <w:jc w:val="both"/>
        <w:rPr>
          <w:rStyle w:val="pseditboxdisponly"/>
        </w:rPr>
      </w:pPr>
    </w:p>
    <w:p w:rsidR="000D4020" w:rsidRDefault="00316B60" w:rsidP="000D4020">
      <w:pPr>
        <w:pStyle w:val="ListParagraph"/>
        <w:ind w:left="0"/>
        <w:jc w:val="both"/>
      </w:pPr>
      <w:r w:rsidRPr="000D4020">
        <w:rPr>
          <w:rStyle w:val="pseditboxdisponly"/>
        </w:rPr>
        <w:t>Government’s capacity to lead the PBF process has been significantly increased</w:t>
      </w:r>
      <w:r w:rsidR="007575B6">
        <w:rPr>
          <w:rStyle w:val="pseditboxdisponly"/>
        </w:rPr>
        <w:t xml:space="preserve"> through this support</w:t>
      </w:r>
      <w:r w:rsidRPr="000D4020">
        <w:rPr>
          <w:rStyle w:val="pseditboxdisponly"/>
        </w:rPr>
        <w:t xml:space="preserve">. </w:t>
      </w:r>
      <w:r w:rsidR="00370545" w:rsidRPr="000D4020">
        <w:rPr>
          <w:rStyle w:val="pseditboxdisponly"/>
        </w:rPr>
        <w:t>M</w:t>
      </w:r>
      <w:r w:rsidR="00B36980" w:rsidRPr="000D4020">
        <w:rPr>
          <w:rStyle w:val="pseditboxdisponly"/>
        </w:rPr>
        <w:t>eetings</w:t>
      </w:r>
      <w:r w:rsidR="00370545" w:rsidRPr="000D4020">
        <w:rPr>
          <w:rStyle w:val="pseditboxdisponly"/>
        </w:rPr>
        <w:t xml:space="preserve"> were held </w:t>
      </w:r>
      <w:r w:rsidR="00B36980" w:rsidRPr="000D4020">
        <w:rPr>
          <w:rStyle w:val="pseditboxdisponly"/>
        </w:rPr>
        <w:t>with different project</w:t>
      </w:r>
      <w:r w:rsidR="00370545" w:rsidRPr="000D4020">
        <w:rPr>
          <w:rStyle w:val="pseditboxdisponly"/>
        </w:rPr>
        <w:t xml:space="preserve"> managers</w:t>
      </w:r>
      <w:r w:rsidR="00B36980" w:rsidRPr="000D4020">
        <w:rPr>
          <w:rStyle w:val="pseditboxdisponly"/>
        </w:rPr>
        <w:t xml:space="preserve"> to review progress and address bottlenecks in the implementation of some PBF projects.</w:t>
      </w:r>
      <w:r w:rsidR="00045F1E" w:rsidRPr="000D4020">
        <w:rPr>
          <w:color w:val="000000"/>
        </w:rPr>
        <w:t xml:space="preserve"> </w:t>
      </w:r>
      <w:r w:rsidR="00513368" w:rsidRPr="00287A7F">
        <w:t xml:space="preserve">The PBFS in concert with the PBF-SCO has undertaken four monitoring trips and three advocacy drives </w:t>
      </w:r>
      <w:r w:rsidR="00513368">
        <w:t>nationwide</w:t>
      </w:r>
      <w:r w:rsidR="00513368" w:rsidRPr="00287A7F">
        <w:t xml:space="preserve"> </w:t>
      </w:r>
      <w:r w:rsidR="00FB4514" w:rsidRPr="000D4020">
        <w:t xml:space="preserve">to determine progress achieved on the spot, identify and discuss key challenges and issues affecting progress. </w:t>
      </w:r>
      <w:r w:rsidR="005A089F" w:rsidRPr="000D4020">
        <w:rPr>
          <w:color w:val="000000"/>
        </w:rPr>
        <w:t xml:space="preserve">The regular monitoring </w:t>
      </w:r>
      <w:r w:rsidR="005A089F">
        <w:rPr>
          <w:color w:val="000000"/>
        </w:rPr>
        <w:t xml:space="preserve">as well as joint monitoring </w:t>
      </w:r>
      <w:r w:rsidR="005A089F" w:rsidRPr="000D4020">
        <w:rPr>
          <w:color w:val="000000"/>
        </w:rPr>
        <w:t>exercise has been valuable in providing feedback to the Secretariat on the status of on-going PBF projects in the country.</w:t>
      </w:r>
    </w:p>
    <w:p w:rsidR="000D4020" w:rsidRDefault="000D4020" w:rsidP="000D4020">
      <w:pPr>
        <w:pStyle w:val="ListParagraph"/>
        <w:ind w:left="0"/>
        <w:jc w:val="both"/>
      </w:pPr>
    </w:p>
    <w:p w:rsidR="00FB4514" w:rsidRPr="000D4020" w:rsidRDefault="00FB4514" w:rsidP="000D4020">
      <w:pPr>
        <w:pStyle w:val="ListParagraph"/>
        <w:ind w:left="0"/>
        <w:jc w:val="both"/>
      </w:pPr>
      <w:r w:rsidRPr="000D4020">
        <w:t xml:space="preserve">This monitoring exercise offered opportunities for the team to determine project completion period and advice on modalities to be put in place to achieve these objectives. The team also assessed the progress made so far with a focus on the overall quality of work and what specific errors needed to be corrected. </w:t>
      </w:r>
    </w:p>
    <w:p w:rsidR="000D4020" w:rsidRDefault="000D4020" w:rsidP="001357C1">
      <w:pPr>
        <w:jc w:val="both"/>
        <w:rPr>
          <w:color w:val="000000"/>
        </w:rPr>
      </w:pPr>
    </w:p>
    <w:p w:rsidR="00045F1E" w:rsidRDefault="000F64E0" w:rsidP="001357C1">
      <w:pPr>
        <w:jc w:val="both"/>
        <w:rPr>
          <w:color w:val="000000"/>
        </w:rPr>
      </w:pPr>
      <w:r w:rsidRPr="000D4020">
        <w:rPr>
          <w:color w:val="000000"/>
        </w:rPr>
        <w:t xml:space="preserve">Importantly, </w:t>
      </w:r>
      <w:r w:rsidR="000D4020" w:rsidRPr="000D4020">
        <w:rPr>
          <w:color w:val="000000"/>
        </w:rPr>
        <w:t>these regular feedbacks</w:t>
      </w:r>
      <w:r w:rsidRPr="000D4020">
        <w:rPr>
          <w:color w:val="000000"/>
        </w:rPr>
        <w:t xml:space="preserve"> meant that constraints in project implementation can be quickly addressed and </w:t>
      </w:r>
      <w:r w:rsidR="00045F1E" w:rsidRPr="000D4020">
        <w:rPr>
          <w:color w:val="000000"/>
        </w:rPr>
        <w:t>timely adjustments</w:t>
      </w:r>
      <w:r w:rsidRPr="000D4020">
        <w:rPr>
          <w:color w:val="000000"/>
        </w:rPr>
        <w:t xml:space="preserve"> made</w:t>
      </w:r>
      <w:r w:rsidR="00045F1E" w:rsidRPr="000D4020">
        <w:rPr>
          <w:color w:val="000000"/>
        </w:rPr>
        <w:t xml:space="preserve"> to project operation</w:t>
      </w:r>
      <w:r w:rsidRPr="000D4020">
        <w:rPr>
          <w:color w:val="000000"/>
        </w:rPr>
        <w:t>s</w:t>
      </w:r>
      <w:r w:rsidR="00045F1E" w:rsidRPr="000D4020">
        <w:rPr>
          <w:color w:val="000000"/>
        </w:rPr>
        <w:t>. </w:t>
      </w:r>
      <w:r w:rsidR="00316B60" w:rsidRPr="000D4020">
        <w:rPr>
          <w:color w:val="000000"/>
        </w:rPr>
        <w:t xml:space="preserve"> There is also now better awareness of government counterparts on the PBF processes</w:t>
      </w:r>
    </w:p>
    <w:p w:rsidR="005A089F" w:rsidRDefault="005A089F" w:rsidP="001357C1">
      <w:pPr>
        <w:jc w:val="both"/>
        <w:rPr>
          <w:color w:val="000000"/>
        </w:rPr>
      </w:pPr>
    </w:p>
    <w:p w:rsidR="005A089F" w:rsidRPr="000D4020" w:rsidRDefault="005A089F" w:rsidP="001357C1">
      <w:pPr>
        <w:jc w:val="both"/>
        <w:rPr>
          <w:color w:val="000000"/>
        </w:rPr>
      </w:pPr>
      <w:r>
        <w:rPr>
          <w:color w:val="000000"/>
        </w:rPr>
        <w:t>Further, internet</w:t>
      </w:r>
      <w:r w:rsidRPr="00287A7F">
        <w:t xml:space="preserve"> connectivity </w:t>
      </w:r>
      <w:r>
        <w:t xml:space="preserve">was </w:t>
      </w:r>
      <w:r w:rsidRPr="00287A7F">
        <w:t>established to provide information to the public on the progress and achievements of the PBF projects to peace consolidation and stability</w:t>
      </w:r>
    </w:p>
    <w:p w:rsidR="006E25B2" w:rsidRDefault="006E25B2" w:rsidP="001357C1">
      <w:pPr>
        <w:jc w:val="both"/>
        <w:rPr>
          <w:color w:val="000000"/>
        </w:rPr>
      </w:pPr>
    </w:p>
    <w:p w:rsidR="00315A52" w:rsidRDefault="00315A52" w:rsidP="00315A52">
      <w:pPr>
        <w:jc w:val="both"/>
      </w:pPr>
    </w:p>
    <w:p w:rsidR="00315A52" w:rsidRPr="00D654C7" w:rsidRDefault="00315A52" w:rsidP="00035C07">
      <w:pPr>
        <w:jc w:val="both"/>
      </w:pPr>
    </w:p>
    <w:p w:rsidR="00264C48" w:rsidRPr="00D654C7" w:rsidRDefault="00035C07" w:rsidP="007C74DB">
      <w:pPr>
        <w:ind w:left="330"/>
        <w:jc w:val="both"/>
      </w:pPr>
      <w:r w:rsidRPr="00D654C7">
        <w:t xml:space="preserve">  </w:t>
      </w:r>
    </w:p>
    <w:p w:rsidR="00767EEF" w:rsidRPr="00D654C7" w:rsidRDefault="00F45C1E" w:rsidP="00B32E35">
      <w:pPr>
        <w:pStyle w:val="Heading1"/>
        <w:numPr>
          <w:ilvl w:val="0"/>
          <w:numId w:val="15"/>
        </w:numPr>
        <w:tabs>
          <w:tab w:val="clear" w:pos="1080"/>
          <w:tab w:val="left" w:pos="360"/>
        </w:tabs>
        <w:spacing w:before="0" w:after="0"/>
        <w:ind w:left="360" w:hanging="360"/>
        <w:rPr>
          <w:rFonts w:ascii="Times New Roman" w:hAnsi="Times New Roman" w:cs="Times New Roman"/>
          <w:color w:val="auto"/>
          <w:sz w:val="24"/>
          <w:szCs w:val="24"/>
          <w:lang w:val="en-US"/>
        </w:rPr>
      </w:pPr>
      <w:r w:rsidRPr="00D654C7">
        <w:rPr>
          <w:rFonts w:ascii="Times New Roman" w:hAnsi="Times New Roman" w:cs="Times New Roman"/>
          <w:color w:val="auto"/>
          <w:sz w:val="24"/>
          <w:szCs w:val="24"/>
          <w:lang w:val="en-US"/>
        </w:rPr>
        <w:t>Future Work Plan</w:t>
      </w:r>
      <w:r w:rsidR="00017EE3" w:rsidRPr="00D654C7">
        <w:rPr>
          <w:rFonts w:ascii="Times New Roman" w:hAnsi="Times New Roman" w:cs="Times New Roman"/>
          <w:color w:val="auto"/>
          <w:sz w:val="24"/>
          <w:szCs w:val="24"/>
          <w:lang w:val="en-US"/>
        </w:rPr>
        <w:t xml:space="preserve"> </w:t>
      </w:r>
      <w:r w:rsidR="00675DCC" w:rsidRPr="00D654C7">
        <w:rPr>
          <w:rFonts w:ascii="Times New Roman" w:hAnsi="Times New Roman" w:cs="Times New Roman"/>
          <w:color w:val="auto"/>
          <w:sz w:val="24"/>
          <w:szCs w:val="24"/>
          <w:lang w:val="en-US"/>
        </w:rPr>
        <w:t>(if applicable)</w:t>
      </w:r>
    </w:p>
    <w:p w:rsidR="000D4020" w:rsidRPr="00D654C7" w:rsidRDefault="000D4020" w:rsidP="00137E80">
      <w:pPr>
        <w:pStyle w:val="ListParagraph"/>
        <w:numPr>
          <w:ilvl w:val="0"/>
          <w:numId w:val="34"/>
        </w:numPr>
        <w:rPr>
          <w:lang w:val="en-GB"/>
        </w:rPr>
      </w:pPr>
      <w:r>
        <w:rPr>
          <w:lang w:val="en-GB"/>
        </w:rPr>
        <w:t>Project closure</w:t>
      </w:r>
    </w:p>
    <w:p w:rsidR="00017EE3" w:rsidRPr="00D654C7" w:rsidRDefault="00017EE3" w:rsidP="00FF4B4F">
      <w:pPr>
        <w:pStyle w:val="BodyText"/>
        <w:tabs>
          <w:tab w:val="left" w:pos="360"/>
        </w:tabs>
        <w:spacing w:before="0" w:after="0"/>
        <w:ind w:left="720"/>
        <w:rPr>
          <w:rFonts w:ascii="Times New Roman" w:hAnsi="Times New Roman"/>
          <w:bCs/>
          <w:color w:val="auto"/>
          <w:sz w:val="24"/>
        </w:rPr>
      </w:pPr>
    </w:p>
    <w:p w:rsidR="00A471E9" w:rsidRPr="00D654C7" w:rsidRDefault="00A471E9" w:rsidP="00234CC4"/>
    <w:p w:rsidR="00EF44D0" w:rsidRPr="00EF44D0" w:rsidRDefault="00EF44D0" w:rsidP="00EF44D0"/>
    <w:p w:rsidR="00DA2387" w:rsidRPr="00EF44D0" w:rsidRDefault="00EF44D0" w:rsidP="00DA2387">
      <w:pPr>
        <w:pStyle w:val="Heading1"/>
        <w:numPr>
          <w:ilvl w:val="0"/>
          <w:numId w:val="15"/>
        </w:numPr>
        <w:tabs>
          <w:tab w:val="clear" w:pos="1080"/>
          <w:tab w:val="left" w:pos="360"/>
        </w:tabs>
        <w:spacing w:before="0" w:after="0"/>
        <w:ind w:left="360" w:hanging="360"/>
        <w:rPr>
          <w:rFonts w:ascii="Times New Roman" w:hAnsi="Times New Roman" w:cs="Times New Roman"/>
          <w:color w:val="auto"/>
          <w:sz w:val="24"/>
          <w:szCs w:val="24"/>
        </w:rPr>
      </w:pPr>
      <w:r w:rsidRPr="00EF44D0">
        <w:rPr>
          <w:rFonts w:ascii="Times New Roman" w:hAnsi="Times New Roman" w:cs="Times New Roman"/>
          <w:color w:val="auto"/>
          <w:sz w:val="24"/>
          <w:szCs w:val="24"/>
        </w:rPr>
        <w:t>Abbreviations and Acronyms</w:t>
      </w:r>
    </w:p>
    <w:p w:rsidR="00EF44D0" w:rsidRPr="00DA2387" w:rsidRDefault="00EF44D0" w:rsidP="00DA2387"/>
    <w:p w:rsidR="00E20432" w:rsidRDefault="00E20432" w:rsidP="00EF44D0">
      <w:pPr>
        <w:rPr>
          <w:lang w:eastAsia="ja-JP"/>
        </w:rPr>
      </w:pPr>
      <w:r>
        <w:rPr>
          <w:rFonts w:hint="eastAsia"/>
          <w:lang w:eastAsia="ja-JP"/>
        </w:rPr>
        <w:t>DEX</w:t>
      </w:r>
      <w:r>
        <w:rPr>
          <w:lang w:eastAsia="ja-JP"/>
        </w:rPr>
        <w:t xml:space="preserve"> </w:t>
      </w:r>
      <w:r>
        <w:rPr>
          <w:lang w:eastAsia="ja-JP"/>
        </w:rPr>
        <w:tab/>
      </w:r>
      <w:r>
        <w:rPr>
          <w:lang w:eastAsia="ja-JP"/>
        </w:rPr>
        <w:tab/>
        <w:t>-</w:t>
      </w:r>
      <w:r>
        <w:rPr>
          <w:lang w:eastAsia="ja-JP"/>
        </w:rPr>
        <w:tab/>
        <w:t>Direct Execution</w:t>
      </w:r>
    </w:p>
    <w:p w:rsidR="001117A6" w:rsidRDefault="001117A6" w:rsidP="00EF44D0">
      <w:pPr>
        <w:rPr>
          <w:lang w:eastAsia="ja-JP"/>
        </w:rPr>
      </w:pPr>
      <w:r>
        <w:rPr>
          <w:lang w:eastAsia="ja-JP"/>
        </w:rPr>
        <w:t>MDA</w:t>
      </w:r>
      <w:r>
        <w:rPr>
          <w:lang w:eastAsia="ja-JP"/>
        </w:rPr>
        <w:tab/>
      </w:r>
      <w:r>
        <w:rPr>
          <w:lang w:eastAsia="ja-JP"/>
        </w:rPr>
        <w:tab/>
        <w:t>-</w:t>
      </w:r>
      <w:r>
        <w:rPr>
          <w:lang w:eastAsia="ja-JP"/>
        </w:rPr>
        <w:tab/>
        <w:t>Ministries Departments and Agencies</w:t>
      </w:r>
    </w:p>
    <w:p w:rsidR="00E20432" w:rsidRDefault="00E20432" w:rsidP="00DA2387">
      <w:r>
        <w:t xml:space="preserve">MoFED </w:t>
      </w:r>
      <w:r>
        <w:tab/>
        <w:t xml:space="preserve">- </w:t>
      </w:r>
      <w:r>
        <w:tab/>
        <w:t>The</w:t>
      </w:r>
      <w:r w:rsidRPr="00D654C7">
        <w:t xml:space="preserve"> Ministry of Finance and Econom</w:t>
      </w:r>
      <w:r>
        <w:t xml:space="preserve">ic Development </w:t>
      </w:r>
    </w:p>
    <w:p w:rsidR="00E20432" w:rsidRDefault="00E20432" w:rsidP="00EF44D0">
      <w:pPr>
        <w:rPr>
          <w:color w:val="000000"/>
          <w:lang w:eastAsia="ja-JP"/>
        </w:rPr>
      </w:pPr>
      <w:r>
        <w:t>PBFS</w:t>
      </w:r>
      <w:r>
        <w:tab/>
      </w:r>
      <w:r>
        <w:tab/>
        <w:t>-</w:t>
      </w:r>
      <w:r>
        <w:tab/>
        <w:t>Peace Building Fund Secretariat</w:t>
      </w:r>
    </w:p>
    <w:p w:rsidR="00E20432" w:rsidRDefault="00E20432" w:rsidP="00EF44D0">
      <w:r w:rsidRPr="00E20432">
        <w:rPr>
          <w:highlight w:val="yellow"/>
        </w:rPr>
        <w:t>PBF-SCO</w:t>
      </w:r>
      <w:r w:rsidRPr="00287A7F">
        <w:t xml:space="preserve"> </w:t>
      </w:r>
    </w:p>
    <w:p w:rsidR="00E20432" w:rsidRPr="00EF44D0" w:rsidRDefault="00E20432" w:rsidP="00EF44D0">
      <w:pPr>
        <w:rPr>
          <w:rFonts w:hint="eastAsia"/>
          <w:lang w:eastAsia="ja-JP"/>
        </w:rPr>
      </w:pPr>
      <w:r w:rsidRPr="002D34BD">
        <w:rPr>
          <w:rFonts w:hint="eastAsia"/>
          <w:color w:val="000000"/>
          <w:lang w:eastAsia="ja-JP"/>
        </w:rPr>
        <w:t>UNI</w:t>
      </w:r>
      <w:r w:rsidRPr="002D34BD">
        <w:rPr>
          <w:color w:val="000000"/>
          <w:lang w:eastAsia="ja-JP"/>
        </w:rPr>
        <w:t>P</w:t>
      </w:r>
      <w:r w:rsidRPr="002D34BD">
        <w:rPr>
          <w:rFonts w:hint="eastAsia"/>
          <w:color w:val="000000"/>
          <w:lang w:eastAsia="ja-JP"/>
        </w:rPr>
        <w:t>SIL</w:t>
      </w:r>
      <w:r>
        <w:rPr>
          <w:color w:val="000000"/>
          <w:lang w:eastAsia="ja-JP"/>
        </w:rPr>
        <w:tab/>
        <w:t>-</w:t>
      </w:r>
      <w:r w:rsidRPr="002D34BD">
        <w:rPr>
          <w:rFonts w:hint="eastAsia"/>
          <w:color w:val="000000"/>
          <w:lang w:eastAsia="ja-JP"/>
        </w:rPr>
        <w:t xml:space="preserve"> </w:t>
      </w:r>
      <w:r>
        <w:rPr>
          <w:color w:val="000000"/>
          <w:lang w:eastAsia="ja-JP"/>
        </w:rPr>
        <w:tab/>
      </w:r>
      <w:r w:rsidRPr="002D34BD">
        <w:rPr>
          <w:rFonts w:hint="eastAsia"/>
          <w:color w:val="000000"/>
          <w:lang w:eastAsia="ja-JP"/>
        </w:rPr>
        <w:t>United Nations</w:t>
      </w:r>
      <w:r w:rsidRPr="002D34BD">
        <w:rPr>
          <w:color w:val="000000"/>
          <w:lang w:eastAsia="ja-JP"/>
        </w:rPr>
        <w:t xml:space="preserve"> Peace building</w:t>
      </w:r>
      <w:r w:rsidRPr="002D34BD">
        <w:rPr>
          <w:rFonts w:hint="eastAsia"/>
          <w:color w:val="000000"/>
          <w:lang w:eastAsia="ja-JP"/>
        </w:rPr>
        <w:t xml:space="preserve"> Office in Sierra Leone </w:t>
      </w:r>
    </w:p>
    <w:sectPr w:rsidR="00E20432" w:rsidRPr="00EF44D0" w:rsidSect="006D43FA">
      <w:footerReference w:type="default" r:id="rId9"/>
      <w:type w:val="continuous"/>
      <w:pgSz w:w="12240" w:h="15840" w:code="1"/>
      <w:pgMar w:top="900" w:right="1710" w:bottom="851"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655" w:rsidRDefault="00341655">
      <w:r>
        <w:separator/>
      </w:r>
    </w:p>
  </w:endnote>
  <w:endnote w:type="continuationSeparator" w:id="0">
    <w:p w:rsidR="00341655" w:rsidRDefault="003416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C19" w:rsidRDefault="00A07C19">
    <w:pPr>
      <w:pStyle w:val="Footer"/>
    </w:pPr>
    <w:r>
      <w:t xml:space="preserve">          </w:t>
    </w:r>
    <w:r>
      <w:tab/>
    </w:r>
    <w:r>
      <w:tab/>
      <w:t xml:space="preserve">Page </w:t>
    </w:r>
    <w:fldSimple w:instr=" PAGE ">
      <w:r w:rsidR="00EC5527">
        <w:rPr>
          <w:noProof/>
        </w:rPr>
        <w:t>2</w:t>
      </w:r>
    </w:fldSimple>
    <w:r>
      <w:t xml:space="preserve"> of </w:t>
    </w:r>
    <w:fldSimple w:instr=" NUMPAGES ">
      <w:r w:rsidR="00EC5527">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655" w:rsidRDefault="00341655">
      <w:r>
        <w:separator/>
      </w:r>
    </w:p>
  </w:footnote>
  <w:footnote w:type="continuationSeparator" w:id="0">
    <w:p w:rsidR="00341655" w:rsidRDefault="00341655">
      <w:r>
        <w:continuationSeparator/>
      </w:r>
    </w:p>
  </w:footnote>
  <w:footnote w:id="1">
    <w:p w:rsidR="001117A6" w:rsidRPr="00F83DC8" w:rsidRDefault="001117A6" w:rsidP="001117A6">
      <w:pPr>
        <w:pStyle w:val="FootnoteText"/>
      </w:pPr>
      <w:r>
        <w:rPr>
          <w:rStyle w:val="FootnoteReference"/>
        </w:rPr>
        <w:footnoteRef/>
      </w:r>
      <w:r>
        <w:t xml:space="preserve"> </w:t>
      </w:r>
      <w:r w:rsidRPr="00D4003B">
        <w:t xml:space="preserve">The term “programme” is used for </w:t>
      </w:r>
      <w:r>
        <w:t xml:space="preserve">programmes, </w:t>
      </w:r>
      <w:r w:rsidRPr="00D4003B">
        <w:t>joint programmes</w:t>
      </w:r>
      <w:r>
        <w:t xml:space="preserve"> and projects.</w:t>
      </w:r>
    </w:p>
  </w:footnote>
  <w:footnote w:id="2">
    <w:p w:rsidR="006D43FA" w:rsidRDefault="006D43FA" w:rsidP="006D43FA">
      <w:pPr>
        <w:pStyle w:val="FootnoteText"/>
        <w:jc w:val="both"/>
      </w:pPr>
      <w:r>
        <w:rPr>
          <w:rStyle w:val="FootnoteReference"/>
        </w:rPr>
        <w:footnoteRef/>
      </w:r>
      <w:r>
        <w:t xml:space="preserve"> </w:t>
      </w:r>
      <w:proofErr w:type="gramStart"/>
      <w:r>
        <w:t>E.g. Priority Area for the</w:t>
      </w:r>
      <w:r w:rsidRPr="002A3031">
        <w:t xml:space="preserve"> </w:t>
      </w:r>
      <w:r>
        <w:t>Peacebuilding Fund; Thematic Window for the Millennium Development Goals Fund (</w:t>
      </w:r>
      <w:smartTag w:uri="urn:schemas-microsoft-com:office:smarttags" w:element="stockticker">
        <w:r>
          <w:t>MDG</w:t>
        </w:r>
      </w:smartTag>
      <w:r>
        <w:t>-F); etc.</w:t>
      </w:r>
      <w:proofErr w:type="gramEnd"/>
      <w:r>
        <w:t xml:space="preserve"> </w:t>
      </w:r>
    </w:p>
  </w:footnote>
  <w:footnote w:id="3">
    <w:p w:rsidR="006D43FA" w:rsidRPr="000D6D9C" w:rsidRDefault="006D43FA" w:rsidP="006D43FA">
      <w:pPr>
        <w:pStyle w:val="FootnoteText"/>
        <w:rPr>
          <w:lang w:val="en-GB"/>
        </w:rPr>
      </w:pPr>
      <w:r>
        <w:rPr>
          <w:rStyle w:val="FootnoteReference"/>
        </w:rPr>
        <w:footnoteRef/>
      </w:r>
      <w:r>
        <w:t xml:space="preserve"> The start date is the date of the first transfer of funds from the MDTF Office as Administrative Agent.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3394"/>
    <w:multiLevelType w:val="hybridMultilevel"/>
    <w:tmpl w:val="4D5083FC"/>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D6F71"/>
    <w:multiLevelType w:val="hybridMultilevel"/>
    <w:tmpl w:val="E72045C8"/>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8223764"/>
    <w:multiLevelType w:val="hybridMultilevel"/>
    <w:tmpl w:val="6A4EA52E"/>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A36986"/>
    <w:multiLevelType w:val="hybridMultilevel"/>
    <w:tmpl w:val="C7884B2C"/>
    <w:lvl w:ilvl="0" w:tplc="A588D9CC">
      <w:start w:val="3"/>
      <w:numFmt w:val="bullet"/>
      <w:lvlText w:val="-"/>
      <w:lvlJc w:val="left"/>
      <w:pPr>
        <w:tabs>
          <w:tab w:val="num" w:pos="720"/>
        </w:tabs>
        <w:ind w:left="720" w:hanging="360"/>
      </w:pPr>
      <w:rPr>
        <w:rFonts w:ascii="Times New Roman" w:eastAsia="Times New Roman" w:hAnsi="Times New Roman" w:cs="Times New Roman" w:hint="default"/>
      </w:rPr>
    </w:lvl>
    <w:lvl w:ilvl="1" w:tplc="BB0EBE62">
      <w:start w:val="1"/>
      <w:numFmt w:val="bullet"/>
      <w:lvlText w:val=""/>
      <w:lvlJc w:val="left"/>
      <w:pPr>
        <w:tabs>
          <w:tab w:val="num" w:pos="1307"/>
        </w:tabs>
        <w:ind w:left="1307" w:hanging="227"/>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DF1CA2"/>
    <w:multiLevelType w:val="hybridMultilevel"/>
    <w:tmpl w:val="96327AE4"/>
    <w:lvl w:ilvl="0" w:tplc="1E16961C">
      <w:start w:val="1"/>
      <w:numFmt w:val="bullet"/>
      <w:lvlText w:val=""/>
      <w:lvlJc w:val="left"/>
      <w:pPr>
        <w:tabs>
          <w:tab w:val="num" w:pos="720"/>
        </w:tabs>
        <w:ind w:left="720" w:hanging="360"/>
      </w:pPr>
      <w:rPr>
        <w:rFonts w:ascii="Symbol" w:hAnsi="Symbol" w:hint="default"/>
      </w:rPr>
    </w:lvl>
    <w:lvl w:ilvl="1" w:tplc="1C0C44C4">
      <w:numFmt w:val="none"/>
      <w:lvlText w:val=""/>
      <w:lvlJc w:val="left"/>
      <w:pPr>
        <w:tabs>
          <w:tab w:val="num" w:pos="360"/>
        </w:tabs>
      </w:pPr>
    </w:lvl>
    <w:lvl w:ilvl="2" w:tplc="7FCA0B76" w:tentative="1">
      <w:start w:val="1"/>
      <w:numFmt w:val="bullet"/>
      <w:lvlText w:val=""/>
      <w:lvlJc w:val="left"/>
      <w:pPr>
        <w:tabs>
          <w:tab w:val="num" w:pos="2160"/>
        </w:tabs>
        <w:ind w:left="2160" w:hanging="360"/>
      </w:pPr>
      <w:rPr>
        <w:rFonts w:ascii="Wingdings" w:hAnsi="Wingdings" w:hint="default"/>
      </w:rPr>
    </w:lvl>
    <w:lvl w:ilvl="3" w:tplc="061CB7BA" w:tentative="1">
      <w:start w:val="1"/>
      <w:numFmt w:val="bullet"/>
      <w:lvlText w:val=""/>
      <w:lvlJc w:val="left"/>
      <w:pPr>
        <w:tabs>
          <w:tab w:val="num" w:pos="2880"/>
        </w:tabs>
        <w:ind w:left="2880" w:hanging="360"/>
      </w:pPr>
      <w:rPr>
        <w:rFonts w:ascii="Symbol" w:hAnsi="Symbol" w:hint="default"/>
      </w:rPr>
    </w:lvl>
    <w:lvl w:ilvl="4" w:tplc="FAF8B92E" w:tentative="1">
      <w:start w:val="1"/>
      <w:numFmt w:val="bullet"/>
      <w:lvlText w:val="o"/>
      <w:lvlJc w:val="left"/>
      <w:pPr>
        <w:tabs>
          <w:tab w:val="num" w:pos="3600"/>
        </w:tabs>
        <w:ind w:left="3600" w:hanging="360"/>
      </w:pPr>
      <w:rPr>
        <w:rFonts w:ascii="Courier New" w:hAnsi="Courier New" w:cs="Courier New" w:hint="default"/>
      </w:rPr>
    </w:lvl>
    <w:lvl w:ilvl="5" w:tplc="CE4CEDFA" w:tentative="1">
      <w:start w:val="1"/>
      <w:numFmt w:val="bullet"/>
      <w:lvlText w:val=""/>
      <w:lvlJc w:val="left"/>
      <w:pPr>
        <w:tabs>
          <w:tab w:val="num" w:pos="4320"/>
        </w:tabs>
        <w:ind w:left="4320" w:hanging="360"/>
      </w:pPr>
      <w:rPr>
        <w:rFonts w:ascii="Wingdings" w:hAnsi="Wingdings" w:hint="default"/>
      </w:rPr>
    </w:lvl>
    <w:lvl w:ilvl="6" w:tplc="31F4CEE8" w:tentative="1">
      <w:start w:val="1"/>
      <w:numFmt w:val="bullet"/>
      <w:lvlText w:val=""/>
      <w:lvlJc w:val="left"/>
      <w:pPr>
        <w:tabs>
          <w:tab w:val="num" w:pos="5040"/>
        </w:tabs>
        <w:ind w:left="5040" w:hanging="360"/>
      </w:pPr>
      <w:rPr>
        <w:rFonts w:ascii="Symbol" w:hAnsi="Symbol" w:hint="default"/>
      </w:rPr>
    </w:lvl>
    <w:lvl w:ilvl="7" w:tplc="4112C804" w:tentative="1">
      <w:start w:val="1"/>
      <w:numFmt w:val="bullet"/>
      <w:lvlText w:val="o"/>
      <w:lvlJc w:val="left"/>
      <w:pPr>
        <w:tabs>
          <w:tab w:val="num" w:pos="5760"/>
        </w:tabs>
        <w:ind w:left="5760" w:hanging="360"/>
      </w:pPr>
      <w:rPr>
        <w:rFonts w:ascii="Courier New" w:hAnsi="Courier New" w:cs="Courier New" w:hint="default"/>
      </w:rPr>
    </w:lvl>
    <w:lvl w:ilvl="8" w:tplc="FCE68ABE" w:tentative="1">
      <w:start w:val="1"/>
      <w:numFmt w:val="bullet"/>
      <w:lvlText w:val=""/>
      <w:lvlJc w:val="left"/>
      <w:pPr>
        <w:tabs>
          <w:tab w:val="num" w:pos="6480"/>
        </w:tabs>
        <w:ind w:left="6480" w:hanging="360"/>
      </w:pPr>
      <w:rPr>
        <w:rFonts w:ascii="Wingdings" w:hAnsi="Wingdings" w:hint="default"/>
      </w:rPr>
    </w:lvl>
  </w:abstractNum>
  <w:abstractNum w:abstractNumId="5">
    <w:nsid w:val="0FEB5570"/>
    <w:multiLevelType w:val="hybridMultilevel"/>
    <w:tmpl w:val="012092BC"/>
    <w:lvl w:ilvl="0" w:tplc="A0624842">
      <w:start w:val="1"/>
      <w:numFmt w:val="upperRoman"/>
      <w:lvlText w:val="%1."/>
      <w:lvlJc w:val="left"/>
      <w:pPr>
        <w:tabs>
          <w:tab w:val="num" w:pos="1080"/>
        </w:tabs>
        <w:ind w:left="1080" w:hanging="720"/>
      </w:pPr>
      <w:rPr>
        <w:rFonts w:hint="default"/>
      </w:rPr>
    </w:lvl>
    <w:lvl w:ilvl="1" w:tplc="862A952A">
      <w:numFmt w:val="none"/>
      <w:lvlText w:val=""/>
      <w:lvlJc w:val="left"/>
      <w:pPr>
        <w:tabs>
          <w:tab w:val="num" w:pos="360"/>
        </w:tabs>
      </w:pPr>
    </w:lvl>
    <w:lvl w:ilvl="2" w:tplc="E7485428">
      <w:numFmt w:val="none"/>
      <w:lvlText w:val=""/>
      <w:lvlJc w:val="left"/>
      <w:pPr>
        <w:tabs>
          <w:tab w:val="num" w:pos="360"/>
        </w:tabs>
      </w:pPr>
    </w:lvl>
    <w:lvl w:ilvl="3" w:tplc="FD789764">
      <w:numFmt w:val="none"/>
      <w:lvlText w:val=""/>
      <w:lvlJc w:val="left"/>
      <w:pPr>
        <w:tabs>
          <w:tab w:val="num" w:pos="360"/>
        </w:tabs>
      </w:pPr>
    </w:lvl>
    <w:lvl w:ilvl="4" w:tplc="5EFA0FBC">
      <w:numFmt w:val="none"/>
      <w:lvlText w:val=""/>
      <w:lvlJc w:val="left"/>
      <w:pPr>
        <w:tabs>
          <w:tab w:val="num" w:pos="360"/>
        </w:tabs>
      </w:pPr>
    </w:lvl>
    <w:lvl w:ilvl="5" w:tplc="1336440C">
      <w:numFmt w:val="none"/>
      <w:lvlText w:val=""/>
      <w:lvlJc w:val="left"/>
      <w:pPr>
        <w:tabs>
          <w:tab w:val="num" w:pos="360"/>
        </w:tabs>
      </w:pPr>
    </w:lvl>
    <w:lvl w:ilvl="6" w:tplc="D87228D2">
      <w:numFmt w:val="none"/>
      <w:lvlText w:val=""/>
      <w:lvlJc w:val="left"/>
      <w:pPr>
        <w:tabs>
          <w:tab w:val="num" w:pos="360"/>
        </w:tabs>
      </w:pPr>
    </w:lvl>
    <w:lvl w:ilvl="7" w:tplc="49E6716E">
      <w:numFmt w:val="none"/>
      <w:lvlText w:val=""/>
      <w:lvlJc w:val="left"/>
      <w:pPr>
        <w:tabs>
          <w:tab w:val="num" w:pos="360"/>
        </w:tabs>
      </w:pPr>
    </w:lvl>
    <w:lvl w:ilvl="8" w:tplc="035EA2D6">
      <w:numFmt w:val="none"/>
      <w:lvlText w:val=""/>
      <w:lvlJc w:val="left"/>
      <w:pPr>
        <w:tabs>
          <w:tab w:val="num" w:pos="360"/>
        </w:tabs>
      </w:pPr>
    </w:lvl>
  </w:abstractNum>
  <w:abstractNum w:abstractNumId="6">
    <w:nsid w:val="10565E43"/>
    <w:multiLevelType w:val="hybridMultilevel"/>
    <w:tmpl w:val="DE562606"/>
    <w:lvl w:ilvl="0" w:tplc="027EFC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0B3659"/>
    <w:multiLevelType w:val="hybridMultilevel"/>
    <w:tmpl w:val="53020EFE"/>
    <w:lvl w:ilvl="0" w:tplc="07828270">
      <w:numFmt w:val="bullet"/>
      <w:lvlText w:val="-"/>
      <w:lvlJc w:val="left"/>
      <w:pPr>
        <w:tabs>
          <w:tab w:val="num" w:pos="720"/>
        </w:tabs>
        <w:ind w:left="720" w:hanging="360"/>
      </w:pPr>
      <w:rPr>
        <w:rFonts w:ascii="Times New Roman" w:hAnsi="Times New Roman" w:cs="Times New Roman" w:hint="default"/>
        <w:color w:val="0000FF"/>
      </w:rPr>
    </w:lvl>
    <w:lvl w:ilvl="1" w:tplc="08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025CAF"/>
    <w:multiLevelType w:val="hybridMultilevel"/>
    <w:tmpl w:val="7256AFC2"/>
    <w:lvl w:ilvl="0" w:tplc="506251E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BB52D9F"/>
    <w:multiLevelType w:val="hybridMultilevel"/>
    <w:tmpl w:val="C2189052"/>
    <w:lvl w:ilvl="0" w:tplc="FCC602D0">
      <w:start w:val="2"/>
      <w:numFmt w:val="decimal"/>
      <w:lvlText w:val="%1."/>
      <w:lvlJc w:val="left"/>
      <w:pPr>
        <w:tabs>
          <w:tab w:val="num" w:pos="720"/>
        </w:tabs>
        <w:ind w:left="720" w:hanging="360"/>
      </w:pPr>
      <w:rPr>
        <w:rFonts w:hint="default"/>
        <w:b/>
      </w:rPr>
    </w:lvl>
    <w:lvl w:ilvl="1" w:tplc="12801934">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FF240B9"/>
    <w:multiLevelType w:val="hybridMultilevel"/>
    <w:tmpl w:val="C616B7C0"/>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0743414"/>
    <w:multiLevelType w:val="multilevel"/>
    <w:tmpl w:val="263C1E0C"/>
    <w:lvl w:ilvl="0">
      <w:start w:val="1"/>
      <w:numFmt w:val="upperRoman"/>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28090D4F"/>
    <w:multiLevelType w:val="hybridMultilevel"/>
    <w:tmpl w:val="98DC9F16"/>
    <w:lvl w:ilvl="0" w:tplc="04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A6633FD"/>
    <w:multiLevelType w:val="multilevel"/>
    <w:tmpl w:val="4DBE05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2C12571A"/>
    <w:multiLevelType w:val="hybridMultilevel"/>
    <w:tmpl w:val="842621AA"/>
    <w:lvl w:ilvl="0" w:tplc="07828270">
      <w:numFmt w:val="bullet"/>
      <w:lvlText w:val="-"/>
      <w:lvlJc w:val="left"/>
      <w:pPr>
        <w:tabs>
          <w:tab w:val="num" w:pos="720"/>
        </w:tabs>
        <w:ind w:left="720" w:hanging="360"/>
      </w:pPr>
      <w:rPr>
        <w:rFonts w:ascii="Times New Roman" w:hAnsi="Times New Roman" w:cs="Times New Roman" w:hint="default"/>
        <w:color w:val="0000FF"/>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2E605308"/>
    <w:multiLevelType w:val="hybridMultilevel"/>
    <w:tmpl w:val="15269508"/>
    <w:lvl w:ilvl="0" w:tplc="2C9245D2">
      <w:start w:val="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C4C7510"/>
    <w:multiLevelType w:val="hybridMultilevel"/>
    <w:tmpl w:val="8F4E4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1C96C5D"/>
    <w:multiLevelType w:val="hybridMultilevel"/>
    <w:tmpl w:val="13BEA530"/>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E97AB0"/>
    <w:multiLevelType w:val="hybridMultilevel"/>
    <w:tmpl w:val="14426B1E"/>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410F7B"/>
    <w:multiLevelType w:val="hybridMultilevel"/>
    <w:tmpl w:val="34B216EC"/>
    <w:lvl w:ilvl="0" w:tplc="07828270">
      <w:numFmt w:val="bullet"/>
      <w:lvlText w:val="-"/>
      <w:lvlJc w:val="left"/>
      <w:pPr>
        <w:tabs>
          <w:tab w:val="num" w:pos="720"/>
        </w:tabs>
        <w:ind w:left="720" w:hanging="360"/>
      </w:pPr>
      <w:rPr>
        <w:rFonts w:ascii="Times New Roman" w:hAnsi="Times New Roman" w:cs="Times New Roman" w:hint="default"/>
        <w:color w:val="0000FF"/>
      </w:rPr>
    </w:lvl>
    <w:lvl w:ilvl="1" w:tplc="08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65C0089"/>
    <w:multiLevelType w:val="hybridMultilevel"/>
    <w:tmpl w:val="6E9A9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CA76900"/>
    <w:multiLevelType w:val="hybridMultilevel"/>
    <w:tmpl w:val="02A8586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86"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1D1EF5"/>
    <w:multiLevelType w:val="hybridMultilevel"/>
    <w:tmpl w:val="B5C86C22"/>
    <w:lvl w:ilvl="0" w:tplc="04090001">
      <w:start w:val="1"/>
      <w:numFmt w:val="bullet"/>
      <w:lvlText w:val=""/>
      <w:lvlJc w:val="left"/>
      <w:pPr>
        <w:tabs>
          <w:tab w:val="num" w:pos="1144"/>
        </w:tabs>
        <w:ind w:left="1144" w:hanging="360"/>
      </w:pPr>
      <w:rPr>
        <w:rFonts w:ascii="Symbol" w:hAnsi="Symbol" w:hint="default"/>
      </w:rPr>
    </w:lvl>
    <w:lvl w:ilvl="1" w:tplc="04090003" w:tentative="1">
      <w:start w:val="1"/>
      <w:numFmt w:val="bullet"/>
      <w:lvlText w:val="o"/>
      <w:lvlJc w:val="left"/>
      <w:pPr>
        <w:tabs>
          <w:tab w:val="num" w:pos="1864"/>
        </w:tabs>
        <w:ind w:left="1864" w:hanging="360"/>
      </w:pPr>
      <w:rPr>
        <w:rFonts w:ascii="Courier New" w:hAnsi="Courier New" w:cs="Courier New" w:hint="default"/>
      </w:rPr>
    </w:lvl>
    <w:lvl w:ilvl="2" w:tplc="04090005" w:tentative="1">
      <w:start w:val="1"/>
      <w:numFmt w:val="bullet"/>
      <w:lvlText w:val=""/>
      <w:lvlJc w:val="left"/>
      <w:pPr>
        <w:tabs>
          <w:tab w:val="num" w:pos="2584"/>
        </w:tabs>
        <w:ind w:left="2584" w:hanging="360"/>
      </w:pPr>
      <w:rPr>
        <w:rFonts w:ascii="Wingdings" w:hAnsi="Wingdings" w:hint="default"/>
      </w:rPr>
    </w:lvl>
    <w:lvl w:ilvl="3" w:tplc="04090001" w:tentative="1">
      <w:start w:val="1"/>
      <w:numFmt w:val="bullet"/>
      <w:lvlText w:val=""/>
      <w:lvlJc w:val="left"/>
      <w:pPr>
        <w:tabs>
          <w:tab w:val="num" w:pos="3304"/>
        </w:tabs>
        <w:ind w:left="3304" w:hanging="360"/>
      </w:pPr>
      <w:rPr>
        <w:rFonts w:ascii="Symbol" w:hAnsi="Symbol" w:hint="default"/>
      </w:rPr>
    </w:lvl>
    <w:lvl w:ilvl="4" w:tplc="04090003" w:tentative="1">
      <w:start w:val="1"/>
      <w:numFmt w:val="bullet"/>
      <w:lvlText w:val="o"/>
      <w:lvlJc w:val="left"/>
      <w:pPr>
        <w:tabs>
          <w:tab w:val="num" w:pos="4024"/>
        </w:tabs>
        <w:ind w:left="4024" w:hanging="360"/>
      </w:pPr>
      <w:rPr>
        <w:rFonts w:ascii="Courier New" w:hAnsi="Courier New" w:cs="Courier New" w:hint="default"/>
      </w:rPr>
    </w:lvl>
    <w:lvl w:ilvl="5" w:tplc="04090005" w:tentative="1">
      <w:start w:val="1"/>
      <w:numFmt w:val="bullet"/>
      <w:lvlText w:val=""/>
      <w:lvlJc w:val="left"/>
      <w:pPr>
        <w:tabs>
          <w:tab w:val="num" w:pos="4744"/>
        </w:tabs>
        <w:ind w:left="4744" w:hanging="360"/>
      </w:pPr>
      <w:rPr>
        <w:rFonts w:ascii="Wingdings" w:hAnsi="Wingdings" w:hint="default"/>
      </w:rPr>
    </w:lvl>
    <w:lvl w:ilvl="6" w:tplc="04090001" w:tentative="1">
      <w:start w:val="1"/>
      <w:numFmt w:val="bullet"/>
      <w:lvlText w:val=""/>
      <w:lvlJc w:val="left"/>
      <w:pPr>
        <w:tabs>
          <w:tab w:val="num" w:pos="5464"/>
        </w:tabs>
        <w:ind w:left="5464" w:hanging="360"/>
      </w:pPr>
      <w:rPr>
        <w:rFonts w:ascii="Symbol" w:hAnsi="Symbol" w:hint="default"/>
      </w:rPr>
    </w:lvl>
    <w:lvl w:ilvl="7" w:tplc="04090003" w:tentative="1">
      <w:start w:val="1"/>
      <w:numFmt w:val="bullet"/>
      <w:lvlText w:val="o"/>
      <w:lvlJc w:val="left"/>
      <w:pPr>
        <w:tabs>
          <w:tab w:val="num" w:pos="6184"/>
        </w:tabs>
        <w:ind w:left="6184" w:hanging="360"/>
      </w:pPr>
      <w:rPr>
        <w:rFonts w:ascii="Courier New" w:hAnsi="Courier New" w:cs="Courier New" w:hint="default"/>
      </w:rPr>
    </w:lvl>
    <w:lvl w:ilvl="8" w:tplc="04090005" w:tentative="1">
      <w:start w:val="1"/>
      <w:numFmt w:val="bullet"/>
      <w:lvlText w:val=""/>
      <w:lvlJc w:val="left"/>
      <w:pPr>
        <w:tabs>
          <w:tab w:val="num" w:pos="6904"/>
        </w:tabs>
        <w:ind w:left="6904" w:hanging="360"/>
      </w:pPr>
      <w:rPr>
        <w:rFonts w:ascii="Wingdings" w:hAnsi="Wingdings" w:hint="default"/>
      </w:rPr>
    </w:lvl>
  </w:abstractNum>
  <w:abstractNum w:abstractNumId="23">
    <w:nsid w:val="515B43D1"/>
    <w:multiLevelType w:val="hybridMultilevel"/>
    <w:tmpl w:val="C690248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1F91506"/>
    <w:multiLevelType w:val="multilevel"/>
    <w:tmpl w:val="6A3AC0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5AC6214"/>
    <w:multiLevelType w:val="hybridMultilevel"/>
    <w:tmpl w:val="DA5EC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3A43E4"/>
    <w:multiLevelType w:val="hybridMultilevel"/>
    <w:tmpl w:val="97948C28"/>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454029"/>
    <w:multiLevelType w:val="hybridMultilevel"/>
    <w:tmpl w:val="3F5E7A5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D501A2B"/>
    <w:multiLevelType w:val="hybridMultilevel"/>
    <w:tmpl w:val="1616B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515F54"/>
    <w:multiLevelType w:val="hybridMultilevel"/>
    <w:tmpl w:val="1DB4F902"/>
    <w:lvl w:ilvl="0" w:tplc="A0B276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DF05025"/>
    <w:multiLevelType w:val="hybridMultilevel"/>
    <w:tmpl w:val="A972ED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420A9C"/>
    <w:multiLevelType w:val="hybridMultilevel"/>
    <w:tmpl w:val="6ACE004A"/>
    <w:lvl w:ilvl="0" w:tplc="BFF25A8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6BC6EC2"/>
    <w:multiLevelType w:val="hybridMultilevel"/>
    <w:tmpl w:val="D3F298F8"/>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0425FC"/>
    <w:multiLevelType w:val="hybridMultilevel"/>
    <w:tmpl w:val="CD48D8C2"/>
    <w:lvl w:ilvl="0" w:tplc="07828270">
      <w:numFmt w:val="bullet"/>
      <w:lvlText w:val="-"/>
      <w:lvlJc w:val="left"/>
      <w:pPr>
        <w:tabs>
          <w:tab w:val="num" w:pos="720"/>
        </w:tabs>
        <w:ind w:left="720" w:hanging="360"/>
      </w:pPr>
      <w:rPr>
        <w:rFonts w:ascii="Times New Roman" w:hAnsi="Times New Roman" w:cs="Times New Roman" w:hint="default"/>
        <w:color w:val="0000FF"/>
      </w:rPr>
    </w:lvl>
    <w:lvl w:ilvl="1" w:tplc="08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CF75DDA"/>
    <w:multiLevelType w:val="hybridMultilevel"/>
    <w:tmpl w:val="57BEA34C"/>
    <w:lvl w:ilvl="0" w:tplc="0409001B">
      <w:start w:val="1"/>
      <w:numFmt w:val="lowerRoman"/>
      <w:lvlText w:val="%1."/>
      <w:lvlJc w:val="righ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5">
    <w:nsid w:val="7E990BBB"/>
    <w:multiLevelType w:val="hybridMultilevel"/>
    <w:tmpl w:val="5CE6736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31"/>
  </w:num>
  <w:num w:numId="3">
    <w:abstractNumId w:val="14"/>
  </w:num>
  <w:num w:numId="4">
    <w:abstractNumId w:val="15"/>
  </w:num>
  <w:num w:numId="5">
    <w:abstractNumId w:val="19"/>
  </w:num>
  <w:num w:numId="6">
    <w:abstractNumId w:val="33"/>
  </w:num>
  <w:num w:numId="7">
    <w:abstractNumId w:val="7"/>
  </w:num>
  <w:num w:numId="8">
    <w:abstractNumId w:val="3"/>
  </w:num>
  <w:num w:numId="9">
    <w:abstractNumId w:val="1"/>
  </w:num>
  <w:num w:numId="10">
    <w:abstractNumId w:val="27"/>
  </w:num>
  <w:num w:numId="11">
    <w:abstractNumId w:val="12"/>
  </w:num>
  <w:num w:numId="12">
    <w:abstractNumId w:val="10"/>
  </w:num>
  <w:num w:numId="13">
    <w:abstractNumId w:val="20"/>
  </w:num>
  <w:num w:numId="14">
    <w:abstractNumId w:val="23"/>
  </w:num>
  <w:num w:numId="15">
    <w:abstractNumId w:val="5"/>
  </w:num>
  <w:num w:numId="16">
    <w:abstractNumId w:val="4"/>
  </w:num>
  <w:num w:numId="17">
    <w:abstractNumId w:val="22"/>
  </w:num>
  <w:num w:numId="18">
    <w:abstractNumId w:val="16"/>
  </w:num>
  <w:num w:numId="19">
    <w:abstractNumId w:val="6"/>
  </w:num>
  <w:num w:numId="20">
    <w:abstractNumId w:val="8"/>
  </w:num>
  <w:num w:numId="21">
    <w:abstractNumId w:val="0"/>
  </w:num>
  <w:num w:numId="22">
    <w:abstractNumId w:val="18"/>
  </w:num>
  <w:num w:numId="23">
    <w:abstractNumId w:val="32"/>
  </w:num>
  <w:num w:numId="24">
    <w:abstractNumId w:val="2"/>
  </w:num>
  <w:num w:numId="25">
    <w:abstractNumId w:val="17"/>
  </w:num>
  <w:num w:numId="26">
    <w:abstractNumId w:val="26"/>
  </w:num>
  <w:num w:numId="27">
    <w:abstractNumId w:val="28"/>
  </w:num>
  <w:num w:numId="28">
    <w:abstractNumId w:val="13"/>
  </w:num>
  <w:num w:numId="29">
    <w:abstractNumId w:val="21"/>
  </w:num>
  <w:num w:numId="30">
    <w:abstractNumId w:val="11"/>
  </w:num>
  <w:num w:numId="31">
    <w:abstractNumId w:val="25"/>
  </w:num>
  <w:num w:numId="32">
    <w:abstractNumId w:val="30"/>
  </w:num>
  <w:num w:numId="33">
    <w:abstractNumId w:val="35"/>
  </w:num>
  <w:num w:numId="34">
    <w:abstractNumId w:val="29"/>
  </w:num>
  <w:num w:numId="35">
    <w:abstractNumId w:val="9"/>
  </w:num>
  <w:num w:numId="36">
    <w:abstractNumId w:val="3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5106C1"/>
    <w:rsid w:val="00007423"/>
    <w:rsid w:val="000114D7"/>
    <w:rsid w:val="00017EE3"/>
    <w:rsid w:val="00034B63"/>
    <w:rsid w:val="00035C07"/>
    <w:rsid w:val="00045F1E"/>
    <w:rsid w:val="00050650"/>
    <w:rsid w:val="0005603D"/>
    <w:rsid w:val="00057D1D"/>
    <w:rsid w:val="000616A6"/>
    <w:rsid w:val="000647DF"/>
    <w:rsid w:val="00093FBF"/>
    <w:rsid w:val="00095320"/>
    <w:rsid w:val="00096DDB"/>
    <w:rsid w:val="00097010"/>
    <w:rsid w:val="000B1801"/>
    <w:rsid w:val="000B4734"/>
    <w:rsid w:val="000B5EDB"/>
    <w:rsid w:val="000C61AC"/>
    <w:rsid w:val="000C7FE2"/>
    <w:rsid w:val="000D1DC3"/>
    <w:rsid w:val="000D4020"/>
    <w:rsid w:val="000D79D2"/>
    <w:rsid w:val="000E5C28"/>
    <w:rsid w:val="000F616E"/>
    <w:rsid w:val="000F6335"/>
    <w:rsid w:val="000F64E0"/>
    <w:rsid w:val="00107614"/>
    <w:rsid w:val="001117A6"/>
    <w:rsid w:val="0011298F"/>
    <w:rsid w:val="001310AE"/>
    <w:rsid w:val="001357C1"/>
    <w:rsid w:val="00135942"/>
    <w:rsid w:val="00136877"/>
    <w:rsid w:val="00137E80"/>
    <w:rsid w:val="001459AF"/>
    <w:rsid w:val="0015596A"/>
    <w:rsid w:val="001710CC"/>
    <w:rsid w:val="00171950"/>
    <w:rsid w:val="001A6583"/>
    <w:rsid w:val="001B5611"/>
    <w:rsid w:val="001C1690"/>
    <w:rsid w:val="00203908"/>
    <w:rsid w:val="0021151A"/>
    <w:rsid w:val="00212E4E"/>
    <w:rsid w:val="002146D1"/>
    <w:rsid w:val="0021621E"/>
    <w:rsid w:val="00234CC4"/>
    <w:rsid w:val="002352EC"/>
    <w:rsid w:val="0023597C"/>
    <w:rsid w:val="0024727A"/>
    <w:rsid w:val="00264C48"/>
    <w:rsid w:val="00286D0D"/>
    <w:rsid w:val="002904FB"/>
    <w:rsid w:val="00296BA8"/>
    <w:rsid w:val="00296F1B"/>
    <w:rsid w:val="002A04FD"/>
    <w:rsid w:val="002A08A8"/>
    <w:rsid w:val="002A1795"/>
    <w:rsid w:val="002A3016"/>
    <w:rsid w:val="002A4AB8"/>
    <w:rsid w:val="002B4A8B"/>
    <w:rsid w:val="002B7B38"/>
    <w:rsid w:val="002C6576"/>
    <w:rsid w:val="00310343"/>
    <w:rsid w:val="00315A52"/>
    <w:rsid w:val="00316B60"/>
    <w:rsid w:val="00323826"/>
    <w:rsid w:val="00327ECB"/>
    <w:rsid w:val="00332373"/>
    <w:rsid w:val="00341655"/>
    <w:rsid w:val="00364C47"/>
    <w:rsid w:val="0036725A"/>
    <w:rsid w:val="00370545"/>
    <w:rsid w:val="00393055"/>
    <w:rsid w:val="003D56A2"/>
    <w:rsid w:val="003E3BFC"/>
    <w:rsid w:val="004026D6"/>
    <w:rsid w:val="00404560"/>
    <w:rsid w:val="004162FD"/>
    <w:rsid w:val="00440153"/>
    <w:rsid w:val="00464542"/>
    <w:rsid w:val="004711D0"/>
    <w:rsid w:val="004A0555"/>
    <w:rsid w:val="004C694A"/>
    <w:rsid w:val="004F14D9"/>
    <w:rsid w:val="00504DA8"/>
    <w:rsid w:val="005106C1"/>
    <w:rsid w:val="00513368"/>
    <w:rsid w:val="0054786F"/>
    <w:rsid w:val="0055226C"/>
    <w:rsid w:val="00561DF1"/>
    <w:rsid w:val="005A089F"/>
    <w:rsid w:val="005A2352"/>
    <w:rsid w:val="005C159B"/>
    <w:rsid w:val="005C4AC1"/>
    <w:rsid w:val="005C4DA5"/>
    <w:rsid w:val="005C5D92"/>
    <w:rsid w:val="005E0CC3"/>
    <w:rsid w:val="005E2ABA"/>
    <w:rsid w:val="005F19C1"/>
    <w:rsid w:val="005F486C"/>
    <w:rsid w:val="00623F3D"/>
    <w:rsid w:val="006304D0"/>
    <w:rsid w:val="00644FDC"/>
    <w:rsid w:val="0065638F"/>
    <w:rsid w:val="00660557"/>
    <w:rsid w:val="00675DCC"/>
    <w:rsid w:val="0067734D"/>
    <w:rsid w:val="00690539"/>
    <w:rsid w:val="0069115F"/>
    <w:rsid w:val="006954EA"/>
    <w:rsid w:val="006C05D3"/>
    <w:rsid w:val="006C54CB"/>
    <w:rsid w:val="006D15B6"/>
    <w:rsid w:val="006D3A38"/>
    <w:rsid w:val="006D43FA"/>
    <w:rsid w:val="006D4ED2"/>
    <w:rsid w:val="006E25B2"/>
    <w:rsid w:val="006F0873"/>
    <w:rsid w:val="007061F7"/>
    <w:rsid w:val="00726CE5"/>
    <w:rsid w:val="00750F7E"/>
    <w:rsid w:val="007575B6"/>
    <w:rsid w:val="007612F4"/>
    <w:rsid w:val="00762B1B"/>
    <w:rsid w:val="0076484B"/>
    <w:rsid w:val="00767EEF"/>
    <w:rsid w:val="00783D1F"/>
    <w:rsid w:val="007A778F"/>
    <w:rsid w:val="007B0854"/>
    <w:rsid w:val="007B3FC2"/>
    <w:rsid w:val="007C4D02"/>
    <w:rsid w:val="007C74DB"/>
    <w:rsid w:val="007F5152"/>
    <w:rsid w:val="00821309"/>
    <w:rsid w:val="00824E51"/>
    <w:rsid w:val="008402B6"/>
    <w:rsid w:val="00865866"/>
    <w:rsid w:val="00870506"/>
    <w:rsid w:val="00874F9A"/>
    <w:rsid w:val="008A370F"/>
    <w:rsid w:val="008A44F4"/>
    <w:rsid w:val="008B1EB1"/>
    <w:rsid w:val="008B4EDF"/>
    <w:rsid w:val="008F0BE1"/>
    <w:rsid w:val="00900F45"/>
    <w:rsid w:val="009069EC"/>
    <w:rsid w:val="0092237C"/>
    <w:rsid w:val="00922F84"/>
    <w:rsid w:val="00960919"/>
    <w:rsid w:val="009A2B5B"/>
    <w:rsid w:val="009A306C"/>
    <w:rsid w:val="009C35A1"/>
    <w:rsid w:val="009C446C"/>
    <w:rsid w:val="009E4A28"/>
    <w:rsid w:val="009E4FBF"/>
    <w:rsid w:val="009F1E48"/>
    <w:rsid w:val="009F6856"/>
    <w:rsid w:val="00A07C19"/>
    <w:rsid w:val="00A30128"/>
    <w:rsid w:val="00A3286A"/>
    <w:rsid w:val="00A33BB6"/>
    <w:rsid w:val="00A471E9"/>
    <w:rsid w:val="00A47304"/>
    <w:rsid w:val="00A55023"/>
    <w:rsid w:val="00A81FF4"/>
    <w:rsid w:val="00A876E8"/>
    <w:rsid w:val="00A93CBC"/>
    <w:rsid w:val="00AB669F"/>
    <w:rsid w:val="00AC4236"/>
    <w:rsid w:val="00AC59AE"/>
    <w:rsid w:val="00AD2C70"/>
    <w:rsid w:val="00AE2E10"/>
    <w:rsid w:val="00AE3677"/>
    <w:rsid w:val="00AE73DB"/>
    <w:rsid w:val="00AF7B46"/>
    <w:rsid w:val="00B02643"/>
    <w:rsid w:val="00B04518"/>
    <w:rsid w:val="00B0552B"/>
    <w:rsid w:val="00B1728F"/>
    <w:rsid w:val="00B32E35"/>
    <w:rsid w:val="00B34F4F"/>
    <w:rsid w:val="00B36980"/>
    <w:rsid w:val="00B52AD9"/>
    <w:rsid w:val="00B75CC9"/>
    <w:rsid w:val="00B80C6D"/>
    <w:rsid w:val="00B824F7"/>
    <w:rsid w:val="00B92EFC"/>
    <w:rsid w:val="00B96F29"/>
    <w:rsid w:val="00BC36C5"/>
    <w:rsid w:val="00BC41C3"/>
    <w:rsid w:val="00BC4E8B"/>
    <w:rsid w:val="00BD3303"/>
    <w:rsid w:val="00BD5D33"/>
    <w:rsid w:val="00BD6E86"/>
    <w:rsid w:val="00C04C62"/>
    <w:rsid w:val="00C07FD6"/>
    <w:rsid w:val="00C1486F"/>
    <w:rsid w:val="00C171B8"/>
    <w:rsid w:val="00C206B3"/>
    <w:rsid w:val="00C327E7"/>
    <w:rsid w:val="00C46342"/>
    <w:rsid w:val="00C579AA"/>
    <w:rsid w:val="00C62D75"/>
    <w:rsid w:val="00C7011A"/>
    <w:rsid w:val="00C71CCA"/>
    <w:rsid w:val="00C86D02"/>
    <w:rsid w:val="00C96620"/>
    <w:rsid w:val="00CF4506"/>
    <w:rsid w:val="00CF5046"/>
    <w:rsid w:val="00D15273"/>
    <w:rsid w:val="00D233A1"/>
    <w:rsid w:val="00D3059B"/>
    <w:rsid w:val="00D6130B"/>
    <w:rsid w:val="00D639E4"/>
    <w:rsid w:val="00D64053"/>
    <w:rsid w:val="00D654C7"/>
    <w:rsid w:val="00D665AB"/>
    <w:rsid w:val="00D70BF1"/>
    <w:rsid w:val="00D82F90"/>
    <w:rsid w:val="00D87318"/>
    <w:rsid w:val="00D91EC9"/>
    <w:rsid w:val="00DA2387"/>
    <w:rsid w:val="00DA5316"/>
    <w:rsid w:val="00DB0D53"/>
    <w:rsid w:val="00DB3FEA"/>
    <w:rsid w:val="00E0133B"/>
    <w:rsid w:val="00E17ECA"/>
    <w:rsid w:val="00E17FBE"/>
    <w:rsid w:val="00E20432"/>
    <w:rsid w:val="00E44549"/>
    <w:rsid w:val="00E4513D"/>
    <w:rsid w:val="00E53BFF"/>
    <w:rsid w:val="00E71C98"/>
    <w:rsid w:val="00E72782"/>
    <w:rsid w:val="00E8579A"/>
    <w:rsid w:val="00EA3255"/>
    <w:rsid w:val="00EB0C92"/>
    <w:rsid w:val="00EB320A"/>
    <w:rsid w:val="00EB692B"/>
    <w:rsid w:val="00EC0189"/>
    <w:rsid w:val="00EC5527"/>
    <w:rsid w:val="00EE3234"/>
    <w:rsid w:val="00EF44D0"/>
    <w:rsid w:val="00F400A7"/>
    <w:rsid w:val="00F45C1E"/>
    <w:rsid w:val="00F535DF"/>
    <w:rsid w:val="00F86F18"/>
    <w:rsid w:val="00F92596"/>
    <w:rsid w:val="00FB4514"/>
    <w:rsid w:val="00FE2387"/>
    <w:rsid w:val="00FF4B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06C1"/>
    <w:rPr>
      <w:sz w:val="24"/>
      <w:szCs w:val="24"/>
      <w:lang w:val="en-GB"/>
    </w:rPr>
  </w:style>
  <w:style w:type="paragraph" w:styleId="Heading1">
    <w:name w:val="heading 1"/>
    <w:basedOn w:val="Normal"/>
    <w:next w:val="Normal"/>
    <w:qFormat/>
    <w:rsid w:val="005C5D92"/>
    <w:pPr>
      <w:keepNext/>
      <w:spacing w:before="240" w:after="120"/>
      <w:outlineLvl w:val="0"/>
    </w:pPr>
    <w:rPr>
      <w:rFonts w:ascii="Arial" w:hAnsi="Arial" w:cs="Arial"/>
      <w:b/>
      <w:bCs/>
      <w:color w:val="333399"/>
      <w:kern w:val="32"/>
      <w:sz w:val="28"/>
      <w:szCs w:val="32"/>
    </w:rPr>
  </w:style>
  <w:style w:type="paragraph" w:styleId="Heading2">
    <w:name w:val="heading 2"/>
    <w:basedOn w:val="Normal"/>
    <w:next w:val="Normal"/>
    <w:qFormat/>
    <w:rsid w:val="005C5D92"/>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2A4AB8"/>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5106C1"/>
    <w:pPr>
      <w:spacing w:before="60" w:after="60"/>
      <w:jc w:val="both"/>
    </w:pPr>
    <w:rPr>
      <w:rFonts w:ascii="Arial" w:hAnsi="Arial"/>
      <w:color w:val="333399"/>
      <w:sz w:val="22"/>
    </w:rPr>
  </w:style>
  <w:style w:type="paragraph" w:styleId="BodyText2">
    <w:name w:val="Body Text 2"/>
    <w:basedOn w:val="Normal"/>
    <w:rsid w:val="007B3FC2"/>
    <w:pPr>
      <w:spacing w:after="120" w:line="480" w:lineRule="auto"/>
    </w:pPr>
  </w:style>
  <w:style w:type="paragraph" w:styleId="Header">
    <w:name w:val="header"/>
    <w:basedOn w:val="Normal"/>
    <w:rsid w:val="007B3FC2"/>
    <w:pPr>
      <w:tabs>
        <w:tab w:val="center" w:pos="4320"/>
        <w:tab w:val="right" w:pos="8640"/>
      </w:tabs>
    </w:pPr>
  </w:style>
  <w:style w:type="paragraph" w:customStyle="1" w:styleId="Note">
    <w:name w:val="Note"/>
    <w:link w:val="NoteChar"/>
    <w:rsid w:val="007B3FC2"/>
    <w:rPr>
      <w:rFonts w:cs="Arial"/>
      <w:i/>
      <w:iCs/>
      <w:snapToGrid w:val="0"/>
      <w:color w:val="FF0000"/>
      <w:kern w:val="32"/>
      <w:lang w:val="en-GB"/>
    </w:rPr>
  </w:style>
  <w:style w:type="character" w:customStyle="1" w:styleId="NoteChar">
    <w:name w:val="Note Char"/>
    <w:basedOn w:val="DefaultParagraphFont"/>
    <w:link w:val="Note"/>
    <w:rsid w:val="007B3FC2"/>
    <w:rPr>
      <w:rFonts w:cs="Arial"/>
      <w:i/>
      <w:iCs/>
      <w:snapToGrid w:val="0"/>
      <w:color w:val="FF0000"/>
      <w:kern w:val="32"/>
      <w:lang w:val="en-GB" w:eastAsia="en-US" w:bidi="ar-SA"/>
    </w:rPr>
  </w:style>
  <w:style w:type="paragraph" w:styleId="BodyText3">
    <w:name w:val="Body Text 3"/>
    <w:basedOn w:val="Normal"/>
    <w:rsid w:val="00EB320A"/>
    <w:pPr>
      <w:spacing w:after="120"/>
    </w:pPr>
    <w:rPr>
      <w:sz w:val="16"/>
      <w:szCs w:val="16"/>
    </w:rPr>
  </w:style>
  <w:style w:type="table" w:styleId="TableGrid">
    <w:name w:val="Table Grid"/>
    <w:basedOn w:val="TableNormal"/>
    <w:rsid w:val="00EB32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autoRedefine/>
    <w:rsid w:val="00BC4E8B"/>
    <w:pPr>
      <w:tabs>
        <w:tab w:val="left" w:pos="420"/>
      </w:tabs>
      <w:spacing w:after="40"/>
      <w:ind w:left="540" w:hanging="180"/>
    </w:pPr>
    <w:rPr>
      <w:rFonts w:ascii="Arial" w:hAnsi="Arial" w:cs="Arial"/>
      <w:bCs/>
      <w:snapToGrid w:val="0"/>
      <w:sz w:val="23"/>
    </w:rPr>
  </w:style>
  <w:style w:type="paragraph" w:styleId="Footer">
    <w:name w:val="footer"/>
    <w:basedOn w:val="Normal"/>
    <w:rsid w:val="00BD3303"/>
    <w:pPr>
      <w:tabs>
        <w:tab w:val="center" w:pos="4320"/>
        <w:tab w:val="right" w:pos="8640"/>
      </w:tabs>
    </w:pPr>
  </w:style>
  <w:style w:type="paragraph" w:customStyle="1" w:styleId="StyleHeading2TimesNewRoman">
    <w:name w:val="Style Heading 2 + Times New Roman"/>
    <w:basedOn w:val="Heading2"/>
    <w:link w:val="StyleHeading2TimesNewRomanChar"/>
    <w:rsid w:val="005C5D92"/>
    <w:pPr>
      <w:spacing w:before="120"/>
      <w:jc w:val="both"/>
    </w:pPr>
    <w:rPr>
      <w:rFonts w:ascii="Times New Roman" w:hAnsi="Times New Roman"/>
      <w:i w:val="0"/>
      <w:iCs w:val="0"/>
      <w:sz w:val="24"/>
      <w:szCs w:val="24"/>
    </w:rPr>
  </w:style>
  <w:style w:type="character" w:customStyle="1" w:styleId="StyleHeading2TimesNewRomanChar">
    <w:name w:val="Style Heading 2 + Times New Roman Char"/>
    <w:basedOn w:val="DefaultParagraphFont"/>
    <w:link w:val="StyleHeading2TimesNewRoman"/>
    <w:rsid w:val="005C5D92"/>
    <w:rPr>
      <w:rFonts w:cs="Arial"/>
      <w:b/>
      <w:bCs/>
      <w:sz w:val="24"/>
      <w:szCs w:val="24"/>
      <w:lang w:val="en-GB" w:eastAsia="en-US" w:bidi="ar-SA"/>
    </w:rPr>
  </w:style>
  <w:style w:type="paragraph" w:styleId="BodyTextIndent">
    <w:name w:val="Body Text Indent"/>
    <w:basedOn w:val="Normal"/>
    <w:rsid w:val="002A4AB8"/>
    <w:pPr>
      <w:spacing w:after="120"/>
      <w:ind w:left="360"/>
    </w:pPr>
  </w:style>
  <w:style w:type="paragraph" w:customStyle="1" w:styleId="Char1">
    <w:name w:val=" Char1"/>
    <w:basedOn w:val="Normal"/>
    <w:rsid w:val="006C54CB"/>
    <w:pPr>
      <w:spacing w:after="160" w:line="240" w:lineRule="exact"/>
    </w:pPr>
    <w:rPr>
      <w:rFonts w:ascii="Arial" w:hAnsi="Arial" w:cs="Arial"/>
      <w:sz w:val="20"/>
      <w:szCs w:val="20"/>
    </w:rPr>
  </w:style>
  <w:style w:type="paragraph" w:styleId="BalloonText">
    <w:name w:val="Balloon Text"/>
    <w:basedOn w:val="Normal"/>
    <w:link w:val="BalloonTextChar"/>
    <w:rsid w:val="00097010"/>
    <w:rPr>
      <w:rFonts w:ascii="Tahoma" w:hAnsi="Tahoma" w:cs="Tahoma"/>
      <w:sz w:val="16"/>
      <w:szCs w:val="16"/>
    </w:rPr>
  </w:style>
  <w:style w:type="character" w:customStyle="1" w:styleId="BalloonTextChar">
    <w:name w:val="Balloon Text Char"/>
    <w:basedOn w:val="DefaultParagraphFont"/>
    <w:link w:val="BalloonText"/>
    <w:rsid w:val="00097010"/>
    <w:rPr>
      <w:rFonts w:ascii="Tahoma" w:hAnsi="Tahoma" w:cs="Tahoma"/>
      <w:sz w:val="16"/>
      <w:szCs w:val="16"/>
      <w:lang w:val="en-GB"/>
    </w:rPr>
  </w:style>
  <w:style w:type="paragraph" w:styleId="ListParagraph">
    <w:name w:val="List Paragraph"/>
    <w:basedOn w:val="Normal"/>
    <w:qFormat/>
    <w:rsid w:val="001357C1"/>
    <w:pPr>
      <w:ind w:left="720"/>
      <w:contextualSpacing/>
    </w:pPr>
    <w:rPr>
      <w:lang w:val="en-US"/>
    </w:rPr>
  </w:style>
  <w:style w:type="character" w:customStyle="1" w:styleId="pseditboxdisponly">
    <w:name w:val="pseditboxdisponly"/>
    <w:basedOn w:val="DefaultParagraphFont"/>
    <w:rsid w:val="00B36980"/>
  </w:style>
  <w:style w:type="character" w:styleId="CommentReference">
    <w:name w:val="annotation reference"/>
    <w:basedOn w:val="DefaultParagraphFont"/>
    <w:semiHidden/>
    <w:rsid w:val="002904FB"/>
    <w:rPr>
      <w:sz w:val="16"/>
      <w:szCs w:val="16"/>
    </w:rPr>
  </w:style>
  <w:style w:type="paragraph" w:styleId="CommentText">
    <w:name w:val="annotation text"/>
    <w:basedOn w:val="Normal"/>
    <w:semiHidden/>
    <w:rsid w:val="002904FB"/>
    <w:rPr>
      <w:sz w:val="20"/>
      <w:szCs w:val="20"/>
    </w:rPr>
  </w:style>
  <w:style w:type="paragraph" w:styleId="CommentSubject">
    <w:name w:val="annotation subject"/>
    <w:basedOn w:val="CommentText"/>
    <w:next w:val="CommentText"/>
    <w:semiHidden/>
    <w:rsid w:val="002904FB"/>
    <w:rPr>
      <w:b/>
      <w:bCs/>
    </w:rPr>
  </w:style>
  <w:style w:type="paragraph" w:styleId="FootnoteText">
    <w:name w:val="footnote text"/>
    <w:basedOn w:val="Normal"/>
    <w:link w:val="FootnoteTextChar"/>
    <w:rsid w:val="00EF44D0"/>
    <w:rPr>
      <w:rFonts w:eastAsia="MS Mincho"/>
      <w:sz w:val="20"/>
      <w:szCs w:val="20"/>
      <w:lang w:val="en-US"/>
    </w:rPr>
  </w:style>
  <w:style w:type="character" w:customStyle="1" w:styleId="FootnoteTextChar">
    <w:name w:val="Footnote Text Char"/>
    <w:basedOn w:val="DefaultParagraphFont"/>
    <w:link w:val="FootnoteText"/>
    <w:rsid w:val="00EF44D0"/>
    <w:rPr>
      <w:rFonts w:eastAsia="MS Mincho"/>
    </w:rPr>
  </w:style>
  <w:style w:type="character" w:styleId="FootnoteReference">
    <w:name w:val="footnote reference"/>
    <w:basedOn w:val="DefaultParagraphFont"/>
    <w:rsid w:val="00EF44D0"/>
    <w:rPr>
      <w:vertAlign w:val="superscript"/>
    </w:rPr>
  </w:style>
  <w:style w:type="character" w:styleId="Hyperlink">
    <w:name w:val="Hyperlink"/>
    <w:basedOn w:val="DefaultParagraphFont"/>
    <w:rsid w:val="00E2043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phie.conteh@undp.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lpstr>
    </vt:vector>
  </TitlesOfParts>
  <Company>GX270 June 2004 Build</Company>
  <LinksUpToDate>false</LinksUpToDate>
  <CharactersWithSpaces>4937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UNDP</dc:creator>
  <cp:keywords/>
  <dc:description/>
  <cp:lastModifiedBy>sophie.conteh</cp:lastModifiedBy>
  <cp:revision>3</cp:revision>
  <cp:lastPrinted>2009-04-17T10:51:00Z</cp:lastPrinted>
  <dcterms:created xsi:type="dcterms:W3CDTF">2011-04-18T17:07:00Z</dcterms:created>
  <dcterms:modified xsi:type="dcterms:W3CDTF">2011-04-18T17:39:00Z</dcterms:modified>
</cp:coreProperties>
</file>