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94" w:rsidRPr="00BE1346" w:rsidRDefault="00231894" w:rsidP="00F147E3">
      <w:pPr>
        <w:jc w:val="center"/>
        <w:rPr>
          <w:rFonts w:ascii="Calibri" w:hAnsi="Calibri" w:cs="Calibri"/>
          <w:b/>
          <w:bCs/>
          <w:lang w:val="en-US"/>
        </w:rPr>
      </w:pPr>
      <w:r w:rsidRPr="00BE1346">
        <w:rPr>
          <w:rFonts w:ascii="Calibri" w:hAnsi="Calibri" w:cs="Calibri"/>
          <w:b/>
          <w:sz w:val="32"/>
          <w:lang w:val="en-US"/>
        </w:rPr>
        <w:fldChar w:fldCharType="begin"/>
      </w:r>
      <w:r w:rsidR="00BE1346" w:rsidRPr="00BE1346">
        <w:rPr>
          <w:rFonts w:ascii="Calibri" w:hAnsi="Calibri" w:cs="Calibri"/>
          <w:b/>
          <w:sz w:val="32"/>
          <w:lang w:val="en-US"/>
        </w:rPr>
        <w:instrText xml:space="preserve"> MERGEFIELD Country </w:instrText>
      </w:r>
      <w:r w:rsidRPr="00BE1346">
        <w:rPr>
          <w:rFonts w:ascii="Calibri" w:hAnsi="Calibri" w:cs="Calibri"/>
          <w:b/>
          <w:sz w:val="32"/>
          <w:lang w:val="en-US"/>
        </w:rPr>
        <w:fldChar w:fldCharType="separate"/>
      </w:r>
      <w:r w:rsidR="00BE1346" w:rsidRPr="00BE1346">
        <w:rPr>
          <w:rFonts w:ascii="Calibri" w:hAnsi="Calibri" w:cs="Calibri"/>
          <w:b/>
          <w:noProof/>
          <w:sz w:val="32"/>
          <w:lang w:val="en-US"/>
        </w:rPr>
        <w:t>Philippines</w:t>
      </w:r>
      <w:r w:rsidRPr="00BE1346">
        <w:rPr>
          <w:rFonts w:ascii="Calibri" w:hAnsi="Calibri" w:cs="Calibri"/>
          <w:b/>
          <w:sz w:val="32"/>
          <w:lang w:val="en-US"/>
        </w:rPr>
        <w:fldChar w:fldCharType="end"/>
      </w:r>
    </w:p>
    <w:p w:rsidR="005D2294" w:rsidRPr="0095425F" w:rsidRDefault="005D2294" w:rsidP="00F147E3">
      <w:pPr>
        <w:jc w:val="center"/>
        <w:rPr>
          <w:rFonts w:ascii="Calibri" w:hAnsi="Calibri" w:cs="Calibri"/>
          <w:b/>
          <w:bCs/>
          <w:lang w:val="en-US"/>
        </w:rPr>
      </w:pPr>
    </w:p>
    <w:tbl>
      <w:tblPr>
        <w:tblW w:w="9918" w:type="dxa"/>
        <w:tblLook w:val="00A0"/>
      </w:tblPr>
      <w:tblGrid>
        <w:gridCol w:w="3528"/>
        <w:gridCol w:w="6390"/>
      </w:tblGrid>
      <w:tr w:rsidR="005D2294" w:rsidRPr="00D32F4C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>Programme Title:</w:t>
            </w:r>
          </w:p>
        </w:tc>
        <w:tc>
          <w:tcPr>
            <w:tcW w:w="6390" w:type="dxa"/>
          </w:tcPr>
          <w:p w:rsidR="005D2294" w:rsidRPr="002540ED" w:rsidRDefault="00231894" w:rsidP="002540ED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2540ED">
              <w:rPr>
                <w:rFonts w:ascii="Calibri" w:hAnsi="Calibri" w:cs="Calibri"/>
                <w:lang w:val="en-US"/>
              </w:rPr>
              <w:fldChar w:fldCharType="begin"/>
            </w:r>
            <w:r w:rsidR="005D2294" w:rsidRPr="002540ED">
              <w:rPr>
                <w:rFonts w:ascii="Calibri" w:hAnsi="Calibri" w:cs="Calibri"/>
                <w:lang w:val="en-US"/>
              </w:rPr>
              <w:instrText xml:space="preserve"> MERGEFIELD Long_desc </w:instrText>
            </w:r>
            <w:r w:rsidRPr="002540ED">
              <w:rPr>
                <w:rFonts w:ascii="Calibri" w:hAnsi="Calibri" w:cs="Calibri"/>
                <w:lang w:val="en-US"/>
              </w:rPr>
              <w:fldChar w:fldCharType="separate"/>
            </w:r>
            <w:r w:rsidR="005D2294" w:rsidRPr="002540ED">
              <w:rPr>
                <w:rFonts w:ascii="Calibri" w:hAnsi="Calibri" w:cs="Calibri"/>
                <w:noProof/>
                <w:lang w:val="en-US"/>
              </w:rPr>
              <w:t>Alternatives to migration: Decent Jobs for Filipino Youth</w:t>
            </w:r>
            <w:r w:rsidRPr="002540ED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5D2294" w:rsidRPr="00D32F4C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>Programme number &amp; MDTF ref:</w:t>
            </w:r>
          </w:p>
        </w:tc>
        <w:tc>
          <w:tcPr>
            <w:tcW w:w="6390" w:type="dxa"/>
          </w:tcPr>
          <w:p w:rsidR="005D2294" w:rsidRPr="009D1811" w:rsidRDefault="00231894" w:rsidP="002540ED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2540ED">
              <w:rPr>
                <w:rFonts w:ascii="Calibri" w:hAnsi="Calibri" w:cs="Calibri"/>
              </w:rPr>
              <w:fldChar w:fldCharType="begin"/>
            </w:r>
            <w:r w:rsidR="005D2294" w:rsidRPr="009D1811">
              <w:rPr>
                <w:rFonts w:ascii="Calibri" w:hAnsi="Calibri" w:cs="Calibri"/>
                <w:lang w:val="fr-FR"/>
              </w:rPr>
              <w:instrText xml:space="preserve"> MERGEFIELD Project_descr </w:instrText>
            </w:r>
            <w:r w:rsidRPr="002540ED">
              <w:rPr>
                <w:rFonts w:ascii="Calibri" w:hAnsi="Calibri" w:cs="Calibri"/>
              </w:rPr>
              <w:fldChar w:fldCharType="separate"/>
            </w:r>
            <w:r w:rsidR="005D2294" w:rsidRPr="009D1811">
              <w:rPr>
                <w:rFonts w:ascii="Calibri" w:hAnsi="Calibri" w:cs="Calibri"/>
                <w:noProof/>
                <w:lang w:val="fr-FR"/>
              </w:rPr>
              <w:t>MDGF-1942-H-PHL Alternatives t</w:t>
            </w:r>
            <w:r w:rsidRPr="002540ED">
              <w:rPr>
                <w:rFonts w:ascii="Calibri" w:hAnsi="Calibri" w:cs="Calibri"/>
              </w:rPr>
              <w:fldChar w:fldCharType="end"/>
            </w:r>
            <w:r w:rsidR="005D2294" w:rsidRPr="009D1811">
              <w:rPr>
                <w:rFonts w:ascii="Calibri" w:hAnsi="Calibri" w:cs="Calibri"/>
                <w:lang w:val="fr-FR"/>
              </w:rPr>
              <w:t xml:space="preserve"> (</w:t>
            </w:r>
            <w:r w:rsidRPr="002540ED">
              <w:rPr>
                <w:rFonts w:ascii="Calibri" w:hAnsi="Calibri" w:cs="Calibri"/>
              </w:rPr>
              <w:fldChar w:fldCharType="begin"/>
            </w:r>
            <w:r w:rsidR="005D2294" w:rsidRPr="009D1811">
              <w:rPr>
                <w:rFonts w:ascii="Calibri" w:hAnsi="Calibri" w:cs="Calibri"/>
                <w:lang w:val="fr-FR"/>
              </w:rPr>
              <w:instrText xml:space="preserve"> MERGEFIELD Project_ID </w:instrText>
            </w:r>
            <w:r w:rsidRPr="002540ED">
              <w:rPr>
                <w:rFonts w:ascii="Calibri" w:hAnsi="Calibri" w:cs="Calibri"/>
              </w:rPr>
              <w:fldChar w:fldCharType="separate"/>
            </w:r>
            <w:r w:rsidR="005D2294" w:rsidRPr="009D1811">
              <w:rPr>
                <w:rFonts w:ascii="Calibri" w:hAnsi="Calibri" w:cs="Calibri"/>
                <w:noProof/>
                <w:lang w:val="fr-FR"/>
              </w:rPr>
              <w:t>67215</w:t>
            </w:r>
            <w:r w:rsidRPr="002540ED">
              <w:rPr>
                <w:rFonts w:ascii="Calibri" w:hAnsi="Calibri" w:cs="Calibri"/>
              </w:rPr>
              <w:fldChar w:fldCharType="end"/>
            </w:r>
            <w:r w:rsidR="005D2294" w:rsidRPr="009D1811">
              <w:rPr>
                <w:rFonts w:ascii="Calibri" w:hAnsi="Calibri" w:cs="Calibri"/>
                <w:lang w:val="fr-FR"/>
              </w:rPr>
              <w:t>)</w:t>
            </w:r>
          </w:p>
        </w:tc>
      </w:tr>
      <w:tr w:rsidR="005D2294" w:rsidRPr="0095425F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>Window:</w:t>
            </w:r>
          </w:p>
        </w:tc>
        <w:tc>
          <w:tcPr>
            <w:tcW w:w="6390" w:type="dxa"/>
          </w:tcPr>
          <w:p w:rsidR="005D2294" w:rsidRPr="002540ED" w:rsidRDefault="00231894" w:rsidP="002540ED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2540ED">
              <w:rPr>
                <w:rFonts w:ascii="Calibri" w:hAnsi="Calibri" w:cs="Calibri"/>
                <w:lang w:val="en-US"/>
              </w:rPr>
              <w:fldChar w:fldCharType="begin"/>
            </w:r>
            <w:r w:rsidR="005D2294" w:rsidRPr="002540ED">
              <w:rPr>
                <w:rFonts w:ascii="Calibri" w:hAnsi="Calibri" w:cs="Calibri"/>
                <w:lang w:val="en-US"/>
              </w:rPr>
              <w:instrText xml:space="preserve"> MERGEFIELD Theme </w:instrText>
            </w:r>
            <w:r w:rsidRPr="002540ED">
              <w:rPr>
                <w:rFonts w:ascii="Calibri" w:hAnsi="Calibri" w:cs="Calibri"/>
                <w:lang w:val="en-US"/>
              </w:rPr>
              <w:fldChar w:fldCharType="separate"/>
            </w:r>
            <w:r w:rsidR="005D2294" w:rsidRPr="002540ED">
              <w:rPr>
                <w:rFonts w:ascii="Calibri" w:hAnsi="Calibri" w:cs="Calibri"/>
                <w:noProof/>
                <w:lang w:val="en-US"/>
              </w:rPr>
              <w:t>Youth, Employment &amp; Migration</w:t>
            </w:r>
            <w:r w:rsidRPr="002540ED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5D2294" w:rsidRPr="00F60570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 xml:space="preserve">Approved Budget by </w:t>
            </w:r>
            <w:smartTag w:uri="urn:schemas-microsoft-com:office:smarttags" w:element="stockticker">
              <w:r w:rsidRPr="002540ED">
                <w:rPr>
                  <w:rFonts w:ascii="Calibri" w:hAnsi="Calibri" w:cs="Calibri"/>
                  <w:b/>
                  <w:bCs/>
                  <w:lang w:val="en-US"/>
                </w:rPr>
                <w:t>NSC</w:t>
              </w:r>
            </w:smartTag>
            <w:r w:rsidRPr="002540ED">
              <w:rPr>
                <w:rFonts w:ascii="Calibri" w:hAnsi="Calibri" w:cs="Calibri"/>
                <w:b/>
                <w:bCs/>
                <w:lang w:val="en-US"/>
              </w:rPr>
              <w:t xml:space="preserve"> (US$):</w:t>
            </w:r>
          </w:p>
        </w:tc>
        <w:tc>
          <w:tcPr>
            <w:tcW w:w="6390" w:type="dxa"/>
          </w:tcPr>
          <w:p w:rsidR="005D2294" w:rsidRPr="002540ED" w:rsidRDefault="00231894" w:rsidP="002540ED">
            <w:pPr>
              <w:spacing w:line="360" w:lineRule="auto"/>
              <w:rPr>
                <w:rFonts w:ascii="Calibri" w:hAnsi="Calibri" w:cs="Calibri"/>
                <w:lang w:val="da-DK"/>
              </w:rPr>
            </w:pPr>
            <w:r w:rsidRPr="002540ED">
              <w:rPr>
                <w:rFonts w:ascii="Calibri" w:hAnsi="Calibri" w:cs="Calibri"/>
                <w:lang w:val="da-DK"/>
              </w:rPr>
              <w:fldChar w:fldCharType="begin"/>
            </w:r>
            <w:r w:rsidR="005D2294" w:rsidRPr="002540ED">
              <w:rPr>
                <w:rFonts w:ascii="Calibri" w:hAnsi="Calibri" w:cs="Calibri"/>
                <w:lang w:val="da-DK"/>
              </w:rPr>
              <w:instrText xml:space="preserve"> MERGEFIELD Budget_mv </w:instrText>
            </w:r>
            <w:r w:rsidRPr="002540ED">
              <w:rPr>
                <w:rFonts w:ascii="Calibri" w:hAnsi="Calibri" w:cs="Calibri"/>
                <w:lang w:val="da-DK"/>
              </w:rPr>
              <w:fldChar w:fldCharType="separate"/>
            </w:r>
            <w:r w:rsidR="005D2294" w:rsidRPr="002540ED">
              <w:rPr>
                <w:rFonts w:ascii="Calibri" w:hAnsi="Calibri" w:cs="Calibri"/>
                <w:noProof/>
                <w:lang w:val="da-DK"/>
              </w:rPr>
              <w:t>6</w:t>
            </w:r>
            <w:r w:rsidRPr="002540ED">
              <w:rPr>
                <w:rFonts w:ascii="Calibri" w:hAnsi="Calibri" w:cs="Calibri"/>
                <w:lang w:val="da-DK"/>
              </w:rPr>
              <w:fldChar w:fldCharType="end"/>
            </w:r>
            <w:r w:rsidR="00D32F4C">
              <w:rPr>
                <w:rFonts w:ascii="Calibri" w:hAnsi="Calibri" w:cs="Calibri"/>
                <w:lang w:val="da-DK"/>
              </w:rPr>
              <w:t xml:space="preserve"> </w:t>
            </w:r>
            <w:r w:rsidR="005D2294" w:rsidRPr="002540ED">
              <w:rPr>
                <w:rFonts w:ascii="Calibri" w:hAnsi="Calibri" w:cs="Calibri"/>
                <w:lang w:val="da-DK"/>
              </w:rPr>
              <w:t>million</w:t>
            </w:r>
          </w:p>
        </w:tc>
      </w:tr>
      <w:tr w:rsidR="005D2294" w:rsidRPr="007647A5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>Participating Organizations:</w:t>
            </w:r>
          </w:p>
        </w:tc>
        <w:tc>
          <w:tcPr>
            <w:tcW w:w="6390" w:type="dxa"/>
          </w:tcPr>
          <w:p w:rsidR="005D2294" w:rsidRPr="002540ED" w:rsidRDefault="00231894" w:rsidP="002540ED">
            <w:pPr>
              <w:spacing w:line="360" w:lineRule="auto"/>
              <w:rPr>
                <w:rFonts w:ascii="Calibri" w:hAnsi="Calibri" w:cs="Calibri"/>
                <w:lang w:val="da-DK"/>
              </w:rPr>
            </w:pPr>
            <w:r w:rsidRPr="002540ED">
              <w:rPr>
                <w:rFonts w:ascii="Calibri" w:hAnsi="Calibri" w:cs="Calibri"/>
                <w:lang w:val="da-DK"/>
              </w:rPr>
              <w:fldChar w:fldCharType="begin"/>
            </w:r>
            <w:r w:rsidR="005D2294" w:rsidRPr="002540ED">
              <w:rPr>
                <w:rFonts w:ascii="Calibri" w:hAnsi="Calibri" w:cs="Calibri"/>
                <w:lang w:val="da-DK"/>
              </w:rPr>
              <w:instrText xml:space="preserve"> MERGEFIELD agencies </w:instrText>
            </w:r>
            <w:r w:rsidRPr="002540ED">
              <w:rPr>
                <w:rFonts w:ascii="Calibri" w:hAnsi="Calibri" w:cs="Calibri"/>
                <w:lang w:val="da-DK"/>
              </w:rPr>
              <w:fldChar w:fldCharType="separate"/>
            </w:r>
            <w:r w:rsidR="005D2294" w:rsidRPr="002540ED">
              <w:rPr>
                <w:rFonts w:ascii="Calibri" w:hAnsi="Calibri" w:cs="Calibri"/>
                <w:noProof/>
                <w:lang w:val="da-DK"/>
              </w:rPr>
              <w:t>ILO, IOM, UNFPA, UNICEF</w:t>
            </w:r>
            <w:r w:rsidRPr="002540ED">
              <w:rPr>
                <w:rFonts w:ascii="Calibri" w:hAnsi="Calibri" w:cs="Calibri"/>
                <w:lang w:val="da-DK"/>
              </w:rPr>
              <w:fldChar w:fldCharType="end"/>
            </w:r>
          </w:p>
        </w:tc>
      </w:tr>
      <w:tr w:rsidR="005D2294" w:rsidRPr="00F12124">
        <w:tc>
          <w:tcPr>
            <w:tcW w:w="3528" w:type="dxa"/>
          </w:tcPr>
          <w:p w:rsidR="005D2294" w:rsidRPr="002540ED" w:rsidRDefault="005D2294" w:rsidP="002540ED">
            <w:pPr>
              <w:spacing w:line="360" w:lineRule="auto"/>
              <w:rPr>
                <w:rFonts w:ascii="Calibri" w:hAnsi="Calibri" w:cs="Calibri"/>
                <w:b/>
                <w:bCs/>
                <w:lang w:val="da-DK"/>
              </w:rPr>
            </w:pPr>
            <w:r w:rsidRPr="002540ED">
              <w:rPr>
                <w:rFonts w:ascii="Calibri" w:hAnsi="Calibri" w:cs="Calibri"/>
                <w:b/>
                <w:bCs/>
                <w:lang w:val="en-US"/>
              </w:rPr>
              <w:t>First Tranche transferred on:</w:t>
            </w:r>
          </w:p>
        </w:tc>
        <w:tc>
          <w:tcPr>
            <w:tcW w:w="6390" w:type="dxa"/>
          </w:tcPr>
          <w:p w:rsidR="005D2294" w:rsidRPr="002540ED" w:rsidRDefault="00231894" w:rsidP="002540ED">
            <w:pPr>
              <w:spacing w:line="360" w:lineRule="auto"/>
              <w:rPr>
                <w:rFonts w:ascii="Calibri" w:hAnsi="Calibri" w:cs="Calibri"/>
                <w:lang w:val="da-DK"/>
              </w:rPr>
            </w:pPr>
            <w:r w:rsidRPr="002540ED">
              <w:rPr>
                <w:rFonts w:ascii="Calibri" w:hAnsi="Calibri" w:cs="Calibri"/>
                <w:lang w:val="da-DK"/>
              </w:rPr>
              <w:fldChar w:fldCharType="begin"/>
            </w:r>
            <w:r w:rsidR="005D2294" w:rsidRPr="002540ED">
              <w:rPr>
                <w:rFonts w:ascii="Calibri" w:hAnsi="Calibri" w:cs="Calibri"/>
                <w:lang w:val="da-DK"/>
              </w:rPr>
              <w:instrText xml:space="preserve"> MERGEFIELD First_trans </w:instrText>
            </w:r>
            <w:r w:rsidRPr="002540ED">
              <w:rPr>
                <w:rFonts w:ascii="Calibri" w:hAnsi="Calibri" w:cs="Calibri"/>
                <w:lang w:val="da-DK"/>
              </w:rPr>
              <w:fldChar w:fldCharType="separate"/>
            </w:r>
            <w:r w:rsidR="005D2294" w:rsidRPr="002540ED">
              <w:rPr>
                <w:rFonts w:ascii="Calibri" w:hAnsi="Calibri" w:cs="Calibri"/>
                <w:noProof/>
                <w:lang w:val="da-DK"/>
              </w:rPr>
              <w:t>27-Jul-2009</w:t>
            </w:r>
            <w:r w:rsidRPr="002540ED">
              <w:rPr>
                <w:rFonts w:ascii="Calibri" w:hAnsi="Calibri" w:cs="Calibri"/>
                <w:lang w:val="da-DK"/>
              </w:rPr>
              <w:fldChar w:fldCharType="end"/>
            </w:r>
          </w:p>
        </w:tc>
      </w:tr>
    </w:tbl>
    <w:p w:rsidR="005D2294" w:rsidRDefault="005D2294" w:rsidP="00F147E3">
      <w:pPr>
        <w:rPr>
          <w:rFonts w:ascii="Calibri" w:hAnsi="Calibri" w:cs="Calibri"/>
          <w:b/>
          <w:bCs/>
          <w:lang w:val="da-DK"/>
        </w:rPr>
      </w:pPr>
    </w:p>
    <w:p w:rsidR="001F1B3B" w:rsidRPr="004011D3" w:rsidRDefault="001F1B3B" w:rsidP="00F147E3">
      <w:pPr>
        <w:rPr>
          <w:rFonts w:ascii="Calibri" w:hAnsi="Calibri" w:cs="Calibri"/>
          <w:b/>
          <w:bCs/>
          <w:lang w:val="da-DK"/>
        </w:rPr>
      </w:pPr>
    </w:p>
    <w:p w:rsidR="005D2294" w:rsidRPr="004011D3" w:rsidRDefault="005D2294" w:rsidP="00F147E3">
      <w:pPr>
        <w:rPr>
          <w:rFonts w:ascii="Calibri" w:hAnsi="Calibri" w:cs="Calibri"/>
          <w:b/>
          <w:bCs/>
          <w:lang w:val="da-DK"/>
        </w:rPr>
      </w:pPr>
    </w:p>
    <w:tbl>
      <w:tblPr>
        <w:tblW w:w="0" w:type="auto"/>
        <w:tblLook w:val="00A0"/>
      </w:tblPr>
      <w:tblGrid>
        <w:gridCol w:w="9576"/>
      </w:tblGrid>
      <w:tr w:rsidR="005D2294" w:rsidRPr="0095425F">
        <w:tc>
          <w:tcPr>
            <w:tcW w:w="9576" w:type="dxa"/>
          </w:tcPr>
          <w:p w:rsidR="005D2294" w:rsidRPr="002540ED" w:rsidRDefault="005D2294" w:rsidP="007F2D8E">
            <w:pPr>
              <w:rPr>
                <w:rFonts w:ascii="Calibri" w:hAnsi="Calibri" w:cs="Calibri"/>
                <w:b/>
                <w:bCs/>
                <w:caps/>
                <w:lang w:val="en-US"/>
              </w:rPr>
            </w:pPr>
            <w:r w:rsidRPr="002540ED">
              <w:rPr>
                <w:rFonts w:ascii="Calibri" w:hAnsi="Calibri" w:cs="Calibri"/>
                <w:b/>
                <w:bCs/>
                <w:caps/>
                <w:lang w:val="en-US"/>
              </w:rPr>
              <w:t>ACTIVITIES Reported:</w:t>
            </w:r>
          </w:p>
          <w:p w:rsidR="005D2294" w:rsidRPr="002540ED" w:rsidRDefault="005D2294" w:rsidP="00F147E3">
            <w:pPr>
              <w:rPr>
                <w:rFonts w:ascii="Calibri" w:hAnsi="Calibri" w:cs="Calibri"/>
                <w:b/>
                <w:bCs/>
                <w:caps/>
                <w:lang w:val="en-US"/>
              </w:rPr>
            </w:pPr>
          </w:p>
        </w:tc>
      </w:tr>
      <w:tr w:rsidR="005D2294" w:rsidRPr="007F7EE8">
        <w:tc>
          <w:tcPr>
            <w:tcW w:w="9576" w:type="dxa"/>
          </w:tcPr>
          <w:p w:rsidR="005D2294" w:rsidRPr="007F7EE8" w:rsidRDefault="005D2294" w:rsidP="007F2D8E">
            <w:pPr>
              <w:rPr>
                <w:rFonts w:ascii="Calibri" w:hAnsi="Calibri" w:cs="Calibri"/>
                <w:lang w:val="en-US"/>
              </w:rPr>
            </w:pPr>
            <w:r w:rsidRPr="007F7EE8">
              <w:rPr>
                <w:rFonts w:ascii="Calibri" w:hAnsi="Calibri" w:cs="Calibri"/>
                <w:b/>
                <w:bCs/>
                <w:lang w:val="en-US"/>
              </w:rPr>
              <w:t>Main Substantive Activities:</w:t>
            </w:r>
          </w:p>
          <w:p w:rsidR="005D2294" w:rsidRPr="007F7EE8" w:rsidRDefault="005D2294" w:rsidP="00F147E3">
            <w:pPr>
              <w:rPr>
                <w:rFonts w:ascii="Calibri" w:hAnsi="Calibri" w:cs="Calibri"/>
                <w:lang w:val="en-US"/>
              </w:rPr>
            </w:pPr>
          </w:p>
        </w:tc>
      </w:tr>
      <w:tr w:rsidR="006E2E37" w:rsidRPr="00D32F4C" w:rsidTr="00CE244E">
        <w:tc>
          <w:tcPr>
            <w:tcW w:w="9576" w:type="dxa"/>
            <w:vAlign w:val="bottom"/>
          </w:tcPr>
          <w:p w:rsidR="006E2E37" w:rsidRPr="00D32F4C" w:rsidRDefault="001F1B3B" w:rsidP="00D32F4C">
            <w:pPr>
              <w:jc w:val="both"/>
              <w:rPr>
                <w:bCs/>
                <w:iCs/>
                <w:lang w:val="en-GB"/>
              </w:rPr>
            </w:pPr>
            <w:r w:rsidRPr="007F7EE8">
              <w:rPr>
                <w:lang w:val="en-US"/>
              </w:rPr>
              <w:t xml:space="preserve">Draft strategy paper prepared. </w:t>
            </w:r>
            <w:r w:rsidR="006E2E37" w:rsidRPr="007F7EE8">
              <w:rPr>
                <w:lang w:val="en-US"/>
              </w:rPr>
              <w:t>Emplo</w:t>
            </w:r>
            <w:r w:rsidR="00A110E8" w:rsidRPr="007F7EE8">
              <w:rPr>
                <w:lang w:val="en-US"/>
              </w:rPr>
              <w:t xml:space="preserve">yment policy review completed. </w:t>
            </w:r>
            <w:proofErr w:type="spellStart"/>
            <w:r w:rsidR="006E2E37" w:rsidRPr="007F7EE8">
              <w:rPr>
                <w:lang w:val="en-US"/>
              </w:rPr>
              <w:t>Se</w:t>
            </w:r>
            <w:r w:rsidR="00A110E8" w:rsidRPr="007F7EE8">
              <w:rPr>
                <w:lang w:val="en-US"/>
              </w:rPr>
              <w:t>ctoral</w:t>
            </w:r>
            <w:proofErr w:type="spellEnd"/>
            <w:r w:rsidR="00A110E8" w:rsidRPr="007F7EE8">
              <w:rPr>
                <w:lang w:val="en-US"/>
              </w:rPr>
              <w:t xml:space="preserve"> consultations finalized. </w:t>
            </w:r>
            <w:r w:rsidR="006E2E37" w:rsidRPr="007F7EE8">
              <w:rPr>
                <w:lang w:val="en-US"/>
              </w:rPr>
              <w:t>Review of mi</w:t>
            </w:r>
            <w:r w:rsidR="00A110E8" w:rsidRPr="007F7EE8">
              <w:rPr>
                <w:lang w:val="en-US"/>
              </w:rPr>
              <w:t xml:space="preserve">gration legislation completed. </w:t>
            </w:r>
            <w:r w:rsidR="006E2E37" w:rsidRPr="007F7EE8">
              <w:rPr>
                <w:lang w:val="en-US"/>
              </w:rPr>
              <w:t>Yo</w:t>
            </w:r>
            <w:r w:rsidR="00A110E8" w:rsidRPr="007F7EE8">
              <w:rPr>
                <w:lang w:val="en-US"/>
              </w:rPr>
              <w:t xml:space="preserve">uth policy framework reviewed. </w:t>
            </w:r>
            <w:r w:rsidR="006E2E37" w:rsidRPr="007F7EE8">
              <w:rPr>
                <w:lang w:val="en-US"/>
              </w:rPr>
              <w:t>Confederation of yo</w:t>
            </w:r>
            <w:r w:rsidR="00A110E8" w:rsidRPr="007F7EE8">
              <w:rPr>
                <w:lang w:val="en-US"/>
              </w:rPr>
              <w:t xml:space="preserve">uth organizations established. </w:t>
            </w:r>
            <w:r w:rsidR="006E2E37" w:rsidRPr="007F7EE8">
              <w:rPr>
                <w:lang w:val="en-US"/>
              </w:rPr>
              <w:t>Module for mainstreaming gender and life skills in governme</w:t>
            </w:r>
            <w:r w:rsidR="00A110E8" w:rsidRPr="007F7EE8">
              <w:rPr>
                <w:lang w:val="en-US"/>
              </w:rPr>
              <w:t xml:space="preserve">nt policy framework developed. </w:t>
            </w:r>
            <w:r w:rsidR="006E2E37" w:rsidRPr="007F7EE8">
              <w:rPr>
                <w:lang w:val="en-US"/>
              </w:rPr>
              <w:t>Entrepr</w:t>
            </w:r>
            <w:r w:rsidR="00A110E8" w:rsidRPr="007F7EE8">
              <w:rPr>
                <w:lang w:val="en-US"/>
              </w:rPr>
              <w:t xml:space="preserve">eneurial assessment completed. </w:t>
            </w:r>
            <w:r w:rsidR="006E2E37" w:rsidRPr="007F7EE8">
              <w:rPr>
                <w:lang w:val="en-US"/>
              </w:rPr>
              <w:t xml:space="preserve">50 teachers trained in gender, life skills and migration issues.  </w:t>
            </w:r>
            <w:r w:rsidR="003F7F7C" w:rsidRPr="003F7F7C">
              <w:rPr>
                <w:bCs/>
                <w:iCs/>
                <w:lang w:val="en-PH"/>
              </w:rPr>
              <w:t xml:space="preserve">Study on Model Mechanisms to channel remittances for developing YEM initiatives </w:t>
            </w:r>
            <w:proofErr w:type="spellStart"/>
            <w:r w:rsidR="003F7F7C" w:rsidRPr="003F7F7C">
              <w:rPr>
                <w:bCs/>
                <w:iCs/>
                <w:lang w:val="en-PH"/>
              </w:rPr>
              <w:t>compelted</w:t>
            </w:r>
            <w:proofErr w:type="spellEnd"/>
            <w:r w:rsidR="003F7F7C">
              <w:rPr>
                <w:bCs/>
                <w:iCs/>
                <w:lang w:val="en-PH"/>
              </w:rPr>
              <w:t xml:space="preserve">. </w:t>
            </w:r>
            <w:r w:rsidR="003F7F7C" w:rsidRPr="003F7F7C">
              <w:rPr>
                <w:bCs/>
                <w:iCs/>
                <w:lang w:val="en-GB"/>
              </w:rPr>
              <w:t>Assessment of local economy on-going in project sites to help the LGUs</w:t>
            </w:r>
            <w:r w:rsidR="003F7F7C">
              <w:rPr>
                <w:bCs/>
                <w:iCs/>
                <w:lang w:val="en-GB"/>
              </w:rPr>
              <w:t xml:space="preserve">. </w:t>
            </w:r>
            <w:r w:rsidR="003F7F7C" w:rsidRPr="003F7F7C">
              <w:rPr>
                <w:bCs/>
                <w:iCs/>
                <w:lang w:val="en-GB"/>
              </w:rPr>
              <w:t>Trainer’s Guides and Workbooks on Generate Your B</w:t>
            </w:r>
            <w:r w:rsidR="003F7F7C">
              <w:rPr>
                <w:bCs/>
                <w:iCs/>
                <w:lang w:val="en-GB"/>
              </w:rPr>
              <w:t xml:space="preserve">usiness and Start Your Business </w:t>
            </w:r>
            <w:r w:rsidR="003F7F7C" w:rsidRPr="003F7F7C">
              <w:rPr>
                <w:bCs/>
                <w:iCs/>
                <w:lang w:val="en-GB"/>
              </w:rPr>
              <w:t>completed</w:t>
            </w:r>
            <w:r w:rsidR="003F7F7C">
              <w:rPr>
                <w:bCs/>
                <w:iCs/>
                <w:lang w:val="en-GB"/>
              </w:rPr>
              <w:t xml:space="preserve">. </w:t>
            </w:r>
            <w:r w:rsidR="003F7F7C" w:rsidRPr="003F7F7C">
              <w:rPr>
                <w:bCs/>
                <w:iCs/>
                <w:lang w:val="en-GB"/>
              </w:rPr>
              <w:t>37 teachers and supervisors from 12 YEM schools trained on entrepreneurship Assessment of technical and vocational skill of disadvantaged youth in project sites completed</w:t>
            </w:r>
            <w:r w:rsidR="003F7F7C">
              <w:rPr>
                <w:bCs/>
                <w:iCs/>
                <w:lang w:val="en-GB"/>
              </w:rPr>
              <w:t>.</w:t>
            </w:r>
            <w:r w:rsidR="00D32F4C">
              <w:rPr>
                <w:bCs/>
                <w:iCs/>
                <w:lang w:val="en-GB"/>
              </w:rPr>
              <w:t xml:space="preserve">  </w:t>
            </w:r>
            <w:r w:rsidR="003F7F7C" w:rsidRPr="003F7F7C">
              <w:rPr>
                <w:bCs/>
                <w:iCs/>
                <w:lang w:val="en-GB"/>
              </w:rPr>
              <w:t xml:space="preserve">288 disadvantaged youth provided with educational subsidies to increase retention </w:t>
            </w:r>
            <w:r w:rsidR="003F7F7C">
              <w:rPr>
                <w:bCs/>
                <w:iCs/>
                <w:lang w:val="en-GB"/>
              </w:rPr>
              <w:t>rates.</w:t>
            </w:r>
          </w:p>
        </w:tc>
      </w:tr>
      <w:tr w:rsidR="006E2E37" w:rsidRPr="00D32F4C">
        <w:tc>
          <w:tcPr>
            <w:tcW w:w="9576" w:type="dxa"/>
          </w:tcPr>
          <w:p w:rsidR="006E2E37" w:rsidRPr="007F7EE8" w:rsidRDefault="006E2E37" w:rsidP="007F2D8E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E2E37" w:rsidRPr="007F7EE8">
        <w:tc>
          <w:tcPr>
            <w:tcW w:w="9576" w:type="dxa"/>
          </w:tcPr>
          <w:p w:rsidR="006E2E37" w:rsidRPr="007F7EE8" w:rsidRDefault="006E2E37" w:rsidP="007F2D8E">
            <w:pPr>
              <w:rPr>
                <w:rFonts w:ascii="Calibri" w:hAnsi="Calibri" w:cs="Calibri"/>
                <w:caps/>
                <w:lang w:val="en-US"/>
              </w:rPr>
            </w:pPr>
            <w:r w:rsidRPr="007F7EE8">
              <w:rPr>
                <w:rFonts w:ascii="Calibri" w:hAnsi="Calibri" w:cs="Calibri"/>
                <w:b/>
                <w:bCs/>
                <w:lang w:val="en-US"/>
              </w:rPr>
              <w:t>Problems and lessons learned</w:t>
            </w:r>
            <w:r w:rsidRPr="007F7EE8">
              <w:rPr>
                <w:rFonts w:ascii="Calibri" w:hAnsi="Calibri" w:cs="Calibri"/>
                <w:b/>
                <w:bCs/>
                <w:caps/>
                <w:lang w:val="en-US"/>
              </w:rPr>
              <w:t>:</w:t>
            </w:r>
          </w:p>
          <w:p w:rsidR="006E2E37" w:rsidRPr="007F7EE8" w:rsidRDefault="006E2E37" w:rsidP="00F147E3">
            <w:pPr>
              <w:rPr>
                <w:rFonts w:ascii="Calibri" w:hAnsi="Calibri" w:cs="Calibri"/>
                <w:lang w:val="en-US"/>
              </w:rPr>
            </w:pPr>
          </w:p>
        </w:tc>
      </w:tr>
      <w:tr w:rsidR="006E2E37" w:rsidRPr="00D32F4C">
        <w:tc>
          <w:tcPr>
            <w:tcW w:w="9576" w:type="dxa"/>
          </w:tcPr>
          <w:p w:rsidR="006E2E37" w:rsidRPr="007F7EE8" w:rsidRDefault="006E2E37" w:rsidP="00D32F4C">
            <w:pPr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 w:rsidRPr="007F7EE8">
              <w:rPr>
                <w:lang w:val="en-US"/>
              </w:rPr>
              <w:t>UN Agency coordination issues (limited incidences of lack of coordination).</w:t>
            </w:r>
          </w:p>
        </w:tc>
      </w:tr>
      <w:tr w:rsidR="006E2E37" w:rsidRPr="00D32F4C">
        <w:tc>
          <w:tcPr>
            <w:tcW w:w="9576" w:type="dxa"/>
          </w:tcPr>
          <w:p w:rsidR="006E2E37" w:rsidRPr="007F7EE8" w:rsidRDefault="006E2E37" w:rsidP="007F2D8E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E2E37" w:rsidRPr="00D32F4C">
        <w:tc>
          <w:tcPr>
            <w:tcW w:w="9576" w:type="dxa"/>
          </w:tcPr>
          <w:p w:rsidR="006E2E37" w:rsidRPr="007F7EE8" w:rsidRDefault="006E2E37" w:rsidP="00DB6FE5">
            <w:pPr>
              <w:rPr>
                <w:rFonts w:ascii="Calibri" w:hAnsi="Calibri" w:cs="Calibri"/>
                <w:b/>
                <w:bCs/>
                <w:caps/>
                <w:lang w:val="en-US"/>
              </w:rPr>
            </w:pPr>
            <w:r w:rsidRPr="007F7EE8">
              <w:rPr>
                <w:rFonts w:ascii="Calibri" w:hAnsi="Calibri" w:cs="Calibri"/>
                <w:b/>
                <w:bCs/>
                <w:lang w:val="en-US"/>
              </w:rPr>
              <w:t xml:space="preserve">The programme reports relevant linkage to the UNDAF: </w: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/>
            </w:r>
            <w:r w:rsidRPr="007F7EE8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MERGEFIELD UNDAF_RELATED </w:instrTex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 w:rsidRPr="007F7EE8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Yes</w: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6E2E37" w:rsidRPr="00D32F4C">
        <w:tc>
          <w:tcPr>
            <w:tcW w:w="9576" w:type="dxa"/>
          </w:tcPr>
          <w:p w:rsidR="006E2E37" w:rsidRPr="007F7EE8" w:rsidRDefault="006E2E37" w:rsidP="006E2E37">
            <w:pPr>
              <w:rPr>
                <w:rFonts w:ascii="Calibri" w:hAnsi="Calibri" w:cs="Calibri"/>
                <w:b/>
                <w:bCs/>
                <w:caps/>
                <w:lang w:val="en-US"/>
              </w:rPr>
            </w:pPr>
            <w:r w:rsidRPr="007F7EE8">
              <w:rPr>
                <w:rFonts w:ascii="Calibri" w:hAnsi="Calibri" w:cs="Calibri"/>
                <w:b/>
                <w:bCs/>
                <w:lang w:val="en-US"/>
              </w:rPr>
              <w:t>The programme has com</w:t>
            </w:r>
            <w:r w:rsidR="001F1B3B" w:rsidRPr="007F7EE8">
              <w:rPr>
                <w:rFonts w:ascii="Calibri" w:hAnsi="Calibri" w:cs="Calibri"/>
                <w:b/>
                <w:bCs/>
                <w:lang w:val="en-US"/>
              </w:rPr>
              <w:t xml:space="preserve">munications strategy in place: </w: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/>
            </w:r>
            <w:r w:rsidRPr="007F7EE8"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MERGEFIELD COM_STRATEGY </w:instrTex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 w:rsidRPr="007F7EE8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No</w:t>
            </w:r>
            <w:r w:rsidR="00231894" w:rsidRPr="007F7EE8"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5D2294" w:rsidRPr="007F7EE8" w:rsidRDefault="005D2294" w:rsidP="00F147E3">
      <w:pPr>
        <w:rPr>
          <w:rFonts w:ascii="Calibri" w:hAnsi="Calibri" w:cs="Calibri"/>
          <w:lang w:val="en-US"/>
        </w:rPr>
      </w:pPr>
    </w:p>
    <w:p w:rsidR="005D2294" w:rsidRPr="007F7EE8" w:rsidRDefault="005D2294" w:rsidP="00B44E1B">
      <w:pPr>
        <w:rPr>
          <w:rFonts w:ascii="Calibri" w:hAnsi="Calibri" w:cs="Calibri"/>
          <w:lang w:val="en-US"/>
        </w:rPr>
      </w:pPr>
    </w:p>
    <w:p w:rsidR="00554094" w:rsidRDefault="00554094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5D2294" w:rsidRPr="0095425F" w:rsidRDefault="005D2294" w:rsidP="00D16657">
      <w:pPr>
        <w:jc w:val="center"/>
        <w:rPr>
          <w:rFonts w:ascii="Calibri" w:hAnsi="Calibri" w:cs="Calibri"/>
          <w:lang w:val="en-US"/>
        </w:rPr>
      </w:pPr>
      <w:r w:rsidRPr="0095425F">
        <w:rPr>
          <w:rFonts w:ascii="Calibri" w:hAnsi="Calibri" w:cs="Calibri"/>
          <w:lang w:val="en-US"/>
        </w:rPr>
        <w:lastRenderedPageBreak/>
        <w:t>CHARTS &amp; FIGURES</w:t>
      </w:r>
    </w:p>
    <w:p w:rsidR="005D2294" w:rsidRDefault="005D2294" w:rsidP="00F147E3">
      <w:pPr>
        <w:jc w:val="center"/>
        <w:rPr>
          <w:rFonts w:ascii="Calibri" w:hAnsi="Calibri" w:cs="Calibri"/>
          <w:lang w:val="en-US"/>
        </w:rPr>
      </w:pPr>
      <w:r w:rsidRPr="0095425F">
        <w:rPr>
          <w:rFonts w:ascii="Calibri" w:hAnsi="Calibri" w:cs="Calibri"/>
          <w:lang w:val="en-US"/>
        </w:rPr>
        <w:t>As of 31 December 20</w:t>
      </w:r>
      <w:r w:rsidR="006E2E37">
        <w:rPr>
          <w:rFonts w:ascii="Calibri" w:hAnsi="Calibri" w:cs="Calibri"/>
          <w:lang w:val="en-US"/>
        </w:rPr>
        <w:t>10</w:t>
      </w:r>
    </w:p>
    <w:p w:rsidR="001F1B3B" w:rsidRDefault="001F1B3B" w:rsidP="00F147E3">
      <w:pPr>
        <w:jc w:val="center"/>
        <w:rPr>
          <w:rFonts w:ascii="Calibri" w:hAnsi="Calibri" w:cs="Calibri"/>
          <w:lang w:val="en-US"/>
        </w:rPr>
      </w:pPr>
    </w:p>
    <w:p w:rsidR="005D2294" w:rsidRDefault="005065A5" w:rsidP="00F147E3">
      <w:pPr>
        <w:jc w:val="center"/>
        <w:rPr>
          <w:rFonts w:ascii="Calibri" w:hAnsi="Calibri" w:cs="Calibri"/>
          <w:lang w:val="en-US"/>
        </w:rPr>
      </w:pPr>
      <w:r w:rsidRPr="005065A5">
        <w:rPr>
          <w:noProof/>
          <w:lang w:val="en-US" w:eastAsia="en-US"/>
        </w:rPr>
        <w:drawing>
          <wp:inline distT="0" distB="0" distL="0" distR="0">
            <wp:extent cx="5943600" cy="63428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294" w:rsidRDefault="005D2294" w:rsidP="00917D93">
      <w:pPr>
        <w:ind w:left="-540"/>
        <w:jc w:val="center"/>
        <w:rPr>
          <w:rFonts w:ascii="Calibri" w:hAnsi="Calibri" w:cs="Calibri"/>
          <w:lang w:val="en-US"/>
        </w:rPr>
      </w:pPr>
    </w:p>
    <w:p w:rsidR="005D2294" w:rsidRPr="0095425F" w:rsidRDefault="005D2294" w:rsidP="00ED2AC3">
      <w:pPr>
        <w:ind w:left="-360"/>
        <w:jc w:val="center"/>
        <w:rPr>
          <w:rFonts w:ascii="Calibri" w:hAnsi="Calibri" w:cs="Calibri"/>
          <w:lang w:val="en-US"/>
        </w:rPr>
      </w:pPr>
    </w:p>
    <w:p w:rsidR="005D2294" w:rsidRDefault="005D2294" w:rsidP="008E6DE8">
      <w:pPr>
        <w:jc w:val="center"/>
        <w:rPr>
          <w:rFonts w:ascii="Calibri" w:hAnsi="Calibri" w:cs="Calibri"/>
          <w:b/>
          <w:bCs/>
          <w:lang w:val="en-US"/>
        </w:rPr>
      </w:pPr>
    </w:p>
    <w:p w:rsidR="005D2294" w:rsidRDefault="005D2294" w:rsidP="00AC47A5">
      <w:pPr>
        <w:ind w:left="-360"/>
        <w:jc w:val="center"/>
        <w:rPr>
          <w:rFonts w:ascii="Calibri" w:hAnsi="Calibri" w:cs="Calibri"/>
          <w:b/>
          <w:bCs/>
          <w:lang w:val="en-US"/>
        </w:rPr>
      </w:pPr>
    </w:p>
    <w:p w:rsidR="00061020" w:rsidRDefault="00061020" w:rsidP="00AC47A5">
      <w:pPr>
        <w:ind w:left="-360"/>
        <w:jc w:val="center"/>
        <w:rPr>
          <w:rFonts w:ascii="Calibri" w:hAnsi="Calibri" w:cs="Calibri"/>
          <w:b/>
          <w:bCs/>
          <w:lang w:val="en-US"/>
        </w:rPr>
      </w:pPr>
    </w:p>
    <w:p w:rsidR="005D2294" w:rsidRDefault="005D2294" w:rsidP="00061020">
      <w:pPr>
        <w:tabs>
          <w:tab w:val="left" w:pos="1976"/>
        </w:tabs>
        <w:jc w:val="center"/>
        <w:rPr>
          <w:rFonts w:ascii="Calibri" w:hAnsi="Calibri" w:cs="Calibri"/>
          <w:lang w:val="en-US"/>
        </w:rPr>
      </w:pPr>
    </w:p>
    <w:sectPr w:rsidR="005D2294" w:rsidSect="00C662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40" w:rsidRDefault="00CB0840" w:rsidP="00F147E3">
      <w:r>
        <w:separator/>
      </w:r>
    </w:p>
  </w:endnote>
  <w:endnote w:type="continuationSeparator" w:id="1">
    <w:p w:rsidR="00CB0840" w:rsidRDefault="00CB0840" w:rsidP="00F1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40" w:rsidRDefault="00CB0840" w:rsidP="00F147E3">
      <w:r>
        <w:separator/>
      </w:r>
    </w:p>
  </w:footnote>
  <w:footnote w:type="continuationSeparator" w:id="1">
    <w:p w:rsidR="00CB0840" w:rsidRDefault="00CB0840" w:rsidP="00F14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94" w:rsidRDefault="00041CBC">
    <w:pPr>
      <w:pStyle w:val="Header"/>
      <w:rPr>
        <w:rFonts w:ascii="Arial" w:hAnsi="Arial" w:cs="Arial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-57150</wp:posOffset>
          </wp:positionV>
          <wp:extent cx="1385570" cy="409575"/>
          <wp:effectExtent l="19050" t="0" r="5080" b="0"/>
          <wp:wrapTight wrapText="bothSides">
            <wp:wrapPolygon edited="0">
              <wp:start x="-297" y="0"/>
              <wp:lineTo x="-297" y="21098"/>
              <wp:lineTo x="21679" y="21098"/>
              <wp:lineTo x="21679" y="0"/>
              <wp:lineTo x="-297" y="0"/>
            </wp:wrapPolygon>
          </wp:wrapTight>
          <wp:docPr id="1" name="Picture 0" descr="LOGO_final_small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small resolu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2294" w:rsidRPr="00F147E3">
      <w:rPr>
        <w:rFonts w:ascii="Arial" w:hAnsi="Arial" w:cs="Arial"/>
        <w:lang w:val="en-US"/>
      </w:rPr>
      <w:t>Multi-Donor Trust Fund Office</w:t>
    </w:r>
  </w:p>
  <w:p w:rsidR="005D2294" w:rsidRPr="00F147E3" w:rsidRDefault="005D2294" w:rsidP="00F147E3">
    <w:pPr>
      <w:pStyle w:val="Header"/>
      <w:rPr>
        <w:rFonts w:ascii="Arial" w:hAnsi="Arial" w:cs="Arial"/>
        <w:lang w:val="en-US"/>
      </w:rPr>
    </w:pPr>
    <w:r w:rsidRPr="00F147E3">
      <w:rPr>
        <w:rFonts w:ascii="Arial" w:hAnsi="Arial" w:cs="Arial"/>
        <w:lang w:val="en-US"/>
      </w:rPr>
      <w:t>20</w:t>
    </w:r>
    <w:r w:rsidR="006E2E37">
      <w:rPr>
        <w:rFonts w:ascii="Arial" w:hAnsi="Arial" w:cs="Arial"/>
        <w:lang w:val="en-US"/>
      </w:rPr>
      <w:t>10</w:t>
    </w:r>
    <w:r w:rsidRPr="00F147E3">
      <w:rPr>
        <w:rFonts w:ascii="Arial" w:hAnsi="Arial" w:cs="Arial"/>
        <w:lang w:val="en-US"/>
      </w:rPr>
      <w:t xml:space="preserve">Administrative Agent Brief </w:t>
    </w:r>
  </w:p>
  <w:p w:rsidR="005D2294" w:rsidRPr="00F147E3" w:rsidRDefault="005D229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CCF"/>
    <w:multiLevelType w:val="hybridMultilevel"/>
    <w:tmpl w:val="A976A7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CE4823"/>
    <w:multiLevelType w:val="hybridMultilevel"/>
    <w:tmpl w:val="50F2A59A"/>
    <w:lvl w:ilvl="0" w:tplc="99608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B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6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66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0C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2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C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4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FC6FE1"/>
    <w:multiLevelType w:val="hybridMultilevel"/>
    <w:tmpl w:val="952E88B2"/>
    <w:lvl w:ilvl="0" w:tplc="7D1E8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ED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A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4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4C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E8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E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147E3"/>
    <w:rsid w:val="00016C17"/>
    <w:rsid w:val="0003009E"/>
    <w:rsid w:val="00041CBC"/>
    <w:rsid w:val="00061020"/>
    <w:rsid w:val="000659A4"/>
    <w:rsid w:val="000924B7"/>
    <w:rsid w:val="000A3F7C"/>
    <w:rsid w:val="000E0785"/>
    <w:rsid w:val="000F39C8"/>
    <w:rsid w:val="000F3A77"/>
    <w:rsid w:val="00112151"/>
    <w:rsid w:val="001305BA"/>
    <w:rsid w:val="00130DB9"/>
    <w:rsid w:val="00143186"/>
    <w:rsid w:val="0016327D"/>
    <w:rsid w:val="001971DC"/>
    <w:rsid w:val="001A1486"/>
    <w:rsid w:val="001B04DF"/>
    <w:rsid w:val="001E3D90"/>
    <w:rsid w:val="001F1B3B"/>
    <w:rsid w:val="00231894"/>
    <w:rsid w:val="00240793"/>
    <w:rsid w:val="00245097"/>
    <w:rsid w:val="002540ED"/>
    <w:rsid w:val="00257652"/>
    <w:rsid w:val="002A6187"/>
    <w:rsid w:val="002B59E7"/>
    <w:rsid w:val="002B6BD3"/>
    <w:rsid w:val="002C2EC7"/>
    <w:rsid w:val="002F6E66"/>
    <w:rsid w:val="00323907"/>
    <w:rsid w:val="00363AC9"/>
    <w:rsid w:val="0036542F"/>
    <w:rsid w:val="003A6F7B"/>
    <w:rsid w:val="003B0C3D"/>
    <w:rsid w:val="003B39A3"/>
    <w:rsid w:val="003E233C"/>
    <w:rsid w:val="003F7F7C"/>
    <w:rsid w:val="004011D3"/>
    <w:rsid w:val="004100F8"/>
    <w:rsid w:val="004108C8"/>
    <w:rsid w:val="004139A4"/>
    <w:rsid w:val="004A1E77"/>
    <w:rsid w:val="004E7EBC"/>
    <w:rsid w:val="005065A5"/>
    <w:rsid w:val="005240CC"/>
    <w:rsid w:val="00540079"/>
    <w:rsid w:val="00554094"/>
    <w:rsid w:val="005730EF"/>
    <w:rsid w:val="005B3EB8"/>
    <w:rsid w:val="005D2294"/>
    <w:rsid w:val="005D2D80"/>
    <w:rsid w:val="005E5085"/>
    <w:rsid w:val="00611184"/>
    <w:rsid w:val="00614453"/>
    <w:rsid w:val="006334DF"/>
    <w:rsid w:val="00676B3C"/>
    <w:rsid w:val="006858BC"/>
    <w:rsid w:val="006A715E"/>
    <w:rsid w:val="006B0EA3"/>
    <w:rsid w:val="006C0F30"/>
    <w:rsid w:val="006E2E37"/>
    <w:rsid w:val="006E7FD7"/>
    <w:rsid w:val="006F1B8D"/>
    <w:rsid w:val="00721A5C"/>
    <w:rsid w:val="007442F4"/>
    <w:rsid w:val="0074642F"/>
    <w:rsid w:val="007647A5"/>
    <w:rsid w:val="00772EDA"/>
    <w:rsid w:val="00781BC8"/>
    <w:rsid w:val="007913ED"/>
    <w:rsid w:val="007B2751"/>
    <w:rsid w:val="007B2FA8"/>
    <w:rsid w:val="007E5114"/>
    <w:rsid w:val="007F2D8E"/>
    <w:rsid w:val="007F7EE8"/>
    <w:rsid w:val="00800C3D"/>
    <w:rsid w:val="0083243F"/>
    <w:rsid w:val="00843582"/>
    <w:rsid w:val="008472A6"/>
    <w:rsid w:val="00885C19"/>
    <w:rsid w:val="008872C9"/>
    <w:rsid w:val="008A611D"/>
    <w:rsid w:val="008E6DE8"/>
    <w:rsid w:val="008F215A"/>
    <w:rsid w:val="00917D93"/>
    <w:rsid w:val="0093232E"/>
    <w:rsid w:val="00944CD9"/>
    <w:rsid w:val="009539BA"/>
    <w:rsid w:val="0095425F"/>
    <w:rsid w:val="009574E9"/>
    <w:rsid w:val="009B2836"/>
    <w:rsid w:val="009C4DCF"/>
    <w:rsid w:val="009C5B2D"/>
    <w:rsid w:val="009D1811"/>
    <w:rsid w:val="009F4EB0"/>
    <w:rsid w:val="00A0572D"/>
    <w:rsid w:val="00A110E8"/>
    <w:rsid w:val="00A1403D"/>
    <w:rsid w:val="00A14829"/>
    <w:rsid w:val="00A31793"/>
    <w:rsid w:val="00A32174"/>
    <w:rsid w:val="00A52DB9"/>
    <w:rsid w:val="00A56749"/>
    <w:rsid w:val="00A64828"/>
    <w:rsid w:val="00A9307A"/>
    <w:rsid w:val="00A9537A"/>
    <w:rsid w:val="00AA43A4"/>
    <w:rsid w:val="00AA7A3B"/>
    <w:rsid w:val="00AB160A"/>
    <w:rsid w:val="00AC45AB"/>
    <w:rsid w:val="00AC47A5"/>
    <w:rsid w:val="00AD5522"/>
    <w:rsid w:val="00AD6ED8"/>
    <w:rsid w:val="00AE77EE"/>
    <w:rsid w:val="00B03C20"/>
    <w:rsid w:val="00B06560"/>
    <w:rsid w:val="00B07AEC"/>
    <w:rsid w:val="00B31180"/>
    <w:rsid w:val="00B35899"/>
    <w:rsid w:val="00B36514"/>
    <w:rsid w:val="00B44E1B"/>
    <w:rsid w:val="00B801DB"/>
    <w:rsid w:val="00B879B8"/>
    <w:rsid w:val="00BA0A73"/>
    <w:rsid w:val="00BD3358"/>
    <w:rsid w:val="00BE1346"/>
    <w:rsid w:val="00BE22DC"/>
    <w:rsid w:val="00BF729B"/>
    <w:rsid w:val="00C048FD"/>
    <w:rsid w:val="00C40C3A"/>
    <w:rsid w:val="00C60234"/>
    <w:rsid w:val="00C631F1"/>
    <w:rsid w:val="00C662DD"/>
    <w:rsid w:val="00C80FE3"/>
    <w:rsid w:val="00CB0840"/>
    <w:rsid w:val="00CB0AF4"/>
    <w:rsid w:val="00CC4020"/>
    <w:rsid w:val="00D01ADA"/>
    <w:rsid w:val="00D05CFB"/>
    <w:rsid w:val="00D10C68"/>
    <w:rsid w:val="00D16657"/>
    <w:rsid w:val="00D178BE"/>
    <w:rsid w:val="00D2252A"/>
    <w:rsid w:val="00D32F4C"/>
    <w:rsid w:val="00D36A61"/>
    <w:rsid w:val="00D5632B"/>
    <w:rsid w:val="00D721EE"/>
    <w:rsid w:val="00DB5E09"/>
    <w:rsid w:val="00DB6FE5"/>
    <w:rsid w:val="00DB7856"/>
    <w:rsid w:val="00DC4ADF"/>
    <w:rsid w:val="00DE080D"/>
    <w:rsid w:val="00DE2D26"/>
    <w:rsid w:val="00DE4F4B"/>
    <w:rsid w:val="00E123BA"/>
    <w:rsid w:val="00E136F2"/>
    <w:rsid w:val="00E260DD"/>
    <w:rsid w:val="00E33861"/>
    <w:rsid w:val="00E34F58"/>
    <w:rsid w:val="00E57BF7"/>
    <w:rsid w:val="00E73D64"/>
    <w:rsid w:val="00EA7103"/>
    <w:rsid w:val="00ED2AC3"/>
    <w:rsid w:val="00EF2BE1"/>
    <w:rsid w:val="00F12124"/>
    <w:rsid w:val="00F147E3"/>
    <w:rsid w:val="00F33952"/>
    <w:rsid w:val="00F60570"/>
    <w:rsid w:val="00F66524"/>
    <w:rsid w:val="00F7392F"/>
    <w:rsid w:val="00F917CA"/>
    <w:rsid w:val="00FB0066"/>
    <w:rsid w:val="00FC288D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F147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2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H2,Fonctionnalité,Titre 21,t2.T2,Heading 2 Hidden,header 2,h2,paragraphe,Contrat 2,Ctt,niveau 2,Titre 2,tt,2,21,A.B.C.,2nd level,Header 2,l2,Level 2 Head,section:2,l21,l22,l23,l24,l25,l211,l221,l231,l241,l26,l212,l222,l232,l242,l27"/>
    <w:basedOn w:val="Normal"/>
    <w:next w:val="Normal"/>
    <w:link w:val="Heading2Char"/>
    <w:uiPriority w:val="99"/>
    <w:qFormat/>
    <w:rsid w:val="008472A6"/>
    <w:pPr>
      <w:keepNext/>
      <w:numPr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72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 Char,Fonctionnalité Char,Titre 21 Char,t2.T2 Char,Heading 2 Hidden Char,header 2 Char,h2 Char,paragraphe Char,Contrat 2 Char,Ctt Char,niveau 2 Char,Titre 2 Char,tt Char,2 Char,21 Char,A.B.C. Char,2nd level Char,Header 2 Char,l2 Char"/>
    <w:basedOn w:val="DefaultParagraphFont"/>
    <w:link w:val="Heading2"/>
    <w:uiPriority w:val="99"/>
    <w:rsid w:val="008472A6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0F3A7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F3A77"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472A6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8472A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47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7E3"/>
    <w:rPr>
      <w:rFonts w:ascii="Times New Roman" w:hAnsi="Times New Roman" w:cs="Times New Roman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F147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1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E3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semiHidden/>
    <w:rsid w:val="00F1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7E3"/>
    <w:rPr>
      <w:rFonts w:ascii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F1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7E3"/>
    <w:rPr>
      <w:rFonts w:ascii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99"/>
    <w:rsid w:val="00F147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Title:</dc:title>
  <dc:creator>UNDP</dc:creator>
  <cp:lastModifiedBy>UNDP</cp:lastModifiedBy>
  <cp:revision>5</cp:revision>
  <cp:lastPrinted>2010-05-17T16:22:00Z</cp:lastPrinted>
  <dcterms:created xsi:type="dcterms:W3CDTF">2011-05-26T21:23:00Z</dcterms:created>
  <dcterms:modified xsi:type="dcterms:W3CDTF">2011-06-01T00:37:00Z</dcterms:modified>
</cp:coreProperties>
</file>