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E7" w:rsidRDefault="00D12EE7" w:rsidP="00D12EE7">
      <w:pPr>
        <w:pStyle w:val="Title"/>
        <w:spacing w:before="0" w:after="0"/>
        <w:rPr>
          <w:rFonts w:ascii="Trebuchet MS" w:hAnsi="Trebuchet MS" w:cs="Calibri"/>
          <w:sz w:val="28"/>
          <w:szCs w:val="28"/>
        </w:rPr>
      </w:pPr>
    </w:p>
    <w:p w:rsidR="00D12EE7" w:rsidRPr="00F001BF" w:rsidRDefault="00D12EE7" w:rsidP="00D12EE7">
      <w:pPr>
        <w:pStyle w:val="Title"/>
        <w:spacing w:before="0" w:after="0"/>
        <w:rPr>
          <w:rFonts w:ascii="Trebuchet MS" w:hAnsi="Trebuchet MS" w:cs="Calibri"/>
          <w:sz w:val="28"/>
          <w:szCs w:val="28"/>
        </w:rPr>
      </w:pPr>
      <w:r w:rsidRPr="00F001BF">
        <w:rPr>
          <w:rFonts w:ascii="Trebuchet MS" w:hAnsi="Trebuchet MS" w:cs="Calibri"/>
          <w:sz w:val="28"/>
          <w:szCs w:val="28"/>
        </w:rPr>
        <w:t>The Government of Papua New Guinea and the</w:t>
      </w:r>
    </w:p>
    <w:p w:rsidR="00D12EE7" w:rsidRPr="00F001BF" w:rsidRDefault="00D12EE7" w:rsidP="00D12EE7">
      <w:pPr>
        <w:pStyle w:val="Title"/>
        <w:spacing w:before="0" w:after="0"/>
        <w:rPr>
          <w:rFonts w:ascii="Trebuchet MS" w:hAnsi="Trebuchet MS" w:cs="Calibri"/>
          <w:sz w:val="28"/>
          <w:szCs w:val="28"/>
        </w:rPr>
      </w:pPr>
      <w:r w:rsidRPr="00F001BF">
        <w:rPr>
          <w:rFonts w:ascii="Trebuchet MS" w:hAnsi="Trebuchet MS" w:cs="Calibri"/>
          <w:sz w:val="28"/>
          <w:szCs w:val="28"/>
        </w:rPr>
        <w:t>United Nations in PNG Annual Work Plan for 2011 for</w:t>
      </w:r>
    </w:p>
    <w:p w:rsidR="00D12EE7" w:rsidRPr="00E903F3" w:rsidRDefault="00D12EE7" w:rsidP="00D12EE7">
      <w:pPr>
        <w:pStyle w:val="Title"/>
        <w:rPr>
          <w:rFonts w:ascii="Trebuchet MS" w:hAnsi="Trebuchet MS" w:cs="Calibri"/>
        </w:rPr>
      </w:pPr>
    </w:p>
    <w:p w:rsidR="003752DB" w:rsidRPr="00D12EE7" w:rsidRDefault="00D12EE7" w:rsidP="00D12EE7">
      <w:pPr>
        <w:spacing w:after="200" w:line="276" w:lineRule="auto"/>
        <w:jc w:val="center"/>
        <w:rPr>
          <w:rFonts w:ascii="Trebuchet MS" w:hAnsi="Trebuchet MS" w:cs="Calibri"/>
          <w:b/>
          <w:sz w:val="56"/>
          <w:szCs w:val="56"/>
        </w:rPr>
      </w:pPr>
      <w:r w:rsidRPr="00D12EE7">
        <w:rPr>
          <w:rFonts w:ascii="Trebuchet MS" w:hAnsi="Trebuchet MS" w:cs="Calibri"/>
          <w:b/>
          <w:sz w:val="56"/>
          <w:szCs w:val="56"/>
        </w:rPr>
        <w:t>Gender Based Violence</w:t>
      </w:r>
    </w:p>
    <w:p w:rsidR="003752DB" w:rsidRPr="007C48C4" w:rsidRDefault="00D12EE7" w:rsidP="007C48C4">
      <w:pPr>
        <w:spacing w:after="12" w:line="276" w:lineRule="auto"/>
        <w:jc w:val="right"/>
        <w:rPr>
          <w:rFonts w:ascii="Trebuchet MS" w:hAnsi="Trebuchet MS" w:cs="Calibri"/>
          <w:sz w:val="56"/>
          <w:szCs w:val="56"/>
        </w:rPr>
      </w:pPr>
      <w:r>
        <w:rPr>
          <w:rFonts w:ascii="Trebuchet MS" w:hAnsi="Trebuchet MS" w:cs="Calibri"/>
          <w:sz w:val="56"/>
          <w:szCs w:val="56"/>
        </w:rPr>
        <w:br w:type="page"/>
      </w:r>
      <w:r w:rsidR="003752DB" w:rsidRPr="006E2008">
        <w:rPr>
          <w:rFonts w:asciiTheme="minorHAnsi" w:hAnsiTheme="minorHAnsi" w:cstheme="minorHAnsi"/>
        </w:rPr>
        <w:lastRenderedPageBreak/>
        <w:t xml:space="preserve">Country: </w:t>
      </w:r>
      <w:r w:rsidR="003752DB" w:rsidRPr="00E752A9">
        <w:rPr>
          <w:rFonts w:asciiTheme="minorHAnsi" w:hAnsiTheme="minorHAnsi" w:cstheme="minorHAnsi"/>
          <w:b/>
        </w:rPr>
        <w:t>Papua New Guinea</w:t>
      </w:r>
    </w:p>
    <w:p w:rsidR="003752DB" w:rsidRPr="006E2008" w:rsidRDefault="003752DB" w:rsidP="007C48C4">
      <w:pPr>
        <w:tabs>
          <w:tab w:val="left" w:pos="4320"/>
        </w:tabs>
        <w:spacing w:after="12"/>
        <w:ind w:left="4320" w:hanging="4320"/>
        <w:jc w:val="both"/>
        <w:rPr>
          <w:rFonts w:asciiTheme="minorHAnsi" w:hAnsiTheme="minorHAnsi" w:cstheme="minorHAnsi"/>
          <w:b/>
          <w:bCs/>
          <w:sz w:val="22"/>
          <w:szCs w:val="22"/>
        </w:rPr>
      </w:pPr>
      <w:r w:rsidRPr="006E2008">
        <w:rPr>
          <w:rFonts w:asciiTheme="minorHAnsi" w:hAnsiTheme="minorHAnsi" w:cstheme="minorHAnsi"/>
          <w:b/>
          <w:bCs/>
          <w:sz w:val="22"/>
          <w:szCs w:val="22"/>
        </w:rPr>
        <w:t>UNCP Outcome(s):</w:t>
      </w:r>
      <w:r w:rsidRPr="006E2008">
        <w:rPr>
          <w:rFonts w:asciiTheme="minorHAnsi" w:hAnsiTheme="minorHAnsi" w:cstheme="minorHAnsi"/>
          <w:sz w:val="22"/>
          <w:szCs w:val="22"/>
        </w:rPr>
        <w:tab/>
      </w:r>
      <w:r w:rsidRPr="006E2008">
        <w:rPr>
          <w:rFonts w:asciiTheme="minorHAnsi" w:hAnsiTheme="minorHAnsi" w:cstheme="minorHAnsi"/>
          <w:sz w:val="20"/>
          <w:szCs w:val="20"/>
        </w:rPr>
        <w:t>By 2012, women and girls experience fewer gender inequalities in PNG.</w:t>
      </w:r>
      <w:r w:rsidRPr="006E2008">
        <w:rPr>
          <w:rFonts w:asciiTheme="minorHAnsi" w:hAnsiTheme="minorHAnsi" w:cstheme="minorHAnsi"/>
          <w:sz w:val="22"/>
          <w:szCs w:val="22"/>
        </w:rPr>
        <w:t xml:space="preserve"> </w:t>
      </w:r>
      <w:r w:rsidRPr="006E2008">
        <w:rPr>
          <w:rFonts w:asciiTheme="minorHAnsi" w:hAnsiTheme="minorHAnsi" w:cstheme="minorHAnsi"/>
          <w:b/>
          <w:bCs/>
          <w:sz w:val="22"/>
          <w:szCs w:val="22"/>
        </w:rPr>
        <w:tab/>
      </w:r>
    </w:p>
    <w:p w:rsidR="003752DB" w:rsidRPr="006E2008" w:rsidRDefault="003752DB" w:rsidP="007C48C4">
      <w:pPr>
        <w:tabs>
          <w:tab w:val="left" w:pos="4320"/>
        </w:tabs>
        <w:spacing w:after="12"/>
        <w:ind w:left="4320" w:hanging="4320"/>
        <w:jc w:val="both"/>
        <w:rPr>
          <w:rFonts w:asciiTheme="minorHAnsi" w:hAnsiTheme="minorHAnsi" w:cstheme="minorHAnsi"/>
          <w:sz w:val="22"/>
          <w:szCs w:val="22"/>
        </w:rPr>
      </w:pPr>
      <w:r w:rsidRPr="006E2008">
        <w:rPr>
          <w:rFonts w:asciiTheme="minorHAnsi" w:hAnsiTheme="minorHAnsi" w:cstheme="minorHAnsi"/>
          <w:b/>
          <w:bCs/>
          <w:sz w:val="22"/>
          <w:szCs w:val="22"/>
        </w:rPr>
        <w:t>Expected Intermediate Outcome(s):</w:t>
      </w:r>
      <w:r w:rsidRPr="006E2008">
        <w:rPr>
          <w:rFonts w:asciiTheme="minorHAnsi" w:hAnsiTheme="minorHAnsi" w:cstheme="minorHAnsi"/>
          <w:b/>
          <w:bCs/>
          <w:sz w:val="22"/>
          <w:szCs w:val="22"/>
        </w:rPr>
        <w:tab/>
      </w:r>
      <w:r w:rsidRPr="006E2008">
        <w:rPr>
          <w:rFonts w:asciiTheme="minorHAnsi" w:hAnsiTheme="minorHAnsi" w:cstheme="minorHAnsi"/>
          <w:bCs/>
          <w:sz w:val="20"/>
          <w:szCs w:val="20"/>
        </w:rPr>
        <w:t>13. Women, men, girls and boys access formal and non-formal protective mechanisms to reduce gender-</w:t>
      </w:r>
      <w:r w:rsidRPr="006E2008">
        <w:rPr>
          <w:rFonts w:asciiTheme="minorHAnsi" w:hAnsiTheme="minorHAnsi" w:cstheme="minorHAnsi"/>
          <w:sz w:val="20"/>
          <w:szCs w:val="20"/>
        </w:rPr>
        <w:t>based violence (GBV).</w:t>
      </w:r>
      <w:r w:rsidRPr="006E2008">
        <w:rPr>
          <w:rFonts w:asciiTheme="minorHAnsi" w:hAnsiTheme="minorHAnsi" w:cstheme="minorHAnsi"/>
          <w:sz w:val="22"/>
          <w:szCs w:val="22"/>
        </w:rPr>
        <w:t xml:space="preserve"> </w:t>
      </w:r>
    </w:p>
    <w:p w:rsidR="003752DB" w:rsidRPr="006E2008" w:rsidRDefault="003752DB" w:rsidP="007C48C4">
      <w:pPr>
        <w:tabs>
          <w:tab w:val="left" w:pos="4320"/>
        </w:tabs>
        <w:spacing w:after="12"/>
        <w:ind w:left="4320" w:hanging="4320"/>
        <w:jc w:val="both"/>
        <w:rPr>
          <w:rFonts w:asciiTheme="minorHAnsi" w:hAnsiTheme="minorHAnsi" w:cstheme="minorHAnsi"/>
          <w:bCs/>
          <w:sz w:val="20"/>
          <w:szCs w:val="20"/>
        </w:rPr>
      </w:pPr>
      <w:r w:rsidRPr="006E2008">
        <w:rPr>
          <w:rFonts w:asciiTheme="minorHAnsi" w:hAnsiTheme="minorHAnsi" w:cstheme="minorHAnsi"/>
          <w:b/>
          <w:bCs/>
          <w:sz w:val="22"/>
          <w:szCs w:val="22"/>
        </w:rPr>
        <w:t>Expected Output(s):</w:t>
      </w:r>
      <w:r w:rsidRPr="006E2008">
        <w:rPr>
          <w:rFonts w:asciiTheme="minorHAnsi" w:hAnsiTheme="minorHAnsi" w:cstheme="minorHAnsi"/>
          <w:b/>
          <w:bCs/>
          <w:sz w:val="22"/>
          <w:szCs w:val="22"/>
        </w:rPr>
        <w:tab/>
      </w:r>
      <w:r w:rsidRPr="006E2008">
        <w:rPr>
          <w:rFonts w:asciiTheme="minorHAnsi" w:hAnsiTheme="minorHAnsi" w:cstheme="minorHAnsi"/>
          <w:bCs/>
          <w:sz w:val="20"/>
          <w:szCs w:val="20"/>
        </w:rPr>
        <w:t>13.1 Department for Community Development has the capacity to progress the implementation of laws, policies and international and national commitments to reduce GBV.</w:t>
      </w:r>
    </w:p>
    <w:p w:rsidR="003752DB" w:rsidRPr="006E2008" w:rsidRDefault="003752DB" w:rsidP="007C48C4">
      <w:pPr>
        <w:tabs>
          <w:tab w:val="left" w:pos="4320"/>
        </w:tabs>
        <w:spacing w:after="12"/>
        <w:ind w:left="4320" w:hanging="4320"/>
        <w:jc w:val="both"/>
        <w:rPr>
          <w:rFonts w:asciiTheme="minorHAnsi" w:hAnsiTheme="minorHAnsi" w:cstheme="minorHAnsi"/>
          <w:bCs/>
          <w:sz w:val="20"/>
          <w:szCs w:val="20"/>
        </w:rPr>
      </w:pPr>
      <w:r w:rsidRPr="006E2008">
        <w:rPr>
          <w:rFonts w:asciiTheme="minorHAnsi" w:hAnsiTheme="minorHAnsi" w:cstheme="minorHAnsi"/>
          <w:bCs/>
          <w:sz w:val="20"/>
          <w:szCs w:val="20"/>
        </w:rPr>
        <w:tab/>
        <w:t>13.2 Law and justice sector agencies have capacity to appropriately respond to GBV.</w:t>
      </w:r>
    </w:p>
    <w:p w:rsidR="003752DB" w:rsidRPr="007C48C4" w:rsidRDefault="003752DB" w:rsidP="007C48C4">
      <w:pPr>
        <w:tabs>
          <w:tab w:val="left" w:pos="4320"/>
        </w:tabs>
        <w:spacing w:after="12"/>
        <w:ind w:left="4320" w:hanging="4320"/>
        <w:jc w:val="both"/>
        <w:rPr>
          <w:rFonts w:asciiTheme="minorHAnsi" w:hAnsiTheme="minorHAnsi" w:cstheme="minorHAnsi"/>
          <w:bCs/>
          <w:sz w:val="20"/>
          <w:szCs w:val="20"/>
        </w:rPr>
      </w:pPr>
      <w:r w:rsidRPr="006E2008">
        <w:rPr>
          <w:rFonts w:asciiTheme="minorHAnsi" w:hAnsiTheme="minorHAnsi" w:cstheme="minorHAnsi"/>
          <w:bCs/>
          <w:sz w:val="20"/>
          <w:szCs w:val="20"/>
        </w:rPr>
        <w:tab/>
        <w:t xml:space="preserve">13.3 Communities have access to formal and informal protective mechanisms that promote and provide an enabling environment to reduce GBV. </w:t>
      </w:r>
    </w:p>
    <w:p w:rsidR="003752DB" w:rsidRPr="007C48C4" w:rsidRDefault="003752DB" w:rsidP="007C48C4">
      <w:pPr>
        <w:tabs>
          <w:tab w:val="left" w:pos="4320"/>
        </w:tabs>
        <w:spacing w:after="12"/>
        <w:jc w:val="both"/>
        <w:rPr>
          <w:rFonts w:asciiTheme="minorHAnsi" w:hAnsiTheme="minorHAnsi" w:cstheme="minorHAnsi"/>
          <w:sz w:val="20"/>
          <w:szCs w:val="20"/>
          <w:shd w:val="clear" w:color="auto" w:fill="E0E0E0"/>
        </w:rPr>
      </w:pPr>
      <w:r w:rsidRPr="006E2008">
        <w:rPr>
          <w:rFonts w:asciiTheme="minorHAnsi" w:hAnsiTheme="minorHAnsi" w:cstheme="minorHAnsi"/>
          <w:b/>
          <w:bCs/>
          <w:sz w:val="22"/>
          <w:szCs w:val="22"/>
        </w:rPr>
        <w:t>Implementing partner:</w:t>
      </w:r>
      <w:r w:rsidRPr="006E2008">
        <w:rPr>
          <w:rFonts w:asciiTheme="minorHAnsi" w:hAnsiTheme="minorHAnsi" w:cstheme="minorHAnsi"/>
          <w:b/>
          <w:bCs/>
          <w:sz w:val="22"/>
          <w:szCs w:val="22"/>
        </w:rPr>
        <w:tab/>
      </w:r>
      <w:r w:rsidRPr="006E2008">
        <w:rPr>
          <w:rFonts w:asciiTheme="minorHAnsi" w:hAnsiTheme="minorHAnsi" w:cstheme="minorHAnsi"/>
          <w:bCs/>
          <w:sz w:val="20"/>
          <w:szCs w:val="20"/>
        </w:rPr>
        <w:t>Department for Community Development</w:t>
      </w:r>
    </w:p>
    <w:p w:rsidR="003752DB" w:rsidRPr="007C48C4" w:rsidRDefault="003752DB" w:rsidP="007C48C4">
      <w:pPr>
        <w:tabs>
          <w:tab w:val="left" w:pos="4680"/>
        </w:tabs>
        <w:spacing w:after="12"/>
        <w:ind w:left="4320" w:hanging="4320"/>
        <w:jc w:val="both"/>
        <w:rPr>
          <w:rFonts w:asciiTheme="minorHAnsi" w:hAnsiTheme="minorHAnsi" w:cstheme="minorHAnsi"/>
          <w:b/>
          <w:sz w:val="20"/>
          <w:szCs w:val="20"/>
        </w:rPr>
      </w:pPr>
      <w:r w:rsidRPr="006E2008">
        <w:rPr>
          <w:rFonts w:asciiTheme="minorHAnsi" w:hAnsiTheme="minorHAnsi" w:cstheme="minorHAnsi"/>
          <w:b/>
          <w:bCs/>
          <w:sz w:val="22"/>
          <w:szCs w:val="22"/>
        </w:rPr>
        <w:t>Responsible Parties and other Partners:</w:t>
      </w:r>
      <w:r w:rsidRPr="006E2008">
        <w:rPr>
          <w:rFonts w:asciiTheme="minorHAnsi" w:hAnsiTheme="minorHAnsi" w:cstheme="minorHAnsi"/>
          <w:sz w:val="22"/>
          <w:szCs w:val="22"/>
        </w:rPr>
        <w:tab/>
      </w:r>
      <w:r w:rsidRPr="006E2008">
        <w:rPr>
          <w:rFonts w:asciiTheme="minorHAnsi" w:hAnsiTheme="minorHAnsi" w:cstheme="minorHAnsi"/>
          <w:sz w:val="20"/>
          <w:szCs w:val="20"/>
        </w:rPr>
        <w:t>CBOs, CLRC, DJAG, DPLGA, FSVAC, LJSP, NCW, NDOH, PICPS, Provincial hospitals, RPNGC, Western Province</w:t>
      </w:r>
    </w:p>
    <w:p w:rsidR="007C48C4" w:rsidRPr="007C48C4" w:rsidRDefault="003752DB" w:rsidP="007C48C4">
      <w:pPr>
        <w:tabs>
          <w:tab w:val="left" w:pos="4320"/>
        </w:tabs>
        <w:spacing w:after="12"/>
        <w:jc w:val="both"/>
        <w:rPr>
          <w:rFonts w:asciiTheme="minorHAnsi" w:hAnsiTheme="minorHAnsi" w:cstheme="minorHAnsi"/>
          <w:sz w:val="20"/>
          <w:szCs w:val="20"/>
        </w:rPr>
      </w:pPr>
      <w:r w:rsidRPr="006E2008">
        <w:rPr>
          <w:rFonts w:asciiTheme="minorHAnsi" w:hAnsiTheme="minorHAnsi" w:cstheme="minorHAnsi"/>
          <w:b/>
          <w:sz w:val="22"/>
          <w:szCs w:val="22"/>
        </w:rPr>
        <w:t>ExCom Agency</w:t>
      </w:r>
      <w:r w:rsidRPr="006E2008">
        <w:rPr>
          <w:rFonts w:asciiTheme="minorHAnsi" w:hAnsiTheme="minorHAnsi" w:cstheme="minorHAnsi"/>
          <w:b/>
          <w:color w:val="FF0000"/>
          <w:sz w:val="22"/>
          <w:szCs w:val="22"/>
        </w:rPr>
        <w:tab/>
      </w:r>
      <w:r w:rsidRPr="006E2008">
        <w:rPr>
          <w:rFonts w:asciiTheme="minorHAnsi" w:hAnsiTheme="minorHAnsi" w:cstheme="minorHAnsi"/>
          <w:sz w:val="20"/>
          <w:szCs w:val="20"/>
        </w:rPr>
        <w:t>UNFPA</w:t>
      </w:r>
    </w:p>
    <w:p w:rsidR="003752DB" w:rsidRDefault="006050E1" w:rsidP="007C48C4">
      <w:pPr>
        <w:tabs>
          <w:tab w:val="left" w:pos="4320"/>
        </w:tabs>
        <w:spacing w:after="12"/>
        <w:jc w:val="both"/>
        <w:rPr>
          <w:rFonts w:asciiTheme="minorHAnsi" w:hAnsiTheme="minorHAnsi" w:cstheme="minorHAnsi"/>
          <w:sz w:val="20"/>
          <w:szCs w:val="20"/>
        </w:rPr>
      </w:pPr>
      <w:r w:rsidRPr="006050E1">
        <w:rPr>
          <w:rFonts w:asciiTheme="minorHAnsi" w:hAnsiTheme="minorHAnsi" w:cstheme="minorHAnsi"/>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16.6pt;width:477pt;height:171.25pt;z-index:-251659776;mso-wrap-edited:f" wrapcoords="-34 0 -34 21600 21634 21600 21634 0 -34 0">
            <v:textbox style="mso-next-textbox:#_x0000_s1028">
              <w:txbxContent>
                <w:p w:rsidR="007C48C4" w:rsidRPr="00E752A9" w:rsidRDefault="007C48C4" w:rsidP="003752DB">
                  <w:pPr>
                    <w:jc w:val="both"/>
                    <w:rPr>
                      <w:rFonts w:asciiTheme="minorHAnsi" w:hAnsiTheme="minorHAnsi" w:cstheme="minorHAnsi"/>
                      <w:sz w:val="19"/>
                      <w:szCs w:val="19"/>
                    </w:rPr>
                  </w:pPr>
                  <w:r w:rsidRPr="00E752A9">
                    <w:rPr>
                      <w:rFonts w:asciiTheme="minorHAnsi" w:hAnsiTheme="minorHAnsi" w:cstheme="minorHAnsi"/>
                      <w:sz w:val="19"/>
                      <w:szCs w:val="19"/>
                    </w:rPr>
                    <w:t>The promotion of Gender Equality through prevention of GBV among women, girls, men and boys is an essential feature of nation-building in the UN Country Programme (UNCP 2008-2012) and focuses in 2011 on the following areas:</w:t>
                  </w:r>
                </w:p>
                <w:p w:rsidR="007C48C4" w:rsidRPr="00E752A9" w:rsidRDefault="007C48C4" w:rsidP="003752DB">
                  <w:pPr>
                    <w:numPr>
                      <w:ilvl w:val="0"/>
                      <w:numId w:val="6"/>
                    </w:numPr>
                    <w:jc w:val="both"/>
                    <w:rPr>
                      <w:rFonts w:asciiTheme="minorHAnsi" w:hAnsiTheme="minorHAnsi" w:cstheme="minorHAnsi"/>
                      <w:sz w:val="19"/>
                      <w:szCs w:val="19"/>
                      <w:lang w:val="en-GB"/>
                    </w:rPr>
                  </w:pPr>
                  <w:r w:rsidRPr="00E752A9">
                    <w:rPr>
                      <w:rFonts w:asciiTheme="minorHAnsi" w:hAnsiTheme="minorHAnsi" w:cstheme="minorHAnsi"/>
                      <w:sz w:val="19"/>
                      <w:szCs w:val="19"/>
                      <w:lang w:val="en-GB"/>
                    </w:rPr>
                    <w:t xml:space="preserve">* Assist the Department for Community Development to enhance its capacities to implement the National Gender and Women’s Policy, CEDAW and UNSCR 1325 and 1820; </w:t>
                  </w:r>
                </w:p>
                <w:p w:rsidR="007C48C4" w:rsidRPr="00E752A9" w:rsidRDefault="007C48C4" w:rsidP="003752DB">
                  <w:pPr>
                    <w:numPr>
                      <w:ilvl w:val="0"/>
                      <w:numId w:val="6"/>
                    </w:numPr>
                    <w:jc w:val="both"/>
                    <w:rPr>
                      <w:rFonts w:asciiTheme="minorHAnsi" w:hAnsiTheme="minorHAnsi" w:cstheme="minorHAnsi"/>
                      <w:sz w:val="19"/>
                      <w:szCs w:val="19"/>
                    </w:rPr>
                  </w:pPr>
                  <w:r w:rsidRPr="00E752A9">
                    <w:rPr>
                      <w:rFonts w:asciiTheme="minorHAnsi" w:hAnsiTheme="minorHAnsi" w:cstheme="minorHAnsi"/>
                      <w:sz w:val="19"/>
                      <w:szCs w:val="19"/>
                      <w:lang w:val="en-GB"/>
                    </w:rPr>
                    <w:t>* Strengthen the capacities of law and justice sector agencies to prevent and respond to GBV through:</w:t>
                  </w:r>
                </w:p>
                <w:p w:rsidR="007C48C4" w:rsidRPr="00E752A9" w:rsidRDefault="007C48C4" w:rsidP="003752DB">
                  <w:pPr>
                    <w:numPr>
                      <w:ilvl w:val="1"/>
                      <w:numId w:val="6"/>
                    </w:numPr>
                    <w:jc w:val="both"/>
                    <w:rPr>
                      <w:rFonts w:asciiTheme="minorHAnsi" w:hAnsiTheme="minorHAnsi" w:cstheme="minorHAnsi"/>
                      <w:sz w:val="19"/>
                      <w:szCs w:val="19"/>
                    </w:rPr>
                  </w:pPr>
                  <w:r w:rsidRPr="00E752A9">
                    <w:rPr>
                      <w:rFonts w:asciiTheme="minorHAnsi" w:hAnsiTheme="minorHAnsi" w:cstheme="minorHAnsi"/>
                      <w:sz w:val="19"/>
                      <w:szCs w:val="19"/>
                      <w:lang w:val="en-GB"/>
                    </w:rPr>
                    <w:t>the development and implementation of a Training Strategy;</w:t>
                  </w:r>
                </w:p>
                <w:p w:rsidR="007C48C4" w:rsidRPr="00E752A9" w:rsidRDefault="007C48C4" w:rsidP="003752DB">
                  <w:pPr>
                    <w:numPr>
                      <w:ilvl w:val="1"/>
                      <w:numId w:val="6"/>
                    </w:numPr>
                    <w:jc w:val="both"/>
                    <w:rPr>
                      <w:rFonts w:asciiTheme="minorHAnsi" w:hAnsiTheme="minorHAnsi" w:cstheme="minorHAnsi"/>
                      <w:sz w:val="19"/>
                      <w:szCs w:val="19"/>
                    </w:rPr>
                  </w:pPr>
                  <w:r w:rsidRPr="00E752A9">
                    <w:rPr>
                      <w:rFonts w:asciiTheme="minorHAnsi" w:hAnsiTheme="minorHAnsi" w:cstheme="minorHAnsi"/>
                      <w:sz w:val="19"/>
                      <w:szCs w:val="19"/>
                      <w:lang w:val="en-GB"/>
                    </w:rPr>
                    <w:t xml:space="preserve">the establishment of a small grants mechanism;  </w:t>
                  </w:r>
                </w:p>
                <w:p w:rsidR="007C48C4" w:rsidRPr="00E752A9" w:rsidRDefault="007C48C4" w:rsidP="00205422">
                  <w:pPr>
                    <w:numPr>
                      <w:ilvl w:val="1"/>
                      <w:numId w:val="6"/>
                    </w:numPr>
                    <w:jc w:val="both"/>
                    <w:rPr>
                      <w:rFonts w:asciiTheme="minorHAnsi" w:hAnsiTheme="minorHAnsi" w:cstheme="minorHAnsi"/>
                      <w:sz w:val="19"/>
                      <w:szCs w:val="19"/>
                    </w:rPr>
                  </w:pPr>
                  <w:r w:rsidRPr="00E752A9">
                    <w:rPr>
                      <w:rFonts w:asciiTheme="minorHAnsi" w:hAnsiTheme="minorHAnsi" w:cstheme="minorHAnsi"/>
                      <w:sz w:val="19"/>
                      <w:szCs w:val="19"/>
                      <w:lang w:val="en-GB"/>
                    </w:rPr>
                    <w:t>supporting the collection of data and baseline research on GBV;</w:t>
                  </w:r>
                </w:p>
                <w:p w:rsidR="007C48C4" w:rsidRPr="00A934A5" w:rsidRDefault="007C48C4" w:rsidP="00A934A5">
                  <w:pPr>
                    <w:numPr>
                      <w:ilvl w:val="0"/>
                      <w:numId w:val="6"/>
                    </w:numPr>
                    <w:jc w:val="both"/>
                    <w:rPr>
                      <w:rFonts w:asciiTheme="minorHAnsi" w:hAnsiTheme="minorHAnsi" w:cstheme="minorHAnsi"/>
                      <w:sz w:val="19"/>
                      <w:szCs w:val="19"/>
                    </w:rPr>
                  </w:pPr>
                  <w:r w:rsidRPr="00E752A9">
                    <w:rPr>
                      <w:rFonts w:asciiTheme="minorHAnsi" w:hAnsiTheme="minorHAnsi" w:cstheme="minorHAnsi"/>
                      <w:sz w:val="19"/>
                      <w:szCs w:val="19"/>
                      <w:lang w:val="en-GB"/>
                    </w:rPr>
                    <w:t xml:space="preserve">* Assist communities to access formal and informal protective mechanisms that promote and provide an enabling environment to reduce GBV (including development of tools and mechanisms to build capacities of CSOs/FBOs, </w:t>
                  </w:r>
                  <w:r w:rsidRPr="00E752A9">
                    <w:rPr>
                      <w:rFonts w:asciiTheme="minorHAnsi" w:hAnsiTheme="minorHAnsi" w:cstheme="minorHAnsi"/>
                      <w:sz w:val="19"/>
                      <w:szCs w:val="19"/>
                    </w:rPr>
                    <w:t>targeted interventions to address GBV issues related to men and boys; establishment of protective structures in Iowara-East Awin (refugee settlement)). In 2011 the UN will also have targeted interventions where it will pilot an innovative concept of addressing public safety, in particular safety of women in girl in selected markets in Port Moresby</w:t>
                  </w:r>
                  <w:r w:rsidR="00A934A5">
                    <w:rPr>
                      <w:rFonts w:asciiTheme="minorHAnsi" w:hAnsiTheme="minorHAnsi" w:cstheme="minorHAnsi"/>
                      <w:sz w:val="19"/>
                      <w:szCs w:val="19"/>
                    </w:rPr>
                    <w:t>.</w:t>
                  </w:r>
                </w:p>
              </w:txbxContent>
            </v:textbox>
            <w10:wrap type="tight"/>
          </v:shape>
        </w:pict>
      </w:r>
      <w:r w:rsidR="003752DB" w:rsidRPr="006E2008">
        <w:rPr>
          <w:rFonts w:asciiTheme="minorHAnsi" w:hAnsiTheme="minorHAnsi" w:cstheme="minorHAnsi"/>
          <w:b/>
          <w:sz w:val="22"/>
          <w:szCs w:val="22"/>
        </w:rPr>
        <w:t>Participating Agencies</w:t>
      </w:r>
      <w:r w:rsidR="003752DB" w:rsidRPr="006E2008">
        <w:rPr>
          <w:rFonts w:asciiTheme="minorHAnsi" w:hAnsiTheme="minorHAnsi" w:cstheme="minorHAnsi"/>
          <w:sz w:val="22"/>
          <w:szCs w:val="22"/>
        </w:rPr>
        <w:tab/>
      </w:r>
      <w:r w:rsidR="0075508D" w:rsidRPr="006E2008">
        <w:rPr>
          <w:rFonts w:asciiTheme="minorHAnsi" w:hAnsiTheme="minorHAnsi" w:cstheme="minorHAnsi"/>
          <w:sz w:val="20"/>
          <w:szCs w:val="20"/>
        </w:rPr>
        <w:t>UNIFEM, UNDP, UNHCR, UNICEF,</w:t>
      </w:r>
      <w:r w:rsidR="003752DB" w:rsidRPr="006E2008">
        <w:rPr>
          <w:rFonts w:asciiTheme="minorHAnsi" w:hAnsiTheme="minorHAnsi" w:cstheme="minorHAnsi"/>
          <w:sz w:val="20"/>
          <w:szCs w:val="20"/>
        </w:rPr>
        <w:t xml:space="preserve"> WHO</w:t>
      </w:r>
    </w:p>
    <w:p w:rsidR="0078065F" w:rsidRPr="006E2008" w:rsidRDefault="006050E1" w:rsidP="007C48C4">
      <w:pPr>
        <w:tabs>
          <w:tab w:val="left" w:pos="4320"/>
        </w:tabs>
        <w:spacing w:after="12"/>
        <w:jc w:val="both"/>
        <w:rPr>
          <w:rFonts w:asciiTheme="minorHAnsi" w:hAnsiTheme="minorHAnsi" w:cstheme="minorHAnsi"/>
          <w:sz w:val="22"/>
          <w:szCs w:val="22"/>
        </w:rPr>
      </w:pPr>
      <w:r w:rsidRPr="006050E1">
        <w:rPr>
          <w:rFonts w:asciiTheme="minorHAnsi" w:hAnsiTheme="minorHAnsi" w:cstheme="minorHAnsi"/>
          <w:noProof/>
          <w:sz w:val="20"/>
        </w:rPr>
        <w:pict>
          <v:shape id="_x0000_s1027" type="#_x0000_t202" style="position:absolute;left:0;text-align:left;margin-left:0;margin-top:3.65pt;width:225.35pt;height:147.6pt;z-index:251658752">
            <v:textbox style="mso-next-textbox:#_x0000_s1027">
              <w:txbxContent>
                <w:p w:rsidR="007C48C4" w:rsidRDefault="00342CBB" w:rsidP="003752DB">
                  <w:pPr>
                    <w:rPr>
                      <w:sz w:val="20"/>
                    </w:rPr>
                  </w:pPr>
                  <w:r>
                    <w:rPr>
                      <w:sz w:val="20"/>
                    </w:rPr>
                    <w:t>Programme Period:</w:t>
                  </w:r>
                  <w:r>
                    <w:rPr>
                      <w:sz w:val="20"/>
                    </w:rPr>
                    <w:tab/>
                  </w:r>
                  <w:r w:rsidR="007C48C4">
                    <w:rPr>
                      <w:sz w:val="20"/>
                    </w:rPr>
                    <w:t>2011</w:t>
                  </w:r>
                </w:p>
                <w:p w:rsidR="007C48C4" w:rsidRDefault="007C48C4" w:rsidP="003752DB">
                  <w:pPr>
                    <w:rPr>
                      <w:sz w:val="20"/>
                    </w:rPr>
                  </w:pPr>
                </w:p>
                <w:p w:rsidR="007C48C4" w:rsidRDefault="00342CBB" w:rsidP="003752DB">
                  <w:pPr>
                    <w:rPr>
                      <w:sz w:val="20"/>
                    </w:rPr>
                  </w:pPr>
                  <w:r>
                    <w:rPr>
                      <w:sz w:val="20"/>
                    </w:rPr>
                    <w:t>Programme Component:</w:t>
                  </w:r>
                  <w:r>
                    <w:rPr>
                      <w:sz w:val="20"/>
                    </w:rPr>
                    <w:tab/>
                  </w:r>
                  <w:r w:rsidR="007C48C4">
                    <w:rPr>
                      <w:sz w:val="20"/>
                    </w:rPr>
                    <w:t>Gender</w:t>
                  </w:r>
                </w:p>
                <w:p w:rsidR="007C48C4" w:rsidRDefault="007C48C4" w:rsidP="003752DB">
                  <w:pPr>
                    <w:rPr>
                      <w:sz w:val="20"/>
                    </w:rPr>
                  </w:pPr>
                </w:p>
                <w:p w:rsidR="007C48C4" w:rsidRDefault="00342CBB" w:rsidP="003752DB">
                  <w:pPr>
                    <w:rPr>
                      <w:sz w:val="20"/>
                    </w:rPr>
                  </w:pPr>
                  <w:r>
                    <w:rPr>
                      <w:sz w:val="20"/>
                    </w:rPr>
                    <w:t>Intervention Title:</w:t>
                  </w:r>
                  <w:r>
                    <w:rPr>
                      <w:sz w:val="20"/>
                    </w:rPr>
                    <w:tab/>
                  </w:r>
                  <w:r w:rsidR="007C48C4">
                    <w:rPr>
                      <w:sz w:val="20"/>
                    </w:rPr>
                    <w:t>Prevention of GBV</w:t>
                  </w:r>
                </w:p>
                <w:p w:rsidR="007C48C4" w:rsidRDefault="007C48C4" w:rsidP="003752DB">
                  <w:pPr>
                    <w:rPr>
                      <w:sz w:val="20"/>
                    </w:rPr>
                  </w:pPr>
                </w:p>
                <w:p w:rsidR="007C48C4" w:rsidRDefault="0028204A" w:rsidP="003752DB">
                  <w:pPr>
                    <w:rPr>
                      <w:sz w:val="20"/>
                    </w:rPr>
                  </w:pPr>
                  <w:r>
                    <w:rPr>
                      <w:sz w:val="20"/>
                    </w:rPr>
                    <w:t>Budget Code:</w:t>
                  </w:r>
                  <w:r>
                    <w:rPr>
                      <w:sz w:val="20"/>
                    </w:rPr>
                    <w:tab/>
                  </w:r>
                  <w:r>
                    <w:rPr>
                      <w:sz w:val="20"/>
                    </w:rPr>
                    <w:tab/>
                  </w:r>
                  <w:r w:rsidR="007C48C4">
                    <w:rPr>
                      <w:sz w:val="20"/>
                    </w:rPr>
                    <w:t>______________</w:t>
                  </w:r>
                </w:p>
                <w:p w:rsidR="007C48C4" w:rsidRDefault="007C48C4" w:rsidP="003752DB">
                  <w:pPr>
                    <w:pStyle w:val="FootnoteText"/>
                    <w:rPr>
                      <w:szCs w:val="24"/>
                    </w:rPr>
                  </w:pPr>
                </w:p>
                <w:p w:rsidR="007C48C4" w:rsidRDefault="0028204A" w:rsidP="003752DB">
                  <w:pPr>
                    <w:pStyle w:val="FootnoteText"/>
                    <w:rPr>
                      <w:szCs w:val="24"/>
                    </w:rPr>
                  </w:pPr>
                  <w:r>
                    <w:rPr>
                      <w:szCs w:val="24"/>
                    </w:rPr>
                    <w:t>Duration:</w:t>
                  </w:r>
                  <w:r>
                    <w:rPr>
                      <w:szCs w:val="24"/>
                    </w:rPr>
                    <w:tab/>
                  </w:r>
                  <w:r>
                    <w:rPr>
                      <w:szCs w:val="24"/>
                    </w:rPr>
                    <w:tab/>
                  </w:r>
                  <w:r w:rsidR="007C48C4">
                    <w:rPr>
                      <w:szCs w:val="24"/>
                    </w:rPr>
                    <w:t>2008-2012 (5 years)</w:t>
                  </w:r>
                </w:p>
              </w:txbxContent>
            </v:textbox>
          </v:shape>
        </w:pict>
      </w:r>
      <w:r w:rsidRPr="006050E1">
        <w:rPr>
          <w:rFonts w:asciiTheme="minorHAnsi" w:hAnsiTheme="minorHAnsi" w:cstheme="minorHAnsi"/>
          <w:noProof/>
          <w:sz w:val="20"/>
        </w:rPr>
        <w:pict>
          <v:shape id="_x0000_s1026" type="#_x0000_t202" style="position:absolute;left:0;text-align:left;margin-left:252pt;margin-top:3.65pt;width:225pt;height:147.6pt;z-index:251657728">
            <v:textbox style="mso-next-textbox:#_x0000_s1026">
              <w:txbxContent>
                <w:p w:rsidR="007C48C4" w:rsidRPr="00FD311A" w:rsidRDefault="007C48C4" w:rsidP="003752DB">
                  <w:pPr>
                    <w:rPr>
                      <w:sz w:val="18"/>
                      <w:szCs w:val="18"/>
                    </w:rPr>
                  </w:pPr>
                  <w:r w:rsidRPr="00FD311A">
                    <w:rPr>
                      <w:sz w:val="18"/>
                      <w:szCs w:val="18"/>
                    </w:rPr>
                    <w:t>Total Estimated annualized budget:</w:t>
                  </w:r>
                  <w:r w:rsidRPr="00FD311A">
                    <w:rPr>
                      <w:sz w:val="18"/>
                      <w:szCs w:val="18"/>
                    </w:rPr>
                    <w:tab/>
                  </w:r>
                  <w:r>
                    <w:rPr>
                      <w:sz w:val="18"/>
                      <w:szCs w:val="18"/>
                    </w:rPr>
                    <w:t>2,524,000 USD</w:t>
                  </w:r>
                </w:p>
                <w:p w:rsidR="007C48C4" w:rsidRPr="00FD311A" w:rsidRDefault="007C48C4" w:rsidP="003752DB">
                  <w:pPr>
                    <w:rPr>
                      <w:sz w:val="18"/>
                      <w:szCs w:val="18"/>
                    </w:rPr>
                  </w:pPr>
                </w:p>
                <w:p w:rsidR="007C48C4" w:rsidRPr="00FD311A" w:rsidRDefault="007C48C4" w:rsidP="003752DB">
                  <w:pPr>
                    <w:numPr>
                      <w:ilvl w:val="0"/>
                      <w:numId w:val="4"/>
                    </w:numPr>
                    <w:rPr>
                      <w:sz w:val="18"/>
                      <w:szCs w:val="18"/>
                    </w:rPr>
                  </w:pPr>
                  <w:r w:rsidRPr="00FD311A">
                    <w:rPr>
                      <w:sz w:val="18"/>
                      <w:szCs w:val="18"/>
                    </w:rPr>
                    <w:t>Unfunded budget:</w:t>
                  </w:r>
                  <w:r>
                    <w:rPr>
                      <w:sz w:val="18"/>
                      <w:szCs w:val="18"/>
                    </w:rPr>
                    <w:tab/>
                  </w:r>
                  <w:r>
                    <w:rPr>
                      <w:sz w:val="18"/>
                      <w:szCs w:val="18"/>
                    </w:rPr>
                    <w:tab/>
                    <w:t>1,470</w:t>
                  </w:r>
                  <w:r w:rsidRPr="00FD311A">
                    <w:rPr>
                      <w:sz w:val="18"/>
                      <w:szCs w:val="18"/>
                    </w:rPr>
                    <w:t>,000</w:t>
                  </w:r>
                </w:p>
                <w:p w:rsidR="007C48C4" w:rsidRPr="00FD311A" w:rsidRDefault="007C48C4" w:rsidP="003752DB">
                  <w:pPr>
                    <w:numPr>
                      <w:ilvl w:val="0"/>
                      <w:numId w:val="4"/>
                    </w:numPr>
                    <w:rPr>
                      <w:sz w:val="18"/>
                      <w:szCs w:val="18"/>
                    </w:rPr>
                  </w:pPr>
                  <w:r w:rsidRPr="00FD311A">
                    <w:rPr>
                      <w:sz w:val="18"/>
                      <w:szCs w:val="18"/>
                    </w:rPr>
                    <w:t>Funded budget:</w:t>
                  </w:r>
                  <w:r w:rsidRPr="00FD311A">
                    <w:rPr>
                      <w:sz w:val="18"/>
                      <w:szCs w:val="18"/>
                    </w:rPr>
                    <w:tab/>
                  </w:r>
                  <w:r>
                    <w:rPr>
                      <w:sz w:val="18"/>
                      <w:szCs w:val="18"/>
                    </w:rPr>
                    <w:tab/>
                    <w:t>1,054,000</w:t>
                  </w:r>
                  <w:r w:rsidRPr="00FD311A">
                    <w:rPr>
                      <w:sz w:val="18"/>
                      <w:szCs w:val="18"/>
                    </w:rPr>
                    <w:tab/>
                    <w:t xml:space="preserve">    </w:t>
                  </w:r>
                </w:p>
                <w:p w:rsidR="007C48C4" w:rsidRPr="00FD311A" w:rsidRDefault="007C48C4" w:rsidP="003752DB">
                  <w:pPr>
                    <w:rPr>
                      <w:b/>
                      <w:sz w:val="18"/>
                      <w:szCs w:val="18"/>
                    </w:rPr>
                  </w:pPr>
                  <w:r w:rsidRPr="00FD311A">
                    <w:rPr>
                      <w:b/>
                      <w:sz w:val="18"/>
                      <w:szCs w:val="18"/>
                    </w:rPr>
                    <w:t>Allocated resources</w:t>
                  </w:r>
                  <w:r>
                    <w:rPr>
                      <w:b/>
                      <w:sz w:val="18"/>
                      <w:szCs w:val="18"/>
                    </w:rPr>
                    <w:t xml:space="preserve">             Funded</w:t>
                  </w:r>
                  <w:r>
                    <w:rPr>
                      <w:b/>
                      <w:sz w:val="18"/>
                      <w:szCs w:val="18"/>
                    </w:rPr>
                    <w:tab/>
                    <w:t xml:space="preserve"> Unfunded</w:t>
                  </w:r>
                </w:p>
                <w:p w:rsidR="007C48C4" w:rsidRPr="00FD311A" w:rsidRDefault="007C48C4" w:rsidP="00FD311A">
                  <w:pPr>
                    <w:rPr>
                      <w:rFonts w:ascii="Calibri" w:hAnsi="Calibri"/>
                      <w:color w:val="000000"/>
                      <w:sz w:val="22"/>
                      <w:szCs w:val="22"/>
                    </w:rPr>
                  </w:pPr>
                  <w:r>
                    <w:rPr>
                      <w:sz w:val="18"/>
                      <w:szCs w:val="18"/>
                    </w:rPr>
                    <w:t>UNIFEM</w:t>
                  </w:r>
                  <w:r>
                    <w:rPr>
                      <w:sz w:val="18"/>
                      <w:szCs w:val="18"/>
                    </w:rPr>
                    <w:tab/>
                  </w:r>
                  <w:r>
                    <w:rPr>
                      <w:sz w:val="18"/>
                      <w:szCs w:val="18"/>
                    </w:rPr>
                    <w:tab/>
                  </w:r>
                  <w:r>
                    <w:rPr>
                      <w:sz w:val="18"/>
                      <w:szCs w:val="18"/>
                    </w:rPr>
                    <w:tab/>
                    <w:t>666,000</w:t>
                  </w:r>
                  <w:r>
                    <w:rPr>
                      <w:sz w:val="18"/>
                      <w:szCs w:val="18"/>
                    </w:rPr>
                    <w:tab/>
                    <w:t>865</w:t>
                  </w:r>
                  <w:r w:rsidRPr="00FD311A">
                    <w:rPr>
                      <w:color w:val="000000"/>
                      <w:sz w:val="18"/>
                      <w:szCs w:val="18"/>
                    </w:rPr>
                    <w:t>,000</w:t>
                  </w:r>
                </w:p>
                <w:p w:rsidR="007C48C4" w:rsidRDefault="007C48C4" w:rsidP="00FD311A">
                  <w:pPr>
                    <w:rPr>
                      <w:sz w:val="18"/>
                      <w:szCs w:val="18"/>
                    </w:rPr>
                  </w:pPr>
                  <w:r w:rsidRPr="00FD311A">
                    <w:rPr>
                      <w:sz w:val="18"/>
                      <w:szCs w:val="18"/>
                    </w:rPr>
                    <w:t>UNDP</w:t>
                  </w:r>
                  <w:r w:rsidRPr="00FD311A">
                    <w:rPr>
                      <w:sz w:val="18"/>
                      <w:szCs w:val="18"/>
                    </w:rPr>
                    <w:tab/>
                  </w:r>
                  <w:r>
                    <w:rPr>
                      <w:sz w:val="18"/>
                      <w:szCs w:val="18"/>
                    </w:rPr>
                    <w:tab/>
                  </w:r>
                  <w:r>
                    <w:rPr>
                      <w:sz w:val="18"/>
                      <w:szCs w:val="18"/>
                    </w:rPr>
                    <w:tab/>
                    <w:t>210,000</w:t>
                  </w:r>
                  <w:r w:rsidRPr="00FD311A">
                    <w:rPr>
                      <w:sz w:val="18"/>
                      <w:szCs w:val="18"/>
                    </w:rPr>
                    <w:tab/>
                  </w:r>
                  <w:r>
                    <w:rPr>
                      <w:sz w:val="18"/>
                      <w:szCs w:val="18"/>
                    </w:rPr>
                    <w:t>230,000</w:t>
                  </w:r>
                </w:p>
                <w:p w:rsidR="007C48C4" w:rsidRDefault="007C48C4" w:rsidP="00FD311A">
                  <w:pPr>
                    <w:rPr>
                      <w:color w:val="000000"/>
                      <w:sz w:val="18"/>
                      <w:szCs w:val="18"/>
                    </w:rPr>
                  </w:pPr>
                  <w:r w:rsidRPr="00FD311A">
                    <w:rPr>
                      <w:sz w:val="18"/>
                      <w:szCs w:val="18"/>
                    </w:rPr>
                    <w:t xml:space="preserve">UNFPA                </w:t>
                  </w:r>
                  <w:r w:rsidRPr="00FD311A">
                    <w:rPr>
                      <w:sz w:val="18"/>
                      <w:szCs w:val="18"/>
                    </w:rPr>
                    <w:tab/>
                    <w:t xml:space="preserve">  </w:t>
                  </w:r>
                  <w:r w:rsidRPr="00FD311A">
                    <w:rPr>
                      <w:sz w:val="18"/>
                      <w:szCs w:val="18"/>
                    </w:rPr>
                    <w:tab/>
                  </w:r>
                  <w:r w:rsidRPr="00FD311A">
                    <w:rPr>
                      <w:color w:val="000000"/>
                      <w:sz w:val="18"/>
                      <w:szCs w:val="18"/>
                    </w:rPr>
                    <w:t>126,000</w:t>
                  </w:r>
                  <w:r>
                    <w:rPr>
                      <w:color w:val="000000"/>
                      <w:sz w:val="18"/>
                      <w:szCs w:val="18"/>
                    </w:rPr>
                    <w:tab/>
                    <w:t>295,000</w:t>
                  </w:r>
                </w:p>
                <w:p w:rsidR="007C48C4" w:rsidRDefault="007C48C4" w:rsidP="00FD311A">
                  <w:pPr>
                    <w:rPr>
                      <w:color w:val="000000"/>
                      <w:sz w:val="18"/>
                      <w:szCs w:val="18"/>
                    </w:rPr>
                  </w:pPr>
                  <w:r>
                    <w:rPr>
                      <w:color w:val="000000"/>
                      <w:sz w:val="18"/>
                      <w:szCs w:val="18"/>
                    </w:rPr>
                    <w:t>WHO</w:t>
                  </w:r>
                  <w:r>
                    <w:rPr>
                      <w:color w:val="000000"/>
                      <w:sz w:val="18"/>
                      <w:szCs w:val="18"/>
                    </w:rPr>
                    <w:tab/>
                  </w:r>
                  <w:r>
                    <w:rPr>
                      <w:color w:val="000000"/>
                      <w:sz w:val="18"/>
                      <w:szCs w:val="18"/>
                    </w:rPr>
                    <w:tab/>
                  </w:r>
                  <w:r>
                    <w:rPr>
                      <w:color w:val="000000"/>
                      <w:sz w:val="18"/>
                      <w:szCs w:val="18"/>
                    </w:rPr>
                    <w:tab/>
                    <w:t xml:space="preserve">  32,000</w:t>
                  </w:r>
                </w:p>
                <w:p w:rsidR="007C48C4" w:rsidRPr="00FD311A" w:rsidRDefault="007C48C4" w:rsidP="00FD311A">
                  <w:pPr>
                    <w:rPr>
                      <w:color w:val="000000"/>
                      <w:sz w:val="18"/>
                      <w:szCs w:val="18"/>
                    </w:rPr>
                  </w:pPr>
                  <w:r>
                    <w:rPr>
                      <w:color w:val="000000"/>
                      <w:sz w:val="18"/>
                      <w:szCs w:val="18"/>
                    </w:rPr>
                    <w:t>UNICEF</w:t>
                  </w:r>
                  <w:r>
                    <w:rPr>
                      <w:color w:val="000000"/>
                      <w:sz w:val="18"/>
                      <w:szCs w:val="18"/>
                    </w:rPr>
                    <w:tab/>
                  </w:r>
                  <w:r>
                    <w:rPr>
                      <w:color w:val="000000"/>
                      <w:sz w:val="18"/>
                      <w:szCs w:val="18"/>
                    </w:rPr>
                    <w:tab/>
                  </w:r>
                  <w:r>
                    <w:rPr>
                      <w:color w:val="000000"/>
                      <w:sz w:val="18"/>
                      <w:szCs w:val="18"/>
                    </w:rPr>
                    <w:tab/>
                    <w:t xml:space="preserve">  20,000</w:t>
                  </w:r>
                  <w:r>
                    <w:rPr>
                      <w:color w:val="000000"/>
                      <w:sz w:val="18"/>
                      <w:szCs w:val="18"/>
                    </w:rPr>
                    <w:tab/>
                    <w:t xml:space="preserve">  20,000</w:t>
                  </w:r>
                </w:p>
                <w:p w:rsidR="007C48C4" w:rsidRPr="00FD311A" w:rsidRDefault="007C48C4" w:rsidP="003752DB">
                  <w:pPr>
                    <w:rPr>
                      <w:sz w:val="18"/>
                      <w:szCs w:val="18"/>
                    </w:rPr>
                  </w:pPr>
                  <w:r>
                    <w:rPr>
                      <w:sz w:val="18"/>
                      <w:szCs w:val="18"/>
                    </w:rPr>
                    <w:t>UNHCR</w:t>
                  </w:r>
                  <w:r>
                    <w:rPr>
                      <w:sz w:val="18"/>
                      <w:szCs w:val="18"/>
                    </w:rPr>
                    <w:tab/>
                  </w:r>
                  <w:r>
                    <w:rPr>
                      <w:sz w:val="18"/>
                      <w:szCs w:val="18"/>
                    </w:rPr>
                    <w:tab/>
                  </w:r>
                  <w:r>
                    <w:rPr>
                      <w:sz w:val="18"/>
                      <w:szCs w:val="18"/>
                    </w:rPr>
                    <w:tab/>
                  </w:r>
                  <w:r>
                    <w:rPr>
                      <w:sz w:val="18"/>
                      <w:szCs w:val="18"/>
                    </w:rPr>
                    <w:tab/>
                    <w:t xml:space="preserve">  60,000</w:t>
                  </w:r>
                  <w:r>
                    <w:rPr>
                      <w:sz w:val="18"/>
                      <w:szCs w:val="18"/>
                    </w:rPr>
                    <w:tab/>
                  </w:r>
                </w:p>
                <w:p w:rsidR="007C48C4" w:rsidRPr="00FD311A" w:rsidRDefault="007C48C4" w:rsidP="003752DB">
                  <w:pPr>
                    <w:rPr>
                      <w:sz w:val="18"/>
                      <w:szCs w:val="18"/>
                    </w:rPr>
                  </w:pPr>
                  <w:r w:rsidRPr="00FD311A">
                    <w:rPr>
                      <w:b/>
                      <w:sz w:val="18"/>
                      <w:szCs w:val="18"/>
                    </w:rPr>
                    <w:t>Other</w:t>
                  </w:r>
                  <w:r w:rsidRPr="00FD311A">
                    <w:rPr>
                      <w:sz w:val="18"/>
                      <w:szCs w:val="18"/>
                    </w:rPr>
                    <w:t>:</w:t>
                  </w:r>
                </w:p>
                <w:p w:rsidR="007C48C4" w:rsidRDefault="007C48C4" w:rsidP="003752DB"/>
              </w:txbxContent>
            </v:textbox>
          </v:shape>
        </w:pict>
      </w:r>
    </w:p>
    <w:p w:rsidR="003752DB" w:rsidRPr="006E2008" w:rsidRDefault="003752DB" w:rsidP="003752DB">
      <w:pPr>
        <w:jc w:val="right"/>
        <w:rPr>
          <w:rFonts w:asciiTheme="minorHAnsi" w:hAnsiTheme="minorHAnsi" w:cstheme="minorHAnsi"/>
        </w:rPr>
      </w:pPr>
    </w:p>
    <w:p w:rsidR="003752DB" w:rsidRPr="006E2008" w:rsidRDefault="003752DB" w:rsidP="003752DB">
      <w:pPr>
        <w:jc w:val="right"/>
        <w:rPr>
          <w:rFonts w:asciiTheme="minorHAnsi" w:hAnsiTheme="minorHAnsi" w:cstheme="minorHAnsi"/>
        </w:rPr>
      </w:pPr>
    </w:p>
    <w:p w:rsidR="003752DB" w:rsidRPr="006E2008" w:rsidRDefault="003752DB" w:rsidP="003752DB">
      <w:pPr>
        <w:rPr>
          <w:rFonts w:asciiTheme="minorHAnsi" w:hAnsiTheme="minorHAnsi" w:cstheme="minorHAnsi"/>
        </w:rPr>
      </w:pPr>
    </w:p>
    <w:p w:rsidR="003752DB" w:rsidRDefault="003752DB" w:rsidP="003752DB">
      <w:pPr>
        <w:rPr>
          <w:rFonts w:asciiTheme="minorHAnsi" w:hAnsiTheme="minorHAnsi" w:cstheme="minorHAnsi"/>
        </w:rPr>
      </w:pPr>
    </w:p>
    <w:p w:rsidR="0078065F" w:rsidRDefault="0078065F" w:rsidP="003752DB">
      <w:pPr>
        <w:rPr>
          <w:rFonts w:asciiTheme="minorHAnsi" w:hAnsiTheme="minorHAnsi" w:cstheme="minorHAnsi"/>
        </w:rPr>
      </w:pPr>
    </w:p>
    <w:p w:rsidR="0078065F" w:rsidRDefault="0078065F" w:rsidP="003752DB">
      <w:pPr>
        <w:rPr>
          <w:rFonts w:asciiTheme="minorHAnsi" w:hAnsiTheme="minorHAnsi" w:cstheme="minorHAnsi"/>
        </w:rPr>
      </w:pPr>
    </w:p>
    <w:p w:rsidR="0078065F" w:rsidRDefault="0078065F" w:rsidP="003752DB">
      <w:pPr>
        <w:rPr>
          <w:rFonts w:asciiTheme="minorHAnsi" w:hAnsiTheme="minorHAnsi" w:cstheme="minorHAnsi"/>
        </w:rPr>
      </w:pPr>
    </w:p>
    <w:p w:rsidR="0078065F" w:rsidRDefault="0078065F" w:rsidP="003752DB">
      <w:pPr>
        <w:rPr>
          <w:rFonts w:asciiTheme="minorHAnsi" w:hAnsiTheme="minorHAnsi" w:cstheme="minorHAnsi"/>
        </w:rPr>
      </w:pPr>
    </w:p>
    <w:p w:rsidR="0078065F" w:rsidRDefault="0078065F" w:rsidP="003752DB">
      <w:pPr>
        <w:rPr>
          <w:rFonts w:asciiTheme="minorHAnsi" w:hAnsiTheme="minorHAnsi" w:cstheme="minorHAnsi"/>
        </w:rPr>
      </w:pPr>
    </w:p>
    <w:p w:rsidR="00431041" w:rsidRPr="00431041" w:rsidRDefault="00431041" w:rsidP="0078065F">
      <w:pPr>
        <w:rPr>
          <w:rFonts w:asciiTheme="minorHAnsi" w:hAnsiTheme="minorHAnsi" w:cstheme="minorHAnsi"/>
          <w:sz w:val="6"/>
          <w:szCs w:val="6"/>
        </w:rPr>
      </w:pPr>
    </w:p>
    <w:p w:rsidR="0078065F" w:rsidRPr="00A934A5" w:rsidRDefault="0078065F" w:rsidP="0078065F">
      <w:pPr>
        <w:rPr>
          <w:rFonts w:asciiTheme="minorHAnsi" w:hAnsiTheme="minorHAnsi" w:cstheme="minorHAnsi"/>
          <w:sz w:val="6"/>
          <w:szCs w:val="6"/>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40"/>
      </w:tblGrid>
      <w:tr w:rsidR="00431041" w:rsidTr="00342CBB">
        <w:tc>
          <w:tcPr>
            <w:tcW w:w="9540" w:type="dxa"/>
            <w:shd w:val="clear" w:color="auto" w:fill="D9D9D9" w:themeFill="background1" w:themeFillShade="D9"/>
          </w:tcPr>
          <w:p w:rsidR="00A934A5" w:rsidRPr="00A934A5" w:rsidRDefault="00A934A5" w:rsidP="00431041">
            <w:pPr>
              <w:pBdr>
                <w:bottom w:val="single" w:sz="12" w:space="1" w:color="auto"/>
              </w:pBdr>
              <w:rPr>
                <w:rFonts w:asciiTheme="minorHAnsi" w:hAnsiTheme="minorHAnsi" w:cstheme="minorHAnsi"/>
                <w:sz w:val="12"/>
                <w:szCs w:val="12"/>
              </w:rPr>
            </w:pPr>
          </w:p>
          <w:p w:rsidR="00431041" w:rsidRDefault="00431041" w:rsidP="00431041">
            <w:pPr>
              <w:pBdr>
                <w:bottom w:val="single" w:sz="12" w:space="1" w:color="auto"/>
              </w:pBdr>
              <w:rPr>
                <w:rFonts w:asciiTheme="minorHAnsi" w:hAnsiTheme="minorHAnsi" w:cstheme="minorHAnsi"/>
              </w:rPr>
            </w:pPr>
            <w:r w:rsidRPr="0078065F">
              <w:rPr>
                <w:rFonts w:asciiTheme="minorHAnsi" w:hAnsiTheme="minorHAnsi" w:cstheme="minorHAnsi"/>
              </w:rPr>
              <w:t>Agreed by</w:t>
            </w:r>
            <w:r w:rsidR="0028204A">
              <w:rPr>
                <w:rFonts w:asciiTheme="minorHAnsi" w:hAnsiTheme="minorHAnsi" w:cstheme="minorHAnsi"/>
              </w:rPr>
              <w:t xml:space="preserve"> </w:t>
            </w:r>
            <w:r w:rsidR="0028204A" w:rsidRPr="0028204A">
              <w:rPr>
                <w:rFonts w:asciiTheme="minorHAnsi" w:hAnsiTheme="minorHAnsi" w:cstheme="minorHAnsi"/>
                <w:bCs/>
              </w:rPr>
              <w:t>Department for Community Development</w:t>
            </w:r>
            <w:r w:rsidRPr="0078065F">
              <w:rPr>
                <w:rFonts w:asciiTheme="minorHAnsi" w:hAnsiTheme="minorHAnsi" w:cstheme="minorHAnsi"/>
              </w:rPr>
              <w:t xml:space="preserve">: </w:t>
            </w:r>
          </w:p>
          <w:p w:rsidR="00A934A5" w:rsidRPr="00A934A5" w:rsidRDefault="00A934A5" w:rsidP="00431041">
            <w:pPr>
              <w:pBdr>
                <w:bottom w:val="single" w:sz="12" w:space="1" w:color="auto"/>
              </w:pBdr>
              <w:rPr>
                <w:rFonts w:asciiTheme="minorHAnsi" w:hAnsiTheme="minorHAnsi" w:cstheme="minorHAnsi"/>
                <w:sz w:val="12"/>
                <w:szCs w:val="12"/>
              </w:rPr>
            </w:pPr>
          </w:p>
          <w:p w:rsidR="00431041" w:rsidRPr="0078065F" w:rsidRDefault="00431041" w:rsidP="00431041">
            <w:pPr>
              <w:rPr>
                <w:rFonts w:asciiTheme="minorHAnsi" w:hAnsiTheme="minorHAnsi" w:cstheme="minorHAnsi"/>
              </w:rPr>
            </w:pPr>
          </w:p>
          <w:p w:rsidR="00431041" w:rsidRDefault="00342CBB" w:rsidP="00431041">
            <w:pPr>
              <w:pBdr>
                <w:bottom w:val="single" w:sz="12" w:space="1" w:color="auto"/>
              </w:pBdr>
              <w:rPr>
                <w:rFonts w:asciiTheme="minorHAnsi" w:hAnsiTheme="minorHAnsi" w:cstheme="minorHAnsi"/>
              </w:rPr>
            </w:pPr>
            <w:r>
              <w:rPr>
                <w:rFonts w:asciiTheme="minorHAnsi" w:hAnsiTheme="minorHAnsi" w:cstheme="minorHAnsi"/>
              </w:rPr>
              <w:t>Agreed by</w:t>
            </w:r>
            <w:r w:rsidR="0028204A">
              <w:rPr>
                <w:rFonts w:asciiTheme="minorHAnsi" w:hAnsiTheme="minorHAnsi" w:cstheme="minorHAnsi"/>
              </w:rPr>
              <w:t xml:space="preserve"> UNFPA</w:t>
            </w:r>
            <w:r>
              <w:rPr>
                <w:rFonts w:asciiTheme="minorHAnsi" w:hAnsiTheme="minorHAnsi" w:cstheme="minorHAnsi"/>
              </w:rPr>
              <w:t>:</w:t>
            </w:r>
          </w:p>
          <w:p w:rsidR="00A934A5" w:rsidRPr="00A934A5" w:rsidRDefault="00A934A5" w:rsidP="00431041">
            <w:pPr>
              <w:pBdr>
                <w:bottom w:val="single" w:sz="12" w:space="1" w:color="auto"/>
              </w:pBdr>
              <w:rPr>
                <w:rFonts w:asciiTheme="minorHAnsi" w:hAnsiTheme="minorHAnsi" w:cstheme="minorHAnsi"/>
                <w:sz w:val="12"/>
                <w:szCs w:val="12"/>
              </w:rPr>
            </w:pPr>
          </w:p>
          <w:p w:rsidR="00431041" w:rsidRDefault="00431041" w:rsidP="00431041">
            <w:pPr>
              <w:rPr>
                <w:rFonts w:asciiTheme="minorHAnsi" w:hAnsiTheme="minorHAnsi" w:cstheme="minorHAnsi"/>
              </w:rPr>
            </w:pPr>
          </w:p>
        </w:tc>
      </w:tr>
    </w:tbl>
    <w:p w:rsidR="009D2093" w:rsidRDefault="009D2093">
      <w:pPr>
        <w:rPr>
          <w:rFonts w:asciiTheme="minorHAnsi" w:hAnsiTheme="minorHAnsi" w:cstheme="minorHAnsi"/>
        </w:rPr>
        <w:sectPr w:rsidR="009D2093" w:rsidSect="00A934A5">
          <w:headerReference w:type="default" r:id="rId8"/>
          <w:footerReference w:type="default" r:id="rId9"/>
          <w:headerReference w:type="first" r:id="rId10"/>
          <w:pgSz w:w="12240" w:h="15840"/>
          <w:pgMar w:top="1170" w:right="1440" w:bottom="900" w:left="1440" w:header="708" w:footer="708" w:gutter="0"/>
          <w:cols w:space="708"/>
          <w:titlePg/>
          <w:docGrid w:linePitch="360"/>
        </w:sectPr>
      </w:pPr>
    </w:p>
    <w:p w:rsidR="00756D44" w:rsidRPr="00756D44" w:rsidRDefault="00756D44" w:rsidP="00756D44">
      <w:pPr>
        <w:tabs>
          <w:tab w:val="left" w:pos="1085"/>
        </w:tabs>
        <w:rPr>
          <w:rFonts w:asciiTheme="minorHAnsi" w:hAnsiTheme="minorHAnsi" w:cstheme="minorHAnsi"/>
        </w:rPr>
      </w:pPr>
    </w:p>
    <w:tbl>
      <w:tblPr>
        <w:tblStyle w:val="TableGrid"/>
        <w:tblW w:w="0" w:type="auto"/>
        <w:tblInd w:w="-162" w:type="dxa"/>
        <w:tblLook w:val="04A0"/>
      </w:tblPr>
      <w:tblGrid>
        <w:gridCol w:w="15318"/>
      </w:tblGrid>
      <w:tr w:rsidR="00252499" w:rsidTr="00252499">
        <w:tc>
          <w:tcPr>
            <w:tcW w:w="15300" w:type="dxa"/>
          </w:tcPr>
          <w:tbl>
            <w:tblPr>
              <w:tblW w:w="15102" w:type="dxa"/>
              <w:tblLook w:val="04A0"/>
            </w:tblPr>
            <w:tblGrid>
              <w:gridCol w:w="3943"/>
              <w:gridCol w:w="1792"/>
              <w:gridCol w:w="2600"/>
              <w:gridCol w:w="430"/>
              <w:gridCol w:w="430"/>
              <w:gridCol w:w="430"/>
              <w:gridCol w:w="430"/>
              <w:gridCol w:w="1205"/>
              <w:gridCol w:w="1667"/>
              <w:gridCol w:w="1125"/>
              <w:gridCol w:w="1050"/>
            </w:tblGrid>
            <w:tr w:rsidR="007C48C4" w:rsidTr="007C48C4">
              <w:trPr>
                <w:trHeight w:val="510"/>
              </w:trPr>
              <w:tc>
                <w:tcPr>
                  <w:tcW w:w="6370" w:type="dxa"/>
                  <w:gridSpan w:val="2"/>
                  <w:tcBorders>
                    <w:top w:val="nil"/>
                    <w:left w:val="nil"/>
                    <w:bottom w:val="nil"/>
                    <w:right w:val="nil"/>
                  </w:tcBorders>
                  <w:shd w:val="clear" w:color="000000" w:fill="C0C0C0"/>
                  <w:vAlign w:val="bottom"/>
                  <w:hideMark/>
                </w:tcPr>
                <w:p w:rsidR="004D0192" w:rsidRDefault="004D0192">
                  <w:pPr>
                    <w:jc w:val="center"/>
                    <w:rPr>
                      <w:rFonts w:ascii="Calibri" w:hAnsi="Calibri" w:cs="Calibri"/>
                      <w:b/>
                      <w:bCs/>
                    </w:rPr>
                  </w:pPr>
                  <w:r>
                    <w:rPr>
                      <w:rFonts w:ascii="Calibri" w:hAnsi="Calibri" w:cs="Calibri"/>
                      <w:b/>
                      <w:bCs/>
                    </w:rPr>
                    <w:t>Expected output</w:t>
                  </w:r>
                </w:p>
              </w:tc>
              <w:tc>
                <w:tcPr>
                  <w:tcW w:w="2886"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Indicators</w:t>
                  </w:r>
                </w:p>
              </w:tc>
              <w:tc>
                <w:tcPr>
                  <w:tcW w:w="391"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24"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278"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83"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Baseline</w:t>
                  </w:r>
                </w:p>
              </w:tc>
              <w:tc>
                <w:tcPr>
                  <w:tcW w:w="897" w:type="dxa"/>
                  <w:tcBorders>
                    <w:top w:val="nil"/>
                    <w:left w:val="nil"/>
                    <w:bottom w:val="nil"/>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Annual Target</w:t>
                  </w:r>
                </w:p>
              </w:tc>
            </w:tr>
            <w:tr w:rsidR="004D0192" w:rsidTr="007C48C4">
              <w:trPr>
                <w:trHeight w:val="420"/>
              </w:trPr>
              <w:tc>
                <w:tcPr>
                  <w:tcW w:w="6370" w:type="dxa"/>
                  <w:gridSpan w:val="2"/>
                  <w:tcBorders>
                    <w:top w:val="single" w:sz="4" w:space="0" w:color="969696"/>
                    <w:left w:val="single" w:sz="4" w:space="0" w:color="969696"/>
                    <w:bottom w:val="single" w:sz="4" w:space="0" w:color="969696"/>
                    <w:right w:val="single" w:sz="4" w:space="0" w:color="969696"/>
                  </w:tcBorders>
                  <w:shd w:val="clear" w:color="auto" w:fill="auto"/>
                  <w:hideMark/>
                </w:tcPr>
                <w:p w:rsidR="004D0192" w:rsidRDefault="004D0192">
                  <w:pPr>
                    <w:rPr>
                      <w:rFonts w:ascii="Calibri" w:hAnsi="Calibri" w:cs="Calibri"/>
                      <w:b/>
                      <w:bCs/>
                      <w:sz w:val="18"/>
                      <w:szCs w:val="18"/>
                    </w:rPr>
                  </w:pPr>
                  <w:r>
                    <w:rPr>
                      <w:rFonts w:ascii="Calibri" w:hAnsi="Calibri" w:cs="Calibri"/>
                      <w:b/>
                      <w:bCs/>
                      <w:sz w:val="18"/>
                      <w:szCs w:val="18"/>
                    </w:rPr>
                    <w:t>Output code 13.1</w:t>
                  </w:r>
                </w:p>
              </w:tc>
              <w:tc>
                <w:tcPr>
                  <w:tcW w:w="6752" w:type="dxa"/>
                  <w:gridSpan w:val="7"/>
                  <w:tcBorders>
                    <w:top w:val="single" w:sz="4" w:space="0" w:color="969696"/>
                    <w:left w:val="nil"/>
                    <w:bottom w:val="single" w:sz="4" w:space="0" w:color="969696"/>
                    <w:right w:val="single" w:sz="4" w:space="0" w:color="969696"/>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nil"/>
                    <w:bottom w:val="nil"/>
                    <w:right w:val="nil"/>
                  </w:tcBorders>
                  <w:shd w:val="clear" w:color="auto" w:fill="auto"/>
                  <w:hideMark/>
                </w:tcPr>
                <w:p w:rsidR="004D0192" w:rsidRDefault="004D0192">
                  <w:pPr>
                    <w:jc w:val="center"/>
                    <w:rPr>
                      <w:rFonts w:ascii="Calibri" w:hAnsi="Calibri" w:cs="Calibri"/>
                      <w:sz w:val="18"/>
                      <w:szCs w:val="18"/>
                    </w:rPr>
                  </w:pPr>
                </w:p>
              </w:tc>
              <w:tc>
                <w:tcPr>
                  <w:tcW w:w="897" w:type="dxa"/>
                  <w:tcBorders>
                    <w:top w:val="nil"/>
                    <w:left w:val="nil"/>
                    <w:bottom w:val="nil"/>
                    <w:right w:val="nil"/>
                  </w:tcBorders>
                  <w:shd w:val="clear" w:color="auto" w:fill="auto"/>
                  <w:hideMark/>
                </w:tcPr>
                <w:p w:rsidR="004D0192" w:rsidRDefault="004D0192">
                  <w:pPr>
                    <w:jc w:val="center"/>
                    <w:rPr>
                      <w:rFonts w:ascii="Calibri" w:hAnsi="Calibri" w:cs="Calibri"/>
                      <w:sz w:val="18"/>
                      <w:szCs w:val="18"/>
                    </w:rPr>
                  </w:pPr>
                </w:p>
              </w:tc>
            </w:tr>
            <w:tr w:rsidR="004D0192" w:rsidTr="007C48C4">
              <w:trPr>
                <w:trHeight w:val="450"/>
              </w:trPr>
              <w:tc>
                <w:tcPr>
                  <w:tcW w:w="6370" w:type="dxa"/>
                  <w:gridSpan w:val="2"/>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4D0192" w:rsidRDefault="004D0192">
                  <w:pPr>
                    <w:rPr>
                      <w:rFonts w:ascii="Calibri" w:hAnsi="Calibri" w:cs="Calibri"/>
                      <w:b/>
                      <w:bCs/>
                      <w:i/>
                      <w:iCs/>
                      <w:color w:val="000000"/>
                      <w:sz w:val="18"/>
                      <w:szCs w:val="18"/>
                    </w:rPr>
                  </w:pPr>
                  <w:r>
                    <w:rPr>
                      <w:rFonts w:ascii="Calibri" w:hAnsi="Calibri" w:cs="Calibri"/>
                      <w:b/>
                      <w:bCs/>
                      <w:i/>
                      <w:iCs/>
                      <w:color w:val="000000"/>
                      <w:sz w:val="18"/>
                      <w:szCs w:val="18"/>
                    </w:rPr>
                    <w:t>The Department For Community Development (DFCD) has the capacity to progress implementation of laws, policies, and international and national commitments to reduce Gender Based Violence (GBV)</w:t>
                  </w:r>
                </w:p>
              </w:tc>
              <w:tc>
                <w:tcPr>
                  <w:tcW w:w="6752" w:type="dxa"/>
                  <w:gridSpan w:val="7"/>
                  <w:tcBorders>
                    <w:top w:val="single" w:sz="4" w:space="0" w:color="969696"/>
                    <w:left w:val="nil"/>
                    <w:bottom w:val="single" w:sz="4" w:space="0" w:color="969696"/>
                    <w:right w:val="single" w:sz="4" w:space="0" w:color="969696"/>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Govt. and NGOs can develop policies and implement them</w:t>
                  </w:r>
                </w:p>
              </w:tc>
              <w:tc>
                <w:tcPr>
                  <w:tcW w:w="1083" w:type="dxa"/>
                  <w:tcBorders>
                    <w:top w:val="single" w:sz="4" w:space="0" w:color="808080"/>
                    <w:left w:val="single" w:sz="4" w:space="0" w:color="808080"/>
                    <w:bottom w:val="single" w:sz="4" w:space="0" w:color="808080"/>
                    <w:right w:val="single" w:sz="4" w:space="0" w:color="808080"/>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single" w:sz="4" w:space="0" w:color="808080"/>
                    <w:left w:val="nil"/>
                    <w:bottom w:val="single" w:sz="4" w:space="0" w:color="808080"/>
                    <w:right w:val="single" w:sz="4" w:space="0" w:color="808080"/>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w:t>
                  </w:r>
                </w:p>
              </w:tc>
            </w:tr>
            <w:tr w:rsidR="004D0192" w:rsidTr="007C48C4">
              <w:trPr>
                <w:trHeight w:val="450"/>
              </w:trPr>
              <w:tc>
                <w:tcPr>
                  <w:tcW w:w="6370" w:type="dxa"/>
                  <w:gridSpan w:val="2"/>
                  <w:vMerge/>
                  <w:tcBorders>
                    <w:top w:val="single" w:sz="4" w:space="0" w:color="808080"/>
                    <w:left w:val="single" w:sz="4" w:space="0" w:color="808080"/>
                    <w:bottom w:val="single" w:sz="4" w:space="0" w:color="80808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969696"/>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Prevention of GBV Policy developed</w:t>
                  </w:r>
                </w:p>
              </w:tc>
              <w:tc>
                <w:tcPr>
                  <w:tcW w:w="1083" w:type="dxa"/>
                  <w:tcBorders>
                    <w:top w:val="nil"/>
                    <w:left w:val="single" w:sz="4" w:space="0" w:color="808080"/>
                    <w:bottom w:val="single" w:sz="4" w:space="0" w:color="808080"/>
                    <w:right w:val="single" w:sz="4" w:space="0" w:color="808080"/>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nil"/>
                    <w:left w:val="nil"/>
                    <w:bottom w:val="single" w:sz="4" w:space="0" w:color="808080"/>
                    <w:right w:val="single" w:sz="4" w:space="0" w:color="808080"/>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w:t>
                  </w:r>
                </w:p>
              </w:tc>
            </w:tr>
            <w:tr w:rsidR="004D0192" w:rsidTr="007C48C4">
              <w:trPr>
                <w:trHeight w:val="420"/>
              </w:trPr>
              <w:tc>
                <w:tcPr>
                  <w:tcW w:w="6370" w:type="dxa"/>
                  <w:gridSpan w:val="2"/>
                  <w:vMerge/>
                  <w:tcBorders>
                    <w:top w:val="single" w:sz="4" w:space="0" w:color="808080"/>
                    <w:left w:val="single" w:sz="4" w:space="0" w:color="808080"/>
                    <w:bottom w:val="single" w:sz="4" w:space="0" w:color="80808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nil"/>
                    <w:right w:val="single" w:sz="4" w:space="0" w:color="969696"/>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CEDAW implementation is done</w:t>
                  </w:r>
                </w:p>
              </w:tc>
              <w:tc>
                <w:tcPr>
                  <w:tcW w:w="1083" w:type="dxa"/>
                  <w:tcBorders>
                    <w:top w:val="nil"/>
                    <w:left w:val="single" w:sz="4" w:space="0" w:color="808080"/>
                    <w:bottom w:val="nil"/>
                    <w:right w:val="single" w:sz="4" w:space="0" w:color="808080"/>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nil"/>
                    <w:left w:val="nil"/>
                    <w:bottom w:val="nil"/>
                    <w:right w:val="single" w:sz="4" w:space="0" w:color="808080"/>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w:t>
                  </w:r>
                </w:p>
              </w:tc>
            </w:tr>
            <w:tr w:rsidR="007C48C4" w:rsidTr="007C48C4">
              <w:trPr>
                <w:trHeight w:val="420"/>
              </w:trPr>
              <w:tc>
                <w:tcPr>
                  <w:tcW w:w="6370" w:type="dxa"/>
                  <w:gridSpan w:val="2"/>
                  <w:tcBorders>
                    <w:top w:val="single" w:sz="4" w:space="0" w:color="auto"/>
                    <w:left w:val="single" w:sz="4" w:space="0" w:color="auto"/>
                    <w:bottom w:val="single" w:sz="4" w:space="0" w:color="auto"/>
                    <w:right w:val="nil"/>
                  </w:tcBorders>
                  <w:shd w:val="clear" w:color="000000" w:fill="C0C0C0"/>
                  <w:vAlign w:val="bottom"/>
                  <w:hideMark/>
                </w:tcPr>
                <w:p w:rsidR="004D0192" w:rsidRDefault="004D0192">
                  <w:pPr>
                    <w:jc w:val="center"/>
                    <w:rPr>
                      <w:rFonts w:ascii="Calibri" w:hAnsi="Calibri" w:cs="Calibri"/>
                      <w:b/>
                      <w:bCs/>
                    </w:rPr>
                  </w:pPr>
                  <w:r>
                    <w:rPr>
                      <w:rFonts w:ascii="Calibri" w:hAnsi="Calibri" w:cs="Calibri"/>
                      <w:b/>
                      <w:bCs/>
                    </w:rPr>
                    <w:t>Expected output</w:t>
                  </w:r>
                </w:p>
              </w:tc>
              <w:tc>
                <w:tcPr>
                  <w:tcW w:w="2886"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Indicators</w:t>
                  </w:r>
                </w:p>
              </w:tc>
              <w:tc>
                <w:tcPr>
                  <w:tcW w:w="391"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24"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278" w:type="dxa"/>
                  <w:tcBorders>
                    <w:top w:val="single" w:sz="4" w:space="0" w:color="auto"/>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83"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Baseline</w:t>
                  </w:r>
                </w:p>
              </w:tc>
              <w:tc>
                <w:tcPr>
                  <w:tcW w:w="897"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Annual Target</w:t>
                  </w:r>
                </w:p>
              </w:tc>
            </w:tr>
            <w:tr w:rsidR="004D0192" w:rsidTr="007C48C4">
              <w:trPr>
                <w:trHeight w:val="300"/>
              </w:trPr>
              <w:tc>
                <w:tcPr>
                  <w:tcW w:w="6370" w:type="dxa"/>
                  <w:gridSpan w:val="2"/>
                  <w:tcBorders>
                    <w:top w:val="single" w:sz="4" w:space="0" w:color="auto"/>
                    <w:left w:val="single" w:sz="4" w:space="0" w:color="auto"/>
                    <w:bottom w:val="single" w:sz="4" w:space="0" w:color="auto"/>
                    <w:right w:val="single" w:sz="4" w:space="0" w:color="808080"/>
                  </w:tcBorders>
                  <w:shd w:val="clear" w:color="000000" w:fill="FFFFFF"/>
                  <w:vAlign w:val="center"/>
                  <w:hideMark/>
                </w:tcPr>
                <w:p w:rsidR="004D0192" w:rsidRDefault="004D0192">
                  <w:pPr>
                    <w:rPr>
                      <w:rFonts w:ascii="Calibri" w:hAnsi="Calibri" w:cs="Calibri"/>
                      <w:b/>
                      <w:bCs/>
                      <w:i/>
                      <w:iCs/>
                      <w:color w:val="000000"/>
                      <w:sz w:val="18"/>
                      <w:szCs w:val="18"/>
                    </w:rPr>
                  </w:pPr>
                  <w:r>
                    <w:rPr>
                      <w:rFonts w:ascii="Calibri" w:hAnsi="Calibri" w:cs="Calibri"/>
                      <w:b/>
                      <w:bCs/>
                      <w:i/>
                      <w:iCs/>
                      <w:color w:val="000000"/>
                      <w:sz w:val="18"/>
                      <w:szCs w:val="18"/>
                    </w:rPr>
                    <w:t>Output code 13.1</w:t>
                  </w:r>
                </w:p>
              </w:tc>
              <w:tc>
                <w:tcPr>
                  <w:tcW w:w="6752" w:type="dxa"/>
                  <w:gridSpan w:val="7"/>
                  <w:tcBorders>
                    <w:top w:val="single" w:sz="4" w:space="0" w:color="auto"/>
                    <w:left w:val="single" w:sz="4" w:space="0" w:color="969696"/>
                    <w:bottom w:val="single" w:sz="4" w:space="0" w:color="auto"/>
                    <w:right w:val="nil"/>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single" w:sz="4" w:space="0" w:color="auto"/>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825"/>
              </w:trPr>
              <w:tc>
                <w:tcPr>
                  <w:tcW w:w="6370" w:type="dxa"/>
                  <w:gridSpan w:val="2"/>
                  <w:vMerge w:val="restart"/>
                  <w:tcBorders>
                    <w:top w:val="single" w:sz="4" w:space="0" w:color="auto"/>
                    <w:left w:val="single" w:sz="4" w:space="0" w:color="auto"/>
                    <w:bottom w:val="nil"/>
                    <w:right w:val="single" w:sz="4" w:space="0" w:color="808080"/>
                  </w:tcBorders>
                  <w:shd w:val="clear" w:color="000000" w:fill="F2F2F2"/>
                  <w:vAlign w:val="center"/>
                  <w:hideMark/>
                </w:tcPr>
                <w:p w:rsidR="004D0192" w:rsidRDefault="004D0192">
                  <w:pPr>
                    <w:rPr>
                      <w:rFonts w:ascii="Calibri" w:hAnsi="Calibri" w:cs="Calibri"/>
                      <w:b/>
                      <w:bCs/>
                      <w:i/>
                      <w:iCs/>
                      <w:color w:val="000000"/>
                      <w:sz w:val="18"/>
                      <w:szCs w:val="18"/>
                    </w:rPr>
                  </w:pPr>
                  <w:r>
                    <w:rPr>
                      <w:rFonts w:ascii="Calibri" w:hAnsi="Calibri" w:cs="Calibri"/>
                      <w:b/>
                      <w:bCs/>
                      <w:i/>
                      <w:iCs/>
                      <w:color w:val="000000"/>
                      <w:sz w:val="18"/>
                      <w:szCs w:val="18"/>
                    </w:rPr>
                    <w:t>Department For Community Development (DFCD) has the capacity to progress implementation of laws, policies, and international and national commitments to reduce Gender Based Violence (GBV).</w:t>
                  </w:r>
                </w:p>
              </w:tc>
              <w:tc>
                <w:tcPr>
                  <w:tcW w:w="6752" w:type="dxa"/>
                  <w:gridSpan w:val="7"/>
                  <w:tcBorders>
                    <w:top w:val="nil"/>
                    <w:left w:val="nil"/>
                    <w:bottom w:val="single" w:sz="4" w:space="0" w:color="969696"/>
                    <w:right w:val="nil"/>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xml:space="preserve"># of printed copies of national gender and women policy distributed to Government departments and NGOs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200</w:t>
                  </w:r>
                </w:p>
              </w:tc>
            </w:tr>
            <w:tr w:rsidR="004D0192" w:rsidTr="007C48C4">
              <w:trPr>
                <w:trHeight w:val="499"/>
              </w:trPr>
              <w:tc>
                <w:tcPr>
                  <w:tcW w:w="6370" w:type="dxa"/>
                  <w:gridSpan w:val="2"/>
                  <w:vMerge/>
                  <w:tcBorders>
                    <w:top w:val="single" w:sz="4" w:space="0" w:color="auto"/>
                    <w:left w:val="single" w:sz="4" w:space="0" w:color="auto"/>
                    <w:bottom w:val="nil"/>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nil"/>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participants from NGOs that contributed to CEDAW Shadow Report</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50</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50</w:t>
                  </w:r>
                </w:p>
              </w:tc>
            </w:tr>
            <w:tr w:rsidR="004D0192" w:rsidTr="007C48C4">
              <w:trPr>
                <w:trHeight w:val="499"/>
              </w:trPr>
              <w:tc>
                <w:tcPr>
                  <w:tcW w:w="6370" w:type="dxa"/>
                  <w:gridSpan w:val="2"/>
                  <w:vMerge/>
                  <w:tcBorders>
                    <w:top w:val="single" w:sz="4" w:space="0" w:color="auto"/>
                    <w:left w:val="single" w:sz="4" w:space="0" w:color="auto"/>
                    <w:bottom w:val="nil"/>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leaders and services provided in Simbu and ENBP trained on 2003 amendment in PNG Criminal Code on rape within marriage and sexual offences</w:t>
                  </w:r>
                </w:p>
              </w:tc>
              <w:tc>
                <w:tcPr>
                  <w:tcW w:w="1083" w:type="dxa"/>
                  <w:tcBorders>
                    <w:top w:val="nil"/>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20</w:t>
                  </w:r>
                </w:p>
              </w:tc>
              <w:tc>
                <w:tcPr>
                  <w:tcW w:w="897" w:type="dxa"/>
                  <w:tcBorders>
                    <w:top w:val="nil"/>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20</w:t>
                  </w:r>
                </w:p>
              </w:tc>
            </w:tr>
            <w:tr w:rsidR="004D0192" w:rsidTr="007C48C4">
              <w:trPr>
                <w:trHeight w:val="499"/>
              </w:trPr>
              <w:tc>
                <w:tcPr>
                  <w:tcW w:w="6370" w:type="dxa"/>
                  <w:gridSpan w:val="2"/>
                  <w:vMerge/>
                  <w:tcBorders>
                    <w:top w:val="single" w:sz="4" w:space="0" w:color="auto"/>
                    <w:left w:val="single" w:sz="4" w:space="0" w:color="auto"/>
                    <w:bottom w:val="nil"/>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CEDAW shadow reports distributed</w:t>
                  </w:r>
                </w:p>
              </w:tc>
              <w:tc>
                <w:tcPr>
                  <w:tcW w:w="1083" w:type="dxa"/>
                  <w:tcBorders>
                    <w:top w:val="single" w:sz="4" w:space="0" w:color="auto"/>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100</w:t>
                  </w:r>
                </w:p>
              </w:tc>
              <w:tc>
                <w:tcPr>
                  <w:tcW w:w="897" w:type="dxa"/>
                  <w:tcBorders>
                    <w:top w:val="single" w:sz="4" w:space="0" w:color="auto"/>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100</w:t>
                  </w:r>
                </w:p>
              </w:tc>
            </w:tr>
            <w:tr w:rsidR="004D0192" w:rsidTr="007C48C4">
              <w:trPr>
                <w:trHeight w:val="499"/>
              </w:trPr>
              <w:tc>
                <w:tcPr>
                  <w:tcW w:w="6370" w:type="dxa"/>
                  <w:gridSpan w:val="2"/>
                  <w:vMerge/>
                  <w:tcBorders>
                    <w:top w:val="single" w:sz="4" w:space="0" w:color="auto"/>
                    <w:left w:val="single" w:sz="4" w:space="0" w:color="auto"/>
                    <w:bottom w:val="nil"/>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nil"/>
                    <w:right w:val="nil"/>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tools and guidelines on UNSCR 1325 and 1820</w:t>
                  </w:r>
                </w:p>
              </w:tc>
              <w:tc>
                <w:tcPr>
                  <w:tcW w:w="1083" w:type="dxa"/>
                  <w:tcBorders>
                    <w:top w:val="single" w:sz="4" w:space="0" w:color="auto"/>
                    <w:left w:val="single" w:sz="4" w:space="0" w:color="auto"/>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single" w:sz="4" w:space="0" w:color="auto"/>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20</w:t>
                  </w:r>
                </w:p>
              </w:tc>
            </w:tr>
            <w:tr w:rsidR="007C48C4" w:rsidTr="007C48C4">
              <w:trPr>
                <w:trHeight w:val="499"/>
              </w:trPr>
              <w:tc>
                <w:tcPr>
                  <w:tcW w:w="4389" w:type="dxa"/>
                  <w:tcBorders>
                    <w:top w:val="nil"/>
                    <w:left w:val="single" w:sz="4" w:space="0" w:color="auto"/>
                    <w:bottom w:val="single" w:sz="4" w:space="0" w:color="auto"/>
                    <w:right w:val="nil"/>
                  </w:tcBorders>
                  <w:shd w:val="clear" w:color="000000" w:fill="777777"/>
                  <w:vAlign w:val="center"/>
                  <w:hideMark/>
                </w:tcPr>
                <w:p w:rsidR="004D0192" w:rsidRDefault="004D0192">
                  <w:pPr>
                    <w:rPr>
                      <w:rFonts w:ascii="Calibri" w:hAnsi="Calibri" w:cs="Calibri"/>
                      <w:b/>
                      <w:bCs/>
                      <w:color w:val="000000"/>
                    </w:rPr>
                  </w:pPr>
                  <w:r>
                    <w:rPr>
                      <w:rFonts w:ascii="Calibri" w:hAnsi="Calibri" w:cs="Calibri"/>
                      <w:b/>
                      <w:bCs/>
                      <w:color w:val="000000"/>
                      <w:sz w:val="22"/>
                      <w:szCs w:val="22"/>
                    </w:rPr>
                    <w:t>Annual Deliverable</w:t>
                  </w:r>
                </w:p>
              </w:tc>
              <w:tc>
                <w:tcPr>
                  <w:tcW w:w="1981" w:type="dxa"/>
                  <w:tcBorders>
                    <w:top w:val="single" w:sz="4" w:space="0" w:color="auto"/>
                    <w:left w:val="nil"/>
                    <w:bottom w:val="single" w:sz="4" w:space="0" w:color="auto"/>
                    <w:right w:val="nil"/>
                  </w:tcBorders>
                  <w:shd w:val="clear" w:color="000000" w:fill="777777"/>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2886"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rPr>
                  </w:pPr>
                  <w:r>
                    <w:rPr>
                      <w:rFonts w:ascii="Calibri" w:hAnsi="Calibri" w:cs="Calibri"/>
                      <w:sz w:val="22"/>
                      <w:szCs w:val="22"/>
                    </w:rPr>
                    <w:t> </w:t>
                  </w:r>
                </w:p>
              </w:tc>
              <w:tc>
                <w:tcPr>
                  <w:tcW w:w="391"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color w:val="000000"/>
                    </w:rPr>
                  </w:pPr>
                  <w:r>
                    <w:rPr>
                      <w:rFonts w:ascii="Calibri" w:hAnsi="Calibri" w:cs="Calibri"/>
                      <w:color w:val="000000"/>
                      <w:sz w:val="22"/>
                      <w:szCs w:val="22"/>
                    </w:rPr>
                    <w:t> </w:t>
                  </w:r>
                </w:p>
              </w:tc>
              <w:tc>
                <w:tcPr>
                  <w:tcW w:w="1024"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color w:val="000000"/>
                    </w:rPr>
                  </w:pPr>
                  <w:r>
                    <w:rPr>
                      <w:rFonts w:ascii="Calibri" w:hAnsi="Calibri" w:cs="Calibri"/>
                      <w:color w:val="000000"/>
                      <w:sz w:val="22"/>
                      <w:szCs w:val="22"/>
                    </w:rPr>
                    <w:t> </w:t>
                  </w:r>
                </w:p>
              </w:tc>
              <w:tc>
                <w:tcPr>
                  <w:tcW w:w="1278" w:type="dxa"/>
                  <w:tcBorders>
                    <w:top w:val="single" w:sz="4" w:space="0" w:color="auto"/>
                    <w:left w:val="nil"/>
                    <w:bottom w:val="single" w:sz="4" w:space="0" w:color="auto"/>
                    <w:right w:val="nil"/>
                  </w:tcBorders>
                  <w:shd w:val="clear" w:color="000000" w:fill="777777"/>
                  <w:hideMark/>
                </w:tcPr>
                <w:p w:rsidR="004D0192" w:rsidRDefault="004D0192">
                  <w:pPr>
                    <w:rPr>
                      <w:rFonts w:ascii="Calibri" w:hAnsi="Calibri" w:cs="Calibri"/>
                      <w:color w:val="000000"/>
                    </w:rPr>
                  </w:pPr>
                  <w:r>
                    <w:rPr>
                      <w:rFonts w:ascii="Calibri" w:hAnsi="Calibri" w:cs="Calibri"/>
                      <w:color w:val="000000"/>
                      <w:sz w:val="22"/>
                      <w:szCs w:val="22"/>
                    </w:rPr>
                    <w:t> </w:t>
                  </w:r>
                </w:p>
              </w:tc>
              <w:tc>
                <w:tcPr>
                  <w:tcW w:w="1083" w:type="dxa"/>
                  <w:tcBorders>
                    <w:top w:val="single" w:sz="4" w:space="0" w:color="auto"/>
                    <w:left w:val="nil"/>
                    <w:bottom w:val="single" w:sz="4" w:space="0" w:color="auto"/>
                    <w:right w:val="nil"/>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single" w:sz="4" w:space="0" w:color="auto"/>
                    <w:left w:val="single" w:sz="4" w:space="0" w:color="auto"/>
                    <w:bottom w:val="nil"/>
                    <w:right w:val="single" w:sz="4" w:space="0" w:color="auto"/>
                  </w:tcBorders>
                  <w:shd w:val="clear" w:color="000000" w:fill="777777"/>
                  <w:noWrap/>
                  <w:vAlign w:val="center"/>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UN Agency</w:t>
                  </w:r>
                </w:p>
              </w:tc>
            </w:tr>
            <w:tr w:rsidR="004D0192" w:rsidTr="007C48C4">
              <w:trPr>
                <w:trHeight w:val="76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xml:space="preserve">1.1 Mechanisms in place to progress, implement and report on CEDAW and other commitments on gender equality and women's empowerment </w:t>
                  </w:r>
                </w:p>
              </w:tc>
              <w:tc>
                <w:tcPr>
                  <w:tcW w:w="391"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391"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391" w:type="dxa"/>
                  <w:tcBorders>
                    <w:top w:val="nil"/>
                    <w:left w:val="nil"/>
                    <w:bottom w:val="single" w:sz="4" w:space="0" w:color="auto"/>
                    <w:right w:val="single" w:sz="4" w:space="0" w:color="auto"/>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391"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1024"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1083"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DfCD, NCW,  NDoH</w:t>
                  </w:r>
                </w:p>
              </w:tc>
              <w:tc>
                <w:tcPr>
                  <w:tcW w:w="897" w:type="dxa"/>
                  <w:tcBorders>
                    <w:top w:val="single" w:sz="4" w:space="0" w:color="auto"/>
                    <w:left w:val="nil"/>
                    <w:bottom w:val="nil"/>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UNIFEM, UNFPA, WHO (lead UNIFEM)</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555"/>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1.1.1. TA to government to develop strategy and to establish multi-sectoral CEDAW committee to report on, implement and monitor CEDAW implementation.</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Core-UNIFEM   </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Consultation, workshop</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r>
            <w:tr w:rsidR="004D0192" w:rsidTr="007C48C4">
              <w:trPr>
                <w:trHeight w:val="555"/>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1.1.2</w:t>
                  </w:r>
                  <w:r w:rsidR="00A75438">
                    <w:rPr>
                      <w:rFonts w:ascii="Calibri" w:hAnsi="Calibri" w:cs="Calibri"/>
                      <w:color w:val="000000"/>
                      <w:sz w:val="18"/>
                      <w:szCs w:val="18"/>
                    </w:rPr>
                    <w:t>. Establish</w:t>
                  </w:r>
                  <w:r>
                    <w:rPr>
                      <w:rFonts w:ascii="Calibri" w:hAnsi="Calibri" w:cs="Calibri"/>
                      <w:color w:val="000000"/>
                      <w:sz w:val="18"/>
                      <w:szCs w:val="18"/>
                    </w:rPr>
                    <w:t xml:space="preserve"> mechanism for national Dialogue between government and WHR/NGO advocates to Advance CEDAW Implementation.</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Core-UNIFEM              </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 xml:space="preserve">Consultation, workshop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r>
            <w:tr w:rsidR="004D0192" w:rsidTr="007C48C4">
              <w:trPr>
                <w:trHeight w:val="555"/>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1.1.3. Provide training to the national CEDAW Committee to enhance individual competency and collective capacity on GE and gender- sensitive legislation.</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Core-UNIFEM</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Consultation, workshop</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40,000</w:t>
                  </w:r>
                </w:p>
              </w:tc>
            </w:tr>
            <w:tr w:rsidR="004D0192" w:rsidTr="007C48C4">
              <w:trPr>
                <w:trHeight w:val="510"/>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lastRenderedPageBreak/>
                    <w:t>1.1.4 Provide training to local level governments to enable the adoption of CEDAW as guideline for achieving GE on provincial level.</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Consultation, workshop</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r>
            <w:tr w:rsidR="004D0192" w:rsidTr="007C48C4">
              <w:trPr>
                <w:trHeight w:val="67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1.1.5. Advocacy and consultation men’s forums - conducted – part of 20 days activism,  Pom, Kundiawa, Rabaul, Madang, Vanimo</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FF0000"/>
                      <w:sz w:val="18"/>
                      <w:szCs w:val="18"/>
                    </w:rPr>
                  </w:pPr>
                  <w:r>
                    <w:rPr>
                      <w:rFonts w:ascii="Calibri" w:hAnsi="Calibri" w:cs="Calibri"/>
                      <w:color w:val="FF0000"/>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Cost of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8,000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75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1.1.6. Advocacy Campaign  -, IEC materials reprinting and distribution;, Bill Boards- Simbu, Rabaul, Madang &amp; Daru, Dev Brochures on sexual harassment, child sexual abuse, child brides and </w:t>
                  </w:r>
                  <w:r>
                    <w:rPr>
                      <w:rFonts w:ascii="Calibri" w:hAnsi="Calibri" w:cs="Calibri"/>
                      <w:color w:val="000000"/>
                      <w:sz w:val="18"/>
                      <w:szCs w:val="18"/>
                    </w:rPr>
                    <w:br/>
                    <w:t>“Hadibaia Tok’ Monthly bulletin produced and distributed.</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Production and distribution cost</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11,000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54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1.1.7.  Support development and implementation of a UNiTE Campaign Strategy for PNG UNCT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Consultancy, travel</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80,000</w:t>
                  </w:r>
                </w:p>
              </w:tc>
            </w:tr>
            <w:tr w:rsidR="004D0192" w:rsidTr="007C48C4">
              <w:trPr>
                <w:trHeight w:val="67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1.1.8 Establish Secretariat to support the Minister for Community Development </w:t>
                  </w:r>
                  <w:r w:rsidR="00A75438">
                    <w:rPr>
                      <w:rFonts w:ascii="Calibri" w:hAnsi="Calibri" w:cs="Calibri"/>
                      <w:color w:val="000000"/>
                      <w:sz w:val="18"/>
                      <w:szCs w:val="18"/>
                    </w:rPr>
                    <w:t>and the</w:t>
                  </w:r>
                  <w:r>
                    <w:rPr>
                      <w:rFonts w:ascii="Calibri" w:hAnsi="Calibri" w:cs="Calibri"/>
                      <w:color w:val="000000"/>
                      <w:sz w:val="18"/>
                      <w:szCs w:val="18"/>
                    </w:rPr>
                    <w:t xml:space="preserve"> GoPNG and Development Partners Forum on Gender Equality.</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Technical assistance</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sz w:val="18"/>
                      <w:szCs w:val="18"/>
                    </w:rPr>
                  </w:pPr>
                  <w:r>
                    <w:rPr>
                      <w:rFonts w:ascii="Calibri" w:hAnsi="Calibri" w:cs="Calibri"/>
                      <w:sz w:val="18"/>
                      <w:szCs w:val="18"/>
                    </w:rPr>
                    <w:t>50,000</w:t>
                  </w:r>
                </w:p>
              </w:tc>
            </w:tr>
            <w:tr w:rsidR="004D0192" w:rsidTr="007C48C4">
              <w:trPr>
                <w:trHeight w:val="76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1.1.9 Support the development of a Handbook and Toolkit too incorporate CEDAW into </w:t>
                  </w:r>
                  <w:r w:rsidR="00A75438">
                    <w:rPr>
                      <w:rFonts w:ascii="Calibri" w:hAnsi="Calibri" w:cs="Calibri"/>
                      <w:color w:val="000000"/>
                      <w:sz w:val="18"/>
                      <w:szCs w:val="18"/>
                    </w:rPr>
                    <w:t>typologies</w:t>
                  </w:r>
                  <w:r>
                    <w:rPr>
                      <w:rFonts w:ascii="Calibri" w:hAnsi="Calibri" w:cs="Calibri"/>
                      <w:color w:val="000000"/>
                      <w:sz w:val="18"/>
                      <w:szCs w:val="18"/>
                    </w:rPr>
                    <w:t xml:space="preserve"> and domestic law</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WHO</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 Technical assistance</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w:t>
                  </w:r>
                </w:p>
              </w:tc>
            </w:tr>
            <w:tr w:rsidR="004D0192" w:rsidTr="007C48C4">
              <w:trPr>
                <w:trHeight w:val="285"/>
              </w:trPr>
              <w:tc>
                <w:tcPr>
                  <w:tcW w:w="13122" w:type="dxa"/>
                  <w:gridSpan w:val="9"/>
                  <w:tcBorders>
                    <w:top w:val="single" w:sz="4" w:space="0" w:color="auto"/>
                    <w:left w:val="single" w:sz="4" w:space="0" w:color="auto"/>
                    <w:bottom w:val="single" w:sz="4" w:space="0" w:color="auto"/>
                    <w:right w:val="nil"/>
                  </w:tcBorders>
                  <w:shd w:val="clear" w:color="auto" w:fill="auto"/>
                  <w:noWrap/>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Subtotal of annual deliverable 1.1</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79,000</w:t>
                  </w:r>
                </w:p>
              </w:tc>
              <w:tc>
                <w:tcPr>
                  <w:tcW w:w="897"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205,000</w:t>
                  </w:r>
                </w:p>
              </w:tc>
            </w:tr>
            <w:tr w:rsidR="007C48C4" w:rsidTr="007C48C4">
              <w:trPr>
                <w:trHeight w:val="499"/>
              </w:trPr>
              <w:tc>
                <w:tcPr>
                  <w:tcW w:w="4389" w:type="dxa"/>
                  <w:tcBorders>
                    <w:top w:val="nil"/>
                    <w:left w:val="single" w:sz="4" w:space="0" w:color="auto"/>
                    <w:bottom w:val="single" w:sz="4" w:space="0" w:color="auto"/>
                    <w:right w:val="nil"/>
                  </w:tcBorders>
                  <w:shd w:val="clear" w:color="000000" w:fill="969696"/>
                  <w:vAlign w:val="center"/>
                  <w:hideMark/>
                </w:tcPr>
                <w:p w:rsidR="004D0192" w:rsidRDefault="004D0192">
                  <w:pPr>
                    <w:rPr>
                      <w:rFonts w:ascii="Calibri" w:hAnsi="Calibri" w:cs="Calibri"/>
                      <w:b/>
                      <w:bCs/>
                      <w:color w:val="000000"/>
                    </w:rPr>
                  </w:pPr>
                  <w:r>
                    <w:rPr>
                      <w:rFonts w:ascii="Calibri" w:hAnsi="Calibri" w:cs="Calibri"/>
                      <w:b/>
                      <w:bCs/>
                      <w:color w:val="000000"/>
                      <w:sz w:val="22"/>
                      <w:szCs w:val="22"/>
                    </w:rPr>
                    <w:t>Annual Deliverable</w:t>
                  </w:r>
                </w:p>
              </w:tc>
              <w:tc>
                <w:tcPr>
                  <w:tcW w:w="1981" w:type="dxa"/>
                  <w:tcBorders>
                    <w:top w:val="nil"/>
                    <w:left w:val="nil"/>
                    <w:bottom w:val="single" w:sz="4" w:space="0" w:color="auto"/>
                    <w:right w:val="nil"/>
                  </w:tcBorders>
                  <w:shd w:val="clear" w:color="000000" w:fill="969696"/>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 </w:t>
                  </w:r>
                </w:p>
              </w:tc>
              <w:tc>
                <w:tcPr>
                  <w:tcW w:w="2886" w:type="dxa"/>
                  <w:tcBorders>
                    <w:top w:val="nil"/>
                    <w:left w:val="nil"/>
                    <w:bottom w:val="single" w:sz="4" w:space="0" w:color="auto"/>
                    <w:right w:val="nil"/>
                  </w:tcBorders>
                  <w:shd w:val="clear" w:color="000000" w:fill="969696"/>
                  <w:hideMark/>
                </w:tcPr>
                <w:p w:rsidR="004D0192" w:rsidRDefault="004D0192">
                  <w:pPr>
                    <w:rPr>
                      <w:rFonts w:ascii="Calibri" w:hAnsi="Calibri" w:cs="Calibri"/>
                    </w:rPr>
                  </w:pPr>
                  <w:r>
                    <w:rPr>
                      <w:rFonts w:ascii="Calibri" w:hAnsi="Calibri" w:cs="Calibri"/>
                      <w:sz w:val="22"/>
                      <w:szCs w:val="22"/>
                    </w:rPr>
                    <w:t> </w:t>
                  </w:r>
                </w:p>
              </w:tc>
              <w:tc>
                <w:tcPr>
                  <w:tcW w:w="391" w:type="dxa"/>
                  <w:tcBorders>
                    <w:top w:val="nil"/>
                    <w:left w:val="nil"/>
                    <w:bottom w:val="single" w:sz="4" w:space="0" w:color="auto"/>
                    <w:right w:val="nil"/>
                  </w:tcBorders>
                  <w:shd w:val="clear" w:color="000000" w:fill="969696"/>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nil"/>
                    <w:left w:val="nil"/>
                    <w:bottom w:val="single" w:sz="4" w:space="0" w:color="auto"/>
                    <w:right w:val="nil"/>
                  </w:tcBorders>
                  <w:shd w:val="clear" w:color="000000" w:fill="969696"/>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nil"/>
                    <w:left w:val="nil"/>
                    <w:bottom w:val="single" w:sz="4" w:space="0" w:color="auto"/>
                    <w:right w:val="nil"/>
                  </w:tcBorders>
                  <w:shd w:val="clear" w:color="000000" w:fill="969696"/>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nil"/>
                    <w:left w:val="nil"/>
                    <w:bottom w:val="single" w:sz="4" w:space="0" w:color="auto"/>
                    <w:right w:val="nil"/>
                  </w:tcBorders>
                  <w:shd w:val="clear" w:color="000000" w:fill="969696"/>
                  <w:hideMark/>
                </w:tcPr>
                <w:p w:rsidR="004D0192" w:rsidRDefault="004D0192">
                  <w:pPr>
                    <w:rPr>
                      <w:rFonts w:ascii="Calibri" w:hAnsi="Calibri" w:cs="Calibri"/>
                      <w:color w:val="000000"/>
                    </w:rPr>
                  </w:pPr>
                  <w:r>
                    <w:rPr>
                      <w:rFonts w:ascii="Calibri" w:hAnsi="Calibri" w:cs="Calibri"/>
                      <w:color w:val="000000"/>
                      <w:sz w:val="22"/>
                      <w:szCs w:val="22"/>
                    </w:rPr>
                    <w:t> </w:t>
                  </w:r>
                </w:p>
              </w:tc>
              <w:tc>
                <w:tcPr>
                  <w:tcW w:w="1024" w:type="dxa"/>
                  <w:tcBorders>
                    <w:top w:val="nil"/>
                    <w:left w:val="nil"/>
                    <w:bottom w:val="single" w:sz="4" w:space="0" w:color="auto"/>
                    <w:right w:val="nil"/>
                  </w:tcBorders>
                  <w:shd w:val="clear" w:color="000000" w:fill="969696"/>
                  <w:hideMark/>
                </w:tcPr>
                <w:p w:rsidR="004D0192" w:rsidRDefault="004D0192">
                  <w:pPr>
                    <w:rPr>
                      <w:rFonts w:ascii="Calibri" w:hAnsi="Calibri" w:cs="Calibri"/>
                      <w:color w:val="000000"/>
                    </w:rPr>
                  </w:pPr>
                  <w:r>
                    <w:rPr>
                      <w:rFonts w:ascii="Calibri" w:hAnsi="Calibri" w:cs="Calibri"/>
                      <w:color w:val="000000"/>
                      <w:sz w:val="22"/>
                      <w:szCs w:val="22"/>
                    </w:rPr>
                    <w:t> </w:t>
                  </w:r>
                </w:p>
              </w:tc>
              <w:tc>
                <w:tcPr>
                  <w:tcW w:w="1278" w:type="dxa"/>
                  <w:tcBorders>
                    <w:top w:val="nil"/>
                    <w:left w:val="nil"/>
                    <w:bottom w:val="single" w:sz="4" w:space="0" w:color="auto"/>
                    <w:right w:val="nil"/>
                  </w:tcBorders>
                  <w:shd w:val="clear" w:color="000000" w:fill="969696"/>
                  <w:hideMark/>
                </w:tcPr>
                <w:p w:rsidR="004D0192" w:rsidRDefault="004D0192">
                  <w:pPr>
                    <w:rPr>
                      <w:rFonts w:ascii="Calibri" w:hAnsi="Calibri" w:cs="Calibri"/>
                      <w:color w:val="000000"/>
                    </w:rPr>
                  </w:pPr>
                  <w:r>
                    <w:rPr>
                      <w:rFonts w:ascii="Calibri" w:hAnsi="Calibri" w:cs="Calibri"/>
                      <w:color w:val="000000"/>
                      <w:sz w:val="22"/>
                      <w:szCs w:val="22"/>
                    </w:rPr>
                    <w:t> </w:t>
                  </w:r>
                </w:p>
              </w:tc>
              <w:tc>
                <w:tcPr>
                  <w:tcW w:w="1083" w:type="dxa"/>
                  <w:tcBorders>
                    <w:top w:val="nil"/>
                    <w:left w:val="single" w:sz="4" w:space="0" w:color="auto"/>
                    <w:bottom w:val="single" w:sz="4" w:space="0" w:color="auto"/>
                    <w:right w:val="single" w:sz="4" w:space="0" w:color="auto"/>
                  </w:tcBorders>
                  <w:shd w:val="clear" w:color="000000" w:fill="969696"/>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single" w:sz="4" w:space="0" w:color="auto"/>
                    <w:left w:val="nil"/>
                    <w:bottom w:val="nil"/>
                    <w:right w:val="single" w:sz="4" w:space="0" w:color="auto"/>
                  </w:tcBorders>
                  <w:shd w:val="clear" w:color="000000" w:fill="969696"/>
                  <w:noWrap/>
                  <w:vAlign w:val="center"/>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UN Agency</w:t>
                  </w:r>
                </w:p>
              </w:tc>
            </w:tr>
            <w:tr w:rsidR="004D0192" w:rsidTr="007C48C4">
              <w:trPr>
                <w:trHeight w:val="76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4D0192">
                  <w:pPr>
                    <w:rPr>
                      <w:rFonts w:ascii="Calibri" w:hAnsi="Calibri" w:cs="Calibri"/>
                      <w:b/>
                      <w:bCs/>
                      <w:color w:val="000000"/>
                      <w:sz w:val="20"/>
                      <w:szCs w:val="20"/>
                    </w:rPr>
                  </w:pPr>
                  <w:r>
                    <w:rPr>
                      <w:rFonts w:ascii="Calibri" w:hAnsi="Calibri" w:cs="Calibri"/>
                      <w:b/>
                      <w:bCs/>
                      <w:color w:val="000000"/>
                      <w:sz w:val="20"/>
                      <w:szCs w:val="20"/>
                    </w:rPr>
                    <w:t>1.2 Develop and implement a national plan of action for UNSCR 1325 and 1820 to increase the participation of women at all levels of decision-making</w:t>
                  </w:r>
                </w:p>
              </w:tc>
              <w:tc>
                <w:tcPr>
                  <w:tcW w:w="391"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391"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auto" w:fill="auto"/>
                  <w:noWrap/>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391"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1024"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1083"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department of justice/ FSVAC</w:t>
                  </w:r>
                </w:p>
              </w:tc>
              <w:tc>
                <w:tcPr>
                  <w:tcW w:w="897" w:type="dxa"/>
                  <w:tcBorders>
                    <w:top w:val="single" w:sz="4" w:space="0" w:color="auto"/>
                    <w:left w:val="nil"/>
                    <w:bottom w:val="nil"/>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UNDP</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1.2.1 Community-awareness-raising on national security policy</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campaign</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990"/>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1.2.2 Train a cadre of peace builders from civil society and Government (skills on how to analyze conflict and peace; how to design effective multi-stakeholder responses; policies for peace-building and conflict prevention; and the key relationship between conflict and development).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training</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50,000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1.2.3 Build a coalition to stop gun violence in Port Moresby, EH and Bougainville</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UNDP/UNIFEM</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partnership</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r>
            <w:tr w:rsidR="004D0192" w:rsidTr="007C48C4">
              <w:trPr>
                <w:trHeight w:val="1230"/>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1.2.4 Facilitate dialogue between DfCD, government departments which deal with issues of security (e.g. Foreign Affairs, Law Enforcement, and Military</w:t>
                  </w:r>
                  <w:r w:rsidR="00A75438">
                    <w:rPr>
                      <w:rFonts w:ascii="Calibri" w:hAnsi="Calibri" w:cs="Calibri"/>
                      <w:color w:val="000000"/>
                      <w:sz w:val="18"/>
                      <w:szCs w:val="18"/>
                    </w:rPr>
                    <w:t>) women’s</w:t>
                  </w:r>
                  <w:r>
                    <w:rPr>
                      <w:rFonts w:ascii="Calibri" w:hAnsi="Calibri" w:cs="Calibri"/>
                      <w:color w:val="000000"/>
                      <w:sz w:val="18"/>
                      <w:szCs w:val="18"/>
                    </w:rPr>
                    <w:t xml:space="preserve"> peace activists, the broader civil society, regional and international organizations and the donor community on national security, gender equality and implementation of UNSCR 1325.</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UNDP/UNIFEM</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18"/>
                      <w:szCs w:val="18"/>
                    </w:rPr>
                  </w:pPr>
                  <w:r>
                    <w:rPr>
                      <w:rFonts w:ascii="Calibri" w:hAnsi="Calibri" w:cs="Calibri"/>
                      <w:sz w:val="18"/>
                      <w:szCs w:val="18"/>
                    </w:rPr>
                    <w:t>meetings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67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1.2.6 Convene regional (Pacific) dialogue on progress of implementation of UNSCR 1325.</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meetings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330"/>
              </w:trPr>
              <w:tc>
                <w:tcPr>
                  <w:tcW w:w="4389" w:type="dxa"/>
                  <w:tcBorders>
                    <w:top w:val="nil"/>
                    <w:left w:val="single" w:sz="4" w:space="0" w:color="auto"/>
                    <w:bottom w:val="single" w:sz="4" w:space="0" w:color="auto"/>
                    <w:right w:val="nil"/>
                  </w:tcBorders>
                  <w:shd w:val="clear" w:color="auto" w:fill="auto"/>
                  <w:noWrap/>
                  <w:vAlign w:val="bottom"/>
                  <w:hideMark/>
                </w:tcPr>
                <w:p w:rsidR="004D0192" w:rsidRDefault="004D0192">
                  <w:pPr>
                    <w:rPr>
                      <w:rFonts w:ascii="Calibri" w:hAnsi="Calibri" w:cs="Calibri"/>
                      <w:b/>
                      <w:bCs/>
                      <w:sz w:val="18"/>
                      <w:szCs w:val="18"/>
                    </w:rPr>
                  </w:pPr>
                  <w:r>
                    <w:rPr>
                      <w:rFonts w:ascii="Calibri" w:hAnsi="Calibri" w:cs="Calibri"/>
                      <w:b/>
                      <w:bCs/>
                      <w:sz w:val="18"/>
                      <w:szCs w:val="18"/>
                    </w:rPr>
                    <w:lastRenderedPageBreak/>
                    <w:t>Subtotal  annual deliverable 1.2</w:t>
                  </w:r>
                </w:p>
              </w:tc>
              <w:tc>
                <w:tcPr>
                  <w:tcW w:w="198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color w:val="000000"/>
                    </w:rPr>
                  </w:pPr>
                  <w:r>
                    <w:rPr>
                      <w:rFonts w:ascii="Calibri" w:hAnsi="Calibri" w:cs="Calibri"/>
                      <w:color w:val="000000"/>
                      <w:sz w:val="22"/>
                      <w:szCs w:val="22"/>
                    </w:rPr>
                    <w:t> </w:t>
                  </w:r>
                </w:p>
              </w:tc>
              <w:tc>
                <w:tcPr>
                  <w:tcW w:w="2886"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color w:val="FF0000"/>
                    </w:rPr>
                  </w:pPr>
                  <w:r>
                    <w:rPr>
                      <w:rFonts w:ascii="Calibri" w:hAnsi="Calibri" w:cs="Calibri"/>
                      <w:color w:val="FF0000"/>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rPr>
                  </w:pPr>
                  <w:r>
                    <w:rPr>
                      <w:rFonts w:ascii="Calibri" w:hAnsi="Calibri" w:cs="Calibri"/>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color w:val="FF0000"/>
                    </w:rPr>
                  </w:pPr>
                  <w:r>
                    <w:rPr>
                      <w:rFonts w:ascii="Calibri" w:hAnsi="Calibri" w:cs="Calibri"/>
                      <w:color w:val="FF0000"/>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color w:val="FF0000"/>
                    </w:rPr>
                  </w:pPr>
                  <w:r>
                    <w:rPr>
                      <w:rFonts w:ascii="Calibri" w:hAnsi="Calibri" w:cs="Calibri"/>
                      <w:color w:val="FF0000"/>
                      <w:sz w:val="22"/>
                      <w:szCs w:val="22"/>
                    </w:rPr>
                    <w:t> </w:t>
                  </w:r>
                </w:p>
              </w:tc>
              <w:tc>
                <w:tcPr>
                  <w:tcW w:w="1024" w:type="dxa"/>
                  <w:tcBorders>
                    <w:top w:val="nil"/>
                    <w:left w:val="nil"/>
                    <w:bottom w:val="single" w:sz="4" w:space="0" w:color="auto"/>
                    <w:right w:val="nil"/>
                  </w:tcBorders>
                  <w:shd w:val="clear" w:color="auto" w:fill="auto"/>
                  <w:noWrap/>
                  <w:vAlign w:val="center"/>
                  <w:hideMark/>
                </w:tcPr>
                <w:p w:rsidR="004D0192" w:rsidRDefault="004D0192">
                  <w:pPr>
                    <w:rPr>
                      <w:rFonts w:ascii="Calibri" w:hAnsi="Calibri" w:cs="Calibri"/>
                      <w:sz w:val="18"/>
                      <w:szCs w:val="18"/>
                    </w:rPr>
                  </w:pPr>
                  <w:r>
                    <w:rPr>
                      <w:rFonts w:ascii="Calibri" w:hAnsi="Calibri" w:cs="Calibri"/>
                      <w:sz w:val="18"/>
                      <w:szCs w:val="18"/>
                    </w:rPr>
                    <w:t> </w:t>
                  </w:r>
                </w:p>
              </w:tc>
              <w:tc>
                <w:tcPr>
                  <w:tcW w:w="1278"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110,000</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20,000</w:t>
                  </w:r>
                </w:p>
              </w:tc>
            </w:tr>
            <w:tr w:rsidR="007C48C4" w:rsidTr="007C48C4">
              <w:trPr>
                <w:trHeight w:val="600"/>
              </w:trPr>
              <w:tc>
                <w:tcPr>
                  <w:tcW w:w="6370" w:type="dxa"/>
                  <w:gridSpan w:val="2"/>
                  <w:tcBorders>
                    <w:top w:val="single" w:sz="4" w:space="0" w:color="auto"/>
                    <w:left w:val="single" w:sz="4" w:space="0" w:color="auto"/>
                    <w:bottom w:val="single" w:sz="4" w:space="0" w:color="auto"/>
                    <w:right w:val="nil"/>
                  </w:tcBorders>
                  <w:shd w:val="clear" w:color="000000" w:fill="C0C0C0"/>
                  <w:vAlign w:val="bottom"/>
                  <w:hideMark/>
                </w:tcPr>
                <w:p w:rsidR="004D0192" w:rsidRDefault="004D0192">
                  <w:pPr>
                    <w:jc w:val="center"/>
                    <w:rPr>
                      <w:rFonts w:ascii="Calibri" w:hAnsi="Calibri" w:cs="Calibri"/>
                      <w:b/>
                      <w:bCs/>
                    </w:rPr>
                  </w:pPr>
                  <w:r>
                    <w:rPr>
                      <w:rFonts w:ascii="Calibri" w:hAnsi="Calibri" w:cs="Calibri"/>
                      <w:b/>
                      <w:bCs/>
                    </w:rPr>
                    <w:t>Expected output</w:t>
                  </w:r>
                </w:p>
              </w:tc>
              <w:tc>
                <w:tcPr>
                  <w:tcW w:w="2886"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Indicators</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24"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278"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83" w:type="dxa"/>
                  <w:tcBorders>
                    <w:top w:val="nil"/>
                    <w:left w:val="single" w:sz="4" w:space="0" w:color="auto"/>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Baseline</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Annual Target</w:t>
                  </w:r>
                </w:p>
              </w:tc>
            </w:tr>
            <w:tr w:rsidR="004D0192" w:rsidTr="007C48C4">
              <w:trPr>
                <w:trHeight w:val="420"/>
              </w:trPr>
              <w:tc>
                <w:tcPr>
                  <w:tcW w:w="6370" w:type="dxa"/>
                  <w:gridSpan w:val="2"/>
                  <w:tcBorders>
                    <w:top w:val="single" w:sz="4" w:space="0" w:color="auto"/>
                    <w:left w:val="single" w:sz="4" w:space="0" w:color="auto"/>
                    <w:bottom w:val="single" w:sz="4" w:space="0" w:color="auto"/>
                    <w:right w:val="single" w:sz="4" w:space="0" w:color="808080"/>
                  </w:tcBorders>
                  <w:shd w:val="clear" w:color="000000" w:fill="FFFFFF"/>
                  <w:vAlign w:val="center"/>
                  <w:hideMark/>
                </w:tcPr>
                <w:p w:rsidR="004D0192" w:rsidRDefault="004D0192">
                  <w:pPr>
                    <w:rPr>
                      <w:rFonts w:ascii="Calibri" w:hAnsi="Calibri" w:cs="Calibri"/>
                      <w:b/>
                      <w:bCs/>
                      <w:i/>
                      <w:iCs/>
                      <w:color w:val="000000"/>
                      <w:sz w:val="18"/>
                      <w:szCs w:val="18"/>
                    </w:rPr>
                  </w:pPr>
                  <w:r>
                    <w:rPr>
                      <w:rFonts w:ascii="Calibri" w:hAnsi="Calibri" w:cs="Calibri"/>
                      <w:b/>
                      <w:bCs/>
                      <w:i/>
                      <w:iCs/>
                      <w:color w:val="000000"/>
                      <w:sz w:val="18"/>
                      <w:szCs w:val="18"/>
                    </w:rPr>
                    <w:t>Output code 13.2</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510"/>
              </w:trPr>
              <w:tc>
                <w:tcPr>
                  <w:tcW w:w="6370" w:type="dxa"/>
                  <w:gridSpan w:val="2"/>
                  <w:vMerge w:val="restart"/>
                  <w:tcBorders>
                    <w:top w:val="single" w:sz="4" w:space="0" w:color="auto"/>
                    <w:left w:val="single" w:sz="4" w:space="0" w:color="auto"/>
                    <w:bottom w:val="single" w:sz="4" w:space="0" w:color="000000"/>
                    <w:right w:val="single" w:sz="4" w:space="0" w:color="808080"/>
                  </w:tcBorders>
                  <w:shd w:val="clear" w:color="000000" w:fill="F2F2F2"/>
                  <w:vAlign w:val="center"/>
                  <w:hideMark/>
                </w:tcPr>
                <w:p w:rsidR="004D0192" w:rsidRDefault="004D0192">
                  <w:pPr>
                    <w:rPr>
                      <w:rFonts w:ascii="Calibri" w:hAnsi="Calibri" w:cs="Calibri"/>
                      <w:b/>
                      <w:bCs/>
                      <w:i/>
                      <w:iCs/>
                      <w:color w:val="000000"/>
                      <w:sz w:val="18"/>
                      <w:szCs w:val="18"/>
                    </w:rPr>
                  </w:pPr>
                  <w:r>
                    <w:rPr>
                      <w:rFonts w:ascii="Calibri" w:hAnsi="Calibri" w:cs="Calibri"/>
                      <w:b/>
                      <w:bCs/>
                      <w:i/>
                      <w:iCs/>
                      <w:color w:val="000000"/>
                      <w:sz w:val="18"/>
                      <w:szCs w:val="18"/>
                    </w:rPr>
                    <w:t>Law and justice sector agencies as well as other organizations working on GBV, have the capacity to appropriately prevent and respond to GBV</w:t>
                  </w:r>
                </w:p>
              </w:tc>
              <w:tc>
                <w:tcPr>
                  <w:tcW w:w="6752" w:type="dxa"/>
                  <w:gridSpan w:val="7"/>
                  <w:tcBorders>
                    <w:top w:val="single" w:sz="4" w:space="0" w:color="auto"/>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total police officers trained on gender issues, including their roles and responsibilities to protect women and children from GBV, by sex.</w:t>
                  </w:r>
                </w:p>
              </w:tc>
              <w:tc>
                <w:tcPr>
                  <w:tcW w:w="1083"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60</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60</w:t>
                  </w:r>
                </w:p>
              </w:tc>
            </w:tr>
            <w:tr w:rsidR="004D0192" w:rsidTr="007C48C4">
              <w:trPr>
                <w:trHeight w:val="510"/>
              </w:trPr>
              <w:tc>
                <w:tcPr>
                  <w:tcW w:w="6370" w:type="dxa"/>
                  <w:gridSpan w:val="2"/>
                  <w:vMerge/>
                  <w:tcBorders>
                    <w:top w:val="single" w:sz="4" w:space="0" w:color="auto"/>
                    <w:left w:val="single" w:sz="4" w:space="0" w:color="auto"/>
                    <w:bottom w:val="single" w:sz="4" w:space="0" w:color="00000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community level surveys on perceptions of gender based violence</w:t>
                  </w:r>
                </w:p>
              </w:tc>
              <w:tc>
                <w:tcPr>
                  <w:tcW w:w="1083"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w:t>
                  </w:r>
                </w:p>
              </w:tc>
            </w:tr>
            <w:tr w:rsidR="004D0192" w:rsidTr="007C48C4">
              <w:trPr>
                <w:trHeight w:val="510"/>
              </w:trPr>
              <w:tc>
                <w:tcPr>
                  <w:tcW w:w="6370" w:type="dxa"/>
                  <w:gridSpan w:val="2"/>
                  <w:vMerge/>
                  <w:tcBorders>
                    <w:top w:val="single" w:sz="4" w:space="0" w:color="auto"/>
                    <w:left w:val="single" w:sz="4" w:space="0" w:color="auto"/>
                    <w:bottom w:val="single" w:sz="4" w:space="0" w:color="00000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level of satisfaction with police interventions in situations of GBV, by sex and age (response rate).</w:t>
                  </w:r>
                </w:p>
              </w:tc>
              <w:tc>
                <w:tcPr>
                  <w:tcW w:w="1083"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0</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50</w:t>
                  </w:r>
                </w:p>
              </w:tc>
            </w:tr>
            <w:tr w:rsidR="004D0192" w:rsidTr="007C48C4">
              <w:trPr>
                <w:trHeight w:val="900"/>
              </w:trPr>
              <w:tc>
                <w:tcPr>
                  <w:tcW w:w="6370" w:type="dxa"/>
                  <w:gridSpan w:val="2"/>
                  <w:vMerge/>
                  <w:tcBorders>
                    <w:top w:val="single" w:sz="4" w:space="0" w:color="auto"/>
                    <w:left w:val="single" w:sz="4" w:space="0" w:color="auto"/>
                    <w:bottom w:val="single" w:sz="4" w:space="0" w:color="00000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training tools and guidelines on how to operationalize UNSCR 1325 and 1820 have been published and shared with government departments, development partners and key NGOs for their incorporation in to polices, programme and projects.</w:t>
                  </w:r>
                </w:p>
              </w:tc>
              <w:tc>
                <w:tcPr>
                  <w:tcW w:w="1083"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10</w:t>
                  </w:r>
                </w:p>
              </w:tc>
            </w:tr>
            <w:tr w:rsidR="004D0192" w:rsidTr="007C48C4">
              <w:trPr>
                <w:trHeight w:val="375"/>
              </w:trPr>
              <w:tc>
                <w:tcPr>
                  <w:tcW w:w="6370" w:type="dxa"/>
                  <w:gridSpan w:val="2"/>
                  <w:vMerge/>
                  <w:tcBorders>
                    <w:top w:val="single" w:sz="4" w:space="0" w:color="auto"/>
                    <w:left w:val="single" w:sz="4" w:space="0" w:color="auto"/>
                    <w:bottom w:val="single" w:sz="4" w:space="0" w:color="00000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969696"/>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training manuals on GBV distributed by FSVAC</w:t>
                  </w:r>
                </w:p>
              </w:tc>
              <w:tc>
                <w:tcPr>
                  <w:tcW w:w="1083"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50</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150</w:t>
                  </w:r>
                </w:p>
              </w:tc>
            </w:tr>
            <w:tr w:rsidR="004D0192" w:rsidTr="007C48C4">
              <w:trPr>
                <w:trHeight w:val="375"/>
              </w:trPr>
              <w:tc>
                <w:tcPr>
                  <w:tcW w:w="6370" w:type="dxa"/>
                  <w:gridSpan w:val="2"/>
                  <w:vMerge/>
                  <w:tcBorders>
                    <w:top w:val="single" w:sz="4" w:space="0" w:color="auto"/>
                    <w:left w:val="single" w:sz="4" w:space="0" w:color="auto"/>
                    <w:bottom w:val="single" w:sz="4" w:space="0" w:color="000000"/>
                    <w:right w:val="single" w:sz="4" w:space="0" w:color="80808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969696"/>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PNG police force trained on GBV and GBV law enforcement</w:t>
                  </w:r>
                </w:p>
              </w:tc>
              <w:tc>
                <w:tcPr>
                  <w:tcW w:w="1083" w:type="dxa"/>
                  <w:tcBorders>
                    <w:top w:val="nil"/>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5</w:t>
                  </w:r>
                </w:p>
              </w:tc>
              <w:tc>
                <w:tcPr>
                  <w:tcW w:w="897" w:type="dxa"/>
                  <w:tcBorders>
                    <w:top w:val="nil"/>
                    <w:left w:val="nil"/>
                    <w:bottom w:val="nil"/>
                    <w:right w:val="single" w:sz="4" w:space="0" w:color="auto"/>
                  </w:tcBorders>
                  <w:shd w:val="clear" w:color="auto" w:fill="auto"/>
                  <w:noWrap/>
                  <w:vAlign w:val="center"/>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10</w:t>
                  </w:r>
                </w:p>
              </w:tc>
            </w:tr>
            <w:tr w:rsidR="004D0192" w:rsidTr="007C48C4">
              <w:trPr>
                <w:trHeight w:val="600"/>
              </w:trPr>
              <w:tc>
                <w:tcPr>
                  <w:tcW w:w="13122" w:type="dxa"/>
                  <w:gridSpan w:val="9"/>
                  <w:tcBorders>
                    <w:top w:val="single" w:sz="4" w:space="0" w:color="auto"/>
                    <w:left w:val="single" w:sz="4" w:space="0" w:color="auto"/>
                    <w:bottom w:val="single" w:sz="4" w:space="0" w:color="auto"/>
                    <w:right w:val="nil"/>
                  </w:tcBorders>
                  <w:shd w:val="clear" w:color="000000" w:fill="777777"/>
                  <w:vAlign w:val="center"/>
                  <w:hideMark/>
                </w:tcPr>
                <w:p w:rsidR="004D0192" w:rsidRDefault="004D0192">
                  <w:pPr>
                    <w:rPr>
                      <w:rFonts w:ascii="Calibri" w:hAnsi="Calibri" w:cs="Calibri"/>
                      <w:b/>
                      <w:bCs/>
                    </w:rPr>
                  </w:pPr>
                  <w:r>
                    <w:rPr>
                      <w:rFonts w:ascii="Calibri" w:hAnsi="Calibri" w:cs="Calibri"/>
                      <w:b/>
                      <w:bCs/>
                    </w:rPr>
                    <w:t>Annual Deliverable</w:t>
                  </w:r>
                </w:p>
              </w:tc>
              <w:tc>
                <w:tcPr>
                  <w:tcW w:w="1083" w:type="dxa"/>
                  <w:tcBorders>
                    <w:top w:val="single" w:sz="4" w:space="0" w:color="auto"/>
                    <w:left w:val="nil"/>
                    <w:bottom w:val="single" w:sz="4" w:space="0" w:color="auto"/>
                    <w:right w:val="nil"/>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single" w:sz="4" w:space="0" w:color="auto"/>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72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2.1 Law, health and social service providers have skills, knowledge and mechanisms in place to respond and prevent GBV and SGBV</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 xml:space="preserve">DFCD, RPNGC, FSVAC, LJSP, Prov. hospitals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UNDP, UNIFEM UNFPA, UNICEF (lead UNIFEM)</w:t>
                  </w:r>
                </w:p>
              </w:tc>
            </w:tr>
            <w:tr w:rsidR="004D0192" w:rsidTr="007C48C4">
              <w:trPr>
                <w:trHeight w:val="525"/>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75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2.1.1 Support CSO to establish a national and regional CEDAW watch group to monitor and advance CEDAW/VAW legislation and implementation</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1024"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20"/>
                      <w:szCs w:val="20"/>
                    </w:rPr>
                  </w:pPr>
                  <w:r>
                    <w:rPr>
                      <w:rFonts w:ascii="Calibri" w:hAnsi="Calibri" w:cs="Calibri"/>
                      <w:sz w:val="20"/>
                      <w:szCs w:val="20"/>
                    </w:rPr>
                    <w:t>Core UNIFEM</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TA, travel, meeting</w:t>
                  </w:r>
                </w:p>
              </w:tc>
              <w:tc>
                <w:tcPr>
                  <w:tcW w:w="1083"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20,000</w:t>
                  </w:r>
                </w:p>
              </w:tc>
              <w:tc>
                <w:tcPr>
                  <w:tcW w:w="897"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40,000</w:t>
                  </w:r>
                </w:p>
              </w:tc>
            </w:tr>
            <w:tr w:rsidR="004D0192" w:rsidTr="007C48C4">
              <w:trPr>
                <w:trHeight w:val="114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2.1.2 Judges, court official in formal and informal justice receive training to increase their knowledge of their accountability for delivering justice for women.</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1024" w:type="dxa"/>
                  <w:tcBorders>
                    <w:top w:val="nil"/>
                    <w:left w:val="nil"/>
                    <w:bottom w:val="single" w:sz="4" w:space="0" w:color="auto"/>
                    <w:right w:val="single" w:sz="4" w:space="0" w:color="auto"/>
                  </w:tcBorders>
                  <w:shd w:val="clear" w:color="auto" w:fill="auto"/>
                  <w:vAlign w:val="bottom"/>
                  <w:hideMark/>
                </w:tcPr>
                <w:p w:rsidR="004D0192" w:rsidRDefault="004D0192">
                  <w:pPr>
                    <w:rPr>
                      <w:rFonts w:ascii="Calibri" w:hAnsi="Calibri" w:cs="Calibri"/>
                      <w:sz w:val="20"/>
                      <w:szCs w:val="20"/>
                    </w:rPr>
                  </w:pPr>
                  <w:r>
                    <w:rPr>
                      <w:rFonts w:ascii="Calibri" w:hAnsi="Calibri" w:cs="Calibri"/>
                      <w:sz w:val="20"/>
                      <w:szCs w:val="20"/>
                    </w:rPr>
                    <w:t>Core UNIFEM</w:t>
                  </w:r>
                </w:p>
              </w:tc>
              <w:tc>
                <w:tcPr>
                  <w:tcW w:w="1278"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Travel, workshop costs</w:t>
                  </w:r>
                </w:p>
              </w:tc>
              <w:tc>
                <w:tcPr>
                  <w:tcW w:w="1083"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10,000</w:t>
                  </w:r>
                </w:p>
              </w:tc>
              <w:tc>
                <w:tcPr>
                  <w:tcW w:w="897"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30,000</w:t>
                  </w:r>
                </w:p>
              </w:tc>
            </w:tr>
            <w:tr w:rsidR="004D0192" w:rsidTr="007C48C4">
              <w:trPr>
                <w:trHeight w:val="499"/>
              </w:trPr>
              <w:tc>
                <w:tcPr>
                  <w:tcW w:w="925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2.1.3  Support the development of a PNG-specific training curriculum for police (workplace and home) and awareness raising kits on GBV (in cooperation with: OHCHR, UNHCR, UNIFEM (TA)</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Core-UNDP</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Workshop, 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50,000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30,000</w:t>
                  </w:r>
                </w:p>
              </w:tc>
            </w:tr>
            <w:tr w:rsidR="004D0192" w:rsidTr="007C48C4">
              <w:trPr>
                <w:trHeight w:val="690"/>
              </w:trPr>
              <w:tc>
                <w:tcPr>
                  <w:tcW w:w="9256" w:type="dxa"/>
                  <w:gridSpan w:val="3"/>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color w:val="000000"/>
                      <w:sz w:val="20"/>
                      <w:szCs w:val="20"/>
                    </w:rPr>
                  </w:pP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 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Workshop, 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20"/>
                      <w:szCs w:val="20"/>
                    </w:rPr>
                  </w:pPr>
                  <w:r>
                    <w:rPr>
                      <w:rFonts w:ascii="Calibri" w:hAnsi="Calibri" w:cs="Calibri"/>
                      <w:color w:val="000000"/>
                      <w:sz w:val="20"/>
                      <w:szCs w:val="20"/>
                    </w:rPr>
                    <w:t>15,000</w:t>
                  </w:r>
                </w:p>
              </w:tc>
            </w:tr>
            <w:tr w:rsidR="004D0192" w:rsidTr="007C48C4">
              <w:trPr>
                <w:trHeight w:val="499"/>
              </w:trPr>
              <w:tc>
                <w:tcPr>
                  <w:tcW w:w="4389" w:type="dxa"/>
                  <w:tcBorders>
                    <w:top w:val="nil"/>
                    <w:left w:val="single" w:sz="4" w:space="0" w:color="auto"/>
                    <w:bottom w:val="nil"/>
                    <w:right w:val="nil"/>
                  </w:tcBorders>
                  <w:shd w:val="clear" w:color="auto" w:fill="auto"/>
                  <w:vAlign w:val="bottom"/>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1981" w:type="dxa"/>
                  <w:tcBorders>
                    <w:top w:val="nil"/>
                    <w:left w:val="nil"/>
                    <w:bottom w:val="nil"/>
                    <w:right w:val="nil"/>
                  </w:tcBorders>
                  <w:shd w:val="clear" w:color="auto" w:fill="auto"/>
                  <w:vAlign w:val="bottom"/>
                  <w:hideMark/>
                </w:tcPr>
                <w:p w:rsidR="004D0192" w:rsidRDefault="004D0192">
                  <w:pPr>
                    <w:rPr>
                      <w:rFonts w:ascii="Calibri" w:hAnsi="Calibri" w:cs="Calibri"/>
                      <w:color w:val="000000"/>
                      <w:sz w:val="20"/>
                      <w:szCs w:val="20"/>
                    </w:rPr>
                  </w:pPr>
                </w:p>
              </w:tc>
              <w:tc>
                <w:tcPr>
                  <w:tcW w:w="2886" w:type="dxa"/>
                  <w:tcBorders>
                    <w:top w:val="nil"/>
                    <w:left w:val="nil"/>
                    <w:bottom w:val="nil"/>
                    <w:right w:val="single" w:sz="4" w:space="0" w:color="auto"/>
                  </w:tcBorders>
                  <w:shd w:val="clear" w:color="auto" w:fill="auto"/>
                  <w:vAlign w:val="bottom"/>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391"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1024"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Non-core-UNICEF</w:t>
                  </w:r>
                </w:p>
              </w:tc>
              <w:tc>
                <w:tcPr>
                  <w:tcW w:w="1278" w:type="dxa"/>
                  <w:tcBorders>
                    <w:top w:val="nil"/>
                    <w:left w:val="nil"/>
                    <w:bottom w:val="nil"/>
                    <w:right w:val="single" w:sz="4" w:space="0" w:color="auto"/>
                  </w:tcBorders>
                  <w:shd w:val="clear" w:color="auto" w:fill="auto"/>
                  <w:hideMark/>
                </w:tcPr>
                <w:p w:rsidR="004D0192" w:rsidRDefault="004D0192">
                  <w:pPr>
                    <w:rPr>
                      <w:rFonts w:ascii="Calibri" w:hAnsi="Calibri" w:cs="Calibri"/>
                      <w:color w:val="000000"/>
                      <w:sz w:val="20"/>
                      <w:szCs w:val="20"/>
                    </w:rPr>
                  </w:pPr>
                  <w:r>
                    <w:rPr>
                      <w:rFonts w:ascii="Calibri" w:hAnsi="Calibri" w:cs="Calibri"/>
                      <w:color w:val="000000"/>
                      <w:sz w:val="20"/>
                      <w:szCs w:val="20"/>
                    </w:rPr>
                    <w:t>Travel, meeting</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20"/>
                      <w:szCs w:val="20"/>
                    </w:rPr>
                  </w:pPr>
                  <w:r>
                    <w:rPr>
                      <w:rFonts w:ascii="Calibri" w:hAnsi="Calibri" w:cs="Calibri"/>
                      <w:color w:val="000000"/>
                      <w:sz w:val="20"/>
                      <w:szCs w:val="20"/>
                    </w:rPr>
                    <w:t>10,000</w:t>
                  </w:r>
                </w:p>
              </w:tc>
            </w:tr>
            <w:tr w:rsidR="004D0192" w:rsidTr="007C48C4">
              <w:trPr>
                <w:trHeight w:val="420"/>
              </w:trPr>
              <w:tc>
                <w:tcPr>
                  <w:tcW w:w="925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2.1.4  Support the development of training manual for police officers (workplace and home) at both pre and post service level (in cooperation with: OHCHR, UNHCR, UNIFEM (TA))</w:t>
                  </w:r>
                </w:p>
              </w:tc>
              <w:tc>
                <w:tcPr>
                  <w:tcW w:w="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Non- CoreUNFPA</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TA, printing</w:t>
                  </w:r>
                </w:p>
              </w:tc>
              <w:tc>
                <w:tcPr>
                  <w:tcW w:w="1083" w:type="dxa"/>
                  <w:vMerge w:val="restart"/>
                  <w:tcBorders>
                    <w:top w:val="nil"/>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4D0192" w:rsidRDefault="004D0192">
                  <w:pPr>
                    <w:jc w:val="center"/>
                    <w:rPr>
                      <w:rFonts w:ascii="Calibri" w:hAnsi="Calibri" w:cs="Calibri"/>
                      <w:color w:val="000000"/>
                      <w:sz w:val="20"/>
                      <w:szCs w:val="20"/>
                    </w:rPr>
                  </w:pPr>
                  <w:r>
                    <w:rPr>
                      <w:rFonts w:ascii="Calibri" w:hAnsi="Calibri" w:cs="Calibri"/>
                      <w:color w:val="000000"/>
                      <w:sz w:val="20"/>
                      <w:szCs w:val="20"/>
                    </w:rPr>
                    <w:t>15,000</w:t>
                  </w:r>
                </w:p>
              </w:tc>
            </w:tr>
            <w:tr w:rsidR="004D0192" w:rsidTr="007C48C4">
              <w:trPr>
                <w:trHeight w:val="570"/>
              </w:trPr>
              <w:tc>
                <w:tcPr>
                  <w:tcW w:w="9256" w:type="dxa"/>
                  <w:gridSpan w:val="3"/>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color w:val="000000"/>
                      <w:sz w:val="20"/>
                      <w:szCs w:val="20"/>
                    </w:rPr>
                  </w:pPr>
                </w:p>
              </w:tc>
              <w:tc>
                <w:tcPr>
                  <w:tcW w:w="391" w:type="dxa"/>
                  <w:vMerge/>
                  <w:tcBorders>
                    <w:top w:val="single" w:sz="4" w:space="0" w:color="auto"/>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391" w:type="dxa"/>
                  <w:vMerge/>
                  <w:tcBorders>
                    <w:top w:val="single" w:sz="4" w:space="0" w:color="auto"/>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391" w:type="dxa"/>
                  <w:vMerge/>
                  <w:tcBorders>
                    <w:top w:val="single" w:sz="4" w:space="0" w:color="auto"/>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391" w:type="dxa"/>
                  <w:vMerge/>
                  <w:tcBorders>
                    <w:top w:val="single" w:sz="4" w:space="0" w:color="auto"/>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1083" w:type="dxa"/>
                  <w:vMerge/>
                  <w:tcBorders>
                    <w:top w:val="nil"/>
                    <w:left w:val="single" w:sz="4" w:space="0" w:color="auto"/>
                    <w:bottom w:val="single" w:sz="4" w:space="0" w:color="000000"/>
                    <w:right w:val="single" w:sz="4" w:space="0" w:color="auto"/>
                  </w:tcBorders>
                  <w:vAlign w:val="center"/>
                  <w:hideMark/>
                </w:tcPr>
                <w:p w:rsidR="004D0192" w:rsidRDefault="004D0192">
                  <w:pPr>
                    <w:rPr>
                      <w:rFonts w:ascii="Calibri" w:hAnsi="Calibri" w:cs="Calibri"/>
                      <w:sz w:val="20"/>
                      <w:szCs w:val="20"/>
                    </w:rPr>
                  </w:pPr>
                </w:p>
              </w:tc>
              <w:tc>
                <w:tcPr>
                  <w:tcW w:w="897" w:type="dxa"/>
                  <w:vMerge/>
                  <w:tcBorders>
                    <w:top w:val="nil"/>
                    <w:left w:val="single" w:sz="4" w:space="0" w:color="auto"/>
                    <w:bottom w:val="single" w:sz="4" w:space="0" w:color="000000"/>
                    <w:right w:val="single" w:sz="4" w:space="0" w:color="auto"/>
                  </w:tcBorders>
                  <w:vAlign w:val="center"/>
                  <w:hideMark/>
                </w:tcPr>
                <w:p w:rsidR="004D0192" w:rsidRDefault="004D0192">
                  <w:pPr>
                    <w:rPr>
                      <w:rFonts w:ascii="Calibri" w:hAnsi="Calibri" w:cs="Calibri"/>
                      <w:color w:val="000000"/>
                      <w:sz w:val="20"/>
                      <w:szCs w:val="20"/>
                    </w:rPr>
                  </w:pPr>
                </w:p>
              </w:tc>
            </w:tr>
            <w:tr w:rsidR="004D0192" w:rsidTr="007C48C4">
              <w:trPr>
                <w:trHeight w:val="480"/>
              </w:trPr>
              <w:tc>
                <w:tcPr>
                  <w:tcW w:w="4389" w:type="dxa"/>
                  <w:tcBorders>
                    <w:top w:val="nil"/>
                    <w:left w:val="single" w:sz="4" w:space="0" w:color="auto"/>
                    <w:bottom w:val="single" w:sz="4" w:space="0" w:color="auto"/>
                    <w:right w:val="nil"/>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198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2886"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Non-core-UNICEF</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20"/>
                      <w:szCs w:val="20"/>
                    </w:rPr>
                  </w:pPr>
                  <w:r>
                    <w:rPr>
                      <w:rFonts w:ascii="Calibri" w:hAnsi="Calibri" w:cs="Calibri"/>
                      <w:color w:val="000000"/>
                      <w:sz w:val="20"/>
                      <w:szCs w:val="20"/>
                    </w:rPr>
                    <w:t>Travel, meeting</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20"/>
                      <w:szCs w:val="20"/>
                    </w:rPr>
                  </w:pPr>
                  <w:r>
                    <w:rPr>
                      <w:rFonts w:ascii="Calibri" w:hAnsi="Calibri" w:cs="Calibri"/>
                      <w:color w:val="000000"/>
                      <w:sz w:val="20"/>
                      <w:szCs w:val="20"/>
                    </w:rPr>
                    <w:t>10,000</w:t>
                  </w:r>
                </w:p>
              </w:tc>
            </w:tr>
            <w:tr w:rsidR="004D0192" w:rsidTr="007C48C4">
              <w:trPr>
                <w:trHeight w:val="960"/>
              </w:trPr>
              <w:tc>
                <w:tcPr>
                  <w:tcW w:w="9256" w:type="dxa"/>
                  <w:gridSpan w:val="3"/>
                  <w:tcBorders>
                    <w:top w:val="nil"/>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xml:space="preserve">2.1.5 Training of Family Support Centre staff and partners in appropriate inter-agency procedures on SGBV including PEP provision (in coordination with: UNFPA, UNICEF)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Non-core-WHO</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Travel, workshop costs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12,000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color w:val="000000"/>
                      <w:sz w:val="20"/>
                      <w:szCs w:val="20"/>
                    </w:rPr>
                  </w:pPr>
                  <w:r>
                    <w:rPr>
                      <w:rFonts w:ascii="Calibri" w:hAnsi="Calibri" w:cs="Calibri"/>
                      <w:color w:val="000000"/>
                      <w:sz w:val="20"/>
                      <w:szCs w:val="20"/>
                    </w:rPr>
                    <w:t> </w:t>
                  </w:r>
                </w:p>
              </w:tc>
            </w:tr>
            <w:tr w:rsidR="004D0192" w:rsidTr="007C48C4">
              <w:trPr>
                <w:trHeight w:val="108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xml:space="preserve">2.1.6 Support gap analysis on assistance (legal, medical, psychological and protection) provided by service providers to GBV survivors as well as support identified remedial actions (agencies to be involved: UNICEF, OHCHR, UNIFEM, UNHCR)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 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Survey analysis of gaps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100,000</w:t>
                  </w:r>
                </w:p>
              </w:tc>
            </w:tr>
            <w:tr w:rsidR="004D0192" w:rsidTr="007C48C4">
              <w:trPr>
                <w:trHeight w:val="499"/>
              </w:trPr>
              <w:tc>
                <w:tcPr>
                  <w:tcW w:w="925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2.1.7  Support the trial and evaluation of SGBV Medical / Sexual Clinical Protocols</w:t>
                  </w:r>
                  <w:r>
                    <w:rPr>
                      <w:rFonts w:ascii="Calibri" w:hAnsi="Calibri" w:cs="Calibri"/>
                      <w:color w:val="FF6600"/>
                      <w:sz w:val="20"/>
                      <w:szCs w:val="20"/>
                    </w:rPr>
                    <w:t xml:space="preserve">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 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Printing, piloting, travel</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10,000</w:t>
                  </w:r>
                </w:p>
              </w:tc>
            </w:tr>
            <w:tr w:rsidR="004D0192" w:rsidTr="007C48C4">
              <w:trPr>
                <w:trHeight w:val="499"/>
              </w:trPr>
              <w:tc>
                <w:tcPr>
                  <w:tcW w:w="9256" w:type="dxa"/>
                  <w:gridSpan w:val="3"/>
                  <w:vMerge/>
                  <w:tcBorders>
                    <w:top w:val="single" w:sz="4" w:space="0" w:color="auto"/>
                    <w:left w:val="single" w:sz="4" w:space="0" w:color="auto"/>
                    <w:bottom w:val="single" w:sz="4" w:space="0" w:color="000000"/>
                    <w:right w:val="single" w:sz="4" w:space="0" w:color="000000"/>
                  </w:tcBorders>
                  <w:vAlign w:val="center"/>
                  <w:hideMark/>
                </w:tcPr>
                <w:p w:rsidR="004D0192" w:rsidRDefault="004D0192">
                  <w:pPr>
                    <w:rPr>
                      <w:rFonts w:ascii="Calibri" w:hAnsi="Calibri" w:cs="Calibri"/>
                      <w:color w:val="000000"/>
                      <w:sz w:val="20"/>
                      <w:szCs w:val="20"/>
                    </w:rPr>
                  </w:pP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Non-core-WHO</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Travel, workshop costs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20"/>
                      <w:szCs w:val="20"/>
                    </w:rPr>
                  </w:pPr>
                  <w:r>
                    <w:rPr>
                      <w:rFonts w:ascii="Calibri" w:hAnsi="Calibri" w:cs="Calibri"/>
                      <w:sz w:val="20"/>
                      <w:szCs w:val="20"/>
                    </w:rPr>
                    <w:t> </w:t>
                  </w:r>
                </w:p>
              </w:tc>
            </w:tr>
            <w:tr w:rsidR="004D0192" w:rsidTr="007C48C4">
              <w:trPr>
                <w:trHeight w:val="42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A75438">
                  <w:pPr>
                    <w:jc w:val="center"/>
                    <w:rPr>
                      <w:rFonts w:ascii="Calibri" w:hAnsi="Calibri" w:cs="Calibri"/>
                      <w:b/>
                      <w:bCs/>
                      <w:color w:val="000000"/>
                      <w:sz w:val="20"/>
                      <w:szCs w:val="20"/>
                    </w:rPr>
                  </w:pPr>
                  <w:r>
                    <w:rPr>
                      <w:rFonts w:ascii="Calibri" w:hAnsi="Calibri" w:cs="Calibri"/>
                      <w:b/>
                      <w:bCs/>
                      <w:color w:val="000000"/>
                      <w:sz w:val="20"/>
                      <w:szCs w:val="20"/>
                    </w:rPr>
                    <w:t>subtotal</w:t>
                  </w:r>
                  <w:r w:rsidR="004D0192">
                    <w:rPr>
                      <w:rFonts w:ascii="Calibri" w:hAnsi="Calibri" w:cs="Calibri"/>
                      <w:b/>
                      <w:bCs/>
                      <w:color w:val="000000"/>
                      <w:sz w:val="20"/>
                      <w:szCs w:val="20"/>
                    </w:rPr>
                    <w:t xml:space="preserve"> annual deliverable 2.1</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102,000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260,000</w:t>
                  </w:r>
                </w:p>
              </w:tc>
            </w:tr>
            <w:tr w:rsidR="007C48C4" w:rsidTr="007C48C4">
              <w:trPr>
                <w:trHeight w:val="525"/>
              </w:trPr>
              <w:tc>
                <w:tcPr>
                  <w:tcW w:w="4389" w:type="dxa"/>
                  <w:tcBorders>
                    <w:top w:val="nil"/>
                    <w:left w:val="single" w:sz="4" w:space="0" w:color="auto"/>
                    <w:bottom w:val="single" w:sz="4" w:space="0" w:color="auto"/>
                    <w:right w:val="single" w:sz="4" w:space="0" w:color="auto"/>
                  </w:tcBorders>
                  <w:shd w:val="clear" w:color="000000" w:fill="777777"/>
                  <w:vAlign w:val="center"/>
                  <w:hideMark/>
                </w:tcPr>
                <w:p w:rsidR="004D0192" w:rsidRDefault="004D0192">
                  <w:pPr>
                    <w:rPr>
                      <w:rFonts w:ascii="Calibri" w:hAnsi="Calibri" w:cs="Calibri"/>
                      <w:b/>
                      <w:bCs/>
                    </w:rPr>
                  </w:pPr>
                  <w:r>
                    <w:rPr>
                      <w:rFonts w:ascii="Calibri" w:hAnsi="Calibri" w:cs="Calibri"/>
                      <w:b/>
                      <w:bCs/>
                    </w:rPr>
                    <w:t>Annual Deliverable</w:t>
                  </w:r>
                </w:p>
              </w:tc>
              <w:tc>
                <w:tcPr>
                  <w:tcW w:w="1981"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2886"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1024" w:type="dxa"/>
                  <w:tcBorders>
                    <w:top w:val="nil"/>
                    <w:left w:val="nil"/>
                    <w:bottom w:val="nil"/>
                    <w:right w:val="nil"/>
                  </w:tcBorders>
                  <w:shd w:val="clear" w:color="000000" w:fill="777777"/>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1278" w:type="dxa"/>
                  <w:tcBorders>
                    <w:top w:val="nil"/>
                    <w:left w:val="nil"/>
                    <w:bottom w:val="nil"/>
                    <w:right w:val="single" w:sz="4" w:space="0" w:color="auto"/>
                  </w:tcBorders>
                  <w:shd w:val="clear" w:color="000000" w:fill="777777"/>
                  <w:noWrap/>
                  <w:vAlign w:val="bottom"/>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1083"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Resp. Party</w:t>
                  </w:r>
                </w:p>
              </w:tc>
              <w:tc>
                <w:tcPr>
                  <w:tcW w:w="897"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UN Agency</w:t>
                  </w:r>
                </w:p>
              </w:tc>
            </w:tr>
            <w:tr w:rsidR="004D0192" w:rsidTr="007C48C4">
              <w:trPr>
                <w:trHeight w:val="69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2.2 Small grants funding mechanism in place to support GoPNG institutions and CSO-led initiatives to eliminate GBV through incorporation of Gender Equality and Women’s Hunan Rights in national laws, policies and strategies.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DfCD</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UNIFEM</w:t>
                  </w:r>
                </w:p>
              </w:tc>
            </w:tr>
            <w:tr w:rsidR="004D0192" w:rsidTr="007C48C4">
              <w:trPr>
                <w:trHeight w:val="60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70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2.2.1 Small grants funding mechanism to allow for GoPNG institutions and CSO/FBOs-led initiatives to eliminate GBV</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Grants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100,000</w:t>
                  </w:r>
                </w:p>
              </w:tc>
            </w:tr>
            <w:tr w:rsidR="004D0192" w:rsidTr="007C48C4">
              <w:trPr>
                <w:trHeight w:val="66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2.2.2 Training programs and capacity development opportunities for GoPNG </w:t>
                  </w:r>
                  <w:r w:rsidR="00A75438">
                    <w:rPr>
                      <w:rFonts w:ascii="Calibri" w:hAnsi="Calibri" w:cs="Calibri"/>
                      <w:color w:val="000000"/>
                      <w:sz w:val="18"/>
                      <w:szCs w:val="18"/>
                    </w:rPr>
                    <w:t>and CBO</w:t>
                  </w:r>
                  <w:r>
                    <w:rPr>
                      <w:rFonts w:ascii="Calibri" w:hAnsi="Calibri" w:cs="Calibri"/>
                      <w:color w:val="000000"/>
                      <w:sz w:val="18"/>
                      <w:szCs w:val="18"/>
                    </w:rPr>
                    <w:t xml:space="preserve">/FBOs in best practices in ending VAW </w:t>
                  </w:r>
                  <w:r w:rsidR="00A75438">
                    <w:rPr>
                      <w:rFonts w:ascii="Calibri" w:hAnsi="Calibri" w:cs="Calibri"/>
                      <w:color w:val="000000"/>
                      <w:sz w:val="18"/>
                      <w:szCs w:val="18"/>
                    </w:rPr>
                    <w:t>from</w:t>
                  </w:r>
                  <w:r>
                    <w:rPr>
                      <w:rFonts w:ascii="Calibri" w:hAnsi="Calibri" w:cs="Calibri"/>
                      <w:color w:val="000000"/>
                      <w:sz w:val="18"/>
                      <w:szCs w:val="18"/>
                    </w:rPr>
                    <w:t xml:space="preserve"> human rights based approach.</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training, workshops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60,000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50,000</w:t>
                  </w:r>
                </w:p>
              </w:tc>
            </w:tr>
            <w:tr w:rsidR="004D0192" w:rsidTr="007C48C4">
              <w:trPr>
                <w:trHeight w:val="60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2.2.3 Establish a Help Desk to support GoPNG institutions and CSO/FBOs to work to end VAW</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40,000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73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lastRenderedPageBreak/>
                    <w:t>2.2.4 Sponsorship opportunities for EVAW practitioners to attend regional meeting and South-south exchange learning attachments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Scholarships, training</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50,000</w:t>
                  </w:r>
                </w:p>
              </w:tc>
            </w:tr>
            <w:tr w:rsidR="004D0192" w:rsidTr="007C48C4">
              <w:trPr>
                <w:trHeight w:val="390"/>
              </w:trPr>
              <w:tc>
                <w:tcPr>
                  <w:tcW w:w="13122" w:type="dxa"/>
                  <w:gridSpan w:val="9"/>
                  <w:tcBorders>
                    <w:top w:val="single" w:sz="4" w:space="0" w:color="auto"/>
                    <w:left w:val="single" w:sz="4" w:space="0" w:color="auto"/>
                    <w:bottom w:val="nil"/>
                    <w:right w:val="single" w:sz="4" w:space="0" w:color="000000"/>
                  </w:tcBorders>
                  <w:shd w:val="clear" w:color="auto" w:fill="auto"/>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Subtotal Annual Deliverable 2.2</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210,000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200,000</w:t>
                  </w:r>
                </w:p>
              </w:tc>
            </w:tr>
            <w:tr w:rsidR="007C48C4" w:rsidTr="007C48C4">
              <w:trPr>
                <w:trHeight w:val="540"/>
              </w:trPr>
              <w:tc>
                <w:tcPr>
                  <w:tcW w:w="4389" w:type="dxa"/>
                  <w:tcBorders>
                    <w:top w:val="single" w:sz="4" w:space="0" w:color="auto"/>
                    <w:left w:val="single" w:sz="4" w:space="0" w:color="auto"/>
                    <w:bottom w:val="single" w:sz="4" w:space="0" w:color="auto"/>
                    <w:right w:val="single" w:sz="4" w:space="0" w:color="auto"/>
                  </w:tcBorders>
                  <w:shd w:val="clear" w:color="000000" w:fill="777777"/>
                  <w:vAlign w:val="center"/>
                  <w:hideMark/>
                </w:tcPr>
                <w:p w:rsidR="004D0192" w:rsidRDefault="004D0192">
                  <w:pPr>
                    <w:rPr>
                      <w:rFonts w:ascii="Calibri" w:hAnsi="Calibri" w:cs="Calibri"/>
                      <w:b/>
                      <w:bCs/>
                    </w:rPr>
                  </w:pPr>
                  <w:r>
                    <w:rPr>
                      <w:rFonts w:ascii="Calibri" w:hAnsi="Calibri" w:cs="Calibri"/>
                      <w:b/>
                      <w:bCs/>
                    </w:rPr>
                    <w:t>Annual Deliverable</w:t>
                  </w:r>
                </w:p>
              </w:tc>
              <w:tc>
                <w:tcPr>
                  <w:tcW w:w="1981" w:type="dxa"/>
                  <w:tcBorders>
                    <w:top w:val="nil"/>
                    <w:left w:val="nil"/>
                    <w:bottom w:val="nil"/>
                    <w:right w:val="nil"/>
                  </w:tcBorders>
                  <w:shd w:val="clear" w:color="000000" w:fill="777777"/>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2886" w:type="dxa"/>
                  <w:tcBorders>
                    <w:top w:val="nil"/>
                    <w:left w:val="nil"/>
                    <w:bottom w:val="nil"/>
                    <w:right w:val="nil"/>
                  </w:tcBorders>
                  <w:shd w:val="clear" w:color="000000" w:fill="777777"/>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nil"/>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nil"/>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278" w:type="dxa"/>
                  <w:tcBorders>
                    <w:top w:val="nil"/>
                    <w:left w:val="nil"/>
                    <w:bottom w:val="nil"/>
                    <w:right w:val="nil"/>
                  </w:tcBorders>
                  <w:shd w:val="clear" w:color="000000" w:fill="777777"/>
                  <w:noWrap/>
                  <w:vAlign w:val="bottom"/>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single" w:sz="4" w:space="0" w:color="auto"/>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795"/>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2.3 Data and in-depth analysis on key aspects of GBV available.</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NCW, CLRC, FSVAC, NDOH</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UNIFEM/ UNFPA (Lead UNIFEM)</w:t>
                  </w:r>
                </w:p>
              </w:tc>
            </w:tr>
            <w:tr w:rsidR="004D0192" w:rsidTr="007C48C4">
              <w:trPr>
                <w:trHeight w:val="60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nil"/>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735"/>
              </w:trPr>
              <w:tc>
                <w:tcPr>
                  <w:tcW w:w="9256" w:type="dxa"/>
                  <w:gridSpan w:val="3"/>
                  <w:tcBorders>
                    <w:top w:val="single" w:sz="4" w:space="0" w:color="auto"/>
                    <w:left w:val="single" w:sz="4" w:space="0" w:color="auto"/>
                    <w:bottom w:val="single" w:sz="4" w:space="0" w:color="auto"/>
                    <w:right w:val="nil"/>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2.3.1 Conduct a comprehensive legal mapping on domestic law and domestic practice in selected provinces</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Research, consultations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78,000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r>
            <w:tr w:rsidR="004D0192" w:rsidTr="007C48C4">
              <w:trPr>
                <w:trHeight w:val="510"/>
              </w:trPr>
              <w:tc>
                <w:tcPr>
                  <w:tcW w:w="9256" w:type="dxa"/>
                  <w:gridSpan w:val="3"/>
                  <w:tcBorders>
                    <w:top w:val="single" w:sz="4" w:space="0" w:color="auto"/>
                    <w:left w:val="single" w:sz="4" w:space="0" w:color="auto"/>
                    <w:bottom w:val="single" w:sz="4" w:space="0" w:color="auto"/>
                    <w:right w:val="nil"/>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2.3.2 Advocacy and consultation men’s forums - conducted – part of 20 days activism</w:t>
                  </w:r>
                </w:p>
              </w:tc>
              <w:tc>
                <w:tcPr>
                  <w:tcW w:w="391" w:type="dxa"/>
                  <w:tcBorders>
                    <w:top w:val="nil"/>
                    <w:left w:val="single" w:sz="4" w:space="0" w:color="auto"/>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 data coll., analysis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8,000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w:t>
                  </w:r>
                </w:p>
              </w:tc>
            </w:tr>
            <w:tr w:rsidR="004D0192" w:rsidTr="007C48C4">
              <w:trPr>
                <w:trHeight w:val="51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2.3.3 Support drafting of a PNG Country Gender Assessment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Technical assistance</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100 000</w:t>
                  </w:r>
                </w:p>
              </w:tc>
            </w:tr>
            <w:tr w:rsidR="004D0192" w:rsidTr="007C48C4">
              <w:trPr>
                <w:trHeight w:val="51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2.3.4 Support to Govt of PNG and Development Partners Forum on Gender Equality.</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Technical assistance</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50 000</w:t>
                  </w:r>
                </w:p>
              </w:tc>
            </w:tr>
            <w:tr w:rsidR="004D0192" w:rsidTr="007C48C4">
              <w:trPr>
                <w:trHeight w:val="51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4D0192">
                  <w:pPr>
                    <w:jc w:val="center"/>
                    <w:rPr>
                      <w:rFonts w:ascii="Calibri" w:hAnsi="Calibri" w:cs="Calibri"/>
                      <w:b/>
                      <w:bCs/>
                      <w:color w:val="000000"/>
                      <w:sz w:val="20"/>
                      <w:szCs w:val="20"/>
                    </w:rPr>
                  </w:pPr>
                  <w:r>
                    <w:rPr>
                      <w:rFonts w:ascii="Calibri" w:hAnsi="Calibri" w:cs="Calibri"/>
                      <w:b/>
                      <w:bCs/>
                      <w:color w:val="000000"/>
                      <w:sz w:val="20"/>
                      <w:szCs w:val="20"/>
                    </w:rPr>
                    <w:t>subtotal annual deliverable 2.3</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86,000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20"/>
                      <w:szCs w:val="20"/>
                    </w:rPr>
                  </w:pPr>
                  <w:r>
                    <w:rPr>
                      <w:rFonts w:ascii="Calibri" w:hAnsi="Calibri" w:cs="Calibri"/>
                      <w:b/>
                      <w:bCs/>
                      <w:sz w:val="20"/>
                      <w:szCs w:val="20"/>
                    </w:rPr>
                    <w:t>170,000</w:t>
                  </w:r>
                </w:p>
              </w:tc>
            </w:tr>
            <w:tr w:rsidR="007C48C4" w:rsidTr="007C48C4">
              <w:trPr>
                <w:trHeight w:val="510"/>
              </w:trPr>
              <w:tc>
                <w:tcPr>
                  <w:tcW w:w="4389" w:type="dxa"/>
                  <w:tcBorders>
                    <w:top w:val="nil"/>
                    <w:left w:val="single" w:sz="4" w:space="0" w:color="auto"/>
                    <w:bottom w:val="single" w:sz="4" w:space="0" w:color="auto"/>
                    <w:right w:val="nil"/>
                  </w:tcBorders>
                  <w:shd w:val="clear" w:color="000000" w:fill="777777"/>
                  <w:vAlign w:val="center"/>
                  <w:hideMark/>
                </w:tcPr>
                <w:p w:rsidR="004D0192" w:rsidRDefault="004D0192">
                  <w:pPr>
                    <w:rPr>
                      <w:rFonts w:ascii="Calibri" w:hAnsi="Calibri" w:cs="Calibri"/>
                      <w:b/>
                      <w:bCs/>
                      <w:color w:val="000000"/>
                    </w:rPr>
                  </w:pPr>
                  <w:r>
                    <w:rPr>
                      <w:rFonts w:ascii="Calibri" w:hAnsi="Calibri" w:cs="Calibri"/>
                      <w:b/>
                      <w:bCs/>
                      <w:color w:val="000000"/>
                    </w:rPr>
                    <w:t>Annual Deliverable</w:t>
                  </w:r>
                </w:p>
              </w:tc>
              <w:tc>
                <w:tcPr>
                  <w:tcW w:w="1981"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color w:val="000000"/>
                    </w:rPr>
                  </w:pPr>
                  <w:r>
                    <w:rPr>
                      <w:rFonts w:ascii="Calibri" w:hAnsi="Calibri" w:cs="Calibri"/>
                      <w:color w:val="000000"/>
                      <w:sz w:val="22"/>
                      <w:szCs w:val="22"/>
                    </w:rPr>
                    <w:t> </w:t>
                  </w:r>
                </w:p>
              </w:tc>
              <w:tc>
                <w:tcPr>
                  <w:tcW w:w="2886"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18"/>
                      <w:szCs w:val="18"/>
                    </w:rPr>
                  </w:pPr>
                  <w:r>
                    <w:rPr>
                      <w:rFonts w:ascii="Calibri" w:hAnsi="Calibri" w:cs="Calibri"/>
                      <w:sz w:val="18"/>
                      <w:szCs w:val="18"/>
                    </w:rPr>
                    <w:t> </w:t>
                  </w:r>
                </w:p>
              </w:tc>
              <w:tc>
                <w:tcPr>
                  <w:tcW w:w="1278"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single" w:sz="4" w:space="0" w:color="auto"/>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825"/>
              </w:trPr>
              <w:tc>
                <w:tcPr>
                  <w:tcW w:w="13122" w:type="dxa"/>
                  <w:gridSpan w:val="9"/>
                  <w:tcBorders>
                    <w:top w:val="single" w:sz="4" w:space="0" w:color="auto"/>
                    <w:left w:val="single" w:sz="4" w:space="0" w:color="auto"/>
                    <w:bottom w:val="single" w:sz="4" w:space="0" w:color="auto"/>
                    <w:right w:val="nil"/>
                  </w:tcBorders>
                  <w:shd w:val="clear" w:color="auto" w:fill="auto"/>
                  <w:vAlign w:val="center"/>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2.4  Baseline established for impact evaluation on violence against women and girls in market places</w:t>
                  </w:r>
                </w:p>
              </w:tc>
              <w:tc>
                <w:tcPr>
                  <w:tcW w:w="1083" w:type="dxa"/>
                  <w:tcBorders>
                    <w:top w:val="nil"/>
                    <w:left w:val="nil"/>
                    <w:bottom w:val="single" w:sz="4" w:space="0" w:color="auto"/>
                    <w:right w:val="nil"/>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NCDC</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UNIFEM</w:t>
                  </w:r>
                </w:p>
              </w:tc>
            </w:tr>
            <w:tr w:rsidR="004D0192" w:rsidTr="007C48C4">
              <w:trPr>
                <w:trHeight w:val="60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72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2.4.1 Develop and implement an appropriate research design, methodology, set of research tools, and analytical framework for the baseline survey.</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Workshops, TA, travel, meetings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64,340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15 000</w:t>
                  </w:r>
                </w:p>
              </w:tc>
            </w:tr>
            <w:tr w:rsidR="004D0192" w:rsidTr="007C48C4">
              <w:trPr>
                <w:trHeight w:val="72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2.4.2 Select and train local research team.</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Workshops, training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52,250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10 000</w:t>
                  </w:r>
                </w:p>
              </w:tc>
            </w:tr>
            <w:tr w:rsidR="004D0192" w:rsidTr="007C48C4">
              <w:trPr>
                <w:trHeight w:val="72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lastRenderedPageBreak/>
                    <w:t>2.4.3 Carry out survey implementation and data collection.</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74,410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15 000</w:t>
                  </w:r>
                </w:p>
              </w:tc>
            </w:tr>
            <w:tr w:rsidR="004D0192" w:rsidTr="007C48C4">
              <w:trPr>
                <w:trHeight w:val="72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2.4.4 Analyze data and draft baseline survey report.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Analysis, reporting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45,000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15 000</w:t>
                  </w:r>
                </w:p>
              </w:tc>
            </w:tr>
            <w:tr w:rsidR="004D0192" w:rsidTr="007C48C4">
              <w:trPr>
                <w:trHeight w:val="315"/>
              </w:trPr>
              <w:tc>
                <w:tcPr>
                  <w:tcW w:w="6370"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sz w:val="20"/>
                      <w:szCs w:val="20"/>
                    </w:rPr>
                  </w:pPr>
                  <w:r>
                    <w:rPr>
                      <w:rFonts w:ascii="Calibri" w:hAnsi="Calibri" w:cs="Calibri"/>
                      <w:b/>
                      <w:bCs/>
                      <w:color w:val="000000"/>
                      <w:sz w:val="20"/>
                      <w:szCs w:val="20"/>
                    </w:rPr>
                    <w:t>Subtotal annual deliverable 2.4</w:t>
                  </w:r>
                </w:p>
              </w:tc>
              <w:tc>
                <w:tcPr>
                  <w:tcW w:w="2886"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color w:val="FF0000"/>
                      <w:sz w:val="20"/>
                      <w:szCs w:val="20"/>
                    </w:rPr>
                  </w:pPr>
                  <w:r>
                    <w:rPr>
                      <w:rFonts w:ascii="Calibri" w:hAnsi="Calibri" w:cs="Calibri"/>
                      <w:color w:val="FF0000"/>
                      <w:sz w:val="20"/>
                      <w:szCs w:val="20"/>
                    </w:rPr>
                    <w:t> </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236,000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55,000</w:t>
                  </w:r>
                </w:p>
              </w:tc>
            </w:tr>
            <w:tr w:rsidR="007C48C4" w:rsidTr="007C48C4">
              <w:trPr>
                <w:trHeight w:val="315"/>
              </w:trPr>
              <w:tc>
                <w:tcPr>
                  <w:tcW w:w="4389" w:type="dxa"/>
                  <w:tcBorders>
                    <w:top w:val="nil"/>
                    <w:left w:val="single" w:sz="4" w:space="0" w:color="auto"/>
                    <w:bottom w:val="single" w:sz="4" w:space="0" w:color="auto"/>
                    <w:right w:val="nil"/>
                  </w:tcBorders>
                  <w:shd w:val="clear" w:color="000000" w:fill="777777"/>
                  <w:vAlign w:val="center"/>
                  <w:hideMark/>
                </w:tcPr>
                <w:p w:rsidR="004D0192" w:rsidRDefault="004D0192">
                  <w:pPr>
                    <w:rPr>
                      <w:rFonts w:ascii="Calibri" w:hAnsi="Calibri" w:cs="Calibri"/>
                      <w:b/>
                      <w:bCs/>
                      <w:color w:val="000000"/>
                    </w:rPr>
                  </w:pPr>
                  <w:r>
                    <w:rPr>
                      <w:rFonts w:ascii="Calibri" w:hAnsi="Calibri" w:cs="Calibri"/>
                      <w:b/>
                      <w:bCs/>
                      <w:color w:val="000000"/>
                    </w:rPr>
                    <w:t>Annual Deliverable</w:t>
                  </w:r>
                </w:p>
              </w:tc>
              <w:tc>
                <w:tcPr>
                  <w:tcW w:w="1981"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color w:val="000000"/>
                    </w:rPr>
                  </w:pPr>
                  <w:r>
                    <w:rPr>
                      <w:rFonts w:ascii="Calibri" w:hAnsi="Calibri" w:cs="Calibri"/>
                      <w:color w:val="000000"/>
                      <w:sz w:val="22"/>
                      <w:szCs w:val="22"/>
                    </w:rPr>
                    <w:t> </w:t>
                  </w:r>
                </w:p>
              </w:tc>
              <w:tc>
                <w:tcPr>
                  <w:tcW w:w="2886"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color w:val="000000"/>
                    </w:rPr>
                  </w:pPr>
                  <w:r>
                    <w:rPr>
                      <w:rFonts w:ascii="Calibri" w:hAnsi="Calibri" w:cs="Calibri"/>
                      <w:color w:val="000000"/>
                      <w:sz w:val="22"/>
                      <w:szCs w:val="22"/>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18"/>
                      <w:szCs w:val="18"/>
                    </w:rPr>
                  </w:pPr>
                  <w:r>
                    <w:rPr>
                      <w:rFonts w:ascii="Calibri" w:hAnsi="Calibri" w:cs="Calibri"/>
                      <w:sz w:val="18"/>
                      <w:szCs w:val="18"/>
                    </w:rPr>
                    <w:t> </w:t>
                  </w:r>
                </w:p>
              </w:tc>
              <w:tc>
                <w:tcPr>
                  <w:tcW w:w="1278"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single" w:sz="4" w:space="0" w:color="auto"/>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765"/>
              </w:trPr>
              <w:tc>
                <w:tcPr>
                  <w:tcW w:w="13122" w:type="dxa"/>
                  <w:gridSpan w:val="9"/>
                  <w:tcBorders>
                    <w:top w:val="single" w:sz="4" w:space="0" w:color="auto"/>
                    <w:left w:val="single" w:sz="4" w:space="0" w:color="auto"/>
                    <w:bottom w:val="single" w:sz="4" w:space="0" w:color="auto"/>
                    <w:right w:val="nil"/>
                  </w:tcBorders>
                  <w:shd w:val="clear" w:color="auto" w:fill="auto"/>
                  <w:vAlign w:val="center"/>
                  <w:hideMark/>
                </w:tcPr>
                <w:p w:rsidR="004D0192" w:rsidRDefault="00A75438">
                  <w:pPr>
                    <w:rPr>
                      <w:rFonts w:ascii="Calibri" w:hAnsi="Calibri" w:cs="Calibri"/>
                      <w:b/>
                      <w:bCs/>
                      <w:color w:val="000000"/>
                      <w:sz w:val="18"/>
                      <w:szCs w:val="18"/>
                    </w:rPr>
                  </w:pPr>
                  <w:r>
                    <w:rPr>
                      <w:rFonts w:ascii="Calibri" w:hAnsi="Calibri" w:cs="Calibri"/>
                      <w:b/>
                      <w:bCs/>
                      <w:color w:val="000000"/>
                      <w:sz w:val="18"/>
                      <w:szCs w:val="18"/>
                    </w:rPr>
                    <w:t>2.4 Enhanced</w:t>
                  </w:r>
                  <w:r w:rsidR="004D0192">
                    <w:rPr>
                      <w:rFonts w:ascii="Calibri" w:hAnsi="Calibri" w:cs="Calibri"/>
                      <w:b/>
                      <w:bCs/>
                      <w:color w:val="000000"/>
                      <w:sz w:val="18"/>
                      <w:szCs w:val="18"/>
                    </w:rPr>
                    <w:t xml:space="preserve"> capacities of NCDC, NGOs, and women market leaders to prevent and respond to violence against women and girls in markets.</w:t>
                  </w:r>
                </w:p>
              </w:tc>
              <w:tc>
                <w:tcPr>
                  <w:tcW w:w="1083" w:type="dxa"/>
                  <w:tcBorders>
                    <w:top w:val="nil"/>
                    <w:left w:val="nil"/>
                    <w:bottom w:val="single" w:sz="4" w:space="0" w:color="auto"/>
                    <w:right w:val="nil"/>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NCDC</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UNIFEM</w:t>
                  </w:r>
                </w:p>
              </w:tc>
            </w:tr>
            <w:tr w:rsidR="004D0192" w:rsidTr="007C48C4">
              <w:trPr>
                <w:trHeight w:val="615"/>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64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2.5.1 Mobilize key stakeholders to implement a City Hall led Safer City for Women and Girls Project.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 Consultations, workshops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5,000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15 000</w:t>
                  </w:r>
                </w:p>
              </w:tc>
            </w:tr>
            <w:tr w:rsidR="004D0192" w:rsidTr="007C48C4">
              <w:trPr>
                <w:trHeight w:val="70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2.5.2 Provide technical assistance, skills training, and support to NCDC, NGOs, and women market leaders to prevent and respond to violence against women and girls in markets.  </w:t>
                  </w:r>
                  <w:r w:rsidR="00A75438">
                    <w:rPr>
                      <w:rFonts w:ascii="Calibri" w:hAnsi="Calibri" w:cs="Calibri"/>
                      <w:color w:val="000000"/>
                      <w:sz w:val="18"/>
                      <w:szCs w:val="18"/>
                    </w:rPr>
                    <w:t>Evaluation</w:t>
                  </w:r>
                  <w:r>
                    <w:rPr>
                      <w:rFonts w:ascii="Calibri" w:hAnsi="Calibri" w:cs="Calibri"/>
                      <w:color w:val="000000"/>
                      <w:sz w:val="18"/>
                      <w:szCs w:val="18"/>
                    </w:rPr>
                    <w:t xml:space="preserve"> component.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TA,  training, workshops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45 000</w:t>
                  </w:r>
                </w:p>
              </w:tc>
            </w:tr>
            <w:tr w:rsidR="004D0192" w:rsidTr="007C48C4">
              <w:trPr>
                <w:trHeight w:val="73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2.5.3 Establish an office, including staff, at NCDC for the Safe Cities project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UNIFEM</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xml:space="preserve">TA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47,000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150 000</w:t>
                  </w:r>
                </w:p>
              </w:tc>
            </w:tr>
            <w:tr w:rsidR="004D0192" w:rsidTr="007C48C4">
              <w:trPr>
                <w:trHeight w:val="555"/>
              </w:trPr>
              <w:tc>
                <w:tcPr>
                  <w:tcW w:w="6370"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sz w:val="20"/>
                      <w:szCs w:val="20"/>
                    </w:rPr>
                  </w:pPr>
                  <w:r>
                    <w:rPr>
                      <w:rFonts w:ascii="Calibri" w:hAnsi="Calibri" w:cs="Calibri"/>
                      <w:b/>
                      <w:bCs/>
                      <w:color w:val="000000"/>
                      <w:sz w:val="20"/>
                      <w:szCs w:val="20"/>
                    </w:rPr>
                    <w:t>Subtotal annual deliverable 2.4</w:t>
                  </w:r>
                </w:p>
              </w:tc>
              <w:tc>
                <w:tcPr>
                  <w:tcW w:w="2886"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color w:val="000000"/>
                      <w:sz w:val="20"/>
                      <w:szCs w:val="20"/>
                    </w:rPr>
                  </w:pPr>
                  <w:r>
                    <w:rPr>
                      <w:rFonts w:ascii="Calibri" w:hAnsi="Calibri" w:cs="Calibri"/>
                      <w:color w:val="000000"/>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color w:val="FF0000"/>
                      <w:sz w:val="20"/>
                      <w:szCs w:val="20"/>
                    </w:rPr>
                  </w:pPr>
                  <w:r>
                    <w:rPr>
                      <w:rFonts w:ascii="Calibri" w:hAnsi="Calibri" w:cs="Calibri"/>
                      <w:color w:val="FF0000"/>
                      <w:sz w:val="20"/>
                      <w:szCs w:val="20"/>
                    </w:rPr>
                    <w:t> </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62,000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165,000</w:t>
                  </w:r>
                </w:p>
              </w:tc>
            </w:tr>
            <w:tr w:rsidR="007C48C4" w:rsidTr="007C48C4">
              <w:trPr>
                <w:trHeight w:val="499"/>
              </w:trPr>
              <w:tc>
                <w:tcPr>
                  <w:tcW w:w="6370" w:type="dxa"/>
                  <w:gridSpan w:val="2"/>
                  <w:tcBorders>
                    <w:top w:val="single" w:sz="4" w:space="0" w:color="auto"/>
                    <w:left w:val="single" w:sz="4" w:space="0" w:color="auto"/>
                    <w:bottom w:val="single" w:sz="4" w:space="0" w:color="auto"/>
                    <w:right w:val="nil"/>
                  </w:tcBorders>
                  <w:shd w:val="clear" w:color="000000" w:fill="C0C0C0"/>
                  <w:vAlign w:val="bottom"/>
                  <w:hideMark/>
                </w:tcPr>
                <w:p w:rsidR="004D0192" w:rsidRDefault="004D0192">
                  <w:pPr>
                    <w:jc w:val="center"/>
                    <w:rPr>
                      <w:rFonts w:ascii="Calibri" w:hAnsi="Calibri" w:cs="Calibri"/>
                      <w:b/>
                      <w:bCs/>
                    </w:rPr>
                  </w:pPr>
                  <w:r>
                    <w:rPr>
                      <w:rFonts w:ascii="Calibri" w:hAnsi="Calibri" w:cs="Calibri"/>
                      <w:b/>
                      <w:bCs/>
                    </w:rPr>
                    <w:t>Expected output</w:t>
                  </w:r>
                </w:p>
              </w:tc>
              <w:tc>
                <w:tcPr>
                  <w:tcW w:w="2886" w:type="dxa"/>
                  <w:tcBorders>
                    <w:top w:val="nil"/>
                    <w:left w:val="single" w:sz="4" w:space="0" w:color="auto"/>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Indicators</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24"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278" w:type="dxa"/>
                  <w:tcBorders>
                    <w:top w:val="nil"/>
                    <w:left w:val="nil"/>
                    <w:bottom w:val="single" w:sz="4" w:space="0" w:color="auto"/>
                    <w:right w:val="nil"/>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 </w:t>
                  </w:r>
                </w:p>
              </w:tc>
              <w:tc>
                <w:tcPr>
                  <w:tcW w:w="1083" w:type="dxa"/>
                  <w:tcBorders>
                    <w:top w:val="nil"/>
                    <w:left w:val="single" w:sz="4" w:space="0" w:color="auto"/>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Baseline</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Annual Target</w:t>
                  </w:r>
                </w:p>
              </w:tc>
            </w:tr>
            <w:tr w:rsidR="004D0192" w:rsidTr="007C48C4">
              <w:trPr>
                <w:trHeight w:val="480"/>
              </w:trPr>
              <w:tc>
                <w:tcPr>
                  <w:tcW w:w="6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i/>
                      <w:iCs/>
                      <w:sz w:val="18"/>
                      <w:szCs w:val="18"/>
                    </w:rPr>
                  </w:pPr>
                  <w:r>
                    <w:rPr>
                      <w:rFonts w:ascii="Calibri" w:hAnsi="Calibri" w:cs="Calibri"/>
                      <w:b/>
                      <w:bCs/>
                      <w:i/>
                      <w:iCs/>
                      <w:sz w:val="18"/>
                      <w:szCs w:val="18"/>
                    </w:rPr>
                    <w:t xml:space="preserve">Output code 13.3 </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375"/>
              </w:trPr>
              <w:tc>
                <w:tcPr>
                  <w:tcW w:w="6370" w:type="dxa"/>
                  <w:gridSpan w:val="2"/>
                  <w:vMerge w:val="restart"/>
                  <w:tcBorders>
                    <w:top w:val="single" w:sz="4" w:space="0" w:color="auto"/>
                    <w:left w:val="single" w:sz="4" w:space="0" w:color="auto"/>
                    <w:bottom w:val="nil"/>
                    <w:right w:val="single" w:sz="4" w:space="0" w:color="000000"/>
                  </w:tcBorders>
                  <w:shd w:val="clear" w:color="000000" w:fill="F2F2F2"/>
                  <w:hideMark/>
                </w:tcPr>
                <w:p w:rsidR="004D0192" w:rsidRDefault="004D0192">
                  <w:pPr>
                    <w:rPr>
                      <w:rFonts w:ascii="Calibri" w:hAnsi="Calibri" w:cs="Calibri"/>
                      <w:b/>
                      <w:bCs/>
                      <w:i/>
                      <w:iCs/>
                      <w:color w:val="000000"/>
                      <w:sz w:val="18"/>
                      <w:szCs w:val="18"/>
                    </w:rPr>
                  </w:pPr>
                  <w:r>
                    <w:rPr>
                      <w:rFonts w:ascii="Calibri" w:hAnsi="Calibri" w:cs="Calibri"/>
                      <w:b/>
                      <w:bCs/>
                      <w:i/>
                      <w:iCs/>
                      <w:color w:val="000000"/>
                      <w:sz w:val="18"/>
                      <w:szCs w:val="18"/>
                    </w:rPr>
                    <w:t>Communities have access to formal and informal protective mechanisms that promote and provide an enabling environment to reduce GBV</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of men’s desks addressing GBV established at Provincial Councils of Women</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4</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6</w:t>
                  </w:r>
                </w:p>
              </w:tc>
            </w:tr>
            <w:tr w:rsidR="004D0192" w:rsidTr="007C48C4">
              <w:trPr>
                <w:trHeight w:val="375"/>
              </w:trPr>
              <w:tc>
                <w:tcPr>
                  <w:tcW w:w="6370" w:type="dxa"/>
                  <w:gridSpan w:val="2"/>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Communities with replicable Models piloted</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4</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6</w:t>
                  </w:r>
                </w:p>
              </w:tc>
            </w:tr>
            <w:tr w:rsidR="004D0192" w:rsidTr="007C48C4">
              <w:trPr>
                <w:trHeight w:val="390"/>
              </w:trPr>
              <w:tc>
                <w:tcPr>
                  <w:tcW w:w="6370" w:type="dxa"/>
                  <w:gridSpan w:val="2"/>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GBV Protocols completed and implemented</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3</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3</w:t>
                  </w:r>
                </w:p>
              </w:tc>
            </w:tr>
            <w:tr w:rsidR="004D0192" w:rsidTr="007C48C4">
              <w:trPr>
                <w:trHeight w:val="420"/>
              </w:trPr>
              <w:tc>
                <w:tcPr>
                  <w:tcW w:w="6370" w:type="dxa"/>
                  <w:gridSpan w:val="2"/>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Research done on GBV Determinants and distribution</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3</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4</w:t>
                  </w:r>
                </w:p>
              </w:tc>
            </w:tr>
            <w:tr w:rsidR="004D0192" w:rsidTr="007C48C4">
              <w:trPr>
                <w:trHeight w:val="360"/>
              </w:trPr>
              <w:tc>
                <w:tcPr>
                  <w:tcW w:w="6370" w:type="dxa"/>
                  <w:gridSpan w:val="2"/>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xml:space="preserve"> # of  male champions as advocators trained </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50</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100</w:t>
                  </w:r>
                </w:p>
              </w:tc>
            </w:tr>
            <w:tr w:rsidR="004D0192" w:rsidTr="007C48C4">
              <w:trPr>
                <w:trHeight w:val="315"/>
              </w:trPr>
              <w:tc>
                <w:tcPr>
                  <w:tcW w:w="6370" w:type="dxa"/>
                  <w:gridSpan w:val="2"/>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xml:space="preserve"># of dialogues (between RPNGC and civil society) facilitated </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2</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4</w:t>
                  </w:r>
                </w:p>
              </w:tc>
            </w:tr>
            <w:tr w:rsidR="004D0192" w:rsidTr="007C48C4">
              <w:trPr>
                <w:trHeight w:val="375"/>
              </w:trPr>
              <w:tc>
                <w:tcPr>
                  <w:tcW w:w="6370" w:type="dxa"/>
                  <w:gridSpan w:val="2"/>
                  <w:vMerge/>
                  <w:tcBorders>
                    <w:top w:val="single" w:sz="4" w:space="0" w:color="auto"/>
                    <w:left w:val="single" w:sz="4" w:space="0" w:color="auto"/>
                    <w:bottom w:val="nil"/>
                    <w:right w:val="single" w:sz="4" w:space="0" w:color="000000"/>
                  </w:tcBorders>
                  <w:vAlign w:val="center"/>
                  <w:hideMark/>
                </w:tcPr>
                <w:p w:rsidR="004D0192" w:rsidRDefault="004D0192">
                  <w:pPr>
                    <w:rPr>
                      <w:rFonts w:ascii="Calibri" w:hAnsi="Calibri" w:cs="Calibri"/>
                      <w:b/>
                      <w:bCs/>
                      <w:i/>
                      <w:iCs/>
                      <w:color w:val="000000"/>
                      <w:sz w:val="18"/>
                      <w:szCs w:val="18"/>
                    </w:rPr>
                  </w:pP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4D0192" w:rsidRDefault="004D0192">
                  <w:pPr>
                    <w:rPr>
                      <w:rFonts w:ascii="Calibri" w:hAnsi="Calibri" w:cs="Calibri"/>
                      <w:sz w:val="18"/>
                      <w:szCs w:val="18"/>
                    </w:rPr>
                  </w:pPr>
                  <w:r>
                    <w:rPr>
                      <w:rFonts w:ascii="Calibri" w:hAnsi="Calibri" w:cs="Calibri"/>
                      <w:sz w:val="18"/>
                      <w:szCs w:val="18"/>
                    </w:rPr>
                    <w:t># GBV advocacy campaigns and publications</w:t>
                  </w:r>
                </w:p>
              </w:tc>
              <w:tc>
                <w:tcPr>
                  <w:tcW w:w="1083"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3</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4</w:t>
                  </w:r>
                </w:p>
              </w:tc>
            </w:tr>
            <w:tr w:rsidR="007C48C4" w:rsidTr="007C48C4">
              <w:trPr>
                <w:trHeight w:val="570"/>
              </w:trPr>
              <w:tc>
                <w:tcPr>
                  <w:tcW w:w="4389" w:type="dxa"/>
                  <w:tcBorders>
                    <w:top w:val="single" w:sz="4" w:space="0" w:color="auto"/>
                    <w:left w:val="single" w:sz="4" w:space="0" w:color="auto"/>
                    <w:bottom w:val="single" w:sz="4" w:space="0" w:color="auto"/>
                    <w:right w:val="nil"/>
                  </w:tcBorders>
                  <w:shd w:val="clear" w:color="000000" w:fill="777777"/>
                  <w:vAlign w:val="center"/>
                  <w:hideMark/>
                </w:tcPr>
                <w:p w:rsidR="004D0192" w:rsidRDefault="004D0192">
                  <w:pPr>
                    <w:rPr>
                      <w:rFonts w:ascii="Calibri" w:hAnsi="Calibri" w:cs="Calibri"/>
                      <w:b/>
                      <w:bCs/>
                    </w:rPr>
                  </w:pPr>
                  <w:r>
                    <w:rPr>
                      <w:rFonts w:ascii="Calibri" w:hAnsi="Calibri" w:cs="Calibri"/>
                      <w:b/>
                      <w:bCs/>
                    </w:rPr>
                    <w:lastRenderedPageBreak/>
                    <w:t>Annual Deliverable</w:t>
                  </w:r>
                </w:p>
              </w:tc>
              <w:tc>
                <w:tcPr>
                  <w:tcW w:w="1981" w:type="dxa"/>
                  <w:tcBorders>
                    <w:top w:val="single" w:sz="4" w:space="0" w:color="auto"/>
                    <w:left w:val="nil"/>
                    <w:bottom w:val="single" w:sz="4" w:space="0" w:color="auto"/>
                    <w:right w:val="nil"/>
                  </w:tcBorders>
                  <w:shd w:val="clear" w:color="000000" w:fill="777777"/>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2886"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nil"/>
                  </w:tcBorders>
                  <w:shd w:val="clear" w:color="000000" w:fill="777777"/>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278" w:type="dxa"/>
                  <w:tcBorders>
                    <w:top w:val="nil"/>
                    <w:left w:val="nil"/>
                    <w:bottom w:val="single" w:sz="4" w:space="0" w:color="auto"/>
                    <w:right w:val="single" w:sz="4" w:space="0" w:color="auto"/>
                  </w:tcBorders>
                  <w:shd w:val="clear" w:color="000000" w:fill="777777"/>
                  <w:noWrap/>
                  <w:vAlign w:val="bottom"/>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777777"/>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499"/>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3.1 Tools and mechanisms to build capacities of civil society organizations and FBOs and service providers to respond to GBV</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PICPS, FSVAC, NCW, CBOs</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UNFPA</w:t>
                  </w:r>
                </w:p>
              </w:tc>
            </w:tr>
            <w:tr w:rsidR="004D0192" w:rsidTr="007C48C4">
              <w:trPr>
                <w:trHeight w:val="48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BFBFBF"/>
                  <w:vAlign w:val="center"/>
                  <w:hideMark/>
                </w:tcPr>
                <w:p w:rsidR="004D0192" w:rsidRDefault="004D0192">
                  <w:pPr>
                    <w:rPr>
                      <w:rFonts w:ascii="Calibri" w:hAnsi="Calibri" w:cs="Calibri"/>
                      <w:b/>
                      <w:bCs/>
                      <w:sz w:val="18"/>
                      <w:szCs w:val="18"/>
                    </w:rPr>
                  </w:pPr>
                  <w:r>
                    <w:rPr>
                      <w:rFonts w:ascii="Calibri" w:hAnsi="Calibri" w:cs="Calibri"/>
                      <w:b/>
                      <w:bCs/>
                      <w:sz w:val="18"/>
                      <w:szCs w:val="18"/>
                    </w:rPr>
                    <w:t>Amount (funded)</w:t>
                  </w:r>
                </w:p>
              </w:tc>
              <w:tc>
                <w:tcPr>
                  <w:tcW w:w="897" w:type="dxa"/>
                  <w:tcBorders>
                    <w:top w:val="nil"/>
                    <w:left w:val="nil"/>
                    <w:bottom w:val="single" w:sz="4" w:space="0" w:color="auto"/>
                    <w:right w:val="single" w:sz="4" w:space="0" w:color="auto"/>
                  </w:tcBorders>
                  <w:shd w:val="clear" w:color="000000" w:fill="BFBFBF"/>
                  <w:vAlign w:val="center"/>
                  <w:hideMark/>
                </w:tcPr>
                <w:p w:rsidR="004D0192" w:rsidRDefault="004D0192">
                  <w:pPr>
                    <w:rPr>
                      <w:rFonts w:ascii="Calibri" w:hAnsi="Calibri" w:cs="Calibri"/>
                      <w:b/>
                      <w:bCs/>
                      <w:sz w:val="18"/>
                      <w:szCs w:val="18"/>
                    </w:rPr>
                  </w:pPr>
                  <w:r>
                    <w:rPr>
                      <w:rFonts w:ascii="Calibri" w:hAnsi="Calibri" w:cs="Calibri"/>
                      <w:b/>
                      <w:bCs/>
                      <w:sz w:val="18"/>
                      <w:szCs w:val="18"/>
                    </w:rPr>
                    <w:t>Amount (unfunded)</w:t>
                  </w:r>
                </w:p>
              </w:tc>
            </w:tr>
            <w:tr w:rsidR="004D0192" w:rsidTr="007C48C4">
              <w:trPr>
                <w:trHeight w:val="750"/>
              </w:trPr>
              <w:tc>
                <w:tcPr>
                  <w:tcW w:w="9256" w:type="dxa"/>
                  <w:gridSpan w:val="3"/>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3.1.1 Create for a (e.g. roundtables, workshops) to facilitate interface and dialogues between the police and the informal response structures, including access to justice (in cooperation with: OHCHR/UNFPA (TA))</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Core-UNDP</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 costs workshops in POM</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sz w:val="20"/>
                      <w:szCs w:val="20"/>
                    </w:rPr>
                  </w:pPr>
                  <w:r>
                    <w:rPr>
                      <w:rFonts w:ascii="Calibri" w:hAnsi="Calibri" w:cs="Calibri"/>
                      <w:sz w:val="20"/>
                      <w:szCs w:val="20"/>
                    </w:rPr>
                    <w:t>50,000</w:t>
                  </w:r>
                </w:p>
              </w:tc>
            </w:tr>
            <w:tr w:rsidR="004D0192" w:rsidTr="007C48C4">
              <w:trPr>
                <w:trHeight w:val="499"/>
              </w:trPr>
              <w:tc>
                <w:tcPr>
                  <w:tcW w:w="4389" w:type="dxa"/>
                  <w:tcBorders>
                    <w:top w:val="nil"/>
                    <w:left w:val="single" w:sz="4" w:space="0" w:color="auto"/>
                    <w:bottom w:val="nil"/>
                    <w:right w:val="nil"/>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1981" w:type="dxa"/>
                  <w:tcBorders>
                    <w:top w:val="nil"/>
                    <w:left w:val="nil"/>
                    <w:bottom w:val="nil"/>
                    <w:right w:val="nil"/>
                  </w:tcBorders>
                  <w:shd w:val="clear" w:color="auto" w:fill="auto"/>
                  <w:vAlign w:val="center"/>
                  <w:hideMark/>
                </w:tcPr>
                <w:p w:rsidR="004D0192" w:rsidRDefault="004D0192">
                  <w:pPr>
                    <w:rPr>
                      <w:rFonts w:ascii="Calibri" w:hAnsi="Calibri" w:cs="Calibri"/>
                      <w:color w:val="000000"/>
                      <w:sz w:val="18"/>
                      <w:szCs w:val="18"/>
                    </w:rPr>
                  </w:pPr>
                </w:p>
              </w:tc>
              <w:tc>
                <w:tcPr>
                  <w:tcW w:w="2886"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Non-core-UNICEF</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Travel (key network meetings in POM)</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3.1.2  Skills training and support NGOs, CBOs and other informal mechanisms on GBV</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Core-UNDP</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 costs workshops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30,000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r>
            <w:tr w:rsidR="004D0192" w:rsidTr="007C48C4">
              <w:trPr>
                <w:trHeight w:val="499"/>
              </w:trPr>
              <w:tc>
                <w:tcPr>
                  <w:tcW w:w="4389" w:type="dxa"/>
                  <w:tcBorders>
                    <w:top w:val="nil"/>
                    <w:left w:val="single" w:sz="4" w:space="0" w:color="auto"/>
                    <w:bottom w:val="nil"/>
                    <w:right w:val="nil"/>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1981" w:type="dxa"/>
                  <w:tcBorders>
                    <w:top w:val="nil"/>
                    <w:left w:val="nil"/>
                    <w:bottom w:val="nil"/>
                    <w:right w:val="nil"/>
                  </w:tcBorders>
                  <w:shd w:val="clear" w:color="auto" w:fill="auto"/>
                  <w:vAlign w:val="center"/>
                  <w:hideMark/>
                </w:tcPr>
                <w:p w:rsidR="004D0192" w:rsidRDefault="004D0192">
                  <w:pPr>
                    <w:rPr>
                      <w:rFonts w:ascii="Calibri" w:hAnsi="Calibri" w:cs="Calibri"/>
                      <w:color w:val="000000"/>
                      <w:sz w:val="18"/>
                      <w:szCs w:val="18"/>
                    </w:rPr>
                  </w:pPr>
                </w:p>
              </w:tc>
              <w:tc>
                <w:tcPr>
                  <w:tcW w:w="2886"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Non-core-UNICEF</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Travel (key network meetings in POM)</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3.1.3 Behavioral change campaign –  Advocacy and Gender Sensitizations training to targeted groups (Service provider and community advocates)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Training costs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3.1.4 Salaries for Communication Officer FSVAC</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remuneration package</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3.1.5 Data Collection process of all reported cases of FSV amongst all FSC established</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Contract- research</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4,000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3.1.6 Capacity building and strengthen NCW staff and Recruitment of Finance staff for NCW and setting up financial systems for NCW</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Training, 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4D0192">
                  <w:pPr>
                    <w:jc w:val="center"/>
                    <w:rPr>
                      <w:rFonts w:ascii="Calibri" w:hAnsi="Calibri" w:cs="Calibri"/>
                      <w:b/>
                      <w:bCs/>
                      <w:color w:val="000000"/>
                      <w:sz w:val="20"/>
                      <w:szCs w:val="20"/>
                    </w:rPr>
                  </w:pPr>
                  <w:r>
                    <w:rPr>
                      <w:rFonts w:ascii="Calibri" w:hAnsi="Calibri" w:cs="Calibri"/>
                      <w:b/>
                      <w:bCs/>
                      <w:color w:val="000000"/>
                      <w:sz w:val="20"/>
                      <w:szCs w:val="20"/>
                    </w:rPr>
                    <w:t>Subtotal annual deliverable 3.1</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94,000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70,000</w:t>
                  </w:r>
                </w:p>
              </w:tc>
            </w:tr>
            <w:tr w:rsidR="007C48C4" w:rsidTr="007C48C4">
              <w:trPr>
                <w:trHeight w:val="570"/>
              </w:trPr>
              <w:tc>
                <w:tcPr>
                  <w:tcW w:w="4389" w:type="dxa"/>
                  <w:tcBorders>
                    <w:top w:val="nil"/>
                    <w:left w:val="single" w:sz="4" w:space="0" w:color="auto"/>
                    <w:bottom w:val="single" w:sz="4" w:space="0" w:color="auto"/>
                    <w:right w:val="nil"/>
                  </w:tcBorders>
                  <w:shd w:val="clear" w:color="000000" w:fill="C0C0C0"/>
                  <w:vAlign w:val="center"/>
                  <w:hideMark/>
                </w:tcPr>
                <w:p w:rsidR="004D0192" w:rsidRDefault="004D0192">
                  <w:pPr>
                    <w:rPr>
                      <w:rFonts w:ascii="Calibri" w:hAnsi="Calibri" w:cs="Calibri"/>
                      <w:b/>
                      <w:bCs/>
                    </w:rPr>
                  </w:pPr>
                  <w:r>
                    <w:rPr>
                      <w:rFonts w:ascii="Calibri" w:hAnsi="Calibri" w:cs="Calibri"/>
                      <w:b/>
                      <w:bCs/>
                    </w:rPr>
                    <w:t>Annual Deliverable</w:t>
                  </w:r>
                </w:p>
              </w:tc>
              <w:tc>
                <w:tcPr>
                  <w:tcW w:w="198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2886"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278" w:type="dxa"/>
                  <w:tcBorders>
                    <w:top w:val="nil"/>
                    <w:left w:val="nil"/>
                    <w:bottom w:val="single" w:sz="4" w:space="0" w:color="auto"/>
                    <w:right w:val="single" w:sz="4" w:space="0" w:color="auto"/>
                  </w:tcBorders>
                  <w:shd w:val="clear" w:color="000000" w:fill="C0C0C0"/>
                  <w:noWrap/>
                  <w:vAlign w:val="bottom"/>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1065"/>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3.2 Research and awareness campaign on impacts of climate change and natural disasters on women in PNG  and early marriages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Government, the private sector, CSOs, the media, donors</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UNDP</w:t>
                  </w:r>
                </w:p>
              </w:tc>
            </w:tr>
            <w:tr w:rsidR="004D0192" w:rsidTr="007C48C4">
              <w:trPr>
                <w:trHeight w:val="48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BFBFBF"/>
                  <w:vAlign w:val="center"/>
                  <w:hideMark/>
                </w:tcPr>
                <w:p w:rsidR="004D0192" w:rsidRDefault="004D0192">
                  <w:pPr>
                    <w:rPr>
                      <w:rFonts w:ascii="Calibri" w:hAnsi="Calibri" w:cs="Calibri"/>
                      <w:b/>
                      <w:bCs/>
                      <w:sz w:val="18"/>
                      <w:szCs w:val="18"/>
                    </w:rPr>
                  </w:pPr>
                  <w:r>
                    <w:rPr>
                      <w:rFonts w:ascii="Calibri" w:hAnsi="Calibri" w:cs="Calibri"/>
                      <w:b/>
                      <w:bCs/>
                      <w:sz w:val="18"/>
                      <w:szCs w:val="18"/>
                    </w:rPr>
                    <w:t>Amount (funded)</w:t>
                  </w:r>
                </w:p>
              </w:tc>
              <w:tc>
                <w:tcPr>
                  <w:tcW w:w="897" w:type="dxa"/>
                  <w:tcBorders>
                    <w:top w:val="nil"/>
                    <w:left w:val="nil"/>
                    <w:bottom w:val="single" w:sz="4" w:space="0" w:color="auto"/>
                    <w:right w:val="single" w:sz="4" w:space="0" w:color="auto"/>
                  </w:tcBorders>
                  <w:shd w:val="clear" w:color="000000" w:fill="BFBFBF"/>
                  <w:vAlign w:val="center"/>
                  <w:hideMark/>
                </w:tcPr>
                <w:p w:rsidR="004D0192" w:rsidRDefault="004D0192">
                  <w:pPr>
                    <w:rPr>
                      <w:rFonts w:ascii="Calibri" w:hAnsi="Calibri" w:cs="Calibri"/>
                      <w:b/>
                      <w:bCs/>
                      <w:sz w:val="18"/>
                      <w:szCs w:val="18"/>
                    </w:rPr>
                  </w:pPr>
                  <w:r>
                    <w:rPr>
                      <w:rFonts w:ascii="Calibri" w:hAnsi="Calibri" w:cs="Calibri"/>
                      <w:b/>
                      <w:bCs/>
                      <w:sz w:val="18"/>
                      <w:szCs w:val="18"/>
                    </w:rPr>
                    <w:t>Amount (unfunded)</w:t>
                  </w:r>
                </w:p>
              </w:tc>
            </w:tr>
            <w:tr w:rsidR="004D0192" w:rsidTr="007C48C4">
              <w:trPr>
                <w:trHeight w:val="750"/>
              </w:trPr>
              <w:tc>
                <w:tcPr>
                  <w:tcW w:w="9256" w:type="dxa"/>
                  <w:gridSpan w:val="3"/>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lastRenderedPageBreak/>
                    <w:t>3.1.1 Conduct a scoping study to determine current levels of knowledge and programming on the impacts of climate change and disasters on women in PNG and identify how to integrate considerations of gender into climate change adaptation and disaster risk reduction (DRR)</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TA,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c>
                <w:tcPr>
                  <w:tcW w:w="897" w:type="dxa"/>
                  <w:tcBorders>
                    <w:top w:val="nil"/>
                    <w:left w:val="nil"/>
                    <w:bottom w:val="single" w:sz="4" w:space="0" w:color="auto"/>
                    <w:right w:val="single" w:sz="4" w:space="0" w:color="auto"/>
                  </w:tcBorders>
                  <w:shd w:val="clear" w:color="auto" w:fill="auto"/>
                  <w:vAlign w:val="bottom"/>
                  <w:hideMark/>
                </w:tcPr>
                <w:p w:rsidR="004D0192" w:rsidRDefault="004D0192">
                  <w:pPr>
                    <w:jc w:val="center"/>
                    <w:rPr>
                      <w:rFonts w:ascii="Calibri" w:hAnsi="Calibri" w:cs="Calibri"/>
                      <w:b/>
                      <w:bCs/>
                      <w:color w:val="FFFFFF"/>
                      <w:sz w:val="20"/>
                      <w:szCs w:val="20"/>
                    </w:rPr>
                  </w:pPr>
                  <w:r>
                    <w:rPr>
                      <w:rFonts w:ascii="Calibri" w:hAnsi="Calibri" w:cs="Calibri"/>
                      <w:b/>
                      <w:bCs/>
                      <w:color w:val="FFFFFF"/>
                      <w:sz w:val="20"/>
                      <w:szCs w:val="20"/>
                    </w:rPr>
                    <w:t> </w:t>
                  </w:r>
                </w:p>
              </w:tc>
            </w:tr>
            <w:tr w:rsidR="004D0192" w:rsidTr="007C48C4">
              <w:trPr>
                <w:trHeight w:val="499"/>
              </w:trPr>
              <w:tc>
                <w:tcPr>
                  <w:tcW w:w="9256" w:type="dxa"/>
                  <w:gridSpan w:val="3"/>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3.1.2 Develop and implement specific programmes as follow-up to 3.1.1</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TA,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r>
            <w:tr w:rsidR="004D0192" w:rsidTr="007C48C4">
              <w:trPr>
                <w:trHeight w:val="840"/>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3.1.4 Conduct advocacy and awareness programs on gender, resource management and DRR (national and provincial levels) 3establishment of partnerships with DfCD and selected CSOs for campaign</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TA,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3.1.3 Integrate gender considerations into the Country Office’s proposed programme on resource management.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TA,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20,000</w:t>
                  </w:r>
                </w:p>
              </w:tc>
            </w:tr>
            <w:tr w:rsidR="004D0192" w:rsidTr="007C48C4">
              <w:trPr>
                <w:trHeight w:val="750"/>
              </w:trPr>
              <w:tc>
                <w:tcPr>
                  <w:tcW w:w="9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3.1.4 Develop campaign materials for promotion of MDGs through nation-wide campaign on enhancing the family and provincial (Highlands) campaign against early marriage of girls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single" w:sz="4" w:space="0" w:color="auto"/>
                    <w:right w:val="single" w:sz="4" w:space="0" w:color="auto"/>
                  </w:tcBorders>
                  <w:shd w:val="clear" w:color="auto" w:fill="auto"/>
                  <w:hideMark/>
                </w:tcPr>
                <w:p w:rsidR="004D0192" w:rsidRDefault="004D0192">
                  <w:pPr>
                    <w:rPr>
                      <w:rFonts w:ascii="Calibri" w:hAnsi="Calibri" w:cs="Calibri"/>
                      <w:color w:val="000000"/>
                      <w:sz w:val="18"/>
                      <w:szCs w:val="18"/>
                    </w:rPr>
                  </w:pPr>
                  <w:r>
                    <w:rPr>
                      <w:rFonts w:ascii="Calibri" w:hAnsi="Calibri" w:cs="Calibri"/>
                      <w:color w:val="000000"/>
                      <w:sz w:val="18"/>
                      <w:szCs w:val="18"/>
                    </w:rPr>
                    <w:t>TA,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25,000</w:t>
                  </w:r>
                </w:p>
              </w:tc>
            </w:tr>
            <w:tr w:rsidR="004D0192" w:rsidTr="007C48C4">
              <w:trPr>
                <w:trHeight w:val="1140"/>
              </w:trPr>
              <w:tc>
                <w:tcPr>
                  <w:tcW w:w="9256" w:type="dxa"/>
                  <w:gridSpan w:val="3"/>
                  <w:tcBorders>
                    <w:top w:val="single" w:sz="4" w:space="0" w:color="auto"/>
                    <w:left w:val="single" w:sz="4" w:space="0" w:color="auto"/>
                    <w:bottom w:val="nil"/>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3.1.5 Review results of campaign for future next steps and develop related new programmes Facilitate dialogue between Government and civil society to engage in productive partnerships and develop policies and minimum standards for service delivery on the prevention of GBV and building a culture of non-violence</w:t>
                  </w:r>
                </w:p>
              </w:tc>
              <w:tc>
                <w:tcPr>
                  <w:tcW w:w="391"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nil"/>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UNDP</w:t>
                  </w:r>
                </w:p>
              </w:tc>
              <w:tc>
                <w:tcPr>
                  <w:tcW w:w="1278"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TA, 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25,000</w:t>
                  </w:r>
                </w:p>
              </w:tc>
            </w:tr>
            <w:tr w:rsidR="004D0192" w:rsidTr="007C48C4">
              <w:trPr>
                <w:trHeight w:val="285"/>
              </w:trPr>
              <w:tc>
                <w:tcPr>
                  <w:tcW w:w="1312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subtotal for Annual deliverable 3.1</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20,000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110,000</w:t>
                  </w:r>
                </w:p>
              </w:tc>
            </w:tr>
            <w:tr w:rsidR="007C48C4" w:rsidTr="007C48C4">
              <w:trPr>
                <w:trHeight w:val="690"/>
              </w:trPr>
              <w:tc>
                <w:tcPr>
                  <w:tcW w:w="4389" w:type="dxa"/>
                  <w:tcBorders>
                    <w:top w:val="nil"/>
                    <w:left w:val="single" w:sz="4" w:space="0" w:color="auto"/>
                    <w:bottom w:val="single" w:sz="4" w:space="0" w:color="auto"/>
                    <w:right w:val="nil"/>
                  </w:tcBorders>
                  <w:shd w:val="clear" w:color="000000" w:fill="C0C0C0"/>
                  <w:vAlign w:val="center"/>
                  <w:hideMark/>
                </w:tcPr>
                <w:p w:rsidR="004D0192" w:rsidRDefault="004D0192">
                  <w:pPr>
                    <w:rPr>
                      <w:rFonts w:ascii="Calibri" w:hAnsi="Calibri" w:cs="Calibri"/>
                      <w:b/>
                      <w:bCs/>
                    </w:rPr>
                  </w:pPr>
                  <w:r>
                    <w:rPr>
                      <w:rFonts w:ascii="Calibri" w:hAnsi="Calibri" w:cs="Calibri"/>
                      <w:b/>
                      <w:bCs/>
                    </w:rPr>
                    <w:t>Annual Deliverable</w:t>
                  </w:r>
                </w:p>
              </w:tc>
              <w:tc>
                <w:tcPr>
                  <w:tcW w:w="198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2886"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278" w:type="dxa"/>
                  <w:tcBorders>
                    <w:top w:val="nil"/>
                    <w:left w:val="nil"/>
                    <w:bottom w:val="single" w:sz="4" w:space="0" w:color="auto"/>
                    <w:right w:val="single" w:sz="4" w:space="0" w:color="auto"/>
                  </w:tcBorders>
                  <w:shd w:val="clear" w:color="000000" w:fill="C0C0C0"/>
                  <w:noWrap/>
                  <w:vAlign w:val="bottom"/>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57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3.3 A strategy and service desk in place that addresses specific GBV issues related to men and boys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NCW</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UNFPA</w:t>
                  </w:r>
                </w:p>
              </w:tc>
            </w:tr>
            <w:tr w:rsidR="004D0192" w:rsidTr="007C48C4">
              <w:trPr>
                <w:trHeight w:val="60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57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3.3.1.  Implement role model programme in six schools in each of 4 provinces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79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3.3.2 Programs addressing School Based and Teenage Violence introduced – pilot school camps for school boys during the schools holidays to train advocates on GBV</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Camp costs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57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3.3.2. </w:t>
                  </w:r>
                  <w:r w:rsidR="00A75438">
                    <w:rPr>
                      <w:rFonts w:ascii="Calibri" w:hAnsi="Calibri" w:cs="Calibri"/>
                      <w:color w:val="000000"/>
                      <w:sz w:val="18"/>
                      <w:szCs w:val="18"/>
                    </w:rPr>
                    <w:t>Skill up</w:t>
                  </w:r>
                  <w:r>
                    <w:rPr>
                      <w:rFonts w:ascii="Calibri" w:hAnsi="Calibri" w:cs="Calibri"/>
                      <w:color w:val="000000"/>
                      <w:sz w:val="18"/>
                      <w:szCs w:val="18"/>
                    </w:rPr>
                    <w:t xml:space="preserve"> 80 senior Teachers in Gender Sensitization and role model in 4 Provinces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 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Cost of Training</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76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3.3.3. 80 Male Champions undergo intensive training in GBV prevention advocacy  in 4 provinces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 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54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3.3.4 Strengthen and support Provincial Inter-agency GBV Focus Group &amp; </w:t>
                  </w:r>
                  <w:r w:rsidR="00A75438">
                    <w:rPr>
                      <w:rFonts w:ascii="Calibri" w:hAnsi="Calibri" w:cs="Calibri"/>
                      <w:color w:val="000000"/>
                      <w:sz w:val="18"/>
                      <w:szCs w:val="18"/>
                    </w:rPr>
                    <w:t>Men’s Desk</w:t>
                  </w:r>
                  <w:r>
                    <w:rPr>
                      <w:rFonts w:ascii="Calibri" w:hAnsi="Calibri" w:cs="Calibri"/>
                      <w:color w:val="000000"/>
                      <w:sz w:val="18"/>
                      <w:szCs w:val="18"/>
                    </w:rPr>
                    <w:t xml:space="preserve"> in 4 Provinces.</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Core 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Recruitment</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lastRenderedPageBreak/>
                    <w:t xml:space="preserve">3.3.5. Support  Community based GBV prevention strategy for man in mining impact and rural community in 4 provinces </w:t>
                  </w:r>
                  <w:r>
                    <w:rPr>
                      <w:rFonts w:ascii="Calibri" w:hAnsi="Calibri" w:cs="Calibri"/>
                      <w:color w:val="000000"/>
                      <w:sz w:val="18"/>
                      <w:szCs w:val="18"/>
                    </w:rPr>
                    <w:br/>
                    <w:t xml:space="preserve"> </w:t>
                  </w:r>
                  <w:r>
                    <w:rPr>
                      <w:rFonts w:ascii="Calibri" w:hAnsi="Calibri" w:cs="Calibri"/>
                      <w:color w:val="000000"/>
                      <w:sz w:val="18"/>
                      <w:szCs w:val="18"/>
                    </w:rPr>
                    <w:br/>
                    <w:t xml:space="preserve">                                                                                                                                                                                                                                                                                                                                                                                                                                                                                                                                       Support Community based GBV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Non-core-UNFPA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Travel, 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50,000</w:t>
                  </w:r>
                </w:p>
              </w:tc>
            </w:tr>
            <w:tr w:rsidR="004D0192" w:rsidTr="007C48C4">
              <w:trPr>
                <w:trHeight w:val="36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Subtotal annual deliverable 3.3</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55,000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50,000</w:t>
                  </w:r>
                </w:p>
              </w:tc>
            </w:tr>
            <w:tr w:rsidR="007C48C4" w:rsidTr="007C48C4">
              <w:trPr>
                <w:trHeight w:val="690"/>
              </w:trPr>
              <w:tc>
                <w:tcPr>
                  <w:tcW w:w="4389" w:type="dxa"/>
                  <w:tcBorders>
                    <w:top w:val="nil"/>
                    <w:left w:val="single" w:sz="4" w:space="0" w:color="auto"/>
                    <w:bottom w:val="single" w:sz="4" w:space="0" w:color="auto"/>
                    <w:right w:val="nil"/>
                  </w:tcBorders>
                  <w:shd w:val="clear" w:color="000000" w:fill="C0C0C0"/>
                  <w:vAlign w:val="center"/>
                  <w:hideMark/>
                </w:tcPr>
                <w:p w:rsidR="004D0192" w:rsidRDefault="004D0192">
                  <w:pPr>
                    <w:rPr>
                      <w:rFonts w:ascii="Calibri" w:hAnsi="Calibri" w:cs="Calibri"/>
                      <w:b/>
                      <w:bCs/>
                    </w:rPr>
                  </w:pPr>
                  <w:r>
                    <w:rPr>
                      <w:rFonts w:ascii="Calibri" w:hAnsi="Calibri" w:cs="Calibri"/>
                      <w:b/>
                      <w:bCs/>
                    </w:rPr>
                    <w:t>Annual Deliverable</w:t>
                  </w:r>
                </w:p>
              </w:tc>
              <w:tc>
                <w:tcPr>
                  <w:tcW w:w="198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2886"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20"/>
                      <w:szCs w:val="20"/>
                    </w:rPr>
                  </w:pPr>
                  <w:r>
                    <w:rPr>
                      <w:rFonts w:ascii="Calibri" w:hAnsi="Calibri" w:cs="Calibri"/>
                      <w:b/>
                      <w:bCs/>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024"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sz w:val="20"/>
                      <w:szCs w:val="20"/>
                    </w:rPr>
                  </w:pPr>
                  <w:r>
                    <w:rPr>
                      <w:rFonts w:ascii="Calibri" w:hAnsi="Calibri" w:cs="Calibri"/>
                      <w:sz w:val="20"/>
                      <w:szCs w:val="20"/>
                    </w:rPr>
                    <w:t> </w:t>
                  </w:r>
                </w:p>
              </w:tc>
              <w:tc>
                <w:tcPr>
                  <w:tcW w:w="1278" w:type="dxa"/>
                  <w:tcBorders>
                    <w:top w:val="nil"/>
                    <w:left w:val="nil"/>
                    <w:bottom w:val="single" w:sz="4" w:space="0" w:color="auto"/>
                    <w:right w:val="single" w:sz="4" w:space="0" w:color="auto"/>
                  </w:tcBorders>
                  <w:shd w:val="clear" w:color="000000" w:fill="C0C0C0"/>
                  <w:noWrap/>
                  <w:vAlign w:val="bottom"/>
                  <w:hideMark/>
                </w:tcPr>
                <w:p w:rsidR="004D0192" w:rsidRDefault="004D0192">
                  <w:pPr>
                    <w:rPr>
                      <w:rFonts w:ascii="Calibri" w:hAnsi="Calibri" w:cs="Calibri"/>
                      <w:sz w:val="20"/>
                      <w:szCs w:val="20"/>
                    </w:rPr>
                  </w:pPr>
                  <w:r>
                    <w:rPr>
                      <w:rFonts w:ascii="Calibri" w:hAnsi="Calibri" w:cs="Calibri"/>
                      <w:sz w:val="20"/>
                      <w:szCs w:val="20"/>
                    </w:rPr>
                    <w:t> </w:t>
                  </w:r>
                </w:p>
              </w:tc>
              <w:tc>
                <w:tcPr>
                  <w:tcW w:w="1083"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Resp. Party</w:t>
                  </w:r>
                </w:p>
              </w:tc>
              <w:tc>
                <w:tcPr>
                  <w:tcW w:w="897"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UN Agency</w:t>
                  </w:r>
                </w:p>
              </w:tc>
            </w:tr>
            <w:tr w:rsidR="004D0192" w:rsidTr="007C48C4">
              <w:trPr>
                <w:trHeight w:val="57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3.4 Creation and support to one family sexual violence service unit to serve as  'best practice example' for other sexual violence units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Justice sector/FSVAC</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UNFPA</w:t>
                  </w:r>
                </w:p>
              </w:tc>
            </w:tr>
            <w:tr w:rsidR="004D0192" w:rsidTr="007C48C4">
              <w:trPr>
                <w:trHeight w:val="600"/>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57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3.4.1 Placement of Psychologist/counselor at the family sexual violence unit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TA</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r>
            <w:tr w:rsidR="004D0192" w:rsidTr="007C48C4">
              <w:trPr>
                <w:trHeight w:val="79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3.4.2 Creating a safe and female friendly family sexual violence unit</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Equipment</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r>
            <w:tr w:rsidR="004D0192" w:rsidTr="007C48C4">
              <w:trPr>
                <w:trHeight w:val="57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3.4.3 Developing private interview room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Equipment</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15,000</w:t>
                  </w:r>
                </w:p>
              </w:tc>
            </w:tr>
            <w:tr w:rsidR="004D0192" w:rsidTr="007C48C4">
              <w:trPr>
                <w:trHeight w:val="76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3.4.4 Training on gender, GBV</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training/consultations</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10,000</w:t>
                  </w:r>
                </w:p>
              </w:tc>
            </w:tr>
            <w:tr w:rsidR="004D0192" w:rsidTr="007C48C4">
              <w:trPr>
                <w:trHeight w:val="78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3.4.5 Participative research on essential elements for family sexual violence unit to be safe and gender friendly  for replication to other police units including a national workshop</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UNFPA</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Research, consultations/printing</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40,000</w:t>
                  </w:r>
                </w:p>
              </w:tc>
            </w:tr>
            <w:tr w:rsidR="004D0192" w:rsidTr="007C48C4">
              <w:trPr>
                <w:trHeight w:val="36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Subtotal annual deliverable 3.4</w:t>
                  </w:r>
                </w:p>
              </w:tc>
              <w:tc>
                <w:tcPr>
                  <w:tcW w:w="1083"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105,000</w:t>
                  </w:r>
                </w:p>
              </w:tc>
            </w:tr>
            <w:tr w:rsidR="007C48C4" w:rsidTr="007C48C4">
              <w:trPr>
                <w:trHeight w:val="499"/>
              </w:trPr>
              <w:tc>
                <w:tcPr>
                  <w:tcW w:w="4389" w:type="dxa"/>
                  <w:tcBorders>
                    <w:top w:val="nil"/>
                    <w:left w:val="single" w:sz="4" w:space="0" w:color="auto"/>
                    <w:bottom w:val="single" w:sz="4" w:space="0" w:color="auto"/>
                    <w:right w:val="nil"/>
                  </w:tcBorders>
                  <w:shd w:val="clear" w:color="000000" w:fill="C0C0C0"/>
                  <w:vAlign w:val="center"/>
                  <w:hideMark/>
                </w:tcPr>
                <w:p w:rsidR="004D0192" w:rsidRDefault="004D0192">
                  <w:pPr>
                    <w:rPr>
                      <w:rFonts w:ascii="Calibri" w:hAnsi="Calibri" w:cs="Calibri"/>
                      <w:b/>
                      <w:bCs/>
                    </w:rPr>
                  </w:pPr>
                  <w:r>
                    <w:rPr>
                      <w:rFonts w:ascii="Calibri" w:hAnsi="Calibri" w:cs="Calibri"/>
                      <w:b/>
                      <w:bCs/>
                    </w:rPr>
                    <w:t>Annual Deliverable</w:t>
                  </w:r>
                </w:p>
              </w:tc>
              <w:tc>
                <w:tcPr>
                  <w:tcW w:w="198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2886"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xml:space="preserve">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391"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1024" w:type="dxa"/>
                  <w:tcBorders>
                    <w:top w:val="nil"/>
                    <w:left w:val="nil"/>
                    <w:bottom w:val="single" w:sz="4" w:space="0" w:color="auto"/>
                    <w:right w:val="nil"/>
                  </w:tcBorders>
                  <w:shd w:val="clear" w:color="000000" w:fill="C0C0C0"/>
                  <w:vAlign w:val="center"/>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1278" w:type="dxa"/>
                  <w:tcBorders>
                    <w:top w:val="nil"/>
                    <w:left w:val="nil"/>
                    <w:bottom w:val="single" w:sz="4" w:space="0" w:color="auto"/>
                    <w:right w:val="single" w:sz="4" w:space="0" w:color="auto"/>
                  </w:tcBorders>
                  <w:shd w:val="clear" w:color="000000" w:fill="C0C0C0"/>
                  <w:noWrap/>
                  <w:vAlign w:val="bottom"/>
                  <w:hideMark/>
                </w:tcPr>
                <w:p w:rsidR="004D0192" w:rsidRDefault="004D0192">
                  <w:pPr>
                    <w:rPr>
                      <w:rFonts w:ascii="Calibri" w:hAnsi="Calibri" w:cs="Calibri"/>
                      <w:b/>
                      <w:bCs/>
                      <w:sz w:val="18"/>
                      <w:szCs w:val="18"/>
                    </w:rPr>
                  </w:pPr>
                  <w:r>
                    <w:rPr>
                      <w:rFonts w:ascii="Calibri" w:hAnsi="Calibri" w:cs="Calibri"/>
                      <w:b/>
                      <w:bCs/>
                      <w:sz w:val="18"/>
                      <w:szCs w:val="18"/>
                    </w:rPr>
                    <w:t> </w:t>
                  </w:r>
                </w:p>
              </w:tc>
              <w:tc>
                <w:tcPr>
                  <w:tcW w:w="1083"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Resp. Party</w:t>
                  </w:r>
                </w:p>
              </w:tc>
              <w:tc>
                <w:tcPr>
                  <w:tcW w:w="897" w:type="dxa"/>
                  <w:tcBorders>
                    <w:top w:val="nil"/>
                    <w:left w:val="nil"/>
                    <w:bottom w:val="single" w:sz="4" w:space="0" w:color="auto"/>
                    <w:right w:val="single" w:sz="4" w:space="0" w:color="auto"/>
                  </w:tcBorders>
                  <w:shd w:val="clear" w:color="000000" w:fill="C0C0C0"/>
                  <w:vAlign w:val="center"/>
                  <w:hideMark/>
                </w:tcPr>
                <w:p w:rsidR="004D0192" w:rsidRDefault="004D0192">
                  <w:pPr>
                    <w:jc w:val="center"/>
                    <w:rPr>
                      <w:rFonts w:ascii="Calibri" w:hAnsi="Calibri" w:cs="Calibri"/>
                      <w:b/>
                      <w:bCs/>
                      <w:sz w:val="18"/>
                      <w:szCs w:val="18"/>
                    </w:rPr>
                  </w:pPr>
                  <w:r>
                    <w:rPr>
                      <w:rFonts w:ascii="Calibri" w:hAnsi="Calibri" w:cs="Calibri"/>
                      <w:b/>
                      <w:bCs/>
                      <w:sz w:val="18"/>
                      <w:szCs w:val="18"/>
                    </w:rPr>
                    <w:t>UN Agency</w:t>
                  </w:r>
                </w:p>
              </w:tc>
            </w:tr>
            <w:tr w:rsidR="004D0192" w:rsidTr="007C48C4">
              <w:trPr>
                <w:trHeight w:val="1005"/>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3.5 Structures and capacities established in Iowara-East Awin to prevent and respond to GBV (UNHCR)</w:t>
                  </w:r>
                </w:p>
              </w:tc>
              <w:tc>
                <w:tcPr>
                  <w:tcW w:w="1083" w:type="dxa"/>
                  <w:tcBorders>
                    <w:top w:val="nil"/>
                    <w:left w:val="nil"/>
                    <w:bottom w:val="nil"/>
                    <w:right w:val="single" w:sz="4" w:space="0" w:color="auto"/>
                  </w:tcBorders>
                  <w:shd w:val="clear" w:color="auto" w:fill="auto"/>
                  <w:vAlign w:val="bottom"/>
                  <w:hideMark/>
                </w:tcPr>
                <w:p w:rsidR="004D0192" w:rsidRDefault="004D0192">
                  <w:pPr>
                    <w:rPr>
                      <w:rFonts w:ascii="Calibri" w:hAnsi="Calibri" w:cs="Calibri"/>
                      <w:b/>
                      <w:bCs/>
                      <w:color w:val="000000"/>
                      <w:sz w:val="18"/>
                      <w:szCs w:val="18"/>
                    </w:rPr>
                  </w:pPr>
                  <w:r>
                    <w:rPr>
                      <w:rFonts w:ascii="Calibri" w:hAnsi="Calibri" w:cs="Calibri"/>
                      <w:b/>
                      <w:bCs/>
                      <w:color w:val="000000"/>
                      <w:sz w:val="18"/>
                      <w:szCs w:val="18"/>
                    </w:rPr>
                    <w:t>DJAG, FSVAC, DFCD, Western Provincial Authority, refuges and local residents</w:t>
                  </w:r>
                </w:p>
              </w:tc>
              <w:tc>
                <w:tcPr>
                  <w:tcW w:w="897" w:type="dxa"/>
                  <w:tcBorders>
                    <w:top w:val="nil"/>
                    <w:left w:val="nil"/>
                    <w:bottom w:val="nil"/>
                    <w:right w:val="single" w:sz="4" w:space="0" w:color="auto"/>
                  </w:tcBorders>
                  <w:shd w:val="clear" w:color="auto" w:fill="auto"/>
                  <w:vAlign w:val="center"/>
                  <w:hideMark/>
                </w:tcPr>
                <w:p w:rsidR="004D0192" w:rsidRDefault="004D0192">
                  <w:pPr>
                    <w:rPr>
                      <w:rFonts w:ascii="Calibri" w:hAnsi="Calibri" w:cs="Calibri"/>
                      <w:b/>
                      <w:bCs/>
                      <w:sz w:val="18"/>
                      <w:szCs w:val="18"/>
                    </w:rPr>
                  </w:pPr>
                  <w:r>
                    <w:rPr>
                      <w:rFonts w:ascii="Calibri" w:hAnsi="Calibri" w:cs="Calibri"/>
                      <w:b/>
                      <w:bCs/>
                      <w:sz w:val="18"/>
                      <w:szCs w:val="18"/>
                    </w:rPr>
                    <w:t>UNHCR</w:t>
                  </w:r>
                </w:p>
              </w:tc>
            </w:tr>
            <w:tr w:rsidR="004D0192" w:rsidTr="007C48C4">
              <w:trPr>
                <w:trHeight w:val="499"/>
              </w:trPr>
              <w:tc>
                <w:tcPr>
                  <w:tcW w:w="9256"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D0192" w:rsidRDefault="004D0192">
                  <w:pPr>
                    <w:jc w:val="center"/>
                    <w:rPr>
                      <w:rFonts w:ascii="Calibri" w:hAnsi="Calibri" w:cs="Calibri"/>
                      <w:b/>
                      <w:bCs/>
                      <w:sz w:val="20"/>
                      <w:szCs w:val="20"/>
                    </w:rPr>
                  </w:pPr>
                  <w:r>
                    <w:rPr>
                      <w:rFonts w:ascii="Calibri" w:hAnsi="Calibri" w:cs="Calibri"/>
                      <w:b/>
                      <w:bCs/>
                      <w:sz w:val="20"/>
                      <w:szCs w:val="20"/>
                    </w:rPr>
                    <w:lastRenderedPageBreak/>
                    <w:t>Activities</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Q1</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Q2</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Q3</w:t>
                  </w:r>
                </w:p>
              </w:tc>
              <w:tc>
                <w:tcPr>
                  <w:tcW w:w="391"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Q4</w:t>
                  </w:r>
                </w:p>
              </w:tc>
              <w:tc>
                <w:tcPr>
                  <w:tcW w:w="1024"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Source of funds</w:t>
                  </w:r>
                </w:p>
              </w:tc>
              <w:tc>
                <w:tcPr>
                  <w:tcW w:w="1278" w:type="dxa"/>
                  <w:tcBorders>
                    <w:top w:val="nil"/>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Budget Description</w:t>
                  </w:r>
                </w:p>
              </w:tc>
              <w:tc>
                <w:tcPr>
                  <w:tcW w:w="1083"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(funded)</w:t>
                  </w:r>
                </w:p>
              </w:tc>
              <w:tc>
                <w:tcPr>
                  <w:tcW w:w="897" w:type="dxa"/>
                  <w:tcBorders>
                    <w:top w:val="single" w:sz="4" w:space="0" w:color="auto"/>
                    <w:left w:val="nil"/>
                    <w:bottom w:val="single" w:sz="4" w:space="0" w:color="auto"/>
                    <w:right w:val="single" w:sz="4" w:space="0" w:color="auto"/>
                  </w:tcBorders>
                  <w:shd w:val="clear" w:color="000000" w:fill="C0C0C0"/>
                  <w:vAlign w:val="bottom"/>
                  <w:hideMark/>
                </w:tcPr>
                <w:p w:rsidR="004D0192" w:rsidRDefault="004D0192">
                  <w:pPr>
                    <w:jc w:val="center"/>
                    <w:rPr>
                      <w:rFonts w:ascii="Calibri" w:hAnsi="Calibri" w:cs="Calibri"/>
                      <w:b/>
                      <w:bCs/>
                      <w:sz w:val="20"/>
                      <w:szCs w:val="20"/>
                    </w:rPr>
                  </w:pPr>
                  <w:r>
                    <w:rPr>
                      <w:rFonts w:ascii="Calibri" w:hAnsi="Calibri" w:cs="Calibri"/>
                      <w:b/>
                      <w:bCs/>
                      <w:sz w:val="20"/>
                      <w:szCs w:val="20"/>
                    </w:rPr>
                    <w:t>Amount (unfunded)</w:t>
                  </w:r>
                </w:p>
              </w:tc>
            </w:tr>
            <w:tr w:rsidR="004D0192" w:rsidTr="007C48C4">
              <w:trPr>
                <w:trHeight w:val="735"/>
              </w:trPr>
              <w:tc>
                <w:tcPr>
                  <w:tcW w:w="9256" w:type="dxa"/>
                  <w:gridSpan w:val="3"/>
                  <w:tcBorders>
                    <w:top w:val="single" w:sz="4" w:space="0" w:color="auto"/>
                    <w:left w:val="single" w:sz="4" w:space="0" w:color="auto"/>
                    <w:bottom w:val="nil"/>
                    <w:right w:val="single" w:sz="4" w:space="0" w:color="000000"/>
                  </w:tcBorders>
                  <w:shd w:val="clear" w:color="auto" w:fill="auto"/>
                  <w:vAlign w:val="bottom"/>
                  <w:hideMark/>
                </w:tcPr>
                <w:p w:rsidR="004D0192" w:rsidRDefault="004D0192">
                  <w:pPr>
                    <w:rPr>
                      <w:rFonts w:ascii="Calibri" w:hAnsi="Calibri" w:cs="Calibri"/>
                      <w:color w:val="000000"/>
                      <w:sz w:val="18"/>
                      <w:szCs w:val="18"/>
                    </w:rPr>
                  </w:pPr>
                  <w:r>
                    <w:rPr>
                      <w:rFonts w:ascii="Calibri" w:hAnsi="Calibri" w:cs="Calibri"/>
                      <w:color w:val="000000"/>
                      <w:sz w:val="18"/>
                      <w:szCs w:val="18"/>
                    </w:rPr>
                    <w:t>3.5.1 Support the establishment of a Village Court: introductory training of Village Court Staff</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UNHCR</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Costs trainings (incl. travel)</w:t>
                  </w:r>
                </w:p>
              </w:tc>
              <w:tc>
                <w:tcPr>
                  <w:tcW w:w="1083"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10,000</w:t>
                  </w:r>
                </w:p>
              </w:tc>
            </w:tr>
            <w:tr w:rsidR="004D0192" w:rsidTr="007C48C4">
              <w:trPr>
                <w:trHeight w:val="69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D0192" w:rsidRDefault="00A75438">
                  <w:pPr>
                    <w:rPr>
                      <w:rFonts w:ascii="Calibri" w:hAnsi="Calibri" w:cs="Calibri"/>
                      <w:color w:val="000000"/>
                      <w:sz w:val="18"/>
                      <w:szCs w:val="18"/>
                    </w:rPr>
                  </w:pPr>
                  <w:r>
                    <w:rPr>
                      <w:rFonts w:ascii="Calibri" w:hAnsi="Calibri" w:cs="Calibri"/>
                      <w:color w:val="000000"/>
                      <w:sz w:val="18"/>
                      <w:szCs w:val="18"/>
                    </w:rPr>
                    <w:t>3.5.2 Training of network of community advocates on specific topics (including counseling, child abuse, male advocacy and paralegal training)</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UNHCR</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Costs trainings (incl. travel)</w:t>
                  </w:r>
                </w:p>
              </w:tc>
              <w:tc>
                <w:tcPr>
                  <w:tcW w:w="1083"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10,000</w:t>
                  </w:r>
                </w:p>
              </w:tc>
            </w:tr>
            <w:tr w:rsidR="004D0192" w:rsidTr="007C48C4">
              <w:trPr>
                <w:trHeight w:val="795"/>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3.5.3 Support the development of referral pathway to ensure sustainable structures to prevent/respond to GBV  (in coordination with: UNICEF, UNFPA, WHO); follow-up 2010 where initial structures were established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UNHCR</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Costs workshop</w:t>
                  </w:r>
                </w:p>
              </w:tc>
              <w:tc>
                <w:tcPr>
                  <w:tcW w:w="1083"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5,000</w:t>
                  </w:r>
                </w:p>
              </w:tc>
            </w:tr>
            <w:tr w:rsidR="004D0192" w:rsidTr="007C48C4">
              <w:trPr>
                <w:trHeight w:val="750"/>
              </w:trPr>
              <w:tc>
                <w:tcPr>
                  <w:tcW w:w="92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rPr>
                      <w:rFonts w:ascii="Calibri" w:hAnsi="Calibri" w:cs="Calibri"/>
                      <w:color w:val="000000"/>
                      <w:sz w:val="18"/>
                      <w:szCs w:val="18"/>
                    </w:rPr>
                  </w:pPr>
                  <w:r>
                    <w:rPr>
                      <w:rFonts w:ascii="Calibri" w:hAnsi="Calibri" w:cs="Calibri"/>
                      <w:color w:val="000000"/>
                      <w:sz w:val="18"/>
                      <w:szCs w:val="18"/>
                    </w:rPr>
                    <w:t xml:space="preserve">3.5.4 Support the establishment of a safe house with income-generation component for affected population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 </w:t>
                  </w:r>
                </w:p>
              </w:tc>
              <w:tc>
                <w:tcPr>
                  <w:tcW w:w="391" w:type="dxa"/>
                  <w:tcBorders>
                    <w:top w:val="nil"/>
                    <w:left w:val="nil"/>
                    <w:bottom w:val="single" w:sz="4" w:space="0" w:color="auto"/>
                    <w:right w:val="single" w:sz="4" w:space="0" w:color="auto"/>
                  </w:tcBorders>
                  <w:shd w:val="clear" w:color="auto" w:fill="auto"/>
                  <w:vAlign w:val="center"/>
                  <w:hideMark/>
                </w:tcPr>
                <w:p w:rsidR="004D0192" w:rsidRDefault="004D0192">
                  <w:pPr>
                    <w:jc w:val="center"/>
                    <w:rPr>
                      <w:rFonts w:ascii="Calibri" w:hAnsi="Calibri" w:cs="Calibri"/>
                      <w:sz w:val="18"/>
                      <w:szCs w:val="18"/>
                    </w:rPr>
                  </w:pPr>
                  <w:r>
                    <w:rPr>
                      <w:rFonts w:ascii="Calibri" w:hAnsi="Calibri" w:cs="Calibri"/>
                      <w:sz w:val="18"/>
                      <w:szCs w:val="18"/>
                    </w:rPr>
                    <w:t>X</w:t>
                  </w:r>
                </w:p>
              </w:tc>
              <w:tc>
                <w:tcPr>
                  <w:tcW w:w="1024"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UNHCR</w:t>
                  </w:r>
                </w:p>
              </w:tc>
              <w:tc>
                <w:tcPr>
                  <w:tcW w:w="1278" w:type="dxa"/>
                  <w:tcBorders>
                    <w:top w:val="nil"/>
                    <w:left w:val="nil"/>
                    <w:bottom w:val="single" w:sz="4" w:space="0" w:color="auto"/>
                    <w:right w:val="single" w:sz="4" w:space="0" w:color="auto"/>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Costs workshop</w:t>
                  </w:r>
                </w:p>
              </w:tc>
              <w:tc>
                <w:tcPr>
                  <w:tcW w:w="1083"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color w:val="000000"/>
                      <w:sz w:val="18"/>
                      <w:szCs w:val="18"/>
                    </w:rPr>
                  </w:pPr>
                  <w:r>
                    <w:rPr>
                      <w:rFonts w:ascii="Calibri" w:hAnsi="Calibri" w:cs="Calibri"/>
                      <w:color w:val="000000"/>
                      <w:sz w:val="18"/>
                      <w:szCs w:val="18"/>
                    </w:rPr>
                    <w:t> </w:t>
                  </w:r>
                </w:p>
              </w:tc>
              <w:tc>
                <w:tcPr>
                  <w:tcW w:w="897" w:type="dxa"/>
                  <w:tcBorders>
                    <w:top w:val="nil"/>
                    <w:left w:val="nil"/>
                    <w:bottom w:val="single" w:sz="4" w:space="0" w:color="auto"/>
                    <w:right w:val="single" w:sz="4" w:space="0" w:color="auto"/>
                  </w:tcBorders>
                  <w:shd w:val="clear" w:color="auto" w:fill="auto"/>
                  <w:hideMark/>
                </w:tcPr>
                <w:p w:rsidR="004D0192" w:rsidRDefault="004D0192">
                  <w:pPr>
                    <w:jc w:val="center"/>
                    <w:rPr>
                      <w:rFonts w:ascii="Calibri" w:hAnsi="Calibri" w:cs="Calibri"/>
                      <w:sz w:val="18"/>
                      <w:szCs w:val="18"/>
                    </w:rPr>
                  </w:pPr>
                  <w:r>
                    <w:rPr>
                      <w:rFonts w:ascii="Calibri" w:hAnsi="Calibri" w:cs="Calibri"/>
                      <w:sz w:val="18"/>
                      <w:szCs w:val="18"/>
                    </w:rPr>
                    <w:t>35,000</w:t>
                  </w:r>
                </w:p>
              </w:tc>
            </w:tr>
            <w:tr w:rsidR="004D0192" w:rsidTr="007C48C4">
              <w:trPr>
                <w:trHeight w:val="360"/>
              </w:trPr>
              <w:tc>
                <w:tcPr>
                  <w:tcW w:w="131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Subtotal annual deliverable 3.5</w:t>
                  </w:r>
                </w:p>
              </w:tc>
              <w:tc>
                <w:tcPr>
                  <w:tcW w:w="1083"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0</w:t>
                  </w:r>
                </w:p>
              </w:tc>
              <w:tc>
                <w:tcPr>
                  <w:tcW w:w="897"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60,000</w:t>
                  </w:r>
                </w:p>
              </w:tc>
            </w:tr>
            <w:tr w:rsidR="004D0192" w:rsidTr="007C48C4">
              <w:trPr>
                <w:trHeight w:val="499"/>
              </w:trPr>
              <w:tc>
                <w:tcPr>
                  <w:tcW w:w="6370"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rPr>
                  </w:pPr>
                  <w:r>
                    <w:rPr>
                      <w:rFonts w:ascii="Calibri" w:hAnsi="Calibri" w:cs="Calibri"/>
                      <w:b/>
                      <w:bCs/>
                      <w:color w:val="000000"/>
                      <w:sz w:val="22"/>
                      <w:szCs w:val="22"/>
                    </w:rPr>
                    <w:t>Total for GBV  AWP 2011</w:t>
                  </w:r>
                </w:p>
              </w:tc>
              <w:tc>
                <w:tcPr>
                  <w:tcW w:w="3277"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rPr>
                  </w:pPr>
                  <w:r>
                    <w:rPr>
                      <w:rFonts w:ascii="Calibri" w:hAnsi="Calibri" w:cs="Calibri"/>
                      <w:b/>
                      <w:bCs/>
                      <w:color w:val="000000"/>
                      <w:sz w:val="22"/>
                      <w:szCs w:val="22"/>
                    </w:rPr>
                    <w:t> </w:t>
                  </w:r>
                </w:p>
              </w:tc>
              <w:tc>
                <w:tcPr>
                  <w:tcW w:w="782"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rPr>
                  </w:pPr>
                  <w:r>
                    <w:rPr>
                      <w:rFonts w:ascii="Calibri" w:hAnsi="Calibri" w:cs="Calibri"/>
                      <w:b/>
                      <w:bCs/>
                      <w:color w:val="000000"/>
                      <w:sz w:val="22"/>
                      <w:szCs w:val="22"/>
                    </w:rPr>
                    <w:t> </w:t>
                  </w:r>
                </w:p>
              </w:tc>
              <w:tc>
                <w:tcPr>
                  <w:tcW w:w="1415"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rPr>
                  </w:pPr>
                  <w:r>
                    <w:rPr>
                      <w:rFonts w:ascii="Calibri" w:hAnsi="Calibri" w:cs="Calibri"/>
                      <w:b/>
                      <w:bCs/>
                      <w:color w:val="000000"/>
                      <w:sz w:val="22"/>
                      <w:szCs w:val="22"/>
                    </w:rPr>
                    <w:t> </w:t>
                  </w:r>
                </w:p>
              </w:tc>
              <w:tc>
                <w:tcPr>
                  <w:tcW w:w="1278" w:type="dxa"/>
                  <w:tcBorders>
                    <w:top w:val="nil"/>
                    <w:left w:val="nil"/>
                    <w:bottom w:val="single" w:sz="4" w:space="0" w:color="auto"/>
                    <w:right w:val="nil"/>
                  </w:tcBorders>
                  <w:shd w:val="clear" w:color="auto" w:fill="auto"/>
                  <w:vAlign w:val="center"/>
                  <w:hideMark/>
                </w:tcPr>
                <w:p w:rsidR="004D0192" w:rsidRDefault="004D0192">
                  <w:pPr>
                    <w:rPr>
                      <w:rFonts w:ascii="Calibri" w:hAnsi="Calibri" w:cs="Calibri"/>
                      <w:sz w:val="18"/>
                      <w:szCs w:val="18"/>
                    </w:rPr>
                  </w:pPr>
                  <w:r>
                    <w:rPr>
                      <w:rFonts w:ascii="Calibri" w:hAnsi="Calibri" w:cs="Calibri"/>
                      <w:sz w:val="18"/>
                      <w:szCs w:val="18"/>
                    </w:rPr>
                    <w:t> </w:t>
                  </w:r>
                </w:p>
              </w:tc>
              <w:tc>
                <w:tcPr>
                  <w:tcW w:w="1083" w:type="dxa"/>
                  <w:tcBorders>
                    <w:top w:val="nil"/>
                    <w:left w:val="nil"/>
                    <w:bottom w:val="single" w:sz="4" w:space="0" w:color="auto"/>
                    <w:right w:val="nil"/>
                  </w:tcBorders>
                  <w:shd w:val="clear" w:color="auto" w:fill="auto"/>
                  <w:noWrap/>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1,054,000</w:t>
                  </w:r>
                </w:p>
              </w:tc>
              <w:tc>
                <w:tcPr>
                  <w:tcW w:w="897" w:type="dxa"/>
                  <w:tcBorders>
                    <w:top w:val="nil"/>
                    <w:left w:val="nil"/>
                    <w:bottom w:val="single" w:sz="4" w:space="0" w:color="auto"/>
                    <w:right w:val="single" w:sz="4" w:space="0" w:color="auto"/>
                  </w:tcBorders>
                  <w:shd w:val="clear" w:color="auto" w:fill="auto"/>
                  <w:noWrap/>
                  <w:hideMark/>
                </w:tcPr>
                <w:p w:rsidR="004D0192" w:rsidRDefault="004D0192">
                  <w:pPr>
                    <w:jc w:val="center"/>
                    <w:rPr>
                      <w:rFonts w:ascii="Calibri" w:hAnsi="Calibri" w:cs="Calibri"/>
                      <w:b/>
                      <w:bCs/>
                      <w:color w:val="000000"/>
                      <w:sz w:val="18"/>
                      <w:szCs w:val="18"/>
                    </w:rPr>
                  </w:pPr>
                  <w:r>
                    <w:rPr>
                      <w:rFonts w:ascii="Calibri" w:hAnsi="Calibri" w:cs="Calibri"/>
                      <w:b/>
                      <w:bCs/>
                      <w:color w:val="000000"/>
                      <w:sz w:val="18"/>
                      <w:szCs w:val="18"/>
                    </w:rPr>
                    <w:t>1,470,000</w:t>
                  </w:r>
                </w:p>
              </w:tc>
            </w:tr>
            <w:tr w:rsidR="004D0192" w:rsidTr="007C48C4">
              <w:trPr>
                <w:trHeight w:val="360"/>
              </w:trPr>
              <w:tc>
                <w:tcPr>
                  <w:tcW w:w="6370" w:type="dxa"/>
                  <w:gridSpan w:val="2"/>
                  <w:tcBorders>
                    <w:top w:val="single" w:sz="4" w:space="0" w:color="auto"/>
                    <w:left w:val="single" w:sz="4" w:space="0" w:color="auto"/>
                    <w:bottom w:val="single" w:sz="4" w:space="0" w:color="auto"/>
                    <w:right w:val="nil"/>
                  </w:tcBorders>
                  <w:shd w:val="clear" w:color="auto" w:fill="auto"/>
                  <w:vAlign w:val="center"/>
                  <w:hideMark/>
                </w:tcPr>
                <w:p w:rsidR="004D0192" w:rsidRDefault="004D0192">
                  <w:pPr>
                    <w:jc w:val="center"/>
                    <w:rPr>
                      <w:rFonts w:ascii="Calibri" w:hAnsi="Calibri" w:cs="Calibri"/>
                      <w:b/>
                      <w:bCs/>
                      <w:color w:val="000000"/>
                    </w:rPr>
                  </w:pPr>
                  <w:r>
                    <w:rPr>
                      <w:rFonts w:ascii="Calibri" w:hAnsi="Calibri" w:cs="Calibri"/>
                      <w:b/>
                      <w:bCs/>
                      <w:color w:val="000000"/>
                      <w:sz w:val="22"/>
                      <w:szCs w:val="22"/>
                    </w:rPr>
                    <w:t> </w:t>
                  </w:r>
                </w:p>
              </w:tc>
              <w:tc>
                <w:tcPr>
                  <w:tcW w:w="2886"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391"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1024"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1278" w:type="dxa"/>
                  <w:tcBorders>
                    <w:top w:val="nil"/>
                    <w:left w:val="nil"/>
                    <w:bottom w:val="single" w:sz="4" w:space="0" w:color="auto"/>
                    <w:right w:val="nil"/>
                  </w:tcBorders>
                  <w:shd w:val="clear" w:color="auto" w:fill="auto"/>
                  <w:noWrap/>
                  <w:vAlign w:val="bottom"/>
                  <w:hideMark/>
                </w:tcPr>
                <w:p w:rsidR="004D0192" w:rsidRDefault="004D0192">
                  <w:pPr>
                    <w:rPr>
                      <w:rFonts w:ascii="Calibri" w:hAnsi="Calibri" w:cs="Calibri"/>
                      <w:b/>
                      <w:bCs/>
                      <w:color w:val="000000"/>
                    </w:rPr>
                  </w:pPr>
                  <w:r>
                    <w:rPr>
                      <w:rFonts w:ascii="Calibri" w:hAnsi="Calibri" w:cs="Calibri"/>
                      <w:b/>
                      <w:bCs/>
                      <w:color w:val="000000"/>
                      <w:sz w:val="22"/>
                      <w:szCs w:val="22"/>
                    </w:rPr>
                    <w:t> </w:t>
                  </w:r>
                </w:p>
              </w:tc>
              <w:tc>
                <w:tcPr>
                  <w:tcW w:w="1083" w:type="dxa"/>
                  <w:tcBorders>
                    <w:top w:val="nil"/>
                    <w:left w:val="nil"/>
                    <w:bottom w:val="single" w:sz="4" w:space="0" w:color="auto"/>
                    <w:right w:val="nil"/>
                  </w:tcBorders>
                  <w:shd w:val="clear" w:color="auto" w:fill="auto"/>
                  <w:noWrap/>
                  <w:hideMark/>
                </w:tcPr>
                <w:p w:rsidR="004D0192" w:rsidRDefault="004D0192">
                  <w:pPr>
                    <w:rPr>
                      <w:rFonts w:ascii="Calibri" w:hAnsi="Calibri" w:cs="Calibri"/>
                      <w:b/>
                      <w:bCs/>
                      <w:color w:val="000000"/>
                    </w:rPr>
                  </w:pPr>
                  <w:r>
                    <w:rPr>
                      <w:rFonts w:ascii="Calibri" w:hAnsi="Calibri" w:cs="Calibri"/>
                      <w:b/>
                      <w:bCs/>
                      <w:color w:val="000000"/>
                    </w:rPr>
                    <w:t> </w:t>
                  </w:r>
                </w:p>
              </w:tc>
              <w:tc>
                <w:tcPr>
                  <w:tcW w:w="897" w:type="dxa"/>
                  <w:tcBorders>
                    <w:top w:val="nil"/>
                    <w:left w:val="nil"/>
                    <w:bottom w:val="single" w:sz="4" w:space="0" w:color="auto"/>
                    <w:right w:val="single" w:sz="4" w:space="0" w:color="auto"/>
                  </w:tcBorders>
                  <w:shd w:val="clear" w:color="auto" w:fill="auto"/>
                  <w:noWrap/>
                  <w:vAlign w:val="center"/>
                  <w:hideMark/>
                </w:tcPr>
                <w:p w:rsidR="004D0192" w:rsidRDefault="004D0192">
                  <w:pPr>
                    <w:rPr>
                      <w:rFonts w:ascii="Calibri" w:hAnsi="Calibri" w:cs="Calibri"/>
                      <w:b/>
                      <w:bCs/>
                      <w:color w:val="000000"/>
                    </w:rPr>
                  </w:pPr>
                  <w:r>
                    <w:rPr>
                      <w:rFonts w:ascii="Calibri" w:hAnsi="Calibri" w:cs="Calibri"/>
                      <w:b/>
                      <w:bCs/>
                      <w:color w:val="000000"/>
                    </w:rPr>
                    <w:t> </w:t>
                  </w:r>
                </w:p>
              </w:tc>
            </w:tr>
          </w:tbl>
          <w:p w:rsidR="00252499" w:rsidRDefault="00252499" w:rsidP="00754CD8">
            <w:pPr>
              <w:rPr>
                <w:rFonts w:asciiTheme="minorHAnsi" w:hAnsiTheme="minorHAnsi" w:cstheme="minorHAnsi"/>
              </w:rPr>
            </w:pPr>
          </w:p>
        </w:tc>
      </w:tr>
    </w:tbl>
    <w:p w:rsidR="001216B3" w:rsidRPr="00756D44" w:rsidRDefault="001216B3" w:rsidP="00754CD8">
      <w:pPr>
        <w:rPr>
          <w:rFonts w:asciiTheme="minorHAnsi" w:hAnsiTheme="minorHAnsi" w:cstheme="minorHAnsi"/>
        </w:rPr>
      </w:pPr>
    </w:p>
    <w:sectPr w:rsidR="001216B3" w:rsidRPr="00756D44" w:rsidSect="00252499">
      <w:pgSz w:w="15840" w:h="12240" w:orient="landscape"/>
      <w:pgMar w:top="-720" w:right="360" w:bottom="634" w:left="540" w:header="27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E7" w:rsidRDefault="005461E7" w:rsidP="00164705">
      <w:r>
        <w:separator/>
      </w:r>
    </w:p>
  </w:endnote>
  <w:endnote w:type="continuationSeparator" w:id="0">
    <w:p w:rsidR="005461E7" w:rsidRDefault="005461E7" w:rsidP="00164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68666866"/>
      <w:docPartObj>
        <w:docPartGallery w:val="Page Numbers (Bottom of Page)"/>
        <w:docPartUnique/>
      </w:docPartObj>
    </w:sdtPr>
    <w:sdtContent>
      <w:p w:rsidR="007C48C4" w:rsidRPr="00C40CE2" w:rsidRDefault="006050E1">
        <w:pPr>
          <w:pStyle w:val="Footer"/>
          <w:jc w:val="right"/>
          <w:rPr>
            <w:rFonts w:asciiTheme="minorHAnsi" w:hAnsiTheme="minorHAnsi" w:cstheme="minorHAnsi"/>
          </w:rPr>
        </w:pPr>
        <w:r w:rsidRPr="00C40CE2">
          <w:rPr>
            <w:rFonts w:asciiTheme="minorHAnsi" w:hAnsiTheme="minorHAnsi" w:cstheme="minorHAnsi"/>
          </w:rPr>
          <w:fldChar w:fldCharType="begin"/>
        </w:r>
        <w:r w:rsidR="007C48C4" w:rsidRPr="00C40CE2">
          <w:rPr>
            <w:rFonts w:asciiTheme="minorHAnsi" w:hAnsiTheme="minorHAnsi" w:cstheme="minorHAnsi"/>
          </w:rPr>
          <w:instrText xml:space="preserve"> PAGE   \* MERGEFORMAT </w:instrText>
        </w:r>
        <w:r w:rsidRPr="00C40CE2">
          <w:rPr>
            <w:rFonts w:asciiTheme="minorHAnsi" w:hAnsiTheme="minorHAnsi" w:cstheme="minorHAnsi"/>
          </w:rPr>
          <w:fldChar w:fldCharType="separate"/>
        </w:r>
        <w:r w:rsidR="00A50210">
          <w:rPr>
            <w:rFonts w:asciiTheme="minorHAnsi" w:hAnsiTheme="minorHAnsi" w:cstheme="minorHAnsi"/>
            <w:noProof/>
          </w:rPr>
          <w:t>12</w:t>
        </w:r>
        <w:r w:rsidRPr="00C40CE2">
          <w:rPr>
            <w:rFonts w:asciiTheme="minorHAnsi" w:hAnsiTheme="minorHAnsi" w:cstheme="minorHAnsi"/>
          </w:rPr>
          <w:fldChar w:fldCharType="end"/>
        </w:r>
      </w:p>
    </w:sdtContent>
  </w:sdt>
  <w:p w:rsidR="007C48C4" w:rsidRDefault="007C48C4">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E7" w:rsidRDefault="005461E7" w:rsidP="00164705">
      <w:r>
        <w:separator/>
      </w:r>
    </w:p>
  </w:footnote>
  <w:footnote w:type="continuationSeparator" w:id="0">
    <w:p w:rsidR="005461E7" w:rsidRDefault="005461E7" w:rsidP="00164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C4" w:rsidRPr="00E752A9" w:rsidRDefault="007C48C4">
    <w:pPr>
      <w:pStyle w:val="Header"/>
      <w:rPr>
        <w:b/>
        <w:i/>
        <w:iCs/>
      </w:rPr>
    </w:pPr>
    <w:r w:rsidRPr="00E752A9">
      <w:rPr>
        <w:rFonts w:asciiTheme="minorHAnsi" w:hAnsiTheme="minorHAnsi" w:cstheme="minorHAnsi"/>
        <w:b/>
      </w:rPr>
      <w:t>Annual Work Plan | 201</w:t>
    </w:r>
    <w:r>
      <w:rPr>
        <w:rFonts w:asciiTheme="minorHAnsi" w:hAnsiTheme="minorHAnsi" w:cstheme="minorHAnsi"/>
        <w: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C4" w:rsidRDefault="007C48C4">
    <w:pPr>
      <w:pStyle w:val="Header"/>
    </w:pPr>
    <w:r w:rsidRPr="00332282">
      <w:rPr>
        <w:rFonts w:ascii="Calibri" w:hAnsi="Calibri" w:cs="Calibri"/>
      </w:rPr>
      <w:t xml:space="preserve">                 </w:t>
    </w:r>
    <w:r>
      <w:rPr>
        <w:rFonts w:cs="Calibri"/>
        <w:noProof/>
      </w:rPr>
      <w:drawing>
        <wp:anchor distT="0" distB="0" distL="114300" distR="114300" simplePos="0" relativeHeight="251660288" behindDoc="1" locked="0" layoutInCell="1" allowOverlap="1">
          <wp:simplePos x="0" y="0"/>
          <wp:positionH relativeFrom="column">
            <wp:posOffset>-85725</wp:posOffset>
          </wp:positionH>
          <wp:positionV relativeFrom="paragraph">
            <wp:posOffset>19050</wp:posOffset>
          </wp:positionV>
          <wp:extent cx="1669415" cy="1143000"/>
          <wp:effectExtent l="19050" t="0" r="698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69415" cy="1143000"/>
                  </a:xfrm>
                  <a:prstGeom prst="rect">
                    <a:avLst/>
                  </a:prstGeom>
                  <a:noFill/>
                  <a:ln w="9525">
                    <a:noFill/>
                    <a:miter lim="800000"/>
                    <a:headEnd/>
                    <a:tailEnd/>
                  </a:ln>
                </pic:spPr>
              </pic:pic>
            </a:graphicData>
          </a:graphic>
        </wp:anchor>
      </w:drawing>
    </w:r>
    <w:r w:rsidRPr="00332282">
      <w:rPr>
        <w:rFonts w:ascii="Calibri" w:hAnsi="Calibri" w:cs="Calibri"/>
      </w:rPr>
      <w:t xml:space="preserve">    </w:t>
    </w:r>
    <w:r w:rsidRPr="00542520">
      <w:rPr>
        <w:rFonts w:ascii="Calibri" w:hAnsi="Calibri" w:cs="Calibri"/>
      </w:rPr>
      <w:t xml:space="preserve"> </w:t>
    </w:r>
    <w:r w:rsidRPr="00332282">
      <w:rPr>
        <w:rFonts w:ascii="Calibri" w:hAnsi="Calibri" w:cs="Calibri"/>
      </w:rPr>
      <w:t xml:space="preserve">                         </w:t>
    </w:r>
    <w:r>
      <w:rPr>
        <w:rFonts w:ascii="Calibri" w:hAnsi="Calibri" w:cs="Calibri"/>
      </w:rPr>
      <w:t xml:space="preserve">                                                                              </w:t>
    </w:r>
    <w:r>
      <w:rPr>
        <w:rFonts w:ascii="Calibri" w:hAnsi="Calibri" w:cs="Calibri"/>
        <w:noProof/>
      </w:rPr>
      <w:drawing>
        <wp:inline distT="0" distB="0" distL="0" distR="0">
          <wp:extent cx="1341755" cy="1139825"/>
          <wp:effectExtent l="19050" t="0" r="0" b="0"/>
          <wp:docPr id="20" name="Picture 10"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Logo"/>
                  <pic:cNvPicPr>
                    <a:picLocks noChangeAspect="1" noChangeArrowheads="1"/>
                  </pic:cNvPicPr>
                </pic:nvPicPr>
                <pic:blipFill>
                  <a:blip r:embed="rId2"/>
                  <a:srcRect/>
                  <a:stretch>
                    <a:fillRect/>
                  </a:stretch>
                </pic:blipFill>
                <pic:spPr bwMode="auto">
                  <a:xfrm>
                    <a:off x="0" y="0"/>
                    <a:ext cx="1341755" cy="1139825"/>
                  </a:xfrm>
                  <a:prstGeom prst="rect">
                    <a:avLst/>
                  </a:prstGeom>
                  <a:noFill/>
                  <a:ln w="9525">
                    <a:noFill/>
                    <a:miter lim="800000"/>
                    <a:headEnd/>
                    <a:tailEnd/>
                  </a:ln>
                </pic:spPr>
              </pic:pic>
            </a:graphicData>
          </a:graphic>
        </wp:inline>
      </w:drawing>
    </w:r>
    <w:r>
      <w:rPr>
        <w:rFonts w:ascii="Calibri" w:hAnsi="Calibri" w:cs="Calibri"/>
      </w:rPr>
      <w:t xml:space="preserve">               </w:t>
    </w:r>
    <w:r w:rsidRPr="00332282">
      <w:rPr>
        <w:rFonts w:ascii="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153D"/>
    <w:multiLevelType w:val="hybridMultilevel"/>
    <w:tmpl w:val="E0AA765E"/>
    <w:lvl w:ilvl="0" w:tplc="4D28610E">
      <w:start w:val="13"/>
      <w:numFmt w:val="bullet"/>
      <w:lvlText w:val=""/>
      <w:lvlJc w:val="left"/>
      <w:pPr>
        <w:tabs>
          <w:tab w:val="num" w:pos="0"/>
        </w:tabs>
        <w:ind w:left="0" w:hanging="360"/>
      </w:pPr>
      <w:rPr>
        <w:rFonts w:ascii="Symbol" w:eastAsia="Calibri"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77850CD"/>
    <w:multiLevelType w:val="hybridMultilevel"/>
    <w:tmpl w:val="20E68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554F3"/>
    <w:multiLevelType w:val="hybridMultilevel"/>
    <w:tmpl w:val="97ECD7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A4084"/>
    <w:multiLevelType w:val="hybridMultilevel"/>
    <w:tmpl w:val="746A9D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F7C55"/>
    <w:multiLevelType w:val="hybridMultilevel"/>
    <w:tmpl w:val="533442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50B81"/>
    <w:multiLevelType w:val="hybridMultilevel"/>
    <w:tmpl w:val="EE9EC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752DB"/>
    <w:rsid w:val="00023851"/>
    <w:rsid w:val="00032E46"/>
    <w:rsid w:val="0009505A"/>
    <w:rsid w:val="000B61AE"/>
    <w:rsid w:val="000D4DEF"/>
    <w:rsid w:val="001216B3"/>
    <w:rsid w:val="00164705"/>
    <w:rsid w:val="00195DD5"/>
    <w:rsid w:val="00205422"/>
    <w:rsid w:val="00252499"/>
    <w:rsid w:val="002554B9"/>
    <w:rsid w:val="0028204A"/>
    <w:rsid w:val="00342CBB"/>
    <w:rsid w:val="003752DB"/>
    <w:rsid w:val="00385D3F"/>
    <w:rsid w:val="00417A54"/>
    <w:rsid w:val="00431041"/>
    <w:rsid w:val="004833DC"/>
    <w:rsid w:val="004D0192"/>
    <w:rsid w:val="004D23FD"/>
    <w:rsid w:val="004F20F6"/>
    <w:rsid w:val="005461E7"/>
    <w:rsid w:val="00547C3F"/>
    <w:rsid w:val="00581CF5"/>
    <w:rsid w:val="006050E1"/>
    <w:rsid w:val="00693BFD"/>
    <w:rsid w:val="006E2008"/>
    <w:rsid w:val="006F16F4"/>
    <w:rsid w:val="00754CD8"/>
    <w:rsid w:val="0075508D"/>
    <w:rsid w:val="00756D44"/>
    <w:rsid w:val="0078065F"/>
    <w:rsid w:val="007C48C4"/>
    <w:rsid w:val="00823B44"/>
    <w:rsid w:val="00884E9A"/>
    <w:rsid w:val="008A39A3"/>
    <w:rsid w:val="008C62FE"/>
    <w:rsid w:val="00951AC1"/>
    <w:rsid w:val="009C3B2A"/>
    <w:rsid w:val="009D2093"/>
    <w:rsid w:val="00A50210"/>
    <w:rsid w:val="00A75438"/>
    <w:rsid w:val="00A934A5"/>
    <w:rsid w:val="00AE2DD2"/>
    <w:rsid w:val="00B4343F"/>
    <w:rsid w:val="00B45F51"/>
    <w:rsid w:val="00C03676"/>
    <w:rsid w:val="00C13FF1"/>
    <w:rsid w:val="00C3344E"/>
    <w:rsid w:val="00C40CE2"/>
    <w:rsid w:val="00C54E0B"/>
    <w:rsid w:val="00CD7901"/>
    <w:rsid w:val="00D12EE7"/>
    <w:rsid w:val="00D1483C"/>
    <w:rsid w:val="00D4610E"/>
    <w:rsid w:val="00DB159C"/>
    <w:rsid w:val="00E232EE"/>
    <w:rsid w:val="00E618EC"/>
    <w:rsid w:val="00E752A9"/>
    <w:rsid w:val="00EB55CE"/>
    <w:rsid w:val="00EC541F"/>
    <w:rsid w:val="00F152AE"/>
    <w:rsid w:val="00FC4631"/>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52D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2DB"/>
    <w:rPr>
      <w:rFonts w:ascii="Times New Roman" w:eastAsia="Times New Roman" w:hAnsi="Times New Roman" w:cs="Times New Roman"/>
      <w:b/>
      <w:bCs/>
      <w:sz w:val="24"/>
      <w:szCs w:val="24"/>
    </w:rPr>
  </w:style>
  <w:style w:type="paragraph" w:styleId="Header">
    <w:name w:val="header"/>
    <w:basedOn w:val="Normal"/>
    <w:link w:val="HeaderChar"/>
    <w:rsid w:val="003752DB"/>
    <w:pPr>
      <w:tabs>
        <w:tab w:val="center" w:pos="4320"/>
        <w:tab w:val="right" w:pos="8640"/>
      </w:tabs>
    </w:pPr>
  </w:style>
  <w:style w:type="character" w:customStyle="1" w:styleId="HeaderChar">
    <w:name w:val="Header Char"/>
    <w:basedOn w:val="DefaultParagraphFont"/>
    <w:link w:val="Header"/>
    <w:rsid w:val="003752DB"/>
    <w:rPr>
      <w:rFonts w:ascii="Times New Roman" w:eastAsia="Times New Roman" w:hAnsi="Times New Roman" w:cs="Times New Roman"/>
      <w:sz w:val="24"/>
      <w:szCs w:val="24"/>
    </w:rPr>
  </w:style>
  <w:style w:type="paragraph" w:styleId="Footer">
    <w:name w:val="footer"/>
    <w:basedOn w:val="Normal"/>
    <w:link w:val="FooterChar"/>
    <w:uiPriority w:val="99"/>
    <w:rsid w:val="003752DB"/>
    <w:pPr>
      <w:tabs>
        <w:tab w:val="center" w:pos="4320"/>
        <w:tab w:val="right" w:pos="8640"/>
      </w:tabs>
    </w:pPr>
  </w:style>
  <w:style w:type="character" w:customStyle="1" w:styleId="FooterChar">
    <w:name w:val="Footer Char"/>
    <w:basedOn w:val="DefaultParagraphFont"/>
    <w:link w:val="Footer"/>
    <w:uiPriority w:val="99"/>
    <w:rsid w:val="003752DB"/>
    <w:rPr>
      <w:rFonts w:ascii="Times New Roman" w:eastAsia="Times New Roman" w:hAnsi="Times New Roman" w:cs="Times New Roman"/>
      <w:sz w:val="24"/>
      <w:szCs w:val="24"/>
    </w:rPr>
  </w:style>
  <w:style w:type="paragraph" w:styleId="FootnoteText">
    <w:name w:val="footnote text"/>
    <w:basedOn w:val="Normal"/>
    <w:link w:val="FootnoteTextChar"/>
    <w:semiHidden/>
    <w:rsid w:val="003752DB"/>
    <w:rPr>
      <w:sz w:val="20"/>
      <w:szCs w:val="20"/>
    </w:rPr>
  </w:style>
  <w:style w:type="character" w:customStyle="1" w:styleId="FootnoteTextChar">
    <w:name w:val="Footnote Text Char"/>
    <w:basedOn w:val="DefaultParagraphFont"/>
    <w:link w:val="FootnoteText"/>
    <w:semiHidden/>
    <w:rsid w:val="003752DB"/>
    <w:rPr>
      <w:rFonts w:ascii="Times New Roman" w:eastAsia="Times New Roman" w:hAnsi="Times New Roman" w:cs="Times New Roman"/>
      <w:sz w:val="20"/>
      <w:szCs w:val="20"/>
    </w:rPr>
  </w:style>
  <w:style w:type="paragraph" w:styleId="ListParagraph">
    <w:name w:val="List Paragraph"/>
    <w:basedOn w:val="Normal"/>
    <w:uiPriority w:val="34"/>
    <w:qFormat/>
    <w:rsid w:val="003752DB"/>
    <w:pPr>
      <w:ind w:left="720"/>
      <w:contextualSpacing/>
    </w:pPr>
  </w:style>
  <w:style w:type="paragraph" w:styleId="BalloonText">
    <w:name w:val="Balloon Text"/>
    <w:basedOn w:val="Normal"/>
    <w:link w:val="BalloonTextChar"/>
    <w:uiPriority w:val="99"/>
    <w:semiHidden/>
    <w:unhideWhenUsed/>
    <w:rsid w:val="00C40CE2"/>
    <w:rPr>
      <w:rFonts w:ascii="Tahoma" w:hAnsi="Tahoma" w:cs="Tahoma"/>
      <w:sz w:val="16"/>
      <w:szCs w:val="16"/>
    </w:rPr>
  </w:style>
  <w:style w:type="character" w:customStyle="1" w:styleId="BalloonTextChar">
    <w:name w:val="Balloon Text Char"/>
    <w:basedOn w:val="DefaultParagraphFont"/>
    <w:link w:val="BalloonText"/>
    <w:uiPriority w:val="99"/>
    <w:semiHidden/>
    <w:rsid w:val="00C40CE2"/>
    <w:rPr>
      <w:rFonts w:ascii="Tahoma" w:eastAsia="Times New Roman" w:hAnsi="Tahoma" w:cs="Tahoma"/>
      <w:sz w:val="16"/>
      <w:szCs w:val="16"/>
    </w:rPr>
  </w:style>
  <w:style w:type="paragraph" w:styleId="Title">
    <w:name w:val="Title"/>
    <w:basedOn w:val="Normal"/>
    <w:next w:val="Normal"/>
    <w:link w:val="TitleChar"/>
    <w:qFormat/>
    <w:rsid w:val="00D12EE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12EE7"/>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unhideWhenUsed/>
    <w:rsid w:val="00EC541F"/>
    <w:rPr>
      <w:sz w:val="16"/>
      <w:szCs w:val="16"/>
    </w:rPr>
  </w:style>
  <w:style w:type="paragraph" w:styleId="CommentText">
    <w:name w:val="annotation text"/>
    <w:basedOn w:val="Normal"/>
    <w:link w:val="CommentTextChar"/>
    <w:uiPriority w:val="99"/>
    <w:semiHidden/>
    <w:unhideWhenUsed/>
    <w:rsid w:val="00EC541F"/>
    <w:rPr>
      <w:sz w:val="20"/>
      <w:szCs w:val="20"/>
    </w:rPr>
  </w:style>
  <w:style w:type="character" w:customStyle="1" w:styleId="CommentTextChar">
    <w:name w:val="Comment Text Char"/>
    <w:basedOn w:val="DefaultParagraphFont"/>
    <w:link w:val="CommentText"/>
    <w:uiPriority w:val="99"/>
    <w:semiHidden/>
    <w:rsid w:val="00EC54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41F"/>
    <w:rPr>
      <w:b/>
      <w:bCs/>
    </w:rPr>
  </w:style>
  <w:style w:type="character" w:customStyle="1" w:styleId="CommentSubjectChar">
    <w:name w:val="Comment Subject Char"/>
    <w:basedOn w:val="CommentTextChar"/>
    <w:link w:val="CommentSubject"/>
    <w:uiPriority w:val="99"/>
    <w:semiHidden/>
    <w:rsid w:val="00EC541F"/>
    <w:rPr>
      <w:b/>
      <w:bCs/>
    </w:rPr>
  </w:style>
  <w:style w:type="table" w:styleId="TableGrid">
    <w:name w:val="Table Grid"/>
    <w:basedOn w:val="TableNormal"/>
    <w:uiPriority w:val="59"/>
    <w:rsid w:val="00D1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0192"/>
    <w:rPr>
      <w:color w:val="0000FF"/>
      <w:u w:val="single"/>
    </w:rPr>
  </w:style>
  <w:style w:type="character" w:styleId="FollowedHyperlink">
    <w:name w:val="FollowedHyperlink"/>
    <w:basedOn w:val="DefaultParagraphFont"/>
    <w:uiPriority w:val="99"/>
    <w:semiHidden/>
    <w:unhideWhenUsed/>
    <w:rsid w:val="004D0192"/>
    <w:rPr>
      <w:color w:val="800080"/>
      <w:u w:val="single"/>
    </w:rPr>
  </w:style>
  <w:style w:type="paragraph" w:customStyle="1" w:styleId="font5">
    <w:name w:val="font5"/>
    <w:basedOn w:val="Normal"/>
    <w:rsid w:val="004D0192"/>
    <w:pPr>
      <w:spacing w:before="100" w:beforeAutospacing="1" w:after="100" w:afterAutospacing="1"/>
    </w:pPr>
    <w:rPr>
      <w:rFonts w:ascii="Calibri" w:hAnsi="Calibri" w:cs="Calibri"/>
      <w:color w:val="FF6600"/>
      <w:sz w:val="20"/>
      <w:szCs w:val="20"/>
    </w:rPr>
  </w:style>
  <w:style w:type="paragraph" w:customStyle="1" w:styleId="xl65">
    <w:name w:val="xl65"/>
    <w:basedOn w:val="Normal"/>
    <w:rsid w:val="004D0192"/>
    <w:pPr>
      <w:shd w:val="clear" w:color="000000" w:fill="C0C0C0"/>
      <w:spacing w:before="100" w:beforeAutospacing="1" w:after="100" w:afterAutospacing="1"/>
      <w:jc w:val="center"/>
    </w:pPr>
    <w:rPr>
      <w:b/>
      <w:bCs/>
      <w:sz w:val="20"/>
      <w:szCs w:val="20"/>
    </w:rPr>
  </w:style>
  <w:style w:type="paragraph" w:customStyle="1" w:styleId="xl66">
    <w:name w:val="xl66"/>
    <w:basedOn w:val="Normal"/>
    <w:rsid w:val="004D0192"/>
    <w:pPr>
      <w:spacing w:before="100" w:beforeAutospacing="1" w:after="100" w:afterAutospacing="1"/>
      <w:jc w:val="center"/>
      <w:textAlignment w:val="top"/>
    </w:pPr>
    <w:rPr>
      <w:sz w:val="18"/>
      <w:szCs w:val="18"/>
    </w:rPr>
  </w:style>
  <w:style w:type="paragraph" w:customStyle="1" w:styleId="xl67">
    <w:name w:val="xl67"/>
    <w:basedOn w:val="Normal"/>
    <w:rsid w:val="004D019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color w:val="000000"/>
      <w:sz w:val="18"/>
      <w:szCs w:val="18"/>
    </w:rPr>
  </w:style>
  <w:style w:type="paragraph" w:customStyle="1" w:styleId="xl68">
    <w:name w:val="xl68"/>
    <w:basedOn w:val="Normal"/>
    <w:rsid w:val="004D01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20"/>
      <w:szCs w:val="20"/>
    </w:rPr>
  </w:style>
  <w:style w:type="paragraph" w:customStyle="1" w:styleId="xl69">
    <w:name w:val="xl69"/>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rsid w:val="004D0192"/>
    <w:pPr>
      <w:pBdr>
        <w:left w:val="single" w:sz="4" w:space="0" w:color="auto"/>
      </w:pBdr>
      <w:spacing w:before="100" w:beforeAutospacing="1" w:after="100" w:afterAutospacing="1"/>
      <w:textAlignment w:val="center"/>
    </w:pPr>
    <w:rPr>
      <w:color w:val="000000"/>
      <w:sz w:val="18"/>
      <w:szCs w:val="18"/>
    </w:rPr>
  </w:style>
  <w:style w:type="paragraph" w:customStyle="1" w:styleId="xl71">
    <w:name w:val="xl71"/>
    <w:basedOn w:val="Normal"/>
    <w:rsid w:val="004D0192"/>
    <w:pPr>
      <w:pBdr>
        <w:top w:val="single" w:sz="4" w:space="0" w:color="808080"/>
        <w:left w:val="single" w:sz="4" w:space="0" w:color="808080"/>
        <w:right w:val="single" w:sz="4" w:space="0" w:color="808080"/>
      </w:pBdr>
      <w:spacing w:before="100" w:beforeAutospacing="1" w:after="100" w:afterAutospacing="1"/>
      <w:jc w:val="center"/>
      <w:textAlignment w:val="top"/>
    </w:pPr>
    <w:rPr>
      <w:color w:val="000000"/>
      <w:sz w:val="18"/>
      <w:szCs w:val="18"/>
    </w:rPr>
  </w:style>
  <w:style w:type="paragraph" w:customStyle="1" w:styleId="xl72">
    <w:name w:val="xl72"/>
    <w:basedOn w:val="Normal"/>
    <w:rsid w:val="004D0192"/>
    <w:pPr>
      <w:pBdr>
        <w:top w:val="single" w:sz="4" w:space="0" w:color="auto"/>
        <w:bottom w:val="single" w:sz="4" w:space="0" w:color="auto"/>
      </w:pBdr>
      <w:shd w:val="clear" w:color="000000" w:fill="C0C0C0"/>
      <w:spacing w:before="100" w:beforeAutospacing="1" w:after="100" w:afterAutospacing="1"/>
      <w:textAlignment w:val="center"/>
    </w:pPr>
    <w:rPr>
      <w:b/>
      <w:bCs/>
      <w:sz w:val="18"/>
      <w:szCs w:val="18"/>
    </w:rPr>
  </w:style>
  <w:style w:type="paragraph" w:customStyle="1" w:styleId="xl73">
    <w:name w:val="xl73"/>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4">
    <w:name w:val="xl74"/>
    <w:basedOn w:val="Normal"/>
    <w:rsid w:val="004D0192"/>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5">
    <w:name w:val="xl75"/>
    <w:basedOn w:val="Normal"/>
    <w:rsid w:val="004D019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Normal"/>
    <w:rsid w:val="004D01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81">
    <w:name w:val="xl81"/>
    <w:basedOn w:val="Normal"/>
    <w:rsid w:val="004D0192"/>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82">
    <w:name w:val="xl82"/>
    <w:basedOn w:val="Normal"/>
    <w:rsid w:val="004D0192"/>
    <w:pPr>
      <w:pBdr>
        <w:top w:val="single" w:sz="4" w:space="0" w:color="auto"/>
        <w:bottom w:val="single" w:sz="4" w:space="0" w:color="auto"/>
        <w:right w:val="single" w:sz="4" w:space="0" w:color="auto"/>
      </w:pBdr>
      <w:shd w:val="clear" w:color="000000" w:fill="C0C0C0"/>
      <w:spacing w:before="100" w:beforeAutospacing="1" w:after="100" w:afterAutospacing="1"/>
    </w:pPr>
    <w:rPr>
      <w:b/>
      <w:bCs/>
      <w:sz w:val="18"/>
      <w:szCs w:val="18"/>
    </w:rPr>
  </w:style>
  <w:style w:type="paragraph" w:customStyle="1" w:styleId="xl83">
    <w:name w:val="xl83"/>
    <w:basedOn w:val="Normal"/>
    <w:rsid w:val="004D01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84">
    <w:name w:val="xl84"/>
    <w:basedOn w:val="Normal"/>
    <w:rsid w:val="004D0192"/>
    <w:pPr>
      <w:pBdr>
        <w:top w:val="single" w:sz="4" w:space="0" w:color="auto"/>
        <w:bottom w:val="single" w:sz="4" w:space="0" w:color="auto"/>
      </w:pBdr>
      <w:shd w:val="clear" w:color="000000" w:fill="C0C0C0"/>
      <w:spacing w:before="100" w:beforeAutospacing="1" w:after="100" w:afterAutospacing="1"/>
      <w:textAlignment w:val="center"/>
    </w:pPr>
    <w:rPr>
      <w:b/>
      <w:bCs/>
      <w:sz w:val="20"/>
      <w:szCs w:val="20"/>
    </w:rPr>
  </w:style>
  <w:style w:type="paragraph" w:customStyle="1" w:styleId="xl85">
    <w:name w:val="xl85"/>
    <w:basedOn w:val="Normal"/>
    <w:rsid w:val="004D0192"/>
    <w:pPr>
      <w:pBdr>
        <w:top w:val="single" w:sz="4" w:space="0" w:color="auto"/>
        <w:bottom w:val="single" w:sz="4" w:space="0" w:color="auto"/>
      </w:pBdr>
      <w:shd w:val="clear" w:color="000000" w:fill="C0C0C0"/>
      <w:spacing w:before="100" w:beforeAutospacing="1" w:after="100" w:afterAutospacing="1"/>
      <w:textAlignment w:val="center"/>
    </w:pPr>
    <w:rPr>
      <w:sz w:val="20"/>
      <w:szCs w:val="20"/>
    </w:rPr>
  </w:style>
  <w:style w:type="paragraph" w:customStyle="1" w:styleId="xl86">
    <w:name w:val="xl86"/>
    <w:basedOn w:val="Normal"/>
    <w:rsid w:val="004D0192"/>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87">
    <w:name w:val="xl87"/>
    <w:basedOn w:val="Normal"/>
    <w:rsid w:val="004D0192"/>
    <w:pPr>
      <w:pBdr>
        <w:top w:val="single" w:sz="4" w:space="0" w:color="auto"/>
        <w:bottom w:val="single" w:sz="4" w:space="0" w:color="auto"/>
      </w:pBdr>
      <w:shd w:val="clear" w:color="000000" w:fill="C0C0C0"/>
      <w:spacing w:before="100" w:beforeAutospacing="1" w:after="100" w:afterAutospacing="1"/>
      <w:jc w:val="center"/>
    </w:pPr>
    <w:rPr>
      <w:b/>
      <w:bCs/>
      <w:sz w:val="20"/>
      <w:szCs w:val="20"/>
    </w:rPr>
  </w:style>
  <w:style w:type="paragraph" w:customStyle="1" w:styleId="xl88">
    <w:name w:val="xl88"/>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0">
    <w:name w:val="xl90"/>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FFFF"/>
      <w:sz w:val="20"/>
      <w:szCs w:val="20"/>
    </w:rPr>
  </w:style>
  <w:style w:type="paragraph" w:customStyle="1" w:styleId="xl92">
    <w:name w:val="xl92"/>
    <w:basedOn w:val="Normal"/>
    <w:rsid w:val="004D01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20"/>
      <w:szCs w:val="20"/>
    </w:rPr>
  </w:style>
  <w:style w:type="paragraph" w:customStyle="1" w:styleId="xl93">
    <w:name w:val="xl93"/>
    <w:basedOn w:val="Normal"/>
    <w:rsid w:val="004D019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20"/>
      <w:szCs w:val="20"/>
    </w:rPr>
  </w:style>
  <w:style w:type="paragraph" w:customStyle="1" w:styleId="xl94">
    <w:name w:val="xl94"/>
    <w:basedOn w:val="Normal"/>
    <w:rsid w:val="004D0192"/>
    <w:pPr>
      <w:pBdr>
        <w:left w:val="single" w:sz="4" w:space="0" w:color="auto"/>
        <w:right w:val="single" w:sz="4" w:space="0" w:color="auto"/>
      </w:pBdr>
      <w:shd w:val="clear" w:color="000000" w:fill="C0C0C0"/>
      <w:spacing w:before="100" w:beforeAutospacing="1" w:after="100" w:afterAutospacing="1"/>
      <w:jc w:val="center"/>
    </w:pPr>
    <w:rPr>
      <w:b/>
      <w:bCs/>
      <w:sz w:val="20"/>
      <w:szCs w:val="20"/>
    </w:rPr>
  </w:style>
  <w:style w:type="paragraph" w:customStyle="1" w:styleId="xl95">
    <w:name w:val="xl95"/>
    <w:basedOn w:val="Normal"/>
    <w:rsid w:val="004D0192"/>
    <w:pPr>
      <w:pBdr>
        <w:top w:val="single" w:sz="4" w:space="0" w:color="auto"/>
        <w:left w:val="single" w:sz="4" w:space="0" w:color="auto"/>
        <w:right w:val="single" w:sz="4" w:space="0" w:color="auto"/>
      </w:pBdr>
      <w:shd w:val="clear" w:color="000000" w:fill="C0C0C0"/>
      <w:spacing w:before="100" w:beforeAutospacing="1" w:after="100" w:afterAutospacing="1"/>
      <w:jc w:val="center"/>
    </w:pPr>
    <w:rPr>
      <w:b/>
      <w:bCs/>
      <w:sz w:val="20"/>
      <w:szCs w:val="20"/>
    </w:rPr>
  </w:style>
  <w:style w:type="paragraph" w:customStyle="1" w:styleId="xl96">
    <w:name w:val="xl96"/>
    <w:basedOn w:val="Normal"/>
    <w:rsid w:val="004D0192"/>
    <w:pPr>
      <w:pBdr>
        <w:top w:val="single" w:sz="4" w:space="0" w:color="auto"/>
        <w:left w:val="single" w:sz="4" w:space="0" w:color="auto"/>
        <w:bottom w:val="single" w:sz="4" w:space="0" w:color="auto"/>
      </w:pBdr>
      <w:shd w:val="clear" w:color="000000" w:fill="C0C0C0"/>
      <w:spacing w:before="100" w:beforeAutospacing="1" w:after="100" w:afterAutospacing="1"/>
      <w:jc w:val="center"/>
    </w:pPr>
    <w:rPr>
      <w:b/>
      <w:bCs/>
      <w:sz w:val="20"/>
      <w:szCs w:val="20"/>
    </w:rPr>
  </w:style>
  <w:style w:type="paragraph" w:customStyle="1" w:styleId="xl97">
    <w:name w:val="xl97"/>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8">
    <w:name w:val="xl98"/>
    <w:basedOn w:val="Normal"/>
    <w:rsid w:val="004D0192"/>
    <w:pPr>
      <w:pBdr>
        <w:top w:val="single" w:sz="4" w:space="0" w:color="auto"/>
        <w:bottom w:val="single" w:sz="4" w:space="0" w:color="auto"/>
        <w:right w:val="single" w:sz="4" w:space="0" w:color="auto"/>
      </w:pBdr>
      <w:shd w:val="clear" w:color="000000" w:fill="C0C0C0"/>
      <w:spacing w:before="100" w:beforeAutospacing="1" w:after="100" w:afterAutospacing="1"/>
    </w:pPr>
    <w:rPr>
      <w:sz w:val="20"/>
      <w:szCs w:val="20"/>
    </w:rPr>
  </w:style>
  <w:style w:type="paragraph" w:customStyle="1" w:styleId="xl99">
    <w:name w:val="xl99"/>
    <w:basedOn w:val="Normal"/>
    <w:rsid w:val="004D0192"/>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00">
    <w:name w:val="xl100"/>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1">
    <w:name w:val="xl101"/>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2">
    <w:name w:val="xl102"/>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
    <w:rsid w:val="004D019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5">
    <w:name w:val="xl105"/>
    <w:basedOn w:val="Normal"/>
    <w:rsid w:val="004D0192"/>
    <w:pPr>
      <w:pBdr>
        <w:top w:val="single" w:sz="4" w:space="0" w:color="auto"/>
        <w:bottom w:val="single" w:sz="4" w:space="0" w:color="auto"/>
      </w:pBdr>
      <w:spacing w:before="100" w:beforeAutospacing="1" w:after="100" w:afterAutospacing="1"/>
    </w:pPr>
    <w:rPr>
      <w:b/>
      <w:bCs/>
      <w:color w:val="000000"/>
    </w:rPr>
  </w:style>
  <w:style w:type="paragraph" w:customStyle="1" w:styleId="xl106">
    <w:name w:val="xl106"/>
    <w:basedOn w:val="Normal"/>
    <w:rsid w:val="004D019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09">
    <w:name w:val="xl109"/>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0">
    <w:name w:val="xl110"/>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1">
    <w:name w:val="xl111"/>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Normal"/>
    <w:rsid w:val="004D0192"/>
    <w:pPr>
      <w:pBdr>
        <w:top w:val="single" w:sz="4" w:space="0" w:color="auto"/>
        <w:bottom w:val="single" w:sz="4" w:space="0" w:color="auto"/>
      </w:pBdr>
      <w:shd w:val="clear" w:color="000000" w:fill="969696"/>
      <w:spacing w:before="100" w:beforeAutospacing="1" w:after="100" w:afterAutospacing="1"/>
      <w:textAlignment w:val="top"/>
    </w:pPr>
  </w:style>
  <w:style w:type="paragraph" w:customStyle="1" w:styleId="xl114">
    <w:name w:val="xl114"/>
    <w:basedOn w:val="Normal"/>
    <w:rsid w:val="004D0192"/>
    <w:pPr>
      <w:pBdr>
        <w:left w:val="single" w:sz="4" w:space="0" w:color="auto"/>
        <w:bottom w:val="single" w:sz="4" w:space="0" w:color="auto"/>
      </w:pBdr>
      <w:shd w:val="clear" w:color="000000" w:fill="969696"/>
      <w:spacing w:before="100" w:beforeAutospacing="1" w:after="100" w:afterAutospacing="1"/>
      <w:textAlignment w:val="center"/>
    </w:pPr>
    <w:rPr>
      <w:b/>
      <w:bCs/>
      <w:color w:val="000000"/>
    </w:rPr>
  </w:style>
  <w:style w:type="paragraph" w:customStyle="1" w:styleId="xl115">
    <w:name w:val="xl115"/>
    <w:basedOn w:val="Normal"/>
    <w:rsid w:val="004D0192"/>
    <w:pPr>
      <w:pBdr>
        <w:top w:val="single" w:sz="4" w:space="0" w:color="auto"/>
        <w:bottom w:val="single" w:sz="4" w:space="0" w:color="auto"/>
      </w:pBdr>
      <w:shd w:val="clear" w:color="000000" w:fill="969696"/>
      <w:spacing w:before="100" w:beforeAutospacing="1" w:after="100" w:afterAutospacing="1"/>
      <w:textAlignment w:val="center"/>
    </w:pPr>
    <w:rPr>
      <w:b/>
      <w:bCs/>
      <w:color w:val="000000"/>
      <w:sz w:val="18"/>
      <w:szCs w:val="18"/>
    </w:rPr>
  </w:style>
  <w:style w:type="paragraph" w:customStyle="1" w:styleId="xl116">
    <w:name w:val="xl116"/>
    <w:basedOn w:val="Normal"/>
    <w:rsid w:val="004D0192"/>
    <w:pPr>
      <w:pBdr>
        <w:top w:val="single" w:sz="4" w:space="0" w:color="auto"/>
        <w:bottom w:val="single" w:sz="4" w:space="0" w:color="auto"/>
      </w:pBdr>
      <w:shd w:val="clear" w:color="000000" w:fill="969696"/>
      <w:spacing w:before="100" w:beforeAutospacing="1" w:after="100" w:afterAutospacing="1"/>
      <w:textAlignment w:val="top"/>
    </w:pPr>
  </w:style>
  <w:style w:type="paragraph" w:customStyle="1" w:styleId="xl117">
    <w:name w:val="xl117"/>
    <w:basedOn w:val="Normal"/>
    <w:rsid w:val="004D0192"/>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118">
    <w:name w:val="xl118"/>
    <w:basedOn w:val="Normal"/>
    <w:rsid w:val="004D019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Normal"/>
    <w:rsid w:val="004D0192"/>
    <w:pPr>
      <w:spacing w:before="100" w:beforeAutospacing="1" w:after="100" w:afterAutospacing="1"/>
      <w:textAlignment w:val="center"/>
    </w:pPr>
    <w:rPr>
      <w:sz w:val="18"/>
      <w:szCs w:val="18"/>
    </w:rPr>
  </w:style>
  <w:style w:type="paragraph" w:customStyle="1" w:styleId="xl120">
    <w:name w:val="xl120"/>
    <w:basedOn w:val="Normal"/>
    <w:rsid w:val="004D0192"/>
    <w:pPr>
      <w:pBdr>
        <w:right w:val="single" w:sz="4" w:space="0" w:color="auto"/>
      </w:pBdr>
      <w:spacing w:before="100" w:beforeAutospacing="1" w:after="100" w:afterAutospacing="1"/>
      <w:textAlignment w:val="center"/>
    </w:pPr>
    <w:rPr>
      <w:sz w:val="18"/>
      <w:szCs w:val="18"/>
    </w:rPr>
  </w:style>
  <w:style w:type="paragraph" w:customStyle="1" w:styleId="xl121">
    <w:name w:val="xl121"/>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3">
    <w:name w:val="xl123"/>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Normal"/>
    <w:rsid w:val="004D0192"/>
    <w:pPr>
      <w:pBdr>
        <w:top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125">
    <w:name w:val="xl125"/>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26">
    <w:name w:val="xl126"/>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127">
    <w:name w:val="xl127"/>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8"/>
      <w:szCs w:val="18"/>
    </w:rPr>
  </w:style>
  <w:style w:type="paragraph" w:customStyle="1" w:styleId="xl128">
    <w:name w:val="xl128"/>
    <w:basedOn w:val="Normal"/>
    <w:rsid w:val="004D0192"/>
    <w:pPr>
      <w:pBdr>
        <w:top w:val="single" w:sz="4" w:space="0" w:color="auto"/>
        <w:bottom w:val="single" w:sz="4" w:space="0" w:color="auto"/>
      </w:pBdr>
      <w:spacing w:before="100" w:beforeAutospacing="1" w:after="100" w:afterAutospacing="1"/>
      <w:textAlignment w:val="center"/>
    </w:pPr>
    <w:rPr>
      <w:b/>
      <w:bCs/>
      <w:color w:val="000000"/>
      <w:sz w:val="18"/>
      <w:szCs w:val="18"/>
    </w:rPr>
  </w:style>
  <w:style w:type="paragraph" w:customStyle="1" w:styleId="xl129">
    <w:name w:val="xl129"/>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30">
    <w:name w:val="xl130"/>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0"/>
      <w:szCs w:val="20"/>
    </w:rPr>
  </w:style>
  <w:style w:type="paragraph" w:customStyle="1" w:styleId="xl131">
    <w:name w:val="xl131"/>
    <w:basedOn w:val="Normal"/>
    <w:rsid w:val="004D01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8"/>
      <w:szCs w:val="18"/>
    </w:rPr>
  </w:style>
  <w:style w:type="paragraph" w:customStyle="1" w:styleId="xl132">
    <w:name w:val="xl132"/>
    <w:basedOn w:val="Normal"/>
    <w:rsid w:val="004D0192"/>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3">
    <w:name w:val="xl133"/>
    <w:basedOn w:val="Normal"/>
    <w:rsid w:val="004D0192"/>
    <w:pPr>
      <w:pBdr>
        <w:bottom w:val="single" w:sz="4" w:space="0" w:color="auto"/>
      </w:pBdr>
      <w:spacing w:before="100" w:beforeAutospacing="1" w:after="100" w:afterAutospacing="1"/>
      <w:textAlignment w:val="center"/>
    </w:pPr>
    <w:rPr>
      <w:sz w:val="18"/>
      <w:szCs w:val="18"/>
    </w:rPr>
  </w:style>
  <w:style w:type="paragraph" w:customStyle="1" w:styleId="xl134">
    <w:name w:val="xl134"/>
    <w:basedOn w:val="Normal"/>
    <w:rsid w:val="004D0192"/>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35">
    <w:name w:val="xl135"/>
    <w:basedOn w:val="Normal"/>
    <w:rsid w:val="004D0192"/>
    <w:pPr>
      <w:pBdr>
        <w:top w:val="single" w:sz="4" w:space="0" w:color="auto"/>
        <w:bottom w:val="single" w:sz="4" w:space="0" w:color="auto"/>
      </w:pBdr>
      <w:spacing w:before="100" w:beforeAutospacing="1" w:after="100" w:afterAutospacing="1"/>
    </w:pPr>
  </w:style>
  <w:style w:type="paragraph" w:customStyle="1" w:styleId="xl136">
    <w:name w:val="xl136"/>
    <w:basedOn w:val="Normal"/>
    <w:rsid w:val="004D0192"/>
    <w:pPr>
      <w:pBdr>
        <w:bottom w:val="single" w:sz="4" w:space="0" w:color="auto"/>
      </w:pBdr>
      <w:spacing w:before="100" w:beforeAutospacing="1" w:after="100" w:afterAutospacing="1"/>
    </w:pPr>
    <w:rPr>
      <w:sz w:val="18"/>
      <w:szCs w:val="18"/>
    </w:rPr>
  </w:style>
  <w:style w:type="paragraph" w:customStyle="1" w:styleId="xl137">
    <w:name w:val="xl137"/>
    <w:basedOn w:val="Normal"/>
    <w:rsid w:val="004D0192"/>
    <w:pPr>
      <w:pBdr>
        <w:bottom w:val="single" w:sz="4" w:space="0" w:color="auto"/>
      </w:pBdr>
      <w:spacing w:before="100" w:beforeAutospacing="1" w:after="100" w:afterAutospacing="1"/>
    </w:pPr>
    <w:rPr>
      <w:color w:val="FF0000"/>
    </w:rPr>
  </w:style>
  <w:style w:type="paragraph" w:customStyle="1" w:styleId="xl138">
    <w:name w:val="xl138"/>
    <w:basedOn w:val="Normal"/>
    <w:rsid w:val="004D0192"/>
    <w:pPr>
      <w:pBdr>
        <w:bottom w:val="single" w:sz="4" w:space="0" w:color="auto"/>
      </w:pBdr>
      <w:spacing w:before="100" w:beforeAutospacing="1" w:after="100" w:afterAutospacing="1"/>
    </w:pPr>
  </w:style>
  <w:style w:type="paragraph" w:customStyle="1" w:styleId="xl139">
    <w:name w:val="xl139"/>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1">
    <w:name w:val="xl141"/>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Normal"/>
    <w:rsid w:val="004D0192"/>
    <w:pPr>
      <w:pBdr>
        <w:left w:val="single" w:sz="4" w:space="0" w:color="auto"/>
      </w:pBdr>
      <w:spacing w:before="100" w:beforeAutospacing="1" w:after="100" w:afterAutospacing="1"/>
    </w:pPr>
    <w:rPr>
      <w:sz w:val="20"/>
      <w:szCs w:val="20"/>
    </w:rPr>
  </w:style>
  <w:style w:type="paragraph" w:customStyle="1" w:styleId="xl144">
    <w:name w:val="xl144"/>
    <w:basedOn w:val="Normal"/>
    <w:rsid w:val="004D0192"/>
    <w:pPr>
      <w:spacing w:before="100" w:beforeAutospacing="1" w:after="100" w:afterAutospacing="1"/>
    </w:pPr>
    <w:rPr>
      <w:sz w:val="20"/>
      <w:szCs w:val="20"/>
    </w:rPr>
  </w:style>
  <w:style w:type="paragraph" w:customStyle="1" w:styleId="xl145">
    <w:name w:val="xl145"/>
    <w:basedOn w:val="Normal"/>
    <w:rsid w:val="004D0192"/>
    <w:pPr>
      <w:pBdr>
        <w:right w:val="single" w:sz="4" w:space="0" w:color="auto"/>
      </w:pBdr>
      <w:spacing w:before="100" w:beforeAutospacing="1" w:after="100" w:afterAutospacing="1"/>
    </w:pPr>
    <w:rPr>
      <w:sz w:val="20"/>
      <w:szCs w:val="20"/>
    </w:rPr>
  </w:style>
  <w:style w:type="paragraph" w:customStyle="1" w:styleId="xl146">
    <w:name w:val="xl146"/>
    <w:basedOn w:val="Normal"/>
    <w:rsid w:val="004D019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Normal"/>
    <w:rsid w:val="004D019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8">
    <w:name w:val="xl148"/>
    <w:basedOn w:val="Normal"/>
    <w:rsid w:val="004D0192"/>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49">
    <w:name w:val="xl149"/>
    <w:basedOn w:val="Normal"/>
    <w:rsid w:val="004D0192"/>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0">
    <w:name w:val="xl150"/>
    <w:basedOn w:val="Normal"/>
    <w:rsid w:val="004D0192"/>
    <w:pPr>
      <w:pBdr>
        <w:bottom w:val="single" w:sz="4" w:space="0" w:color="auto"/>
      </w:pBdr>
      <w:spacing w:before="100" w:beforeAutospacing="1" w:after="100" w:afterAutospacing="1"/>
      <w:textAlignment w:val="center"/>
    </w:pPr>
    <w:rPr>
      <w:sz w:val="20"/>
      <w:szCs w:val="20"/>
    </w:rPr>
  </w:style>
  <w:style w:type="paragraph" w:customStyle="1" w:styleId="xl151">
    <w:name w:val="xl151"/>
    <w:basedOn w:val="Normal"/>
    <w:rsid w:val="004D0192"/>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2">
    <w:name w:val="xl152"/>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54">
    <w:name w:val="xl154"/>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Normal"/>
    <w:rsid w:val="004D0192"/>
    <w:pPr>
      <w:pBdr>
        <w:top w:val="single" w:sz="4" w:space="0" w:color="auto"/>
        <w:bottom w:val="single" w:sz="4" w:space="0" w:color="auto"/>
      </w:pBdr>
      <w:shd w:val="clear" w:color="000000" w:fill="777777"/>
      <w:spacing w:before="100" w:beforeAutospacing="1" w:after="100" w:afterAutospacing="1"/>
      <w:jc w:val="center"/>
      <w:textAlignment w:val="center"/>
    </w:pPr>
    <w:rPr>
      <w:b/>
      <w:bCs/>
      <w:sz w:val="20"/>
      <w:szCs w:val="20"/>
    </w:rPr>
  </w:style>
  <w:style w:type="paragraph" w:customStyle="1" w:styleId="xl156">
    <w:name w:val="xl156"/>
    <w:basedOn w:val="Normal"/>
    <w:rsid w:val="004D019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0"/>
      <w:szCs w:val="20"/>
    </w:rPr>
  </w:style>
  <w:style w:type="paragraph" w:customStyle="1" w:styleId="xl157">
    <w:name w:val="xl157"/>
    <w:basedOn w:val="Normal"/>
    <w:rsid w:val="004D0192"/>
    <w:pPr>
      <w:pBdr>
        <w:top w:val="single" w:sz="4" w:space="0" w:color="auto"/>
        <w:left w:val="single" w:sz="4" w:space="0" w:color="auto"/>
        <w:bottom w:val="single" w:sz="4" w:space="0" w:color="auto"/>
        <w:right w:val="single" w:sz="4" w:space="0" w:color="auto"/>
      </w:pBdr>
      <w:shd w:val="clear" w:color="000000" w:fill="777777"/>
      <w:spacing w:before="100" w:beforeAutospacing="1" w:after="100" w:afterAutospacing="1"/>
      <w:textAlignment w:val="center"/>
    </w:pPr>
    <w:rPr>
      <w:b/>
      <w:bCs/>
    </w:rPr>
  </w:style>
  <w:style w:type="paragraph" w:customStyle="1" w:styleId="xl158">
    <w:name w:val="xl158"/>
    <w:basedOn w:val="Normal"/>
    <w:rsid w:val="004D0192"/>
    <w:pPr>
      <w:pBdr>
        <w:top w:val="single" w:sz="4" w:space="0" w:color="auto"/>
      </w:pBdr>
      <w:shd w:val="clear" w:color="000000" w:fill="777777"/>
      <w:spacing w:before="100" w:beforeAutospacing="1" w:after="100" w:afterAutospacing="1"/>
      <w:textAlignment w:val="center"/>
    </w:pPr>
    <w:rPr>
      <w:b/>
      <w:bCs/>
      <w:sz w:val="18"/>
      <w:szCs w:val="18"/>
    </w:rPr>
  </w:style>
  <w:style w:type="paragraph" w:customStyle="1" w:styleId="xl159">
    <w:name w:val="xl159"/>
    <w:basedOn w:val="Normal"/>
    <w:rsid w:val="004D0192"/>
    <w:pPr>
      <w:pBdr>
        <w:top w:val="single" w:sz="4" w:space="0" w:color="auto"/>
        <w:right w:val="single" w:sz="4" w:space="0" w:color="auto"/>
      </w:pBdr>
      <w:shd w:val="clear" w:color="000000" w:fill="777777"/>
      <w:spacing w:before="100" w:beforeAutospacing="1" w:after="100" w:afterAutospacing="1"/>
    </w:pPr>
    <w:rPr>
      <w:b/>
      <w:bCs/>
      <w:sz w:val="18"/>
      <w:szCs w:val="18"/>
    </w:rPr>
  </w:style>
  <w:style w:type="paragraph" w:customStyle="1" w:styleId="xl160">
    <w:name w:val="xl160"/>
    <w:basedOn w:val="Normal"/>
    <w:rsid w:val="004D0192"/>
    <w:pPr>
      <w:pBdr>
        <w:top w:val="single" w:sz="4" w:space="0" w:color="auto"/>
        <w:left w:val="single" w:sz="4" w:space="0" w:color="auto"/>
        <w:bottom w:val="single" w:sz="4" w:space="0" w:color="auto"/>
        <w:right w:val="single" w:sz="4" w:space="0" w:color="auto"/>
      </w:pBdr>
      <w:shd w:val="clear" w:color="000000" w:fill="777777"/>
      <w:spacing w:before="100" w:beforeAutospacing="1" w:after="100" w:afterAutospacing="1"/>
      <w:jc w:val="center"/>
      <w:textAlignment w:val="center"/>
    </w:pPr>
    <w:rPr>
      <w:b/>
      <w:bCs/>
      <w:sz w:val="18"/>
      <w:szCs w:val="18"/>
    </w:rPr>
  </w:style>
  <w:style w:type="paragraph" w:customStyle="1" w:styleId="xl161">
    <w:name w:val="xl161"/>
    <w:basedOn w:val="Normal"/>
    <w:rsid w:val="004D0192"/>
    <w:pPr>
      <w:shd w:val="clear" w:color="000000" w:fill="777777"/>
      <w:spacing w:before="100" w:beforeAutospacing="1" w:after="100" w:afterAutospacing="1"/>
      <w:textAlignment w:val="center"/>
    </w:pPr>
    <w:rPr>
      <w:b/>
      <w:bCs/>
      <w:sz w:val="20"/>
      <w:szCs w:val="20"/>
    </w:rPr>
  </w:style>
  <w:style w:type="paragraph" w:customStyle="1" w:styleId="xl162">
    <w:name w:val="xl162"/>
    <w:basedOn w:val="Normal"/>
    <w:rsid w:val="004D0192"/>
    <w:pPr>
      <w:shd w:val="clear" w:color="000000" w:fill="777777"/>
      <w:spacing w:before="100" w:beforeAutospacing="1" w:after="100" w:afterAutospacing="1"/>
      <w:textAlignment w:val="center"/>
    </w:pPr>
    <w:rPr>
      <w:sz w:val="20"/>
      <w:szCs w:val="20"/>
    </w:rPr>
  </w:style>
  <w:style w:type="paragraph" w:customStyle="1" w:styleId="xl163">
    <w:name w:val="xl163"/>
    <w:basedOn w:val="Normal"/>
    <w:rsid w:val="004D0192"/>
    <w:pPr>
      <w:shd w:val="clear" w:color="000000" w:fill="777777"/>
      <w:spacing w:before="100" w:beforeAutospacing="1" w:after="100" w:afterAutospacing="1"/>
    </w:pPr>
    <w:rPr>
      <w:sz w:val="20"/>
      <w:szCs w:val="20"/>
    </w:rPr>
  </w:style>
  <w:style w:type="paragraph" w:customStyle="1" w:styleId="xl164">
    <w:name w:val="xl164"/>
    <w:basedOn w:val="Normal"/>
    <w:rsid w:val="004D0192"/>
    <w:pPr>
      <w:pBdr>
        <w:left w:val="single" w:sz="4" w:space="0" w:color="auto"/>
        <w:bottom w:val="single" w:sz="4" w:space="0" w:color="auto"/>
        <w:right w:val="single" w:sz="4" w:space="0" w:color="auto"/>
      </w:pBdr>
      <w:shd w:val="clear" w:color="000000" w:fill="777777"/>
      <w:spacing w:before="100" w:beforeAutospacing="1" w:after="100" w:afterAutospacing="1"/>
      <w:jc w:val="center"/>
      <w:textAlignment w:val="center"/>
    </w:pPr>
    <w:rPr>
      <w:b/>
      <w:bCs/>
      <w:sz w:val="20"/>
      <w:szCs w:val="20"/>
    </w:rPr>
  </w:style>
  <w:style w:type="paragraph" w:customStyle="1" w:styleId="xl165">
    <w:name w:val="xl165"/>
    <w:basedOn w:val="Normal"/>
    <w:rsid w:val="004D0192"/>
    <w:pPr>
      <w:pBdr>
        <w:top w:val="single" w:sz="4" w:space="0" w:color="auto"/>
        <w:left w:val="single" w:sz="4" w:space="0" w:color="auto"/>
        <w:bottom w:val="single" w:sz="4" w:space="0" w:color="auto"/>
      </w:pBdr>
      <w:shd w:val="clear" w:color="000000" w:fill="777777"/>
      <w:spacing w:before="100" w:beforeAutospacing="1" w:after="100" w:afterAutospacing="1"/>
      <w:textAlignment w:val="center"/>
    </w:pPr>
    <w:rPr>
      <w:b/>
      <w:bCs/>
      <w:color w:val="000000"/>
    </w:rPr>
  </w:style>
  <w:style w:type="paragraph" w:customStyle="1" w:styleId="xl166">
    <w:name w:val="xl166"/>
    <w:basedOn w:val="Normal"/>
    <w:rsid w:val="004D0192"/>
    <w:pPr>
      <w:pBdr>
        <w:top w:val="single" w:sz="4" w:space="0" w:color="auto"/>
        <w:bottom w:val="single" w:sz="4" w:space="0" w:color="auto"/>
      </w:pBdr>
      <w:shd w:val="clear" w:color="000000" w:fill="777777"/>
      <w:spacing w:before="100" w:beforeAutospacing="1" w:after="100" w:afterAutospacing="1"/>
      <w:textAlignment w:val="center"/>
    </w:pPr>
  </w:style>
  <w:style w:type="paragraph" w:customStyle="1" w:styleId="xl167">
    <w:name w:val="xl167"/>
    <w:basedOn w:val="Normal"/>
    <w:rsid w:val="004D0192"/>
    <w:pPr>
      <w:pBdr>
        <w:top w:val="single" w:sz="4" w:space="0" w:color="auto"/>
        <w:bottom w:val="single" w:sz="4" w:space="0" w:color="auto"/>
      </w:pBdr>
      <w:shd w:val="clear" w:color="000000" w:fill="777777"/>
      <w:spacing w:before="100" w:beforeAutospacing="1" w:after="100" w:afterAutospacing="1"/>
      <w:jc w:val="center"/>
      <w:textAlignment w:val="center"/>
    </w:pPr>
    <w:rPr>
      <w:sz w:val="18"/>
      <w:szCs w:val="18"/>
    </w:rPr>
  </w:style>
  <w:style w:type="paragraph" w:customStyle="1" w:styleId="xl168">
    <w:name w:val="xl168"/>
    <w:basedOn w:val="Normal"/>
    <w:rsid w:val="004D0192"/>
    <w:pPr>
      <w:pBdr>
        <w:top w:val="single" w:sz="4" w:space="0" w:color="auto"/>
        <w:bottom w:val="single" w:sz="4" w:space="0" w:color="auto"/>
      </w:pBdr>
      <w:shd w:val="clear" w:color="000000" w:fill="777777"/>
      <w:spacing w:before="100" w:beforeAutospacing="1" w:after="100" w:afterAutospacing="1"/>
      <w:textAlignment w:val="center"/>
    </w:pPr>
    <w:rPr>
      <w:sz w:val="18"/>
      <w:szCs w:val="18"/>
    </w:rPr>
  </w:style>
  <w:style w:type="paragraph" w:customStyle="1" w:styleId="xl169">
    <w:name w:val="xl169"/>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Normal"/>
    <w:rsid w:val="004D019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
    <w:rsid w:val="004D0192"/>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72">
    <w:name w:val="xl172"/>
    <w:basedOn w:val="Normal"/>
    <w:rsid w:val="004D0192"/>
    <w:pPr>
      <w:pBdr>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73">
    <w:name w:val="xl173"/>
    <w:basedOn w:val="Normal"/>
    <w:rsid w:val="004D0192"/>
    <w:pPr>
      <w:pBdr>
        <w:bottom w:val="single" w:sz="4" w:space="0" w:color="auto"/>
      </w:pBdr>
      <w:shd w:val="clear" w:color="000000" w:fill="C0C0C0"/>
      <w:spacing w:before="100" w:beforeAutospacing="1" w:after="100" w:afterAutospacing="1"/>
      <w:textAlignment w:val="center"/>
    </w:pPr>
    <w:rPr>
      <w:b/>
      <w:bCs/>
      <w:sz w:val="20"/>
      <w:szCs w:val="20"/>
    </w:rPr>
  </w:style>
  <w:style w:type="paragraph" w:customStyle="1" w:styleId="xl174">
    <w:name w:val="xl174"/>
    <w:basedOn w:val="Normal"/>
    <w:rsid w:val="004D0192"/>
    <w:pPr>
      <w:pBdr>
        <w:bottom w:val="single" w:sz="4" w:space="0" w:color="auto"/>
      </w:pBdr>
      <w:shd w:val="clear" w:color="000000" w:fill="C0C0C0"/>
      <w:spacing w:before="100" w:beforeAutospacing="1" w:after="100" w:afterAutospacing="1"/>
      <w:textAlignment w:val="center"/>
    </w:pPr>
    <w:rPr>
      <w:sz w:val="20"/>
      <w:szCs w:val="20"/>
    </w:rPr>
  </w:style>
  <w:style w:type="paragraph" w:customStyle="1" w:styleId="xl175">
    <w:name w:val="xl175"/>
    <w:basedOn w:val="Normal"/>
    <w:rsid w:val="004D0192"/>
    <w:pPr>
      <w:pBdr>
        <w:bottom w:val="single" w:sz="4" w:space="0" w:color="auto"/>
        <w:right w:val="single" w:sz="4" w:space="0" w:color="auto"/>
      </w:pBdr>
      <w:shd w:val="clear" w:color="000000" w:fill="C0C0C0"/>
      <w:spacing w:before="100" w:beforeAutospacing="1" w:after="100" w:afterAutospacing="1"/>
    </w:pPr>
    <w:rPr>
      <w:sz w:val="20"/>
      <w:szCs w:val="20"/>
    </w:rPr>
  </w:style>
  <w:style w:type="paragraph" w:customStyle="1" w:styleId="xl176">
    <w:name w:val="xl176"/>
    <w:basedOn w:val="Normal"/>
    <w:rsid w:val="004D01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
    <w:name w:val="xl177"/>
    <w:basedOn w:val="Normal"/>
    <w:rsid w:val="004D01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Normal"/>
    <w:rsid w:val="004D0192"/>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9">
    <w:name w:val="xl179"/>
    <w:basedOn w:val="Normal"/>
    <w:rsid w:val="004D0192"/>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4D0192"/>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1">
    <w:name w:val="xl181"/>
    <w:basedOn w:val="Normal"/>
    <w:rsid w:val="004D0192"/>
    <w:pPr>
      <w:pBdr>
        <w:top w:val="single" w:sz="4" w:space="0" w:color="auto"/>
        <w:bottom w:val="single" w:sz="4" w:space="0" w:color="auto"/>
      </w:pBdr>
      <w:spacing w:before="100" w:beforeAutospacing="1" w:after="100" w:afterAutospacing="1"/>
      <w:textAlignment w:val="center"/>
    </w:pPr>
    <w:rPr>
      <w:color w:val="FF0000"/>
      <w:sz w:val="20"/>
      <w:szCs w:val="20"/>
    </w:rPr>
  </w:style>
  <w:style w:type="paragraph" w:customStyle="1" w:styleId="xl182">
    <w:name w:val="xl182"/>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3">
    <w:name w:val="xl183"/>
    <w:basedOn w:val="Normal"/>
    <w:rsid w:val="004D0192"/>
    <w:pPr>
      <w:pBdr>
        <w:top w:val="single" w:sz="4" w:space="0" w:color="auto"/>
        <w:left w:val="single" w:sz="4" w:space="0" w:color="auto"/>
        <w:bottom w:val="single" w:sz="4" w:space="0" w:color="auto"/>
      </w:pBdr>
      <w:shd w:val="clear" w:color="000000" w:fill="777777"/>
      <w:spacing w:before="100" w:beforeAutospacing="1" w:after="100" w:afterAutospacing="1"/>
      <w:textAlignment w:val="center"/>
    </w:pPr>
    <w:rPr>
      <w:b/>
      <w:bCs/>
    </w:rPr>
  </w:style>
  <w:style w:type="paragraph" w:customStyle="1" w:styleId="xl184">
    <w:name w:val="xl184"/>
    <w:basedOn w:val="Normal"/>
    <w:rsid w:val="004D0192"/>
    <w:pPr>
      <w:pBdr>
        <w:top w:val="single" w:sz="4" w:space="0" w:color="auto"/>
        <w:bottom w:val="single" w:sz="4" w:space="0" w:color="auto"/>
      </w:pBdr>
      <w:shd w:val="clear" w:color="000000" w:fill="777777"/>
      <w:spacing w:before="100" w:beforeAutospacing="1" w:after="100" w:afterAutospacing="1"/>
      <w:textAlignment w:val="center"/>
    </w:pPr>
    <w:rPr>
      <w:b/>
      <w:bCs/>
      <w:sz w:val="20"/>
      <w:szCs w:val="20"/>
    </w:rPr>
  </w:style>
  <w:style w:type="paragraph" w:customStyle="1" w:styleId="xl185">
    <w:name w:val="xl185"/>
    <w:basedOn w:val="Normal"/>
    <w:rsid w:val="004D0192"/>
    <w:pPr>
      <w:pBdr>
        <w:top w:val="single" w:sz="4" w:space="0" w:color="auto"/>
        <w:bottom w:val="single" w:sz="4" w:space="0" w:color="auto"/>
      </w:pBdr>
      <w:shd w:val="clear" w:color="000000" w:fill="777777"/>
      <w:spacing w:before="100" w:beforeAutospacing="1" w:after="100" w:afterAutospacing="1"/>
      <w:textAlignment w:val="center"/>
    </w:pPr>
    <w:rPr>
      <w:sz w:val="20"/>
      <w:szCs w:val="20"/>
    </w:rPr>
  </w:style>
  <w:style w:type="paragraph" w:customStyle="1" w:styleId="xl186">
    <w:name w:val="xl186"/>
    <w:basedOn w:val="Normal"/>
    <w:rsid w:val="004D0192"/>
    <w:pPr>
      <w:pBdr>
        <w:top w:val="single" w:sz="4" w:space="0" w:color="auto"/>
        <w:bottom w:val="single" w:sz="4" w:space="0" w:color="auto"/>
        <w:right w:val="single" w:sz="4" w:space="0" w:color="auto"/>
      </w:pBdr>
      <w:shd w:val="clear" w:color="000000" w:fill="777777"/>
      <w:spacing w:before="100" w:beforeAutospacing="1" w:after="100" w:afterAutospacing="1"/>
    </w:pPr>
    <w:rPr>
      <w:sz w:val="20"/>
      <w:szCs w:val="20"/>
    </w:rPr>
  </w:style>
  <w:style w:type="paragraph" w:customStyle="1" w:styleId="xl187">
    <w:name w:val="xl187"/>
    <w:basedOn w:val="Normal"/>
    <w:rsid w:val="004D0192"/>
    <w:pPr>
      <w:pBdr>
        <w:top w:val="single" w:sz="4" w:space="0" w:color="auto"/>
        <w:left w:val="single" w:sz="4" w:space="0" w:color="auto"/>
        <w:bottom w:val="single" w:sz="4" w:space="0" w:color="auto"/>
        <w:right w:val="single" w:sz="4" w:space="0" w:color="auto"/>
      </w:pBdr>
      <w:shd w:val="clear" w:color="000000" w:fill="777777"/>
      <w:spacing w:before="100" w:beforeAutospacing="1" w:after="100" w:afterAutospacing="1"/>
      <w:jc w:val="center"/>
      <w:textAlignment w:val="center"/>
    </w:pPr>
    <w:rPr>
      <w:b/>
      <w:bCs/>
      <w:sz w:val="20"/>
      <w:szCs w:val="20"/>
    </w:rPr>
  </w:style>
  <w:style w:type="paragraph" w:customStyle="1" w:styleId="xl188">
    <w:name w:val="xl188"/>
    <w:basedOn w:val="Normal"/>
    <w:rsid w:val="004D0192"/>
    <w:pPr>
      <w:pBdr>
        <w:top w:val="single" w:sz="4" w:space="0" w:color="auto"/>
        <w:bottom w:val="single" w:sz="4" w:space="0" w:color="auto"/>
        <w:right w:val="single" w:sz="4" w:space="0" w:color="auto"/>
      </w:pBdr>
      <w:shd w:val="clear" w:color="000000" w:fill="777777"/>
      <w:spacing w:before="100" w:beforeAutospacing="1" w:after="100" w:afterAutospacing="1"/>
      <w:jc w:val="center"/>
      <w:textAlignment w:val="center"/>
    </w:pPr>
    <w:rPr>
      <w:b/>
      <w:bCs/>
      <w:sz w:val="20"/>
      <w:szCs w:val="20"/>
    </w:rPr>
  </w:style>
  <w:style w:type="paragraph" w:customStyle="1" w:styleId="xl189">
    <w:name w:val="xl189"/>
    <w:basedOn w:val="Normal"/>
    <w:rsid w:val="004D0192"/>
    <w:pPr>
      <w:pBdr>
        <w:left w:val="single" w:sz="4" w:space="0" w:color="auto"/>
        <w:bottom w:val="single" w:sz="4" w:space="0" w:color="auto"/>
      </w:pBdr>
      <w:shd w:val="clear" w:color="000000" w:fill="777777"/>
      <w:spacing w:before="100" w:beforeAutospacing="1" w:after="100" w:afterAutospacing="1"/>
      <w:textAlignment w:val="center"/>
    </w:pPr>
    <w:rPr>
      <w:b/>
      <w:bCs/>
      <w:color w:val="000000"/>
    </w:rPr>
  </w:style>
  <w:style w:type="paragraph" w:customStyle="1" w:styleId="xl190">
    <w:name w:val="xl190"/>
    <w:basedOn w:val="Normal"/>
    <w:rsid w:val="004D0192"/>
    <w:pPr>
      <w:pBdr>
        <w:top w:val="single" w:sz="4" w:space="0" w:color="auto"/>
        <w:bottom w:val="single" w:sz="4" w:space="0" w:color="auto"/>
      </w:pBdr>
      <w:shd w:val="clear" w:color="000000" w:fill="777777"/>
      <w:spacing w:before="100" w:beforeAutospacing="1" w:after="100" w:afterAutospacing="1"/>
      <w:textAlignment w:val="center"/>
    </w:pPr>
    <w:rPr>
      <w:b/>
      <w:bCs/>
      <w:color w:val="000000"/>
      <w:sz w:val="18"/>
      <w:szCs w:val="18"/>
    </w:rPr>
  </w:style>
  <w:style w:type="paragraph" w:customStyle="1" w:styleId="xl191">
    <w:name w:val="xl191"/>
    <w:basedOn w:val="Normal"/>
    <w:rsid w:val="004D0192"/>
    <w:pPr>
      <w:pBdr>
        <w:top w:val="single" w:sz="4" w:space="0" w:color="auto"/>
        <w:bottom w:val="single" w:sz="4" w:space="0" w:color="auto"/>
      </w:pBdr>
      <w:shd w:val="clear" w:color="000000" w:fill="777777"/>
      <w:spacing w:before="100" w:beforeAutospacing="1" w:after="100" w:afterAutospacing="1"/>
      <w:textAlignment w:val="top"/>
    </w:pPr>
  </w:style>
  <w:style w:type="paragraph" w:customStyle="1" w:styleId="xl192">
    <w:name w:val="xl192"/>
    <w:basedOn w:val="Normal"/>
    <w:rsid w:val="004D0192"/>
    <w:pPr>
      <w:pBdr>
        <w:top w:val="single" w:sz="4" w:space="0" w:color="auto"/>
        <w:bottom w:val="single" w:sz="4" w:space="0" w:color="auto"/>
      </w:pBdr>
      <w:shd w:val="clear" w:color="000000" w:fill="777777"/>
      <w:spacing w:before="100" w:beforeAutospacing="1" w:after="100" w:afterAutospacing="1"/>
      <w:textAlignment w:val="top"/>
    </w:pPr>
  </w:style>
  <w:style w:type="paragraph" w:customStyle="1" w:styleId="xl193">
    <w:name w:val="xl193"/>
    <w:basedOn w:val="Normal"/>
    <w:rsid w:val="004D0192"/>
    <w:pPr>
      <w:pBdr>
        <w:top w:val="single" w:sz="4" w:space="0" w:color="auto"/>
        <w:left w:val="single" w:sz="4" w:space="0" w:color="auto"/>
        <w:right w:val="single" w:sz="4" w:space="0" w:color="auto"/>
      </w:pBdr>
      <w:shd w:val="clear" w:color="000000" w:fill="777777"/>
      <w:spacing w:before="100" w:beforeAutospacing="1" w:after="100" w:afterAutospacing="1"/>
      <w:jc w:val="center"/>
      <w:textAlignment w:val="center"/>
    </w:pPr>
    <w:rPr>
      <w:b/>
      <w:bCs/>
      <w:color w:val="000000"/>
      <w:sz w:val="18"/>
      <w:szCs w:val="18"/>
    </w:rPr>
  </w:style>
  <w:style w:type="paragraph" w:customStyle="1" w:styleId="xl194">
    <w:name w:val="xl194"/>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95">
    <w:name w:val="xl195"/>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96">
    <w:name w:val="xl196"/>
    <w:basedOn w:val="Normal"/>
    <w:rsid w:val="004D0192"/>
    <w:pPr>
      <w:pBdr>
        <w:top w:val="single" w:sz="4" w:space="0" w:color="auto"/>
        <w:bottom w:val="single" w:sz="4" w:space="0" w:color="auto"/>
      </w:pBdr>
      <w:spacing w:before="100" w:beforeAutospacing="1" w:after="100" w:afterAutospacing="1"/>
      <w:textAlignment w:val="top"/>
    </w:pPr>
    <w:rPr>
      <w:b/>
      <w:bCs/>
      <w:color w:val="000000"/>
    </w:rPr>
  </w:style>
  <w:style w:type="paragraph" w:customStyle="1" w:styleId="xl197">
    <w:name w:val="xl197"/>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8"/>
      <w:szCs w:val="18"/>
    </w:rPr>
  </w:style>
  <w:style w:type="paragraph" w:customStyle="1" w:styleId="xl198">
    <w:name w:val="xl198"/>
    <w:basedOn w:val="Normal"/>
    <w:rsid w:val="004D0192"/>
    <w:pPr>
      <w:pBdr>
        <w:top w:val="single" w:sz="4" w:space="0" w:color="auto"/>
        <w:bottom w:val="single" w:sz="4" w:space="0" w:color="auto"/>
      </w:pBdr>
      <w:spacing w:before="100" w:beforeAutospacing="1" w:after="100" w:afterAutospacing="1"/>
      <w:textAlignment w:val="center"/>
    </w:pPr>
    <w:rPr>
      <w:b/>
      <w:bCs/>
      <w:color w:val="000000"/>
      <w:sz w:val="18"/>
      <w:szCs w:val="18"/>
    </w:rPr>
  </w:style>
  <w:style w:type="paragraph" w:customStyle="1" w:styleId="xl199">
    <w:name w:val="xl199"/>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200">
    <w:name w:val="xl200"/>
    <w:basedOn w:val="Normal"/>
    <w:rsid w:val="004D0192"/>
    <w:pPr>
      <w:pBdr>
        <w:top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201">
    <w:name w:val="xl201"/>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02">
    <w:name w:val="xl202"/>
    <w:basedOn w:val="Normal"/>
    <w:rsid w:val="004D0192"/>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03">
    <w:name w:val="xl203"/>
    <w:basedOn w:val="Normal"/>
    <w:rsid w:val="004D0192"/>
    <w:pPr>
      <w:pBdr>
        <w:top w:val="single" w:sz="4" w:space="0" w:color="auto"/>
        <w:bottom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04">
    <w:name w:val="xl204"/>
    <w:basedOn w:val="Normal"/>
    <w:rsid w:val="004D0192"/>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05">
    <w:name w:val="xl205"/>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06">
    <w:name w:val="xl206"/>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7">
    <w:name w:val="xl207"/>
    <w:basedOn w:val="Normal"/>
    <w:rsid w:val="004D0192"/>
    <w:pPr>
      <w:pBdr>
        <w:top w:val="single" w:sz="4" w:space="0" w:color="auto"/>
        <w:left w:val="single" w:sz="4" w:space="0" w:color="auto"/>
      </w:pBdr>
      <w:spacing w:before="100" w:beforeAutospacing="1" w:after="100" w:afterAutospacing="1"/>
      <w:textAlignment w:val="center"/>
    </w:pPr>
    <w:rPr>
      <w:color w:val="000000"/>
      <w:sz w:val="18"/>
      <w:szCs w:val="18"/>
    </w:rPr>
  </w:style>
  <w:style w:type="paragraph" w:customStyle="1" w:styleId="xl208">
    <w:name w:val="xl208"/>
    <w:basedOn w:val="Normal"/>
    <w:rsid w:val="004D0192"/>
    <w:pPr>
      <w:pBdr>
        <w:top w:val="single" w:sz="4" w:space="0" w:color="auto"/>
      </w:pBdr>
      <w:spacing w:before="100" w:beforeAutospacing="1" w:after="100" w:afterAutospacing="1"/>
      <w:textAlignment w:val="center"/>
    </w:pPr>
    <w:rPr>
      <w:sz w:val="18"/>
      <w:szCs w:val="18"/>
    </w:rPr>
  </w:style>
  <w:style w:type="paragraph" w:customStyle="1" w:styleId="xl209">
    <w:name w:val="xl209"/>
    <w:basedOn w:val="Normal"/>
    <w:rsid w:val="004D0192"/>
    <w:pPr>
      <w:pBdr>
        <w:top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11">
    <w:name w:val="xl211"/>
    <w:basedOn w:val="Normal"/>
    <w:rsid w:val="004D0192"/>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12">
    <w:name w:val="xl212"/>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13">
    <w:name w:val="xl213"/>
    <w:basedOn w:val="Normal"/>
    <w:rsid w:val="004D019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4">
    <w:name w:val="xl214"/>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215">
    <w:name w:val="xl215"/>
    <w:basedOn w:val="Normal"/>
    <w:rsid w:val="004D0192"/>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6">
    <w:name w:val="xl216"/>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17">
    <w:name w:val="xl217"/>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18">
    <w:name w:val="xl218"/>
    <w:basedOn w:val="Normal"/>
    <w:rsid w:val="004D0192"/>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19">
    <w:name w:val="xl219"/>
    <w:basedOn w:val="Normal"/>
    <w:rsid w:val="004D0192"/>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220">
    <w:name w:val="xl220"/>
    <w:basedOn w:val="Normal"/>
    <w:rsid w:val="004D0192"/>
    <w:pPr>
      <w:pBdr>
        <w:top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221">
    <w:name w:val="xl221"/>
    <w:basedOn w:val="Normal"/>
    <w:rsid w:val="004D0192"/>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222">
    <w:name w:val="xl222"/>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23">
    <w:name w:val="xl223"/>
    <w:basedOn w:val="Normal"/>
    <w:rsid w:val="004D0192"/>
    <w:pPr>
      <w:pBdr>
        <w:top w:val="single" w:sz="4" w:space="0" w:color="auto"/>
        <w:bottom w:val="single" w:sz="4" w:space="0" w:color="auto"/>
      </w:pBdr>
      <w:spacing w:before="100" w:beforeAutospacing="1" w:after="100" w:afterAutospacing="1"/>
      <w:textAlignment w:val="center"/>
    </w:pPr>
  </w:style>
  <w:style w:type="paragraph" w:customStyle="1" w:styleId="xl224">
    <w:name w:val="xl224"/>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5">
    <w:name w:val="xl225"/>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6">
    <w:name w:val="xl226"/>
    <w:basedOn w:val="Normal"/>
    <w:rsid w:val="004D0192"/>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7">
    <w:name w:val="xl227"/>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8">
    <w:name w:val="xl228"/>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29">
    <w:name w:val="xl229"/>
    <w:basedOn w:val="Normal"/>
    <w:rsid w:val="004D0192"/>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0">
    <w:name w:val="xl230"/>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31">
    <w:name w:val="xl231"/>
    <w:basedOn w:val="Normal"/>
    <w:rsid w:val="004D0192"/>
    <w:pPr>
      <w:pBdr>
        <w:top w:val="single" w:sz="4" w:space="0" w:color="969696"/>
        <w:left w:val="single" w:sz="4" w:space="0" w:color="808080"/>
      </w:pBdr>
      <w:spacing w:before="100" w:beforeAutospacing="1" w:after="100" w:afterAutospacing="1"/>
      <w:textAlignment w:val="top"/>
    </w:pPr>
    <w:rPr>
      <w:sz w:val="18"/>
      <w:szCs w:val="18"/>
    </w:rPr>
  </w:style>
  <w:style w:type="paragraph" w:customStyle="1" w:styleId="xl232">
    <w:name w:val="xl232"/>
    <w:basedOn w:val="Normal"/>
    <w:rsid w:val="004D0192"/>
    <w:pPr>
      <w:pBdr>
        <w:top w:val="single" w:sz="4" w:space="0" w:color="969696"/>
      </w:pBdr>
      <w:spacing w:before="100" w:beforeAutospacing="1" w:after="100" w:afterAutospacing="1"/>
      <w:textAlignment w:val="top"/>
    </w:pPr>
  </w:style>
  <w:style w:type="paragraph" w:customStyle="1" w:styleId="xl233">
    <w:name w:val="xl233"/>
    <w:basedOn w:val="Normal"/>
    <w:rsid w:val="004D0192"/>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234">
    <w:name w:val="xl234"/>
    <w:basedOn w:val="Normal"/>
    <w:rsid w:val="004D0192"/>
    <w:pPr>
      <w:pBdr>
        <w:top w:val="single" w:sz="4" w:space="0" w:color="auto"/>
        <w:bottom w:val="single" w:sz="4" w:space="0" w:color="auto"/>
      </w:pBdr>
      <w:spacing w:before="100" w:beforeAutospacing="1" w:after="100" w:afterAutospacing="1"/>
      <w:textAlignment w:val="top"/>
    </w:pPr>
  </w:style>
  <w:style w:type="paragraph" w:customStyle="1" w:styleId="xl235">
    <w:name w:val="xl235"/>
    <w:basedOn w:val="Normal"/>
    <w:rsid w:val="004D019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6">
    <w:name w:val="xl236"/>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7">
    <w:name w:val="xl237"/>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8">
    <w:name w:val="xl238"/>
    <w:basedOn w:val="Normal"/>
    <w:rsid w:val="004D0192"/>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39">
    <w:name w:val="xl239"/>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0">
    <w:name w:val="xl240"/>
    <w:basedOn w:val="Normal"/>
    <w:rsid w:val="004D0192"/>
    <w:pPr>
      <w:pBdr>
        <w:top w:val="single" w:sz="4" w:space="0" w:color="auto"/>
        <w:bottom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41">
    <w:name w:val="xl241"/>
    <w:basedOn w:val="Normal"/>
    <w:rsid w:val="004D0192"/>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42">
    <w:name w:val="xl242"/>
    <w:basedOn w:val="Normal"/>
    <w:rsid w:val="004D0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3">
    <w:name w:val="xl243"/>
    <w:basedOn w:val="Normal"/>
    <w:rsid w:val="004D0192"/>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44">
    <w:name w:val="xl244"/>
    <w:basedOn w:val="Normal"/>
    <w:rsid w:val="004D0192"/>
    <w:pPr>
      <w:pBdr>
        <w:top w:val="single" w:sz="4" w:space="0" w:color="auto"/>
      </w:pBdr>
      <w:spacing w:before="100" w:beforeAutospacing="1" w:after="100" w:afterAutospacing="1"/>
      <w:textAlignment w:val="center"/>
    </w:pPr>
    <w:rPr>
      <w:sz w:val="20"/>
      <w:szCs w:val="20"/>
    </w:rPr>
  </w:style>
  <w:style w:type="paragraph" w:customStyle="1" w:styleId="xl245">
    <w:name w:val="xl245"/>
    <w:basedOn w:val="Normal"/>
    <w:rsid w:val="004D0192"/>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246">
    <w:name w:val="xl246"/>
    <w:basedOn w:val="Normal"/>
    <w:rsid w:val="004D019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7">
    <w:name w:val="xl247"/>
    <w:basedOn w:val="Normal"/>
    <w:rsid w:val="004D019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8">
    <w:name w:val="xl248"/>
    <w:basedOn w:val="Normal"/>
    <w:rsid w:val="004D019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49">
    <w:name w:val="xl249"/>
    <w:basedOn w:val="Normal"/>
    <w:rsid w:val="004D019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50">
    <w:name w:val="xl250"/>
    <w:basedOn w:val="Normal"/>
    <w:rsid w:val="004D0192"/>
    <w:pPr>
      <w:pBdr>
        <w:top w:val="single" w:sz="4" w:space="0" w:color="969696"/>
        <w:left w:val="single" w:sz="4" w:space="0" w:color="808080"/>
        <w:bottom w:val="single" w:sz="4" w:space="0" w:color="969696"/>
      </w:pBdr>
      <w:spacing w:before="100" w:beforeAutospacing="1" w:after="100" w:afterAutospacing="1"/>
      <w:textAlignment w:val="top"/>
    </w:pPr>
    <w:rPr>
      <w:sz w:val="18"/>
      <w:szCs w:val="18"/>
    </w:rPr>
  </w:style>
  <w:style w:type="paragraph" w:customStyle="1" w:styleId="xl251">
    <w:name w:val="xl251"/>
    <w:basedOn w:val="Normal"/>
    <w:rsid w:val="004D0192"/>
    <w:pPr>
      <w:pBdr>
        <w:top w:val="single" w:sz="4" w:space="0" w:color="969696"/>
        <w:bottom w:val="single" w:sz="4" w:space="0" w:color="969696"/>
      </w:pBdr>
      <w:spacing w:before="100" w:beforeAutospacing="1" w:after="100" w:afterAutospacing="1"/>
      <w:textAlignment w:val="top"/>
    </w:pPr>
    <w:rPr>
      <w:sz w:val="18"/>
      <w:szCs w:val="18"/>
    </w:rPr>
  </w:style>
  <w:style w:type="paragraph" w:customStyle="1" w:styleId="xl252">
    <w:name w:val="xl252"/>
    <w:basedOn w:val="Normal"/>
    <w:rsid w:val="004D0192"/>
    <w:pPr>
      <w:pBdr>
        <w:top w:val="single" w:sz="4" w:space="0" w:color="969696"/>
        <w:bottom w:val="single" w:sz="4" w:space="0" w:color="969696"/>
        <w:right w:val="single" w:sz="4" w:space="0" w:color="auto"/>
      </w:pBdr>
      <w:spacing w:before="100" w:beforeAutospacing="1" w:after="100" w:afterAutospacing="1"/>
      <w:textAlignment w:val="top"/>
    </w:pPr>
    <w:rPr>
      <w:sz w:val="18"/>
      <w:szCs w:val="18"/>
    </w:rPr>
  </w:style>
  <w:style w:type="paragraph" w:customStyle="1" w:styleId="xl253">
    <w:name w:val="xl253"/>
    <w:basedOn w:val="Normal"/>
    <w:rsid w:val="004D0192"/>
    <w:pPr>
      <w:pBdr>
        <w:top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254">
    <w:name w:val="xl254"/>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55">
    <w:name w:val="xl255"/>
    <w:basedOn w:val="Normal"/>
    <w:rsid w:val="004D0192"/>
    <w:pPr>
      <w:pBdr>
        <w:top w:val="single" w:sz="4" w:space="0" w:color="auto"/>
        <w:left w:val="single" w:sz="4" w:space="0" w:color="auto"/>
      </w:pBdr>
      <w:shd w:val="clear" w:color="000000" w:fill="F2F2F2"/>
      <w:spacing w:before="100" w:beforeAutospacing="1" w:after="100" w:afterAutospacing="1"/>
      <w:textAlignment w:val="center"/>
    </w:pPr>
    <w:rPr>
      <w:b/>
      <w:bCs/>
      <w:i/>
      <w:iCs/>
      <w:color w:val="000000"/>
      <w:sz w:val="18"/>
      <w:szCs w:val="18"/>
    </w:rPr>
  </w:style>
  <w:style w:type="paragraph" w:customStyle="1" w:styleId="xl256">
    <w:name w:val="xl256"/>
    <w:basedOn w:val="Normal"/>
    <w:rsid w:val="004D0192"/>
    <w:pPr>
      <w:pBdr>
        <w:top w:val="single" w:sz="4" w:space="0" w:color="auto"/>
        <w:right w:val="single" w:sz="4" w:space="0" w:color="808080"/>
      </w:pBdr>
      <w:shd w:val="clear" w:color="000000" w:fill="F2F2F2"/>
      <w:spacing w:before="100" w:beforeAutospacing="1" w:after="100" w:afterAutospacing="1"/>
      <w:textAlignment w:val="center"/>
    </w:pPr>
    <w:rPr>
      <w:b/>
      <w:bCs/>
      <w:color w:val="000000"/>
      <w:sz w:val="18"/>
      <w:szCs w:val="18"/>
    </w:rPr>
  </w:style>
  <w:style w:type="paragraph" w:customStyle="1" w:styleId="xl257">
    <w:name w:val="xl257"/>
    <w:basedOn w:val="Normal"/>
    <w:rsid w:val="004D0192"/>
    <w:pPr>
      <w:pBdr>
        <w:lef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58">
    <w:name w:val="xl258"/>
    <w:basedOn w:val="Normal"/>
    <w:rsid w:val="004D0192"/>
    <w:pPr>
      <w:pBdr>
        <w:right w:val="single" w:sz="4" w:space="0" w:color="808080"/>
      </w:pBdr>
      <w:shd w:val="clear" w:color="000000" w:fill="F2F2F2"/>
      <w:spacing w:before="100" w:beforeAutospacing="1" w:after="100" w:afterAutospacing="1"/>
      <w:textAlignment w:val="center"/>
    </w:pPr>
    <w:rPr>
      <w:b/>
      <w:bCs/>
      <w:color w:val="000000"/>
      <w:sz w:val="18"/>
      <w:szCs w:val="18"/>
    </w:rPr>
  </w:style>
  <w:style w:type="paragraph" w:customStyle="1" w:styleId="xl259">
    <w:name w:val="xl259"/>
    <w:basedOn w:val="Normal"/>
    <w:rsid w:val="004D0192"/>
    <w:pPr>
      <w:pBdr>
        <w:left w:val="single" w:sz="4" w:space="0" w:color="auto"/>
        <w:bottom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60">
    <w:name w:val="xl260"/>
    <w:basedOn w:val="Normal"/>
    <w:rsid w:val="004D0192"/>
    <w:pPr>
      <w:pBdr>
        <w:left w:val="single" w:sz="4" w:space="0" w:color="808080"/>
        <w:bottom w:val="single" w:sz="4" w:space="0" w:color="969696"/>
      </w:pBdr>
      <w:spacing w:before="100" w:beforeAutospacing="1" w:after="100" w:afterAutospacing="1"/>
      <w:textAlignment w:val="top"/>
    </w:pPr>
    <w:rPr>
      <w:sz w:val="18"/>
      <w:szCs w:val="18"/>
    </w:rPr>
  </w:style>
  <w:style w:type="paragraph" w:customStyle="1" w:styleId="xl261">
    <w:name w:val="xl261"/>
    <w:basedOn w:val="Normal"/>
    <w:rsid w:val="004D0192"/>
    <w:pPr>
      <w:pBdr>
        <w:bottom w:val="single" w:sz="4" w:space="0" w:color="969696"/>
      </w:pBdr>
      <w:spacing w:before="100" w:beforeAutospacing="1" w:after="100" w:afterAutospacing="1"/>
      <w:textAlignment w:val="top"/>
    </w:pPr>
  </w:style>
  <w:style w:type="paragraph" w:customStyle="1" w:styleId="xl262">
    <w:name w:val="xl262"/>
    <w:basedOn w:val="Normal"/>
    <w:rsid w:val="004D0192"/>
    <w:pPr>
      <w:pBdr>
        <w:top w:val="single" w:sz="4" w:space="0" w:color="969696"/>
        <w:bottom w:val="single" w:sz="4" w:space="0" w:color="969696"/>
      </w:pBdr>
      <w:spacing w:before="100" w:beforeAutospacing="1" w:after="100" w:afterAutospacing="1"/>
      <w:textAlignment w:val="top"/>
    </w:pPr>
  </w:style>
  <w:style w:type="paragraph" w:customStyle="1" w:styleId="xl263">
    <w:name w:val="xl263"/>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264">
    <w:name w:val="xl264"/>
    <w:basedOn w:val="Normal"/>
    <w:rsid w:val="004D0192"/>
    <w:pPr>
      <w:pBdr>
        <w:top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265">
    <w:name w:val="xl265"/>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66">
    <w:name w:val="xl266"/>
    <w:basedOn w:val="Normal"/>
    <w:rsid w:val="004D0192"/>
    <w:pPr>
      <w:pBdr>
        <w:left w:val="single" w:sz="4" w:space="0" w:color="auto"/>
      </w:pBdr>
      <w:spacing w:before="100" w:beforeAutospacing="1" w:after="100" w:afterAutospacing="1"/>
      <w:textAlignment w:val="center"/>
    </w:pPr>
    <w:rPr>
      <w:sz w:val="20"/>
      <w:szCs w:val="20"/>
    </w:rPr>
  </w:style>
  <w:style w:type="paragraph" w:customStyle="1" w:styleId="xl267">
    <w:name w:val="xl267"/>
    <w:basedOn w:val="Normal"/>
    <w:rsid w:val="004D0192"/>
    <w:pPr>
      <w:spacing w:before="100" w:beforeAutospacing="1" w:after="100" w:afterAutospacing="1"/>
      <w:textAlignment w:val="center"/>
    </w:pPr>
    <w:rPr>
      <w:sz w:val="20"/>
      <w:szCs w:val="20"/>
    </w:rPr>
  </w:style>
  <w:style w:type="paragraph" w:customStyle="1" w:styleId="xl268">
    <w:name w:val="xl268"/>
    <w:basedOn w:val="Normal"/>
    <w:rsid w:val="004D0192"/>
    <w:pPr>
      <w:pBdr>
        <w:right w:val="single" w:sz="4" w:space="0" w:color="auto"/>
      </w:pBdr>
      <w:spacing w:before="100" w:beforeAutospacing="1" w:after="100" w:afterAutospacing="1"/>
      <w:textAlignment w:val="center"/>
    </w:pPr>
    <w:rPr>
      <w:sz w:val="20"/>
      <w:szCs w:val="20"/>
    </w:rPr>
  </w:style>
  <w:style w:type="paragraph" w:customStyle="1" w:styleId="xl269">
    <w:name w:val="xl269"/>
    <w:basedOn w:val="Normal"/>
    <w:rsid w:val="004D0192"/>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270">
    <w:name w:val="xl270"/>
    <w:basedOn w:val="Normal"/>
    <w:rsid w:val="004D0192"/>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71">
    <w:name w:val="xl271"/>
    <w:basedOn w:val="Normal"/>
    <w:rsid w:val="004D0192"/>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72">
    <w:name w:val="xl272"/>
    <w:basedOn w:val="Normal"/>
    <w:rsid w:val="004D0192"/>
    <w:pPr>
      <w:pBdr>
        <w:top w:val="single" w:sz="4" w:space="0" w:color="969696"/>
        <w:left w:val="single" w:sz="4" w:space="0" w:color="808080"/>
        <w:bottom w:val="single" w:sz="4" w:space="0" w:color="auto"/>
      </w:pBdr>
      <w:spacing w:before="100" w:beforeAutospacing="1" w:after="100" w:afterAutospacing="1"/>
      <w:textAlignment w:val="top"/>
    </w:pPr>
    <w:rPr>
      <w:sz w:val="18"/>
      <w:szCs w:val="18"/>
    </w:rPr>
  </w:style>
  <w:style w:type="paragraph" w:customStyle="1" w:styleId="xl273">
    <w:name w:val="xl273"/>
    <w:basedOn w:val="Normal"/>
    <w:rsid w:val="004D0192"/>
    <w:pPr>
      <w:pBdr>
        <w:top w:val="single" w:sz="4" w:space="0" w:color="969696"/>
        <w:bottom w:val="single" w:sz="4" w:space="0" w:color="auto"/>
      </w:pBdr>
      <w:spacing w:before="100" w:beforeAutospacing="1" w:after="100" w:afterAutospacing="1"/>
      <w:textAlignment w:val="top"/>
    </w:pPr>
    <w:rPr>
      <w:sz w:val="18"/>
      <w:szCs w:val="18"/>
    </w:rPr>
  </w:style>
  <w:style w:type="paragraph" w:customStyle="1" w:styleId="xl274">
    <w:name w:val="xl274"/>
    <w:basedOn w:val="Normal"/>
    <w:rsid w:val="004D0192"/>
    <w:pPr>
      <w:pBdr>
        <w:top w:val="single" w:sz="4" w:space="0" w:color="969696"/>
        <w:bottom w:val="single" w:sz="4" w:space="0" w:color="auto"/>
        <w:right w:val="single" w:sz="4" w:space="0" w:color="auto"/>
      </w:pBdr>
      <w:spacing w:before="100" w:beforeAutospacing="1" w:after="100" w:afterAutospacing="1"/>
      <w:textAlignment w:val="top"/>
    </w:pPr>
    <w:rPr>
      <w:sz w:val="18"/>
      <w:szCs w:val="18"/>
    </w:rPr>
  </w:style>
  <w:style w:type="paragraph" w:customStyle="1" w:styleId="xl275">
    <w:name w:val="xl275"/>
    <w:basedOn w:val="Normal"/>
    <w:rsid w:val="004D0192"/>
    <w:pPr>
      <w:pBdr>
        <w:top w:val="single" w:sz="4" w:space="0" w:color="auto"/>
        <w:left w:val="single" w:sz="4" w:space="0" w:color="auto"/>
        <w:bottom w:val="single" w:sz="4" w:space="0" w:color="auto"/>
      </w:pBdr>
      <w:shd w:val="clear" w:color="000000" w:fill="C0C0C0"/>
      <w:spacing w:before="100" w:beforeAutospacing="1" w:after="100" w:afterAutospacing="1"/>
      <w:jc w:val="center"/>
    </w:pPr>
    <w:rPr>
      <w:b/>
      <w:bCs/>
    </w:rPr>
  </w:style>
  <w:style w:type="paragraph" w:customStyle="1" w:styleId="xl276">
    <w:name w:val="xl276"/>
    <w:basedOn w:val="Normal"/>
    <w:rsid w:val="004D0192"/>
    <w:pPr>
      <w:pBdr>
        <w:top w:val="single" w:sz="4" w:space="0" w:color="auto"/>
        <w:bottom w:val="single" w:sz="4" w:space="0" w:color="auto"/>
      </w:pBdr>
      <w:shd w:val="clear" w:color="000000" w:fill="C0C0C0"/>
      <w:spacing w:before="100" w:beforeAutospacing="1" w:after="100" w:afterAutospacing="1"/>
      <w:jc w:val="center"/>
    </w:pPr>
    <w:rPr>
      <w:b/>
      <w:bCs/>
    </w:rPr>
  </w:style>
  <w:style w:type="paragraph" w:customStyle="1" w:styleId="xl277">
    <w:name w:val="xl277"/>
    <w:basedOn w:val="Normal"/>
    <w:rsid w:val="004D019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8"/>
      <w:szCs w:val="18"/>
    </w:rPr>
  </w:style>
  <w:style w:type="paragraph" w:customStyle="1" w:styleId="xl278">
    <w:name w:val="xl278"/>
    <w:basedOn w:val="Normal"/>
    <w:rsid w:val="004D0192"/>
    <w:pPr>
      <w:pBdr>
        <w:top w:val="single" w:sz="4" w:space="0" w:color="auto"/>
        <w:bottom w:val="single" w:sz="4" w:space="0" w:color="auto"/>
        <w:right w:val="single" w:sz="4" w:space="0" w:color="808080"/>
      </w:pBdr>
      <w:shd w:val="clear" w:color="000000" w:fill="FFFFFF"/>
      <w:spacing w:before="100" w:beforeAutospacing="1" w:after="100" w:afterAutospacing="1"/>
      <w:textAlignment w:val="center"/>
    </w:pPr>
    <w:rPr>
      <w:b/>
      <w:bCs/>
      <w:color w:val="000000"/>
      <w:sz w:val="18"/>
      <w:szCs w:val="18"/>
    </w:rPr>
  </w:style>
  <w:style w:type="paragraph" w:customStyle="1" w:styleId="xl279">
    <w:name w:val="xl279"/>
    <w:basedOn w:val="Normal"/>
    <w:rsid w:val="004D0192"/>
    <w:pPr>
      <w:pBdr>
        <w:top w:val="single" w:sz="4" w:space="0" w:color="auto"/>
        <w:left w:val="single" w:sz="4" w:space="0" w:color="808080"/>
        <w:bottom w:val="single" w:sz="4" w:space="0" w:color="auto"/>
      </w:pBdr>
      <w:spacing w:before="100" w:beforeAutospacing="1" w:after="100" w:afterAutospacing="1"/>
      <w:textAlignment w:val="top"/>
    </w:pPr>
    <w:rPr>
      <w:sz w:val="18"/>
      <w:szCs w:val="18"/>
    </w:rPr>
  </w:style>
  <w:style w:type="paragraph" w:customStyle="1" w:styleId="xl280">
    <w:name w:val="xl280"/>
    <w:basedOn w:val="Normal"/>
    <w:rsid w:val="004D0192"/>
    <w:pPr>
      <w:pBdr>
        <w:top w:val="single" w:sz="4" w:space="0" w:color="969696"/>
      </w:pBdr>
      <w:spacing w:before="100" w:beforeAutospacing="1" w:after="100" w:afterAutospacing="1"/>
      <w:textAlignment w:val="top"/>
    </w:pPr>
    <w:rPr>
      <w:sz w:val="18"/>
      <w:szCs w:val="18"/>
    </w:rPr>
  </w:style>
  <w:style w:type="paragraph" w:customStyle="1" w:styleId="xl281">
    <w:name w:val="xl281"/>
    <w:basedOn w:val="Normal"/>
    <w:rsid w:val="004D0192"/>
    <w:pPr>
      <w:pBdr>
        <w:top w:val="single" w:sz="4" w:space="0" w:color="969696"/>
        <w:right w:val="single" w:sz="4" w:space="0" w:color="969696"/>
      </w:pBdr>
      <w:spacing w:before="100" w:beforeAutospacing="1" w:after="100" w:afterAutospacing="1"/>
      <w:textAlignment w:val="top"/>
    </w:pPr>
    <w:rPr>
      <w:sz w:val="18"/>
      <w:szCs w:val="18"/>
    </w:rPr>
  </w:style>
  <w:style w:type="paragraph" w:customStyle="1" w:styleId="xl282">
    <w:name w:val="xl282"/>
    <w:basedOn w:val="Normal"/>
    <w:rsid w:val="004D019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b/>
      <w:bCs/>
      <w:i/>
      <w:iCs/>
      <w:color w:val="000000"/>
      <w:sz w:val="18"/>
      <w:szCs w:val="18"/>
    </w:rPr>
  </w:style>
  <w:style w:type="paragraph" w:customStyle="1" w:styleId="xl283">
    <w:name w:val="xl283"/>
    <w:basedOn w:val="Normal"/>
    <w:rsid w:val="004D019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b/>
      <w:bCs/>
      <w:color w:val="000000"/>
      <w:sz w:val="18"/>
      <w:szCs w:val="18"/>
    </w:rPr>
  </w:style>
  <w:style w:type="paragraph" w:customStyle="1" w:styleId="xl284">
    <w:name w:val="xl284"/>
    <w:basedOn w:val="Normal"/>
    <w:rsid w:val="004D0192"/>
    <w:pPr>
      <w:pBdr>
        <w:top w:val="single" w:sz="4" w:space="0" w:color="808080"/>
        <w:left w:val="single" w:sz="4" w:space="0" w:color="808080"/>
        <w:right w:val="single" w:sz="4" w:space="0" w:color="808080"/>
      </w:pBdr>
      <w:shd w:val="clear" w:color="000000" w:fill="FFFFFF"/>
      <w:spacing w:before="100" w:beforeAutospacing="1" w:after="100" w:afterAutospacing="1"/>
      <w:textAlignment w:val="top"/>
    </w:pPr>
    <w:rPr>
      <w:b/>
      <w:bCs/>
      <w:color w:val="000000"/>
      <w:sz w:val="18"/>
      <w:szCs w:val="18"/>
    </w:rPr>
  </w:style>
  <w:style w:type="paragraph" w:customStyle="1" w:styleId="xl285">
    <w:name w:val="xl285"/>
    <w:basedOn w:val="Normal"/>
    <w:rsid w:val="004D0192"/>
    <w:pPr>
      <w:pBdr>
        <w:top w:val="single" w:sz="4" w:space="0" w:color="969696"/>
        <w:left w:val="single" w:sz="4" w:space="0" w:color="969696"/>
        <w:bottom w:val="single" w:sz="4" w:space="0" w:color="969696"/>
      </w:pBdr>
      <w:spacing w:before="100" w:beforeAutospacing="1" w:after="100" w:afterAutospacing="1"/>
      <w:textAlignment w:val="top"/>
    </w:pPr>
    <w:rPr>
      <w:sz w:val="18"/>
      <w:szCs w:val="18"/>
    </w:rPr>
  </w:style>
  <w:style w:type="paragraph" w:customStyle="1" w:styleId="xl286">
    <w:name w:val="xl286"/>
    <w:basedOn w:val="Normal"/>
    <w:rsid w:val="004D0192"/>
    <w:pPr>
      <w:pBdr>
        <w:top w:val="single" w:sz="4" w:space="0" w:color="969696"/>
        <w:bottom w:val="single" w:sz="4" w:space="0" w:color="969696"/>
        <w:right w:val="single" w:sz="4" w:space="0" w:color="969696"/>
      </w:pBdr>
      <w:spacing w:before="100" w:beforeAutospacing="1" w:after="100" w:afterAutospacing="1"/>
      <w:textAlignment w:val="top"/>
    </w:pPr>
    <w:rPr>
      <w:sz w:val="18"/>
      <w:szCs w:val="18"/>
    </w:rPr>
  </w:style>
  <w:style w:type="paragraph" w:customStyle="1" w:styleId="xl287">
    <w:name w:val="xl287"/>
    <w:basedOn w:val="Normal"/>
    <w:rsid w:val="004D0192"/>
    <w:pPr>
      <w:pBdr>
        <w:top w:val="single" w:sz="4" w:space="0" w:color="auto"/>
        <w:left w:val="single" w:sz="4" w:space="0" w:color="969696"/>
        <w:bottom w:val="single" w:sz="4" w:space="0" w:color="auto"/>
      </w:pBdr>
      <w:spacing w:before="100" w:beforeAutospacing="1" w:after="100" w:afterAutospacing="1"/>
      <w:textAlignment w:val="top"/>
    </w:pPr>
    <w:rPr>
      <w:sz w:val="18"/>
      <w:szCs w:val="18"/>
    </w:rPr>
  </w:style>
  <w:style w:type="paragraph" w:customStyle="1" w:styleId="xl288">
    <w:name w:val="xl288"/>
    <w:basedOn w:val="Normal"/>
    <w:rsid w:val="004D0192"/>
    <w:pPr>
      <w:pBdr>
        <w:top w:val="single" w:sz="4" w:space="0" w:color="969696"/>
        <w:left w:val="single" w:sz="4" w:space="0" w:color="969696"/>
        <w:bottom w:val="single" w:sz="4" w:space="0" w:color="969696"/>
      </w:pBdr>
      <w:spacing w:before="100" w:beforeAutospacing="1" w:after="100" w:afterAutospacing="1"/>
      <w:textAlignment w:val="top"/>
    </w:pPr>
    <w:rPr>
      <w:b/>
      <w:bCs/>
      <w:sz w:val="18"/>
      <w:szCs w:val="18"/>
    </w:rPr>
  </w:style>
  <w:style w:type="paragraph" w:customStyle="1" w:styleId="xl289">
    <w:name w:val="xl289"/>
    <w:basedOn w:val="Normal"/>
    <w:rsid w:val="004D0192"/>
    <w:pPr>
      <w:pBdr>
        <w:top w:val="single" w:sz="4" w:space="0" w:color="969696"/>
        <w:bottom w:val="single" w:sz="4" w:space="0" w:color="969696"/>
        <w:right w:val="single" w:sz="4" w:space="0" w:color="969696"/>
      </w:pBdr>
      <w:spacing w:before="100" w:beforeAutospacing="1" w:after="100" w:afterAutospacing="1"/>
      <w:textAlignment w:val="top"/>
    </w:pPr>
    <w:rPr>
      <w:b/>
      <w:bCs/>
      <w:sz w:val="18"/>
      <w:szCs w:val="18"/>
    </w:rPr>
  </w:style>
  <w:style w:type="paragraph" w:customStyle="1" w:styleId="xl290">
    <w:name w:val="xl290"/>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91">
    <w:name w:val="xl291"/>
    <w:basedOn w:val="Normal"/>
    <w:rsid w:val="004D0192"/>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92">
    <w:name w:val="xl292"/>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93">
    <w:name w:val="xl293"/>
    <w:basedOn w:val="Normal"/>
    <w:rsid w:val="004D0192"/>
    <w:pPr>
      <w:shd w:val="clear" w:color="000000" w:fill="C0C0C0"/>
      <w:spacing w:before="100" w:beforeAutospacing="1" w:after="100" w:afterAutospacing="1"/>
      <w:jc w:val="center"/>
    </w:pPr>
    <w:rPr>
      <w:b/>
      <w:bCs/>
    </w:rPr>
  </w:style>
  <w:style w:type="paragraph" w:customStyle="1" w:styleId="xl294">
    <w:name w:val="xl294"/>
    <w:basedOn w:val="Normal"/>
    <w:rsid w:val="004D0192"/>
    <w:pPr>
      <w:shd w:val="clear" w:color="000000" w:fill="C0C0C0"/>
      <w:spacing w:before="100" w:beforeAutospacing="1" w:after="100" w:afterAutospacing="1"/>
      <w:jc w:val="center"/>
    </w:pPr>
    <w:rPr>
      <w:b/>
      <w:bCs/>
    </w:rPr>
  </w:style>
  <w:style w:type="paragraph" w:customStyle="1" w:styleId="xl295">
    <w:name w:val="xl295"/>
    <w:basedOn w:val="Normal"/>
    <w:rsid w:val="004D0192"/>
    <w:pPr>
      <w:pBdr>
        <w:top w:val="single" w:sz="4" w:space="0" w:color="auto"/>
        <w:bottom w:val="single" w:sz="4" w:space="0" w:color="auto"/>
      </w:pBdr>
      <w:shd w:val="clear" w:color="000000" w:fill="777777"/>
      <w:spacing w:before="100" w:beforeAutospacing="1" w:after="100" w:afterAutospacing="1"/>
      <w:textAlignment w:val="center"/>
    </w:pPr>
    <w:rPr>
      <w:b/>
      <w:bCs/>
    </w:rPr>
  </w:style>
  <w:style w:type="paragraph" w:customStyle="1" w:styleId="xl296">
    <w:name w:val="xl296"/>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297">
    <w:name w:val="xl297"/>
    <w:basedOn w:val="Normal"/>
    <w:rsid w:val="004D0192"/>
    <w:pPr>
      <w:pBdr>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298">
    <w:name w:val="xl298"/>
    <w:basedOn w:val="Normal"/>
    <w:rsid w:val="004D0192"/>
    <w:pPr>
      <w:pBdr>
        <w:top w:val="single" w:sz="4" w:space="0" w:color="auto"/>
        <w:left w:val="single" w:sz="4" w:space="0" w:color="auto"/>
      </w:pBdr>
      <w:shd w:val="clear" w:color="000000" w:fill="F2F2F2"/>
      <w:spacing w:before="100" w:beforeAutospacing="1" w:after="100" w:afterAutospacing="1"/>
      <w:textAlignment w:val="top"/>
    </w:pPr>
    <w:rPr>
      <w:b/>
      <w:bCs/>
      <w:i/>
      <w:iCs/>
      <w:color w:val="000000"/>
      <w:sz w:val="18"/>
      <w:szCs w:val="18"/>
    </w:rPr>
  </w:style>
  <w:style w:type="paragraph" w:customStyle="1" w:styleId="xl299">
    <w:name w:val="xl299"/>
    <w:basedOn w:val="Normal"/>
    <w:rsid w:val="004D0192"/>
    <w:pPr>
      <w:pBdr>
        <w:top w:val="single" w:sz="4" w:space="0" w:color="auto"/>
        <w:right w:val="single" w:sz="4" w:space="0" w:color="auto"/>
      </w:pBdr>
      <w:shd w:val="clear" w:color="000000" w:fill="F2F2F2"/>
      <w:spacing w:before="100" w:beforeAutospacing="1" w:after="100" w:afterAutospacing="1"/>
      <w:textAlignment w:val="top"/>
    </w:pPr>
    <w:rPr>
      <w:b/>
      <w:bCs/>
      <w:color w:val="000000"/>
      <w:sz w:val="18"/>
      <w:szCs w:val="18"/>
    </w:rPr>
  </w:style>
  <w:style w:type="paragraph" w:customStyle="1" w:styleId="xl300">
    <w:name w:val="xl300"/>
    <w:basedOn w:val="Normal"/>
    <w:rsid w:val="004D0192"/>
    <w:pPr>
      <w:pBdr>
        <w:left w:val="single" w:sz="4" w:space="0" w:color="auto"/>
      </w:pBdr>
      <w:shd w:val="clear" w:color="000000" w:fill="F2F2F2"/>
      <w:spacing w:before="100" w:beforeAutospacing="1" w:after="100" w:afterAutospacing="1"/>
      <w:textAlignment w:val="top"/>
    </w:pPr>
    <w:rPr>
      <w:b/>
      <w:bCs/>
      <w:i/>
      <w:iCs/>
      <w:color w:val="000000"/>
      <w:sz w:val="18"/>
      <w:szCs w:val="18"/>
    </w:rPr>
  </w:style>
  <w:style w:type="paragraph" w:customStyle="1" w:styleId="xl301">
    <w:name w:val="xl301"/>
    <w:basedOn w:val="Normal"/>
    <w:rsid w:val="004D0192"/>
    <w:pPr>
      <w:pBdr>
        <w:right w:val="single" w:sz="4" w:space="0" w:color="auto"/>
      </w:pBdr>
      <w:shd w:val="clear" w:color="000000" w:fill="F2F2F2"/>
      <w:spacing w:before="100" w:beforeAutospacing="1" w:after="100" w:afterAutospacing="1"/>
      <w:textAlignment w:val="top"/>
    </w:pPr>
    <w:rPr>
      <w:b/>
      <w:bCs/>
      <w:color w:val="000000"/>
      <w:sz w:val="18"/>
      <w:szCs w:val="18"/>
    </w:rPr>
  </w:style>
  <w:style w:type="paragraph" w:customStyle="1" w:styleId="xl302">
    <w:name w:val="xl302"/>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303">
    <w:name w:val="xl303"/>
    <w:basedOn w:val="Normal"/>
    <w:rsid w:val="004D0192"/>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304">
    <w:name w:val="xl304"/>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05">
    <w:name w:val="xl305"/>
    <w:basedOn w:val="Normal"/>
    <w:rsid w:val="004D0192"/>
    <w:pPr>
      <w:pBdr>
        <w:top w:val="single" w:sz="4" w:space="0" w:color="auto"/>
        <w:left w:val="single" w:sz="4" w:space="0" w:color="808080"/>
        <w:bottom w:val="single" w:sz="4" w:space="0" w:color="969696"/>
      </w:pBdr>
      <w:spacing w:before="100" w:beforeAutospacing="1" w:after="100" w:afterAutospacing="1"/>
      <w:textAlignment w:val="top"/>
    </w:pPr>
    <w:rPr>
      <w:sz w:val="18"/>
      <w:szCs w:val="18"/>
    </w:rPr>
  </w:style>
  <w:style w:type="paragraph" w:customStyle="1" w:styleId="xl306">
    <w:name w:val="xl306"/>
    <w:basedOn w:val="Normal"/>
    <w:rsid w:val="004D0192"/>
    <w:pPr>
      <w:pBdr>
        <w:top w:val="single" w:sz="4" w:space="0" w:color="auto"/>
        <w:bottom w:val="single" w:sz="4" w:space="0" w:color="969696"/>
      </w:pBdr>
      <w:spacing w:before="100" w:beforeAutospacing="1" w:after="100" w:afterAutospacing="1"/>
      <w:textAlignment w:val="top"/>
    </w:pPr>
    <w:rPr>
      <w:sz w:val="18"/>
      <w:szCs w:val="18"/>
    </w:rPr>
  </w:style>
  <w:style w:type="paragraph" w:customStyle="1" w:styleId="xl307">
    <w:name w:val="xl307"/>
    <w:basedOn w:val="Normal"/>
    <w:rsid w:val="004D0192"/>
    <w:pPr>
      <w:pBdr>
        <w:top w:val="single" w:sz="4" w:space="0" w:color="auto"/>
        <w:bottom w:val="single" w:sz="4" w:space="0" w:color="969696"/>
        <w:right w:val="single" w:sz="4" w:space="0" w:color="auto"/>
      </w:pBdr>
      <w:spacing w:before="100" w:beforeAutospacing="1" w:after="100" w:afterAutospacing="1"/>
      <w:textAlignment w:val="top"/>
    </w:pPr>
    <w:rPr>
      <w:sz w:val="18"/>
      <w:szCs w:val="18"/>
    </w:rPr>
  </w:style>
  <w:style w:type="paragraph" w:customStyle="1" w:styleId="xl308">
    <w:name w:val="xl308"/>
    <w:basedOn w:val="Normal"/>
    <w:rsid w:val="004D0192"/>
    <w:pPr>
      <w:pBdr>
        <w:top w:val="single" w:sz="4" w:space="0" w:color="auto"/>
        <w:right w:val="single" w:sz="4" w:space="0" w:color="808080"/>
      </w:pBdr>
      <w:shd w:val="clear" w:color="000000" w:fill="F2F2F2"/>
      <w:spacing w:before="100" w:beforeAutospacing="1" w:after="100" w:afterAutospacing="1"/>
    </w:pPr>
  </w:style>
  <w:style w:type="paragraph" w:customStyle="1" w:styleId="xl309">
    <w:name w:val="xl309"/>
    <w:basedOn w:val="Normal"/>
    <w:rsid w:val="004D0192"/>
    <w:pPr>
      <w:pBdr>
        <w:left w:val="single" w:sz="4" w:space="0" w:color="auto"/>
      </w:pBdr>
      <w:shd w:val="clear" w:color="000000" w:fill="F2F2F2"/>
      <w:spacing w:before="100" w:beforeAutospacing="1" w:after="100" w:afterAutospacing="1"/>
      <w:textAlignment w:val="center"/>
    </w:pPr>
    <w:rPr>
      <w:b/>
      <w:bCs/>
      <w:i/>
      <w:iCs/>
      <w:color w:val="000000"/>
      <w:sz w:val="18"/>
      <w:szCs w:val="18"/>
    </w:rPr>
  </w:style>
  <w:style w:type="paragraph" w:customStyle="1" w:styleId="xl310">
    <w:name w:val="xl310"/>
    <w:basedOn w:val="Normal"/>
    <w:rsid w:val="004D0192"/>
    <w:pPr>
      <w:pBdr>
        <w:right w:val="single" w:sz="4" w:space="0" w:color="808080"/>
      </w:pBdr>
      <w:shd w:val="clear" w:color="000000" w:fill="F2F2F2"/>
      <w:spacing w:before="100" w:beforeAutospacing="1" w:after="100" w:afterAutospacing="1"/>
    </w:pPr>
  </w:style>
  <w:style w:type="paragraph" w:customStyle="1" w:styleId="xl311">
    <w:name w:val="xl311"/>
    <w:basedOn w:val="Normal"/>
    <w:rsid w:val="004D0192"/>
    <w:pPr>
      <w:pBdr>
        <w:left w:val="single" w:sz="4" w:space="0" w:color="auto"/>
      </w:pBdr>
      <w:shd w:val="clear" w:color="000000" w:fill="F2F2F2"/>
      <w:spacing w:before="100" w:beforeAutospacing="1" w:after="100" w:afterAutospacing="1"/>
    </w:pPr>
  </w:style>
  <w:style w:type="paragraph" w:customStyle="1" w:styleId="xl312">
    <w:name w:val="xl312"/>
    <w:basedOn w:val="Normal"/>
    <w:rsid w:val="004D0192"/>
    <w:pPr>
      <w:pBdr>
        <w:left w:val="single" w:sz="4" w:space="0" w:color="auto"/>
        <w:bottom w:val="single" w:sz="4" w:space="0" w:color="auto"/>
      </w:pBdr>
      <w:shd w:val="clear" w:color="000000" w:fill="F2F2F2"/>
      <w:spacing w:before="100" w:beforeAutospacing="1" w:after="100" w:afterAutospacing="1"/>
    </w:pPr>
  </w:style>
  <w:style w:type="paragraph" w:customStyle="1" w:styleId="xl313">
    <w:name w:val="xl313"/>
    <w:basedOn w:val="Normal"/>
    <w:rsid w:val="004D0192"/>
    <w:pPr>
      <w:pBdr>
        <w:bottom w:val="single" w:sz="4" w:space="0" w:color="auto"/>
        <w:right w:val="single" w:sz="4" w:space="0" w:color="808080"/>
      </w:pBdr>
      <w:shd w:val="clear" w:color="000000" w:fill="F2F2F2"/>
      <w:spacing w:before="100" w:beforeAutospacing="1" w:after="100" w:afterAutospacing="1"/>
    </w:pPr>
  </w:style>
  <w:style w:type="paragraph" w:customStyle="1" w:styleId="xl314">
    <w:name w:val="xl314"/>
    <w:basedOn w:val="Normal"/>
    <w:rsid w:val="004D0192"/>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315">
    <w:name w:val="xl315"/>
    <w:basedOn w:val="Normal"/>
    <w:rsid w:val="004D0192"/>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316">
    <w:name w:val="xl316"/>
    <w:basedOn w:val="Normal"/>
    <w:rsid w:val="004D0192"/>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317">
    <w:name w:val="xl317"/>
    <w:basedOn w:val="Normal"/>
    <w:rsid w:val="004D0192"/>
    <w:pPr>
      <w:pBdr>
        <w:top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318">
    <w:name w:val="xl318"/>
    <w:basedOn w:val="Normal"/>
    <w:rsid w:val="004D0192"/>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319">
    <w:name w:val="xl319"/>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320">
    <w:name w:val="xl320"/>
    <w:basedOn w:val="Normal"/>
    <w:rsid w:val="004D0192"/>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321">
    <w:name w:val="xl321"/>
    <w:basedOn w:val="Normal"/>
    <w:rsid w:val="004D0192"/>
    <w:pPr>
      <w:pBdr>
        <w:top w:val="single" w:sz="4" w:space="0" w:color="auto"/>
        <w:bottom w:val="single" w:sz="4" w:space="0" w:color="auto"/>
      </w:pBdr>
      <w:spacing w:before="100" w:beforeAutospacing="1" w:after="100" w:afterAutospacing="1"/>
    </w:pPr>
  </w:style>
  <w:style w:type="paragraph" w:customStyle="1" w:styleId="xl322">
    <w:name w:val="xl322"/>
    <w:basedOn w:val="Normal"/>
    <w:rsid w:val="004D0192"/>
    <w:pPr>
      <w:pBdr>
        <w:top w:val="single" w:sz="4" w:space="0" w:color="auto"/>
        <w:bottom w:val="single" w:sz="4" w:space="0" w:color="auto"/>
        <w:right w:val="single" w:sz="4" w:space="0" w:color="auto"/>
      </w:pBdr>
      <w:spacing w:before="100" w:beforeAutospacing="1" w:after="100" w:afterAutospacing="1"/>
    </w:pPr>
  </w:style>
  <w:style w:type="paragraph" w:customStyle="1" w:styleId="xl323">
    <w:name w:val="xl323"/>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324">
    <w:name w:val="xl324"/>
    <w:basedOn w:val="Normal"/>
    <w:rsid w:val="004D0192"/>
    <w:pPr>
      <w:pBdr>
        <w:top w:val="single" w:sz="4" w:space="0" w:color="auto"/>
        <w:left w:val="single" w:sz="4" w:space="0" w:color="auto"/>
        <w:bottom w:val="single" w:sz="4" w:space="0" w:color="auto"/>
      </w:pBdr>
      <w:spacing w:before="100" w:beforeAutospacing="1" w:after="100" w:afterAutospacing="1"/>
      <w:textAlignment w:val="center"/>
    </w:pPr>
    <w:rPr>
      <w:b/>
      <w:bCs/>
      <w:i/>
      <w:iCs/>
      <w:sz w:val="18"/>
      <w:szCs w:val="18"/>
    </w:rPr>
  </w:style>
  <w:style w:type="paragraph" w:customStyle="1" w:styleId="xl325">
    <w:name w:val="xl325"/>
    <w:basedOn w:val="Normal"/>
    <w:rsid w:val="004D0192"/>
    <w:pPr>
      <w:pBdr>
        <w:top w:val="single" w:sz="4" w:space="0" w:color="auto"/>
        <w:bottom w:val="single" w:sz="4" w:space="0" w:color="auto"/>
        <w:right w:val="single" w:sz="4" w:space="0" w:color="auto"/>
      </w:pBdr>
      <w:spacing w:before="100" w:beforeAutospacing="1" w:after="100" w:afterAutospacing="1"/>
      <w:textAlignment w:val="center"/>
    </w:pPr>
    <w:rPr>
      <w:b/>
      <w:bCs/>
      <w:i/>
      <w:iCs/>
      <w:sz w:val="18"/>
      <w:szCs w:val="18"/>
    </w:rPr>
  </w:style>
  <w:style w:type="paragraph" w:customStyle="1" w:styleId="xl326">
    <w:name w:val="xl326"/>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327">
    <w:name w:val="xl327"/>
    <w:basedOn w:val="Normal"/>
    <w:rsid w:val="004D0192"/>
    <w:pPr>
      <w:pBdr>
        <w:top w:val="single" w:sz="4" w:space="0" w:color="auto"/>
        <w:bottom w:val="single" w:sz="4" w:space="0" w:color="auto"/>
      </w:pBdr>
      <w:spacing w:before="100" w:beforeAutospacing="1" w:after="100" w:afterAutospacing="1"/>
      <w:jc w:val="center"/>
    </w:pPr>
    <w:rPr>
      <w:b/>
      <w:bCs/>
      <w:color w:val="000000"/>
    </w:rPr>
  </w:style>
  <w:style w:type="paragraph" w:customStyle="1" w:styleId="xl328">
    <w:name w:val="xl328"/>
    <w:basedOn w:val="Normal"/>
    <w:rsid w:val="004D019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329">
    <w:name w:val="xl329"/>
    <w:basedOn w:val="Normal"/>
    <w:rsid w:val="004D0192"/>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330">
    <w:name w:val="xl330"/>
    <w:basedOn w:val="Normal"/>
    <w:rsid w:val="004D019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331">
    <w:name w:val="xl331"/>
    <w:basedOn w:val="Normal"/>
    <w:rsid w:val="004D0192"/>
    <w:pPr>
      <w:pBdr>
        <w:top w:val="single" w:sz="4" w:space="0" w:color="auto"/>
        <w:left w:val="single" w:sz="4" w:space="0" w:color="auto"/>
      </w:pBdr>
      <w:spacing w:before="100" w:beforeAutospacing="1" w:after="100" w:afterAutospacing="1"/>
      <w:jc w:val="center"/>
      <w:textAlignment w:val="top"/>
    </w:pPr>
    <w:rPr>
      <w:b/>
      <w:bCs/>
      <w:color w:val="000000"/>
      <w:sz w:val="18"/>
      <w:szCs w:val="18"/>
    </w:rPr>
  </w:style>
  <w:style w:type="paragraph" w:customStyle="1" w:styleId="xl332">
    <w:name w:val="xl332"/>
    <w:basedOn w:val="Normal"/>
    <w:rsid w:val="004D0192"/>
    <w:pPr>
      <w:pBdr>
        <w:top w:val="single" w:sz="4" w:space="0" w:color="auto"/>
      </w:pBdr>
      <w:spacing w:before="100" w:beforeAutospacing="1" w:after="100" w:afterAutospacing="1"/>
      <w:jc w:val="center"/>
      <w:textAlignment w:val="top"/>
    </w:pPr>
    <w:rPr>
      <w:b/>
      <w:bCs/>
      <w:color w:val="000000"/>
      <w:sz w:val="18"/>
      <w:szCs w:val="18"/>
    </w:rPr>
  </w:style>
  <w:style w:type="paragraph" w:customStyle="1" w:styleId="xl333">
    <w:name w:val="xl333"/>
    <w:basedOn w:val="Normal"/>
    <w:rsid w:val="004D0192"/>
    <w:pPr>
      <w:pBdr>
        <w:top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334">
    <w:name w:val="xl334"/>
    <w:basedOn w:val="Normal"/>
    <w:rsid w:val="004D0192"/>
    <w:pPr>
      <w:pBdr>
        <w:top w:val="single" w:sz="4" w:space="0" w:color="auto"/>
        <w:left w:val="single" w:sz="4" w:space="0" w:color="auto"/>
      </w:pBdr>
      <w:spacing w:before="100" w:beforeAutospacing="1" w:after="100" w:afterAutospacing="1"/>
    </w:pPr>
    <w:rPr>
      <w:color w:val="000000"/>
      <w:sz w:val="18"/>
      <w:szCs w:val="18"/>
    </w:rPr>
  </w:style>
  <w:style w:type="paragraph" w:customStyle="1" w:styleId="xl335">
    <w:name w:val="xl335"/>
    <w:basedOn w:val="Normal"/>
    <w:rsid w:val="004D0192"/>
    <w:pPr>
      <w:pBdr>
        <w:top w:val="single" w:sz="4" w:space="0" w:color="auto"/>
      </w:pBdr>
      <w:spacing w:before="100" w:beforeAutospacing="1" w:after="100" w:afterAutospacing="1"/>
    </w:pPr>
    <w:rPr>
      <w:color w:val="000000"/>
      <w:sz w:val="18"/>
      <w:szCs w:val="18"/>
    </w:rPr>
  </w:style>
  <w:style w:type="paragraph" w:customStyle="1" w:styleId="xl336">
    <w:name w:val="xl336"/>
    <w:basedOn w:val="Normal"/>
    <w:rsid w:val="004D0192"/>
    <w:pPr>
      <w:pBdr>
        <w:top w:val="single" w:sz="4" w:space="0" w:color="auto"/>
        <w:right w:val="single" w:sz="4" w:space="0" w:color="auto"/>
      </w:pBdr>
      <w:spacing w:before="100" w:beforeAutospacing="1" w:after="100" w:afterAutospacing="1"/>
    </w:pPr>
    <w:rPr>
      <w:color w:val="000000"/>
      <w:sz w:val="18"/>
      <w:szCs w:val="18"/>
    </w:rPr>
  </w:style>
  <w:style w:type="paragraph" w:customStyle="1" w:styleId="xl337">
    <w:name w:val="xl337"/>
    <w:basedOn w:val="Normal"/>
    <w:rsid w:val="004D0192"/>
    <w:pPr>
      <w:pBdr>
        <w:top w:val="single" w:sz="4" w:space="0" w:color="auto"/>
        <w:left w:val="single" w:sz="4" w:space="0" w:color="auto"/>
        <w:right w:val="single" w:sz="4" w:space="0" w:color="auto"/>
      </w:pBdr>
      <w:spacing w:before="100" w:beforeAutospacing="1" w:after="100" w:afterAutospacing="1"/>
    </w:pPr>
    <w:rPr>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38036847">
      <w:bodyDiv w:val="1"/>
      <w:marLeft w:val="0"/>
      <w:marRight w:val="0"/>
      <w:marTop w:val="0"/>
      <w:marBottom w:val="0"/>
      <w:divBdr>
        <w:top w:val="none" w:sz="0" w:space="0" w:color="auto"/>
        <w:left w:val="none" w:sz="0" w:space="0" w:color="auto"/>
        <w:bottom w:val="none" w:sz="0" w:space="0" w:color="auto"/>
        <w:right w:val="none" w:sz="0" w:space="0" w:color="auto"/>
      </w:divBdr>
    </w:div>
    <w:div w:id="144392313">
      <w:bodyDiv w:val="1"/>
      <w:marLeft w:val="0"/>
      <w:marRight w:val="0"/>
      <w:marTop w:val="0"/>
      <w:marBottom w:val="0"/>
      <w:divBdr>
        <w:top w:val="none" w:sz="0" w:space="0" w:color="auto"/>
        <w:left w:val="none" w:sz="0" w:space="0" w:color="auto"/>
        <w:bottom w:val="none" w:sz="0" w:space="0" w:color="auto"/>
        <w:right w:val="none" w:sz="0" w:space="0" w:color="auto"/>
      </w:divBdr>
    </w:div>
    <w:div w:id="195697155">
      <w:bodyDiv w:val="1"/>
      <w:marLeft w:val="0"/>
      <w:marRight w:val="0"/>
      <w:marTop w:val="0"/>
      <w:marBottom w:val="0"/>
      <w:divBdr>
        <w:top w:val="none" w:sz="0" w:space="0" w:color="auto"/>
        <w:left w:val="none" w:sz="0" w:space="0" w:color="auto"/>
        <w:bottom w:val="none" w:sz="0" w:space="0" w:color="auto"/>
        <w:right w:val="none" w:sz="0" w:space="0" w:color="auto"/>
      </w:divBdr>
    </w:div>
    <w:div w:id="263616243">
      <w:bodyDiv w:val="1"/>
      <w:marLeft w:val="0"/>
      <w:marRight w:val="0"/>
      <w:marTop w:val="0"/>
      <w:marBottom w:val="0"/>
      <w:divBdr>
        <w:top w:val="none" w:sz="0" w:space="0" w:color="auto"/>
        <w:left w:val="none" w:sz="0" w:space="0" w:color="auto"/>
        <w:bottom w:val="none" w:sz="0" w:space="0" w:color="auto"/>
        <w:right w:val="none" w:sz="0" w:space="0" w:color="auto"/>
      </w:divBdr>
    </w:div>
    <w:div w:id="267736978">
      <w:bodyDiv w:val="1"/>
      <w:marLeft w:val="0"/>
      <w:marRight w:val="0"/>
      <w:marTop w:val="0"/>
      <w:marBottom w:val="0"/>
      <w:divBdr>
        <w:top w:val="none" w:sz="0" w:space="0" w:color="auto"/>
        <w:left w:val="none" w:sz="0" w:space="0" w:color="auto"/>
        <w:bottom w:val="none" w:sz="0" w:space="0" w:color="auto"/>
        <w:right w:val="none" w:sz="0" w:space="0" w:color="auto"/>
      </w:divBdr>
    </w:div>
    <w:div w:id="305745904">
      <w:bodyDiv w:val="1"/>
      <w:marLeft w:val="0"/>
      <w:marRight w:val="0"/>
      <w:marTop w:val="0"/>
      <w:marBottom w:val="0"/>
      <w:divBdr>
        <w:top w:val="none" w:sz="0" w:space="0" w:color="auto"/>
        <w:left w:val="none" w:sz="0" w:space="0" w:color="auto"/>
        <w:bottom w:val="none" w:sz="0" w:space="0" w:color="auto"/>
        <w:right w:val="none" w:sz="0" w:space="0" w:color="auto"/>
      </w:divBdr>
    </w:div>
    <w:div w:id="954365101">
      <w:bodyDiv w:val="1"/>
      <w:marLeft w:val="0"/>
      <w:marRight w:val="0"/>
      <w:marTop w:val="0"/>
      <w:marBottom w:val="0"/>
      <w:divBdr>
        <w:top w:val="none" w:sz="0" w:space="0" w:color="auto"/>
        <w:left w:val="none" w:sz="0" w:space="0" w:color="auto"/>
        <w:bottom w:val="none" w:sz="0" w:space="0" w:color="auto"/>
        <w:right w:val="none" w:sz="0" w:space="0" w:color="auto"/>
      </w:divBdr>
    </w:div>
    <w:div w:id="981619384">
      <w:bodyDiv w:val="1"/>
      <w:marLeft w:val="0"/>
      <w:marRight w:val="0"/>
      <w:marTop w:val="0"/>
      <w:marBottom w:val="0"/>
      <w:divBdr>
        <w:top w:val="none" w:sz="0" w:space="0" w:color="auto"/>
        <w:left w:val="none" w:sz="0" w:space="0" w:color="auto"/>
        <w:bottom w:val="none" w:sz="0" w:space="0" w:color="auto"/>
        <w:right w:val="none" w:sz="0" w:space="0" w:color="auto"/>
      </w:divBdr>
    </w:div>
    <w:div w:id="1076437444">
      <w:bodyDiv w:val="1"/>
      <w:marLeft w:val="0"/>
      <w:marRight w:val="0"/>
      <w:marTop w:val="0"/>
      <w:marBottom w:val="0"/>
      <w:divBdr>
        <w:top w:val="none" w:sz="0" w:space="0" w:color="auto"/>
        <w:left w:val="none" w:sz="0" w:space="0" w:color="auto"/>
        <w:bottom w:val="none" w:sz="0" w:space="0" w:color="auto"/>
        <w:right w:val="none" w:sz="0" w:space="0" w:color="auto"/>
      </w:divBdr>
    </w:div>
    <w:div w:id="1158964501">
      <w:bodyDiv w:val="1"/>
      <w:marLeft w:val="0"/>
      <w:marRight w:val="0"/>
      <w:marTop w:val="0"/>
      <w:marBottom w:val="0"/>
      <w:divBdr>
        <w:top w:val="none" w:sz="0" w:space="0" w:color="auto"/>
        <w:left w:val="none" w:sz="0" w:space="0" w:color="auto"/>
        <w:bottom w:val="none" w:sz="0" w:space="0" w:color="auto"/>
        <w:right w:val="none" w:sz="0" w:space="0" w:color="auto"/>
      </w:divBdr>
    </w:div>
    <w:div w:id="1197623101">
      <w:bodyDiv w:val="1"/>
      <w:marLeft w:val="0"/>
      <w:marRight w:val="0"/>
      <w:marTop w:val="0"/>
      <w:marBottom w:val="0"/>
      <w:divBdr>
        <w:top w:val="none" w:sz="0" w:space="0" w:color="auto"/>
        <w:left w:val="none" w:sz="0" w:space="0" w:color="auto"/>
        <w:bottom w:val="none" w:sz="0" w:space="0" w:color="auto"/>
        <w:right w:val="none" w:sz="0" w:space="0" w:color="auto"/>
      </w:divBdr>
    </w:div>
    <w:div w:id="1341160850">
      <w:bodyDiv w:val="1"/>
      <w:marLeft w:val="0"/>
      <w:marRight w:val="0"/>
      <w:marTop w:val="0"/>
      <w:marBottom w:val="0"/>
      <w:divBdr>
        <w:top w:val="none" w:sz="0" w:space="0" w:color="auto"/>
        <w:left w:val="none" w:sz="0" w:space="0" w:color="auto"/>
        <w:bottom w:val="none" w:sz="0" w:space="0" w:color="auto"/>
        <w:right w:val="none" w:sz="0" w:space="0" w:color="auto"/>
      </w:divBdr>
    </w:div>
    <w:div w:id="1403018769">
      <w:bodyDiv w:val="1"/>
      <w:marLeft w:val="0"/>
      <w:marRight w:val="0"/>
      <w:marTop w:val="0"/>
      <w:marBottom w:val="0"/>
      <w:divBdr>
        <w:top w:val="none" w:sz="0" w:space="0" w:color="auto"/>
        <w:left w:val="none" w:sz="0" w:space="0" w:color="auto"/>
        <w:bottom w:val="none" w:sz="0" w:space="0" w:color="auto"/>
        <w:right w:val="none" w:sz="0" w:space="0" w:color="auto"/>
      </w:divBdr>
    </w:div>
    <w:div w:id="1731807369">
      <w:bodyDiv w:val="1"/>
      <w:marLeft w:val="0"/>
      <w:marRight w:val="0"/>
      <w:marTop w:val="0"/>
      <w:marBottom w:val="0"/>
      <w:divBdr>
        <w:top w:val="none" w:sz="0" w:space="0" w:color="auto"/>
        <w:left w:val="none" w:sz="0" w:space="0" w:color="auto"/>
        <w:bottom w:val="none" w:sz="0" w:space="0" w:color="auto"/>
        <w:right w:val="none" w:sz="0" w:space="0" w:color="auto"/>
      </w:divBdr>
    </w:div>
    <w:div w:id="1750614393">
      <w:bodyDiv w:val="1"/>
      <w:marLeft w:val="0"/>
      <w:marRight w:val="0"/>
      <w:marTop w:val="0"/>
      <w:marBottom w:val="0"/>
      <w:divBdr>
        <w:top w:val="none" w:sz="0" w:space="0" w:color="auto"/>
        <w:left w:val="none" w:sz="0" w:space="0" w:color="auto"/>
        <w:bottom w:val="none" w:sz="0" w:space="0" w:color="auto"/>
        <w:right w:val="none" w:sz="0" w:space="0" w:color="auto"/>
      </w:divBdr>
    </w:div>
    <w:div w:id="1853448074">
      <w:bodyDiv w:val="1"/>
      <w:marLeft w:val="0"/>
      <w:marRight w:val="0"/>
      <w:marTop w:val="0"/>
      <w:marBottom w:val="0"/>
      <w:divBdr>
        <w:top w:val="none" w:sz="0" w:space="0" w:color="auto"/>
        <w:left w:val="none" w:sz="0" w:space="0" w:color="auto"/>
        <w:bottom w:val="none" w:sz="0" w:space="0" w:color="auto"/>
        <w:right w:val="none" w:sz="0" w:space="0" w:color="auto"/>
      </w:divBdr>
    </w:div>
    <w:div w:id="20520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B1E3-CFC2-4213-9425-3649997F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betty.koka</dc:creator>
  <cp:lastModifiedBy>LARS TUSHUIZEN</cp:lastModifiedBy>
  <cp:revision>2</cp:revision>
  <cp:lastPrinted>2010-10-29T01:39:00Z</cp:lastPrinted>
  <dcterms:created xsi:type="dcterms:W3CDTF">2011-06-13T23:30:00Z</dcterms:created>
  <dcterms:modified xsi:type="dcterms:W3CDTF">2011-06-13T23:30:00Z</dcterms:modified>
</cp:coreProperties>
</file>