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FF" w:rsidRDefault="007947FF" w:rsidP="0016428B">
      <w:pPr>
        <w:pStyle w:val="Title"/>
        <w:spacing w:before="0" w:after="0"/>
        <w:rPr>
          <w:rFonts w:ascii="Calibri" w:hAnsi="Calibri" w:cs="Calibri"/>
          <w:sz w:val="28"/>
          <w:szCs w:val="28"/>
        </w:rPr>
      </w:pPr>
    </w:p>
    <w:p w:rsidR="007947FF" w:rsidRDefault="007947FF" w:rsidP="0016428B">
      <w:pPr>
        <w:pStyle w:val="Title"/>
        <w:spacing w:before="0" w:after="0"/>
        <w:rPr>
          <w:rFonts w:ascii="Calibri" w:hAnsi="Calibri" w:cs="Calibri"/>
          <w:sz w:val="28"/>
          <w:szCs w:val="28"/>
        </w:rPr>
      </w:pPr>
    </w:p>
    <w:p w:rsidR="0016428B" w:rsidRDefault="0016428B" w:rsidP="0016428B">
      <w:pPr>
        <w:pStyle w:val="Title"/>
        <w:spacing w:before="0" w:after="0"/>
        <w:rPr>
          <w:rFonts w:ascii="Calibri" w:hAnsi="Calibri" w:cs="Calibri"/>
          <w:sz w:val="28"/>
          <w:szCs w:val="28"/>
        </w:rPr>
      </w:pPr>
      <w:r w:rsidRPr="00C76045">
        <w:rPr>
          <w:rFonts w:ascii="Calibri" w:hAnsi="Calibri" w:cs="Calibri"/>
          <w:sz w:val="28"/>
          <w:szCs w:val="28"/>
        </w:rPr>
        <w:t xml:space="preserve">The Government of Papua New Guinea and the United Nations in PNG </w:t>
      </w:r>
    </w:p>
    <w:p w:rsidR="007947FF" w:rsidRDefault="0016428B" w:rsidP="007947FF">
      <w:pPr>
        <w:pStyle w:val="Title"/>
        <w:spacing w:before="0" w:after="0"/>
        <w:rPr>
          <w:rFonts w:ascii="Calibri" w:hAnsi="Calibri" w:cs="Calibri"/>
          <w:sz w:val="28"/>
          <w:szCs w:val="28"/>
        </w:rPr>
      </w:pPr>
      <w:r w:rsidRPr="00C76045">
        <w:rPr>
          <w:rFonts w:ascii="Calibri" w:hAnsi="Calibri" w:cs="Calibri"/>
          <w:sz w:val="28"/>
          <w:szCs w:val="28"/>
        </w:rPr>
        <w:t xml:space="preserve">2011 Annual Work Plan for </w:t>
      </w:r>
    </w:p>
    <w:p w:rsidR="0016428B" w:rsidRPr="007947FF" w:rsidRDefault="0016428B" w:rsidP="007947FF">
      <w:pPr>
        <w:pStyle w:val="Title"/>
        <w:spacing w:before="0" w:after="0"/>
        <w:rPr>
          <w:rFonts w:ascii="Calibri" w:hAnsi="Calibri" w:cs="Calibri"/>
          <w:sz w:val="28"/>
          <w:szCs w:val="28"/>
        </w:rPr>
      </w:pPr>
      <w:r w:rsidRPr="00C76045">
        <w:rPr>
          <w:rFonts w:ascii="Calibri" w:hAnsi="Calibri" w:cs="Calibri"/>
        </w:rPr>
        <w:t xml:space="preserve"> </w:t>
      </w:r>
    </w:p>
    <w:p w:rsidR="0016428B" w:rsidRPr="00C76045" w:rsidRDefault="0016428B" w:rsidP="0016428B">
      <w:pPr>
        <w:autoSpaceDE w:val="0"/>
        <w:autoSpaceDN w:val="0"/>
        <w:adjustRightInd w:val="0"/>
        <w:jc w:val="center"/>
        <w:rPr>
          <w:rFonts w:ascii="Calibri" w:hAnsi="Calibri" w:cs="Calibri"/>
          <w:b/>
          <w:bCs/>
          <w:kern w:val="28"/>
          <w:sz w:val="72"/>
          <w:szCs w:val="72"/>
        </w:rPr>
      </w:pPr>
      <w:r>
        <w:rPr>
          <w:rFonts w:ascii="Calibri" w:hAnsi="Calibri" w:cs="Calibri"/>
          <w:b/>
          <w:bCs/>
          <w:kern w:val="28"/>
          <w:sz w:val="72"/>
          <w:szCs w:val="72"/>
        </w:rPr>
        <w:t>Disaster Risk Management</w:t>
      </w:r>
    </w:p>
    <w:p w:rsidR="0016428B" w:rsidRDefault="0016428B">
      <w:pPr>
        <w:spacing w:after="200" w:line="276"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CB4095" w:rsidRPr="00E21376" w:rsidRDefault="00CB4095" w:rsidP="00CB4095">
      <w:pPr>
        <w:jc w:val="center"/>
        <w:rPr>
          <w:rFonts w:asciiTheme="minorHAnsi" w:hAnsiTheme="minorHAnsi" w:cstheme="minorHAnsi"/>
          <w:i/>
          <w:iCs/>
          <w:sz w:val="20"/>
          <w:szCs w:val="20"/>
        </w:rPr>
      </w:pPr>
    </w:p>
    <w:p w:rsidR="00CB4095" w:rsidRPr="00E21376" w:rsidRDefault="00CB4095" w:rsidP="00CB4095">
      <w:pPr>
        <w:jc w:val="right"/>
        <w:rPr>
          <w:rFonts w:asciiTheme="minorHAnsi" w:hAnsiTheme="minorHAnsi" w:cstheme="minorHAnsi"/>
          <w:sz w:val="20"/>
          <w:szCs w:val="20"/>
        </w:rPr>
      </w:pPr>
      <w:r w:rsidRPr="00E21376">
        <w:rPr>
          <w:rFonts w:asciiTheme="minorHAnsi" w:hAnsiTheme="minorHAnsi" w:cstheme="minorHAnsi"/>
          <w:b/>
          <w:sz w:val="20"/>
          <w:szCs w:val="20"/>
        </w:rPr>
        <w:t>Country:</w:t>
      </w:r>
      <w:r w:rsidRPr="00E21376">
        <w:rPr>
          <w:rFonts w:asciiTheme="minorHAnsi" w:hAnsiTheme="minorHAnsi" w:cstheme="minorHAnsi"/>
          <w:sz w:val="20"/>
          <w:szCs w:val="20"/>
        </w:rPr>
        <w:t xml:space="preserve"> Papua New Guinea</w:t>
      </w:r>
    </w:p>
    <w:p w:rsidR="00CB4095" w:rsidRPr="00E21376" w:rsidRDefault="00CB4095" w:rsidP="00CB4095">
      <w:pPr>
        <w:rPr>
          <w:rFonts w:asciiTheme="minorHAnsi" w:hAnsiTheme="minorHAnsi" w:cstheme="minorHAnsi"/>
          <w:sz w:val="20"/>
          <w:szCs w:val="20"/>
        </w:rPr>
      </w:pPr>
    </w:p>
    <w:p w:rsidR="00CB4095" w:rsidRPr="00E21376" w:rsidRDefault="00CB4095" w:rsidP="00CB4095">
      <w:pPr>
        <w:tabs>
          <w:tab w:val="left" w:pos="4680"/>
        </w:tabs>
        <w:ind w:left="5040" w:hanging="5040"/>
        <w:jc w:val="both"/>
        <w:rPr>
          <w:rFonts w:asciiTheme="minorHAnsi" w:hAnsiTheme="minorHAnsi" w:cstheme="minorHAnsi"/>
          <w:sz w:val="20"/>
          <w:szCs w:val="20"/>
        </w:rPr>
      </w:pPr>
      <w:r w:rsidRPr="00E21376">
        <w:rPr>
          <w:rFonts w:asciiTheme="minorHAnsi" w:hAnsiTheme="minorHAnsi" w:cstheme="minorHAnsi"/>
          <w:b/>
          <w:bCs/>
          <w:sz w:val="20"/>
          <w:szCs w:val="20"/>
        </w:rPr>
        <w:t>UNCP Outcome(s):</w:t>
      </w: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b/>
          <w:i/>
          <w:sz w:val="20"/>
          <w:szCs w:val="20"/>
        </w:rPr>
        <w:t>UNCP Outcome #1:</w:t>
      </w:r>
      <w:r w:rsidRPr="00E21376">
        <w:rPr>
          <w:rFonts w:asciiTheme="minorHAnsi" w:hAnsiTheme="minorHAnsi" w:cstheme="minorHAnsi"/>
          <w:color w:val="000000"/>
          <w:sz w:val="20"/>
          <w:szCs w:val="20"/>
          <w:lang w:val="en-GB"/>
        </w:rPr>
        <w:t xml:space="preserve">  Governance and crisis management: Government develops and implements effective governance and crisis management policies</w:t>
      </w:r>
      <w:r w:rsidRPr="00E21376">
        <w:rPr>
          <w:rFonts w:asciiTheme="minorHAnsi" w:hAnsiTheme="minorHAnsi" w:cstheme="minorHAnsi"/>
          <w:sz w:val="20"/>
          <w:szCs w:val="20"/>
        </w:rPr>
        <w:tab/>
      </w:r>
    </w:p>
    <w:p w:rsidR="00CB4095" w:rsidRPr="00E21376" w:rsidRDefault="00CB4095" w:rsidP="00CB4095">
      <w:pPr>
        <w:rPr>
          <w:rFonts w:asciiTheme="minorHAnsi" w:hAnsiTheme="minorHAnsi" w:cstheme="minorHAnsi"/>
          <w:b/>
          <w:bCs/>
          <w:sz w:val="20"/>
          <w:szCs w:val="20"/>
        </w:rPr>
      </w:pPr>
      <w:r w:rsidRPr="00E21376">
        <w:rPr>
          <w:rFonts w:asciiTheme="minorHAnsi" w:hAnsiTheme="minorHAnsi" w:cstheme="minorHAnsi"/>
          <w:b/>
          <w:bCs/>
          <w:sz w:val="20"/>
          <w:szCs w:val="20"/>
        </w:rPr>
        <w:tab/>
      </w:r>
    </w:p>
    <w:p w:rsidR="00CB4095" w:rsidRPr="00E21376" w:rsidRDefault="00CB4095" w:rsidP="00CB4095">
      <w:pPr>
        <w:tabs>
          <w:tab w:val="left" w:pos="4680"/>
        </w:tabs>
        <w:ind w:left="5040" w:hanging="5040"/>
        <w:jc w:val="both"/>
        <w:rPr>
          <w:rFonts w:asciiTheme="minorHAnsi" w:hAnsiTheme="minorHAnsi" w:cstheme="minorHAnsi"/>
          <w:b/>
          <w:bCs/>
          <w:sz w:val="20"/>
          <w:szCs w:val="20"/>
        </w:rPr>
      </w:pPr>
      <w:r w:rsidRPr="00E21376">
        <w:rPr>
          <w:rFonts w:asciiTheme="minorHAnsi" w:hAnsiTheme="minorHAnsi" w:cstheme="minorHAnsi"/>
          <w:b/>
          <w:bCs/>
          <w:sz w:val="20"/>
          <w:szCs w:val="20"/>
        </w:rPr>
        <w:t>Expected Intermediate Outcome(s):</w:t>
      </w:r>
      <w:r w:rsidRPr="00E21376">
        <w:rPr>
          <w:rFonts w:asciiTheme="minorHAnsi" w:hAnsiTheme="minorHAnsi" w:cstheme="minorHAnsi"/>
          <w:b/>
          <w:bCs/>
          <w:sz w:val="20"/>
          <w:szCs w:val="20"/>
        </w:rPr>
        <w:tab/>
      </w:r>
      <w:r w:rsidRPr="00E21376">
        <w:rPr>
          <w:rFonts w:asciiTheme="minorHAnsi" w:hAnsiTheme="minorHAnsi" w:cstheme="minorHAnsi"/>
          <w:b/>
          <w:bCs/>
          <w:sz w:val="20"/>
          <w:szCs w:val="20"/>
        </w:rPr>
        <w:tab/>
      </w:r>
      <w:r w:rsidRPr="00E21376">
        <w:rPr>
          <w:rFonts w:asciiTheme="minorHAnsi" w:hAnsiTheme="minorHAnsi" w:cstheme="minorHAnsi"/>
          <w:b/>
          <w:bCs/>
          <w:i/>
          <w:sz w:val="20"/>
          <w:szCs w:val="20"/>
        </w:rPr>
        <w:t>Intermediate Outcome # 6:</w:t>
      </w:r>
      <w:r w:rsidRPr="00E21376">
        <w:rPr>
          <w:rFonts w:asciiTheme="minorHAnsi" w:hAnsiTheme="minorHAnsi" w:cstheme="minorHAnsi"/>
          <w:bCs/>
          <w:sz w:val="20"/>
          <w:szCs w:val="20"/>
        </w:rPr>
        <w:t xml:space="preserve"> </w:t>
      </w:r>
      <w:r w:rsidRPr="00E21376">
        <w:rPr>
          <w:rFonts w:asciiTheme="minorHAnsi" w:hAnsiTheme="minorHAnsi" w:cstheme="minorHAnsi"/>
          <w:color w:val="000000"/>
          <w:sz w:val="20"/>
          <w:szCs w:val="20"/>
          <w:lang w:val="en-GB"/>
        </w:rPr>
        <w:t>National and provincial level institutions effectively coordinate DRM policies and programmes to ensure better preparedness and response to impact of natural disasters and humanitarian crisis on communities</w:t>
      </w:r>
    </w:p>
    <w:p w:rsidR="00CB4095" w:rsidRPr="00E21376" w:rsidRDefault="00CB4095" w:rsidP="00CB4095">
      <w:pPr>
        <w:pStyle w:val="Header"/>
        <w:tabs>
          <w:tab w:val="clear" w:pos="4320"/>
          <w:tab w:val="clear" w:pos="8640"/>
        </w:tabs>
        <w:rPr>
          <w:rFonts w:asciiTheme="minorHAnsi" w:hAnsiTheme="minorHAnsi" w:cstheme="minorHAnsi"/>
          <w:sz w:val="20"/>
          <w:szCs w:val="20"/>
        </w:rPr>
      </w:pPr>
    </w:p>
    <w:p w:rsidR="00CB4095" w:rsidRPr="00E21376" w:rsidRDefault="00CB4095" w:rsidP="00CB4095">
      <w:pPr>
        <w:tabs>
          <w:tab w:val="left" w:pos="4680"/>
        </w:tabs>
        <w:ind w:left="5040" w:hanging="5040"/>
        <w:jc w:val="both"/>
        <w:rPr>
          <w:rFonts w:asciiTheme="minorHAnsi" w:hAnsiTheme="minorHAnsi" w:cstheme="minorHAnsi"/>
          <w:b/>
          <w:bCs/>
          <w:sz w:val="20"/>
          <w:szCs w:val="20"/>
        </w:rPr>
      </w:pPr>
      <w:r w:rsidRPr="00E21376">
        <w:rPr>
          <w:rFonts w:asciiTheme="minorHAnsi" w:hAnsiTheme="minorHAnsi" w:cstheme="minorHAnsi"/>
          <w:b/>
          <w:bCs/>
          <w:sz w:val="20"/>
          <w:szCs w:val="20"/>
        </w:rPr>
        <w:t>Expected Output(s):</w:t>
      </w:r>
      <w:r w:rsidRPr="00E21376">
        <w:rPr>
          <w:rFonts w:asciiTheme="minorHAnsi" w:hAnsiTheme="minorHAnsi" w:cstheme="minorHAnsi"/>
          <w:b/>
          <w:bCs/>
          <w:sz w:val="20"/>
          <w:szCs w:val="20"/>
        </w:rPr>
        <w:tab/>
      </w:r>
      <w:r w:rsidRPr="00E21376">
        <w:rPr>
          <w:rFonts w:asciiTheme="minorHAnsi" w:hAnsiTheme="minorHAnsi" w:cstheme="minorHAnsi"/>
          <w:b/>
          <w:bCs/>
          <w:sz w:val="20"/>
          <w:szCs w:val="20"/>
        </w:rPr>
        <w:tab/>
      </w:r>
      <w:r w:rsidRPr="00E21376">
        <w:rPr>
          <w:rFonts w:asciiTheme="minorHAnsi" w:hAnsiTheme="minorHAnsi" w:cstheme="minorHAnsi"/>
          <w:color w:val="000000"/>
          <w:sz w:val="20"/>
          <w:szCs w:val="20"/>
          <w:lang w:val="en-GB"/>
        </w:rPr>
        <w:t>National Disaster Centre (NDC) and Provincial Government has the capacity to prepare for and respond to natural disasters and /humanitarian crisis</w:t>
      </w:r>
    </w:p>
    <w:p w:rsidR="00CB4095" w:rsidRPr="00E21376" w:rsidRDefault="00CB4095" w:rsidP="00CB4095">
      <w:pPr>
        <w:jc w:val="both"/>
        <w:rPr>
          <w:rFonts w:asciiTheme="minorHAnsi" w:hAnsiTheme="minorHAnsi" w:cstheme="minorHAnsi"/>
          <w:sz w:val="20"/>
          <w:szCs w:val="20"/>
        </w:rPr>
      </w:pPr>
    </w:p>
    <w:p w:rsidR="00CB4095" w:rsidRPr="00E21376" w:rsidRDefault="00CB4095" w:rsidP="00CB4095">
      <w:pPr>
        <w:ind w:left="5040"/>
        <w:jc w:val="both"/>
        <w:rPr>
          <w:rFonts w:asciiTheme="minorHAnsi" w:hAnsiTheme="minorHAnsi" w:cstheme="minorHAnsi"/>
          <w:sz w:val="20"/>
          <w:szCs w:val="20"/>
        </w:rPr>
      </w:pPr>
      <w:r w:rsidRPr="00E21376">
        <w:rPr>
          <w:rFonts w:asciiTheme="minorHAnsi" w:hAnsiTheme="minorHAnsi" w:cstheme="minorHAnsi"/>
          <w:color w:val="000000"/>
          <w:sz w:val="20"/>
          <w:szCs w:val="20"/>
          <w:lang w:val="en-GB"/>
        </w:rPr>
        <w:t>National and Provincial Government integrate risk reduction into planning processes</w:t>
      </w:r>
    </w:p>
    <w:p w:rsidR="00CB4095" w:rsidRPr="00E21376" w:rsidRDefault="00CB4095" w:rsidP="00CB4095">
      <w:pPr>
        <w:rPr>
          <w:rFonts w:asciiTheme="minorHAnsi" w:hAnsiTheme="minorHAnsi" w:cstheme="minorHAnsi"/>
          <w:sz w:val="20"/>
          <w:szCs w:val="20"/>
        </w:rPr>
      </w:pPr>
    </w:p>
    <w:p w:rsidR="00CB4095" w:rsidRPr="00E21376" w:rsidRDefault="00CB4095" w:rsidP="00CB4095">
      <w:pPr>
        <w:tabs>
          <w:tab w:val="left" w:pos="4680"/>
        </w:tabs>
        <w:ind w:left="5040" w:hanging="5040"/>
        <w:jc w:val="both"/>
        <w:rPr>
          <w:rFonts w:asciiTheme="minorHAnsi" w:hAnsiTheme="minorHAnsi" w:cstheme="minorHAnsi"/>
          <w:sz w:val="20"/>
          <w:szCs w:val="20"/>
          <w:shd w:val="clear" w:color="auto" w:fill="E0E0E0"/>
        </w:rPr>
      </w:pPr>
      <w:r w:rsidRPr="00E21376">
        <w:rPr>
          <w:rFonts w:asciiTheme="minorHAnsi" w:hAnsiTheme="minorHAnsi" w:cstheme="minorHAnsi"/>
          <w:b/>
          <w:bCs/>
          <w:sz w:val="20"/>
          <w:szCs w:val="20"/>
        </w:rPr>
        <w:t>Implementing partner:</w:t>
      </w:r>
      <w:r w:rsidRPr="00E21376">
        <w:rPr>
          <w:rFonts w:asciiTheme="minorHAnsi" w:hAnsiTheme="minorHAnsi" w:cstheme="minorHAnsi"/>
          <w:b/>
          <w:bCs/>
          <w:sz w:val="20"/>
          <w:szCs w:val="20"/>
        </w:rPr>
        <w:tab/>
      </w:r>
      <w:r w:rsidRPr="00E21376">
        <w:rPr>
          <w:rFonts w:asciiTheme="minorHAnsi" w:hAnsiTheme="minorHAnsi" w:cstheme="minorHAnsi"/>
          <w:b/>
          <w:bCs/>
          <w:sz w:val="20"/>
          <w:szCs w:val="20"/>
        </w:rPr>
        <w:tab/>
      </w:r>
      <w:r w:rsidRPr="00E21376">
        <w:rPr>
          <w:rFonts w:asciiTheme="minorHAnsi" w:hAnsiTheme="minorHAnsi" w:cstheme="minorHAnsi"/>
          <w:bCs/>
          <w:sz w:val="20"/>
          <w:szCs w:val="20"/>
        </w:rPr>
        <w:t>Department for Provincial and Local Government Affairs (DPLGA)</w:t>
      </w:r>
    </w:p>
    <w:p w:rsidR="00CB4095" w:rsidRPr="00E21376" w:rsidRDefault="00CB4095" w:rsidP="00CB4095">
      <w:pPr>
        <w:pStyle w:val="Header"/>
        <w:tabs>
          <w:tab w:val="clear" w:pos="4320"/>
          <w:tab w:val="clear" w:pos="8640"/>
        </w:tabs>
        <w:rPr>
          <w:rFonts w:asciiTheme="minorHAnsi" w:hAnsiTheme="minorHAnsi" w:cstheme="minorHAnsi"/>
          <w:sz w:val="20"/>
          <w:szCs w:val="20"/>
        </w:rPr>
      </w:pPr>
    </w:p>
    <w:p w:rsidR="00CB4095" w:rsidRPr="00E21376" w:rsidRDefault="00CB4095" w:rsidP="00CB4095">
      <w:pPr>
        <w:ind w:left="5040" w:hanging="5040"/>
        <w:jc w:val="both"/>
        <w:rPr>
          <w:rFonts w:asciiTheme="minorHAnsi" w:hAnsiTheme="minorHAnsi" w:cstheme="minorHAnsi"/>
          <w:sz w:val="20"/>
          <w:szCs w:val="20"/>
        </w:rPr>
      </w:pPr>
      <w:r w:rsidRPr="00E21376">
        <w:rPr>
          <w:rFonts w:asciiTheme="minorHAnsi" w:hAnsiTheme="minorHAnsi" w:cstheme="minorHAnsi"/>
          <w:b/>
          <w:bCs/>
          <w:sz w:val="20"/>
          <w:szCs w:val="20"/>
        </w:rPr>
        <w:t>Responsible Parties and other Partners:</w:t>
      </w:r>
      <w:r w:rsidRPr="00E21376">
        <w:rPr>
          <w:rFonts w:asciiTheme="minorHAnsi" w:hAnsiTheme="minorHAnsi" w:cstheme="minorHAnsi"/>
          <w:b/>
          <w:bCs/>
          <w:sz w:val="20"/>
          <w:szCs w:val="20"/>
        </w:rPr>
        <w:tab/>
      </w:r>
      <w:r w:rsidRPr="00E21376">
        <w:rPr>
          <w:rFonts w:asciiTheme="minorHAnsi" w:hAnsiTheme="minorHAnsi" w:cstheme="minorHAnsi"/>
          <w:sz w:val="20"/>
          <w:szCs w:val="20"/>
        </w:rPr>
        <w:t>National Disaster Centre (NDC),</w:t>
      </w:r>
      <w:r w:rsidR="005F2F60">
        <w:rPr>
          <w:rFonts w:asciiTheme="minorHAnsi" w:hAnsiTheme="minorHAnsi" w:cstheme="minorHAnsi"/>
          <w:sz w:val="20"/>
          <w:szCs w:val="20"/>
        </w:rPr>
        <w:t xml:space="preserve"> National Department of Health,</w:t>
      </w:r>
      <w:r w:rsidRPr="00E21376">
        <w:rPr>
          <w:rFonts w:asciiTheme="minorHAnsi" w:hAnsiTheme="minorHAnsi" w:cstheme="minorHAnsi"/>
          <w:sz w:val="20"/>
          <w:szCs w:val="20"/>
        </w:rPr>
        <w:t xml:space="preserve"> Provincial Governments of Eastern Highlands, Madang, Oro and Western Province </w:t>
      </w:r>
    </w:p>
    <w:p w:rsidR="00CB4095" w:rsidRPr="00E21376" w:rsidRDefault="00CB4095" w:rsidP="00CB4095">
      <w:pPr>
        <w:tabs>
          <w:tab w:val="left" w:pos="4680"/>
        </w:tabs>
        <w:rPr>
          <w:rFonts w:asciiTheme="minorHAnsi" w:hAnsiTheme="minorHAnsi" w:cstheme="minorHAnsi"/>
          <w:b/>
          <w:sz w:val="20"/>
          <w:szCs w:val="20"/>
        </w:rPr>
      </w:pPr>
    </w:p>
    <w:p w:rsidR="00CB4095" w:rsidRPr="00E21376" w:rsidRDefault="00CB4095" w:rsidP="00CB4095">
      <w:pPr>
        <w:tabs>
          <w:tab w:val="left" w:pos="4680"/>
        </w:tabs>
        <w:rPr>
          <w:rFonts w:asciiTheme="minorHAnsi" w:hAnsiTheme="minorHAnsi" w:cstheme="minorHAnsi"/>
          <w:b/>
          <w:color w:val="FF0000"/>
          <w:sz w:val="20"/>
          <w:szCs w:val="20"/>
        </w:rPr>
      </w:pPr>
      <w:r w:rsidRPr="00E21376">
        <w:rPr>
          <w:rFonts w:asciiTheme="minorHAnsi" w:hAnsiTheme="minorHAnsi" w:cstheme="minorHAnsi"/>
          <w:b/>
          <w:sz w:val="20"/>
          <w:szCs w:val="20"/>
        </w:rPr>
        <w:t>ExCom Agency</w:t>
      </w:r>
      <w:r w:rsidRPr="00E21376">
        <w:rPr>
          <w:rFonts w:asciiTheme="minorHAnsi" w:hAnsiTheme="minorHAnsi" w:cstheme="minorHAnsi"/>
          <w:b/>
          <w:color w:val="FF0000"/>
          <w:sz w:val="20"/>
          <w:szCs w:val="20"/>
        </w:rPr>
        <w:tab/>
      </w:r>
      <w:r w:rsidRPr="00E21376">
        <w:rPr>
          <w:rFonts w:asciiTheme="minorHAnsi" w:hAnsiTheme="minorHAnsi" w:cstheme="minorHAnsi"/>
          <w:b/>
          <w:color w:val="FF0000"/>
          <w:sz w:val="20"/>
          <w:szCs w:val="20"/>
        </w:rPr>
        <w:tab/>
      </w:r>
      <w:r w:rsidRPr="00E21376">
        <w:rPr>
          <w:rFonts w:asciiTheme="minorHAnsi" w:hAnsiTheme="minorHAnsi" w:cstheme="minorHAnsi"/>
          <w:sz w:val="20"/>
          <w:szCs w:val="20"/>
        </w:rPr>
        <w:t>UNDP</w:t>
      </w:r>
    </w:p>
    <w:p w:rsidR="00CB4095" w:rsidRPr="00E21376" w:rsidRDefault="00CB4095" w:rsidP="00CB4095">
      <w:pPr>
        <w:tabs>
          <w:tab w:val="left" w:pos="4680"/>
        </w:tabs>
        <w:rPr>
          <w:rFonts w:asciiTheme="minorHAnsi" w:hAnsiTheme="minorHAnsi" w:cstheme="minorHAnsi"/>
          <w:sz w:val="20"/>
          <w:szCs w:val="20"/>
        </w:rPr>
      </w:pPr>
    </w:p>
    <w:p w:rsidR="00CB4095" w:rsidRDefault="00CB4095" w:rsidP="00CB4095">
      <w:pPr>
        <w:ind w:left="5040" w:hanging="5040"/>
        <w:jc w:val="both"/>
        <w:rPr>
          <w:rFonts w:asciiTheme="minorHAnsi" w:hAnsiTheme="minorHAnsi" w:cstheme="minorHAnsi"/>
          <w:sz w:val="20"/>
          <w:szCs w:val="20"/>
        </w:rPr>
      </w:pPr>
      <w:r w:rsidRPr="00E21376">
        <w:rPr>
          <w:rFonts w:asciiTheme="minorHAnsi" w:hAnsiTheme="minorHAnsi" w:cstheme="minorHAnsi"/>
          <w:b/>
          <w:sz w:val="20"/>
          <w:szCs w:val="20"/>
        </w:rPr>
        <w:t>Participating Agencies</w:t>
      </w:r>
      <w:r w:rsidRPr="00E21376">
        <w:rPr>
          <w:rFonts w:asciiTheme="minorHAnsi" w:hAnsiTheme="minorHAnsi" w:cstheme="minorHAnsi"/>
          <w:sz w:val="20"/>
          <w:szCs w:val="20"/>
        </w:rPr>
        <w:tab/>
        <w:t>OCHA, UNHCR, UNICEF, WHO, UNFPA, SOPAC, AusAID, Selected Govt. Departments.</w:t>
      </w: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E21376" w:rsidRDefault="00E21376" w:rsidP="00CB4095">
      <w:pPr>
        <w:ind w:left="5040" w:hanging="5040"/>
        <w:jc w:val="both"/>
        <w:rPr>
          <w:rFonts w:asciiTheme="minorHAnsi" w:hAnsiTheme="minorHAnsi" w:cstheme="minorHAnsi"/>
          <w:sz w:val="20"/>
          <w:szCs w:val="20"/>
        </w:rPr>
      </w:pPr>
    </w:p>
    <w:p w:rsidR="0016428B" w:rsidRDefault="0016428B" w:rsidP="00CB4095">
      <w:pPr>
        <w:ind w:left="5040" w:hanging="5040"/>
        <w:jc w:val="both"/>
        <w:rPr>
          <w:rFonts w:asciiTheme="minorHAnsi" w:hAnsiTheme="minorHAnsi" w:cstheme="minorHAnsi"/>
          <w:sz w:val="20"/>
          <w:szCs w:val="20"/>
        </w:rPr>
      </w:pPr>
    </w:p>
    <w:p w:rsidR="007947FF" w:rsidRDefault="007947FF" w:rsidP="00CB4095">
      <w:pPr>
        <w:ind w:left="5040" w:hanging="5040"/>
        <w:jc w:val="both"/>
        <w:rPr>
          <w:rFonts w:asciiTheme="minorHAnsi" w:hAnsiTheme="minorHAnsi" w:cstheme="minorHAnsi"/>
          <w:sz w:val="20"/>
          <w:szCs w:val="20"/>
        </w:rPr>
      </w:pPr>
    </w:p>
    <w:p w:rsidR="007947FF" w:rsidRDefault="007947FF" w:rsidP="00CB4095">
      <w:pPr>
        <w:ind w:left="5040" w:hanging="5040"/>
        <w:jc w:val="both"/>
        <w:rPr>
          <w:rFonts w:asciiTheme="minorHAnsi" w:hAnsiTheme="minorHAnsi" w:cstheme="minorHAnsi"/>
          <w:sz w:val="20"/>
          <w:szCs w:val="20"/>
        </w:rPr>
      </w:pPr>
    </w:p>
    <w:p w:rsidR="007947FF" w:rsidRDefault="007947FF" w:rsidP="00CB4095">
      <w:pPr>
        <w:ind w:left="5040" w:hanging="5040"/>
        <w:jc w:val="both"/>
        <w:rPr>
          <w:rFonts w:asciiTheme="minorHAnsi" w:hAnsiTheme="minorHAnsi" w:cstheme="minorHAnsi"/>
          <w:sz w:val="20"/>
          <w:szCs w:val="20"/>
        </w:rPr>
      </w:pPr>
    </w:p>
    <w:p w:rsidR="0016428B" w:rsidRPr="00E21376" w:rsidRDefault="0016428B" w:rsidP="00CB4095">
      <w:pPr>
        <w:ind w:left="5040" w:hanging="5040"/>
        <w:jc w:val="both"/>
        <w:rPr>
          <w:rFonts w:asciiTheme="minorHAnsi" w:hAnsiTheme="minorHAnsi" w:cstheme="minorHAnsi"/>
          <w:sz w:val="20"/>
          <w:szCs w:val="20"/>
        </w:rPr>
      </w:pPr>
    </w:p>
    <w:tbl>
      <w:tblPr>
        <w:tblStyle w:val="TableGrid"/>
        <w:tblW w:w="0" w:type="auto"/>
        <w:tblLook w:val="04A0"/>
      </w:tblPr>
      <w:tblGrid>
        <w:gridCol w:w="9576"/>
      </w:tblGrid>
      <w:tr w:rsidR="00E21376" w:rsidTr="00E21376">
        <w:tc>
          <w:tcPr>
            <w:tcW w:w="9576" w:type="dxa"/>
          </w:tcPr>
          <w:p w:rsidR="00E21376" w:rsidRPr="00E21376" w:rsidRDefault="00E21376" w:rsidP="00E21376">
            <w:pPr>
              <w:jc w:val="center"/>
              <w:rPr>
                <w:rFonts w:asciiTheme="minorHAnsi" w:hAnsiTheme="minorHAnsi" w:cstheme="minorHAnsi"/>
                <w:b/>
                <w:bCs/>
                <w:sz w:val="20"/>
                <w:szCs w:val="20"/>
              </w:rPr>
            </w:pPr>
            <w:r w:rsidRPr="00E21376">
              <w:rPr>
                <w:rFonts w:asciiTheme="minorHAnsi" w:hAnsiTheme="minorHAnsi" w:cstheme="minorHAnsi"/>
                <w:b/>
                <w:bCs/>
                <w:sz w:val="20"/>
                <w:szCs w:val="20"/>
              </w:rPr>
              <w:t>Narrative</w:t>
            </w:r>
          </w:p>
          <w:p w:rsidR="00E21376" w:rsidRPr="00E21376" w:rsidRDefault="00E21376" w:rsidP="00E21376">
            <w:pPr>
              <w:pStyle w:val="NoSpacing"/>
              <w:jc w:val="both"/>
              <w:rPr>
                <w:rFonts w:asciiTheme="minorHAnsi" w:hAnsiTheme="minorHAnsi" w:cstheme="minorHAnsi"/>
                <w:sz w:val="20"/>
                <w:szCs w:val="20"/>
              </w:rPr>
            </w:pPr>
            <w:r w:rsidRPr="00E21376">
              <w:rPr>
                <w:rFonts w:asciiTheme="minorHAnsi" w:hAnsiTheme="minorHAnsi" w:cstheme="minorHAnsi"/>
                <w:sz w:val="20"/>
                <w:szCs w:val="20"/>
              </w:rPr>
              <w:t xml:space="preserve">The National Disaster Center (NDC), in collaboration with the UN continues to work towards improving disaster management and preparedness capacities.   The focus will be on strengthening NDC’s preparedness at national, provincial and local level, as well as maintaining and strengthening response and preparation mechanisms, both within Government and between GoPNG and the Development Partner Community.  OCHA will support contingency planning at the provincial level and will support NDC’s efforts to strengthen national preparedness. To enable a well coordinated emergency response, OCHA provides secretarial support to the Inter-Agency Disaster Management Team that is chaired by the UN Resident Coordinator, and composed of government, UN, and NGO partners. UN partners will also provide a range of training to help strengthen the capacity of emergency responders, UNFPA will conduct trainings on reproductive health in emergencies, and UNHCR will conduct a learning program on protection in emergencies and durable solutions for selective participants (officers/NGO's working in crises/disaster).   </w:t>
            </w:r>
          </w:p>
          <w:p w:rsidR="00E21376" w:rsidRPr="00E21376" w:rsidRDefault="00E21376" w:rsidP="00E21376">
            <w:pPr>
              <w:pStyle w:val="NoSpacing"/>
              <w:jc w:val="both"/>
              <w:rPr>
                <w:rFonts w:asciiTheme="minorHAnsi" w:hAnsiTheme="minorHAnsi" w:cstheme="minorHAnsi"/>
                <w:sz w:val="20"/>
                <w:szCs w:val="20"/>
              </w:rPr>
            </w:pPr>
          </w:p>
          <w:p w:rsidR="00E21376" w:rsidRPr="00E21376" w:rsidRDefault="00E21376" w:rsidP="00E21376">
            <w:pPr>
              <w:pStyle w:val="NoSpacing"/>
              <w:jc w:val="both"/>
              <w:rPr>
                <w:rFonts w:asciiTheme="minorHAnsi" w:hAnsiTheme="minorHAnsi" w:cstheme="minorHAnsi"/>
                <w:sz w:val="20"/>
                <w:szCs w:val="20"/>
              </w:rPr>
            </w:pPr>
            <w:r w:rsidRPr="00E21376">
              <w:rPr>
                <w:rFonts w:asciiTheme="minorHAnsi" w:hAnsiTheme="minorHAnsi" w:cstheme="minorHAnsi"/>
                <w:sz w:val="20"/>
                <w:szCs w:val="20"/>
              </w:rPr>
              <w:t xml:space="preserve">WHO will work closely with the National Department of Health and partner to prepare for health related emergencies, and improve the capacity to respond to health related effects in other </w:t>
            </w:r>
            <w:proofErr w:type="gramStart"/>
            <w:r w:rsidRPr="00E21376">
              <w:rPr>
                <w:rFonts w:asciiTheme="minorHAnsi" w:hAnsiTheme="minorHAnsi" w:cstheme="minorHAnsi"/>
                <w:sz w:val="20"/>
                <w:szCs w:val="20"/>
              </w:rPr>
              <w:t>emergencies.</w:t>
            </w:r>
            <w:proofErr w:type="gramEnd"/>
          </w:p>
          <w:p w:rsidR="00E21376" w:rsidRPr="00E21376" w:rsidRDefault="00E21376" w:rsidP="00E21376">
            <w:pPr>
              <w:pStyle w:val="NoSpacing"/>
              <w:jc w:val="both"/>
              <w:rPr>
                <w:rFonts w:asciiTheme="minorHAnsi" w:hAnsiTheme="minorHAnsi" w:cstheme="minorHAnsi"/>
                <w:sz w:val="20"/>
                <w:szCs w:val="20"/>
              </w:rPr>
            </w:pPr>
          </w:p>
          <w:p w:rsidR="00E21376" w:rsidRPr="00524D57" w:rsidRDefault="00E21376" w:rsidP="00E21376">
            <w:pPr>
              <w:pStyle w:val="NoSpacing"/>
              <w:jc w:val="both"/>
              <w:rPr>
                <w:rFonts w:ascii="Times New Roman" w:hAnsi="Times New Roman"/>
                <w:sz w:val="20"/>
                <w:szCs w:val="20"/>
              </w:rPr>
            </w:pPr>
            <w:r w:rsidRPr="00E21376">
              <w:rPr>
                <w:rFonts w:asciiTheme="minorHAnsi" w:hAnsiTheme="minorHAnsi" w:cstheme="minorHAnsi"/>
                <w:sz w:val="20"/>
                <w:szCs w:val="20"/>
              </w:rPr>
              <w:t xml:space="preserve">Under its Nation Building through Crisis Prevention Programme, UNDP will provide technical support to strengthen NDC’s disaster risk management capacities. Strategic support will also be provided to NDC to strengthen its position within the wider governance context of the country.  At the national level, among other things, UNDP will provide technical support to NDC for revision of existing DM Act, mainstreaming DRM in sectoral plans, DRM high level </w:t>
            </w:r>
            <w:proofErr w:type="gramStart"/>
            <w:r w:rsidRPr="00E21376">
              <w:rPr>
                <w:rFonts w:asciiTheme="minorHAnsi" w:hAnsiTheme="minorHAnsi" w:cstheme="minorHAnsi"/>
                <w:sz w:val="20"/>
                <w:szCs w:val="20"/>
              </w:rPr>
              <w:t>advocacy,</w:t>
            </w:r>
            <w:proofErr w:type="gramEnd"/>
            <w:r w:rsidRPr="00E21376">
              <w:rPr>
                <w:rFonts w:asciiTheme="minorHAnsi" w:hAnsiTheme="minorHAnsi" w:cstheme="minorHAnsi"/>
                <w:sz w:val="20"/>
                <w:szCs w:val="20"/>
              </w:rPr>
              <w:t xml:space="preserve"> strengthen the capacity of key agencies, development and dissemination of hazard information for development decision-making. UNDP’s capacity development efforts at the national level will be complemented by tangible risk reduction activities in four high risk provinces including Autonomous Region of Bougainville, Oro, Morobe and Eastern Highland. The activities envisaged at the provincial level include development of comprehensive DRM action plans, community based disaster preparedness, training of district and provincial staff on DRM issues, development of preparedness and response plans and awareness raising programmes.</w:t>
            </w:r>
          </w:p>
          <w:p w:rsidR="00E21376" w:rsidRDefault="00E21376" w:rsidP="00CB4095">
            <w:pPr>
              <w:tabs>
                <w:tab w:val="left" w:pos="4680"/>
              </w:tabs>
              <w:rPr>
                <w:rFonts w:asciiTheme="minorHAnsi" w:hAnsiTheme="minorHAnsi" w:cstheme="minorHAnsi"/>
                <w:sz w:val="20"/>
                <w:szCs w:val="20"/>
              </w:rPr>
            </w:pPr>
          </w:p>
        </w:tc>
      </w:tr>
    </w:tbl>
    <w:p w:rsidR="00CB4095" w:rsidRDefault="00CB4095" w:rsidP="00CB4095">
      <w:pPr>
        <w:tabs>
          <w:tab w:val="left" w:pos="4680"/>
        </w:tabs>
        <w:rPr>
          <w:rFonts w:asciiTheme="minorHAnsi" w:hAnsiTheme="minorHAnsi" w:cstheme="minorHAnsi"/>
          <w:sz w:val="20"/>
          <w:szCs w:val="20"/>
        </w:rPr>
      </w:pPr>
    </w:p>
    <w:tbl>
      <w:tblPr>
        <w:tblStyle w:val="TableGrid"/>
        <w:tblW w:w="0" w:type="auto"/>
        <w:tblLook w:val="04A0"/>
      </w:tblPr>
      <w:tblGrid>
        <w:gridCol w:w="4788"/>
        <w:gridCol w:w="4788"/>
      </w:tblGrid>
      <w:tr w:rsidR="00E21376" w:rsidRPr="00E21376" w:rsidTr="00E21376">
        <w:tc>
          <w:tcPr>
            <w:tcW w:w="4788" w:type="dxa"/>
          </w:tcPr>
          <w:p w:rsidR="00E21376" w:rsidRPr="00E21376" w:rsidRDefault="00E21376" w:rsidP="00E21376">
            <w:pPr>
              <w:rPr>
                <w:rFonts w:asciiTheme="minorHAnsi" w:hAnsiTheme="minorHAnsi" w:cstheme="minorHAnsi"/>
                <w:sz w:val="20"/>
              </w:rPr>
            </w:pPr>
            <w:r w:rsidRPr="00E21376">
              <w:rPr>
                <w:rFonts w:asciiTheme="minorHAnsi" w:hAnsiTheme="minorHAnsi" w:cstheme="minorHAnsi"/>
                <w:sz w:val="20"/>
              </w:rPr>
              <w:t>Programme Period:</w:t>
            </w:r>
            <w:r w:rsidRPr="00E21376">
              <w:rPr>
                <w:rFonts w:asciiTheme="minorHAnsi" w:hAnsiTheme="minorHAnsi" w:cstheme="minorHAnsi"/>
                <w:sz w:val="20"/>
              </w:rPr>
              <w:tab/>
            </w:r>
            <w:r w:rsidRPr="00E21376">
              <w:rPr>
                <w:rFonts w:asciiTheme="minorHAnsi" w:hAnsiTheme="minorHAnsi" w:cstheme="minorHAnsi"/>
                <w:sz w:val="20"/>
              </w:rPr>
              <w:tab/>
              <w:t>2008-2012</w:t>
            </w:r>
          </w:p>
          <w:p w:rsidR="00E21376" w:rsidRPr="00E21376" w:rsidRDefault="00E21376" w:rsidP="00E21376">
            <w:pPr>
              <w:rPr>
                <w:rFonts w:asciiTheme="minorHAnsi" w:hAnsiTheme="minorHAnsi" w:cstheme="minorHAnsi"/>
                <w:sz w:val="20"/>
              </w:rPr>
            </w:pPr>
          </w:p>
          <w:p w:rsidR="00E21376" w:rsidRPr="00E21376" w:rsidRDefault="00E21376" w:rsidP="00E21376">
            <w:pPr>
              <w:rPr>
                <w:rFonts w:asciiTheme="minorHAnsi" w:hAnsiTheme="minorHAnsi" w:cstheme="minorHAnsi"/>
                <w:sz w:val="20"/>
              </w:rPr>
            </w:pPr>
            <w:r w:rsidRPr="00E21376">
              <w:rPr>
                <w:rFonts w:asciiTheme="minorHAnsi" w:hAnsiTheme="minorHAnsi" w:cstheme="minorHAnsi"/>
                <w:sz w:val="20"/>
              </w:rPr>
              <w:t>Programme Component:</w:t>
            </w:r>
            <w:r w:rsidRPr="00E21376">
              <w:rPr>
                <w:rFonts w:asciiTheme="minorHAnsi" w:hAnsiTheme="minorHAnsi" w:cstheme="minorHAnsi"/>
                <w:sz w:val="20"/>
              </w:rPr>
              <w:tab/>
            </w:r>
            <w:r w:rsidRPr="00E21376">
              <w:rPr>
                <w:rFonts w:asciiTheme="minorHAnsi" w:hAnsiTheme="minorHAnsi" w:cstheme="minorHAnsi"/>
                <w:sz w:val="20"/>
              </w:rPr>
              <w:tab/>
              <w:t>______________</w:t>
            </w:r>
          </w:p>
          <w:p w:rsidR="00E21376" w:rsidRPr="00E21376" w:rsidRDefault="00E21376" w:rsidP="00E21376">
            <w:pPr>
              <w:rPr>
                <w:rFonts w:asciiTheme="minorHAnsi" w:hAnsiTheme="minorHAnsi" w:cstheme="minorHAnsi"/>
                <w:sz w:val="20"/>
              </w:rPr>
            </w:pPr>
          </w:p>
          <w:p w:rsidR="00E21376" w:rsidRPr="00E21376" w:rsidRDefault="00E21376" w:rsidP="00E21376">
            <w:pPr>
              <w:ind w:left="2880" w:hanging="2880"/>
              <w:rPr>
                <w:rFonts w:asciiTheme="minorHAnsi" w:hAnsiTheme="minorHAnsi" w:cstheme="minorHAnsi"/>
                <w:sz w:val="20"/>
              </w:rPr>
            </w:pPr>
            <w:r>
              <w:rPr>
                <w:rFonts w:asciiTheme="minorHAnsi" w:hAnsiTheme="minorHAnsi" w:cstheme="minorHAnsi"/>
                <w:sz w:val="20"/>
              </w:rPr>
              <w:t>Intervention Title:</w:t>
            </w:r>
            <w:r>
              <w:rPr>
                <w:rFonts w:asciiTheme="minorHAnsi" w:hAnsiTheme="minorHAnsi" w:cstheme="minorHAnsi"/>
                <w:sz w:val="20"/>
              </w:rPr>
              <w:tab/>
              <w:t xml:space="preserve">Disaster </w:t>
            </w:r>
            <w:r w:rsidRPr="00E21376">
              <w:rPr>
                <w:rFonts w:asciiTheme="minorHAnsi" w:hAnsiTheme="minorHAnsi" w:cstheme="minorHAnsi"/>
                <w:sz w:val="20"/>
              </w:rPr>
              <w:t>Risk Management</w:t>
            </w:r>
          </w:p>
          <w:p w:rsidR="00E21376" w:rsidRPr="00E21376" w:rsidRDefault="00E21376" w:rsidP="00E21376">
            <w:pPr>
              <w:rPr>
                <w:rFonts w:asciiTheme="minorHAnsi" w:hAnsiTheme="minorHAnsi" w:cstheme="minorHAnsi"/>
                <w:sz w:val="20"/>
              </w:rPr>
            </w:pPr>
            <w:r w:rsidRPr="00E21376">
              <w:rPr>
                <w:rFonts w:asciiTheme="minorHAnsi" w:hAnsiTheme="minorHAnsi" w:cstheme="minorHAnsi"/>
                <w:sz w:val="20"/>
              </w:rPr>
              <w:t>Budget Code:</w:t>
            </w:r>
            <w:r w:rsidRPr="00E21376">
              <w:rPr>
                <w:rFonts w:asciiTheme="minorHAnsi" w:hAnsiTheme="minorHAnsi" w:cstheme="minorHAnsi"/>
                <w:sz w:val="20"/>
              </w:rPr>
              <w:tab/>
            </w:r>
            <w:r w:rsidRPr="00E21376">
              <w:rPr>
                <w:rFonts w:asciiTheme="minorHAnsi" w:hAnsiTheme="minorHAnsi" w:cstheme="minorHAnsi"/>
                <w:sz w:val="20"/>
              </w:rPr>
              <w:tab/>
            </w:r>
            <w:r w:rsidRPr="00E21376">
              <w:rPr>
                <w:rFonts w:asciiTheme="minorHAnsi" w:hAnsiTheme="minorHAnsi" w:cstheme="minorHAnsi"/>
                <w:sz w:val="20"/>
              </w:rPr>
              <w:tab/>
              <w:t>______________</w:t>
            </w:r>
          </w:p>
          <w:p w:rsidR="00E21376" w:rsidRPr="00E21376" w:rsidRDefault="00E21376" w:rsidP="00E21376">
            <w:pPr>
              <w:pStyle w:val="FootnoteText"/>
              <w:rPr>
                <w:rFonts w:asciiTheme="minorHAnsi" w:hAnsiTheme="minorHAnsi" w:cstheme="minorHAnsi"/>
                <w:szCs w:val="24"/>
              </w:rPr>
            </w:pPr>
          </w:p>
          <w:p w:rsidR="00E21376" w:rsidRPr="00E21376" w:rsidRDefault="00E21376" w:rsidP="00E21376">
            <w:pPr>
              <w:pStyle w:val="FootnoteText"/>
              <w:rPr>
                <w:rFonts w:asciiTheme="minorHAnsi" w:hAnsiTheme="minorHAnsi" w:cstheme="minorHAnsi"/>
                <w:szCs w:val="24"/>
              </w:rPr>
            </w:pPr>
            <w:r w:rsidRPr="00E21376">
              <w:rPr>
                <w:rFonts w:asciiTheme="minorHAnsi" w:hAnsiTheme="minorHAnsi" w:cstheme="minorHAnsi"/>
                <w:szCs w:val="24"/>
              </w:rPr>
              <w:t>Duration:</w:t>
            </w:r>
            <w:r w:rsidRPr="00E21376">
              <w:rPr>
                <w:rFonts w:asciiTheme="minorHAnsi" w:hAnsiTheme="minorHAnsi" w:cstheme="minorHAnsi"/>
                <w:szCs w:val="24"/>
              </w:rPr>
              <w:tab/>
            </w:r>
            <w:r w:rsidRPr="00E21376">
              <w:rPr>
                <w:rFonts w:asciiTheme="minorHAnsi" w:hAnsiTheme="minorHAnsi" w:cstheme="minorHAnsi"/>
                <w:szCs w:val="24"/>
              </w:rPr>
              <w:tab/>
            </w:r>
            <w:r w:rsidRPr="00E21376">
              <w:rPr>
                <w:rFonts w:asciiTheme="minorHAnsi" w:hAnsiTheme="minorHAnsi" w:cstheme="minorHAnsi"/>
                <w:szCs w:val="24"/>
              </w:rPr>
              <w:tab/>
              <w:t>2008-1012</w:t>
            </w:r>
          </w:p>
        </w:tc>
        <w:tc>
          <w:tcPr>
            <w:tcW w:w="4788" w:type="dxa"/>
          </w:tcPr>
          <w:p w:rsidR="00E21376" w:rsidRPr="00E21376" w:rsidRDefault="00E21376" w:rsidP="00E21376">
            <w:pPr>
              <w:rPr>
                <w:rFonts w:asciiTheme="minorHAnsi" w:hAnsiTheme="minorHAnsi" w:cstheme="minorHAnsi"/>
                <w:sz w:val="20"/>
              </w:rPr>
            </w:pPr>
            <w:r w:rsidRPr="00E21376">
              <w:rPr>
                <w:rFonts w:asciiTheme="minorHAnsi" w:hAnsiTheme="minorHAnsi" w:cstheme="minorHAnsi"/>
                <w:sz w:val="20"/>
              </w:rPr>
              <w:t>Total Estimated annualized budget:</w:t>
            </w:r>
            <w:r w:rsidRPr="00E21376">
              <w:rPr>
                <w:rFonts w:asciiTheme="minorHAnsi" w:hAnsiTheme="minorHAnsi" w:cstheme="minorHAnsi"/>
                <w:sz w:val="20"/>
              </w:rPr>
              <w:tab/>
              <w:t xml:space="preserve">    </w:t>
            </w:r>
          </w:p>
          <w:p w:rsidR="00E21376" w:rsidRPr="00E21376" w:rsidRDefault="00E21376" w:rsidP="00E21376">
            <w:pPr>
              <w:rPr>
                <w:rFonts w:asciiTheme="minorHAnsi" w:hAnsiTheme="minorHAnsi" w:cstheme="minorHAnsi"/>
                <w:sz w:val="20"/>
              </w:rPr>
            </w:pPr>
          </w:p>
          <w:p w:rsidR="00E21376" w:rsidRPr="00E21376" w:rsidRDefault="00E21376" w:rsidP="00E21376">
            <w:pPr>
              <w:numPr>
                <w:ilvl w:val="0"/>
                <w:numId w:val="3"/>
              </w:numPr>
              <w:rPr>
                <w:rFonts w:asciiTheme="minorHAnsi" w:hAnsiTheme="minorHAnsi" w:cstheme="minorHAnsi"/>
                <w:sz w:val="20"/>
              </w:rPr>
            </w:pPr>
            <w:r w:rsidRPr="00E21376">
              <w:rPr>
                <w:rFonts w:asciiTheme="minorHAnsi" w:hAnsiTheme="minorHAnsi" w:cstheme="minorHAnsi"/>
                <w:sz w:val="20"/>
              </w:rPr>
              <w:t>Unfunded budget:</w:t>
            </w:r>
            <w:r w:rsidRPr="00E21376">
              <w:rPr>
                <w:rFonts w:asciiTheme="minorHAnsi" w:hAnsiTheme="minorHAnsi" w:cstheme="minorHAnsi"/>
                <w:sz w:val="20"/>
              </w:rPr>
              <w:tab/>
              <w:t xml:space="preserve">838,948    </w:t>
            </w:r>
          </w:p>
          <w:p w:rsidR="00E21376" w:rsidRPr="00E21376" w:rsidRDefault="00E21376" w:rsidP="00E21376">
            <w:pPr>
              <w:numPr>
                <w:ilvl w:val="0"/>
                <w:numId w:val="3"/>
              </w:numPr>
              <w:rPr>
                <w:rFonts w:asciiTheme="minorHAnsi" w:hAnsiTheme="minorHAnsi" w:cstheme="minorHAnsi"/>
                <w:sz w:val="20"/>
              </w:rPr>
            </w:pPr>
            <w:r w:rsidRPr="00E21376">
              <w:rPr>
                <w:rFonts w:asciiTheme="minorHAnsi" w:hAnsiTheme="minorHAnsi" w:cstheme="minorHAnsi"/>
                <w:sz w:val="20"/>
              </w:rPr>
              <w:t>Funded budget:</w:t>
            </w:r>
            <w:r w:rsidRPr="00E21376">
              <w:rPr>
                <w:rFonts w:asciiTheme="minorHAnsi" w:hAnsiTheme="minorHAnsi" w:cstheme="minorHAnsi"/>
                <w:sz w:val="20"/>
              </w:rPr>
              <w:tab/>
            </w:r>
            <w:r w:rsidRPr="00E21376">
              <w:rPr>
                <w:rFonts w:asciiTheme="minorHAnsi" w:hAnsiTheme="minorHAnsi" w:cstheme="minorHAnsi"/>
                <w:sz w:val="20"/>
              </w:rPr>
              <w:tab/>
              <w:t xml:space="preserve">988,419    </w:t>
            </w:r>
          </w:p>
          <w:p w:rsidR="00E21376" w:rsidRPr="00E21376" w:rsidRDefault="00E21376" w:rsidP="00E21376">
            <w:pPr>
              <w:rPr>
                <w:rFonts w:asciiTheme="minorHAnsi" w:hAnsiTheme="minorHAnsi" w:cstheme="minorHAnsi"/>
                <w:b/>
                <w:sz w:val="20"/>
              </w:rPr>
            </w:pPr>
          </w:p>
          <w:p w:rsidR="00E21376" w:rsidRPr="00E21376" w:rsidRDefault="00E21376" w:rsidP="00E21376">
            <w:pPr>
              <w:rPr>
                <w:rFonts w:asciiTheme="minorHAnsi" w:hAnsiTheme="minorHAnsi" w:cstheme="minorHAnsi"/>
                <w:b/>
                <w:sz w:val="20"/>
              </w:rPr>
            </w:pPr>
            <w:r w:rsidRPr="00E21376">
              <w:rPr>
                <w:rFonts w:asciiTheme="minorHAnsi" w:hAnsiTheme="minorHAnsi" w:cstheme="minorHAnsi"/>
                <w:b/>
                <w:sz w:val="20"/>
              </w:rPr>
              <w:t>Allocated resources</w:t>
            </w:r>
          </w:p>
          <w:p w:rsidR="00E21376" w:rsidRPr="00E21376" w:rsidRDefault="0087674E" w:rsidP="00E21376">
            <w:pPr>
              <w:numPr>
                <w:ilvl w:val="0"/>
                <w:numId w:val="4"/>
              </w:numPr>
              <w:rPr>
                <w:rFonts w:asciiTheme="minorHAnsi" w:hAnsiTheme="minorHAnsi" w:cstheme="minorHAnsi"/>
                <w:sz w:val="20"/>
              </w:rPr>
            </w:pPr>
            <w:r>
              <w:rPr>
                <w:rFonts w:asciiTheme="minorHAnsi" w:hAnsiTheme="minorHAnsi" w:cstheme="minorHAnsi"/>
                <w:sz w:val="20"/>
              </w:rPr>
              <w:t xml:space="preserve">Government                  </w:t>
            </w:r>
            <w:r>
              <w:rPr>
                <w:rFonts w:asciiTheme="minorHAnsi" w:hAnsiTheme="minorHAnsi" w:cstheme="minorHAnsi"/>
                <w:sz w:val="20"/>
              </w:rPr>
              <w:tab/>
              <w:t xml:space="preserve"> </w:t>
            </w:r>
            <w:r w:rsidR="00E21376" w:rsidRPr="00E21376">
              <w:rPr>
                <w:rFonts w:asciiTheme="minorHAnsi" w:hAnsiTheme="minorHAnsi" w:cstheme="minorHAnsi"/>
                <w:sz w:val="20"/>
              </w:rPr>
              <w:t xml:space="preserve"> ___________</w:t>
            </w:r>
          </w:p>
          <w:p w:rsidR="00E21376" w:rsidRPr="00E21376" w:rsidRDefault="00E21376" w:rsidP="00E21376">
            <w:pPr>
              <w:numPr>
                <w:ilvl w:val="0"/>
                <w:numId w:val="4"/>
              </w:numPr>
              <w:rPr>
                <w:rFonts w:asciiTheme="minorHAnsi" w:hAnsiTheme="minorHAnsi" w:cstheme="minorHAnsi"/>
                <w:sz w:val="20"/>
              </w:rPr>
            </w:pPr>
            <w:r w:rsidRPr="00E21376">
              <w:rPr>
                <w:rFonts w:asciiTheme="minorHAnsi" w:hAnsiTheme="minorHAnsi" w:cstheme="minorHAnsi"/>
                <w:sz w:val="20"/>
              </w:rPr>
              <w:t xml:space="preserve">Regular </w:t>
            </w:r>
            <w:r w:rsidRPr="00E21376">
              <w:rPr>
                <w:rFonts w:asciiTheme="minorHAnsi" w:hAnsiTheme="minorHAnsi" w:cstheme="minorHAnsi"/>
                <w:sz w:val="20"/>
              </w:rPr>
              <w:tab/>
              <w:t xml:space="preserve">                                 ___________</w:t>
            </w:r>
          </w:p>
          <w:p w:rsidR="00E21376" w:rsidRPr="00E21376" w:rsidRDefault="00E21376" w:rsidP="00E21376">
            <w:pPr>
              <w:rPr>
                <w:rFonts w:asciiTheme="minorHAnsi" w:hAnsiTheme="minorHAnsi" w:cstheme="minorHAnsi"/>
              </w:rPr>
            </w:pPr>
            <w:r w:rsidRPr="00E21376">
              <w:rPr>
                <w:rFonts w:asciiTheme="minorHAnsi" w:hAnsiTheme="minorHAnsi" w:cstheme="minorHAnsi"/>
                <w:b/>
                <w:sz w:val="20"/>
              </w:rPr>
              <w:t>Other</w:t>
            </w:r>
            <w:r w:rsidRPr="00E21376">
              <w:rPr>
                <w:rFonts w:asciiTheme="minorHAnsi" w:hAnsiTheme="minorHAnsi" w:cstheme="minorHAnsi"/>
                <w:sz w:val="20"/>
              </w:rPr>
              <w:t>:</w:t>
            </w:r>
          </w:p>
          <w:p w:rsidR="00E21376" w:rsidRPr="00E21376" w:rsidRDefault="00E21376" w:rsidP="00E21376">
            <w:pPr>
              <w:numPr>
                <w:ilvl w:val="0"/>
                <w:numId w:val="2"/>
              </w:numPr>
              <w:rPr>
                <w:rFonts w:asciiTheme="minorHAnsi" w:hAnsiTheme="minorHAnsi" w:cstheme="minorHAnsi"/>
                <w:sz w:val="20"/>
                <w:szCs w:val="20"/>
              </w:rPr>
            </w:pPr>
            <w:r w:rsidRPr="00E21376">
              <w:rPr>
                <w:rFonts w:asciiTheme="minorHAnsi" w:hAnsiTheme="minorHAnsi" w:cstheme="minorHAnsi"/>
                <w:sz w:val="20"/>
              </w:rPr>
              <w:t>OCHA</w:t>
            </w:r>
            <w:r w:rsidRPr="00E21376">
              <w:rPr>
                <w:rFonts w:asciiTheme="minorHAnsi" w:hAnsiTheme="minorHAnsi" w:cstheme="minorHAnsi"/>
                <w:sz w:val="20"/>
              </w:rPr>
              <w:tab/>
            </w:r>
            <w:r w:rsidRPr="00E21376">
              <w:rPr>
                <w:rFonts w:asciiTheme="minorHAnsi" w:hAnsiTheme="minorHAnsi" w:cstheme="minorHAnsi"/>
                <w:sz w:val="20"/>
              </w:rPr>
              <w:tab/>
            </w:r>
            <w:r w:rsidRPr="00E21376">
              <w:rPr>
                <w:rFonts w:asciiTheme="minorHAnsi" w:hAnsiTheme="minorHAnsi" w:cstheme="minorHAnsi"/>
                <w:sz w:val="20"/>
                <w:szCs w:val="20"/>
              </w:rPr>
              <w:t xml:space="preserve">121,640 </w:t>
            </w:r>
          </w:p>
          <w:p w:rsidR="00E21376" w:rsidRPr="00E21376" w:rsidRDefault="00E21376" w:rsidP="00E21376">
            <w:pPr>
              <w:numPr>
                <w:ilvl w:val="0"/>
                <w:numId w:val="2"/>
              </w:numPr>
              <w:rPr>
                <w:rFonts w:asciiTheme="minorHAnsi" w:hAnsiTheme="minorHAnsi" w:cstheme="minorHAnsi"/>
                <w:sz w:val="20"/>
                <w:szCs w:val="20"/>
              </w:rPr>
            </w:pPr>
            <w:r w:rsidRPr="00E21376">
              <w:rPr>
                <w:rFonts w:asciiTheme="minorHAnsi" w:hAnsiTheme="minorHAnsi" w:cstheme="minorHAnsi"/>
                <w:sz w:val="20"/>
                <w:szCs w:val="20"/>
              </w:rPr>
              <w:t>UNDP</w:t>
            </w: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sz w:val="20"/>
                <w:szCs w:val="20"/>
              </w:rPr>
              <w:tab/>
            </w:r>
          </w:p>
          <w:p w:rsidR="00E21376" w:rsidRPr="00E21376" w:rsidRDefault="00E21376" w:rsidP="00E21376">
            <w:pPr>
              <w:numPr>
                <w:ilvl w:val="0"/>
                <w:numId w:val="1"/>
              </w:numPr>
              <w:rPr>
                <w:rFonts w:asciiTheme="minorHAnsi" w:hAnsiTheme="minorHAnsi" w:cstheme="minorHAnsi"/>
                <w:sz w:val="20"/>
                <w:szCs w:val="20"/>
              </w:rPr>
            </w:pPr>
            <w:r w:rsidRPr="00E21376">
              <w:rPr>
                <w:rFonts w:asciiTheme="minorHAnsi" w:hAnsiTheme="minorHAnsi" w:cstheme="minorHAnsi"/>
                <w:sz w:val="20"/>
                <w:szCs w:val="20"/>
              </w:rPr>
              <w:t>UNHCR</w:t>
            </w:r>
            <w:r w:rsidRPr="00E21376">
              <w:rPr>
                <w:rFonts w:asciiTheme="minorHAnsi" w:hAnsiTheme="minorHAnsi" w:cstheme="minorHAnsi"/>
                <w:sz w:val="20"/>
                <w:szCs w:val="20"/>
              </w:rPr>
              <w:tab/>
            </w:r>
            <w:r w:rsidRPr="00E21376">
              <w:rPr>
                <w:rFonts w:asciiTheme="minorHAnsi" w:hAnsiTheme="minorHAnsi" w:cstheme="minorHAnsi"/>
                <w:sz w:val="20"/>
                <w:szCs w:val="20"/>
              </w:rPr>
              <w:tab/>
            </w:r>
          </w:p>
          <w:p w:rsidR="00E21376" w:rsidRPr="00E21376" w:rsidRDefault="00E21376" w:rsidP="00E21376">
            <w:pPr>
              <w:numPr>
                <w:ilvl w:val="0"/>
                <w:numId w:val="1"/>
              </w:numPr>
              <w:rPr>
                <w:rFonts w:asciiTheme="minorHAnsi" w:hAnsiTheme="minorHAnsi" w:cstheme="minorHAnsi"/>
                <w:sz w:val="20"/>
                <w:szCs w:val="20"/>
              </w:rPr>
            </w:pPr>
            <w:r w:rsidRPr="00E21376">
              <w:rPr>
                <w:rFonts w:asciiTheme="minorHAnsi" w:hAnsiTheme="minorHAnsi" w:cstheme="minorHAnsi"/>
                <w:sz w:val="20"/>
                <w:szCs w:val="20"/>
              </w:rPr>
              <w:t>UNICEF</w:t>
            </w:r>
          </w:p>
          <w:p w:rsidR="00E21376" w:rsidRPr="00E21376" w:rsidRDefault="00E21376" w:rsidP="00E21376">
            <w:pPr>
              <w:numPr>
                <w:ilvl w:val="0"/>
                <w:numId w:val="1"/>
              </w:numPr>
              <w:rPr>
                <w:rFonts w:asciiTheme="minorHAnsi" w:hAnsiTheme="minorHAnsi" w:cstheme="minorHAnsi"/>
                <w:sz w:val="20"/>
                <w:szCs w:val="20"/>
              </w:rPr>
            </w:pPr>
            <w:r w:rsidRPr="00E21376">
              <w:rPr>
                <w:rFonts w:asciiTheme="minorHAnsi" w:hAnsiTheme="minorHAnsi" w:cstheme="minorHAnsi"/>
                <w:sz w:val="20"/>
                <w:szCs w:val="20"/>
              </w:rPr>
              <w:t>UNFPA</w:t>
            </w:r>
            <w:r w:rsidRPr="00E21376">
              <w:rPr>
                <w:rFonts w:asciiTheme="minorHAnsi" w:hAnsiTheme="minorHAnsi" w:cstheme="minorHAnsi"/>
                <w:sz w:val="20"/>
                <w:szCs w:val="20"/>
              </w:rPr>
              <w:tab/>
            </w:r>
            <w:r w:rsidRPr="00E21376">
              <w:rPr>
                <w:rFonts w:asciiTheme="minorHAnsi" w:hAnsiTheme="minorHAnsi" w:cstheme="minorHAnsi"/>
                <w:sz w:val="20"/>
                <w:szCs w:val="20"/>
              </w:rPr>
              <w:tab/>
              <w:t>42,800</w:t>
            </w:r>
          </w:p>
          <w:p w:rsidR="00E21376" w:rsidRPr="00E21376" w:rsidRDefault="00E21376" w:rsidP="00E21376">
            <w:pPr>
              <w:numPr>
                <w:ilvl w:val="0"/>
                <w:numId w:val="1"/>
              </w:numPr>
              <w:rPr>
                <w:rFonts w:asciiTheme="minorHAnsi" w:hAnsiTheme="minorHAnsi" w:cstheme="minorHAnsi"/>
                <w:sz w:val="20"/>
                <w:szCs w:val="20"/>
              </w:rPr>
            </w:pPr>
            <w:r w:rsidRPr="00E21376">
              <w:rPr>
                <w:rFonts w:asciiTheme="minorHAnsi" w:hAnsiTheme="minorHAnsi" w:cstheme="minorHAnsi"/>
                <w:sz w:val="20"/>
                <w:szCs w:val="20"/>
              </w:rPr>
              <w:t>WHO</w:t>
            </w:r>
            <w:r w:rsidRPr="00E21376">
              <w:rPr>
                <w:rFonts w:asciiTheme="minorHAnsi" w:hAnsiTheme="minorHAnsi" w:cstheme="minorHAnsi"/>
                <w:sz w:val="20"/>
                <w:szCs w:val="20"/>
              </w:rPr>
              <w:tab/>
            </w:r>
            <w:r w:rsidRPr="00E21376">
              <w:rPr>
                <w:rFonts w:asciiTheme="minorHAnsi" w:hAnsiTheme="minorHAnsi" w:cstheme="minorHAnsi"/>
                <w:sz w:val="20"/>
                <w:szCs w:val="20"/>
              </w:rPr>
              <w:tab/>
              <w:t>823,979</w:t>
            </w:r>
          </w:p>
          <w:p w:rsidR="00E21376" w:rsidRPr="00E21376" w:rsidRDefault="00E21376" w:rsidP="00CB4095">
            <w:pPr>
              <w:numPr>
                <w:ilvl w:val="0"/>
                <w:numId w:val="1"/>
              </w:numPr>
              <w:rPr>
                <w:rFonts w:asciiTheme="minorHAnsi" w:hAnsiTheme="minorHAnsi" w:cstheme="minorHAnsi"/>
                <w:sz w:val="20"/>
                <w:szCs w:val="20"/>
              </w:rPr>
            </w:pPr>
            <w:r w:rsidRPr="00E21376">
              <w:rPr>
                <w:rFonts w:asciiTheme="minorHAnsi" w:hAnsiTheme="minorHAnsi" w:cstheme="minorHAnsi"/>
                <w:sz w:val="20"/>
                <w:szCs w:val="20"/>
              </w:rPr>
              <w:t>Unfunded</w:t>
            </w:r>
            <w:r w:rsidRPr="00E21376">
              <w:rPr>
                <w:rFonts w:asciiTheme="minorHAnsi" w:hAnsiTheme="minorHAnsi" w:cstheme="minorHAnsi"/>
                <w:sz w:val="20"/>
                <w:szCs w:val="20"/>
              </w:rPr>
              <w:tab/>
              <w:t>838,948</w:t>
            </w:r>
          </w:p>
        </w:tc>
      </w:tr>
    </w:tbl>
    <w:p w:rsidR="00CB4095" w:rsidRPr="00E21376" w:rsidRDefault="00CB4095" w:rsidP="0016428B">
      <w:pPr>
        <w:tabs>
          <w:tab w:val="left" w:pos="5649"/>
          <w:tab w:val="right" w:pos="9706"/>
        </w:tabs>
        <w:rPr>
          <w:rFonts w:asciiTheme="minorHAnsi" w:hAnsiTheme="minorHAnsi" w:cstheme="minorHAnsi"/>
          <w:sz w:val="20"/>
          <w:szCs w:val="20"/>
        </w:rPr>
      </w:pPr>
    </w:p>
    <w:p w:rsidR="00B36E3A" w:rsidRPr="00E21376" w:rsidRDefault="00B36E3A" w:rsidP="00B36E3A">
      <w:pPr>
        <w:shd w:val="clear" w:color="auto" w:fill="E0E0E0"/>
        <w:rPr>
          <w:rFonts w:asciiTheme="minorHAnsi" w:hAnsiTheme="minorHAnsi" w:cstheme="minorHAnsi"/>
          <w:b/>
          <w:bCs/>
          <w:sz w:val="20"/>
          <w:szCs w:val="20"/>
        </w:rPr>
      </w:pPr>
      <w:r w:rsidRPr="00E21376">
        <w:rPr>
          <w:rFonts w:asciiTheme="minorHAnsi" w:hAnsiTheme="minorHAnsi" w:cstheme="minorHAnsi"/>
          <w:b/>
          <w:bCs/>
          <w:sz w:val="20"/>
          <w:szCs w:val="20"/>
        </w:rPr>
        <w:t xml:space="preserve">Agreed by Department of Provincial and </w:t>
      </w:r>
    </w:p>
    <w:p w:rsidR="00B36E3A" w:rsidRPr="00E21376" w:rsidRDefault="00712B64" w:rsidP="00B36E3A">
      <w:pPr>
        <w:shd w:val="clear" w:color="auto" w:fill="E0E0E0"/>
        <w:rPr>
          <w:rFonts w:asciiTheme="minorHAnsi" w:hAnsiTheme="minorHAnsi" w:cstheme="minorHAnsi"/>
          <w:b/>
          <w:bCs/>
          <w:sz w:val="20"/>
          <w:szCs w:val="20"/>
        </w:rPr>
      </w:pPr>
      <w:r>
        <w:rPr>
          <w:rFonts w:asciiTheme="minorHAnsi" w:hAnsiTheme="minorHAnsi" w:cstheme="minorHAnsi"/>
          <w:b/>
          <w:bCs/>
          <w:sz w:val="20"/>
          <w:szCs w:val="20"/>
        </w:rPr>
        <w:t>Local Government Affairs:</w:t>
      </w:r>
      <w:r>
        <w:rPr>
          <w:rFonts w:asciiTheme="minorHAnsi" w:hAnsiTheme="minorHAnsi" w:cstheme="minorHAnsi"/>
          <w:b/>
          <w:bCs/>
          <w:sz w:val="20"/>
          <w:szCs w:val="20"/>
        </w:rPr>
        <w:tab/>
        <w:t xml:space="preserve">    </w:t>
      </w:r>
      <w:r w:rsidR="00B36E3A" w:rsidRPr="00E21376">
        <w:rPr>
          <w:rFonts w:asciiTheme="minorHAnsi" w:hAnsiTheme="minorHAnsi" w:cstheme="minorHAnsi"/>
          <w:b/>
          <w:bCs/>
          <w:sz w:val="20"/>
          <w:szCs w:val="20"/>
        </w:rPr>
        <w:t>______________________________________</w:t>
      </w:r>
    </w:p>
    <w:p w:rsidR="00B36E3A" w:rsidRPr="00E21376" w:rsidRDefault="00B36E3A" w:rsidP="00B36E3A">
      <w:pPr>
        <w:shd w:val="clear" w:color="auto" w:fill="E0E0E0"/>
        <w:rPr>
          <w:rFonts w:asciiTheme="minorHAnsi" w:hAnsiTheme="minorHAnsi" w:cstheme="minorHAnsi"/>
          <w:b/>
          <w:bCs/>
          <w:sz w:val="20"/>
          <w:szCs w:val="20"/>
        </w:rPr>
      </w:pPr>
      <w:proofErr w:type="gramStart"/>
      <w:r w:rsidRPr="00E21376">
        <w:rPr>
          <w:rFonts w:asciiTheme="minorHAnsi" w:hAnsiTheme="minorHAnsi" w:cstheme="minorHAnsi"/>
          <w:b/>
          <w:bCs/>
          <w:sz w:val="20"/>
          <w:szCs w:val="20"/>
        </w:rPr>
        <w:t>and</w:t>
      </w:r>
      <w:proofErr w:type="gramEnd"/>
    </w:p>
    <w:p w:rsidR="00B36E3A" w:rsidRPr="00E21376" w:rsidRDefault="00B36E3A" w:rsidP="00B36E3A">
      <w:pPr>
        <w:shd w:val="clear" w:color="auto" w:fill="E0E0E0"/>
        <w:rPr>
          <w:rFonts w:asciiTheme="minorHAnsi" w:hAnsiTheme="minorHAnsi" w:cstheme="minorHAnsi"/>
          <w:sz w:val="20"/>
          <w:szCs w:val="20"/>
        </w:rPr>
      </w:pPr>
      <w:r w:rsidRPr="00E21376">
        <w:rPr>
          <w:rFonts w:asciiTheme="minorHAnsi" w:hAnsiTheme="minorHAnsi" w:cstheme="minorHAnsi"/>
          <w:b/>
          <w:bCs/>
          <w:sz w:val="20"/>
          <w:szCs w:val="20"/>
        </w:rPr>
        <w:t>Agr</w:t>
      </w:r>
      <w:r w:rsidR="00712B64">
        <w:rPr>
          <w:rFonts w:asciiTheme="minorHAnsi" w:hAnsiTheme="minorHAnsi" w:cstheme="minorHAnsi"/>
          <w:b/>
          <w:bCs/>
          <w:sz w:val="20"/>
          <w:szCs w:val="20"/>
        </w:rPr>
        <w:t>eed by National Disaster Centre</w:t>
      </w:r>
      <w:r w:rsidRPr="00E21376">
        <w:rPr>
          <w:rFonts w:asciiTheme="minorHAnsi" w:hAnsiTheme="minorHAnsi" w:cstheme="minorHAnsi"/>
          <w:b/>
          <w:bCs/>
          <w:sz w:val="20"/>
          <w:szCs w:val="20"/>
        </w:rPr>
        <w:t xml:space="preserve">: </w:t>
      </w:r>
      <w:r w:rsidRPr="00E21376">
        <w:rPr>
          <w:rFonts w:asciiTheme="minorHAnsi" w:hAnsiTheme="minorHAnsi" w:cstheme="minorHAnsi"/>
          <w:sz w:val="20"/>
          <w:szCs w:val="20"/>
        </w:rPr>
        <w:t>__________________________________________</w:t>
      </w:r>
    </w:p>
    <w:p w:rsidR="00B36E3A" w:rsidRDefault="00B36E3A" w:rsidP="00B36E3A">
      <w:pPr>
        <w:shd w:val="clear" w:color="auto" w:fill="E0E0E0"/>
        <w:rPr>
          <w:rFonts w:asciiTheme="minorHAnsi" w:hAnsiTheme="minorHAnsi" w:cstheme="minorHAnsi"/>
          <w:sz w:val="20"/>
          <w:szCs w:val="20"/>
        </w:rPr>
      </w:pP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sz w:val="20"/>
          <w:szCs w:val="20"/>
        </w:rPr>
        <w:tab/>
      </w:r>
      <w:r w:rsidRPr="00E21376">
        <w:rPr>
          <w:rFonts w:asciiTheme="minorHAnsi" w:hAnsiTheme="minorHAnsi" w:cstheme="minorHAnsi"/>
          <w:sz w:val="20"/>
          <w:szCs w:val="20"/>
        </w:rPr>
        <w:tab/>
        <w:t xml:space="preserve">Mr. Martin </w:t>
      </w:r>
      <w:proofErr w:type="spellStart"/>
      <w:r w:rsidRPr="00E21376">
        <w:rPr>
          <w:rFonts w:asciiTheme="minorHAnsi" w:hAnsiTheme="minorHAnsi" w:cstheme="minorHAnsi"/>
          <w:sz w:val="20"/>
          <w:szCs w:val="20"/>
        </w:rPr>
        <w:t>Mose</w:t>
      </w:r>
      <w:proofErr w:type="spellEnd"/>
      <w:r w:rsidRPr="00E21376">
        <w:rPr>
          <w:rFonts w:asciiTheme="minorHAnsi" w:hAnsiTheme="minorHAnsi" w:cstheme="minorHAnsi"/>
          <w:sz w:val="20"/>
          <w:szCs w:val="20"/>
        </w:rPr>
        <w:t>, Acting Director</w:t>
      </w:r>
    </w:p>
    <w:p w:rsidR="0087674E" w:rsidRPr="0087674E" w:rsidRDefault="0087674E" w:rsidP="00B36E3A">
      <w:pPr>
        <w:shd w:val="clear" w:color="auto" w:fill="E0E0E0"/>
        <w:rPr>
          <w:rFonts w:asciiTheme="minorHAnsi" w:hAnsiTheme="minorHAnsi" w:cstheme="minorHAnsi"/>
          <w:sz w:val="20"/>
          <w:szCs w:val="20"/>
        </w:rPr>
      </w:pPr>
    </w:p>
    <w:p w:rsidR="00B36E3A" w:rsidRPr="00E21376" w:rsidRDefault="00B36E3A" w:rsidP="00B36E3A">
      <w:pPr>
        <w:shd w:val="clear" w:color="auto" w:fill="E0E0E0"/>
        <w:rPr>
          <w:rFonts w:asciiTheme="minorHAnsi" w:hAnsiTheme="minorHAnsi" w:cstheme="minorHAnsi"/>
          <w:sz w:val="20"/>
          <w:szCs w:val="20"/>
        </w:rPr>
      </w:pPr>
      <w:r w:rsidRPr="00E21376">
        <w:rPr>
          <w:rFonts w:asciiTheme="minorHAnsi" w:hAnsiTheme="minorHAnsi" w:cstheme="minorHAnsi"/>
          <w:b/>
          <w:bCs/>
          <w:sz w:val="20"/>
          <w:szCs w:val="20"/>
        </w:rPr>
        <w:t>Agreed by (ExCom Agency):</w:t>
      </w:r>
      <w:r w:rsidRPr="00E21376">
        <w:rPr>
          <w:rFonts w:asciiTheme="minorHAnsi" w:hAnsiTheme="minorHAnsi" w:cstheme="minorHAnsi"/>
          <w:sz w:val="20"/>
          <w:szCs w:val="20"/>
        </w:rPr>
        <w:t>_________________________________________________</w:t>
      </w:r>
    </w:p>
    <w:p w:rsidR="0016428B" w:rsidRPr="007947FF" w:rsidRDefault="00B36E3A" w:rsidP="007947FF">
      <w:pPr>
        <w:shd w:val="clear" w:color="auto" w:fill="E0E0E0"/>
        <w:ind w:left="4320"/>
        <w:rPr>
          <w:rFonts w:asciiTheme="minorHAnsi" w:hAnsiTheme="minorHAnsi" w:cstheme="minorHAnsi"/>
          <w:bCs/>
          <w:sz w:val="20"/>
          <w:szCs w:val="20"/>
        </w:rPr>
        <w:sectPr w:rsidR="0016428B" w:rsidRPr="007947FF" w:rsidSect="0016428B">
          <w:headerReference w:type="default" r:id="rId7"/>
          <w:footerReference w:type="default" r:id="rId8"/>
          <w:headerReference w:type="first" r:id="rId9"/>
          <w:footerReference w:type="first" r:id="rId10"/>
          <w:pgSz w:w="12240" w:h="15840"/>
          <w:pgMar w:top="900" w:right="1440" w:bottom="810" w:left="1440" w:header="450" w:footer="720" w:gutter="0"/>
          <w:cols w:space="720"/>
          <w:titlePg/>
          <w:docGrid w:linePitch="360"/>
        </w:sectPr>
      </w:pPr>
      <w:r w:rsidRPr="00E21376">
        <w:rPr>
          <w:rFonts w:asciiTheme="minorHAnsi" w:hAnsiTheme="minorHAnsi" w:cstheme="minorHAnsi"/>
          <w:bCs/>
          <w:sz w:val="20"/>
          <w:szCs w:val="20"/>
        </w:rPr>
        <w:t>Mr. David McLachlan-Karr, Resident Representative</w:t>
      </w:r>
    </w:p>
    <w:tbl>
      <w:tblPr>
        <w:tblW w:w="14160" w:type="dxa"/>
        <w:tblInd w:w="93" w:type="dxa"/>
        <w:tblLook w:val="04A0"/>
      </w:tblPr>
      <w:tblGrid>
        <w:gridCol w:w="2560"/>
        <w:gridCol w:w="1660"/>
        <w:gridCol w:w="1960"/>
        <w:gridCol w:w="600"/>
        <w:gridCol w:w="600"/>
        <w:gridCol w:w="600"/>
        <w:gridCol w:w="600"/>
        <w:gridCol w:w="1318"/>
        <w:gridCol w:w="1760"/>
        <w:gridCol w:w="1320"/>
        <w:gridCol w:w="1320"/>
      </w:tblGrid>
      <w:tr w:rsidR="0087674E" w:rsidRPr="0087674E" w:rsidTr="0087674E">
        <w:trPr>
          <w:trHeight w:val="255"/>
        </w:trPr>
        <w:tc>
          <w:tcPr>
            <w:tcW w:w="256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lastRenderedPageBreak/>
              <w:t> </w:t>
            </w:r>
          </w:p>
        </w:tc>
        <w:tc>
          <w:tcPr>
            <w:tcW w:w="166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96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76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single" w:sz="4" w:space="0" w:color="auto"/>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r>
      <w:tr w:rsidR="0087674E" w:rsidRPr="0087674E" w:rsidTr="0087674E">
        <w:trPr>
          <w:trHeight w:val="255"/>
        </w:trPr>
        <w:tc>
          <w:tcPr>
            <w:tcW w:w="4220" w:type="dxa"/>
            <w:gridSpan w:val="2"/>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Expected output</w:t>
            </w:r>
          </w:p>
        </w:tc>
        <w:tc>
          <w:tcPr>
            <w:tcW w:w="19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Indicators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Baseline</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Annual Target</w:t>
            </w:r>
          </w:p>
        </w:tc>
      </w:tr>
      <w:tr w:rsidR="0087674E" w:rsidRPr="0087674E" w:rsidTr="0087674E">
        <w:trPr>
          <w:trHeight w:val="255"/>
        </w:trPr>
        <w:tc>
          <w:tcPr>
            <w:tcW w:w="4220" w:type="dxa"/>
            <w:gridSpan w:val="2"/>
            <w:tcBorders>
              <w:top w:val="single" w:sz="4" w:space="0" w:color="969696"/>
              <w:left w:val="single" w:sz="4" w:space="0" w:color="969696"/>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Output 6.1</w:t>
            </w:r>
          </w:p>
        </w:tc>
        <w:tc>
          <w:tcPr>
            <w:tcW w:w="7300" w:type="dxa"/>
            <w:gridSpan w:val="7"/>
            <w:tcBorders>
              <w:top w:val="single" w:sz="4" w:space="0" w:color="969696"/>
              <w:left w:val="nil"/>
              <w:bottom w:val="single" w:sz="4" w:space="0" w:color="969696"/>
              <w:right w:val="nil"/>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single" w:sz="4" w:space="0" w:color="7F7F7F"/>
              <w:left w:val="single" w:sz="4" w:space="0" w:color="7F7F7F"/>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320" w:type="dxa"/>
            <w:tcBorders>
              <w:top w:val="single" w:sz="4" w:space="0" w:color="7F7F7F"/>
              <w:left w:val="nil"/>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r>
      <w:tr w:rsidR="0087674E" w:rsidRPr="0087674E" w:rsidTr="0087674E">
        <w:trPr>
          <w:trHeight w:val="255"/>
        </w:trPr>
        <w:tc>
          <w:tcPr>
            <w:tcW w:w="4220" w:type="dxa"/>
            <w:gridSpan w:val="2"/>
            <w:vMerge w:val="restart"/>
            <w:tcBorders>
              <w:top w:val="single" w:sz="4" w:space="0" w:color="969696"/>
              <w:left w:val="single" w:sz="4" w:space="0" w:color="969696"/>
              <w:bottom w:val="single" w:sz="4" w:space="0" w:color="969696"/>
              <w:right w:val="single" w:sz="4" w:space="0" w:color="969696"/>
            </w:tcBorders>
            <w:shd w:val="clear" w:color="000000" w:fill="FFFFFF"/>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National Disaster Centre (NDC) and Provincial Government has the capacity to prepare for and respond to natural disasters/displacement</w:t>
            </w:r>
          </w:p>
        </w:tc>
        <w:tc>
          <w:tcPr>
            <w:tcW w:w="7300" w:type="dxa"/>
            <w:gridSpan w:val="7"/>
            <w:tcBorders>
              <w:top w:val="single" w:sz="4" w:space="0" w:color="969696"/>
              <w:left w:val="nil"/>
              <w:bottom w:val="single" w:sz="4" w:space="0" w:color="969696"/>
              <w:right w:val="nil"/>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Disaster response protocols operational</w:t>
            </w:r>
          </w:p>
        </w:tc>
        <w:tc>
          <w:tcPr>
            <w:tcW w:w="1320" w:type="dxa"/>
            <w:tcBorders>
              <w:top w:val="nil"/>
              <w:left w:val="single" w:sz="4" w:space="0" w:color="7F7F7F"/>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single" w:sz="4" w:space="0" w:color="7F7F7F"/>
              <w:right w:val="single" w:sz="4" w:space="0" w:color="7F7F7F"/>
            </w:tcBorders>
            <w:shd w:val="clear" w:color="000000" w:fill="FFFFFF"/>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r>
      <w:tr w:rsidR="0087674E" w:rsidRPr="0087674E" w:rsidTr="0087674E">
        <w:trPr>
          <w:trHeight w:val="255"/>
        </w:trPr>
        <w:tc>
          <w:tcPr>
            <w:tcW w:w="4220" w:type="dxa"/>
            <w:gridSpan w:val="2"/>
            <w:vMerge/>
            <w:tcBorders>
              <w:top w:val="single" w:sz="4" w:space="0" w:color="969696"/>
              <w:left w:val="single" w:sz="4" w:space="0" w:color="969696"/>
              <w:bottom w:val="single" w:sz="4" w:space="0" w:color="969696"/>
              <w:right w:val="single" w:sz="4" w:space="0" w:color="969696"/>
            </w:tcBorders>
            <w:vAlign w:val="center"/>
            <w:hideMark/>
          </w:tcPr>
          <w:p w:rsidR="0087674E" w:rsidRPr="0087674E" w:rsidRDefault="0087674E" w:rsidP="0087674E">
            <w:pPr>
              <w:rPr>
                <w:rFonts w:ascii="Calibri" w:hAnsi="Calibri" w:cs="Calibri"/>
                <w:b/>
                <w:bCs/>
                <w:i/>
                <w:iCs/>
                <w:sz w:val="20"/>
                <w:szCs w:val="20"/>
              </w:rPr>
            </w:pPr>
          </w:p>
        </w:tc>
        <w:tc>
          <w:tcPr>
            <w:tcW w:w="7300" w:type="dxa"/>
            <w:gridSpan w:val="7"/>
            <w:tcBorders>
              <w:top w:val="single" w:sz="4" w:space="0" w:color="969696"/>
              <w:left w:val="nil"/>
              <w:bottom w:val="single" w:sz="4" w:space="0" w:color="969696"/>
              <w:right w:val="nil"/>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 Coordination mechanisms in place at national level</w:t>
            </w:r>
          </w:p>
        </w:tc>
        <w:tc>
          <w:tcPr>
            <w:tcW w:w="1320" w:type="dxa"/>
            <w:tcBorders>
              <w:top w:val="nil"/>
              <w:left w:val="single" w:sz="4" w:space="0" w:color="7F7F7F"/>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$3.00 </w:t>
            </w:r>
          </w:p>
        </w:tc>
      </w:tr>
      <w:tr w:rsidR="0087674E" w:rsidRPr="0087674E" w:rsidTr="0087674E">
        <w:trPr>
          <w:trHeight w:val="255"/>
        </w:trPr>
        <w:tc>
          <w:tcPr>
            <w:tcW w:w="4220" w:type="dxa"/>
            <w:gridSpan w:val="2"/>
            <w:vMerge/>
            <w:tcBorders>
              <w:top w:val="single" w:sz="4" w:space="0" w:color="969696"/>
              <w:left w:val="single" w:sz="4" w:space="0" w:color="969696"/>
              <w:bottom w:val="single" w:sz="4" w:space="0" w:color="969696"/>
              <w:right w:val="single" w:sz="4" w:space="0" w:color="969696"/>
            </w:tcBorders>
            <w:vAlign w:val="center"/>
            <w:hideMark/>
          </w:tcPr>
          <w:p w:rsidR="0087674E" w:rsidRPr="0087674E" w:rsidRDefault="0087674E" w:rsidP="0087674E">
            <w:pPr>
              <w:rPr>
                <w:rFonts w:ascii="Calibri" w:hAnsi="Calibri" w:cs="Calibri"/>
                <w:b/>
                <w:bCs/>
                <w:i/>
                <w:iCs/>
                <w:sz w:val="20"/>
                <w:szCs w:val="20"/>
              </w:rPr>
            </w:pPr>
          </w:p>
        </w:tc>
        <w:tc>
          <w:tcPr>
            <w:tcW w:w="7300" w:type="dxa"/>
            <w:gridSpan w:val="7"/>
            <w:tcBorders>
              <w:top w:val="single" w:sz="4" w:space="0" w:color="969696"/>
              <w:left w:val="nil"/>
              <w:bottom w:val="single" w:sz="4" w:space="0" w:color="969696"/>
              <w:right w:val="nil"/>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  Risk prone provinces with disaster contingency plans</w:t>
            </w:r>
          </w:p>
        </w:tc>
        <w:tc>
          <w:tcPr>
            <w:tcW w:w="1320" w:type="dxa"/>
            <w:tcBorders>
              <w:top w:val="nil"/>
              <w:left w:val="single" w:sz="4" w:space="0" w:color="7F7F7F"/>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$3.00 </w:t>
            </w:r>
          </w:p>
        </w:tc>
      </w:tr>
      <w:tr w:rsidR="0087674E" w:rsidRPr="0087674E" w:rsidTr="0087674E">
        <w:trPr>
          <w:trHeight w:val="255"/>
        </w:trPr>
        <w:tc>
          <w:tcPr>
            <w:tcW w:w="4220" w:type="dxa"/>
            <w:gridSpan w:val="2"/>
            <w:vMerge/>
            <w:tcBorders>
              <w:top w:val="single" w:sz="4" w:space="0" w:color="969696"/>
              <w:left w:val="single" w:sz="4" w:space="0" w:color="969696"/>
              <w:bottom w:val="single" w:sz="4" w:space="0" w:color="969696"/>
              <w:right w:val="single" w:sz="4" w:space="0" w:color="969696"/>
            </w:tcBorders>
            <w:vAlign w:val="center"/>
            <w:hideMark/>
          </w:tcPr>
          <w:p w:rsidR="0087674E" w:rsidRPr="0087674E" w:rsidRDefault="0087674E" w:rsidP="0087674E">
            <w:pPr>
              <w:rPr>
                <w:rFonts w:ascii="Calibri" w:hAnsi="Calibri" w:cs="Calibri"/>
                <w:b/>
                <w:bCs/>
                <w:i/>
                <w:iCs/>
                <w:sz w:val="20"/>
                <w:szCs w:val="20"/>
              </w:rPr>
            </w:pPr>
          </w:p>
        </w:tc>
        <w:tc>
          <w:tcPr>
            <w:tcW w:w="7300" w:type="dxa"/>
            <w:gridSpan w:val="7"/>
            <w:tcBorders>
              <w:top w:val="single" w:sz="4" w:space="0" w:color="969696"/>
              <w:left w:val="nil"/>
              <w:bottom w:val="single" w:sz="4" w:space="0" w:color="969696"/>
              <w:right w:val="nil"/>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 Basic awareness raising products developed</w:t>
            </w:r>
          </w:p>
        </w:tc>
        <w:tc>
          <w:tcPr>
            <w:tcW w:w="1320" w:type="dxa"/>
            <w:tcBorders>
              <w:top w:val="nil"/>
              <w:left w:val="single" w:sz="4" w:space="0" w:color="7F7F7F"/>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single" w:sz="4" w:space="0" w:color="7F7F7F"/>
              <w:right w:val="single" w:sz="4" w:space="0" w:color="7F7F7F"/>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$3.00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11520" w:type="dxa"/>
            <w:gridSpan w:val="9"/>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xml:space="preserve">Strengthen response and preparation mechanisms within Government and between GoPNG and the Development Partner Community, and provide appropriate training to develop the capacity of emergency response personnel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NDC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OCHA</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51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Provide secretarial support and strategic guidance to the Inter-Agency Disaster Management Team</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meetings, 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$4,000.00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510"/>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Provide support to NDC, DMT and UNCT in coordination of emergency preparedness and response activities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meetings, 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$3,000.00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510"/>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Support the roll out of Information Management Tools, including appropriate needs assessment tools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meetings, 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$3,000.00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510"/>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Support the roll out of clusters and other relevant coordination mechanisms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meetings, 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$2,500.00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765"/>
        </w:trPr>
        <w:tc>
          <w:tcPr>
            <w:tcW w:w="6180" w:type="dxa"/>
            <w:gridSpan w:val="3"/>
            <w:tcBorders>
              <w:top w:val="nil"/>
              <w:left w:val="nil"/>
              <w:bottom w:val="nil"/>
              <w:right w:val="nil"/>
            </w:tcBorders>
            <w:shd w:val="clear" w:color="auto" w:fill="auto"/>
            <w:noWrap/>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Conduct four workshops on reproductive health in emergencies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UNFPA non-core</w:t>
            </w:r>
          </w:p>
        </w:tc>
        <w:tc>
          <w:tcPr>
            <w:tcW w:w="176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Workshop, travel/Technical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$42,800.00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765"/>
        </w:trPr>
        <w:tc>
          <w:tcPr>
            <w:tcW w:w="6180" w:type="dxa"/>
            <w:gridSpan w:val="3"/>
            <w:tcBorders>
              <w:top w:val="nil"/>
              <w:left w:val="nil"/>
              <w:bottom w:val="nil"/>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Conduct learning programme on protection in emergencies and durable solutions for selective participants ( officers/NGO's working in crises/disaster)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UNHCR</w:t>
            </w:r>
          </w:p>
        </w:tc>
        <w:tc>
          <w:tcPr>
            <w:tcW w:w="176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Workshop, travel/Technical Assistance</w:t>
            </w:r>
          </w:p>
        </w:tc>
        <w:tc>
          <w:tcPr>
            <w:tcW w:w="132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$25,000.00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11520" w:type="dxa"/>
            <w:gridSpan w:val="9"/>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xml:space="preserve">Update national contingency plan and support development of provincial contingency plans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NDC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OCHA</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255"/>
        </w:trPr>
        <w:tc>
          <w:tcPr>
            <w:tcW w:w="6180" w:type="dxa"/>
            <w:gridSpan w:val="3"/>
            <w:tcBorders>
              <w:top w:val="nil"/>
              <w:left w:val="nil"/>
              <w:bottom w:val="nil"/>
              <w:right w:val="single" w:sz="4" w:space="0" w:color="969696"/>
            </w:tcBorders>
            <w:shd w:val="clear" w:color="000000" w:fill="FFFFFF"/>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 to update national contingency plan</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UNHCR</w:t>
            </w:r>
          </w:p>
        </w:tc>
        <w:tc>
          <w:tcPr>
            <w:tcW w:w="3080" w:type="dxa"/>
            <w:gridSpan w:val="2"/>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Technical Assistance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25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6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9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conference costs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$9,000.00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spacing w:after="240"/>
              <w:rPr>
                <w:rFonts w:ascii="Calibri" w:hAnsi="Calibri" w:cs="Calibri"/>
                <w:sz w:val="20"/>
                <w:szCs w:val="20"/>
              </w:rPr>
            </w:pPr>
            <w:r w:rsidRPr="0087674E">
              <w:rPr>
                <w:rFonts w:ascii="Calibri" w:hAnsi="Calibri" w:cs="Calibri"/>
                <w:sz w:val="20"/>
                <w:szCs w:val="20"/>
              </w:rPr>
              <w:t xml:space="preserve">Support for updating contingency plans in Western Province and West </w:t>
            </w:r>
            <w:r w:rsidRPr="0087674E">
              <w:rPr>
                <w:rFonts w:ascii="Calibri" w:hAnsi="Calibri" w:cs="Calibri"/>
                <w:sz w:val="20"/>
                <w:szCs w:val="20"/>
              </w:rPr>
              <w:lastRenderedPageBreak/>
              <w:t xml:space="preserve">Sepik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lastRenderedPageBreak/>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UNHCR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$8,000.00 </w:t>
            </w:r>
          </w:p>
        </w:tc>
      </w:tr>
      <w:tr w:rsidR="0087674E" w:rsidRPr="0087674E" w:rsidTr="0087674E">
        <w:trPr>
          <w:trHeight w:val="51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lastRenderedPageBreak/>
              <w:t>Agreement with NDC and partners on selection of priority province for OCHA support</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$2,500.00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54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Assessment and Coordination missions, to finalize planning process and identify priority hazard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workshops</w:t>
            </w:r>
          </w:p>
        </w:tc>
        <w:tc>
          <w:tcPr>
            <w:tcW w:w="1320" w:type="dxa"/>
            <w:tcBorders>
              <w:top w:val="nil"/>
              <w:left w:val="nil"/>
              <w:bottom w:val="nil"/>
              <w:right w:val="nil"/>
            </w:tcBorders>
            <w:shd w:val="clear" w:color="auto" w:fill="auto"/>
            <w:noWrap/>
            <w:vAlign w:val="bottom"/>
            <w:hideMark/>
          </w:tcPr>
          <w:p w:rsidR="0087674E" w:rsidRPr="0087674E" w:rsidRDefault="0087674E" w:rsidP="0087674E">
            <w:pPr>
              <w:jc w:val="right"/>
              <w:rPr>
                <w:rFonts w:ascii="Calibri" w:hAnsi="Calibri" w:cs="Calibri"/>
                <w:sz w:val="20"/>
                <w:szCs w:val="20"/>
              </w:rPr>
            </w:pPr>
            <w:r w:rsidRPr="0087674E">
              <w:rPr>
                <w:rFonts w:ascii="Calibri" w:hAnsi="Calibri" w:cs="Calibri"/>
                <w:sz w:val="20"/>
                <w:szCs w:val="20"/>
              </w:rPr>
              <w:t>$7,171.00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525"/>
        </w:trPr>
        <w:tc>
          <w:tcPr>
            <w:tcW w:w="6180" w:type="dxa"/>
            <w:gridSpan w:val="3"/>
            <w:tcBorders>
              <w:top w:val="nil"/>
              <w:left w:val="nil"/>
              <w:bottom w:val="nil"/>
              <w:right w:val="single" w:sz="4" w:space="0" w:color="969696"/>
            </w:tcBorders>
            <w:shd w:val="clear" w:color="auto" w:fill="auto"/>
            <w:vAlign w:val="center"/>
            <w:hideMark/>
          </w:tcPr>
          <w:p w:rsidR="0087674E" w:rsidRPr="0087674E" w:rsidRDefault="0087674E" w:rsidP="0087674E">
            <w:pPr>
              <w:spacing w:after="240"/>
              <w:rPr>
                <w:rFonts w:ascii="Calibri" w:hAnsi="Calibri" w:cs="Calibri"/>
                <w:sz w:val="20"/>
                <w:szCs w:val="20"/>
              </w:rPr>
            </w:pPr>
            <w:r w:rsidRPr="0087674E">
              <w:rPr>
                <w:rFonts w:ascii="Calibri" w:hAnsi="Calibri" w:cs="Calibri"/>
                <w:sz w:val="20"/>
                <w:szCs w:val="20"/>
              </w:rPr>
              <w:t>Provincial level workshop, simulation or other appropriate activities identified by province</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$6,000.00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Support to development of provincial level contingency plan</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OCHA</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$6,000.00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7380" w:type="dxa"/>
            <w:gridSpan w:val="5"/>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Technical, and operational input to support above annual deliverables and activities</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18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76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i/>
                <w:iCs/>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OCHA</w:t>
            </w:r>
          </w:p>
        </w:tc>
      </w:tr>
      <w:tr w:rsidR="0087674E" w:rsidRPr="0087674E" w:rsidTr="0087674E">
        <w:trPr>
          <w:trHeight w:val="510"/>
        </w:trPr>
        <w:tc>
          <w:tcPr>
            <w:tcW w:w="25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Input</w:t>
            </w:r>
          </w:p>
        </w:tc>
        <w:tc>
          <w:tcPr>
            <w:tcW w:w="16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(unfunded)</w:t>
            </w:r>
          </w:p>
        </w:tc>
      </w:tr>
      <w:tr w:rsidR="0087674E" w:rsidRPr="0087674E" w:rsidTr="0087674E">
        <w:trPr>
          <w:trHeight w:val="570"/>
        </w:trPr>
        <w:tc>
          <w:tcPr>
            <w:tcW w:w="6180" w:type="dxa"/>
            <w:gridSpan w:val="3"/>
            <w:tcBorders>
              <w:top w:val="nil"/>
              <w:left w:val="nil"/>
              <w:bottom w:val="nil"/>
              <w:right w:val="single" w:sz="4" w:space="0" w:color="969696"/>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Technical advice and management of coordination is provided to support the above activities (Humanitarian Affairs Officer and National Officer)</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OCHA/Ausaid</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staff costs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$222,874.00 </w:t>
            </w:r>
          </w:p>
        </w:tc>
      </w:tr>
      <w:tr w:rsidR="0087674E" w:rsidRPr="0087674E" w:rsidTr="0087674E">
        <w:trPr>
          <w:trHeight w:val="510"/>
        </w:trPr>
        <w:tc>
          <w:tcPr>
            <w:tcW w:w="6180" w:type="dxa"/>
            <w:gridSpan w:val="3"/>
            <w:tcBorders>
              <w:top w:val="nil"/>
              <w:left w:val="nil"/>
              <w:bottom w:val="nil"/>
              <w:right w:val="nil"/>
            </w:tcBorders>
            <w:shd w:val="clear" w:color="auto" w:fill="auto"/>
            <w:noWrap/>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Operational, communication, rental and maintenance costs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OCHA core and Ausaid</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supply, rental, operations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$78,469.00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$27,126.00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5540" w:type="dxa"/>
            <w:gridSpan w:val="6"/>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1020"/>
        </w:trPr>
        <w:tc>
          <w:tcPr>
            <w:tcW w:w="11520" w:type="dxa"/>
            <w:gridSpan w:val="9"/>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xml:space="preserve">Surveillance systems for detecting and responding epidemics and to increase capacity of provinces to coordinate responses to epidemics and population health emergencies are </w:t>
            </w:r>
            <w:proofErr w:type="gramStart"/>
            <w:r w:rsidRPr="0087674E">
              <w:rPr>
                <w:rFonts w:ascii="Calibri" w:hAnsi="Calibri" w:cs="Calibri"/>
                <w:b/>
                <w:bCs/>
                <w:sz w:val="20"/>
                <w:szCs w:val="20"/>
              </w:rPr>
              <w:t>strengthened  (</w:t>
            </w:r>
            <w:proofErr w:type="gramEnd"/>
            <w:r w:rsidRPr="0087674E">
              <w:rPr>
                <w:rFonts w:ascii="Calibri" w:hAnsi="Calibri" w:cs="Calibri"/>
                <w:b/>
                <w:bCs/>
                <w:sz w:val="20"/>
                <w:szCs w:val="20"/>
              </w:rPr>
              <w:t>refer to National Health Plan 2011-2020, KRA 8, Strategies 8.1.2 and 8.1.4).</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NDoH, Provincial and District authorities</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WHO</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76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Technical support is provided to Government to strengthen Communicable Diseases Surveillance &amp; Response (WPPNG1003672, Task 7)</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 technical assistance, supply travel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$395,686.00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$51,814.00 </w:t>
            </w:r>
          </w:p>
        </w:tc>
      </w:tr>
      <w:tr w:rsidR="0087674E" w:rsidRPr="0087674E" w:rsidTr="0087674E">
        <w:trPr>
          <w:trHeight w:val="76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Emergency Preparedness and Response systems are supported (WPPNG1003672 Task 8)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 technical assistance, supply travel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$101,090.00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$23,910.00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5540" w:type="dxa"/>
            <w:gridSpan w:val="6"/>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1020"/>
        </w:trPr>
        <w:tc>
          <w:tcPr>
            <w:tcW w:w="11520" w:type="dxa"/>
            <w:gridSpan w:val="9"/>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The capacity and preparedness of the health sector to address the impact of climate changes is improved (refer to National Health Plan 2011-2020, KRA 8, Strategies 8.3.1).</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NDoH, Provincial and District authorities</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WHO</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lastRenderedPageBreak/>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51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Technical support to government to support environmental health measures following diarrheal diseases outbreaks (WPPNG1003645, Task 21)</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 technical assistance, DFC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$25,000.00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$5,000.00 </w:t>
            </w:r>
          </w:p>
        </w:tc>
      </w:tr>
      <w:tr w:rsidR="0087674E" w:rsidRPr="0087674E" w:rsidTr="0087674E">
        <w:trPr>
          <w:trHeight w:val="51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Technical advice to mitigate adverse effects of climate change (WPPNG1003645, Task 22)</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bottom"/>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 technical assistance, DFC </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$10,000.00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$10,000.00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7380" w:type="dxa"/>
            <w:gridSpan w:val="5"/>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Technical, and operational input to support above annual deliverables and activities</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18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76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i/>
                <w:iCs/>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WHO</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Input</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(unfunded)</w:t>
            </w:r>
          </w:p>
        </w:tc>
      </w:tr>
      <w:tr w:rsidR="0087674E" w:rsidRPr="0087674E" w:rsidTr="0087674E">
        <w:trPr>
          <w:trHeight w:val="25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Epidemiologist/CSR  (WPPNG1002590, Task 40)</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staff costs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$204,000.00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$0.00 </w:t>
            </w:r>
          </w:p>
        </w:tc>
      </w:tr>
      <w:tr w:rsidR="0087674E" w:rsidRPr="0087674E" w:rsidTr="0087674E">
        <w:trPr>
          <w:trHeight w:val="510"/>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Project support costs (WPPNG1002590 Task 45 and WPPNG1002590)</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WHO</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supply, rental, operations</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$88,203.00</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$22,224.00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6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76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r>
      <w:tr w:rsidR="0087674E" w:rsidRPr="0087674E" w:rsidTr="0087674E">
        <w:trPr>
          <w:trHeight w:val="255"/>
        </w:trPr>
        <w:tc>
          <w:tcPr>
            <w:tcW w:w="4220" w:type="dxa"/>
            <w:gridSpan w:val="2"/>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Expected output</w:t>
            </w:r>
          </w:p>
        </w:tc>
        <w:tc>
          <w:tcPr>
            <w:tcW w:w="19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Indicators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Baseline</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Annual Target</w:t>
            </w:r>
          </w:p>
        </w:tc>
      </w:tr>
      <w:tr w:rsidR="0087674E" w:rsidRPr="0087674E" w:rsidTr="0087674E">
        <w:trPr>
          <w:trHeight w:val="255"/>
        </w:trPr>
        <w:tc>
          <w:tcPr>
            <w:tcW w:w="4220" w:type="dxa"/>
            <w:gridSpan w:val="2"/>
            <w:tcBorders>
              <w:top w:val="single" w:sz="4" w:space="0" w:color="969696"/>
              <w:left w:val="single" w:sz="4" w:space="0" w:color="969696"/>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6.2</w:t>
            </w:r>
          </w:p>
        </w:tc>
        <w:tc>
          <w:tcPr>
            <w:tcW w:w="7300" w:type="dxa"/>
            <w:gridSpan w:val="7"/>
            <w:tcBorders>
              <w:top w:val="single" w:sz="4" w:space="0" w:color="969696"/>
              <w:left w:val="nil"/>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p>
        </w:tc>
      </w:tr>
      <w:tr w:rsidR="0087674E" w:rsidRPr="0087674E" w:rsidTr="0087674E">
        <w:trPr>
          <w:trHeight w:val="255"/>
        </w:trPr>
        <w:tc>
          <w:tcPr>
            <w:tcW w:w="4220" w:type="dxa"/>
            <w:gridSpan w:val="2"/>
            <w:vMerge w:val="restart"/>
            <w:tcBorders>
              <w:top w:val="single" w:sz="4" w:space="0" w:color="969696"/>
              <w:left w:val="single" w:sz="4" w:space="0" w:color="969696"/>
              <w:bottom w:val="single" w:sz="4" w:space="0" w:color="969696"/>
              <w:right w:val="single" w:sz="4" w:space="0" w:color="969696"/>
            </w:tcBorders>
            <w:shd w:val="clear" w:color="000000" w:fill="FFFFFF"/>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National and Provincial Government integrate risk reduction into planning processes</w:t>
            </w:r>
          </w:p>
        </w:tc>
        <w:tc>
          <w:tcPr>
            <w:tcW w:w="7300" w:type="dxa"/>
            <w:gridSpan w:val="7"/>
            <w:tcBorders>
              <w:top w:val="single" w:sz="4" w:space="0" w:color="969696"/>
              <w:left w:val="nil"/>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 Provincial level community consultation strategies developed</w:t>
            </w:r>
            <w:r w:rsidRPr="0087674E">
              <w:rPr>
                <w:rFonts w:ascii="Calibri" w:hAnsi="Calibri" w:cs="Calibri"/>
                <w:sz w:val="20"/>
                <w:szCs w:val="20"/>
              </w:rPr>
              <w:br/>
              <w:t xml:space="preserve"> </w:t>
            </w:r>
            <w:r w:rsidRPr="0087674E">
              <w:rPr>
                <w:rFonts w:ascii="Calibri" w:hAnsi="Calibri" w:cs="Calibri"/>
                <w:sz w:val="20"/>
                <w:szCs w:val="20"/>
              </w:rPr>
              <w:br/>
            </w:r>
            <w:r w:rsidRPr="0087674E">
              <w:rPr>
                <w:rFonts w:ascii="Calibri" w:hAnsi="Calibri" w:cs="Calibri"/>
                <w:sz w:val="20"/>
                <w:szCs w:val="20"/>
              </w:rPr>
              <w:br/>
              <w:t># Provincial disaster risk management plans developed</w:t>
            </w: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nil"/>
              <w:right w:val="nil"/>
            </w:tcBorders>
            <w:shd w:val="clear" w:color="000000" w:fill="FFFFFF"/>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$3.00 </w:t>
            </w:r>
          </w:p>
        </w:tc>
      </w:tr>
      <w:tr w:rsidR="0087674E" w:rsidRPr="0087674E" w:rsidTr="0087674E">
        <w:trPr>
          <w:trHeight w:val="255"/>
        </w:trPr>
        <w:tc>
          <w:tcPr>
            <w:tcW w:w="4220" w:type="dxa"/>
            <w:gridSpan w:val="2"/>
            <w:vMerge/>
            <w:tcBorders>
              <w:top w:val="single" w:sz="4" w:space="0" w:color="969696"/>
              <w:left w:val="single" w:sz="4" w:space="0" w:color="969696"/>
              <w:bottom w:val="single" w:sz="4" w:space="0" w:color="969696"/>
              <w:right w:val="single" w:sz="4" w:space="0" w:color="969696"/>
            </w:tcBorders>
            <w:vAlign w:val="center"/>
            <w:hideMark/>
          </w:tcPr>
          <w:p w:rsidR="0087674E" w:rsidRPr="0087674E" w:rsidRDefault="0087674E" w:rsidP="0087674E">
            <w:pPr>
              <w:rPr>
                <w:rFonts w:ascii="Calibri" w:hAnsi="Calibri" w:cs="Calibri"/>
                <w:b/>
                <w:bCs/>
                <w:i/>
                <w:iCs/>
                <w:sz w:val="20"/>
                <w:szCs w:val="20"/>
              </w:rPr>
            </w:pPr>
          </w:p>
        </w:tc>
        <w:tc>
          <w:tcPr>
            <w:tcW w:w="7300" w:type="dxa"/>
            <w:gridSpan w:val="7"/>
            <w:tcBorders>
              <w:top w:val="single" w:sz="4" w:space="0" w:color="969696"/>
              <w:left w:val="nil"/>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 # Provincial disaster risk management plans developed</w:t>
            </w: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nil"/>
              <w:right w:val="nil"/>
            </w:tcBorders>
            <w:shd w:val="clear" w:color="000000" w:fill="FFFFFF"/>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xml:space="preserve">$3.00 </w:t>
            </w:r>
          </w:p>
        </w:tc>
      </w:tr>
      <w:tr w:rsidR="0087674E" w:rsidRPr="0087674E" w:rsidTr="0087674E">
        <w:trPr>
          <w:trHeight w:val="255"/>
        </w:trPr>
        <w:tc>
          <w:tcPr>
            <w:tcW w:w="4220" w:type="dxa"/>
            <w:gridSpan w:val="2"/>
            <w:vMerge/>
            <w:tcBorders>
              <w:top w:val="single" w:sz="4" w:space="0" w:color="969696"/>
              <w:left w:val="single" w:sz="4" w:space="0" w:color="969696"/>
              <w:bottom w:val="single" w:sz="4" w:space="0" w:color="969696"/>
              <w:right w:val="single" w:sz="4" w:space="0" w:color="969696"/>
            </w:tcBorders>
            <w:vAlign w:val="center"/>
            <w:hideMark/>
          </w:tcPr>
          <w:p w:rsidR="0087674E" w:rsidRPr="0087674E" w:rsidRDefault="0087674E" w:rsidP="0087674E">
            <w:pPr>
              <w:rPr>
                <w:rFonts w:ascii="Calibri" w:hAnsi="Calibri" w:cs="Calibri"/>
                <w:b/>
                <w:bCs/>
                <w:i/>
                <w:iCs/>
                <w:sz w:val="20"/>
                <w:szCs w:val="20"/>
              </w:rPr>
            </w:pPr>
          </w:p>
        </w:tc>
        <w:tc>
          <w:tcPr>
            <w:tcW w:w="7300" w:type="dxa"/>
            <w:gridSpan w:val="7"/>
            <w:tcBorders>
              <w:top w:val="single" w:sz="4" w:space="0" w:color="969696"/>
              <w:left w:val="nil"/>
              <w:bottom w:val="single" w:sz="4" w:space="0" w:color="969696"/>
              <w:right w:val="single" w:sz="4" w:space="0" w:color="969696"/>
            </w:tcBorders>
            <w:shd w:val="clear" w:color="auto" w:fill="auto"/>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National risk assessment completed</w:t>
            </w: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n/a</w:t>
            </w:r>
          </w:p>
        </w:tc>
        <w:tc>
          <w:tcPr>
            <w:tcW w:w="1320" w:type="dxa"/>
            <w:tcBorders>
              <w:top w:val="nil"/>
              <w:left w:val="nil"/>
              <w:bottom w:val="nil"/>
              <w:right w:val="nil"/>
            </w:tcBorders>
            <w:shd w:val="clear" w:color="auto" w:fill="auto"/>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yes</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11520" w:type="dxa"/>
            <w:gridSpan w:val="9"/>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xml:space="preserve">Disaster Risk Management systems and structures strengthened at the provincial level </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NDC</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UNDP</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25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Comprehensive DRM Action Plan developed for Morobe</w:t>
            </w:r>
            <w:r w:rsidRPr="0087674E">
              <w:rPr>
                <w:rFonts w:ascii="Calibri" w:hAnsi="Calibri" w:cs="Calibri"/>
                <w:sz w:val="20"/>
                <w:szCs w:val="20"/>
              </w:rPr>
              <w:br/>
            </w:r>
            <w:r w:rsidRPr="0087674E">
              <w:rPr>
                <w:rFonts w:ascii="Calibri" w:hAnsi="Calibri" w:cs="Calibri"/>
                <w:sz w:val="20"/>
                <w:szCs w:val="20"/>
              </w:rPr>
              <w:br/>
            </w:r>
            <w:r w:rsidRPr="0087674E">
              <w:rPr>
                <w:rFonts w:ascii="Calibri" w:hAnsi="Calibri" w:cs="Calibri"/>
                <w:sz w:val="20"/>
                <w:szCs w:val="20"/>
              </w:rPr>
              <w:br/>
              <w:t>C</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r w:rsidRPr="0087674E">
              <w:rPr>
                <w:rFonts w:ascii="Calibri" w:hAnsi="Calibri" w:cs="Calibri"/>
                <w:color w:val="000000"/>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workshops/travel</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$15,000.00 </w:t>
            </w:r>
          </w:p>
        </w:tc>
      </w:tr>
      <w:tr w:rsidR="0087674E" w:rsidRPr="0087674E" w:rsidTr="0087674E">
        <w:trPr>
          <w:trHeight w:val="25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Disaster Management Plan Developed  for EHP</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r w:rsidRPr="0087674E">
              <w:rPr>
                <w:rFonts w:ascii="Calibri" w:hAnsi="Calibri" w:cs="Calibri"/>
                <w:color w:val="000000"/>
                <w:sz w:val="20"/>
                <w:szCs w:val="20"/>
              </w:rPr>
              <w:t>UNDP/BCPR</w:t>
            </w:r>
          </w:p>
        </w:tc>
        <w:tc>
          <w:tcPr>
            <w:tcW w:w="17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r w:rsidRPr="0087674E">
              <w:rPr>
                <w:rFonts w:ascii="Calibri" w:hAnsi="Calibri" w:cs="Calibri"/>
                <w:color w:val="000000"/>
                <w:sz w:val="20"/>
                <w:szCs w:val="20"/>
              </w:rPr>
              <w:t>Workshop,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$15,000.00 </w:t>
            </w:r>
          </w:p>
        </w:tc>
      </w:tr>
      <w:tr w:rsidR="0087674E" w:rsidRPr="0087674E" w:rsidTr="0087674E">
        <w:trPr>
          <w:trHeight w:val="25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Community Based Risk Reduction and awareness programmes </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r w:rsidRPr="0087674E">
              <w:rPr>
                <w:rFonts w:ascii="Calibri" w:hAnsi="Calibri" w:cs="Calibri"/>
                <w:color w:val="000000"/>
                <w:sz w:val="20"/>
                <w:szCs w:val="20"/>
              </w:rPr>
              <w:t>UNDP/BCPR</w:t>
            </w:r>
          </w:p>
        </w:tc>
        <w:tc>
          <w:tcPr>
            <w:tcW w:w="17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r w:rsidRPr="0087674E">
              <w:rPr>
                <w:rFonts w:ascii="Calibri" w:hAnsi="Calibri" w:cs="Calibri"/>
                <w:color w:val="000000"/>
                <w:sz w:val="20"/>
                <w:szCs w:val="20"/>
              </w:rPr>
              <w:t>Workshop,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$60,000.00 </w:t>
            </w:r>
          </w:p>
        </w:tc>
      </w:tr>
      <w:tr w:rsidR="0087674E" w:rsidRPr="0087674E" w:rsidTr="0087674E">
        <w:trPr>
          <w:trHeight w:val="255"/>
        </w:trPr>
        <w:tc>
          <w:tcPr>
            <w:tcW w:w="25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Technical Support to</w:t>
            </w:r>
          </w:p>
        </w:tc>
        <w:tc>
          <w:tcPr>
            <w:tcW w:w="16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9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p>
        </w:tc>
        <w:tc>
          <w:tcPr>
            <w:tcW w:w="17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color w:val="000000"/>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25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9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60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60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60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60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18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76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Annual Deliverable</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255"/>
        </w:trPr>
        <w:tc>
          <w:tcPr>
            <w:tcW w:w="11520" w:type="dxa"/>
            <w:gridSpan w:val="9"/>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DRM mainstreaming is initiated at the Provincial and National level</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NDC</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UNDP</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lastRenderedPageBreak/>
              <w:t>Activities</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Source of funds</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Amount (unfunded)</w:t>
            </w:r>
          </w:p>
        </w:tc>
      </w:tr>
      <w:tr w:rsidR="0087674E" w:rsidRPr="0087674E" w:rsidTr="0087674E">
        <w:trPr>
          <w:trHeight w:val="510"/>
        </w:trPr>
        <w:tc>
          <w:tcPr>
            <w:tcW w:w="6180" w:type="dxa"/>
            <w:gridSpan w:val="3"/>
            <w:tcBorders>
              <w:top w:val="nil"/>
              <w:left w:val="nil"/>
              <w:bottom w:val="nil"/>
              <w:right w:val="nil"/>
            </w:tcBorders>
            <w:shd w:val="clear" w:color="000000" w:fill="FFFFFF"/>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High level DRM advocacy  conducted with government departments and agencies through awareness raising activities</w:t>
            </w:r>
          </w:p>
        </w:tc>
        <w:tc>
          <w:tcPr>
            <w:tcW w:w="60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 printing,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$15,000.00 </w:t>
            </w:r>
          </w:p>
        </w:tc>
      </w:tr>
      <w:tr w:rsidR="0087674E" w:rsidRPr="0087674E" w:rsidTr="0087674E">
        <w:trPr>
          <w:trHeight w:val="510"/>
        </w:trPr>
        <w:tc>
          <w:tcPr>
            <w:tcW w:w="6180" w:type="dxa"/>
            <w:gridSpan w:val="3"/>
            <w:tcBorders>
              <w:top w:val="nil"/>
              <w:left w:val="nil"/>
              <w:bottom w:val="nil"/>
              <w:right w:val="nil"/>
            </w:tcBorders>
            <w:shd w:val="clear" w:color="000000" w:fill="FFFFFF"/>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Mainstreaming DRM into National and Sectoral Plans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 printing,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$15,000.00 </w:t>
            </w:r>
          </w:p>
        </w:tc>
      </w:tr>
      <w:tr w:rsidR="0087674E" w:rsidRPr="0087674E" w:rsidTr="0087674E">
        <w:trPr>
          <w:trHeight w:val="510"/>
        </w:trPr>
        <w:tc>
          <w:tcPr>
            <w:tcW w:w="6180" w:type="dxa"/>
            <w:gridSpan w:val="3"/>
            <w:tcBorders>
              <w:top w:val="nil"/>
              <w:left w:val="nil"/>
              <w:bottom w:val="nil"/>
              <w:right w:val="nil"/>
            </w:tcBorders>
            <w:shd w:val="clear" w:color="000000" w:fill="FFFFFF"/>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Strengthening DRM Governance arrangements through workshops and capacity building activities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 travel, consultancy</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$20,000.00 </w:t>
            </w:r>
          </w:p>
        </w:tc>
      </w:tr>
      <w:tr w:rsidR="0087674E" w:rsidRPr="0087674E" w:rsidTr="0087674E">
        <w:trPr>
          <w:trHeight w:val="510"/>
        </w:trPr>
        <w:tc>
          <w:tcPr>
            <w:tcW w:w="6180" w:type="dxa"/>
            <w:gridSpan w:val="3"/>
            <w:tcBorders>
              <w:top w:val="nil"/>
              <w:left w:val="nil"/>
              <w:bottom w:val="nil"/>
              <w:right w:val="nil"/>
            </w:tcBorders>
            <w:shd w:val="clear" w:color="000000" w:fill="FFFFFF"/>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Strengthening capacities of DRM technical agencies by providing and facilitating technical input</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workshop, printing,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$15,000.00 </w:t>
            </w:r>
          </w:p>
        </w:tc>
      </w:tr>
      <w:tr w:rsidR="0087674E" w:rsidRPr="0087674E" w:rsidTr="0087674E">
        <w:trPr>
          <w:trHeight w:val="510"/>
        </w:trPr>
        <w:tc>
          <w:tcPr>
            <w:tcW w:w="6180" w:type="dxa"/>
            <w:gridSpan w:val="3"/>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br/>
              <w:t xml:space="preserve">Support risk mapping and dissemination of risk information  </w:t>
            </w:r>
            <w:r w:rsidRPr="0087674E">
              <w:rPr>
                <w:rFonts w:ascii="Calibri" w:hAnsi="Calibri" w:cs="Calibri"/>
                <w:sz w:val="20"/>
                <w:szCs w:val="20"/>
              </w:rPr>
              <w:br/>
              <w:t>DRM trainings and equipments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 meetings,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$50,000.00 </w:t>
            </w:r>
          </w:p>
        </w:tc>
      </w:tr>
      <w:tr w:rsidR="0087674E" w:rsidRPr="0087674E" w:rsidTr="0087674E">
        <w:trPr>
          <w:trHeight w:val="510"/>
        </w:trPr>
        <w:tc>
          <w:tcPr>
            <w:tcW w:w="6180" w:type="dxa"/>
            <w:gridSpan w:val="3"/>
            <w:tcBorders>
              <w:top w:val="nil"/>
              <w:left w:val="nil"/>
              <w:bottom w:val="nil"/>
              <w:right w:val="nil"/>
            </w:tcBorders>
            <w:shd w:val="clear" w:color="auto" w:fill="auto"/>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DRM trainings and equipments</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sz w:val="20"/>
                <w:szCs w:val="20"/>
              </w:rPr>
            </w:pPr>
            <w:r w:rsidRPr="0087674E">
              <w:rPr>
                <w:rFonts w:ascii="Calibri" w:hAnsi="Calibri" w:cs="Calibri"/>
                <w:sz w:val="20"/>
                <w:szCs w:val="20"/>
              </w:rPr>
              <w:t>X</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travel, workshop, meetings, misc</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xml:space="preserve">$50,000.00 </w:t>
            </w:r>
          </w:p>
        </w:tc>
      </w:tr>
      <w:tr w:rsidR="0087674E" w:rsidRPr="0087674E" w:rsidTr="0087674E">
        <w:trPr>
          <w:trHeight w:val="255"/>
        </w:trPr>
        <w:tc>
          <w:tcPr>
            <w:tcW w:w="25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6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000000" w:fill="C0C0C0"/>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760" w:type="dxa"/>
            <w:tcBorders>
              <w:top w:val="nil"/>
              <w:left w:val="nil"/>
              <w:bottom w:val="nil"/>
              <w:right w:val="nil"/>
            </w:tcBorders>
            <w:shd w:val="clear" w:color="000000" w:fill="C0C0C0"/>
            <w:noWrap/>
            <w:vAlign w:val="bottom"/>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Resp. Party</w:t>
            </w:r>
          </w:p>
        </w:tc>
        <w:tc>
          <w:tcPr>
            <w:tcW w:w="1320" w:type="dxa"/>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 Agency</w:t>
            </w:r>
          </w:p>
        </w:tc>
      </w:tr>
      <w:tr w:rsidR="0087674E" w:rsidRPr="0087674E" w:rsidTr="0087674E">
        <w:trPr>
          <w:trHeight w:val="300"/>
        </w:trPr>
        <w:tc>
          <w:tcPr>
            <w:tcW w:w="7380" w:type="dxa"/>
            <w:gridSpan w:val="5"/>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Technical, and operational input to support above annual deliverables and activities</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60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18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760" w:type="dxa"/>
            <w:tcBorders>
              <w:top w:val="nil"/>
              <w:left w:val="nil"/>
              <w:bottom w:val="nil"/>
              <w:right w:val="nil"/>
            </w:tcBorders>
            <w:shd w:val="clear" w:color="000000" w:fill="FFFFFF"/>
            <w:noWrap/>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 </w:t>
            </w:r>
          </w:p>
        </w:tc>
        <w:tc>
          <w:tcPr>
            <w:tcW w:w="1320" w:type="dxa"/>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b/>
                <w:bCs/>
                <w:i/>
                <w:iCs/>
                <w:sz w:val="20"/>
                <w:szCs w:val="20"/>
              </w:rPr>
            </w:pPr>
            <w:r w:rsidRPr="0087674E">
              <w:rPr>
                <w:rFonts w:ascii="Calibri" w:hAnsi="Calibri" w:cs="Calibri"/>
                <w:b/>
                <w:bCs/>
                <w:i/>
                <w:iCs/>
                <w:sz w:val="20"/>
                <w:szCs w:val="20"/>
              </w:rPr>
              <w:t>UNDP</w:t>
            </w:r>
          </w:p>
        </w:tc>
      </w:tr>
      <w:tr w:rsidR="0087674E" w:rsidRPr="0087674E" w:rsidTr="0087674E">
        <w:trPr>
          <w:trHeight w:val="510"/>
        </w:trPr>
        <w:tc>
          <w:tcPr>
            <w:tcW w:w="6180" w:type="dxa"/>
            <w:gridSpan w:val="3"/>
            <w:tcBorders>
              <w:top w:val="nil"/>
              <w:left w:val="nil"/>
              <w:bottom w:val="nil"/>
              <w:right w:val="nil"/>
            </w:tcBorders>
            <w:shd w:val="clear" w:color="000000" w:fill="C0C0C0"/>
            <w:vAlign w:val="center"/>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Input</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Q1</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Q2</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Q3</w:t>
            </w:r>
          </w:p>
        </w:tc>
        <w:tc>
          <w:tcPr>
            <w:tcW w:w="60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Q4</w:t>
            </w:r>
          </w:p>
        </w:tc>
        <w:tc>
          <w:tcPr>
            <w:tcW w:w="118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 </w:t>
            </w:r>
          </w:p>
        </w:tc>
        <w:tc>
          <w:tcPr>
            <w:tcW w:w="176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Budget Description</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(funded)</w:t>
            </w:r>
          </w:p>
        </w:tc>
        <w:tc>
          <w:tcPr>
            <w:tcW w:w="1320" w:type="dxa"/>
            <w:tcBorders>
              <w:top w:val="nil"/>
              <w:left w:val="nil"/>
              <w:bottom w:val="nil"/>
              <w:right w:val="nil"/>
            </w:tcBorders>
            <w:shd w:val="clear" w:color="000000" w:fill="C0C0C0"/>
            <w:vAlign w:val="bottom"/>
            <w:hideMark/>
          </w:tcPr>
          <w:p w:rsidR="0087674E" w:rsidRPr="0087674E" w:rsidRDefault="0087674E" w:rsidP="0087674E">
            <w:pPr>
              <w:jc w:val="center"/>
              <w:rPr>
                <w:rFonts w:ascii="Calibri" w:hAnsi="Calibri" w:cs="Calibri"/>
                <w:b/>
                <w:bCs/>
                <w:i/>
                <w:iCs/>
                <w:sz w:val="20"/>
                <w:szCs w:val="20"/>
              </w:rPr>
            </w:pPr>
            <w:r w:rsidRPr="0087674E">
              <w:rPr>
                <w:rFonts w:ascii="Calibri" w:hAnsi="Calibri" w:cs="Calibri"/>
                <w:b/>
                <w:bCs/>
                <w:i/>
                <w:iCs/>
                <w:sz w:val="20"/>
                <w:szCs w:val="20"/>
              </w:rPr>
              <w:t>Amount (unfunded)</w:t>
            </w:r>
          </w:p>
        </w:tc>
      </w:tr>
      <w:tr w:rsidR="0087674E" w:rsidRPr="0087674E" w:rsidTr="0087674E">
        <w:trPr>
          <w:trHeight w:val="585"/>
        </w:trPr>
        <w:tc>
          <w:tcPr>
            <w:tcW w:w="6180" w:type="dxa"/>
            <w:gridSpan w:val="3"/>
            <w:tcBorders>
              <w:top w:val="nil"/>
              <w:left w:val="nil"/>
              <w:bottom w:val="nil"/>
              <w:right w:val="single" w:sz="4" w:space="0" w:color="969696"/>
            </w:tcBorders>
            <w:shd w:val="clear" w:color="000000" w:fill="FFFFFF"/>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Technical advice is provided to build capacity and assist in implementation of above activities (International DRM Project Manager)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staff</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$148,000.00 </w:t>
            </w:r>
          </w:p>
        </w:tc>
      </w:tr>
      <w:tr w:rsidR="0087674E" w:rsidRPr="0087674E" w:rsidTr="0087674E">
        <w:trPr>
          <w:trHeight w:val="255"/>
        </w:trPr>
        <w:tc>
          <w:tcPr>
            <w:tcW w:w="6180" w:type="dxa"/>
            <w:gridSpan w:val="3"/>
            <w:tcBorders>
              <w:top w:val="nil"/>
              <w:left w:val="nil"/>
              <w:bottom w:val="nil"/>
              <w:right w:val="nil"/>
            </w:tcBorders>
            <w:shd w:val="clear" w:color="000000" w:fill="FFFFFF"/>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Technical advices is provided</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jc w:val="center"/>
              <w:rPr>
                <w:rFonts w:ascii="Calibri" w:hAnsi="Calibri" w:cs="Calibri"/>
                <w:i/>
                <w:iCs/>
                <w:sz w:val="20"/>
                <w:szCs w:val="20"/>
              </w:rPr>
            </w:pPr>
            <w:r w:rsidRPr="0087674E">
              <w:rPr>
                <w:rFonts w:ascii="Calibri" w:hAnsi="Calibri" w:cs="Calibri"/>
                <w:i/>
                <w:iCs/>
                <w:sz w:val="20"/>
                <w:szCs w:val="20"/>
              </w:rPr>
              <w:t xml:space="preserve">X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UNDP/BCPR</w:t>
            </w: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Technical Advice</w:t>
            </w: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i/>
                <w:iCs/>
                <w:sz w:val="20"/>
                <w:szCs w:val="20"/>
              </w:rPr>
            </w:pPr>
            <w:r w:rsidRPr="0087674E">
              <w:rPr>
                <w:rFonts w:ascii="Calibri" w:hAnsi="Calibri" w:cs="Calibri"/>
                <w:i/>
                <w:iCs/>
                <w:sz w:val="20"/>
                <w:szCs w:val="20"/>
              </w:rPr>
              <w:t xml:space="preserve">$40,000.00 </w:t>
            </w:r>
          </w:p>
        </w:tc>
      </w:tr>
      <w:tr w:rsidR="0087674E" w:rsidRPr="0087674E" w:rsidTr="0087674E">
        <w:trPr>
          <w:trHeight w:val="255"/>
        </w:trPr>
        <w:tc>
          <w:tcPr>
            <w:tcW w:w="6180" w:type="dxa"/>
            <w:gridSpan w:val="3"/>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600" w:type="dxa"/>
            <w:tcBorders>
              <w:top w:val="nil"/>
              <w:left w:val="nil"/>
              <w:bottom w:val="single" w:sz="4" w:space="0" w:color="969696"/>
              <w:right w:val="single" w:sz="4" w:space="0" w:color="969696"/>
            </w:tcBorders>
            <w:shd w:val="clear" w:color="auto" w:fill="auto"/>
            <w:vAlign w:val="center"/>
            <w:hideMark/>
          </w:tcPr>
          <w:p w:rsidR="0087674E" w:rsidRPr="0087674E" w:rsidRDefault="0087674E" w:rsidP="0087674E">
            <w:pPr>
              <w:rPr>
                <w:rFonts w:ascii="Calibri" w:hAnsi="Calibri" w:cs="Calibri"/>
                <w:sz w:val="20"/>
                <w:szCs w:val="20"/>
              </w:rPr>
            </w:pPr>
            <w:r w:rsidRPr="0087674E">
              <w:rPr>
                <w:rFonts w:ascii="Calibri" w:hAnsi="Calibri" w:cs="Calibri"/>
                <w:sz w:val="20"/>
                <w:szCs w:val="20"/>
              </w:rPr>
              <w:t> </w:t>
            </w:r>
          </w:p>
        </w:tc>
        <w:tc>
          <w:tcPr>
            <w:tcW w:w="118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76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c>
          <w:tcPr>
            <w:tcW w:w="1320" w:type="dxa"/>
            <w:tcBorders>
              <w:top w:val="nil"/>
              <w:left w:val="nil"/>
              <w:bottom w:val="nil"/>
              <w:right w:val="nil"/>
            </w:tcBorders>
            <w:shd w:val="clear" w:color="auto" w:fill="auto"/>
            <w:vAlign w:val="center"/>
            <w:hideMark/>
          </w:tcPr>
          <w:p w:rsidR="0087674E" w:rsidRPr="0087674E" w:rsidRDefault="0087674E" w:rsidP="0087674E">
            <w:pPr>
              <w:rPr>
                <w:rFonts w:ascii="Calibri" w:hAnsi="Calibri" w:cs="Calibri"/>
                <w:sz w:val="20"/>
                <w:szCs w:val="20"/>
              </w:rPr>
            </w:pPr>
          </w:p>
        </w:tc>
      </w:tr>
      <w:tr w:rsidR="0087674E" w:rsidRPr="0087674E" w:rsidTr="0087674E">
        <w:trPr>
          <w:trHeight w:val="255"/>
        </w:trPr>
        <w:tc>
          <w:tcPr>
            <w:tcW w:w="256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66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96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60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18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76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 </w:t>
            </w:r>
          </w:p>
        </w:tc>
        <w:tc>
          <w:tcPr>
            <w:tcW w:w="132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Funded</w:t>
            </w:r>
          </w:p>
        </w:tc>
        <w:tc>
          <w:tcPr>
            <w:tcW w:w="1320" w:type="dxa"/>
            <w:tcBorders>
              <w:top w:val="nil"/>
              <w:left w:val="nil"/>
              <w:bottom w:val="single" w:sz="4" w:space="0" w:color="auto"/>
              <w:right w:val="nil"/>
            </w:tcBorders>
            <w:shd w:val="clear" w:color="000000" w:fill="C0C0C0"/>
            <w:vAlign w:val="center"/>
            <w:hideMark/>
          </w:tcPr>
          <w:p w:rsidR="0087674E" w:rsidRPr="0087674E" w:rsidRDefault="0087674E" w:rsidP="0087674E">
            <w:pPr>
              <w:jc w:val="center"/>
              <w:rPr>
                <w:rFonts w:ascii="Calibri" w:hAnsi="Calibri" w:cs="Calibri"/>
                <w:b/>
                <w:bCs/>
                <w:sz w:val="20"/>
                <w:szCs w:val="20"/>
              </w:rPr>
            </w:pPr>
            <w:r w:rsidRPr="0087674E">
              <w:rPr>
                <w:rFonts w:ascii="Calibri" w:hAnsi="Calibri" w:cs="Calibri"/>
                <w:b/>
                <w:bCs/>
                <w:sz w:val="20"/>
                <w:szCs w:val="20"/>
              </w:rPr>
              <w:t>Unfunded</w:t>
            </w:r>
          </w:p>
        </w:tc>
      </w:tr>
      <w:tr w:rsidR="0087674E" w:rsidRPr="0087674E" w:rsidTr="0087674E">
        <w:trPr>
          <w:trHeight w:val="255"/>
        </w:trPr>
        <w:tc>
          <w:tcPr>
            <w:tcW w:w="11520" w:type="dxa"/>
            <w:gridSpan w:val="9"/>
            <w:tcBorders>
              <w:top w:val="single" w:sz="4" w:space="0" w:color="auto"/>
              <w:left w:val="nil"/>
              <w:bottom w:val="nil"/>
              <w:right w:val="nil"/>
            </w:tcBorders>
            <w:shd w:val="clear" w:color="000000" w:fill="BFBFBF"/>
            <w:noWrap/>
            <w:vAlign w:val="bottom"/>
            <w:hideMark/>
          </w:tcPr>
          <w:p w:rsidR="0087674E" w:rsidRPr="0087674E" w:rsidRDefault="0087674E" w:rsidP="0087674E">
            <w:pPr>
              <w:jc w:val="right"/>
              <w:rPr>
                <w:rFonts w:ascii="Calibri" w:hAnsi="Calibri" w:cs="Calibri"/>
                <w:b/>
                <w:bCs/>
                <w:sz w:val="20"/>
                <w:szCs w:val="20"/>
              </w:rPr>
            </w:pPr>
            <w:r w:rsidRPr="0087674E">
              <w:rPr>
                <w:rFonts w:ascii="Calibri" w:hAnsi="Calibri" w:cs="Calibri"/>
                <w:b/>
                <w:bCs/>
                <w:sz w:val="20"/>
                <w:szCs w:val="20"/>
              </w:rPr>
              <w:t>Total</w:t>
            </w:r>
          </w:p>
        </w:tc>
        <w:tc>
          <w:tcPr>
            <w:tcW w:w="1320" w:type="dxa"/>
            <w:tcBorders>
              <w:top w:val="nil"/>
              <w:left w:val="nil"/>
              <w:bottom w:val="nil"/>
              <w:right w:val="nil"/>
            </w:tcBorders>
            <w:shd w:val="clear" w:color="000000" w:fill="BFBFBF"/>
            <w:noWrap/>
            <w:vAlign w:val="bottom"/>
            <w:hideMark/>
          </w:tcPr>
          <w:p w:rsidR="0087674E" w:rsidRPr="0087674E" w:rsidRDefault="0087674E" w:rsidP="0087674E">
            <w:pPr>
              <w:jc w:val="right"/>
              <w:rPr>
                <w:rFonts w:ascii="Calibri" w:hAnsi="Calibri" w:cs="Calibri"/>
                <w:b/>
                <w:bCs/>
                <w:sz w:val="20"/>
                <w:szCs w:val="20"/>
              </w:rPr>
            </w:pPr>
            <w:r w:rsidRPr="0087674E">
              <w:rPr>
                <w:rFonts w:ascii="Calibri" w:hAnsi="Calibri" w:cs="Calibri"/>
                <w:b/>
                <w:bCs/>
                <w:sz w:val="20"/>
                <w:szCs w:val="20"/>
              </w:rPr>
              <w:t>$988,419.00</w:t>
            </w:r>
          </w:p>
        </w:tc>
        <w:tc>
          <w:tcPr>
            <w:tcW w:w="1320" w:type="dxa"/>
            <w:tcBorders>
              <w:top w:val="nil"/>
              <w:left w:val="nil"/>
              <w:bottom w:val="nil"/>
              <w:right w:val="nil"/>
            </w:tcBorders>
            <w:shd w:val="clear" w:color="000000" w:fill="BFBFBF"/>
            <w:noWrap/>
            <w:vAlign w:val="bottom"/>
            <w:hideMark/>
          </w:tcPr>
          <w:p w:rsidR="0087674E" w:rsidRPr="0087674E" w:rsidRDefault="0087674E" w:rsidP="0087674E">
            <w:pPr>
              <w:jc w:val="right"/>
              <w:rPr>
                <w:rFonts w:ascii="Calibri" w:hAnsi="Calibri" w:cs="Calibri"/>
                <w:b/>
                <w:bCs/>
                <w:sz w:val="20"/>
                <w:szCs w:val="20"/>
              </w:rPr>
            </w:pPr>
            <w:r w:rsidRPr="0087674E">
              <w:rPr>
                <w:rFonts w:ascii="Calibri" w:hAnsi="Calibri" w:cs="Calibri"/>
                <w:b/>
                <w:bCs/>
                <w:sz w:val="20"/>
                <w:szCs w:val="20"/>
              </w:rPr>
              <w:t xml:space="preserve">$838,948.00 </w:t>
            </w:r>
          </w:p>
        </w:tc>
      </w:tr>
    </w:tbl>
    <w:p w:rsidR="001908B9" w:rsidRPr="00E21376" w:rsidRDefault="000C7ED3">
      <w:pPr>
        <w:rPr>
          <w:rFonts w:asciiTheme="minorHAnsi" w:hAnsiTheme="minorHAnsi" w:cstheme="minorHAnsi"/>
          <w:sz w:val="20"/>
          <w:szCs w:val="20"/>
        </w:rPr>
      </w:pPr>
    </w:p>
    <w:sectPr w:rsidR="001908B9" w:rsidRPr="00E21376" w:rsidSect="007947FF">
      <w:headerReference w:type="default" r:id="rId11"/>
      <w:pgSz w:w="15840" w:h="12240" w:orient="landscape"/>
      <w:pgMar w:top="990" w:right="1440" w:bottom="1440" w:left="806"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D3" w:rsidRDefault="000C7ED3" w:rsidP="0016428B">
      <w:r>
        <w:separator/>
      </w:r>
    </w:p>
  </w:endnote>
  <w:endnote w:type="continuationSeparator" w:id="0">
    <w:p w:rsidR="000C7ED3" w:rsidRDefault="000C7ED3" w:rsidP="00164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57003"/>
      <w:docPartObj>
        <w:docPartGallery w:val="Page Numbers (Bottom of Page)"/>
        <w:docPartUnique/>
      </w:docPartObj>
    </w:sdtPr>
    <w:sdtEndPr>
      <w:rPr>
        <w:rFonts w:asciiTheme="minorHAnsi" w:hAnsiTheme="minorHAnsi" w:cstheme="minorHAnsi"/>
        <w:sz w:val="20"/>
        <w:szCs w:val="20"/>
      </w:rPr>
    </w:sdtEndPr>
    <w:sdtContent>
      <w:p w:rsidR="0087674E" w:rsidRPr="0087674E" w:rsidRDefault="0087674E">
        <w:pPr>
          <w:pStyle w:val="Footer"/>
          <w:jc w:val="right"/>
          <w:rPr>
            <w:rFonts w:asciiTheme="minorHAnsi" w:hAnsiTheme="minorHAnsi" w:cstheme="minorHAnsi"/>
            <w:sz w:val="20"/>
            <w:szCs w:val="20"/>
          </w:rPr>
        </w:pPr>
        <w:r w:rsidRPr="0087674E">
          <w:rPr>
            <w:rFonts w:asciiTheme="minorHAnsi" w:hAnsiTheme="minorHAnsi" w:cstheme="minorHAnsi"/>
            <w:sz w:val="20"/>
            <w:szCs w:val="20"/>
          </w:rPr>
          <w:fldChar w:fldCharType="begin"/>
        </w:r>
        <w:r w:rsidRPr="0087674E">
          <w:rPr>
            <w:rFonts w:asciiTheme="minorHAnsi" w:hAnsiTheme="minorHAnsi" w:cstheme="minorHAnsi"/>
            <w:sz w:val="20"/>
            <w:szCs w:val="20"/>
          </w:rPr>
          <w:instrText xml:space="preserve"> PAGE   \* MERGEFORMAT </w:instrText>
        </w:r>
        <w:r w:rsidRPr="0087674E">
          <w:rPr>
            <w:rFonts w:asciiTheme="minorHAnsi" w:hAnsiTheme="minorHAnsi" w:cstheme="minorHAnsi"/>
            <w:sz w:val="20"/>
            <w:szCs w:val="20"/>
          </w:rPr>
          <w:fldChar w:fldCharType="separate"/>
        </w:r>
        <w:r>
          <w:rPr>
            <w:rFonts w:asciiTheme="minorHAnsi" w:hAnsiTheme="minorHAnsi" w:cstheme="minorHAnsi"/>
            <w:noProof/>
            <w:sz w:val="20"/>
            <w:szCs w:val="20"/>
          </w:rPr>
          <w:t>7</w:t>
        </w:r>
        <w:r w:rsidRPr="0087674E">
          <w:rPr>
            <w:rFonts w:asciiTheme="minorHAnsi" w:hAnsiTheme="minorHAnsi" w:cstheme="minorHAnsi"/>
            <w:sz w:val="20"/>
            <w:szCs w:val="20"/>
          </w:rPr>
          <w:fldChar w:fldCharType="end"/>
        </w:r>
      </w:p>
    </w:sdtContent>
  </w:sdt>
  <w:p w:rsidR="0087674E" w:rsidRDefault="00876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57000"/>
      <w:docPartObj>
        <w:docPartGallery w:val="Page Numbers (Bottom of Page)"/>
        <w:docPartUnique/>
      </w:docPartObj>
    </w:sdtPr>
    <w:sdtEndPr>
      <w:rPr>
        <w:rFonts w:asciiTheme="minorHAnsi" w:hAnsiTheme="minorHAnsi" w:cstheme="minorHAnsi"/>
        <w:sz w:val="20"/>
        <w:szCs w:val="20"/>
      </w:rPr>
    </w:sdtEndPr>
    <w:sdtContent>
      <w:p w:rsidR="0016428B" w:rsidRPr="0016428B" w:rsidRDefault="0016428B">
        <w:pPr>
          <w:pStyle w:val="Footer"/>
          <w:jc w:val="right"/>
          <w:rPr>
            <w:rFonts w:asciiTheme="minorHAnsi" w:hAnsiTheme="minorHAnsi" w:cstheme="minorHAnsi"/>
            <w:sz w:val="20"/>
            <w:szCs w:val="20"/>
          </w:rPr>
        </w:pPr>
        <w:r w:rsidRPr="0016428B">
          <w:rPr>
            <w:rFonts w:asciiTheme="minorHAnsi" w:hAnsiTheme="minorHAnsi" w:cstheme="minorHAnsi"/>
            <w:sz w:val="20"/>
            <w:szCs w:val="20"/>
          </w:rPr>
          <w:fldChar w:fldCharType="begin"/>
        </w:r>
        <w:r w:rsidRPr="0016428B">
          <w:rPr>
            <w:rFonts w:asciiTheme="minorHAnsi" w:hAnsiTheme="minorHAnsi" w:cstheme="minorHAnsi"/>
            <w:sz w:val="20"/>
            <w:szCs w:val="20"/>
          </w:rPr>
          <w:instrText xml:space="preserve"> PAGE   \* MERGEFORMAT </w:instrText>
        </w:r>
        <w:r w:rsidRPr="0016428B">
          <w:rPr>
            <w:rFonts w:asciiTheme="minorHAnsi" w:hAnsiTheme="minorHAnsi" w:cstheme="minorHAnsi"/>
            <w:sz w:val="20"/>
            <w:szCs w:val="20"/>
          </w:rPr>
          <w:fldChar w:fldCharType="separate"/>
        </w:r>
        <w:r w:rsidR="0087674E">
          <w:rPr>
            <w:rFonts w:asciiTheme="minorHAnsi" w:hAnsiTheme="minorHAnsi" w:cstheme="minorHAnsi"/>
            <w:noProof/>
            <w:sz w:val="20"/>
            <w:szCs w:val="20"/>
          </w:rPr>
          <w:t>1</w:t>
        </w:r>
        <w:r w:rsidRPr="0016428B">
          <w:rPr>
            <w:rFonts w:asciiTheme="minorHAnsi" w:hAnsiTheme="minorHAnsi" w:cstheme="minorHAnsi"/>
            <w:sz w:val="20"/>
            <w:szCs w:val="20"/>
          </w:rPr>
          <w:fldChar w:fldCharType="end"/>
        </w:r>
      </w:p>
    </w:sdtContent>
  </w:sdt>
  <w:p w:rsidR="0016428B" w:rsidRDefault="0016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D3" w:rsidRDefault="000C7ED3" w:rsidP="0016428B">
      <w:r>
        <w:separator/>
      </w:r>
    </w:p>
  </w:footnote>
  <w:footnote w:type="continuationSeparator" w:id="0">
    <w:p w:rsidR="000C7ED3" w:rsidRDefault="000C7ED3" w:rsidP="0016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8B" w:rsidRPr="0016428B" w:rsidRDefault="0016428B" w:rsidP="0016428B">
    <w:pPr>
      <w:pStyle w:val="Heading1"/>
      <w:rPr>
        <w:rFonts w:asciiTheme="minorHAnsi" w:hAnsiTheme="minorHAnsi" w:cstheme="minorHAnsi"/>
        <w:sz w:val="20"/>
        <w:szCs w:val="20"/>
      </w:rPr>
    </w:pPr>
    <w:r w:rsidRPr="00E21376">
      <w:rPr>
        <w:rFonts w:asciiTheme="minorHAnsi" w:hAnsiTheme="minorHAnsi" w:cstheme="minorHAnsi"/>
        <w:sz w:val="20"/>
        <w:szCs w:val="20"/>
      </w:rPr>
      <w:t>A</w:t>
    </w:r>
    <w:r>
      <w:rPr>
        <w:rFonts w:asciiTheme="minorHAnsi" w:hAnsiTheme="minorHAnsi" w:cstheme="minorHAnsi"/>
        <w:sz w:val="20"/>
        <w:szCs w:val="20"/>
      </w:rPr>
      <w:t>nnual Work Plan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8B" w:rsidRPr="0016428B" w:rsidRDefault="0016428B">
    <w:pPr>
      <w:pStyle w:val="Header"/>
      <w:rPr>
        <w:rFonts w:ascii="Calibri" w:hAnsi="Calibri" w:cs="Calibri"/>
      </w:rPr>
    </w:pPr>
    <w:r>
      <w:rPr>
        <w:rFonts w:ascii="Calibri" w:hAnsi="Calibri" w:cs="Calibri"/>
      </w:rPr>
      <w:t xml:space="preserve">        </w:t>
    </w:r>
    <w:r w:rsidRPr="00332282">
      <w:rPr>
        <w:rFonts w:ascii="Calibri" w:hAnsi="Calibri" w:cs="Calibri"/>
      </w:rPr>
      <w:t xml:space="preserve">                 </w:t>
    </w:r>
    <w:r>
      <w:rPr>
        <w:rFonts w:cs="Calibri"/>
        <w:noProof/>
      </w:rPr>
      <w:drawing>
        <wp:anchor distT="0" distB="0" distL="114300" distR="114300" simplePos="0" relativeHeight="251660288" behindDoc="1" locked="0" layoutInCell="1" allowOverlap="1">
          <wp:simplePos x="0" y="0"/>
          <wp:positionH relativeFrom="column">
            <wp:posOffset>-85725</wp:posOffset>
          </wp:positionH>
          <wp:positionV relativeFrom="paragraph">
            <wp:posOffset>19050</wp:posOffset>
          </wp:positionV>
          <wp:extent cx="1669415" cy="1143000"/>
          <wp:effectExtent l="19050" t="0" r="698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69415" cy="1143000"/>
                  </a:xfrm>
                  <a:prstGeom prst="rect">
                    <a:avLst/>
                  </a:prstGeom>
                  <a:noFill/>
                  <a:ln w="9525">
                    <a:noFill/>
                    <a:miter lim="800000"/>
                    <a:headEnd/>
                    <a:tailEnd/>
                  </a:ln>
                </pic:spPr>
              </pic:pic>
            </a:graphicData>
          </a:graphic>
        </wp:anchor>
      </w:drawing>
    </w:r>
    <w:r w:rsidRPr="00332282">
      <w:rPr>
        <w:rFonts w:ascii="Calibri" w:hAnsi="Calibri" w:cs="Calibri"/>
      </w:rPr>
      <w:t xml:space="preserve">    </w:t>
    </w:r>
    <w:r w:rsidRPr="00542520">
      <w:rPr>
        <w:rFonts w:ascii="Calibri" w:hAnsi="Calibri" w:cs="Calibri"/>
      </w:rPr>
      <w:t xml:space="preserve"> </w:t>
    </w:r>
    <w:r w:rsidRPr="00332282">
      <w:rPr>
        <w:rFonts w:ascii="Calibri" w:hAnsi="Calibri" w:cs="Calibri"/>
      </w:rPr>
      <w:t xml:space="preserve">                         </w:t>
    </w:r>
    <w:r>
      <w:rPr>
        <w:rFonts w:ascii="Calibri" w:hAnsi="Calibri" w:cs="Calibri"/>
      </w:rPr>
      <w:t xml:space="preserve">                                                                           </w:t>
    </w:r>
    <w:r>
      <w:rPr>
        <w:rFonts w:ascii="Calibri" w:hAnsi="Calibri" w:cs="Calibri"/>
        <w:noProof/>
      </w:rPr>
      <w:drawing>
        <wp:inline distT="0" distB="0" distL="0" distR="0">
          <wp:extent cx="1343025" cy="1143000"/>
          <wp:effectExtent l="19050" t="0" r="9525" b="0"/>
          <wp:docPr id="13" name="Picture 3"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pic:cNvPicPr>
                    <a:picLocks noChangeAspect="1" noChangeArrowheads="1"/>
                  </pic:cNvPicPr>
                </pic:nvPicPr>
                <pic:blipFill>
                  <a:blip r:embed="rId2"/>
                  <a:srcRect/>
                  <a:stretch>
                    <a:fillRect/>
                  </a:stretch>
                </pic:blipFill>
                <pic:spPr bwMode="auto">
                  <a:xfrm>
                    <a:off x="0" y="0"/>
                    <a:ext cx="1343025" cy="1143000"/>
                  </a:xfrm>
                  <a:prstGeom prst="rect">
                    <a:avLst/>
                  </a:prstGeom>
                  <a:noFill/>
                  <a:ln w="9525">
                    <a:noFill/>
                    <a:miter lim="800000"/>
                    <a:headEnd/>
                    <a:tailEnd/>
                  </a:ln>
                </pic:spPr>
              </pic:pic>
            </a:graphicData>
          </a:graphic>
        </wp:inline>
      </w:drawing>
    </w:r>
    <w:r>
      <w:rPr>
        <w:rFonts w:ascii="Calibri" w:hAnsi="Calibri" w:cs="Calibri"/>
      </w:rPr>
      <w:t xml:space="preserve">           </w:t>
    </w:r>
    <w:r w:rsidRPr="00332282">
      <w:rPr>
        <w:rFonts w:ascii="Calibri" w:hAnsi="Calibri" w:cs="Calibri"/>
      </w:rPr>
      <w:t xml:space="preserve">                                                                                                                          </w:t>
    </w:r>
    <w:r>
      <w:rPr>
        <w:rFonts w:ascii="Calibri" w:hAnsi="Calibri" w:cs="Calibri"/>
      </w:rPr>
      <w:t xml:space="preserve">                                                                        </w:t>
    </w:r>
    <w:r w:rsidRPr="00332282">
      <w:rPr>
        <w:rFonts w:ascii="Calibri" w:hAnsi="Calibri" w:cs="Calibr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8B" w:rsidRPr="007947FF" w:rsidRDefault="007947FF">
    <w:pPr>
      <w:pStyle w:val="Header"/>
      <w:rPr>
        <w:rFonts w:asciiTheme="minorHAnsi" w:hAnsiTheme="minorHAnsi" w:cstheme="minorHAnsi"/>
        <w:b/>
        <w:sz w:val="20"/>
        <w:szCs w:val="20"/>
      </w:rPr>
    </w:pPr>
    <w:r w:rsidRPr="007947FF">
      <w:rPr>
        <w:rFonts w:asciiTheme="minorHAnsi" w:hAnsiTheme="minorHAnsi" w:cstheme="minorHAnsi"/>
        <w:b/>
        <w:sz w:val="20"/>
        <w:szCs w:val="20"/>
      </w:rPr>
      <w:t>Annual Work Plan |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0CD"/>
    <w:multiLevelType w:val="hybridMultilevel"/>
    <w:tmpl w:val="20E68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A4084"/>
    <w:multiLevelType w:val="hybridMultilevel"/>
    <w:tmpl w:val="746A9D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F7C55"/>
    <w:multiLevelType w:val="hybridMultilevel"/>
    <w:tmpl w:val="533442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50B81"/>
    <w:multiLevelType w:val="hybridMultilevel"/>
    <w:tmpl w:val="EE9EC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B4095"/>
    <w:rsid w:val="000C7ED3"/>
    <w:rsid w:val="0014386A"/>
    <w:rsid w:val="0016428B"/>
    <w:rsid w:val="00220CFE"/>
    <w:rsid w:val="002E5F6C"/>
    <w:rsid w:val="00332624"/>
    <w:rsid w:val="003E0F49"/>
    <w:rsid w:val="003E4D32"/>
    <w:rsid w:val="003F0EBC"/>
    <w:rsid w:val="004310F5"/>
    <w:rsid w:val="00524D57"/>
    <w:rsid w:val="005935A9"/>
    <w:rsid w:val="005B1AD4"/>
    <w:rsid w:val="005F2F60"/>
    <w:rsid w:val="006E4061"/>
    <w:rsid w:val="00712B64"/>
    <w:rsid w:val="00746658"/>
    <w:rsid w:val="007947FF"/>
    <w:rsid w:val="007C3BB5"/>
    <w:rsid w:val="007D4025"/>
    <w:rsid w:val="00867498"/>
    <w:rsid w:val="0087674E"/>
    <w:rsid w:val="00991822"/>
    <w:rsid w:val="00AB57FB"/>
    <w:rsid w:val="00B13C1E"/>
    <w:rsid w:val="00B36E3A"/>
    <w:rsid w:val="00B65D96"/>
    <w:rsid w:val="00BB34B3"/>
    <w:rsid w:val="00CB4095"/>
    <w:rsid w:val="00E2047B"/>
    <w:rsid w:val="00E21376"/>
    <w:rsid w:val="00E664BB"/>
    <w:rsid w:val="00EB3DF5"/>
    <w:rsid w:val="00EC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40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095"/>
    <w:rPr>
      <w:rFonts w:ascii="Times New Roman" w:eastAsia="Times New Roman" w:hAnsi="Times New Roman" w:cs="Times New Roman"/>
      <w:b/>
      <w:bCs/>
      <w:sz w:val="24"/>
      <w:szCs w:val="24"/>
    </w:rPr>
  </w:style>
  <w:style w:type="paragraph" w:styleId="Header">
    <w:name w:val="header"/>
    <w:basedOn w:val="Normal"/>
    <w:link w:val="HeaderChar"/>
    <w:rsid w:val="00CB4095"/>
    <w:pPr>
      <w:tabs>
        <w:tab w:val="center" w:pos="4320"/>
        <w:tab w:val="right" w:pos="8640"/>
      </w:tabs>
    </w:pPr>
  </w:style>
  <w:style w:type="character" w:customStyle="1" w:styleId="HeaderChar">
    <w:name w:val="Header Char"/>
    <w:basedOn w:val="DefaultParagraphFont"/>
    <w:link w:val="Header"/>
    <w:rsid w:val="00CB4095"/>
    <w:rPr>
      <w:rFonts w:ascii="Times New Roman" w:eastAsia="Times New Roman" w:hAnsi="Times New Roman" w:cs="Times New Roman"/>
      <w:sz w:val="24"/>
      <w:szCs w:val="24"/>
    </w:rPr>
  </w:style>
  <w:style w:type="paragraph" w:styleId="FootnoteText">
    <w:name w:val="footnote text"/>
    <w:basedOn w:val="Normal"/>
    <w:link w:val="FootnoteTextChar"/>
    <w:semiHidden/>
    <w:rsid w:val="00CB4095"/>
    <w:rPr>
      <w:sz w:val="20"/>
      <w:szCs w:val="20"/>
    </w:rPr>
  </w:style>
  <w:style w:type="character" w:customStyle="1" w:styleId="FootnoteTextChar">
    <w:name w:val="Footnote Text Char"/>
    <w:basedOn w:val="DefaultParagraphFont"/>
    <w:link w:val="FootnoteText"/>
    <w:semiHidden/>
    <w:rsid w:val="00CB4095"/>
    <w:rPr>
      <w:rFonts w:ascii="Times New Roman" w:eastAsia="Times New Roman" w:hAnsi="Times New Roman" w:cs="Times New Roman"/>
      <w:sz w:val="20"/>
      <w:szCs w:val="20"/>
    </w:rPr>
  </w:style>
  <w:style w:type="paragraph" w:styleId="NoSpacing">
    <w:name w:val="No Spacing"/>
    <w:uiPriority w:val="1"/>
    <w:qFormat/>
    <w:rsid w:val="00CB4095"/>
    <w:pPr>
      <w:spacing w:after="0" w:line="240" w:lineRule="auto"/>
    </w:pPr>
    <w:rPr>
      <w:rFonts w:ascii="Calibri" w:eastAsia="Calibri" w:hAnsi="Calibri" w:cs="Times New Roman"/>
    </w:rPr>
  </w:style>
  <w:style w:type="table" w:styleId="TableGrid">
    <w:name w:val="Table Grid"/>
    <w:basedOn w:val="TableNormal"/>
    <w:uiPriority w:val="59"/>
    <w:rsid w:val="00E2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428B"/>
    <w:pPr>
      <w:tabs>
        <w:tab w:val="center" w:pos="4680"/>
        <w:tab w:val="right" w:pos="9360"/>
      </w:tabs>
    </w:pPr>
  </w:style>
  <w:style w:type="character" w:customStyle="1" w:styleId="FooterChar">
    <w:name w:val="Footer Char"/>
    <w:basedOn w:val="DefaultParagraphFont"/>
    <w:link w:val="Footer"/>
    <w:uiPriority w:val="99"/>
    <w:rsid w:val="001642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28B"/>
    <w:rPr>
      <w:rFonts w:ascii="Tahoma" w:hAnsi="Tahoma" w:cs="Tahoma"/>
      <w:sz w:val="16"/>
      <w:szCs w:val="16"/>
    </w:rPr>
  </w:style>
  <w:style w:type="character" w:customStyle="1" w:styleId="BalloonTextChar">
    <w:name w:val="Balloon Text Char"/>
    <w:basedOn w:val="DefaultParagraphFont"/>
    <w:link w:val="BalloonText"/>
    <w:uiPriority w:val="99"/>
    <w:semiHidden/>
    <w:rsid w:val="0016428B"/>
    <w:rPr>
      <w:rFonts w:ascii="Tahoma" w:eastAsia="Times New Roman" w:hAnsi="Tahoma" w:cs="Tahoma"/>
      <w:sz w:val="16"/>
      <w:szCs w:val="16"/>
    </w:rPr>
  </w:style>
  <w:style w:type="paragraph" w:styleId="Title">
    <w:name w:val="Title"/>
    <w:basedOn w:val="Normal"/>
    <w:next w:val="Normal"/>
    <w:link w:val="TitleChar"/>
    <w:qFormat/>
    <w:rsid w:val="0016428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6428B"/>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42546564">
      <w:bodyDiv w:val="1"/>
      <w:marLeft w:val="0"/>
      <w:marRight w:val="0"/>
      <w:marTop w:val="0"/>
      <w:marBottom w:val="0"/>
      <w:divBdr>
        <w:top w:val="none" w:sz="0" w:space="0" w:color="auto"/>
        <w:left w:val="none" w:sz="0" w:space="0" w:color="auto"/>
        <w:bottom w:val="none" w:sz="0" w:space="0" w:color="auto"/>
        <w:right w:val="none" w:sz="0" w:space="0" w:color="auto"/>
      </w:divBdr>
    </w:div>
    <w:div w:id="429745376">
      <w:bodyDiv w:val="1"/>
      <w:marLeft w:val="0"/>
      <w:marRight w:val="0"/>
      <w:marTop w:val="0"/>
      <w:marBottom w:val="0"/>
      <w:divBdr>
        <w:top w:val="none" w:sz="0" w:space="0" w:color="auto"/>
        <w:left w:val="none" w:sz="0" w:space="0" w:color="auto"/>
        <w:bottom w:val="none" w:sz="0" w:space="0" w:color="auto"/>
        <w:right w:val="none" w:sz="0" w:space="0" w:color="auto"/>
      </w:divBdr>
    </w:div>
    <w:div w:id="730614789">
      <w:bodyDiv w:val="1"/>
      <w:marLeft w:val="0"/>
      <w:marRight w:val="0"/>
      <w:marTop w:val="0"/>
      <w:marBottom w:val="0"/>
      <w:divBdr>
        <w:top w:val="none" w:sz="0" w:space="0" w:color="auto"/>
        <w:left w:val="none" w:sz="0" w:space="0" w:color="auto"/>
        <w:bottom w:val="none" w:sz="0" w:space="0" w:color="auto"/>
        <w:right w:val="none" w:sz="0" w:space="0" w:color="auto"/>
      </w:divBdr>
    </w:div>
    <w:div w:id="1269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Paul</dc:creator>
  <cp:lastModifiedBy>iwona.spytkowski</cp:lastModifiedBy>
  <cp:revision>6</cp:revision>
  <dcterms:created xsi:type="dcterms:W3CDTF">2010-11-22T03:57:00Z</dcterms:created>
  <dcterms:modified xsi:type="dcterms:W3CDTF">2010-11-22T08:06:00Z</dcterms:modified>
</cp:coreProperties>
</file>