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90" w:rsidRPr="00481C06" w:rsidRDefault="005523F8" w:rsidP="00870590">
      <w:pPr>
        <w:numPr>
          <w:ilvl w:val="12"/>
          <w:numId w:val="0"/>
        </w:numPr>
        <w:tabs>
          <w:tab w:val="left" w:pos="0"/>
        </w:tabs>
        <w:suppressAutoHyphens/>
        <w:jc w:val="center"/>
        <w:rPr>
          <w:b/>
          <w:bCs/>
          <w:spacing w:val="-3"/>
        </w:rPr>
      </w:pPr>
      <w:r>
        <w:rPr>
          <w:rFonts w:ascii="Arial" w:hAnsi="Arial"/>
          <w:noProof/>
          <w:spacing w:val="-3"/>
          <w:sz w:val="20"/>
          <w:lang w:val="fr-FR" w:eastAsia="fr-FR"/>
        </w:rPr>
        <w:drawing>
          <wp:inline distT="0" distB="0" distL="0" distR="0">
            <wp:extent cx="10191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8140" b="16402"/>
                    <a:stretch>
                      <a:fillRect/>
                    </a:stretch>
                  </pic:blipFill>
                  <pic:spPr bwMode="auto">
                    <a:xfrm>
                      <a:off x="0" y="0"/>
                      <a:ext cx="1019175" cy="800100"/>
                    </a:xfrm>
                    <a:prstGeom prst="rect">
                      <a:avLst/>
                    </a:prstGeom>
                    <a:solidFill>
                      <a:srgbClr val="3366FF"/>
                    </a:solidFill>
                    <a:ln w="9525">
                      <a:noFill/>
                      <a:miter lim="800000"/>
                      <a:headEnd/>
                      <a:tailEnd/>
                    </a:ln>
                  </pic:spPr>
                </pic:pic>
              </a:graphicData>
            </a:graphic>
          </wp:inline>
        </w:drawing>
      </w:r>
    </w:p>
    <w:p w:rsidR="00870590" w:rsidRDefault="00870590" w:rsidP="00870590">
      <w:pPr>
        <w:jc w:val="center"/>
        <w:rPr>
          <w:rFonts w:cs="Times New Roman"/>
          <w:b/>
          <w:sz w:val="22"/>
          <w:szCs w:val="22"/>
        </w:rPr>
      </w:pPr>
      <w:r w:rsidRPr="00481C06">
        <w:rPr>
          <w:b/>
          <w:bCs/>
          <w:sz w:val="28"/>
          <w:szCs w:val="28"/>
        </w:rPr>
        <w:t>PEACEBUILD</w:t>
      </w:r>
      <w:r>
        <w:rPr>
          <w:b/>
          <w:bCs/>
          <w:sz w:val="28"/>
          <w:szCs w:val="28"/>
        </w:rPr>
        <w:t>I</w:t>
      </w:r>
      <w:r w:rsidRPr="00481C06">
        <w:rPr>
          <w:b/>
          <w:bCs/>
          <w:sz w:val="28"/>
          <w:szCs w:val="28"/>
        </w:rPr>
        <w:t>NG FUND</w:t>
      </w:r>
    </w:p>
    <w:p w:rsidR="00FF3594" w:rsidRPr="00FF0380" w:rsidRDefault="003073B3" w:rsidP="00FF3594">
      <w:pPr>
        <w:jc w:val="center"/>
        <w:rPr>
          <w:rFonts w:cs="Times New Roman"/>
          <w:b/>
          <w:sz w:val="22"/>
          <w:szCs w:val="22"/>
        </w:rPr>
      </w:pPr>
      <w:r>
        <w:rPr>
          <w:rFonts w:cs="Times New Roman"/>
          <w:b/>
          <w:sz w:val="22"/>
          <w:szCs w:val="22"/>
          <w:u w:val="single"/>
        </w:rPr>
        <w:t>KENYA</w:t>
      </w:r>
    </w:p>
    <w:p w:rsidR="00FF3594" w:rsidRPr="00FF0380" w:rsidRDefault="00FF3594" w:rsidP="00FF3594">
      <w:pPr>
        <w:jc w:val="center"/>
        <w:rPr>
          <w:rFonts w:cs="Times New Roman"/>
          <w:b/>
          <w:sz w:val="22"/>
          <w:szCs w:val="22"/>
        </w:rPr>
      </w:pPr>
    </w:p>
    <w:p w:rsidR="00FF3594" w:rsidRPr="00FF0380" w:rsidRDefault="00FF3594" w:rsidP="00FF3594">
      <w:pPr>
        <w:jc w:val="center"/>
        <w:rPr>
          <w:rFonts w:cs="Times New Roman"/>
          <w:b/>
          <w:sz w:val="22"/>
          <w:szCs w:val="22"/>
        </w:rPr>
      </w:pPr>
      <w:r w:rsidRPr="00FF0380">
        <w:rPr>
          <w:rFonts w:cs="Times New Roman"/>
          <w:b/>
          <w:sz w:val="22"/>
          <w:szCs w:val="22"/>
        </w:rPr>
        <w:t xml:space="preserve">PROJECT </w:t>
      </w:r>
      <w:r w:rsidR="00870590">
        <w:rPr>
          <w:rFonts w:cs="Times New Roman"/>
          <w:b/>
          <w:sz w:val="22"/>
          <w:szCs w:val="22"/>
        </w:rPr>
        <w:t xml:space="preserve">QUARTERLY </w:t>
      </w:r>
      <w:r w:rsidRPr="00FF0380">
        <w:rPr>
          <w:rFonts w:cs="Times New Roman"/>
          <w:b/>
          <w:sz w:val="22"/>
          <w:szCs w:val="22"/>
        </w:rPr>
        <w:t xml:space="preserve">STATUS REPORT </w:t>
      </w:r>
    </w:p>
    <w:p w:rsidR="00870590" w:rsidRDefault="00870590" w:rsidP="00FF3594">
      <w:pPr>
        <w:jc w:val="center"/>
        <w:rPr>
          <w:rFonts w:cs="Times New Roman"/>
          <w:b/>
          <w:sz w:val="22"/>
          <w:szCs w:val="22"/>
        </w:rPr>
      </w:pPr>
    </w:p>
    <w:p w:rsidR="00BA50CC" w:rsidRDefault="00870590" w:rsidP="00FF3594">
      <w:pPr>
        <w:jc w:val="center"/>
        <w:rPr>
          <w:rFonts w:cs="Times New Roman"/>
          <w:b/>
          <w:sz w:val="22"/>
          <w:szCs w:val="22"/>
        </w:rPr>
      </w:pPr>
      <w:r>
        <w:rPr>
          <w:rFonts w:cs="Times New Roman"/>
          <w:b/>
          <w:sz w:val="22"/>
          <w:szCs w:val="22"/>
        </w:rPr>
        <w:t xml:space="preserve">AS OF </w:t>
      </w:r>
      <w:r w:rsidR="003073B3">
        <w:rPr>
          <w:rFonts w:cs="Times New Roman"/>
          <w:b/>
          <w:sz w:val="22"/>
          <w:szCs w:val="22"/>
          <w:u w:val="single"/>
        </w:rPr>
        <w:t>31 JULY, 2012</w:t>
      </w:r>
    </w:p>
    <w:p w:rsidR="00870590" w:rsidRPr="00FF0380" w:rsidRDefault="00870590" w:rsidP="00FF3594">
      <w:pPr>
        <w:jc w:val="center"/>
        <w:rPr>
          <w:rFonts w:cs="Times New Roman"/>
          <w:b/>
          <w:sz w:val="22"/>
          <w:szCs w:val="22"/>
        </w:rPr>
      </w:pP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3"/>
        <w:gridCol w:w="1417"/>
        <w:gridCol w:w="1134"/>
        <w:gridCol w:w="1984"/>
        <w:gridCol w:w="1560"/>
        <w:gridCol w:w="2693"/>
      </w:tblGrid>
      <w:tr w:rsidR="004D5527" w:rsidRPr="00FF0380" w:rsidTr="00F60E89">
        <w:trPr>
          <w:trHeight w:val="620"/>
        </w:trPr>
        <w:tc>
          <w:tcPr>
            <w:tcW w:w="2073" w:type="dxa"/>
            <w:tcBorders>
              <w:top w:val="single" w:sz="4" w:space="0" w:color="auto"/>
              <w:left w:val="single" w:sz="4" w:space="0" w:color="auto"/>
              <w:bottom w:val="single" w:sz="4" w:space="0" w:color="auto"/>
              <w:right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Project No &amp; Title:</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FFFFF"/>
          </w:tcPr>
          <w:p w:rsidR="004D5527" w:rsidRPr="00870590" w:rsidRDefault="004D5527" w:rsidP="00870590">
            <w:pPr>
              <w:rPr>
                <w:rFonts w:cs="Times New Roman"/>
                <w:sz w:val="22"/>
                <w:szCs w:val="22"/>
              </w:rPr>
            </w:pPr>
          </w:p>
          <w:p w:rsidR="00BA47D9" w:rsidRPr="006C7E2A" w:rsidRDefault="00BA47D9" w:rsidP="00BA47D9">
            <w:pPr>
              <w:pStyle w:val="Textoindependiente"/>
              <w:spacing w:before="60" w:after="60"/>
              <w:jc w:val="both"/>
              <w:rPr>
                <w:bCs/>
                <w:iCs/>
                <w:snapToGrid w:val="0"/>
                <w:szCs w:val="28"/>
              </w:rPr>
            </w:pPr>
            <w:r w:rsidRPr="006C7E2A">
              <w:rPr>
                <w:bCs/>
                <w:iCs/>
                <w:snapToGrid w:val="0"/>
                <w:szCs w:val="28"/>
              </w:rPr>
              <w:t>PBF/EMER/7 Emergency Volunteers Scheme</w:t>
            </w:r>
          </w:p>
          <w:p w:rsidR="004D5527" w:rsidRPr="000E1408" w:rsidRDefault="00BA47D9" w:rsidP="00BA47D9">
            <w:pPr>
              <w:pStyle w:val="Textoindependiente"/>
              <w:spacing w:before="60" w:after="60"/>
              <w:jc w:val="both"/>
              <w:rPr>
                <w:bCs/>
                <w:iCs/>
                <w:snapToGrid w:val="0"/>
                <w:szCs w:val="28"/>
              </w:rPr>
            </w:pPr>
            <w:r>
              <w:rPr>
                <w:bCs/>
                <w:iCs/>
                <w:snapToGrid w:val="0"/>
                <w:szCs w:val="28"/>
              </w:rPr>
              <w:t>#00066702</w:t>
            </w:r>
          </w:p>
        </w:tc>
      </w:tr>
      <w:tr w:rsidR="00870590" w:rsidRPr="00FF0380" w:rsidTr="00F60E89">
        <w:trPr>
          <w:trHeight w:val="436"/>
        </w:trPr>
        <w:tc>
          <w:tcPr>
            <w:tcW w:w="2073" w:type="dxa"/>
            <w:tcBorders>
              <w:bottom w:val="single" w:sz="4" w:space="0" w:color="auto"/>
            </w:tcBorders>
            <w:shd w:val="clear" w:color="auto" w:fill="E6E6E6"/>
            <w:vAlign w:val="center"/>
          </w:tcPr>
          <w:p w:rsidR="00870590" w:rsidRPr="00FF0380" w:rsidRDefault="00870590" w:rsidP="00870590">
            <w:pPr>
              <w:rPr>
                <w:rFonts w:cs="Times New Roman"/>
                <w:sz w:val="22"/>
                <w:szCs w:val="22"/>
              </w:rPr>
            </w:pPr>
            <w:r w:rsidRPr="00FF0380">
              <w:rPr>
                <w:rFonts w:cs="Times New Roman"/>
                <w:b/>
                <w:sz w:val="22"/>
                <w:szCs w:val="22"/>
              </w:rPr>
              <w:t>Recipient Organization</w:t>
            </w:r>
            <w:r>
              <w:rPr>
                <w:rFonts w:cs="Times New Roman"/>
                <w:b/>
                <w:sz w:val="22"/>
                <w:szCs w:val="22"/>
              </w:rPr>
              <w:t>(s)</w:t>
            </w:r>
            <w:r w:rsidRPr="00FF0380">
              <w:rPr>
                <w:rFonts w:cs="Times New Roman"/>
                <w:b/>
                <w:sz w:val="22"/>
                <w:szCs w:val="22"/>
              </w:rPr>
              <w:t xml:space="preserve">:  </w:t>
            </w:r>
          </w:p>
        </w:tc>
        <w:tc>
          <w:tcPr>
            <w:tcW w:w="8788" w:type="dxa"/>
            <w:gridSpan w:val="5"/>
            <w:vAlign w:val="center"/>
          </w:tcPr>
          <w:p w:rsidR="00870590" w:rsidRPr="00FF0380" w:rsidRDefault="001F5CC7" w:rsidP="004D5527">
            <w:pPr>
              <w:rPr>
                <w:rFonts w:cs="Times New Roman"/>
                <w:sz w:val="22"/>
                <w:szCs w:val="22"/>
              </w:rPr>
            </w:pPr>
            <w:r>
              <w:rPr>
                <w:rFonts w:cs="Times New Roman"/>
                <w:sz w:val="22"/>
                <w:szCs w:val="22"/>
              </w:rPr>
              <w:t>UNDP Kenya</w:t>
            </w:r>
          </w:p>
        </w:tc>
      </w:tr>
      <w:tr w:rsidR="004D5527" w:rsidRPr="00FF0380" w:rsidTr="00870590">
        <w:trPr>
          <w:trHeight w:val="375"/>
        </w:trPr>
        <w:tc>
          <w:tcPr>
            <w:tcW w:w="2073" w:type="dxa"/>
            <w:shd w:val="clear" w:color="auto" w:fill="E6E6E6"/>
            <w:vAlign w:val="center"/>
          </w:tcPr>
          <w:p w:rsidR="004D5527" w:rsidRPr="00FF0380" w:rsidRDefault="004D5527" w:rsidP="00870590">
            <w:pPr>
              <w:rPr>
                <w:rFonts w:cs="Times New Roman"/>
                <w:bCs/>
                <w:sz w:val="22"/>
                <w:szCs w:val="22"/>
              </w:rPr>
            </w:pPr>
            <w:r w:rsidRPr="00FF0380">
              <w:rPr>
                <w:rFonts w:cs="Times New Roman"/>
                <w:b/>
                <w:sz w:val="22"/>
                <w:szCs w:val="22"/>
              </w:rPr>
              <w:t>National</w:t>
            </w:r>
            <w:r w:rsidR="00870590">
              <w:rPr>
                <w:rFonts w:cs="Times New Roman"/>
                <w:b/>
                <w:sz w:val="22"/>
                <w:szCs w:val="22"/>
              </w:rPr>
              <w:t xml:space="preserve"> </w:t>
            </w:r>
            <w:r w:rsidRPr="00FF0380">
              <w:rPr>
                <w:rFonts w:cs="Times New Roman"/>
                <w:b/>
                <w:sz w:val="22"/>
                <w:szCs w:val="22"/>
              </w:rPr>
              <w:t>Authority</w:t>
            </w:r>
            <w:r w:rsidR="00870590">
              <w:rPr>
                <w:rFonts w:cs="Times New Roman"/>
                <w:b/>
                <w:sz w:val="22"/>
                <w:szCs w:val="22"/>
              </w:rPr>
              <w:t>(</w:t>
            </w:r>
            <w:proofErr w:type="spellStart"/>
            <w:r w:rsidR="00870590">
              <w:rPr>
                <w:rFonts w:cs="Times New Roman"/>
                <w:b/>
                <w:sz w:val="22"/>
                <w:szCs w:val="22"/>
              </w:rPr>
              <w:t>ies</w:t>
            </w:r>
            <w:proofErr w:type="spellEnd"/>
            <w:r w:rsidR="00870590">
              <w:rPr>
                <w:rFonts w:cs="Times New Roman"/>
                <w:b/>
                <w:sz w:val="22"/>
                <w:szCs w:val="22"/>
              </w:rPr>
              <w:t>)</w:t>
            </w:r>
            <w:r w:rsidRPr="00FF0380">
              <w:rPr>
                <w:rFonts w:cs="Times New Roman"/>
                <w:b/>
                <w:sz w:val="22"/>
                <w:szCs w:val="22"/>
              </w:rPr>
              <w:t xml:space="preserve">: </w:t>
            </w:r>
          </w:p>
        </w:tc>
        <w:tc>
          <w:tcPr>
            <w:tcW w:w="8788" w:type="dxa"/>
            <w:gridSpan w:val="5"/>
            <w:vAlign w:val="center"/>
          </w:tcPr>
          <w:p w:rsidR="004D5527" w:rsidRPr="00FF0380" w:rsidRDefault="001F5CC7" w:rsidP="004D5527">
            <w:pPr>
              <w:rPr>
                <w:rFonts w:cs="Times New Roman"/>
                <w:bCs/>
                <w:sz w:val="22"/>
                <w:szCs w:val="22"/>
              </w:rPr>
            </w:pPr>
            <w:r>
              <w:rPr>
                <w:rFonts w:cs="Times New Roman"/>
                <w:bCs/>
                <w:sz w:val="22"/>
                <w:szCs w:val="22"/>
              </w:rPr>
              <w:t xml:space="preserve">Ministry of State for Provincial Administration and Internal Security through the National Steering Committee on </w:t>
            </w:r>
            <w:proofErr w:type="spellStart"/>
            <w:r>
              <w:rPr>
                <w:rFonts w:cs="Times New Roman"/>
                <w:bCs/>
                <w:sz w:val="22"/>
                <w:szCs w:val="22"/>
              </w:rPr>
              <w:t>Peacebuilding</w:t>
            </w:r>
            <w:proofErr w:type="spellEnd"/>
            <w:r>
              <w:rPr>
                <w:rFonts w:cs="Times New Roman"/>
                <w:bCs/>
                <w:sz w:val="22"/>
                <w:szCs w:val="22"/>
              </w:rPr>
              <w:t xml:space="preserve"> and Conflict Management</w:t>
            </w:r>
            <w:r w:rsidR="00BC00B6">
              <w:rPr>
                <w:rFonts w:cs="Times New Roman"/>
                <w:bCs/>
                <w:sz w:val="22"/>
                <w:szCs w:val="22"/>
              </w:rPr>
              <w:t xml:space="preserve"> – Office of the President</w:t>
            </w:r>
          </w:p>
        </w:tc>
      </w:tr>
      <w:tr w:rsidR="004D5527" w:rsidRPr="00FF0380" w:rsidTr="00870590">
        <w:trPr>
          <w:trHeight w:val="375"/>
        </w:trPr>
        <w:tc>
          <w:tcPr>
            <w:tcW w:w="2073" w:type="dxa"/>
            <w:shd w:val="clear" w:color="auto" w:fill="E6E6E6"/>
            <w:vAlign w:val="center"/>
          </w:tcPr>
          <w:p w:rsidR="004D5527" w:rsidRPr="00FF0380" w:rsidRDefault="004D5527" w:rsidP="00870590">
            <w:pPr>
              <w:rPr>
                <w:rFonts w:cs="Times New Roman"/>
                <w:b/>
                <w:sz w:val="22"/>
                <w:szCs w:val="22"/>
              </w:rPr>
            </w:pPr>
            <w:r w:rsidRPr="00FF0380">
              <w:rPr>
                <w:rFonts w:cs="Times New Roman"/>
                <w:b/>
                <w:sz w:val="22"/>
                <w:szCs w:val="22"/>
              </w:rPr>
              <w:t>Location:</w:t>
            </w:r>
          </w:p>
        </w:tc>
        <w:tc>
          <w:tcPr>
            <w:tcW w:w="8788" w:type="dxa"/>
            <w:gridSpan w:val="5"/>
            <w:shd w:val="clear" w:color="auto" w:fill="auto"/>
            <w:vAlign w:val="center"/>
          </w:tcPr>
          <w:p w:rsidR="004D5527" w:rsidRPr="00FF0380" w:rsidRDefault="00C6303B" w:rsidP="004D5527">
            <w:pPr>
              <w:rPr>
                <w:rFonts w:cs="Times New Roman"/>
                <w:sz w:val="22"/>
                <w:szCs w:val="22"/>
              </w:rPr>
            </w:pPr>
            <w:r>
              <w:rPr>
                <w:rFonts w:cs="Times New Roman"/>
                <w:sz w:val="22"/>
                <w:szCs w:val="22"/>
              </w:rPr>
              <w:t>Kenya</w:t>
            </w:r>
          </w:p>
        </w:tc>
      </w:tr>
      <w:tr w:rsidR="004D5527" w:rsidRPr="00FF0380" w:rsidTr="00870590">
        <w:trPr>
          <w:trHeight w:val="375"/>
        </w:trPr>
        <w:tc>
          <w:tcPr>
            <w:tcW w:w="2073" w:type="dxa"/>
            <w:shd w:val="clear" w:color="auto" w:fill="E6E6E6"/>
            <w:vAlign w:val="center"/>
          </w:tcPr>
          <w:p w:rsidR="004D5527" w:rsidRPr="00FF0380" w:rsidRDefault="004D5527" w:rsidP="00870590">
            <w:pPr>
              <w:rPr>
                <w:rFonts w:cs="Times New Roman"/>
                <w:b/>
                <w:sz w:val="22"/>
                <w:szCs w:val="22"/>
              </w:rPr>
            </w:pPr>
            <w:r w:rsidRPr="00FF0380">
              <w:rPr>
                <w:rFonts w:cs="Times New Roman"/>
                <w:b/>
                <w:sz w:val="22"/>
                <w:szCs w:val="22"/>
              </w:rPr>
              <w:t xml:space="preserve">Project </w:t>
            </w:r>
            <w:r w:rsidR="00870590">
              <w:rPr>
                <w:rFonts w:cs="Times New Roman"/>
                <w:b/>
                <w:sz w:val="22"/>
                <w:szCs w:val="22"/>
              </w:rPr>
              <w:t>Budget</w:t>
            </w:r>
            <w:r w:rsidRPr="00FF0380">
              <w:rPr>
                <w:rFonts w:cs="Times New Roman"/>
                <w:b/>
                <w:sz w:val="22"/>
                <w:szCs w:val="22"/>
              </w:rPr>
              <w:t>:</w:t>
            </w:r>
          </w:p>
        </w:tc>
        <w:tc>
          <w:tcPr>
            <w:tcW w:w="8788" w:type="dxa"/>
            <w:gridSpan w:val="5"/>
            <w:shd w:val="clear" w:color="auto" w:fill="auto"/>
            <w:vAlign w:val="center"/>
          </w:tcPr>
          <w:p w:rsidR="004D5527" w:rsidRPr="00FF0380" w:rsidRDefault="004D5527" w:rsidP="00A6012D">
            <w:pPr>
              <w:rPr>
                <w:rFonts w:cs="Times New Roman"/>
                <w:sz w:val="22"/>
                <w:szCs w:val="22"/>
              </w:rPr>
            </w:pPr>
            <w:r w:rsidRPr="00FF0380">
              <w:rPr>
                <w:rFonts w:cs="Times New Roman"/>
                <w:sz w:val="22"/>
                <w:szCs w:val="22"/>
                <w:lang w:eastAsia="ja-JP"/>
              </w:rPr>
              <w:t xml:space="preserve"> </w:t>
            </w:r>
            <w:r w:rsidR="00D0665C">
              <w:rPr>
                <w:rFonts w:cs="Times New Roman"/>
                <w:sz w:val="22"/>
                <w:szCs w:val="22"/>
                <w:lang w:eastAsia="ja-JP"/>
              </w:rPr>
              <w:t>US $</w:t>
            </w:r>
            <w:r w:rsidR="00A6012D">
              <w:rPr>
                <w:rFonts w:cs="Times New Roman"/>
                <w:sz w:val="22"/>
                <w:szCs w:val="22"/>
                <w:lang w:eastAsia="ja-JP"/>
              </w:rPr>
              <w:t>1,0</w:t>
            </w:r>
            <w:r w:rsidR="00D0665C">
              <w:rPr>
                <w:rFonts w:cs="Times New Roman"/>
                <w:sz w:val="22"/>
                <w:szCs w:val="22"/>
                <w:lang w:eastAsia="ja-JP"/>
              </w:rPr>
              <w:t>00,000</w:t>
            </w:r>
          </w:p>
        </w:tc>
      </w:tr>
      <w:tr w:rsidR="002D53B1" w:rsidRPr="00FF0380" w:rsidTr="00870590">
        <w:tc>
          <w:tcPr>
            <w:tcW w:w="2073" w:type="dxa"/>
            <w:tcBorders>
              <w:bottom w:val="single" w:sz="4" w:space="0" w:color="auto"/>
            </w:tcBorders>
            <w:shd w:val="clear" w:color="auto" w:fill="E6E6E6"/>
            <w:vAlign w:val="center"/>
          </w:tcPr>
          <w:p w:rsidR="004D5527" w:rsidRPr="00FF0380" w:rsidRDefault="004D5527" w:rsidP="00870590">
            <w:pPr>
              <w:rPr>
                <w:rFonts w:cs="Times New Roman"/>
                <w:b/>
                <w:sz w:val="22"/>
                <w:szCs w:val="22"/>
              </w:rPr>
            </w:pPr>
            <w:r w:rsidRPr="00FF0380">
              <w:rPr>
                <w:rFonts w:cs="Times New Roman"/>
                <w:b/>
                <w:sz w:val="22"/>
                <w:szCs w:val="22"/>
              </w:rPr>
              <w:t>Approval Date:</w:t>
            </w:r>
          </w:p>
        </w:tc>
        <w:tc>
          <w:tcPr>
            <w:tcW w:w="1417" w:type="dxa"/>
            <w:shd w:val="clear" w:color="auto" w:fill="auto"/>
            <w:vAlign w:val="center"/>
          </w:tcPr>
          <w:p w:rsidR="004D5527" w:rsidRPr="00FF0380" w:rsidRDefault="00AF1F0E" w:rsidP="004D5527">
            <w:pPr>
              <w:jc w:val="center"/>
              <w:rPr>
                <w:rFonts w:cs="Times New Roman"/>
                <w:sz w:val="22"/>
                <w:szCs w:val="22"/>
              </w:rPr>
            </w:pPr>
            <w:r>
              <w:rPr>
                <w:rFonts w:cs="Times New Roman"/>
                <w:sz w:val="22"/>
                <w:szCs w:val="22"/>
              </w:rPr>
              <w:t>31/12/2008</w:t>
            </w:r>
          </w:p>
        </w:tc>
        <w:tc>
          <w:tcPr>
            <w:tcW w:w="1134" w:type="dxa"/>
            <w:shd w:val="clear" w:color="auto" w:fill="E6E6E6"/>
            <w:vAlign w:val="center"/>
          </w:tcPr>
          <w:p w:rsidR="004D5527" w:rsidRPr="00FF0380" w:rsidRDefault="004D5527" w:rsidP="004D5527">
            <w:pPr>
              <w:jc w:val="center"/>
              <w:rPr>
                <w:rFonts w:cs="Times New Roman"/>
                <w:b/>
                <w:sz w:val="22"/>
                <w:szCs w:val="22"/>
              </w:rPr>
            </w:pPr>
            <w:r w:rsidRPr="00FF0380">
              <w:rPr>
                <w:rFonts w:cs="Times New Roman"/>
                <w:b/>
                <w:sz w:val="22"/>
                <w:szCs w:val="22"/>
              </w:rPr>
              <w:t>Starting Date:</w:t>
            </w:r>
          </w:p>
        </w:tc>
        <w:tc>
          <w:tcPr>
            <w:tcW w:w="1984" w:type="dxa"/>
            <w:vAlign w:val="center"/>
          </w:tcPr>
          <w:p w:rsidR="004D5527" w:rsidRPr="00FF0380" w:rsidRDefault="00EB6D49" w:rsidP="004D5527">
            <w:pPr>
              <w:jc w:val="center"/>
              <w:rPr>
                <w:rFonts w:cs="Times New Roman"/>
                <w:bCs/>
                <w:sz w:val="22"/>
                <w:szCs w:val="22"/>
              </w:rPr>
            </w:pPr>
            <w:r>
              <w:rPr>
                <w:rFonts w:cs="Times New Roman"/>
                <w:bCs/>
                <w:sz w:val="22"/>
                <w:szCs w:val="22"/>
              </w:rPr>
              <w:t>31/12/2008</w:t>
            </w:r>
          </w:p>
        </w:tc>
        <w:tc>
          <w:tcPr>
            <w:tcW w:w="1560" w:type="dxa"/>
            <w:shd w:val="clear" w:color="auto" w:fill="E6E6E6"/>
            <w:vAlign w:val="center"/>
          </w:tcPr>
          <w:p w:rsidR="004D5527" w:rsidRPr="00FF0380" w:rsidRDefault="004D5527" w:rsidP="004D5527">
            <w:pPr>
              <w:jc w:val="center"/>
              <w:rPr>
                <w:rFonts w:cs="Times New Roman"/>
                <w:b/>
                <w:sz w:val="22"/>
                <w:szCs w:val="22"/>
              </w:rPr>
            </w:pPr>
            <w:r w:rsidRPr="00FF0380">
              <w:rPr>
                <w:rFonts w:cs="Times New Roman"/>
                <w:b/>
                <w:sz w:val="22"/>
                <w:szCs w:val="22"/>
                <w:shd w:val="clear" w:color="auto" w:fill="E6E6E6"/>
              </w:rPr>
              <w:t>Completion Date:</w:t>
            </w:r>
          </w:p>
        </w:tc>
        <w:tc>
          <w:tcPr>
            <w:tcW w:w="2693" w:type="dxa"/>
            <w:shd w:val="clear" w:color="auto" w:fill="auto"/>
            <w:vAlign w:val="center"/>
          </w:tcPr>
          <w:p w:rsidR="004D5527" w:rsidRPr="00FF0380" w:rsidRDefault="00FA584A" w:rsidP="008E7AB9">
            <w:pPr>
              <w:jc w:val="center"/>
              <w:rPr>
                <w:rFonts w:cs="Times New Roman"/>
                <w:bCs/>
                <w:sz w:val="22"/>
                <w:szCs w:val="22"/>
              </w:rPr>
            </w:pPr>
            <w:r>
              <w:rPr>
                <w:rFonts w:cs="Times New Roman"/>
                <w:bCs/>
                <w:sz w:val="22"/>
                <w:szCs w:val="22"/>
              </w:rPr>
              <w:t>31/12/2012</w:t>
            </w:r>
          </w:p>
        </w:tc>
      </w:tr>
      <w:tr w:rsidR="004D5527" w:rsidRPr="00FF0380" w:rsidTr="00870590">
        <w:trPr>
          <w:trHeight w:val="778"/>
        </w:trPr>
        <w:tc>
          <w:tcPr>
            <w:tcW w:w="2073" w:type="dxa"/>
            <w:shd w:val="clear" w:color="auto" w:fill="E6E6E6"/>
            <w:vAlign w:val="center"/>
          </w:tcPr>
          <w:p w:rsidR="004D5527" w:rsidRPr="00FF0380" w:rsidRDefault="004D5527" w:rsidP="00870590">
            <w:pPr>
              <w:rPr>
                <w:rFonts w:cs="Times New Roman"/>
                <w:b/>
                <w:sz w:val="22"/>
                <w:szCs w:val="22"/>
              </w:rPr>
            </w:pPr>
            <w:r w:rsidRPr="00FF0380">
              <w:rPr>
                <w:rFonts w:cs="Times New Roman"/>
                <w:b/>
                <w:sz w:val="22"/>
                <w:szCs w:val="22"/>
              </w:rPr>
              <w:t xml:space="preserve">PBF Outcome and Priority </w:t>
            </w:r>
            <w:r w:rsidR="00870590">
              <w:rPr>
                <w:rFonts w:cs="Times New Roman"/>
                <w:b/>
                <w:sz w:val="22"/>
                <w:szCs w:val="22"/>
              </w:rPr>
              <w:t>A</w:t>
            </w:r>
            <w:r w:rsidRPr="00FF0380">
              <w:rPr>
                <w:rFonts w:cs="Times New Roman"/>
                <w:b/>
                <w:sz w:val="22"/>
                <w:szCs w:val="22"/>
              </w:rPr>
              <w:t>rea</w:t>
            </w:r>
          </w:p>
        </w:tc>
        <w:tc>
          <w:tcPr>
            <w:tcW w:w="8788" w:type="dxa"/>
            <w:gridSpan w:val="5"/>
            <w:shd w:val="clear" w:color="auto" w:fill="auto"/>
            <w:vAlign w:val="center"/>
          </w:tcPr>
          <w:p w:rsidR="004D5527" w:rsidRPr="009E4885" w:rsidRDefault="00870590" w:rsidP="009E4885">
            <w:pPr>
              <w:rPr>
                <w:rFonts w:cs="Times New Roman"/>
                <w:bCs/>
                <w:sz w:val="22"/>
                <w:szCs w:val="22"/>
              </w:rPr>
            </w:pPr>
            <w:r w:rsidRPr="00870590">
              <w:rPr>
                <w:rFonts w:cs="Times New Roman"/>
                <w:bCs/>
                <w:sz w:val="22"/>
                <w:szCs w:val="22"/>
              </w:rPr>
              <w:t xml:space="preserve">Priority </w:t>
            </w:r>
            <w:r>
              <w:rPr>
                <w:rFonts w:cs="Times New Roman"/>
                <w:bCs/>
                <w:sz w:val="22"/>
                <w:szCs w:val="22"/>
              </w:rPr>
              <w:t>A</w:t>
            </w:r>
            <w:r w:rsidRPr="00870590">
              <w:rPr>
                <w:rFonts w:cs="Times New Roman"/>
                <w:bCs/>
                <w:sz w:val="22"/>
                <w:szCs w:val="22"/>
              </w:rPr>
              <w:t>rea</w:t>
            </w:r>
            <w:r w:rsidR="00D8617D">
              <w:rPr>
                <w:rFonts w:cs="Times New Roman"/>
                <w:bCs/>
                <w:sz w:val="22"/>
                <w:szCs w:val="22"/>
              </w:rPr>
              <w:t xml:space="preserve"> 2</w:t>
            </w:r>
            <w:r w:rsidRPr="00870590">
              <w:rPr>
                <w:rFonts w:cs="Times New Roman"/>
                <w:bCs/>
                <w:sz w:val="22"/>
                <w:szCs w:val="22"/>
              </w:rPr>
              <w:t xml:space="preserve">: </w:t>
            </w:r>
            <w:r w:rsidR="00D8617D">
              <w:rPr>
                <w:rFonts w:cs="Times New Roman"/>
                <w:bCs/>
                <w:sz w:val="22"/>
                <w:szCs w:val="22"/>
              </w:rPr>
              <w:t xml:space="preserve">Promote coexistence and peaceful conflict </w:t>
            </w:r>
            <w:r w:rsidR="005F194A">
              <w:rPr>
                <w:rFonts w:cs="Times New Roman"/>
                <w:bCs/>
                <w:sz w:val="22"/>
                <w:szCs w:val="22"/>
              </w:rPr>
              <w:t>resolution</w:t>
            </w:r>
            <w:r w:rsidR="00D8617D">
              <w:rPr>
                <w:rFonts w:cs="Times New Roman"/>
                <w:bCs/>
                <w:sz w:val="22"/>
                <w:szCs w:val="22"/>
              </w:rPr>
              <w:t>.</w:t>
            </w:r>
            <w:r w:rsidRPr="00870590">
              <w:rPr>
                <w:rFonts w:cs="Times New Roman"/>
                <w:bCs/>
                <w:sz w:val="22"/>
                <w:szCs w:val="22"/>
              </w:rPr>
              <w:t xml:space="preserve"> </w:t>
            </w:r>
          </w:p>
        </w:tc>
      </w:tr>
      <w:tr w:rsidR="006F6DA0" w:rsidRPr="00FF0380" w:rsidTr="00870590">
        <w:trPr>
          <w:trHeight w:val="817"/>
        </w:trPr>
        <w:tc>
          <w:tcPr>
            <w:tcW w:w="2073" w:type="dxa"/>
            <w:shd w:val="clear" w:color="auto" w:fill="E6E6E6"/>
            <w:vAlign w:val="center"/>
          </w:tcPr>
          <w:p w:rsidR="006F6DA0" w:rsidRPr="00FF0380" w:rsidRDefault="006F6DA0" w:rsidP="004D5527">
            <w:pPr>
              <w:rPr>
                <w:rFonts w:cs="Times New Roman"/>
                <w:b/>
                <w:sz w:val="22"/>
                <w:szCs w:val="22"/>
              </w:rPr>
            </w:pPr>
            <w:r w:rsidRPr="00FF0380">
              <w:rPr>
                <w:rFonts w:cs="Times New Roman"/>
                <w:b/>
                <w:sz w:val="22"/>
                <w:szCs w:val="22"/>
              </w:rPr>
              <w:t>Project Description:</w:t>
            </w:r>
          </w:p>
        </w:tc>
        <w:tc>
          <w:tcPr>
            <w:tcW w:w="8788" w:type="dxa"/>
            <w:gridSpan w:val="5"/>
            <w:shd w:val="clear" w:color="auto" w:fill="auto"/>
          </w:tcPr>
          <w:p w:rsidR="006F6DA0" w:rsidRPr="00632C9D" w:rsidRDefault="005523F8" w:rsidP="005523F8">
            <w:pPr>
              <w:pStyle w:val="Textoindependiente"/>
              <w:jc w:val="both"/>
            </w:pPr>
            <w:r>
              <w:t xml:space="preserve">Through the </w:t>
            </w:r>
            <w:proofErr w:type="spellStart"/>
            <w:r>
              <w:t>Uwiano</w:t>
            </w:r>
            <w:proofErr w:type="spellEnd"/>
            <w:r>
              <w:t xml:space="preserve"> Platform for Peace, t</w:t>
            </w:r>
            <w:r w:rsidR="00632C9D">
              <w:t xml:space="preserve">he Electoral Violence Response Initiative (EVRI) is being implemented within the Consolidated Peace </w:t>
            </w:r>
            <w:proofErr w:type="spellStart"/>
            <w:r w:rsidR="00632C9D">
              <w:t>Programme</w:t>
            </w:r>
            <w:proofErr w:type="spellEnd"/>
            <w:r w:rsidR="00632C9D">
              <w:t xml:space="preserve">. The overall objective of the </w:t>
            </w:r>
            <w:proofErr w:type="spellStart"/>
            <w:r w:rsidR="00632C9D">
              <w:t>programme</w:t>
            </w:r>
            <w:proofErr w:type="spellEnd"/>
            <w:r w:rsidR="00632C9D">
              <w:t xml:space="preserve"> is to promote coexistence and peaceful conflict resolution. The envisaged outcome is national strategies, policies, legislations and institutions for peace building and conflict prevention established at national, county and community levels and capacity for conflict prevention and coordination strengthened.</w:t>
            </w:r>
          </w:p>
        </w:tc>
      </w:tr>
      <w:tr w:rsidR="006F6DA0" w:rsidRPr="00FF0380" w:rsidTr="00870590">
        <w:tc>
          <w:tcPr>
            <w:tcW w:w="2073" w:type="dxa"/>
            <w:shd w:val="clear" w:color="auto" w:fill="E6E6E6"/>
            <w:vAlign w:val="center"/>
          </w:tcPr>
          <w:p w:rsidR="006F6DA0" w:rsidRPr="00FF0380" w:rsidRDefault="006F6DA0" w:rsidP="004D5527">
            <w:pPr>
              <w:rPr>
                <w:rFonts w:cs="Times New Roman"/>
                <w:b/>
                <w:sz w:val="22"/>
                <w:szCs w:val="22"/>
              </w:rPr>
            </w:pPr>
            <w:r w:rsidRPr="00FF0380">
              <w:rPr>
                <w:rFonts w:cs="Times New Roman"/>
                <w:b/>
                <w:bCs/>
                <w:sz w:val="22"/>
                <w:szCs w:val="22"/>
              </w:rPr>
              <w:t>Immediate Objectives:</w:t>
            </w:r>
          </w:p>
        </w:tc>
        <w:tc>
          <w:tcPr>
            <w:tcW w:w="8788" w:type="dxa"/>
            <w:gridSpan w:val="5"/>
          </w:tcPr>
          <w:p w:rsidR="00BF1E15" w:rsidRPr="00FF0380" w:rsidRDefault="000A6090" w:rsidP="00DC0186">
            <w:pPr>
              <w:autoSpaceDE w:val="0"/>
              <w:autoSpaceDN w:val="0"/>
              <w:adjustRightInd w:val="0"/>
              <w:rPr>
                <w:rFonts w:cs="Times New Roman"/>
                <w:sz w:val="22"/>
                <w:szCs w:val="22"/>
              </w:rPr>
            </w:pPr>
            <w:r>
              <w:t>National strategies, policies, legislations and institutions for peace building and conflict prevention established at national, county and community levels and capacity for conflict prevention and coordination strengthened.</w:t>
            </w:r>
          </w:p>
        </w:tc>
      </w:tr>
      <w:tr w:rsidR="004D5527" w:rsidRPr="00FF0380" w:rsidTr="00870590">
        <w:trPr>
          <w:trHeight w:val="598"/>
        </w:trPr>
        <w:tc>
          <w:tcPr>
            <w:tcW w:w="10861" w:type="dxa"/>
            <w:gridSpan w:val="6"/>
            <w:shd w:val="clear" w:color="auto" w:fill="E6E6E6"/>
            <w:vAlign w:val="center"/>
          </w:tcPr>
          <w:p w:rsidR="004D5527" w:rsidRPr="00FF0380" w:rsidRDefault="00143D1B" w:rsidP="00870590">
            <w:pPr>
              <w:rPr>
                <w:rFonts w:cs="Times New Roman"/>
                <w:sz w:val="22"/>
                <w:szCs w:val="22"/>
              </w:rPr>
            </w:pPr>
            <w:r w:rsidRPr="00FF0380">
              <w:rPr>
                <w:rFonts w:cs="Times New Roman"/>
                <w:b/>
                <w:bCs/>
                <w:sz w:val="22"/>
                <w:szCs w:val="22"/>
              </w:rPr>
              <w:t xml:space="preserve">Project </w:t>
            </w:r>
            <w:r w:rsidR="00EC6055" w:rsidRPr="00FF0380">
              <w:rPr>
                <w:rFonts w:cs="Times New Roman"/>
                <w:b/>
                <w:bCs/>
                <w:sz w:val="22"/>
                <w:szCs w:val="22"/>
              </w:rPr>
              <w:t xml:space="preserve">Status as </w:t>
            </w:r>
            <w:r w:rsidR="00870590">
              <w:rPr>
                <w:rFonts w:cs="Times New Roman"/>
                <w:b/>
                <w:bCs/>
                <w:sz w:val="22"/>
                <w:szCs w:val="22"/>
              </w:rPr>
              <w:t>of</w:t>
            </w:r>
            <w:r w:rsidR="00EC6055" w:rsidRPr="00FF0380">
              <w:rPr>
                <w:rFonts w:cs="Times New Roman"/>
                <w:b/>
                <w:bCs/>
                <w:sz w:val="22"/>
                <w:szCs w:val="22"/>
              </w:rPr>
              <w:t xml:space="preserve"> </w:t>
            </w:r>
            <w:r w:rsidR="00DB2022">
              <w:rPr>
                <w:rFonts w:cs="Times New Roman"/>
                <w:b/>
                <w:bCs/>
                <w:sz w:val="22"/>
                <w:szCs w:val="22"/>
              </w:rPr>
              <w:t>31</w:t>
            </w:r>
            <w:r w:rsidR="00DB2022" w:rsidRPr="00DB2022">
              <w:rPr>
                <w:rFonts w:cs="Times New Roman"/>
                <w:b/>
                <w:bCs/>
                <w:sz w:val="22"/>
                <w:szCs w:val="22"/>
                <w:vertAlign w:val="superscript"/>
              </w:rPr>
              <w:t>st</w:t>
            </w:r>
            <w:r w:rsidR="00DB2022">
              <w:rPr>
                <w:rFonts w:cs="Times New Roman"/>
                <w:b/>
                <w:bCs/>
                <w:sz w:val="22"/>
                <w:szCs w:val="22"/>
              </w:rPr>
              <w:t xml:space="preserve"> July 2012</w:t>
            </w:r>
            <w:r w:rsidR="00870590" w:rsidRPr="00870590">
              <w:rPr>
                <w:rFonts w:cs="Times New Roman"/>
                <w:b/>
                <w:bCs/>
                <w:sz w:val="22"/>
                <w:szCs w:val="22"/>
              </w:rPr>
              <w:t>:</w:t>
            </w:r>
          </w:p>
        </w:tc>
      </w:tr>
      <w:tr w:rsidR="004D5527" w:rsidRPr="00FF0380" w:rsidTr="00870590">
        <w:tc>
          <w:tcPr>
            <w:tcW w:w="2073" w:type="dxa"/>
            <w:tcBorders>
              <w:bottom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Funds disbursed:</w:t>
            </w:r>
          </w:p>
        </w:tc>
        <w:tc>
          <w:tcPr>
            <w:tcW w:w="8788" w:type="dxa"/>
            <w:gridSpan w:val="5"/>
            <w:shd w:val="clear" w:color="auto" w:fill="auto"/>
            <w:vAlign w:val="center"/>
          </w:tcPr>
          <w:p w:rsidR="004D5527" w:rsidRPr="00870590" w:rsidRDefault="00F92E1E" w:rsidP="004D5527">
            <w:pPr>
              <w:rPr>
                <w:rFonts w:cs="Times New Roman"/>
                <w:bCs/>
                <w:sz w:val="22"/>
                <w:szCs w:val="22"/>
              </w:rPr>
            </w:pPr>
            <w:r>
              <w:rPr>
                <w:rFonts w:cs="Times New Roman"/>
                <w:bCs/>
                <w:sz w:val="22"/>
                <w:szCs w:val="22"/>
              </w:rPr>
              <w:t>US$1,000,000</w:t>
            </w:r>
          </w:p>
        </w:tc>
      </w:tr>
      <w:tr w:rsidR="004D5527" w:rsidRPr="00FF0380" w:rsidTr="00870590">
        <w:tc>
          <w:tcPr>
            <w:tcW w:w="2073" w:type="dxa"/>
            <w:tcBorders>
              <w:bottom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Delivery rate</w:t>
            </w:r>
            <w:r w:rsidR="00870590">
              <w:rPr>
                <w:rFonts w:cs="Times New Roman"/>
                <w:b/>
                <w:sz w:val="22"/>
                <w:szCs w:val="22"/>
              </w:rPr>
              <w:t xml:space="preserve"> (%)</w:t>
            </w:r>
            <w:r w:rsidRPr="00FF0380">
              <w:rPr>
                <w:rFonts w:cs="Times New Roman"/>
                <w:b/>
                <w:sz w:val="22"/>
                <w:szCs w:val="22"/>
              </w:rPr>
              <w:t>:</w:t>
            </w:r>
          </w:p>
        </w:tc>
        <w:tc>
          <w:tcPr>
            <w:tcW w:w="8788" w:type="dxa"/>
            <w:gridSpan w:val="5"/>
            <w:shd w:val="clear" w:color="auto" w:fill="auto"/>
            <w:vAlign w:val="center"/>
          </w:tcPr>
          <w:p w:rsidR="004D5527" w:rsidRPr="00870590" w:rsidRDefault="00DB2022" w:rsidP="00934B57">
            <w:pPr>
              <w:rPr>
                <w:rFonts w:cs="Times New Roman"/>
                <w:bCs/>
                <w:sz w:val="22"/>
                <w:szCs w:val="22"/>
              </w:rPr>
            </w:pPr>
            <w:r>
              <w:rPr>
                <w:rFonts w:cs="Times New Roman"/>
                <w:bCs/>
                <w:sz w:val="22"/>
                <w:szCs w:val="22"/>
              </w:rPr>
              <w:t>8</w:t>
            </w:r>
            <w:r w:rsidR="00F92E1E">
              <w:rPr>
                <w:rFonts w:cs="Times New Roman"/>
                <w:bCs/>
                <w:sz w:val="22"/>
                <w:szCs w:val="22"/>
              </w:rPr>
              <w:t>0%</w:t>
            </w:r>
          </w:p>
        </w:tc>
      </w:tr>
      <w:tr w:rsidR="004D5527" w:rsidRPr="00FF0380" w:rsidTr="00870590">
        <w:trPr>
          <w:trHeight w:val="739"/>
        </w:trPr>
        <w:tc>
          <w:tcPr>
            <w:tcW w:w="2073" w:type="dxa"/>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Outputs delivered:</w:t>
            </w:r>
          </w:p>
        </w:tc>
        <w:tc>
          <w:tcPr>
            <w:tcW w:w="8788" w:type="dxa"/>
            <w:gridSpan w:val="5"/>
          </w:tcPr>
          <w:p w:rsidR="00707E41" w:rsidRDefault="00707E41" w:rsidP="00707E41">
            <w:pPr>
              <w:numPr>
                <w:ilvl w:val="0"/>
                <w:numId w:val="10"/>
              </w:numPr>
              <w:autoSpaceDE w:val="0"/>
              <w:autoSpaceDN w:val="0"/>
              <w:adjustRightInd w:val="0"/>
              <w:rPr>
                <w:rFonts w:cs="Times New Roman"/>
                <w:sz w:val="22"/>
                <w:szCs w:val="22"/>
              </w:rPr>
            </w:pPr>
            <w:r>
              <w:rPr>
                <w:rFonts w:cs="Times New Roman"/>
                <w:sz w:val="22"/>
                <w:szCs w:val="22"/>
              </w:rPr>
              <w:t>Strengthened county capacity for coordination and conflict pr</w:t>
            </w:r>
            <w:r w:rsidR="005523F8">
              <w:rPr>
                <w:rFonts w:cs="Times New Roman"/>
                <w:sz w:val="22"/>
                <w:szCs w:val="22"/>
              </w:rPr>
              <w:t>evention at both national and county levels</w:t>
            </w:r>
          </w:p>
          <w:p w:rsidR="002D29E1" w:rsidRDefault="00707E41" w:rsidP="00707E41">
            <w:pPr>
              <w:numPr>
                <w:ilvl w:val="0"/>
                <w:numId w:val="10"/>
              </w:numPr>
              <w:autoSpaceDE w:val="0"/>
              <w:autoSpaceDN w:val="0"/>
              <w:adjustRightInd w:val="0"/>
              <w:rPr>
                <w:rFonts w:cs="Times New Roman"/>
                <w:sz w:val="22"/>
                <w:szCs w:val="22"/>
              </w:rPr>
            </w:pPr>
            <w:r w:rsidRPr="00707E41">
              <w:rPr>
                <w:rFonts w:cs="Times New Roman"/>
                <w:sz w:val="22"/>
                <w:szCs w:val="22"/>
              </w:rPr>
              <w:t>Enhanced operational capacity of local peace structures.</w:t>
            </w:r>
          </w:p>
          <w:p w:rsidR="00AB6E01" w:rsidRPr="00AB6E01" w:rsidRDefault="00AB6E01" w:rsidP="00AB6E01">
            <w:pPr>
              <w:numPr>
                <w:ilvl w:val="0"/>
                <w:numId w:val="10"/>
              </w:numPr>
              <w:autoSpaceDE w:val="0"/>
              <w:autoSpaceDN w:val="0"/>
              <w:adjustRightInd w:val="0"/>
              <w:rPr>
                <w:rFonts w:cs="Times New Roman"/>
                <w:sz w:val="22"/>
                <w:szCs w:val="22"/>
              </w:rPr>
            </w:pPr>
            <w:r>
              <w:rPr>
                <w:rFonts w:cs="Times New Roman"/>
                <w:sz w:val="22"/>
                <w:szCs w:val="22"/>
              </w:rPr>
              <w:t>Established national conflict early warning and early response mechanism.</w:t>
            </w:r>
          </w:p>
        </w:tc>
      </w:tr>
      <w:tr w:rsidR="004D5527" w:rsidRPr="00FF0380" w:rsidTr="00870590">
        <w:trPr>
          <w:trHeight w:val="917"/>
        </w:trPr>
        <w:tc>
          <w:tcPr>
            <w:tcW w:w="2073" w:type="dxa"/>
            <w:tcBorders>
              <w:bottom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Achievements and challenges</w:t>
            </w:r>
          </w:p>
        </w:tc>
        <w:tc>
          <w:tcPr>
            <w:tcW w:w="8788" w:type="dxa"/>
            <w:gridSpan w:val="5"/>
          </w:tcPr>
          <w:p w:rsidR="00691C19" w:rsidRDefault="005523F8" w:rsidP="00C52853">
            <w:pPr>
              <w:autoSpaceDE w:val="0"/>
              <w:autoSpaceDN w:val="0"/>
              <w:adjustRightInd w:val="0"/>
              <w:jc w:val="both"/>
              <w:rPr>
                <w:rFonts w:cs="Times New Roman"/>
                <w:sz w:val="22"/>
                <w:szCs w:val="22"/>
              </w:rPr>
            </w:pPr>
            <w:r>
              <w:rPr>
                <w:rFonts w:cs="Times New Roman"/>
                <w:sz w:val="22"/>
                <w:szCs w:val="22"/>
              </w:rPr>
              <w:t xml:space="preserve">During this reporting period, a major achievement has been the Cabinet’s approval of the National Peace Policy on </w:t>
            </w:r>
            <w:proofErr w:type="spellStart"/>
            <w:r>
              <w:rPr>
                <w:rFonts w:cs="Times New Roman"/>
                <w:sz w:val="22"/>
                <w:szCs w:val="22"/>
              </w:rPr>
              <w:t>Peacebuilding</w:t>
            </w:r>
            <w:proofErr w:type="spellEnd"/>
            <w:r>
              <w:rPr>
                <w:rFonts w:cs="Times New Roman"/>
                <w:sz w:val="22"/>
                <w:szCs w:val="22"/>
              </w:rPr>
              <w:t xml:space="preserve"> and Conflict Management in July 2012. Additionally, th</w:t>
            </w:r>
            <w:r w:rsidR="00691C19">
              <w:rPr>
                <w:rFonts w:cs="Times New Roman"/>
                <w:sz w:val="22"/>
                <w:szCs w:val="22"/>
              </w:rPr>
              <w:t xml:space="preserve">ere is an increasing demand by both state and non-state organizations to establish county peace secretariats that will coordinate local level peace committees. This eagerness to consolidate the peace structures in the 47 counties demonstrates both the success of the peace building process as well as the commitment to building sustainable </w:t>
            </w:r>
            <w:r>
              <w:rPr>
                <w:rFonts w:cs="Times New Roman"/>
                <w:sz w:val="22"/>
                <w:szCs w:val="22"/>
              </w:rPr>
              <w:t>structures at both the national and county levels.</w:t>
            </w:r>
          </w:p>
          <w:p w:rsidR="00691C19" w:rsidRDefault="00691C19" w:rsidP="00C52853">
            <w:pPr>
              <w:autoSpaceDE w:val="0"/>
              <w:autoSpaceDN w:val="0"/>
              <w:adjustRightInd w:val="0"/>
              <w:jc w:val="both"/>
              <w:rPr>
                <w:rFonts w:cs="Times New Roman"/>
                <w:sz w:val="22"/>
                <w:szCs w:val="22"/>
              </w:rPr>
            </w:pPr>
          </w:p>
          <w:p w:rsidR="0021723C" w:rsidRDefault="00691C19" w:rsidP="00C52853">
            <w:pPr>
              <w:autoSpaceDE w:val="0"/>
              <w:autoSpaceDN w:val="0"/>
              <w:adjustRightInd w:val="0"/>
              <w:jc w:val="both"/>
              <w:rPr>
                <w:rFonts w:cs="Times New Roman"/>
                <w:sz w:val="22"/>
                <w:szCs w:val="22"/>
              </w:rPr>
            </w:pPr>
            <w:r>
              <w:rPr>
                <w:rFonts w:cs="Times New Roman"/>
                <w:sz w:val="22"/>
                <w:szCs w:val="22"/>
              </w:rPr>
              <w:lastRenderedPageBreak/>
              <w:t>Coupled with the establishment of county peace structures is the request for focal persons to support the secretariat in acting as the nexus between the various stakeholders ranging from state institutions, civil society, international organizations and the local communities.</w:t>
            </w:r>
            <w:r w:rsidR="00C068BE">
              <w:rPr>
                <w:rFonts w:cs="Times New Roman"/>
                <w:sz w:val="22"/>
                <w:szCs w:val="22"/>
              </w:rPr>
              <w:t xml:space="preserve"> The increasing number of requests for local level coordination staff is testament to the value added in engaging peace focal persons to support local and regional peace structures.</w:t>
            </w:r>
          </w:p>
          <w:p w:rsidR="0021723C" w:rsidRDefault="0021723C" w:rsidP="00C52853">
            <w:pPr>
              <w:autoSpaceDE w:val="0"/>
              <w:autoSpaceDN w:val="0"/>
              <w:adjustRightInd w:val="0"/>
              <w:jc w:val="both"/>
              <w:rPr>
                <w:rFonts w:cs="Times New Roman"/>
                <w:sz w:val="22"/>
                <w:szCs w:val="22"/>
              </w:rPr>
            </w:pPr>
          </w:p>
          <w:p w:rsidR="00C5265F" w:rsidRDefault="0021723C" w:rsidP="00C52853">
            <w:pPr>
              <w:autoSpaceDE w:val="0"/>
              <w:autoSpaceDN w:val="0"/>
              <w:adjustRightInd w:val="0"/>
              <w:jc w:val="both"/>
              <w:rPr>
                <w:rFonts w:cs="Times New Roman"/>
                <w:sz w:val="22"/>
                <w:szCs w:val="22"/>
              </w:rPr>
            </w:pPr>
            <w:r>
              <w:rPr>
                <w:rFonts w:cs="Times New Roman"/>
                <w:sz w:val="22"/>
                <w:szCs w:val="22"/>
              </w:rPr>
              <w:t xml:space="preserve">A key factor to establishing peace structures that are relevant and effective is to </w:t>
            </w:r>
            <w:proofErr w:type="spellStart"/>
            <w:r>
              <w:rPr>
                <w:rFonts w:cs="Times New Roman"/>
                <w:sz w:val="22"/>
                <w:szCs w:val="22"/>
              </w:rPr>
              <w:t>operationalize</w:t>
            </w:r>
            <w:proofErr w:type="spellEnd"/>
            <w:r>
              <w:rPr>
                <w:rFonts w:cs="Times New Roman"/>
                <w:sz w:val="22"/>
                <w:szCs w:val="22"/>
              </w:rPr>
              <w:t xml:space="preserve"> their work.</w:t>
            </w:r>
            <w:r w:rsidR="00C77F82">
              <w:rPr>
                <w:rFonts w:cs="Times New Roman"/>
                <w:sz w:val="22"/>
                <w:szCs w:val="22"/>
              </w:rPr>
              <w:t xml:space="preserve"> The EVRI project has noted that there is a correlation between relevance and effectiveness among peace committees that have </w:t>
            </w:r>
            <w:r w:rsidR="00E35F3B">
              <w:rPr>
                <w:rFonts w:cs="Times New Roman"/>
                <w:sz w:val="22"/>
                <w:szCs w:val="22"/>
              </w:rPr>
              <w:t>been supported</w:t>
            </w:r>
            <w:r w:rsidR="00397223">
              <w:rPr>
                <w:rFonts w:cs="Times New Roman"/>
                <w:sz w:val="22"/>
                <w:szCs w:val="22"/>
              </w:rPr>
              <w:t xml:space="preserve"> with technical staff</w:t>
            </w:r>
            <w:r w:rsidR="009B0A7B">
              <w:rPr>
                <w:rFonts w:cs="Times New Roman"/>
                <w:sz w:val="22"/>
                <w:szCs w:val="22"/>
              </w:rPr>
              <w:t>, operational resources and</w:t>
            </w:r>
            <w:r w:rsidR="00397223">
              <w:rPr>
                <w:rFonts w:cs="Times New Roman"/>
                <w:sz w:val="22"/>
                <w:szCs w:val="22"/>
              </w:rPr>
              <w:t xml:space="preserve"> requisite skills</w:t>
            </w:r>
            <w:r w:rsidR="00FA4EBD">
              <w:rPr>
                <w:rFonts w:cs="Times New Roman"/>
                <w:sz w:val="22"/>
                <w:szCs w:val="22"/>
              </w:rPr>
              <w:t xml:space="preserve"> and knowledge.</w:t>
            </w:r>
            <w:r w:rsidR="00C5265F">
              <w:rPr>
                <w:rFonts w:cs="Times New Roman"/>
                <w:sz w:val="22"/>
                <w:szCs w:val="22"/>
              </w:rPr>
              <w:t xml:space="preserve"> This support to peace committees is</w:t>
            </w:r>
            <w:r w:rsidR="005523F8">
              <w:rPr>
                <w:rFonts w:cs="Times New Roman"/>
                <w:sz w:val="22"/>
                <w:szCs w:val="22"/>
              </w:rPr>
              <w:t xml:space="preserve"> therefore expected to continue and intensified as the country moves towards a complex General Election under the new constitution.</w:t>
            </w:r>
          </w:p>
          <w:p w:rsidR="00C5265F" w:rsidRDefault="00C5265F" w:rsidP="00C52853">
            <w:pPr>
              <w:autoSpaceDE w:val="0"/>
              <w:autoSpaceDN w:val="0"/>
              <w:adjustRightInd w:val="0"/>
              <w:jc w:val="both"/>
              <w:rPr>
                <w:rFonts w:cs="Times New Roman"/>
                <w:sz w:val="22"/>
                <w:szCs w:val="22"/>
              </w:rPr>
            </w:pPr>
          </w:p>
          <w:p w:rsidR="00123019" w:rsidRDefault="00610F03" w:rsidP="00942155">
            <w:pPr>
              <w:autoSpaceDE w:val="0"/>
              <w:autoSpaceDN w:val="0"/>
              <w:adjustRightInd w:val="0"/>
              <w:jc w:val="both"/>
              <w:rPr>
                <w:rFonts w:cs="Times New Roman"/>
                <w:sz w:val="22"/>
                <w:szCs w:val="22"/>
              </w:rPr>
            </w:pPr>
            <w:r>
              <w:rPr>
                <w:rFonts w:cs="Times New Roman"/>
                <w:sz w:val="22"/>
                <w:szCs w:val="22"/>
              </w:rPr>
              <w:t xml:space="preserve">A key focus of the national peace process has been founded on </w:t>
            </w:r>
            <w:r w:rsidR="005523F8">
              <w:rPr>
                <w:rFonts w:cs="Times New Roman"/>
                <w:sz w:val="22"/>
                <w:szCs w:val="22"/>
              </w:rPr>
              <w:t xml:space="preserve">early warning and </w:t>
            </w:r>
            <w:r>
              <w:rPr>
                <w:rFonts w:cs="Times New Roman"/>
                <w:sz w:val="22"/>
                <w:szCs w:val="22"/>
              </w:rPr>
              <w:t xml:space="preserve">preventive action. </w:t>
            </w:r>
            <w:r w:rsidR="00F00B5B">
              <w:rPr>
                <w:rFonts w:cs="Times New Roman"/>
                <w:sz w:val="22"/>
                <w:szCs w:val="22"/>
              </w:rPr>
              <w:t xml:space="preserve">The investment in a national conflict early warning system is proof of this. The current focus of the </w:t>
            </w:r>
            <w:proofErr w:type="spellStart"/>
            <w:r w:rsidR="00F00B5B">
              <w:rPr>
                <w:rFonts w:cs="Times New Roman"/>
                <w:sz w:val="22"/>
                <w:szCs w:val="22"/>
              </w:rPr>
              <w:t>programme</w:t>
            </w:r>
            <w:proofErr w:type="spellEnd"/>
            <w:r w:rsidR="00F00B5B">
              <w:rPr>
                <w:rFonts w:cs="Times New Roman"/>
                <w:sz w:val="22"/>
                <w:szCs w:val="22"/>
              </w:rPr>
              <w:t xml:space="preserve"> has been to widen coverage of the system to include newly established peace committees as well as integration of other regional peace structures.</w:t>
            </w:r>
            <w:r w:rsidR="002D1089">
              <w:rPr>
                <w:rFonts w:cs="Times New Roman"/>
                <w:sz w:val="22"/>
                <w:szCs w:val="22"/>
              </w:rPr>
              <w:t xml:space="preserve"> Further, the linkage between early warning and early response has been a key factor in building national confidence in the system and therefore a strategic tool for national actors to prevent violent conflict.</w:t>
            </w:r>
            <w:r w:rsidR="00397223">
              <w:rPr>
                <w:rFonts w:cs="Times New Roman"/>
                <w:sz w:val="22"/>
                <w:szCs w:val="22"/>
              </w:rPr>
              <w:t xml:space="preserve"> </w:t>
            </w:r>
            <w:r w:rsidR="009B0A7B">
              <w:rPr>
                <w:rFonts w:cs="Times New Roman"/>
                <w:sz w:val="22"/>
                <w:szCs w:val="22"/>
              </w:rPr>
              <w:t xml:space="preserve"> </w:t>
            </w:r>
            <w:r w:rsidR="0021693B">
              <w:rPr>
                <w:rFonts w:cs="Times New Roman"/>
                <w:sz w:val="22"/>
                <w:szCs w:val="22"/>
              </w:rPr>
              <w:t xml:space="preserve"> </w:t>
            </w:r>
            <w:r w:rsidR="00E35F3B">
              <w:rPr>
                <w:rFonts w:cs="Times New Roman"/>
                <w:sz w:val="22"/>
                <w:szCs w:val="22"/>
              </w:rPr>
              <w:t xml:space="preserve"> </w:t>
            </w:r>
            <w:r w:rsidR="00C77F82">
              <w:rPr>
                <w:rFonts w:cs="Times New Roman"/>
                <w:sz w:val="22"/>
                <w:szCs w:val="22"/>
              </w:rPr>
              <w:t xml:space="preserve">  </w:t>
            </w:r>
            <w:r w:rsidR="00691C19">
              <w:rPr>
                <w:rFonts w:cs="Times New Roman"/>
                <w:sz w:val="22"/>
                <w:szCs w:val="22"/>
              </w:rPr>
              <w:t xml:space="preserve">  </w:t>
            </w:r>
          </w:p>
          <w:p w:rsidR="00616F97" w:rsidRDefault="00616F97" w:rsidP="00942155">
            <w:pPr>
              <w:autoSpaceDE w:val="0"/>
              <w:autoSpaceDN w:val="0"/>
              <w:adjustRightInd w:val="0"/>
              <w:jc w:val="both"/>
              <w:rPr>
                <w:rFonts w:cs="Times New Roman"/>
                <w:sz w:val="22"/>
                <w:szCs w:val="22"/>
              </w:rPr>
            </w:pPr>
          </w:p>
          <w:p w:rsidR="0029399F" w:rsidRDefault="00050D0B" w:rsidP="00942155">
            <w:pPr>
              <w:autoSpaceDE w:val="0"/>
              <w:autoSpaceDN w:val="0"/>
              <w:adjustRightInd w:val="0"/>
              <w:jc w:val="both"/>
              <w:rPr>
                <w:rFonts w:cs="Times New Roman"/>
                <w:sz w:val="22"/>
                <w:szCs w:val="22"/>
              </w:rPr>
            </w:pPr>
            <w:r>
              <w:rPr>
                <w:rFonts w:cs="Times New Roman"/>
                <w:sz w:val="22"/>
                <w:szCs w:val="22"/>
              </w:rPr>
              <w:t xml:space="preserve">Looking ahead, the </w:t>
            </w:r>
            <w:proofErr w:type="spellStart"/>
            <w:r>
              <w:rPr>
                <w:rFonts w:cs="Times New Roman"/>
                <w:sz w:val="22"/>
                <w:szCs w:val="22"/>
              </w:rPr>
              <w:t>prorgamme</w:t>
            </w:r>
            <w:proofErr w:type="spellEnd"/>
            <w:r>
              <w:rPr>
                <w:rFonts w:cs="Times New Roman"/>
                <w:sz w:val="22"/>
                <w:szCs w:val="22"/>
              </w:rPr>
              <w:t xml:space="preserve"> anticipates to </w:t>
            </w:r>
            <w:r w:rsidR="005523F8">
              <w:rPr>
                <w:rFonts w:cs="Times New Roman"/>
                <w:sz w:val="22"/>
                <w:szCs w:val="22"/>
              </w:rPr>
              <w:t xml:space="preserve">equip the Situation Room at the national level, build operational capacity of the staff to engage in effective monitoring and utilization of early warning data generated for early action and also </w:t>
            </w:r>
            <w:r>
              <w:rPr>
                <w:rFonts w:cs="Times New Roman"/>
                <w:sz w:val="22"/>
                <w:szCs w:val="22"/>
              </w:rPr>
              <w:t xml:space="preserve">establish at least 25 county peace secretariats each with a localized early warning </w:t>
            </w:r>
            <w:r w:rsidR="000A284E">
              <w:rPr>
                <w:rFonts w:cs="Times New Roman"/>
                <w:sz w:val="22"/>
                <w:szCs w:val="22"/>
              </w:rPr>
              <w:t>center</w:t>
            </w:r>
            <w:r>
              <w:rPr>
                <w:rFonts w:cs="Times New Roman"/>
                <w:sz w:val="22"/>
                <w:szCs w:val="22"/>
              </w:rPr>
              <w:t xml:space="preserve"> that feeds into the national system.</w:t>
            </w:r>
            <w:r w:rsidR="009A1247">
              <w:rPr>
                <w:rFonts w:cs="Times New Roman"/>
                <w:sz w:val="22"/>
                <w:szCs w:val="22"/>
              </w:rPr>
              <w:t xml:space="preserve"> Closely linked to this is the engagement of focal persons to support the newly established structures and equally important is the building capacity of the </w:t>
            </w:r>
            <w:r w:rsidR="000A284E">
              <w:rPr>
                <w:rFonts w:cs="Times New Roman"/>
                <w:sz w:val="22"/>
                <w:szCs w:val="22"/>
              </w:rPr>
              <w:t>structures</w:t>
            </w:r>
            <w:r w:rsidR="009A1247">
              <w:rPr>
                <w:rFonts w:cs="Times New Roman"/>
                <w:sz w:val="22"/>
                <w:szCs w:val="22"/>
              </w:rPr>
              <w:t xml:space="preserve"> to operate effectively and efficiently.</w:t>
            </w:r>
            <w:r w:rsidR="00962CAF">
              <w:rPr>
                <w:rFonts w:cs="Times New Roman"/>
                <w:sz w:val="22"/>
                <w:szCs w:val="22"/>
              </w:rPr>
              <w:t xml:space="preserve"> </w:t>
            </w:r>
            <w:r w:rsidR="0029399F">
              <w:rPr>
                <w:rFonts w:cs="Times New Roman"/>
                <w:sz w:val="22"/>
                <w:szCs w:val="22"/>
              </w:rPr>
              <w:t>Our challenges however con</w:t>
            </w:r>
            <w:r w:rsidR="000E7C4A">
              <w:rPr>
                <w:rFonts w:cs="Times New Roman"/>
                <w:sz w:val="22"/>
                <w:szCs w:val="22"/>
              </w:rPr>
              <w:t>tinue to be on the funding gap; the real/perceived slow pace of reforms; the International Criminals Courts process; findings of the Truth Justice and Reconciliation Commission; and devolution politics</w:t>
            </w:r>
            <w:r w:rsidR="005523F8">
              <w:rPr>
                <w:rFonts w:cs="Times New Roman"/>
                <w:sz w:val="22"/>
                <w:szCs w:val="22"/>
              </w:rPr>
              <w:t xml:space="preserve"> with different communities and clans jostling for power at county levels</w:t>
            </w:r>
            <w:r w:rsidR="000E7C4A">
              <w:rPr>
                <w:rFonts w:cs="Times New Roman"/>
                <w:sz w:val="22"/>
                <w:szCs w:val="22"/>
              </w:rPr>
              <w:t xml:space="preserve">. </w:t>
            </w:r>
            <w:r w:rsidR="005523F8">
              <w:rPr>
                <w:rFonts w:cs="Times New Roman"/>
                <w:sz w:val="22"/>
                <w:szCs w:val="22"/>
              </w:rPr>
              <w:t>These are critical accelerators of potential violence that needs to be closely watched, monitored and mitigated in the next few months as the country prepares for heated political campaigns and a complex General Elections with various elective positions up for grabs.</w:t>
            </w:r>
          </w:p>
          <w:p w:rsidR="00050D0B" w:rsidRPr="00FF0380" w:rsidRDefault="009A1247" w:rsidP="00942155">
            <w:pPr>
              <w:autoSpaceDE w:val="0"/>
              <w:autoSpaceDN w:val="0"/>
              <w:adjustRightInd w:val="0"/>
              <w:jc w:val="both"/>
              <w:rPr>
                <w:rFonts w:cs="Times New Roman"/>
                <w:sz w:val="22"/>
                <w:szCs w:val="22"/>
              </w:rPr>
            </w:pPr>
            <w:r>
              <w:rPr>
                <w:rFonts w:cs="Times New Roman"/>
                <w:sz w:val="22"/>
                <w:szCs w:val="22"/>
              </w:rPr>
              <w:t xml:space="preserve"> </w:t>
            </w:r>
          </w:p>
        </w:tc>
      </w:tr>
    </w:tbl>
    <w:p w:rsidR="00E4425C" w:rsidRPr="00FF0380" w:rsidRDefault="00E4425C" w:rsidP="001D7143">
      <w:pPr>
        <w:outlineLvl w:val="0"/>
        <w:rPr>
          <w:rFonts w:cs="Times New Roman"/>
          <w:sz w:val="22"/>
          <w:szCs w:val="22"/>
        </w:rPr>
      </w:pPr>
    </w:p>
    <w:sectPr w:rsidR="00E4425C" w:rsidRPr="00FF0380" w:rsidSect="00870590">
      <w:footerReference w:type="even" r:id="rId8"/>
      <w:footerReference w:type="default" r:id="rId9"/>
      <w:pgSz w:w="12240" w:h="15840"/>
      <w:pgMar w:top="567" w:right="1800" w:bottom="567"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C95" w:rsidRDefault="002C4C95">
      <w:r>
        <w:separator/>
      </w:r>
    </w:p>
  </w:endnote>
  <w:endnote w:type="continuationSeparator" w:id="0">
    <w:p w:rsidR="002C4C95" w:rsidRDefault="002C4C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8F" w:rsidRDefault="007D31C1" w:rsidP="00A54051">
    <w:pPr>
      <w:pStyle w:val="Piedepgina"/>
      <w:framePr w:wrap="around" w:vAnchor="text" w:hAnchor="margin" w:xAlign="right" w:y="1"/>
      <w:rPr>
        <w:rStyle w:val="Nmerodepgina"/>
      </w:rPr>
    </w:pPr>
    <w:r>
      <w:rPr>
        <w:rStyle w:val="Nmerodepgina"/>
      </w:rPr>
      <w:fldChar w:fldCharType="begin"/>
    </w:r>
    <w:r w:rsidR="00C5228F">
      <w:rPr>
        <w:rStyle w:val="Nmerodepgina"/>
      </w:rPr>
      <w:instrText xml:space="preserve">PAGE  </w:instrText>
    </w:r>
    <w:r>
      <w:rPr>
        <w:rStyle w:val="Nmerodepgina"/>
      </w:rPr>
      <w:fldChar w:fldCharType="end"/>
    </w:r>
  </w:p>
  <w:p w:rsidR="00C5228F" w:rsidRDefault="00C5228F" w:rsidP="00A5405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8F" w:rsidRDefault="007D31C1" w:rsidP="00A54051">
    <w:pPr>
      <w:pStyle w:val="Piedepgina"/>
      <w:framePr w:wrap="around" w:vAnchor="text" w:hAnchor="margin" w:xAlign="right" w:y="1"/>
      <w:rPr>
        <w:rStyle w:val="Nmerodepgina"/>
      </w:rPr>
    </w:pPr>
    <w:r>
      <w:rPr>
        <w:rStyle w:val="Nmerodepgina"/>
      </w:rPr>
      <w:fldChar w:fldCharType="begin"/>
    </w:r>
    <w:r w:rsidR="00C5228F">
      <w:rPr>
        <w:rStyle w:val="Nmerodepgina"/>
      </w:rPr>
      <w:instrText xml:space="preserve">PAGE  </w:instrText>
    </w:r>
    <w:r>
      <w:rPr>
        <w:rStyle w:val="Nmerodepgina"/>
      </w:rPr>
      <w:fldChar w:fldCharType="separate"/>
    </w:r>
    <w:r w:rsidR="00D2446A">
      <w:rPr>
        <w:rStyle w:val="Nmerodepgina"/>
        <w:noProof/>
      </w:rPr>
      <w:t>1</w:t>
    </w:r>
    <w:r>
      <w:rPr>
        <w:rStyle w:val="Nmerodepgina"/>
      </w:rPr>
      <w:fldChar w:fldCharType="end"/>
    </w:r>
  </w:p>
  <w:p w:rsidR="00C5228F" w:rsidRDefault="00C5228F" w:rsidP="00A5405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C95" w:rsidRDefault="002C4C95">
      <w:r>
        <w:separator/>
      </w:r>
    </w:p>
  </w:footnote>
  <w:footnote w:type="continuationSeparator" w:id="0">
    <w:p w:rsidR="002C4C95" w:rsidRDefault="002C4C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C32C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D5E8FD2"/>
    <w:lvl w:ilvl="0">
      <w:numFmt w:val="decimal"/>
      <w:lvlText w:val="*"/>
      <w:lvlJc w:val="left"/>
    </w:lvl>
  </w:abstractNum>
  <w:abstractNum w:abstractNumId="2">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111CE8"/>
    <w:multiLevelType w:val="hybridMultilevel"/>
    <w:tmpl w:val="409E6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AD0516"/>
    <w:multiLevelType w:val="hybridMultilevel"/>
    <w:tmpl w:val="7D5C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2"/>
  </w:num>
  <w:num w:numId="6">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7">
    <w:abstractNumId w:val="9"/>
  </w:num>
  <w:num w:numId="8">
    <w:abstractNumId w:val="0"/>
  </w:num>
  <w:num w:numId="9">
    <w:abstractNumId w:val="6"/>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E4425C"/>
    <w:rsid w:val="00001AD0"/>
    <w:rsid w:val="00012AC4"/>
    <w:rsid w:val="00013ABE"/>
    <w:rsid w:val="00021D13"/>
    <w:rsid w:val="000435E1"/>
    <w:rsid w:val="00044965"/>
    <w:rsid w:val="00050D0B"/>
    <w:rsid w:val="00056D4E"/>
    <w:rsid w:val="000855DB"/>
    <w:rsid w:val="000923A4"/>
    <w:rsid w:val="00092840"/>
    <w:rsid w:val="000A284E"/>
    <w:rsid w:val="000A6090"/>
    <w:rsid w:val="000B45E6"/>
    <w:rsid w:val="000D7682"/>
    <w:rsid w:val="000E0EC7"/>
    <w:rsid w:val="000E1408"/>
    <w:rsid w:val="000E7C4A"/>
    <w:rsid w:val="00110C5D"/>
    <w:rsid w:val="00116A91"/>
    <w:rsid w:val="00123019"/>
    <w:rsid w:val="00137EB9"/>
    <w:rsid w:val="00143D1B"/>
    <w:rsid w:val="00144A01"/>
    <w:rsid w:val="001512C4"/>
    <w:rsid w:val="00173ECA"/>
    <w:rsid w:val="00174E6B"/>
    <w:rsid w:val="00190891"/>
    <w:rsid w:val="001A1BFC"/>
    <w:rsid w:val="001A2A5D"/>
    <w:rsid w:val="001C61B0"/>
    <w:rsid w:val="001C7060"/>
    <w:rsid w:val="001D7143"/>
    <w:rsid w:val="001E3396"/>
    <w:rsid w:val="001E75AB"/>
    <w:rsid w:val="001F453B"/>
    <w:rsid w:val="001F5CC7"/>
    <w:rsid w:val="00203EC6"/>
    <w:rsid w:val="00210D22"/>
    <w:rsid w:val="0021693B"/>
    <w:rsid w:val="0021723C"/>
    <w:rsid w:val="002376E6"/>
    <w:rsid w:val="0025112D"/>
    <w:rsid w:val="002519F5"/>
    <w:rsid w:val="0029399F"/>
    <w:rsid w:val="00293F4B"/>
    <w:rsid w:val="002C31F6"/>
    <w:rsid w:val="002C37C8"/>
    <w:rsid w:val="002C4C95"/>
    <w:rsid w:val="002C5F9B"/>
    <w:rsid w:val="002D1089"/>
    <w:rsid w:val="002D29E1"/>
    <w:rsid w:val="002D53B1"/>
    <w:rsid w:val="002D6A0E"/>
    <w:rsid w:val="002D727B"/>
    <w:rsid w:val="002D7C74"/>
    <w:rsid w:val="002E208C"/>
    <w:rsid w:val="002E686E"/>
    <w:rsid w:val="003005BA"/>
    <w:rsid w:val="003073B3"/>
    <w:rsid w:val="00340D86"/>
    <w:rsid w:val="00352BD5"/>
    <w:rsid w:val="00363DA8"/>
    <w:rsid w:val="00374586"/>
    <w:rsid w:val="003757A8"/>
    <w:rsid w:val="00382635"/>
    <w:rsid w:val="00392194"/>
    <w:rsid w:val="003961FA"/>
    <w:rsid w:val="00397223"/>
    <w:rsid w:val="003B3E7F"/>
    <w:rsid w:val="003C1095"/>
    <w:rsid w:val="00404B54"/>
    <w:rsid w:val="004136E2"/>
    <w:rsid w:val="0042476D"/>
    <w:rsid w:val="0043302C"/>
    <w:rsid w:val="004359CD"/>
    <w:rsid w:val="00436939"/>
    <w:rsid w:val="004400F5"/>
    <w:rsid w:val="00442896"/>
    <w:rsid w:val="004617D3"/>
    <w:rsid w:val="004678C1"/>
    <w:rsid w:val="00495391"/>
    <w:rsid w:val="004B4B20"/>
    <w:rsid w:val="004C0D69"/>
    <w:rsid w:val="004D5527"/>
    <w:rsid w:val="004D7D52"/>
    <w:rsid w:val="004E6410"/>
    <w:rsid w:val="004F5AF6"/>
    <w:rsid w:val="00510044"/>
    <w:rsid w:val="005146A6"/>
    <w:rsid w:val="00536D57"/>
    <w:rsid w:val="00544B11"/>
    <w:rsid w:val="005523F8"/>
    <w:rsid w:val="00575A6B"/>
    <w:rsid w:val="00592C2F"/>
    <w:rsid w:val="005A52B3"/>
    <w:rsid w:val="005C114F"/>
    <w:rsid w:val="005D4986"/>
    <w:rsid w:val="005E0931"/>
    <w:rsid w:val="005F194A"/>
    <w:rsid w:val="00600450"/>
    <w:rsid w:val="00610F03"/>
    <w:rsid w:val="006154D2"/>
    <w:rsid w:val="00616452"/>
    <w:rsid w:val="00616F97"/>
    <w:rsid w:val="00625DE5"/>
    <w:rsid w:val="00627C33"/>
    <w:rsid w:val="00632C9D"/>
    <w:rsid w:val="006453DA"/>
    <w:rsid w:val="00646D24"/>
    <w:rsid w:val="00662BA1"/>
    <w:rsid w:val="00665D7A"/>
    <w:rsid w:val="00671973"/>
    <w:rsid w:val="00691C19"/>
    <w:rsid w:val="006B72D0"/>
    <w:rsid w:val="006D2889"/>
    <w:rsid w:val="006F087D"/>
    <w:rsid w:val="006F4CC1"/>
    <w:rsid w:val="006F6DA0"/>
    <w:rsid w:val="00707E41"/>
    <w:rsid w:val="00714481"/>
    <w:rsid w:val="00721DE4"/>
    <w:rsid w:val="007246DC"/>
    <w:rsid w:val="00725DAF"/>
    <w:rsid w:val="00734AD1"/>
    <w:rsid w:val="0078370F"/>
    <w:rsid w:val="007952C4"/>
    <w:rsid w:val="007D167D"/>
    <w:rsid w:val="007D31C1"/>
    <w:rsid w:val="007E0630"/>
    <w:rsid w:val="007E0D7E"/>
    <w:rsid w:val="007E2A06"/>
    <w:rsid w:val="007E4FCD"/>
    <w:rsid w:val="007E55C0"/>
    <w:rsid w:val="007E5DF3"/>
    <w:rsid w:val="00806A8B"/>
    <w:rsid w:val="00851B17"/>
    <w:rsid w:val="0085516E"/>
    <w:rsid w:val="0086448F"/>
    <w:rsid w:val="008701E2"/>
    <w:rsid w:val="00870590"/>
    <w:rsid w:val="00897466"/>
    <w:rsid w:val="008A4275"/>
    <w:rsid w:val="008C1BE0"/>
    <w:rsid w:val="008C456F"/>
    <w:rsid w:val="008C601D"/>
    <w:rsid w:val="008D2C49"/>
    <w:rsid w:val="008D4EF4"/>
    <w:rsid w:val="008D5521"/>
    <w:rsid w:val="008E7AB9"/>
    <w:rsid w:val="008F3667"/>
    <w:rsid w:val="00900057"/>
    <w:rsid w:val="009220FD"/>
    <w:rsid w:val="00934B57"/>
    <w:rsid w:val="00942155"/>
    <w:rsid w:val="0094344C"/>
    <w:rsid w:val="00962CAF"/>
    <w:rsid w:val="00973165"/>
    <w:rsid w:val="009807C5"/>
    <w:rsid w:val="00984005"/>
    <w:rsid w:val="00994899"/>
    <w:rsid w:val="009A1247"/>
    <w:rsid w:val="009A26AA"/>
    <w:rsid w:val="009B0A7B"/>
    <w:rsid w:val="009B6029"/>
    <w:rsid w:val="009E4885"/>
    <w:rsid w:val="009E5E7F"/>
    <w:rsid w:val="009E669B"/>
    <w:rsid w:val="00A02B08"/>
    <w:rsid w:val="00A24F45"/>
    <w:rsid w:val="00A54051"/>
    <w:rsid w:val="00A6012D"/>
    <w:rsid w:val="00A70C6C"/>
    <w:rsid w:val="00A71369"/>
    <w:rsid w:val="00A72972"/>
    <w:rsid w:val="00A76F5F"/>
    <w:rsid w:val="00A8085B"/>
    <w:rsid w:val="00AA5C9E"/>
    <w:rsid w:val="00AB6E01"/>
    <w:rsid w:val="00AD2D0D"/>
    <w:rsid w:val="00AD637E"/>
    <w:rsid w:val="00AE00E8"/>
    <w:rsid w:val="00AF1BE0"/>
    <w:rsid w:val="00AF1F0E"/>
    <w:rsid w:val="00B0317B"/>
    <w:rsid w:val="00B139A3"/>
    <w:rsid w:val="00B20899"/>
    <w:rsid w:val="00B21324"/>
    <w:rsid w:val="00B272FD"/>
    <w:rsid w:val="00B46145"/>
    <w:rsid w:val="00B5560A"/>
    <w:rsid w:val="00B928C8"/>
    <w:rsid w:val="00B95203"/>
    <w:rsid w:val="00BA40EC"/>
    <w:rsid w:val="00BA47D9"/>
    <w:rsid w:val="00BA4DB4"/>
    <w:rsid w:val="00BA50CC"/>
    <w:rsid w:val="00BB5393"/>
    <w:rsid w:val="00BC00B6"/>
    <w:rsid w:val="00BC0233"/>
    <w:rsid w:val="00BD0981"/>
    <w:rsid w:val="00BD1934"/>
    <w:rsid w:val="00BD1B96"/>
    <w:rsid w:val="00BE1D65"/>
    <w:rsid w:val="00BE7B5E"/>
    <w:rsid w:val="00BF1E15"/>
    <w:rsid w:val="00BF3FD2"/>
    <w:rsid w:val="00C068BE"/>
    <w:rsid w:val="00C10D0C"/>
    <w:rsid w:val="00C123BB"/>
    <w:rsid w:val="00C3296E"/>
    <w:rsid w:val="00C3536F"/>
    <w:rsid w:val="00C3631B"/>
    <w:rsid w:val="00C42544"/>
    <w:rsid w:val="00C42A9D"/>
    <w:rsid w:val="00C5228F"/>
    <w:rsid w:val="00C5265F"/>
    <w:rsid w:val="00C52853"/>
    <w:rsid w:val="00C61A63"/>
    <w:rsid w:val="00C623E0"/>
    <w:rsid w:val="00C6303B"/>
    <w:rsid w:val="00C77F82"/>
    <w:rsid w:val="00C85629"/>
    <w:rsid w:val="00C865E9"/>
    <w:rsid w:val="00CA49EB"/>
    <w:rsid w:val="00CD6669"/>
    <w:rsid w:val="00CF4802"/>
    <w:rsid w:val="00D01718"/>
    <w:rsid w:val="00D035FC"/>
    <w:rsid w:val="00D0665C"/>
    <w:rsid w:val="00D171EA"/>
    <w:rsid w:val="00D2446A"/>
    <w:rsid w:val="00D43493"/>
    <w:rsid w:val="00D501C6"/>
    <w:rsid w:val="00D81843"/>
    <w:rsid w:val="00D8617D"/>
    <w:rsid w:val="00DB2022"/>
    <w:rsid w:val="00DB2E7B"/>
    <w:rsid w:val="00DB3A52"/>
    <w:rsid w:val="00DC0186"/>
    <w:rsid w:val="00DC060C"/>
    <w:rsid w:val="00DD3F57"/>
    <w:rsid w:val="00DF2DD5"/>
    <w:rsid w:val="00DF7898"/>
    <w:rsid w:val="00E12B33"/>
    <w:rsid w:val="00E3059E"/>
    <w:rsid w:val="00E35F3B"/>
    <w:rsid w:val="00E41377"/>
    <w:rsid w:val="00E4425C"/>
    <w:rsid w:val="00E51726"/>
    <w:rsid w:val="00E7332A"/>
    <w:rsid w:val="00E86307"/>
    <w:rsid w:val="00E92010"/>
    <w:rsid w:val="00E927A2"/>
    <w:rsid w:val="00EB11A7"/>
    <w:rsid w:val="00EB1C3E"/>
    <w:rsid w:val="00EB6D49"/>
    <w:rsid w:val="00EC161B"/>
    <w:rsid w:val="00EC6055"/>
    <w:rsid w:val="00EC747A"/>
    <w:rsid w:val="00EE0350"/>
    <w:rsid w:val="00EF0836"/>
    <w:rsid w:val="00EF585F"/>
    <w:rsid w:val="00F00B5B"/>
    <w:rsid w:val="00F209F5"/>
    <w:rsid w:val="00F229FD"/>
    <w:rsid w:val="00F3046E"/>
    <w:rsid w:val="00F50D5F"/>
    <w:rsid w:val="00F568C5"/>
    <w:rsid w:val="00F5703A"/>
    <w:rsid w:val="00F60E89"/>
    <w:rsid w:val="00F92E1E"/>
    <w:rsid w:val="00F95435"/>
    <w:rsid w:val="00FA4EBD"/>
    <w:rsid w:val="00FA584A"/>
    <w:rsid w:val="00FB6D19"/>
    <w:rsid w:val="00FB7D55"/>
    <w:rsid w:val="00FC2E04"/>
    <w:rsid w:val="00FD1A06"/>
    <w:rsid w:val="00FD7C05"/>
    <w:rsid w:val="00FF0380"/>
    <w:rsid w:val="00FF35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5C"/>
    <w:rPr>
      <w:rFonts w:cs="Tahoma"/>
      <w:sz w:val="24"/>
    </w:rPr>
  </w:style>
  <w:style w:type="paragraph" w:styleId="Ttulo1">
    <w:name w:val="heading 1"/>
    <w:basedOn w:val="Normal"/>
    <w:next w:val="Normal"/>
    <w:link w:val="Ttulo1Car"/>
    <w:qFormat/>
    <w:rsid w:val="001C61B0"/>
    <w:pPr>
      <w:keepNext/>
      <w:spacing w:before="240" w:after="60"/>
      <w:outlineLvl w:val="0"/>
    </w:pPr>
    <w:rPr>
      <w:rFonts w:ascii="Cambria" w:hAnsi="Cambria" w:cs="Times New Roman"/>
      <w:b/>
      <w:bCs/>
      <w:kern w:val="32"/>
      <w:sz w:val="32"/>
      <w:szCs w:val="32"/>
    </w:rPr>
  </w:style>
  <w:style w:type="paragraph" w:styleId="Ttulo2">
    <w:name w:val="heading 2"/>
    <w:basedOn w:val="Normal"/>
    <w:next w:val="Normal"/>
    <w:link w:val="Ttulo2Car"/>
    <w:qFormat/>
    <w:rsid w:val="00A8085B"/>
    <w:pPr>
      <w:keepNext/>
      <w:spacing w:before="240" w:after="60"/>
      <w:outlineLvl w:val="1"/>
    </w:pPr>
    <w:rPr>
      <w:rFonts w:ascii="Cambria" w:hAnsi="Cambria"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44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E4425C"/>
    <w:pPr>
      <w:spacing w:after="120"/>
    </w:pPr>
  </w:style>
  <w:style w:type="paragraph" w:styleId="Encabezado">
    <w:name w:val="header"/>
    <w:basedOn w:val="Normal"/>
    <w:link w:val="EncabezadoCar"/>
    <w:rsid w:val="00E4425C"/>
    <w:pPr>
      <w:widowControl w:val="0"/>
      <w:tabs>
        <w:tab w:val="center" w:pos="4320"/>
        <w:tab w:val="right" w:pos="8640"/>
      </w:tabs>
    </w:pPr>
    <w:rPr>
      <w:rFonts w:cs="Times New Roman"/>
      <w:snapToGrid w:val="0"/>
    </w:rPr>
  </w:style>
  <w:style w:type="character" w:customStyle="1" w:styleId="EncabezadoCar">
    <w:name w:val="Encabezado Car"/>
    <w:link w:val="Encabezado"/>
    <w:rsid w:val="00E4425C"/>
    <w:rPr>
      <w:snapToGrid w:val="0"/>
      <w:sz w:val="24"/>
      <w:lang w:val="en-US" w:eastAsia="en-US" w:bidi="ar-SA"/>
    </w:rPr>
  </w:style>
  <w:style w:type="paragraph" w:customStyle="1" w:styleId="Listavistosa-nfasis11">
    <w:name w:val="Lista vistosa - Énfasis 11"/>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Fuentedeprrafopredeter"/>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Textodeglobo">
    <w:name w:val="Balloon Text"/>
    <w:basedOn w:val="Normal"/>
    <w:semiHidden/>
    <w:rsid w:val="00DF7898"/>
    <w:rPr>
      <w:rFonts w:ascii="Tahoma" w:hAnsi="Tahoma"/>
      <w:sz w:val="16"/>
      <w:szCs w:val="16"/>
    </w:rPr>
  </w:style>
  <w:style w:type="paragraph" w:styleId="Piedepgina">
    <w:name w:val="footer"/>
    <w:basedOn w:val="Normal"/>
    <w:rsid w:val="00A54051"/>
    <w:pPr>
      <w:tabs>
        <w:tab w:val="center" w:pos="4320"/>
        <w:tab w:val="right" w:pos="8640"/>
      </w:tabs>
    </w:pPr>
  </w:style>
  <w:style w:type="character" w:styleId="Nmerodepgina">
    <w:name w:val="page number"/>
    <w:basedOn w:val="Fuentedeprrafopredeter"/>
    <w:rsid w:val="00A54051"/>
  </w:style>
  <w:style w:type="character" w:customStyle="1" w:styleId="Ttulo2Car">
    <w:name w:val="Título 2 Car"/>
    <w:link w:val="Ttulo2"/>
    <w:rsid w:val="00A8085B"/>
    <w:rPr>
      <w:rFonts w:ascii="Cambria" w:hAnsi="Cambria"/>
      <w:b/>
      <w:bCs/>
      <w:i/>
      <w:iCs/>
      <w:sz w:val="28"/>
      <w:szCs w:val="28"/>
      <w:lang w:val="en-US" w:eastAsia="en-US" w:bidi="ar-SA"/>
    </w:rPr>
  </w:style>
  <w:style w:type="character" w:customStyle="1" w:styleId="Ttulo1Car">
    <w:name w:val="Título 1 Car"/>
    <w:link w:val="Ttulo1"/>
    <w:rsid w:val="001C61B0"/>
    <w:rPr>
      <w:rFonts w:ascii="Cambria" w:hAnsi="Cambria"/>
      <w:b/>
      <w:bCs/>
      <w:kern w:val="32"/>
      <w:sz w:val="32"/>
      <w:szCs w:val="32"/>
      <w:lang w:val="en-US" w:eastAsia="en-US" w:bidi="ar-SA"/>
    </w:rPr>
  </w:style>
  <w:style w:type="paragraph" w:customStyle="1" w:styleId="Cuadrculamedia21">
    <w:name w:val="Cuadrícula media 21"/>
    <w:qFormat/>
    <w:rsid w:val="00021D13"/>
    <w:pPr>
      <w:ind w:left="1440" w:right="720"/>
    </w:pPr>
    <w:rPr>
      <w:rFonts w:ascii="Calibri" w:eastAsia="Calibri" w:hAnsi="Calibri"/>
      <w:sz w:val="22"/>
      <w:szCs w:val="22"/>
      <w:lang w:val="en-GB"/>
    </w:rPr>
  </w:style>
  <w:style w:type="paragraph" w:styleId="Prrafodelista">
    <w:name w:val="List Paragraph"/>
    <w:basedOn w:val="Normal"/>
    <w:uiPriority w:val="34"/>
    <w:qFormat/>
    <w:rsid w:val="00C85629"/>
    <w:pPr>
      <w:ind w:left="720"/>
    </w:pPr>
  </w:style>
</w:styles>
</file>

<file path=word/webSettings.xml><?xml version="1.0" encoding="utf-8"?>
<w:webSettings xmlns:r="http://schemas.openxmlformats.org/officeDocument/2006/relationships" xmlns:w="http://schemas.openxmlformats.org/wordprocessingml/2006/main">
  <w:divs>
    <w:div w:id="663093939">
      <w:bodyDiv w:val="1"/>
      <w:marLeft w:val="0"/>
      <w:marRight w:val="0"/>
      <w:marTop w:val="0"/>
      <w:marBottom w:val="0"/>
      <w:divBdr>
        <w:top w:val="none" w:sz="0" w:space="0" w:color="auto"/>
        <w:left w:val="none" w:sz="0" w:space="0" w:color="auto"/>
        <w:bottom w:val="none" w:sz="0" w:space="0" w:color="auto"/>
        <w:right w:val="none" w:sz="0" w:space="0" w:color="auto"/>
      </w:divBdr>
    </w:div>
    <w:div w:id="717167542">
      <w:bodyDiv w:val="1"/>
      <w:marLeft w:val="0"/>
      <w:marRight w:val="0"/>
      <w:marTop w:val="0"/>
      <w:marBottom w:val="0"/>
      <w:divBdr>
        <w:top w:val="none" w:sz="0" w:space="0" w:color="auto"/>
        <w:left w:val="none" w:sz="0" w:space="0" w:color="auto"/>
        <w:bottom w:val="none" w:sz="0" w:space="0" w:color="auto"/>
        <w:right w:val="none" w:sz="0" w:space="0" w:color="auto"/>
      </w:divBdr>
    </w:div>
    <w:div w:id="749430036">
      <w:bodyDiv w:val="1"/>
      <w:marLeft w:val="0"/>
      <w:marRight w:val="0"/>
      <w:marTop w:val="0"/>
      <w:marBottom w:val="0"/>
      <w:divBdr>
        <w:top w:val="none" w:sz="0" w:space="0" w:color="auto"/>
        <w:left w:val="none" w:sz="0" w:space="0" w:color="auto"/>
        <w:bottom w:val="none" w:sz="0" w:space="0" w:color="auto"/>
        <w:right w:val="none" w:sz="0" w:space="0" w:color="auto"/>
      </w:divBdr>
    </w:div>
    <w:div w:id="1068572606">
      <w:bodyDiv w:val="1"/>
      <w:marLeft w:val="0"/>
      <w:marRight w:val="0"/>
      <w:marTop w:val="0"/>
      <w:marBottom w:val="0"/>
      <w:divBdr>
        <w:top w:val="none" w:sz="0" w:space="0" w:color="auto"/>
        <w:left w:val="none" w:sz="0" w:space="0" w:color="auto"/>
        <w:bottom w:val="none" w:sz="0" w:space="0" w:color="auto"/>
        <w:right w:val="none" w:sz="0" w:space="0" w:color="auto"/>
      </w:divBdr>
    </w:div>
    <w:div w:id="1144665137">
      <w:bodyDiv w:val="1"/>
      <w:marLeft w:val="0"/>
      <w:marRight w:val="0"/>
      <w:marTop w:val="0"/>
      <w:marBottom w:val="0"/>
      <w:divBdr>
        <w:top w:val="none" w:sz="0" w:space="0" w:color="auto"/>
        <w:left w:val="none" w:sz="0" w:space="0" w:color="auto"/>
        <w:bottom w:val="none" w:sz="0" w:space="0" w:color="auto"/>
        <w:right w:val="none" w:sz="0" w:space="0" w:color="auto"/>
      </w:divBdr>
    </w:div>
    <w:div w:id="1221400589">
      <w:bodyDiv w:val="1"/>
      <w:marLeft w:val="0"/>
      <w:marRight w:val="0"/>
      <w:marTop w:val="0"/>
      <w:marBottom w:val="0"/>
      <w:divBdr>
        <w:top w:val="none" w:sz="0" w:space="0" w:color="auto"/>
        <w:left w:val="none" w:sz="0" w:space="0" w:color="auto"/>
        <w:bottom w:val="none" w:sz="0" w:space="0" w:color="auto"/>
        <w:right w:val="none" w:sz="0" w:space="0" w:color="auto"/>
      </w:divBdr>
    </w:div>
    <w:div w:id="1560284984">
      <w:bodyDiv w:val="1"/>
      <w:marLeft w:val="0"/>
      <w:marRight w:val="0"/>
      <w:marTop w:val="0"/>
      <w:marBottom w:val="0"/>
      <w:divBdr>
        <w:top w:val="none" w:sz="0" w:space="0" w:color="auto"/>
        <w:left w:val="none" w:sz="0" w:space="0" w:color="auto"/>
        <w:bottom w:val="none" w:sz="0" w:space="0" w:color="auto"/>
        <w:right w:val="none" w:sz="0" w:space="0" w:color="auto"/>
      </w:divBdr>
    </w:div>
    <w:div w:id="20255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4261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Sierra Leone PBF projects</vt:lpstr>
    </vt:vector>
  </TitlesOfParts>
  <Company>UNDP</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 PBF projects</dc:title>
  <dc:creator>Aloysious</dc:creator>
  <cp:lastModifiedBy>Ernesto</cp:lastModifiedBy>
  <cp:revision>2</cp:revision>
  <cp:lastPrinted>2011-06-03T10:38:00Z</cp:lastPrinted>
  <dcterms:created xsi:type="dcterms:W3CDTF">2012-08-14T02:34:00Z</dcterms:created>
  <dcterms:modified xsi:type="dcterms:W3CDTF">2012-08-14T02:34:00Z</dcterms:modified>
</cp:coreProperties>
</file>