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4F" w:rsidRPr="00757202" w:rsidRDefault="00AE7DAD" w:rsidP="001A7CAA">
      <w:pPr>
        <w:tabs>
          <w:tab w:val="center" w:pos="4680"/>
        </w:tabs>
        <w:jc w:val="center"/>
        <w:rPr>
          <w:rFonts w:ascii="Calibri" w:hAnsi="Calibri"/>
          <w:b/>
          <w:szCs w:val="24"/>
        </w:rPr>
      </w:pPr>
      <w:bookmarkStart w:id="0" w:name="_GoBack"/>
      <w:bookmarkEnd w:id="0"/>
      <w:r>
        <w:rPr>
          <w:rFonts w:ascii="Calibri" w:hAnsi="Calibri"/>
          <w:b/>
          <w:noProof/>
          <w:snapToGrid/>
          <w:szCs w:val="24"/>
        </w:rPr>
        <w:drawing>
          <wp:anchor distT="0" distB="0" distL="114300" distR="114300" simplePos="0" relativeHeight="251658240" behindDoc="1" locked="0" layoutInCell="1" allowOverlap="1">
            <wp:simplePos x="0" y="0"/>
            <wp:positionH relativeFrom="column">
              <wp:posOffset>5191125</wp:posOffset>
            </wp:positionH>
            <wp:positionV relativeFrom="paragraph">
              <wp:posOffset>171450</wp:posOffset>
            </wp:positionV>
            <wp:extent cx="666750" cy="1162050"/>
            <wp:effectExtent l="19050" t="0" r="0" b="0"/>
            <wp:wrapTight wrapText="bothSides">
              <wp:wrapPolygon edited="0">
                <wp:start x="-617" y="0"/>
                <wp:lineTo x="-617" y="21246"/>
                <wp:lineTo x="21600" y="21246"/>
                <wp:lineTo x="21600" y="0"/>
                <wp:lineTo x="-617"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666750" cy="1162050"/>
                    </a:xfrm>
                    <a:prstGeom prst="rect">
                      <a:avLst/>
                    </a:prstGeom>
                    <a:noFill/>
                  </pic:spPr>
                </pic:pic>
              </a:graphicData>
            </a:graphic>
          </wp:anchor>
        </w:drawing>
      </w:r>
    </w:p>
    <w:p w:rsidR="009D4012" w:rsidRDefault="00751D15" w:rsidP="00751D15">
      <w:pPr>
        <w:tabs>
          <w:tab w:val="center" w:pos="4680"/>
        </w:tabs>
        <w:rPr>
          <w:rFonts w:ascii="Calibri" w:hAnsi="Calibri"/>
          <w:b/>
          <w:szCs w:val="24"/>
        </w:rPr>
      </w:pPr>
      <w:r>
        <w:rPr>
          <w:rFonts w:ascii="Calisto MT" w:hAnsi="Calisto MT"/>
          <w:noProof/>
          <w:snapToGrid/>
          <w:spacing w:val="-5"/>
        </w:rPr>
        <w:drawing>
          <wp:inline distT="0" distB="0" distL="0" distR="0">
            <wp:extent cx="1230438" cy="1276350"/>
            <wp:effectExtent l="19050" t="0" r="7812"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clrChange>
                        <a:clrFrom>
                          <a:srgbClr val="FDFDFD"/>
                        </a:clrFrom>
                        <a:clrTo>
                          <a:srgbClr val="FDFDFD">
                            <a:alpha val="0"/>
                          </a:srgbClr>
                        </a:clrTo>
                      </a:clrChange>
                      <a:lum bright="-4000"/>
                    </a:blip>
                    <a:srcRect/>
                    <a:stretch>
                      <a:fillRect/>
                    </a:stretch>
                  </pic:blipFill>
                  <pic:spPr bwMode="auto">
                    <a:xfrm>
                      <a:off x="0" y="0"/>
                      <a:ext cx="1230438" cy="1276350"/>
                    </a:xfrm>
                    <a:prstGeom prst="rect">
                      <a:avLst/>
                    </a:prstGeom>
                    <a:noFill/>
                    <a:ln w="9525">
                      <a:noFill/>
                      <a:miter lim="800000"/>
                      <a:headEnd/>
                      <a:tailEnd/>
                    </a:ln>
                  </pic:spPr>
                </pic:pic>
              </a:graphicData>
            </a:graphic>
          </wp:inline>
        </w:drawing>
      </w:r>
    </w:p>
    <w:p w:rsidR="00EF08AB" w:rsidRPr="00757202" w:rsidRDefault="00EF08AB" w:rsidP="001A7CAA">
      <w:pPr>
        <w:tabs>
          <w:tab w:val="center" w:pos="4680"/>
        </w:tabs>
        <w:jc w:val="center"/>
        <w:rPr>
          <w:rFonts w:ascii="Calibri" w:hAnsi="Calibri"/>
          <w:b/>
          <w:szCs w:val="24"/>
        </w:rPr>
      </w:pPr>
    </w:p>
    <w:p w:rsidR="009D4012" w:rsidRPr="00757202" w:rsidRDefault="009D4012" w:rsidP="001A7CAA">
      <w:pPr>
        <w:tabs>
          <w:tab w:val="center" w:pos="4680"/>
        </w:tabs>
        <w:jc w:val="center"/>
        <w:rPr>
          <w:rFonts w:ascii="Calibri" w:hAnsi="Calibri"/>
          <w:b/>
          <w:szCs w:val="24"/>
        </w:rPr>
      </w:pPr>
    </w:p>
    <w:p w:rsidR="009D4012" w:rsidRPr="00757202" w:rsidRDefault="009D4012" w:rsidP="001A7CAA">
      <w:pPr>
        <w:tabs>
          <w:tab w:val="center" w:pos="4680"/>
        </w:tabs>
        <w:jc w:val="center"/>
        <w:rPr>
          <w:rFonts w:ascii="Calibri" w:hAnsi="Calibri"/>
          <w:b/>
          <w:szCs w:val="24"/>
        </w:rPr>
      </w:pPr>
    </w:p>
    <w:p w:rsidR="00F26D01" w:rsidRDefault="00F26D01" w:rsidP="009D4012">
      <w:pPr>
        <w:tabs>
          <w:tab w:val="center" w:pos="4680"/>
        </w:tabs>
        <w:jc w:val="center"/>
        <w:rPr>
          <w:rFonts w:ascii="Calibri" w:hAnsi="Calibri"/>
          <w:b/>
          <w:szCs w:val="24"/>
        </w:rPr>
      </w:pPr>
    </w:p>
    <w:p w:rsidR="00F26D01" w:rsidRDefault="00F26D01" w:rsidP="009D4012">
      <w:pPr>
        <w:tabs>
          <w:tab w:val="center" w:pos="4680"/>
        </w:tabs>
        <w:jc w:val="center"/>
        <w:rPr>
          <w:rFonts w:ascii="Calibri" w:hAnsi="Calibri"/>
          <w:b/>
          <w:szCs w:val="24"/>
        </w:rPr>
      </w:pPr>
    </w:p>
    <w:p w:rsidR="001E7DFF" w:rsidRPr="00CA14F2" w:rsidRDefault="001E7DFF" w:rsidP="001E7DFF">
      <w:pPr>
        <w:tabs>
          <w:tab w:val="center" w:pos="4680"/>
        </w:tabs>
        <w:jc w:val="center"/>
        <w:rPr>
          <w:rFonts w:ascii="Calibri" w:hAnsi="Calibri"/>
          <w:b/>
          <w:szCs w:val="24"/>
        </w:rPr>
      </w:pPr>
    </w:p>
    <w:p w:rsidR="00F26D01" w:rsidRDefault="00C40474" w:rsidP="009D4012">
      <w:pPr>
        <w:tabs>
          <w:tab w:val="center" w:pos="4680"/>
        </w:tabs>
        <w:jc w:val="center"/>
        <w:rPr>
          <w:rFonts w:ascii="Calibri" w:hAnsi="Calibri"/>
          <w:b/>
          <w:szCs w:val="24"/>
        </w:rPr>
      </w:pPr>
      <w:r>
        <w:rPr>
          <w:rFonts w:ascii="Calibri" w:hAnsi="Calibri"/>
          <w:b/>
          <w:noProof/>
          <w:snapToGrid/>
          <w:szCs w:val="24"/>
          <w:lang w:val="es-ES" w:eastAsia="es-ES"/>
        </w:rPr>
        <w:tab/>
      </w:r>
      <w:r>
        <w:rPr>
          <w:rFonts w:ascii="Calibri" w:hAnsi="Calibri"/>
          <w:b/>
          <w:noProof/>
          <w:snapToGrid/>
          <w:szCs w:val="24"/>
          <w:lang w:val="es-ES" w:eastAsia="es-ES"/>
        </w:rPr>
        <w:tab/>
      </w:r>
      <w:r>
        <w:rPr>
          <w:rFonts w:ascii="Calibri" w:hAnsi="Calibri"/>
          <w:b/>
          <w:noProof/>
          <w:snapToGrid/>
          <w:szCs w:val="24"/>
          <w:lang w:val="es-ES" w:eastAsia="es-ES"/>
        </w:rPr>
        <w:tab/>
      </w:r>
    </w:p>
    <w:p w:rsidR="00F26D01" w:rsidRDefault="00F26D01" w:rsidP="009D4012">
      <w:pPr>
        <w:tabs>
          <w:tab w:val="center" w:pos="4680"/>
        </w:tabs>
        <w:jc w:val="center"/>
        <w:rPr>
          <w:rFonts w:ascii="Calibri" w:hAnsi="Calibri"/>
          <w:b/>
          <w:szCs w:val="24"/>
        </w:rPr>
      </w:pPr>
    </w:p>
    <w:p w:rsidR="0078303B" w:rsidRPr="00757202" w:rsidRDefault="0078303B" w:rsidP="00751D15">
      <w:pPr>
        <w:tabs>
          <w:tab w:val="center" w:pos="4680"/>
        </w:tabs>
        <w:rPr>
          <w:rFonts w:ascii="Calibri" w:hAnsi="Calibri"/>
          <w:b/>
          <w:szCs w:val="24"/>
        </w:rPr>
      </w:pPr>
    </w:p>
    <w:p w:rsidR="0078303B" w:rsidRPr="00757202" w:rsidRDefault="0078303B" w:rsidP="009D4012">
      <w:pPr>
        <w:tabs>
          <w:tab w:val="center" w:pos="4680"/>
        </w:tabs>
        <w:jc w:val="center"/>
        <w:rPr>
          <w:rFonts w:ascii="Calibri" w:hAnsi="Calibri"/>
          <w:b/>
          <w:szCs w:val="24"/>
        </w:rPr>
      </w:pPr>
    </w:p>
    <w:p w:rsidR="00EF08AB" w:rsidRPr="00757202" w:rsidRDefault="00EF08AB" w:rsidP="00AE7DAD">
      <w:pPr>
        <w:tabs>
          <w:tab w:val="center" w:pos="4680"/>
        </w:tabs>
        <w:rPr>
          <w:rFonts w:ascii="Calibri" w:hAnsi="Calibri"/>
          <w:b/>
          <w:szCs w:val="24"/>
        </w:rPr>
      </w:pPr>
    </w:p>
    <w:p w:rsidR="001B707C" w:rsidRPr="00F26D01" w:rsidRDefault="00154484" w:rsidP="00751D15">
      <w:pPr>
        <w:tabs>
          <w:tab w:val="center" w:pos="4680"/>
        </w:tabs>
        <w:jc w:val="center"/>
        <w:rPr>
          <w:rFonts w:ascii="Calibri" w:hAnsi="Calibri"/>
          <w:b/>
          <w:sz w:val="32"/>
          <w:szCs w:val="32"/>
        </w:rPr>
      </w:pPr>
      <w:r w:rsidRPr="00F26D01">
        <w:rPr>
          <w:rFonts w:ascii="Calibri" w:hAnsi="Calibri"/>
          <w:b/>
          <w:sz w:val="32"/>
          <w:szCs w:val="32"/>
        </w:rPr>
        <w:t>M</w:t>
      </w:r>
      <w:r w:rsidR="001B707C" w:rsidRPr="00F26D01">
        <w:rPr>
          <w:rFonts w:ascii="Calibri" w:hAnsi="Calibri"/>
          <w:b/>
          <w:sz w:val="32"/>
          <w:szCs w:val="32"/>
        </w:rPr>
        <w:t>EMORA</w:t>
      </w:r>
      <w:r w:rsidR="001020D3" w:rsidRPr="00F26D01">
        <w:rPr>
          <w:rFonts w:ascii="Calibri" w:hAnsi="Calibri"/>
          <w:b/>
          <w:sz w:val="32"/>
          <w:szCs w:val="32"/>
        </w:rPr>
        <w:t>N</w:t>
      </w:r>
      <w:r w:rsidR="001B707C" w:rsidRPr="00F26D01">
        <w:rPr>
          <w:rFonts w:ascii="Calibri" w:hAnsi="Calibri"/>
          <w:b/>
          <w:sz w:val="32"/>
          <w:szCs w:val="32"/>
        </w:rPr>
        <w:t>DUM OF AGREEMENT</w:t>
      </w:r>
    </w:p>
    <w:p w:rsidR="00AA5056" w:rsidRDefault="00AA5056" w:rsidP="00751D15">
      <w:pPr>
        <w:tabs>
          <w:tab w:val="center" w:pos="4680"/>
        </w:tabs>
        <w:jc w:val="center"/>
        <w:rPr>
          <w:rFonts w:ascii="Calibri" w:hAnsi="Calibri"/>
          <w:b/>
          <w:sz w:val="32"/>
          <w:szCs w:val="32"/>
        </w:rPr>
      </w:pPr>
      <w:r>
        <w:rPr>
          <w:rFonts w:ascii="Calibri" w:hAnsi="Calibri"/>
          <w:b/>
          <w:sz w:val="32"/>
          <w:szCs w:val="32"/>
        </w:rPr>
        <w:t>BETWEEN</w:t>
      </w:r>
    </w:p>
    <w:p w:rsidR="00AA5056" w:rsidRDefault="00AA5056" w:rsidP="00751D15">
      <w:pPr>
        <w:tabs>
          <w:tab w:val="center" w:pos="4680"/>
        </w:tabs>
        <w:jc w:val="center"/>
        <w:rPr>
          <w:rFonts w:ascii="Calibri" w:hAnsi="Calibri"/>
          <w:b/>
          <w:sz w:val="32"/>
          <w:szCs w:val="32"/>
        </w:rPr>
      </w:pPr>
      <w:r>
        <w:rPr>
          <w:rFonts w:ascii="Calibri" w:hAnsi="Calibri"/>
          <w:b/>
          <w:sz w:val="32"/>
          <w:szCs w:val="32"/>
        </w:rPr>
        <w:t>THE GOVERNMENT OF THE REPUBIC OF MALI</w:t>
      </w:r>
    </w:p>
    <w:p w:rsidR="00AA5056" w:rsidRDefault="00AA5056" w:rsidP="00751D15">
      <w:pPr>
        <w:tabs>
          <w:tab w:val="center" w:pos="4680"/>
        </w:tabs>
        <w:jc w:val="center"/>
        <w:rPr>
          <w:rFonts w:ascii="Calibri" w:hAnsi="Calibri"/>
          <w:b/>
          <w:sz w:val="32"/>
          <w:szCs w:val="32"/>
        </w:rPr>
      </w:pPr>
      <w:r>
        <w:rPr>
          <w:rFonts w:ascii="Calibri" w:hAnsi="Calibri"/>
          <w:b/>
          <w:sz w:val="32"/>
          <w:szCs w:val="32"/>
        </w:rPr>
        <w:t>AND</w:t>
      </w:r>
    </w:p>
    <w:p w:rsidR="00AA5056" w:rsidRDefault="00AA5056" w:rsidP="00751D15">
      <w:pPr>
        <w:tabs>
          <w:tab w:val="center" w:pos="4680"/>
        </w:tabs>
        <w:jc w:val="center"/>
        <w:rPr>
          <w:rFonts w:ascii="Calibri" w:hAnsi="Calibri"/>
          <w:b/>
          <w:sz w:val="32"/>
          <w:szCs w:val="32"/>
        </w:rPr>
      </w:pPr>
      <w:r>
        <w:rPr>
          <w:rFonts w:ascii="Calibri" w:hAnsi="Calibri"/>
          <w:b/>
          <w:sz w:val="32"/>
          <w:szCs w:val="32"/>
        </w:rPr>
        <w:t>THE UNITED NATIONS DEVELOPMENT PROGRAMME</w:t>
      </w:r>
    </w:p>
    <w:p w:rsidR="009D4012" w:rsidRPr="00F26D01" w:rsidRDefault="002129E6" w:rsidP="00751D15">
      <w:pPr>
        <w:tabs>
          <w:tab w:val="center" w:pos="4680"/>
        </w:tabs>
        <w:jc w:val="center"/>
        <w:rPr>
          <w:rFonts w:ascii="Calibri" w:hAnsi="Calibri"/>
          <w:b/>
          <w:sz w:val="32"/>
          <w:szCs w:val="32"/>
        </w:rPr>
      </w:pPr>
      <w:r w:rsidRPr="00F26D01">
        <w:rPr>
          <w:rFonts w:ascii="Calibri" w:hAnsi="Calibri"/>
          <w:b/>
          <w:sz w:val="32"/>
          <w:szCs w:val="32"/>
        </w:rPr>
        <w:t>FOR</w:t>
      </w:r>
    </w:p>
    <w:p w:rsidR="009D4012" w:rsidRPr="00F26D01" w:rsidRDefault="002129E6" w:rsidP="00751D15">
      <w:pPr>
        <w:tabs>
          <w:tab w:val="center" w:pos="4680"/>
        </w:tabs>
        <w:jc w:val="center"/>
        <w:rPr>
          <w:rFonts w:ascii="Calibri" w:hAnsi="Calibri"/>
          <w:b/>
          <w:sz w:val="32"/>
          <w:szCs w:val="32"/>
        </w:rPr>
      </w:pPr>
      <w:r w:rsidRPr="00F26D01">
        <w:rPr>
          <w:rFonts w:ascii="Calibri" w:hAnsi="Calibri"/>
          <w:b/>
          <w:sz w:val="32"/>
          <w:szCs w:val="32"/>
        </w:rPr>
        <w:t xml:space="preserve">MANAGEMENT </w:t>
      </w:r>
      <w:smartTag w:uri="urn:schemas-microsoft-com:office:smarttags" w:element="stockticker">
        <w:r w:rsidRPr="00F26D01">
          <w:rPr>
            <w:rFonts w:ascii="Calibri" w:hAnsi="Calibri"/>
            <w:b/>
            <w:sz w:val="32"/>
            <w:szCs w:val="32"/>
          </w:rPr>
          <w:t>AND</w:t>
        </w:r>
      </w:smartTag>
      <w:r w:rsidRPr="00F26D01">
        <w:rPr>
          <w:rFonts w:ascii="Calibri" w:hAnsi="Calibri"/>
          <w:b/>
          <w:sz w:val="32"/>
          <w:szCs w:val="32"/>
        </w:rPr>
        <w:t xml:space="preserve"> OTHER SUPPORT SERVICES</w:t>
      </w:r>
    </w:p>
    <w:p w:rsidR="001B707C" w:rsidRPr="00F26D01" w:rsidRDefault="002129E6" w:rsidP="00751D15">
      <w:pPr>
        <w:tabs>
          <w:tab w:val="center" w:pos="4680"/>
        </w:tabs>
        <w:jc w:val="center"/>
        <w:rPr>
          <w:rFonts w:ascii="Calibri" w:hAnsi="Calibri"/>
          <w:b/>
          <w:sz w:val="32"/>
          <w:szCs w:val="32"/>
        </w:rPr>
      </w:pPr>
      <w:r w:rsidRPr="00F26D01">
        <w:rPr>
          <w:rFonts w:ascii="Calibri" w:hAnsi="Calibri"/>
          <w:b/>
          <w:sz w:val="32"/>
          <w:szCs w:val="32"/>
        </w:rPr>
        <w:t>RELATED TO</w:t>
      </w:r>
    </w:p>
    <w:p w:rsidR="009D4012" w:rsidRPr="00F26D01" w:rsidRDefault="002129E6" w:rsidP="00751D15">
      <w:pPr>
        <w:tabs>
          <w:tab w:val="center" w:pos="4680"/>
        </w:tabs>
        <w:jc w:val="center"/>
        <w:rPr>
          <w:rFonts w:ascii="Calibri" w:hAnsi="Calibri"/>
          <w:b/>
          <w:sz w:val="32"/>
          <w:szCs w:val="32"/>
        </w:rPr>
      </w:pPr>
      <w:r w:rsidRPr="00F26D01">
        <w:rPr>
          <w:rFonts w:ascii="Calibri" w:hAnsi="Calibri"/>
          <w:b/>
          <w:sz w:val="32"/>
          <w:szCs w:val="32"/>
        </w:rPr>
        <w:t xml:space="preserve">THE </w:t>
      </w:r>
      <w:r w:rsidR="00BF5EE2">
        <w:rPr>
          <w:rFonts w:ascii="Calibri" w:hAnsi="Calibri"/>
          <w:b/>
          <w:sz w:val="32"/>
          <w:szCs w:val="32"/>
        </w:rPr>
        <w:t>MALI CLIMATE FUND</w:t>
      </w:r>
    </w:p>
    <w:p w:rsidR="00F97875" w:rsidRPr="00F26D01" w:rsidRDefault="00F97875" w:rsidP="001A7CAA">
      <w:pPr>
        <w:tabs>
          <w:tab w:val="center" w:pos="4680"/>
        </w:tabs>
        <w:jc w:val="center"/>
        <w:rPr>
          <w:rFonts w:ascii="Calibri" w:hAnsi="Calibri"/>
          <w:b/>
          <w:sz w:val="32"/>
          <w:szCs w:val="32"/>
        </w:rPr>
      </w:pPr>
    </w:p>
    <w:p w:rsidR="00F97875" w:rsidRPr="00757202" w:rsidRDefault="00F97875" w:rsidP="001A7CAA">
      <w:pPr>
        <w:tabs>
          <w:tab w:val="center" w:pos="4680"/>
        </w:tabs>
        <w:jc w:val="center"/>
        <w:rPr>
          <w:rFonts w:ascii="Calibri" w:hAnsi="Calibri"/>
          <w:b/>
          <w:szCs w:val="24"/>
        </w:rPr>
      </w:pPr>
    </w:p>
    <w:p w:rsidR="00935991" w:rsidRPr="00757202" w:rsidRDefault="00935991" w:rsidP="001A7CAA">
      <w:pPr>
        <w:tabs>
          <w:tab w:val="center" w:pos="4680"/>
        </w:tabs>
        <w:jc w:val="center"/>
        <w:rPr>
          <w:rFonts w:ascii="Calibri" w:hAnsi="Calibri"/>
          <w:b/>
          <w:szCs w:val="24"/>
        </w:rPr>
      </w:pPr>
    </w:p>
    <w:p w:rsidR="00935991" w:rsidRPr="00757202" w:rsidRDefault="00935991" w:rsidP="001A7CAA">
      <w:pPr>
        <w:tabs>
          <w:tab w:val="center" w:pos="4680"/>
        </w:tabs>
        <w:jc w:val="center"/>
        <w:rPr>
          <w:rFonts w:ascii="Calibri" w:hAnsi="Calibri"/>
          <w:b/>
          <w:szCs w:val="24"/>
        </w:rPr>
      </w:pPr>
    </w:p>
    <w:p w:rsidR="00F97875" w:rsidRPr="00757202" w:rsidRDefault="00F97875" w:rsidP="001A7CAA">
      <w:pPr>
        <w:tabs>
          <w:tab w:val="center" w:pos="4680"/>
        </w:tabs>
        <w:jc w:val="center"/>
        <w:rPr>
          <w:rFonts w:ascii="Calibri" w:hAnsi="Calibri"/>
          <w:b/>
          <w:szCs w:val="24"/>
        </w:rPr>
      </w:pPr>
    </w:p>
    <w:p w:rsidR="00F97875" w:rsidRPr="00757202" w:rsidRDefault="00F97875" w:rsidP="001A7CAA">
      <w:pPr>
        <w:tabs>
          <w:tab w:val="center" w:pos="4680"/>
        </w:tabs>
        <w:jc w:val="center"/>
        <w:rPr>
          <w:rFonts w:ascii="Calibri" w:hAnsi="Calibri"/>
          <w:b/>
          <w:szCs w:val="24"/>
        </w:rPr>
      </w:pPr>
    </w:p>
    <w:p w:rsidR="00F97875" w:rsidRDefault="00F97875" w:rsidP="001A7CAA">
      <w:pPr>
        <w:tabs>
          <w:tab w:val="center" w:pos="4680"/>
        </w:tabs>
        <w:jc w:val="center"/>
        <w:rPr>
          <w:rFonts w:ascii="Calibri" w:hAnsi="Calibri"/>
          <w:b/>
          <w:szCs w:val="24"/>
        </w:rPr>
      </w:pPr>
    </w:p>
    <w:p w:rsidR="00C40474" w:rsidRDefault="00C40474" w:rsidP="001A7CAA">
      <w:pPr>
        <w:tabs>
          <w:tab w:val="center" w:pos="4680"/>
        </w:tabs>
        <w:jc w:val="center"/>
        <w:rPr>
          <w:rFonts w:ascii="Calibri" w:hAnsi="Calibri"/>
          <w:b/>
          <w:szCs w:val="24"/>
        </w:rPr>
      </w:pPr>
    </w:p>
    <w:p w:rsidR="00C40474" w:rsidRDefault="00C40474" w:rsidP="001A7CAA">
      <w:pPr>
        <w:tabs>
          <w:tab w:val="center" w:pos="4680"/>
        </w:tabs>
        <w:jc w:val="center"/>
        <w:rPr>
          <w:rFonts w:ascii="Calibri" w:hAnsi="Calibri"/>
          <w:b/>
          <w:szCs w:val="24"/>
        </w:rPr>
      </w:pPr>
    </w:p>
    <w:p w:rsidR="00C40474" w:rsidRDefault="00C40474" w:rsidP="001A7CAA">
      <w:pPr>
        <w:tabs>
          <w:tab w:val="center" w:pos="4680"/>
        </w:tabs>
        <w:jc w:val="center"/>
        <w:rPr>
          <w:rFonts w:ascii="Calibri" w:hAnsi="Calibri"/>
          <w:b/>
          <w:szCs w:val="24"/>
        </w:rPr>
      </w:pPr>
    </w:p>
    <w:p w:rsidR="00C40474" w:rsidRDefault="00C40474" w:rsidP="001A7CAA">
      <w:pPr>
        <w:tabs>
          <w:tab w:val="center" w:pos="4680"/>
        </w:tabs>
        <w:jc w:val="center"/>
        <w:rPr>
          <w:rFonts w:ascii="Calibri" w:hAnsi="Calibri"/>
          <w:b/>
          <w:szCs w:val="24"/>
        </w:rPr>
      </w:pPr>
    </w:p>
    <w:p w:rsidR="00C40474" w:rsidRDefault="00C40474" w:rsidP="001A7CAA">
      <w:pPr>
        <w:tabs>
          <w:tab w:val="center" w:pos="4680"/>
        </w:tabs>
        <w:jc w:val="center"/>
        <w:rPr>
          <w:rFonts w:ascii="Calibri" w:hAnsi="Calibri"/>
          <w:b/>
          <w:szCs w:val="24"/>
        </w:rPr>
      </w:pPr>
    </w:p>
    <w:p w:rsidR="00AE7DAD" w:rsidRDefault="00AE7DAD">
      <w:pPr>
        <w:widowControl/>
        <w:rPr>
          <w:rFonts w:ascii="Calibri" w:hAnsi="Calibri"/>
          <w:b/>
          <w:szCs w:val="24"/>
        </w:rPr>
      </w:pPr>
      <w:r>
        <w:rPr>
          <w:rFonts w:ascii="Calibri" w:hAnsi="Calibri"/>
          <w:b/>
          <w:szCs w:val="24"/>
        </w:rPr>
        <w:br w:type="page"/>
      </w:r>
    </w:p>
    <w:p w:rsidR="001A7CAA" w:rsidRPr="00757202" w:rsidRDefault="00154484" w:rsidP="001A7CAA">
      <w:pPr>
        <w:tabs>
          <w:tab w:val="center" w:pos="4680"/>
        </w:tabs>
        <w:jc w:val="center"/>
        <w:rPr>
          <w:rFonts w:ascii="Calibri" w:hAnsi="Calibri"/>
          <w:b/>
          <w:szCs w:val="24"/>
        </w:rPr>
      </w:pPr>
      <w:r w:rsidRPr="00757202">
        <w:rPr>
          <w:rFonts w:ascii="Calibri" w:hAnsi="Calibri"/>
          <w:b/>
          <w:szCs w:val="24"/>
        </w:rPr>
        <w:lastRenderedPageBreak/>
        <w:t>M</w:t>
      </w:r>
      <w:r w:rsidR="001B707C" w:rsidRPr="00757202">
        <w:rPr>
          <w:rFonts w:ascii="Calibri" w:hAnsi="Calibri"/>
          <w:b/>
          <w:szCs w:val="24"/>
        </w:rPr>
        <w:t>EMORANDUM OF AGREEMENT</w:t>
      </w:r>
    </w:p>
    <w:p w:rsidR="001A7CAA" w:rsidRPr="00757202" w:rsidRDefault="00D74778" w:rsidP="001A7CAA">
      <w:pPr>
        <w:tabs>
          <w:tab w:val="center" w:pos="4680"/>
        </w:tabs>
        <w:jc w:val="both"/>
        <w:rPr>
          <w:rFonts w:ascii="Calibri" w:hAnsi="Calibri"/>
          <w:b/>
          <w:szCs w:val="24"/>
        </w:rPr>
      </w:pPr>
      <w:r w:rsidRPr="00757202">
        <w:rPr>
          <w:rFonts w:ascii="Calibri" w:hAnsi="Calibri"/>
          <w:b/>
          <w:szCs w:val="24"/>
        </w:rPr>
        <w:tab/>
        <w:t>between</w:t>
      </w:r>
    </w:p>
    <w:p w:rsidR="00FB414A" w:rsidRPr="00757202" w:rsidRDefault="00D74778" w:rsidP="00954447">
      <w:pPr>
        <w:tabs>
          <w:tab w:val="center" w:pos="4680"/>
          <w:tab w:val="right" w:pos="9360"/>
        </w:tabs>
        <w:jc w:val="both"/>
        <w:rPr>
          <w:rFonts w:ascii="Calibri" w:hAnsi="Calibri"/>
          <w:b/>
          <w:szCs w:val="24"/>
        </w:rPr>
      </w:pPr>
      <w:r w:rsidRPr="00757202">
        <w:rPr>
          <w:rFonts w:ascii="Calibri" w:hAnsi="Calibri"/>
          <w:b/>
          <w:szCs w:val="24"/>
        </w:rPr>
        <w:tab/>
        <w:t xml:space="preserve">the Government of </w:t>
      </w:r>
      <w:r w:rsidR="008D053C">
        <w:rPr>
          <w:rFonts w:ascii="Calibri" w:hAnsi="Calibri"/>
          <w:b/>
          <w:szCs w:val="24"/>
        </w:rPr>
        <w:t>the Republic of Mali</w:t>
      </w:r>
      <w:r w:rsidR="00954447">
        <w:rPr>
          <w:rFonts w:ascii="Calibri" w:hAnsi="Calibri"/>
          <w:b/>
          <w:szCs w:val="24"/>
        </w:rPr>
        <w:tab/>
      </w:r>
    </w:p>
    <w:p w:rsidR="00FB414A" w:rsidRPr="00757202" w:rsidRDefault="00D74778" w:rsidP="00FB414A">
      <w:pPr>
        <w:tabs>
          <w:tab w:val="center" w:pos="4680"/>
        </w:tabs>
        <w:jc w:val="center"/>
        <w:rPr>
          <w:rFonts w:ascii="Calibri" w:hAnsi="Calibri"/>
          <w:b/>
          <w:szCs w:val="24"/>
        </w:rPr>
      </w:pPr>
      <w:r w:rsidRPr="00757202">
        <w:rPr>
          <w:rFonts w:ascii="Calibri" w:hAnsi="Calibri"/>
          <w:b/>
          <w:szCs w:val="24"/>
        </w:rPr>
        <w:t xml:space="preserve">and  </w:t>
      </w:r>
    </w:p>
    <w:p w:rsidR="001A7CAA" w:rsidRPr="00757202" w:rsidRDefault="00D74778" w:rsidP="00FB414A">
      <w:pPr>
        <w:tabs>
          <w:tab w:val="center" w:pos="4680"/>
        </w:tabs>
        <w:jc w:val="center"/>
        <w:rPr>
          <w:rFonts w:ascii="Calibri" w:hAnsi="Calibri"/>
          <w:b/>
          <w:szCs w:val="24"/>
        </w:rPr>
      </w:pPr>
      <w:r w:rsidRPr="00757202">
        <w:rPr>
          <w:rFonts w:ascii="Calibri" w:hAnsi="Calibri"/>
          <w:b/>
          <w:szCs w:val="24"/>
        </w:rPr>
        <w:t>the United Nations Development Programme</w:t>
      </w:r>
    </w:p>
    <w:p w:rsidR="001A7CAA" w:rsidRPr="00757202" w:rsidRDefault="00D74778" w:rsidP="001A7CAA">
      <w:pPr>
        <w:tabs>
          <w:tab w:val="center" w:pos="4680"/>
        </w:tabs>
        <w:jc w:val="both"/>
        <w:rPr>
          <w:rFonts w:ascii="Calibri" w:hAnsi="Calibri"/>
          <w:b/>
          <w:szCs w:val="24"/>
        </w:rPr>
      </w:pPr>
      <w:r w:rsidRPr="00757202">
        <w:rPr>
          <w:rFonts w:ascii="Calibri" w:hAnsi="Calibri"/>
          <w:b/>
          <w:szCs w:val="24"/>
        </w:rPr>
        <w:tab/>
        <w:t xml:space="preserve">for  </w:t>
      </w:r>
    </w:p>
    <w:p w:rsidR="001A7CAA" w:rsidRPr="00757202" w:rsidRDefault="00D74778" w:rsidP="00FB414A">
      <w:pPr>
        <w:tabs>
          <w:tab w:val="center" w:pos="4680"/>
        </w:tabs>
        <w:jc w:val="both"/>
        <w:rPr>
          <w:rFonts w:ascii="Calibri" w:hAnsi="Calibri"/>
          <w:b/>
          <w:szCs w:val="24"/>
        </w:rPr>
      </w:pPr>
      <w:r w:rsidRPr="00757202">
        <w:rPr>
          <w:rFonts w:ascii="Calibri" w:hAnsi="Calibri"/>
          <w:b/>
          <w:szCs w:val="24"/>
        </w:rPr>
        <w:tab/>
        <w:t xml:space="preserve">Management and Other Support Services </w:t>
      </w:r>
    </w:p>
    <w:p w:rsidR="00FB414A" w:rsidRPr="00757202" w:rsidRDefault="00D74778" w:rsidP="00FB414A">
      <w:pPr>
        <w:tabs>
          <w:tab w:val="center" w:pos="4680"/>
        </w:tabs>
        <w:jc w:val="center"/>
        <w:rPr>
          <w:rFonts w:ascii="Calibri" w:hAnsi="Calibri"/>
          <w:szCs w:val="24"/>
        </w:rPr>
      </w:pPr>
      <w:r w:rsidRPr="00757202">
        <w:rPr>
          <w:rFonts w:ascii="Calibri" w:hAnsi="Calibri"/>
          <w:b/>
          <w:szCs w:val="24"/>
        </w:rPr>
        <w:t xml:space="preserve">Related to the </w:t>
      </w:r>
      <w:r w:rsidR="00BF5EE2">
        <w:rPr>
          <w:rFonts w:ascii="Calibri" w:hAnsi="Calibri"/>
          <w:b/>
          <w:szCs w:val="24"/>
        </w:rPr>
        <w:t>Mali Climate</w:t>
      </w:r>
      <w:r w:rsidRPr="00757202">
        <w:rPr>
          <w:rFonts w:ascii="Calibri" w:hAnsi="Calibri"/>
          <w:b/>
          <w:szCs w:val="24"/>
        </w:rPr>
        <w:t xml:space="preserve"> Trust Fund</w:t>
      </w:r>
    </w:p>
    <w:p w:rsidR="001A7CAA" w:rsidRPr="00757202" w:rsidRDefault="00D74778" w:rsidP="001A7CAA">
      <w:pPr>
        <w:jc w:val="both"/>
        <w:rPr>
          <w:rFonts w:ascii="Calibri" w:hAnsi="Calibri"/>
          <w:szCs w:val="24"/>
        </w:rPr>
      </w:pPr>
      <w:r w:rsidRPr="00757202">
        <w:rPr>
          <w:rFonts w:ascii="Calibri" w:hAnsi="Calibri"/>
          <w:szCs w:val="24"/>
        </w:rPr>
        <w:t xml:space="preserve">  </w:t>
      </w:r>
    </w:p>
    <w:p w:rsidR="001A7CAA" w:rsidRPr="00757202" w:rsidRDefault="001A7CAA" w:rsidP="001A7CAA">
      <w:pPr>
        <w:jc w:val="both"/>
        <w:rPr>
          <w:rFonts w:ascii="Calibri" w:hAnsi="Calibri"/>
          <w:szCs w:val="24"/>
        </w:rPr>
      </w:pPr>
    </w:p>
    <w:p w:rsidR="00316159" w:rsidRPr="00316159" w:rsidRDefault="00373584" w:rsidP="001A7CAA">
      <w:pPr>
        <w:ind w:firstLine="720"/>
        <w:jc w:val="both"/>
        <w:rPr>
          <w:rFonts w:ascii="Calibri" w:hAnsi="Calibri"/>
          <w:color w:val="000000"/>
          <w:szCs w:val="24"/>
        </w:rPr>
      </w:pPr>
      <w:r w:rsidRPr="00373584">
        <w:rPr>
          <w:rFonts w:ascii="Calibri" w:hAnsi="Calibri"/>
          <w:color w:val="000000"/>
          <w:szCs w:val="24"/>
        </w:rPr>
        <w:t>WHEREAS, this Memorandum of Agreement govern</w:t>
      </w:r>
      <w:r w:rsidR="003B2B9F">
        <w:rPr>
          <w:rFonts w:ascii="Calibri" w:hAnsi="Calibri"/>
          <w:color w:val="000000"/>
          <w:szCs w:val="24"/>
        </w:rPr>
        <w:t>s</w:t>
      </w:r>
      <w:r w:rsidRPr="00373584">
        <w:rPr>
          <w:rFonts w:ascii="Calibri" w:hAnsi="Calibri"/>
          <w:color w:val="000000"/>
          <w:szCs w:val="24"/>
        </w:rPr>
        <w:t xml:space="preserve"> relations between the United Nations Development Programme (UNDP) and the Government of the Republic of Mali, including </w:t>
      </w:r>
      <w:r w:rsidR="00284262">
        <w:rPr>
          <w:rFonts w:ascii="Calibri" w:hAnsi="Calibri"/>
          <w:color w:val="000000"/>
          <w:szCs w:val="24"/>
        </w:rPr>
        <w:t xml:space="preserve">the </w:t>
      </w:r>
      <w:r w:rsidR="00316159">
        <w:rPr>
          <w:rFonts w:ascii="Calibri" w:hAnsi="Calibri"/>
          <w:color w:val="000000"/>
          <w:szCs w:val="24"/>
        </w:rPr>
        <w:t>C</w:t>
      </w:r>
      <w:r w:rsidR="00284262">
        <w:rPr>
          <w:rFonts w:ascii="Calibri" w:hAnsi="Calibri"/>
          <w:color w:val="000000"/>
          <w:szCs w:val="24"/>
        </w:rPr>
        <w:t xml:space="preserve">oordinating </w:t>
      </w:r>
      <w:r w:rsidR="00316159">
        <w:rPr>
          <w:rFonts w:ascii="Calibri" w:hAnsi="Calibri"/>
          <w:color w:val="000000"/>
          <w:szCs w:val="24"/>
        </w:rPr>
        <w:t>E</w:t>
      </w:r>
      <w:r w:rsidRPr="00373584">
        <w:rPr>
          <w:rFonts w:ascii="Calibri" w:hAnsi="Calibri"/>
          <w:color w:val="000000"/>
          <w:szCs w:val="24"/>
        </w:rPr>
        <w:t>ntity of the Government of the Republic of Mali;</w:t>
      </w:r>
      <w:r w:rsidRPr="00373584">
        <w:rPr>
          <w:rFonts w:ascii="Calibri" w:hAnsi="Calibri"/>
          <w:color w:val="000000"/>
          <w:szCs w:val="24"/>
        </w:rPr>
        <w:br/>
      </w:r>
      <w:r w:rsidRPr="00373584">
        <w:rPr>
          <w:rFonts w:ascii="Calibri" w:hAnsi="Calibri"/>
          <w:color w:val="000000"/>
          <w:szCs w:val="24"/>
        </w:rPr>
        <w:br/>
      </w:r>
      <w:r w:rsidR="003B2B9F">
        <w:rPr>
          <w:rFonts w:ascii="Calibri" w:hAnsi="Calibri"/>
          <w:color w:val="000000"/>
          <w:szCs w:val="24"/>
        </w:rPr>
        <w:tab/>
      </w:r>
      <w:r w:rsidRPr="00373584">
        <w:rPr>
          <w:rFonts w:ascii="Calibri" w:hAnsi="Calibri"/>
          <w:color w:val="000000"/>
          <w:szCs w:val="24"/>
        </w:rPr>
        <w:t>WHEREAS</w:t>
      </w:r>
      <w:r w:rsidR="003B2B9F">
        <w:rPr>
          <w:rFonts w:ascii="Calibri" w:hAnsi="Calibri"/>
          <w:color w:val="000000"/>
          <w:szCs w:val="24"/>
        </w:rPr>
        <w:t>,</w:t>
      </w:r>
      <w:r w:rsidRPr="00373584">
        <w:rPr>
          <w:rFonts w:ascii="Calibri" w:hAnsi="Calibri"/>
          <w:color w:val="000000"/>
          <w:szCs w:val="24"/>
        </w:rPr>
        <w:t xml:space="preserve"> </w:t>
      </w:r>
      <w:r w:rsidR="00316159">
        <w:rPr>
          <w:rFonts w:ascii="Calibri" w:hAnsi="Calibri"/>
          <w:color w:val="000000"/>
          <w:szCs w:val="24"/>
        </w:rPr>
        <w:t>the Republic of Mali</w:t>
      </w:r>
      <w:r w:rsidRPr="00373584">
        <w:rPr>
          <w:rFonts w:ascii="Calibri" w:hAnsi="Calibri"/>
          <w:color w:val="000000"/>
          <w:szCs w:val="24"/>
        </w:rPr>
        <w:t xml:space="preserve"> has signed and ratified the UN Framework Convention on Climate Change and the Kyoto Protocol;</w:t>
      </w:r>
    </w:p>
    <w:p w:rsidR="00316159" w:rsidRPr="00316159" w:rsidRDefault="00316159" w:rsidP="001A7CAA">
      <w:pPr>
        <w:ind w:firstLine="720"/>
        <w:jc w:val="both"/>
        <w:rPr>
          <w:rFonts w:ascii="Calibri" w:hAnsi="Calibri"/>
          <w:color w:val="000000"/>
          <w:szCs w:val="24"/>
        </w:rPr>
      </w:pPr>
    </w:p>
    <w:p w:rsidR="00FB414A" w:rsidRPr="00757202" w:rsidRDefault="00BF5EE2" w:rsidP="001A7CAA">
      <w:pPr>
        <w:ind w:firstLine="720"/>
        <w:jc w:val="both"/>
        <w:rPr>
          <w:rFonts w:ascii="Calibri" w:hAnsi="Calibri"/>
          <w:color w:val="000000"/>
          <w:szCs w:val="24"/>
        </w:rPr>
      </w:pPr>
      <w:r w:rsidRPr="00757202">
        <w:rPr>
          <w:rFonts w:ascii="Calibri" w:hAnsi="Calibri"/>
          <w:color w:val="000000"/>
          <w:szCs w:val="24"/>
        </w:rPr>
        <w:t xml:space="preserve">WHEREAS, the Government </w:t>
      </w:r>
      <w:r>
        <w:rPr>
          <w:rFonts w:ascii="Calibri" w:hAnsi="Calibri"/>
          <w:color w:val="000000"/>
          <w:szCs w:val="24"/>
        </w:rPr>
        <w:t xml:space="preserve">of </w:t>
      </w:r>
      <w:r w:rsidR="008D053C">
        <w:rPr>
          <w:rFonts w:ascii="Calibri" w:hAnsi="Calibri"/>
          <w:color w:val="000000"/>
          <w:szCs w:val="24"/>
        </w:rPr>
        <w:t>the Republic of Mali</w:t>
      </w:r>
      <w:r>
        <w:rPr>
          <w:rFonts w:ascii="Calibri" w:hAnsi="Calibri"/>
          <w:color w:val="000000"/>
          <w:szCs w:val="24"/>
        </w:rPr>
        <w:t xml:space="preserve"> has developed a ‘Green Econom</w:t>
      </w:r>
      <w:r w:rsidR="003B2B9F">
        <w:rPr>
          <w:rFonts w:ascii="Calibri" w:hAnsi="Calibri"/>
          <w:color w:val="000000"/>
          <w:szCs w:val="24"/>
        </w:rPr>
        <w:t>y</w:t>
      </w:r>
      <w:r>
        <w:rPr>
          <w:rFonts w:ascii="Calibri" w:hAnsi="Calibri"/>
          <w:color w:val="000000"/>
          <w:szCs w:val="24"/>
        </w:rPr>
        <w:t xml:space="preserve"> and Climate Resistance </w:t>
      </w:r>
      <w:r w:rsidR="0029272F">
        <w:rPr>
          <w:rFonts w:ascii="Calibri" w:hAnsi="Calibri"/>
          <w:color w:val="000000"/>
          <w:szCs w:val="24"/>
        </w:rPr>
        <w:t>S</w:t>
      </w:r>
      <w:r>
        <w:rPr>
          <w:rFonts w:ascii="Calibri" w:hAnsi="Calibri"/>
          <w:color w:val="000000"/>
          <w:szCs w:val="24"/>
        </w:rPr>
        <w:t xml:space="preserve">trategy (Economie Verte et Resiliente de Climat </w:t>
      </w:r>
      <w:r w:rsidR="00D805C9">
        <w:rPr>
          <w:rFonts w:ascii="Calibri" w:hAnsi="Calibri"/>
          <w:color w:val="000000"/>
          <w:szCs w:val="24"/>
        </w:rPr>
        <w:t>-</w:t>
      </w:r>
      <w:r>
        <w:rPr>
          <w:rFonts w:ascii="Calibri" w:hAnsi="Calibri"/>
          <w:color w:val="000000"/>
          <w:szCs w:val="24"/>
        </w:rPr>
        <w:t>EVRC)</w:t>
      </w:r>
      <w:r w:rsidR="00591E39">
        <w:rPr>
          <w:rFonts w:ascii="Calibri" w:hAnsi="Calibri"/>
          <w:color w:val="000000"/>
          <w:szCs w:val="24"/>
        </w:rPr>
        <w:t>.</w:t>
      </w:r>
    </w:p>
    <w:p w:rsidR="00BF5EE2" w:rsidRDefault="00BF5EE2" w:rsidP="001A7CAA">
      <w:pPr>
        <w:ind w:firstLine="720"/>
        <w:jc w:val="both"/>
        <w:rPr>
          <w:rFonts w:ascii="Calibri" w:hAnsi="Calibri"/>
          <w:color w:val="000000"/>
          <w:szCs w:val="24"/>
        </w:rPr>
      </w:pPr>
    </w:p>
    <w:p w:rsidR="00867167" w:rsidRPr="00757202" w:rsidRDefault="00D74778" w:rsidP="001A7CAA">
      <w:pPr>
        <w:ind w:firstLine="720"/>
        <w:jc w:val="both"/>
        <w:rPr>
          <w:rFonts w:ascii="Calibri" w:hAnsi="Calibri"/>
          <w:color w:val="000000"/>
          <w:szCs w:val="24"/>
        </w:rPr>
      </w:pPr>
      <w:r w:rsidRPr="00757202">
        <w:rPr>
          <w:rFonts w:ascii="Calibri" w:hAnsi="Calibri"/>
          <w:color w:val="000000"/>
          <w:szCs w:val="24"/>
        </w:rPr>
        <w:t xml:space="preserve">WHEREAS, the Government </w:t>
      </w:r>
      <w:r w:rsidR="00BF5EE2">
        <w:rPr>
          <w:rFonts w:ascii="Calibri" w:hAnsi="Calibri"/>
          <w:color w:val="000000"/>
          <w:szCs w:val="24"/>
        </w:rPr>
        <w:t xml:space="preserve">of </w:t>
      </w:r>
      <w:r w:rsidR="008D053C">
        <w:rPr>
          <w:rFonts w:ascii="Calibri" w:hAnsi="Calibri"/>
          <w:color w:val="000000"/>
          <w:szCs w:val="24"/>
        </w:rPr>
        <w:t>the Republic of Mali</w:t>
      </w:r>
      <w:r w:rsidR="00BF5EE2">
        <w:rPr>
          <w:rFonts w:ascii="Calibri" w:hAnsi="Calibri"/>
          <w:color w:val="000000"/>
          <w:szCs w:val="24"/>
        </w:rPr>
        <w:t xml:space="preserve"> </w:t>
      </w:r>
      <w:r w:rsidRPr="00757202">
        <w:rPr>
          <w:rFonts w:ascii="Calibri" w:hAnsi="Calibri"/>
          <w:color w:val="000000"/>
          <w:szCs w:val="24"/>
        </w:rPr>
        <w:t xml:space="preserve">has requested the United Nations Development Programme (UNDP), to provide </w:t>
      </w:r>
      <w:r w:rsidR="00CB46F4">
        <w:rPr>
          <w:rFonts w:ascii="Calibri" w:hAnsi="Calibri"/>
          <w:color w:val="000000"/>
          <w:szCs w:val="24"/>
        </w:rPr>
        <w:t xml:space="preserve">fund administration, </w:t>
      </w:r>
      <w:r w:rsidRPr="00757202">
        <w:rPr>
          <w:rFonts w:ascii="Calibri" w:hAnsi="Calibri"/>
          <w:color w:val="000000"/>
          <w:szCs w:val="24"/>
        </w:rPr>
        <w:t xml:space="preserve">management and other support services related to the establishment and management of the </w:t>
      </w:r>
      <w:r w:rsidR="00BF5EE2">
        <w:rPr>
          <w:rFonts w:ascii="Calibri" w:hAnsi="Calibri"/>
          <w:color w:val="000000"/>
          <w:szCs w:val="24"/>
        </w:rPr>
        <w:t>MALI CLIMATE</w:t>
      </w:r>
      <w:r w:rsidRPr="00757202">
        <w:rPr>
          <w:rFonts w:ascii="Calibri" w:hAnsi="Calibri"/>
          <w:color w:val="000000"/>
          <w:szCs w:val="24"/>
        </w:rPr>
        <w:t xml:space="preserve"> TRUST FUND (hereinafter </w:t>
      </w:r>
      <w:r w:rsidR="003F5CFB" w:rsidRPr="00757202">
        <w:rPr>
          <w:rFonts w:ascii="Calibri" w:hAnsi="Calibri"/>
          <w:color w:val="000000"/>
          <w:szCs w:val="24"/>
        </w:rPr>
        <w:t>“</w:t>
      </w:r>
      <w:r w:rsidR="00BF5EE2">
        <w:rPr>
          <w:rFonts w:ascii="Calibri" w:hAnsi="Calibri"/>
          <w:color w:val="000000"/>
          <w:szCs w:val="24"/>
        </w:rPr>
        <w:t>Mali Climate Fund</w:t>
      </w:r>
      <w:r w:rsidRPr="00757202">
        <w:rPr>
          <w:rFonts w:ascii="Calibri" w:hAnsi="Calibri"/>
          <w:color w:val="000000"/>
          <w:szCs w:val="24"/>
        </w:rPr>
        <w:t>”);</w:t>
      </w:r>
    </w:p>
    <w:p w:rsidR="00867167" w:rsidRPr="00757202" w:rsidRDefault="00867167" w:rsidP="001A7CAA">
      <w:pPr>
        <w:ind w:firstLine="720"/>
        <w:jc w:val="both"/>
        <w:rPr>
          <w:rFonts w:ascii="Calibri" w:hAnsi="Calibri"/>
          <w:color w:val="000000"/>
          <w:szCs w:val="24"/>
        </w:rPr>
      </w:pPr>
    </w:p>
    <w:p w:rsidR="003F5CFB" w:rsidRPr="00757202" w:rsidRDefault="00D74778" w:rsidP="001A7CAA">
      <w:pPr>
        <w:ind w:firstLine="720"/>
        <w:jc w:val="both"/>
        <w:rPr>
          <w:rFonts w:ascii="Calibri" w:hAnsi="Calibri"/>
          <w:color w:val="000000"/>
          <w:szCs w:val="24"/>
        </w:rPr>
      </w:pPr>
      <w:r w:rsidRPr="00757202">
        <w:rPr>
          <w:rFonts w:ascii="Calibri" w:hAnsi="Calibri"/>
          <w:color w:val="000000"/>
          <w:szCs w:val="24"/>
        </w:rPr>
        <w:t xml:space="preserve">WHEREAS, UNDP agrees to provide such </w:t>
      </w:r>
      <w:r w:rsidR="007B1F2A">
        <w:rPr>
          <w:rFonts w:ascii="Calibri" w:hAnsi="Calibri"/>
          <w:color w:val="000000"/>
          <w:szCs w:val="24"/>
        </w:rPr>
        <w:t xml:space="preserve">fund administration, </w:t>
      </w:r>
      <w:r w:rsidR="00C91A1D" w:rsidRPr="00757202">
        <w:rPr>
          <w:rFonts w:ascii="Calibri" w:hAnsi="Calibri"/>
          <w:color w:val="000000"/>
          <w:szCs w:val="24"/>
        </w:rPr>
        <w:t>through its Multi-</w:t>
      </w:r>
      <w:r w:rsidR="00C91A1D">
        <w:rPr>
          <w:rFonts w:ascii="Calibri" w:hAnsi="Calibri"/>
          <w:color w:val="000000"/>
          <w:szCs w:val="24"/>
        </w:rPr>
        <w:t>Partner Trust Fund Office (MP</w:t>
      </w:r>
      <w:r w:rsidR="00C91A1D" w:rsidRPr="00757202">
        <w:rPr>
          <w:rFonts w:ascii="Calibri" w:hAnsi="Calibri"/>
          <w:color w:val="000000"/>
          <w:szCs w:val="24"/>
        </w:rPr>
        <w:t xml:space="preserve">TF Office) </w:t>
      </w:r>
      <w:r w:rsidR="007B1F2A">
        <w:rPr>
          <w:rFonts w:ascii="Calibri" w:hAnsi="Calibri"/>
          <w:color w:val="000000"/>
          <w:szCs w:val="24"/>
        </w:rPr>
        <w:t xml:space="preserve">(hereinafter ‘Administrative Agent”), </w:t>
      </w:r>
      <w:r w:rsidRPr="00757202">
        <w:rPr>
          <w:rFonts w:ascii="Calibri" w:hAnsi="Calibri"/>
          <w:color w:val="000000"/>
          <w:szCs w:val="24"/>
        </w:rPr>
        <w:t xml:space="preserve">management and other support services in connection with the </w:t>
      </w:r>
      <w:r w:rsidR="00BF5EE2">
        <w:rPr>
          <w:rFonts w:ascii="Calibri" w:hAnsi="Calibri"/>
          <w:color w:val="000000"/>
          <w:szCs w:val="24"/>
        </w:rPr>
        <w:t>Mali Climate Fund</w:t>
      </w:r>
      <w:r w:rsidRPr="00757202">
        <w:rPr>
          <w:rFonts w:ascii="Calibri" w:hAnsi="Calibri"/>
          <w:color w:val="000000"/>
          <w:szCs w:val="24"/>
        </w:rPr>
        <w:t xml:space="preserve">, pursuant to its Financial Regulations and Rules, </w:t>
      </w:r>
      <w:r w:rsidR="0099167F" w:rsidRPr="00757202">
        <w:rPr>
          <w:rFonts w:ascii="Calibri" w:hAnsi="Calibri"/>
          <w:color w:val="000000"/>
          <w:szCs w:val="24"/>
        </w:rPr>
        <w:t xml:space="preserve">and </w:t>
      </w:r>
      <w:r w:rsidR="00BF5EE2">
        <w:rPr>
          <w:rFonts w:ascii="Calibri" w:hAnsi="Calibri"/>
          <w:color w:val="000000"/>
          <w:szCs w:val="24"/>
        </w:rPr>
        <w:t>the Mali Climate Fund</w:t>
      </w:r>
      <w:r w:rsidR="006003E0" w:rsidRPr="00757202">
        <w:rPr>
          <w:rFonts w:ascii="Calibri" w:hAnsi="Calibri"/>
          <w:color w:val="000000"/>
          <w:szCs w:val="24"/>
        </w:rPr>
        <w:t xml:space="preserve"> </w:t>
      </w:r>
      <w:r w:rsidR="0099167F" w:rsidRPr="00757202">
        <w:rPr>
          <w:rFonts w:ascii="Calibri" w:hAnsi="Calibri"/>
          <w:color w:val="000000"/>
          <w:szCs w:val="24"/>
        </w:rPr>
        <w:t xml:space="preserve">Terms of Reference </w:t>
      </w:r>
      <w:r w:rsidRPr="00757202">
        <w:rPr>
          <w:rFonts w:ascii="Calibri" w:hAnsi="Calibri"/>
          <w:color w:val="000000"/>
          <w:szCs w:val="24"/>
        </w:rPr>
        <w:t>and on the terms and conditions set out herein</w:t>
      </w:r>
      <w:r w:rsidR="007B1F2A">
        <w:rPr>
          <w:rFonts w:ascii="Calibri" w:hAnsi="Calibri"/>
          <w:color w:val="000000"/>
          <w:szCs w:val="24"/>
        </w:rPr>
        <w:t xml:space="preserve"> (Annexed hereto as Annex 1)</w:t>
      </w:r>
      <w:r w:rsidR="003F5CFB" w:rsidRPr="00757202">
        <w:rPr>
          <w:rFonts w:ascii="Calibri" w:hAnsi="Calibri"/>
          <w:color w:val="000000"/>
          <w:szCs w:val="24"/>
        </w:rPr>
        <w:t>;</w:t>
      </w:r>
    </w:p>
    <w:p w:rsidR="00102C96" w:rsidRPr="00757202" w:rsidRDefault="00102C96" w:rsidP="001A7CAA">
      <w:pPr>
        <w:ind w:firstLine="720"/>
        <w:jc w:val="both"/>
        <w:rPr>
          <w:rFonts w:ascii="Calibri" w:hAnsi="Calibri"/>
          <w:color w:val="000000"/>
          <w:szCs w:val="24"/>
        </w:rPr>
      </w:pPr>
    </w:p>
    <w:p w:rsidR="00806B55" w:rsidRDefault="003F5CFB" w:rsidP="001A7CAA">
      <w:pPr>
        <w:ind w:firstLine="720"/>
        <w:jc w:val="both"/>
        <w:rPr>
          <w:rFonts w:ascii="Calibri" w:hAnsi="Calibri"/>
          <w:color w:val="000000"/>
          <w:szCs w:val="24"/>
        </w:rPr>
      </w:pPr>
      <w:r w:rsidRPr="00757202">
        <w:rPr>
          <w:rFonts w:ascii="Calibri" w:hAnsi="Calibri"/>
          <w:color w:val="000000"/>
          <w:szCs w:val="24"/>
        </w:rPr>
        <w:t>WHEREAS, the Government has appointed the</w:t>
      </w:r>
      <w:r w:rsidR="001F4F54">
        <w:rPr>
          <w:rFonts w:ascii="Calibri" w:hAnsi="Calibri"/>
          <w:color w:val="000000"/>
          <w:szCs w:val="24"/>
        </w:rPr>
        <w:t xml:space="preserve"> </w:t>
      </w:r>
      <w:r w:rsidR="00591E39">
        <w:rPr>
          <w:rFonts w:ascii="Calibri" w:hAnsi="Calibri"/>
          <w:color w:val="000000"/>
          <w:szCs w:val="24"/>
        </w:rPr>
        <w:t>Ministry</w:t>
      </w:r>
      <w:r w:rsidR="00316159">
        <w:rPr>
          <w:rFonts w:ascii="Calibri" w:hAnsi="Calibri"/>
          <w:color w:val="000000"/>
          <w:szCs w:val="24"/>
        </w:rPr>
        <w:t xml:space="preserve"> of Environment and Sanitation</w:t>
      </w:r>
      <w:r w:rsidR="00102C96" w:rsidRPr="00757202">
        <w:rPr>
          <w:rFonts w:ascii="Calibri" w:hAnsi="Calibri"/>
          <w:color w:val="000000"/>
          <w:szCs w:val="24"/>
        </w:rPr>
        <w:t xml:space="preserve"> as the Government Coordinating Enti</w:t>
      </w:r>
      <w:r w:rsidR="00A96744" w:rsidRPr="00757202">
        <w:rPr>
          <w:rFonts w:ascii="Calibri" w:hAnsi="Calibri"/>
          <w:color w:val="000000"/>
          <w:szCs w:val="24"/>
        </w:rPr>
        <w:t>ty, on behalf of the Government</w:t>
      </w:r>
      <w:r w:rsidR="00102C96" w:rsidRPr="00757202">
        <w:rPr>
          <w:rFonts w:ascii="Calibri" w:hAnsi="Calibri"/>
          <w:color w:val="000000"/>
          <w:szCs w:val="24"/>
        </w:rPr>
        <w:t xml:space="preserve"> </w:t>
      </w:r>
      <w:r w:rsidR="00046511" w:rsidRPr="00757202">
        <w:rPr>
          <w:rFonts w:ascii="Calibri" w:hAnsi="Calibri"/>
          <w:color w:val="000000"/>
          <w:szCs w:val="24"/>
        </w:rPr>
        <w:t>(hereinafter “Governing Coordinating Entity”)</w:t>
      </w:r>
      <w:r w:rsidR="00A96744" w:rsidRPr="00757202">
        <w:rPr>
          <w:rFonts w:ascii="Calibri" w:hAnsi="Calibri"/>
          <w:color w:val="000000"/>
          <w:szCs w:val="24"/>
        </w:rPr>
        <w:t>,</w:t>
      </w:r>
      <w:r w:rsidR="00046511" w:rsidRPr="00757202">
        <w:rPr>
          <w:rFonts w:ascii="Calibri" w:hAnsi="Calibri"/>
          <w:color w:val="000000"/>
          <w:szCs w:val="24"/>
        </w:rPr>
        <w:t xml:space="preserve"> </w:t>
      </w:r>
      <w:r w:rsidR="00102C96" w:rsidRPr="00757202">
        <w:rPr>
          <w:rFonts w:ascii="Calibri" w:hAnsi="Calibri"/>
          <w:szCs w:val="24"/>
        </w:rPr>
        <w:t xml:space="preserve">who shall assume full financial and programmatic accountability for the funds disbursed to the </w:t>
      </w:r>
      <w:r w:rsidR="00B20341">
        <w:rPr>
          <w:rFonts w:ascii="Calibri" w:hAnsi="Calibri"/>
          <w:szCs w:val="24"/>
        </w:rPr>
        <w:t>National Participating Organization</w:t>
      </w:r>
      <w:r w:rsidR="00BC1814">
        <w:rPr>
          <w:rFonts w:ascii="Calibri" w:hAnsi="Calibri"/>
          <w:szCs w:val="24"/>
        </w:rPr>
        <w:t>s</w:t>
      </w:r>
      <w:r w:rsidR="00102C96" w:rsidRPr="00757202">
        <w:rPr>
          <w:rFonts w:ascii="Calibri" w:hAnsi="Calibri"/>
          <w:szCs w:val="24"/>
        </w:rPr>
        <w:t xml:space="preserve"> </w:t>
      </w:r>
      <w:r w:rsidR="008B4680" w:rsidRPr="00757202">
        <w:rPr>
          <w:rFonts w:ascii="Calibri" w:hAnsi="Calibri"/>
          <w:szCs w:val="24"/>
        </w:rPr>
        <w:t xml:space="preserve">(described below) </w:t>
      </w:r>
      <w:r w:rsidR="00102C96" w:rsidRPr="00757202">
        <w:rPr>
          <w:rFonts w:ascii="Calibri" w:hAnsi="Calibri"/>
          <w:szCs w:val="24"/>
        </w:rPr>
        <w:t xml:space="preserve">by the Administrative Agent, and </w:t>
      </w:r>
      <w:r w:rsidR="001B707C" w:rsidRPr="00757202">
        <w:rPr>
          <w:rFonts w:ascii="Calibri" w:hAnsi="Calibri"/>
          <w:szCs w:val="24"/>
        </w:rPr>
        <w:t xml:space="preserve">shall </w:t>
      </w:r>
      <w:r w:rsidR="00102C96" w:rsidRPr="00757202">
        <w:rPr>
          <w:rFonts w:ascii="Calibri" w:hAnsi="Calibri"/>
          <w:szCs w:val="24"/>
        </w:rPr>
        <w:t>have such other responsibilities</w:t>
      </w:r>
      <w:r w:rsidR="00102C96" w:rsidRPr="00757202">
        <w:rPr>
          <w:rFonts w:ascii="Calibri" w:hAnsi="Calibri"/>
          <w:color w:val="000000"/>
          <w:szCs w:val="24"/>
        </w:rPr>
        <w:t xml:space="preserve"> as set forth herein; </w:t>
      </w:r>
    </w:p>
    <w:p w:rsidR="00DA3369" w:rsidRDefault="00DA3369" w:rsidP="001A7CAA">
      <w:pPr>
        <w:ind w:firstLine="720"/>
        <w:jc w:val="both"/>
        <w:rPr>
          <w:rFonts w:ascii="Calibri" w:hAnsi="Calibri"/>
          <w:color w:val="000000"/>
          <w:szCs w:val="24"/>
        </w:rPr>
      </w:pPr>
    </w:p>
    <w:p w:rsidR="00DA3369" w:rsidRDefault="00DA3369" w:rsidP="001A7CAA">
      <w:pPr>
        <w:ind w:firstLine="720"/>
        <w:jc w:val="both"/>
        <w:rPr>
          <w:rFonts w:ascii="Calibri" w:hAnsi="Calibri"/>
          <w:color w:val="000000"/>
          <w:szCs w:val="24"/>
        </w:rPr>
      </w:pPr>
      <w:r>
        <w:rPr>
          <w:rFonts w:ascii="Calibri" w:hAnsi="Calibri"/>
          <w:color w:val="000000"/>
          <w:szCs w:val="24"/>
        </w:rPr>
        <w:t>WHEREAS, this Memorandum of Agreement governs the relationship between UNDP and the Government including the Government Coordinating</w:t>
      </w:r>
      <w:r w:rsidR="00CB46F4">
        <w:rPr>
          <w:rFonts w:ascii="Calibri" w:hAnsi="Calibri"/>
          <w:color w:val="000000"/>
          <w:szCs w:val="24"/>
        </w:rPr>
        <w:t xml:space="preserve"> Entity</w:t>
      </w:r>
      <w:r>
        <w:rPr>
          <w:rFonts w:ascii="Calibri" w:hAnsi="Calibri"/>
          <w:color w:val="000000"/>
          <w:szCs w:val="24"/>
        </w:rPr>
        <w:t>; and</w:t>
      </w:r>
    </w:p>
    <w:p w:rsidR="00FB414A" w:rsidRDefault="00FB414A" w:rsidP="001A7CAA">
      <w:pPr>
        <w:ind w:firstLine="720"/>
        <w:jc w:val="both"/>
        <w:rPr>
          <w:rFonts w:ascii="Calibri" w:hAnsi="Calibri"/>
          <w:color w:val="000000"/>
          <w:szCs w:val="24"/>
        </w:rPr>
      </w:pPr>
    </w:p>
    <w:p w:rsidR="00806B55" w:rsidRDefault="00AA5056" w:rsidP="001A7CAA">
      <w:pPr>
        <w:ind w:firstLine="720"/>
        <w:jc w:val="both"/>
        <w:rPr>
          <w:rFonts w:ascii="Calibri" w:hAnsi="Calibri"/>
          <w:color w:val="000000"/>
          <w:szCs w:val="24"/>
        </w:rPr>
      </w:pPr>
      <w:r w:rsidRPr="000E35C5">
        <w:rPr>
          <w:rFonts w:ascii="Calibri" w:hAnsi="Calibri"/>
          <w:color w:val="000000"/>
          <w:szCs w:val="24"/>
        </w:rPr>
        <w:t xml:space="preserve">WHEREAS, the Government </w:t>
      </w:r>
      <w:r>
        <w:rPr>
          <w:rFonts w:ascii="Calibri" w:hAnsi="Calibri"/>
          <w:color w:val="000000"/>
          <w:szCs w:val="24"/>
        </w:rPr>
        <w:t>may</w:t>
      </w:r>
      <w:r w:rsidRPr="000E35C5">
        <w:rPr>
          <w:rFonts w:ascii="Calibri" w:hAnsi="Calibri"/>
          <w:color w:val="000000"/>
          <w:szCs w:val="24"/>
        </w:rPr>
        <w:t xml:space="preserve"> utilize technical cooperation provided by Organizations of United Nations system, in addressing some aspects of the Mali Climate Fund, and towards that end, the relationship between the Participating United Nations Organizations and the Administrative Agent will be governed by </w:t>
      </w:r>
      <w:r>
        <w:rPr>
          <w:rFonts w:ascii="Calibri" w:hAnsi="Calibri"/>
          <w:color w:val="000000"/>
          <w:szCs w:val="24"/>
        </w:rPr>
        <w:t xml:space="preserve">the </w:t>
      </w:r>
      <w:r w:rsidRPr="000E35C5">
        <w:rPr>
          <w:rFonts w:ascii="Calibri" w:hAnsi="Calibri"/>
          <w:color w:val="000000"/>
          <w:szCs w:val="24"/>
        </w:rPr>
        <w:t xml:space="preserve">standard Memorandum of Understanding for </w:t>
      </w:r>
      <w:r w:rsidRPr="000E35C5">
        <w:rPr>
          <w:rFonts w:ascii="Calibri" w:hAnsi="Calibri"/>
          <w:color w:val="000000"/>
          <w:szCs w:val="24"/>
        </w:rPr>
        <w:lastRenderedPageBreak/>
        <w:t xml:space="preserve">Multi-Donor Trust Funds Using Pass-Through Fund Management </w:t>
      </w:r>
      <w:r>
        <w:rPr>
          <w:rFonts w:ascii="Calibri" w:hAnsi="Calibri"/>
          <w:color w:val="000000"/>
          <w:szCs w:val="24"/>
        </w:rPr>
        <w:t>relating to the Mali Climate Fund (Annexed hereto as Annex 2)</w:t>
      </w:r>
      <w:r w:rsidRPr="000E35C5">
        <w:rPr>
          <w:rFonts w:ascii="Calibri" w:hAnsi="Calibri"/>
          <w:color w:val="000000"/>
          <w:szCs w:val="24"/>
        </w:rPr>
        <w:t>;</w:t>
      </w:r>
      <w:r w:rsidRPr="00E21AC4">
        <w:rPr>
          <w:rFonts w:ascii="Calibri" w:hAnsi="Calibri"/>
          <w:color w:val="000000"/>
          <w:szCs w:val="24"/>
        </w:rPr>
        <w:t xml:space="preserve"> </w:t>
      </w:r>
    </w:p>
    <w:p w:rsidR="00916465" w:rsidRPr="00757202" w:rsidRDefault="00916465" w:rsidP="001A7CAA">
      <w:pPr>
        <w:ind w:firstLine="720"/>
        <w:jc w:val="both"/>
        <w:rPr>
          <w:rFonts w:ascii="Calibri" w:hAnsi="Calibri"/>
          <w:color w:val="000000"/>
          <w:szCs w:val="24"/>
        </w:rPr>
      </w:pPr>
    </w:p>
    <w:p w:rsidR="00FB414A" w:rsidRPr="00757202" w:rsidRDefault="00D74778" w:rsidP="001A7CAA">
      <w:pPr>
        <w:ind w:firstLine="720"/>
        <w:jc w:val="both"/>
        <w:rPr>
          <w:rFonts w:ascii="Calibri" w:hAnsi="Calibri"/>
          <w:color w:val="000000"/>
          <w:szCs w:val="24"/>
        </w:rPr>
      </w:pPr>
      <w:smartTag w:uri="urn:schemas-microsoft-com:office:smarttags" w:element="stockticker">
        <w:r w:rsidRPr="00757202">
          <w:rPr>
            <w:rFonts w:ascii="Calibri" w:hAnsi="Calibri"/>
            <w:color w:val="000000"/>
            <w:szCs w:val="24"/>
          </w:rPr>
          <w:t>NOW</w:t>
        </w:r>
      </w:smartTag>
      <w:r w:rsidRPr="00757202">
        <w:rPr>
          <w:rFonts w:ascii="Calibri" w:hAnsi="Calibri"/>
          <w:color w:val="000000"/>
          <w:szCs w:val="24"/>
        </w:rPr>
        <w:t>, THEREFORE, the Parties agree as follows:</w:t>
      </w:r>
    </w:p>
    <w:p w:rsidR="001E7DFF" w:rsidRDefault="001E7DFF" w:rsidP="008147F2">
      <w:pPr>
        <w:ind w:firstLine="720"/>
        <w:jc w:val="center"/>
        <w:rPr>
          <w:rFonts w:ascii="Calibri" w:hAnsi="Calibri"/>
          <w:b/>
          <w:color w:val="000000"/>
          <w:szCs w:val="24"/>
        </w:rPr>
      </w:pPr>
    </w:p>
    <w:p w:rsidR="00AE7DAD" w:rsidRDefault="00AE7DAD" w:rsidP="008147F2">
      <w:pPr>
        <w:ind w:firstLine="720"/>
        <w:jc w:val="center"/>
        <w:rPr>
          <w:rFonts w:ascii="Calibri" w:hAnsi="Calibri"/>
          <w:b/>
          <w:color w:val="000000"/>
          <w:szCs w:val="24"/>
        </w:rPr>
      </w:pPr>
    </w:p>
    <w:p w:rsidR="008147F2" w:rsidRPr="00AE7DAD" w:rsidRDefault="008147F2" w:rsidP="008147F2">
      <w:pPr>
        <w:ind w:firstLine="720"/>
        <w:jc w:val="center"/>
        <w:rPr>
          <w:rFonts w:ascii="Calibri" w:hAnsi="Calibri"/>
          <w:b/>
          <w:color w:val="000000"/>
          <w:szCs w:val="24"/>
          <w:u w:val="single"/>
        </w:rPr>
      </w:pPr>
      <w:r w:rsidRPr="00AE7DAD">
        <w:rPr>
          <w:rFonts w:ascii="Calibri" w:hAnsi="Calibri"/>
          <w:b/>
          <w:color w:val="000000"/>
          <w:szCs w:val="24"/>
          <w:u w:val="single"/>
        </w:rPr>
        <w:t>Article 1</w:t>
      </w:r>
    </w:p>
    <w:p w:rsidR="008147F2" w:rsidRPr="00AE7DAD" w:rsidRDefault="008147F2" w:rsidP="008147F2">
      <w:pPr>
        <w:ind w:firstLine="720"/>
        <w:jc w:val="center"/>
        <w:rPr>
          <w:rFonts w:ascii="Calibri" w:hAnsi="Calibri"/>
          <w:color w:val="000000"/>
          <w:szCs w:val="24"/>
          <w:u w:val="single"/>
        </w:rPr>
      </w:pPr>
      <w:r w:rsidRPr="00AE7DAD">
        <w:rPr>
          <w:rFonts w:ascii="Calibri" w:hAnsi="Calibri"/>
          <w:b/>
          <w:color w:val="000000"/>
          <w:szCs w:val="24"/>
          <w:u w:val="single"/>
        </w:rPr>
        <w:t xml:space="preserve">Establishment of the </w:t>
      </w:r>
      <w:r w:rsidR="00BF5EE2" w:rsidRPr="00AE7DAD">
        <w:rPr>
          <w:rFonts w:ascii="Calibri" w:hAnsi="Calibri"/>
          <w:b/>
          <w:color w:val="000000"/>
          <w:szCs w:val="24"/>
          <w:u w:val="single"/>
        </w:rPr>
        <w:t>Mali Climate Fund</w:t>
      </w:r>
    </w:p>
    <w:p w:rsidR="008147F2" w:rsidRPr="00757202" w:rsidRDefault="008147F2" w:rsidP="008147F2">
      <w:pPr>
        <w:ind w:firstLine="720"/>
        <w:jc w:val="center"/>
        <w:rPr>
          <w:rFonts w:ascii="Calibri" w:hAnsi="Calibri"/>
          <w:color w:val="000000"/>
          <w:szCs w:val="24"/>
        </w:rPr>
      </w:pPr>
    </w:p>
    <w:p w:rsidR="008147F2" w:rsidRPr="00757202" w:rsidRDefault="008147F2" w:rsidP="00FA258A">
      <w:pPr>
        <w:numPr>
          <w:ilvl w:val="0"/>
          <w:numId w:val="1"/>
        </w:numPr>
        <w:ind w:left="0" w:firstLine="0"/>
        <w:jc w:val="both"/>
        <w:rPr>
          <w:rFonts w:ascii="Calibri" w:hAnsi="Calibri"/>
          <w:szCs w:val="24"/>
        </w:rPr>
      </w:pPr>
      <w:r w:rsidRPr="00757202">
        <w:rPr>
          <w:rFonts w:ascii="Calibri" w:hAnsi="Calibri"/>
          <w:szCs w:val="24"/>
          <w:lang w:val="en-GB"/>
        </w:rPr>
        <w:t xml:space="preserve">The </w:t>
      </w:r>
      <w:r w:rsidR="00BF5EE2">
        <w:rPr>
          <w:rFonts w:ascii="Calibri" w:hAnsi="Calibri"/>
          <w:szCs w:val="24"/>
          <w:lang w:val="en-GB"/>
        </w:rPr>
        <w:t>Mali Climate Fund</w:t>
      </w:r>
      <w:r w:rsidRPr="00757202">
        <w:rPr>
          <w:rFonts w:ascii="Calibri" w:hAnsi="Calibri"/>
          <w:szCs w:val="24"/>
          <w:lang w:val="en-GB"/>
        </w:rPr>
        <w:t xml:space="preserve"> shall commence upon signature of this </w:t>
      </w:r>
      <w:r w:rsidR="00154484" w:rsidRPr="00757202">
        <w:rPr>
          <w:rFonts w:ascii="Calibri" w:hAnsi="Calibri"/>
          <w:szCs w:val="24"/>
          <w:lang w:val="en-GB"/>
        </w:rPr>
        <w:t>M</w:t>
      </w:r>
      <w:r w:rsidR="001B707C" w:rsidRPr="00757202">
        <w:rPr>
          <w:rFonts w:ascii="Calibri" w:hAnsi="Calibri"/>
          <w:szCs w:val="24"/>
          <w:lang w:val="en-GB"/>
        </w:rPr>
        <w:t>emorandum of Agreement (MOA)</w:t>
      </w:r>
      <w:r w:rsidR="00CB46F4">
        <w:rPr>
          <w:rFonts w:ascii="Calibri" w:hAnsi="Calibri"/>
          <w:szCs w:val="24"/>
          <w:lang w:val="en-GB"/>
        </w:rPr>
        <w:t>.</w:t>
      </w:r>
      <w:r w:rsidRPr="00757202">
        <w:rPr>
          <w:rFonts w:ascii="Calibri" w:hAnsi="Calibri"/>
          <w:szCs w:val="24"/>
          <w:lang w:val="en-GB"/>
        </w:rPr>
        <w:t xml:space="preserve"> </w:t>
      </w:r>
      <w:r w:rsidR="008B4680" w:rsidRPr="00757202">
        <w:rPr>
          <w:rFonts w:ascii="Calibri" w:hAnsi="Calibri"/>
          <w:szCs w:val="24"/>
          <w:lang w:val="en-GB" w:eastAsia="ja-JP"/>
        </w:rPr>
        <w:t xml:space="preserve">The establishment of the </w:t>
      </w:r>
      <w:r w:rsidR="00BF5EE2">
        <w:rPr>
          <w:rFonts w:ascii="Calibri" w:hAnsi="Calibri"/>
          <w:szCs w:val="24"/>
          <w:lang w:val="en-GB" w:eastAsia="ja-JP"/>
        </w:rPr>
        <w:t>Mali Climate Fund</w:t>
      </w:r>
      <w:r w:rsidR="008B4680" w:rsidRPr="00757202">
        <w:rPr>
          <w:rFonts w:ascii="Calibri" w:hAnsi="Calibri"/>
          <w:szCs w:val="24"/>
          <w:lang w:val="en-GB" w:eastAsia="ja-JP"/>
        </w:rPr>
        <w:t xml:space="preserve"> shall </w:t>
      </w:r>
      <w:r w:rsidRPr="00757202">
        <w:rPr>
          <w:rFonts w:ascii="Calibri" w:hAnsi="Calibri"/>
          <w:szCs w:val="24"/>
          <w:lang w:val="en-GB" w:eastAsia="ja-JP"/>
        </w:rPr>
        <w:t xml:space="preserve">facilitate the effective and efficient collaboration between the Government, </w:t>
      </w:r>
      <w:r w:rsidR="008B4680" w:rsidRPr="00757202">
        <w:rPr>
          <w:rFonts w:ascii="Calibri" w:hAnsi="Calibri"/>
          <w:szCs w:val="24"/>
          <w:lang w:val="en-GB" w:eastAsia="ja-JP"/>
        </w:rPr>
        <w:t>Contributors</w:t>
      </w:r>
      <w:r w:rsidR="00A96744" w:rsidRPr="00757202">
        <w:rPr>
          <w:rFonts w:ascii="Calibri" w:hAnsi="Calibri"/>
          <w:szCs w:val="24"/>
          <w:lang w:val="en-GB" w:eastAsia="ja-JP"/>
        </w:rPr>
        <w:t xml:space="preserve"> (as defined in the </w:t>
      </w:r>
      <w:r w:rsidR="00BF5EE2">
        <w:rPr>
          <w:rFonts w:ascii="Calibri" w:hAnsi="Calibri"/>
          <w:szCs w:val="24"/>
          <w:lang w:val="en-GB" w:eastAsia="ja-JP"/>
        </w:rPr>
        <w:t>Mali Climate Fund</w:t>
      </w:r>
      <w:r w:rsidR="00A96744" w:rsidRPr="00757202">
        <w:rPr>
          <w:rFonts w:ascii="Calibri" w:hAnsi="Calibri"/>
          <w:szCs w:val="24"/>
          <w:lang w:val="en-GB" w:eastAsia="ja-JP"/>
        </w:rPr>
        <w:t xml:space="preserve"> TOR)</w:t>
      </w:r>
      <w:r w:rsidRPr="00757202">
        <w:rPr>
          <w:rFonts w:ascii="Calibri" w:hAnsi="Calibri"/>
          <w:szCs w:val="24"/>
          <w:lang w:val="en-GB" w:eastAsia="ja-JP"/>
        </w:rPr>
        <w:t xml:space="preserve">, the Administrative Agent, and other stakeholders for the implementation of the </w:t>
      </w:r>
      <w:r w:rsidR="00BF5EE2">
        <w:rPr>
          <w:rFonts w:ascii="Calibri" w:hAnsi="Calibri"/>
          <w:szCs w:val="24"/>
          <w:lang w:val="en-GB" w:eastAsia="ja-JP"/>
        </w:rPr>
        <w:t>Mali Climate Fund</w:t>
      </w:r>
      <w:r w:rsidR="00AB581A">
        <w:rPr>
          <w:rFonts w:ascii="Calibri" w:hAnsi="Calibri"/>
          <w:szCs w:val="24"/>
          <w:lang w:val="en-GB"/>
        </w:rPr>
        <w:t xml:space="preserve">, as set out </w:t>
      </w:r>
      <w:r w:rsidR="00AB581A" w:rsidRPr="00757202">
        <w:rPr>
          <w:rFonts w:ascii="Calibri" w:hAnsi="Calibri"/>
          <w:szCs w:val="24"/>
          <w:lang w:val="en-GB"/>
        </w:rPr>
        <w:t xml:space="preserve">in the </w:t>
      </w:r>
      <w:r w:rsidR="00AB581A" w:rsidRPr="00757202">
        <w:rPr>
          <w:rFonts w:ascii="Calibri" w:hAnsi="Calibri"/>
          <w:szCs w:val="24"/>
          <w:lang w:val="en-GB" w:eastAsia="ja-JP"/>
        </w:rPr>
        <w:t xml:space="preserve">Terms of Reference of the </w:t>
      </w:r>
      <w:r w:rsidR="00AB581A">
        <w:rPr>
          <w:rFonts w:ascii="Calibri" w:hAnsi="Calibri"/>
          <w:szCs w:val="24"/>
          <w:lang w:val="en-GB" w:eastAsia="ja-JP"/>
        </w:rPr>
        <w:t>Mali Climate Fund</w:t>
      </w:r>
      <w:r w:rsidR="00AB581A" w:rsidRPr="00757202">
        <w:rPr>
          <w:rFonts w:ascii="Calibri" w:hAnsi="Calibri"/>
          <w:szCs w:val="24"/>
          <w:lang w:val="en-GB" w:eastAsia="ja-JP"/>
        </w:rPr>
        <w:t xml:space="preserve"> </w:t>
      </w:r>
      <w:r w:rsidR="00AB581A" w:rsidRPr="00D805C9">
        <w:rPr>
          <w:rFonts w:ascii="Calibri" w:hAnsi="Calibri"/>
          <w:szCs w:val="24"/>
          <w:lang w:val="en-GB" w:eastAsia="ja-JP"/>
        </w:rPr>
        <w:t xml:space="preserve">dated </w:t>
      </w:r>
      <w:r w:rsidR="00D805C9" w:rsidRPr="00D805C9">
        <w:rPr>
          <w:rFonts w:ascii="Calibri" w:hAnsi="Calibri"/>
          <w:szCs w:val="24"/>
          <w:lang w:val="en-GB" w:eastAsia="ja-JP"/>
        </w:rPr>
        <w:t>26 January 2012</w:t>
      </w:r>
      <w:r w:rsidR="00AB581A" w:rsidRPr="00D805C9">
        <w:rPr>
          <w:rFonts w:ascii="Calibri" w:hAnsi="Calibri"/>
          <w:szCs w:val="24"/>
          <w:lang w:val="en-GB" w:eastAsia="ja-JP"/>
        </w:rPr>
        <w:t xml:space="preserve">, (hereinafter referred to as the </w:t>
      </w:r>
      <w:r w:rsidR="00AB581A" w:rsidRPr="00D805C9">
        <w:rPr>
          <w:rFonts w:ascii="Calibri" w:hAnsi="Calibri"/>
          <w:szCs w:val="24"/>
          <w:u w:val="single"/>
          <w:lang w:val="en-GB" w:eastAsia="ja-JP"/>
        </w:rPr>
        <w:t>“Mali Climate Fund TOR”)</w:t>
      </w:r>
      <w:r w:rsidR="00AB581A" w:rsidRPr="00D805C9">
        <w:rPr>
          <w:rFonts w:ascii="Calibri" w:hAnsi="Calibri"/>
          <w:szCs w:val="24"/>
          <w:lang w:val="en-GB" w:eastAsia="ja-JP"/>
        </w:rPr>
        <w:t>, incorporated herein</w:t>
      </w:r>
      <w:r w:rsidR="00AB581A" w:rsidRPr="00757202">
        <w:rPr>
          <w:rFonts w:ascii="Calibri" w:hAnsi="Calibri"/>
          <w:szCs w:val="24"/>
          <w:lang w:val="en-GB" w:eastAsia="ja-JP"/>
        </w:rPr>
        <w:t xml:space="preserve"> by reference and attached hereto as ANNEX 1.</w:t>
      </w:r>
    </w:p>
    <w:p w:rsidR="009302D1" w:rsidRPr="00757202" w:rsidRDefault="009302D1" w:rsidP="009302D1">
      <w:pPr>
        <w:jc w:val="both"/>
        <w:rPr>
          <w:rFonts w:ascii="Calibri" w:hAnsi="Calibri"/>
          <w:szCs w:val="24"/>
        </w:rPr>
      </w:pPr>
    </w:p>
    <w:p w:rsidR="001B707C" w:rsidRPr="00757202" w:rsidRDefault="001B707C" w:rsidP="001B707C">
      <w:pPr>
        <w:numPr>
          <w:ilvl w:val="0"/>
          <w:numId w:val="1"/>
        </w:numPr>
        <w:ind w:left="0" w:firstLine="0"/>
        <w:jc w:val="both"/>
        <w:rPr>
          <w:rFonts w:ascii="Calibri" w:hAnsi="Calibri"/>
          <w:szCs w:val="24"/>
        </w:rPr>
      </w:pPr>
      <w:r w:rsidRPr="00757202">
        <w:rPr>
          <w:rFonts w:ascii="Calibri" w:hAnsi="Calibri"/>
          <w:szCs w:val="24"/>
          <w:lang w:val="en-GB"/>
        </w:rPr>
        <w:t xml:space="preserve">To this end, the </w:t>
      </w:r>
      <w:r w:rsidR="00BF5EE2">
        <w:rPr>
          <w:rFonts w:ascii="Calibri" w:hAnsi="Calibri"/>
          <w:szCs w:val="24"/>
          <w:lang w:val="en-GB"/>
        </w:rPr>
        <w:t>Mali Climate Fund</w:t>
      </w:r>
      <w:r w:rsidR="00B44CC0" w:rsidRPr="00757202">
        <w:rPr>
          <w:rFonts w:ascii="Calibri" w:hAnsi="Calibri"/>
          <w:szCs w:val="24"/>
          <w:lang w:val="en-GB"/>
        </w:rPr>
        <w:t xml:space="preserve"> Steering Committee</w:t>
      </w:r>
      <w:r w:rsidRPr="00757202">
        <w:rPr>
          <w:rFonts w:ascii="Calibri" w:hAnsi="Calibri"/>
          <w:szCs w:val="24"/>
          <w:lang w:val="en-GB" w:eastAsia="ja-JP"/>
        </w:rPr>
        <w:t xml:space="preserve"> (Steering Committee) will serve as the primary</w:t>
      </w:r>
      <w:r w:rsidR="00A96744" w:rsidRPr="00757202">
        <w:rPr>
          <w:rFonts w:ascii="Calibri" w:hAnsi="Calibri"/>
          <w:szCs w:val="24"/>
          <w:lang w:val="en-GB" w:eastAsia="ja-JP"/>
        </w:rPr>
        <w:t xml:space="preserve"> coordination and</w:t>
      </w:r>
      <w:r w:rsidRPr="00757202">
        <w:rPr>
          <w:rFonts w:ascii="Calibri" w:hAnsi="Calibri"/>
          <w:szCs w:val="24"/>
          <w:lang w:val="en-GB" w:eastAsia="ja-JP"/>
        </w:rPr>
        <w:t xml:space="preserve"> governance mechanism, as described in the </w:t>
      </w:r>
      <w:r w:rsidR="00BF5EE2">
        <w:rPr>
          <w:rFonts w:ascii="Calibri" w:hAnsi="Calibri"/>
          <w:szCs w:val="24"/>
          <w:lang w:val="en-GB" w:eastAsia="ja-JP"/>
        </w:rPr>
        <w:t>Mali Climate Fund</w:t>
      </w:r>
      <w:r w:rsidR="00A96744" w:rsidRPr="00757202">
        <w:rPr>
          <w:rFonts w:ascii="Calibri" w:hAnsi="Calibri"/>
          <w:szCs w:val="24"/>
          <w:lang w:val="en-GB" w:eastAsia="ja-JP"/>
        </w:rPr>
        <w:t xml:space="preserve"> </w:t>
      </w:r>
      <w:r w:rsidRPr="00757202">
        <w:rPr>
          <w:rFonts w:ascii="Calibri" w:hAnsi="Calibri"/>
          <w:szCs w:val="24"/>
          <w:lang w:val="en-GB" w:eastAsia="ja-JP"/>
        </w:rPr>
        <w:t xml:space="preserve">TOR. </w:t>
      </w:r>
      <w:r w:rsidRPr="00757202">
        <w:rPr>
          <w:rFonts w:ascii="Calibri" w:hAnsi="Calibri"/>
          <w:szCs w:val="24"/>
        </w:rPr>
        <w:t xml:space="preserve">The Steering Committee will carry out the functions ascribed to it in the </w:t>
      </w:r>
      <w:r w:rsidR="00BF5EE2">
        <w:rPr>
          <w:rFonts w:ascii="Calibri" w:hAnsi="Calibri"/>
          <w:szCs w:val="24"/>
        </w:rPr>
        <w:t>Mali Climate Fund</w:t>
      </w:r>
      <w:r w:rsidRPr="00757202">
        <w:rPr>
          <w:rFonts w:ascii="Calibri" w:hAnsi="Calibri"/>
          <w:szCs w:val="24"/>
        </w:rPr>
        <w:t xml:space="preserve"> TOR, including final fund allocation decisions and overseeing the effective monitoring and evaluation of </w:t>
      </w:r>
      <w:r w:rsidR="00BF5EE2">
        <w:rPr>
          <w:rFonts w:ascii="Calibri" w:hAnsi="Calibri"/>
          <w:szCs w:val="24"/>
        </w:rPr>
        <w:t>Mali Climate Fund</w:t>
      </w:r>
      <w:r w:rsidRPr="00757202">
        <w:rPr>
          <w:rFonts w:ascii="Calibri" w:hAnsi="Calibri"/>
          <w:szCs w:val="24"/>
        </w:rPr>
        <w:t xml:space="preserve"> financed activities. The activities of the Fund </w:t>
      </w:r>
      <w:r w:rsidR="0016085D">
        <w:rPr>
          <w:rFonts w:ascii="Calibri" w:hAnsi="Calibri"/>
          <w:szCs w:val="24"/>
        </w:rPr>
        <w:t xml:space="preserve">undertaken by National Participating Organizations </w:t>
      </w:r>
      <w:r w:rsidRPr="00757202">
        <w:rPr>
          <w:rFonts w:ascii="Calibri" w:hAnsi="Calibri"/>
          <w:szCs w:val="24"/>
        </w:rPr>
        <w:t>shall be carried out on the basis of the applicable national laws, regulations and procedures (</w:t>
      </w:r>
      <w:r w:rsidR="00E26D65" w:rsidRPr="00757202">
        <w:rPr>
          <w:rFonts w:ascii="Calibri" w:hAnsi="Calibri"/>
          <w:szCs w:val="24"/>
        </w:rPr>
        <w:t xml:space="preserve">hereinafter referred to as </w:t>
      </w:r>
      <w:r w:rsidRPr="00757202">
        <w:rPr>
          <w:rFonts w:ascii="Calibri" w:hAnsi="Calibri"/>
          <w:szCs w:val="24"/>
        </w:rPr>
        <w:t xml:space="preserve">the </w:t>
      </w:r>
      <w:r w:rsidR="00E26D65" w:rsidRPr="00757202">
        <w:rPr>
          <w:rFonts w:ascii="Calibri" w:hAnsi="Calibri"/>
          <w:szCs w:val="24"/>
        </w:rPr>
        <w:t>“</w:t>
      </w:r>
      <w:r w:rsidRPr="00757202">
        <w:rPr>
          <w:rFonts w:ascii="Calibri" w:hAnsi="Calibri"/>
          <w:szCs w:val="24"/>
        </w:rPr>
        <w:t>National Regulatory Framework</w:t>
      </w:r>
      <w:r w:rsidR="00E26D65" w:rsidRPr="00757202">
        <w:rPr>
          <w:rFonts w:ascii="Calibri" w:hAnsi="Calibri"/>
          <w:szCs w:val="24"/>
        </w:rPr>
        <w:t>”</w:t>
      </w:r>
      <w:r w:rsidRPr="00757202">
        <w:rPr>
          <w:rFonts w:ascii="Calibri" w:hAnsi="Calibri"/>
          <w:szCs w:val="24"/>
        </w:rPr>
        <w:t>), provided they do not contravene the principles set out in UNDP’s regulations and rules</w:t>
      </w:r>
      <w:r w:rsidR="0016085D">
        <w:rPr>
          <w:rFonts w:ascii="Calibri" w:hAnsi="Calibri"/>
          <w:szCs w:val="24"/>
        </w:rPr>
        <w:t xml:space="preserve">, policies and procedures, while the fund financed activities undertaken by Participating UN Organizations shall be carried out on the basis of their own regulations, rules, </w:t>
      </w:r>
      <w:r w:rsidR="00CB46F4">
        <w:rPr>
          <w:rFonts w:ascii="Calibri" w:hAnsi="Calibri"/>
          <w:szCs w:val="24"/>
        </w:rPr>
        <w:t>policies</w:t>
      </w:r>
      <w:r w:rsidR="0016085D">
        <w:rPr>
          <w:rFonts w:ascii="Calibri" w:hAnsi="Calibri"/>
          <w:szCs w:val="24"/>
        </w:rPr>
        <w:t xml:space="preserve"> and procedures in accordance with Annex 2</w:t>
      </w:r>
      <w:r w:rsidRPr="00757202">
        <w:rPr>
          <w:rFonts w:ascii="Calibri" w:hAnsi="Calibri"/>
          <w:szCs w:val="24"/>
        </w:rPr>
        <w:t xml:space="preserve">. </w:t>
      </w:r>
    </w:p>
    <w:p w:rsidR="001B707C" w:rsidRPr="00757202" w:rsidRDefault="001B707C" w:rsidP="001B707C">
      <w:pPr>
        <w:pStyle w:val="ListParagraph"/>
        <w:rPr>
          <w:rFonts w:ascii="Calibri" w:hAnsi="Calibri"/>
          <w:szCs w:val="24"/>
        </w:rPr>
      </w:pPr>
    </w:p>
    <w:p w:rsidR="001B707C" w:rsidRPr="00757202" w:rsidRDefault="0016085D" w:rsidP="009302D1">
      <w:pPr>
        <w:numPr>
          <w:ilvl w:val="0"/>
          <w:numId w:val="1"/>
        </w:numPr>
        <w:ind w:left="0" w:firstLine="0"/>
        <w:jc w:val="both"/>
        <w:rPr>
          <w:rFonts w:ascii="Calibri" w:hAnsi="Calibri"/>
          <w:bCs/>
          <w:color w:val="000000"/>
          <w:szCs w:val="24"/>
        </w:rPr>
      </w:pPr>
      <w:r>
        <w:rPr>
          <w:rFonts w:ascii="Calibri" w:hAnsi="Calibri"/>
          <w:szCs w:val="24"/>
        </w:rPr>
        <w:t>T</w:t>
      </w:r>
      <w:r w:rsidR="001B707C" w:rsidRPr="00757202">
        <w:rPr>
          <w:rFonts w:ascii="Calibri" w:hAnsi="Calibri"/>
          <w:szCs w:val="24"/>
        </w:rPr>
        <w:t xml:space="preserve">he Government and UNDP shall consult closely with respect to the management and other support services provided under this Agreement. The Government shall ensure that all necessary support is given by the relevant </w:t>
      </w:r>
      <w:r w:rsidR="00591E39">
        <w:rPr>
          <w:rFonts w:ascii="Calibri" w:hAnsi="Calibri"/>
          <w:szCs w:val="24"/>
        </w:rPr>
        <w:t xml:space="preserve">Malian </w:t>
      </w:r>
      <w:r w:rsidR="001B707C" w:rsidRPr="00757202">
        <w:rPr>
          <w:rFonts w:ascii="Calibri" w:hAnsi="Calibri"/>
          <w:szCs w:val="24"/>
        </w:rPr>
        <w:t xml:space="preserve">authorities to UNDP to facilitate the activities to be carried out under the </w:t>
      </w:r>
      <w:r w:rsidR="00BF5EE2">
        <w:rPr>
          <w:rFonts w:ascii="Calibri" w:hAnsi="Calibri"/>
          <w:szCs w:val="24"/>
        </w:rPr>
        <w:t>Mali Climate Fund</w:t>
      </w:r>
      <w:r w:rsidR="001B707C" w:rsidRPr="00757202">
        <w:rPr>
          <w:rFonts w:ascii="Calibri" w:hAnsi="Calibri"/>
          <w:szCs w:val="24"/>
        </w:rPr>
        <w:t xml:space="preserve">. The Steering Committee will establish its Rules of Procedure, consistent with the </w:t>
      </w:r>
      <w:r w:rsidR="00BF5EE2">
        <w:rPr>
          <w:rFonts w:ascii="Calibri" w:hAnsi="Calibri"/>
          <w:szCs w:val="24"/>
        </w:rPr>
        <w:t>Mali Climate Fund</w:t>
      </w:r>
      <w:r w:rsidR="001B707C" w:rsidRPr="00757202">
        <w:rPr>
          <w:rFonts w:ascii="Calibri" w:hAnsi="Calibri"/>
          <w:szCs w:val="24"/>
        </w:rPr>
        <w:t xml:space="preserve"> TOR.</w:t>
      </w:r>
    </w:p>
    <w:p w:rsidR="001B707C" w:rsidRPr="00757202" w:rsidRDefault="001B707C" w:rsidP="001B707C">
      <w:pPr>
        <w:pStyle w:val="ListParagraph"/>
        <w:rPr>
          <w:rFonts w:ascii="Calibri" w:hAnsi="Calibri"/>
          <w:bCs/>
          <w:color w:val="000000"/>
          <w:szCs w:val="24"/>
        </w:rPr>
      </w:pPr>
    </w:p>
    <w:p w:rsidR="009302D1" w:rsidRPr="0016085D" w:rsidRDefault="009302D1" w:rsidP="009302D1">
      <w:pPr>
        <w:numPr>
          <w:ilvl w:val="0"/>
          <w:numId w:val="1"/>
        </w:numPr>
        <w:ind w:left="0" w:firstLine="0"/>
        <w:jc w:val="both"/>
        <w:rPr>
          <w:rFonts w:ascii="Calibri" w:hAnsi="Calibri"/>
          <w:bCs/>
          <w:color w:val="000000"/>
          <w:szCs w:val="24"/>
        </w:rPr>
      </w:pPr>
      <w:r w:rsidRPr="00757202">
        <w:rPr>
          <w:rFonts w:ascii="Calibri" w:hAnsi="Calibri"/>
          <w:bCs/>
          <w:color w:val="000000"/>
          <w:szCs w:val="24"/>
        </w:rPr>
        <w:t xml:space="preserve">The Steering Committee shall be chaired by </w:t>
      </w:r>
      <w:r w:rsidR="00D805C9">
        <w:rPr>
          <w:rFonts w:ascii="Calibri" w:hAnsi="Calibri"/>
          <w:color w:val="000000"/>
          <w:szCs w:val="24"/>
        </w:rPr>
        <w:t>Minister of Environment and Sanitation</w:t>
      </w:r>
      <w:r w:rsidR="00D805C9" w:rsidRPr="00757202">
        <w:rPr>
          <w:rFonts w:ascii="Calibri" w:hAnsi="Calibri"/>
          <w:color w:val="000000"/>
          <w:szCs w:val="24"/>
        </w:rPr>
        <w:t xml:space="preserve">. </w:t>
      </w:r>
      <w:r w:rsidRPr="0016085D">
        <w:rPr>
          <w:rFonts w:ascii="Calibri" w:hAnsi="Calibri"/>
          <w:bCs/>
          <w:color w:val="000000"/>
          <w:szCs w:val="24"/>
        </w:rPr>
        <w:t>T</w:t>
      </w:r>
      <w:r w:rsidRPr="0016085D">
        <w:rPr>
          <w:rFonts w:ascii="Calibri" w:hAnsi="Calibri"/>
          <w:szCs w:val="24"/>
        </w:rPr>
        <w:t xml:space="preserve">he Steering Committee will </w:t>
      </w:r>
      <w:r w:rsidR="00316159">
        <w:rPr>
          <w:rFonts w:ascii="Calibri" w:hAnsi="Calibri"/>
          <w:szCs w:val="24"/>
        </w:rPr>
        <w:t xml:space="preserve">be comprised of </w:t>
      </w:r>
      <w:r w:rsidR="00210336" w:rsidRPr="00210336">
        <w:rPr>
          <w:rFonts w:ascii="Calibri" w:hAnsi="Calibri"/>
          <w:szCs w:val="24"/>
        </w:rPr>
        <w:t xml:space="preserve">sixteen full members: (i) six representatives of the Government of </w:t>
      </w:r>
      <w:r w:rsidR="008D053C">
        <w:rPr>
          <w:rFonts w:ascii="Calibri" w:hAnsi="Calibri"/>
          <w:szCs w:val="24"/>
        </w:rPr>
        <w:t>the Republic of Mali</w:t>
      </w:r>
      <w:r w:rsidR="00210336" w:rsidRPr="00210336">
        <w:rPr>
          <w:rFonts w:ascii="Calibri" w:hAnsi="Calibri"/>
          <w:szCs w:val="24"/>
        </w:rPr>
        <w:t xml:space="preserve">, including the Chair; (ii) five representatives of Contributor Governments; and (iii) three representatives of Malian civil society; and (iv) the </w:t>
      </w:r>
      <w:r w:rsidR="00D805C9">
        <w:rPr>
          <w:rFonts w:ascii="Calibri" w:hAnsi="Calibri"/>
          <w:szCs w:val="24"/>
        </w:rPr>
        <w:t xml:space="preserve">United Nations </w:t>
      </w:r>
      <w:r w:rsidR="00210336" w:rsidRPr="00210336">
        <w:rPr>
          <w:rFonts w:ascii="Calibri" w:hAnsi="Calibri"/>
          <w:szCs w:val="24"/>
        </w:rPr>
        <w:t>Resident Coordinator and the Executive Coordinator of the UNDP MPTF Office, representing UNDP as the Administrative Agent, as an ex-officio member</w:t>
      </w:r>
      <w:r w:rsidR="00D805C9">
        <w:rPr>
          <w:rFonts w:ascii="Calibri" w:hAnsi="Calibri"/>
          <w:szCs w:val="24"/>
        </w:rPr>
        <w:t>,</w:t>
      </w:r>
      <w:r w:rsidR="00D805C9" w:rsidRPr="00D805C9">
        <w:rPr>
          <w:rFonts w:ascii="Calibri" w:hAnsi="Calibri"/>
          <w:szCs w:val="24"/>
        </w:rPr>
        <w:t xml:space="preserve"> </w:t>
      </w:r>
      <w:r w:rsidR="00D805C9" w:rsidRPr="00210336">
        <w:rPr>
          <w:rFonts w:ascii="Calibri" w:hAnsi="Calibri"/>
          <w:szCs w:val="24"/>
        </w:rPr>
        <w:t>or their official designates</w:t>
      </w:r>
      <w:r w:rsidR="00210336" w:rsidRPr="00210336">
        <w:rPr>
          <w:rFonts w:ascii="Calibri" w:hAnsi="Calibri"/>
          <w:szCs w:val="24"/>
        </w:rPr>
        <w:t xml:space="preserve">.  </w:t>
      </w:r>
    </w:p>
    <w:p w:rsidR="009302D1" w:rsidRPr="00757202" w:rsidRDefault="009302D1" w:rsidP="009302D1">
      <w:pPr>
        <w:jc w:val="both"/>
        <w:rPr>
          <w:rFonts w:ascii="Calibri" w:hAnsi="Calibri"/>
          <w:szCs w:val="24"/>
        </w:rPr>
      </w:pPr>
    </w:p>
    <w:p w:rsidR="00287538" w:rsidRPr="00757202" w:rsidRDefault="000E35C5" w:rsidP="00287538">
      <w:pPr>
        <w:numPr>
          <w:ilvl w:val="0"/>
          <w:numId w:val="1"/>
        </w:numPr>
        <w:ind w:left="0" w:firstLine="0"/>
        <w:jc w:val="both"/>
        <w:rPr>
          <w:rFonts w:ascii="Calibri" w:hAnsi="Calibri"/>
          <w:szCs w:val="24"/>
        </w:rPr>
      </w:pPr>
      <w:r w:rsidRPr="000E35C5">
        <w:rPr>
          <w:rFonts w:ascii="Calibri" w:hAnsi="Calibri"/>
          <w:bCs/>
          <w:color w:val="000000"/>
          <w:szCs w:val="24"/>
        </w:rPr>
        <w:t>Resources from the Mali Climate Fund, including interest accrued t</w:t>
      </w:r>
      <w:r w:rsidR="00287538" w:rsidRPr="00C62A2E">
        <w:rPr>
          <w:rFonts w:ascii="Calibri" w:hAnsi="Calibri"/>
          <w:szCs w:val="24"/>
        </w:rPr>
        <w:t xml:space="preserve">o the </w:t>
      </w:r>
      <w:r w:rsidR="00BF5EE2" w:rsidRPr="00C62A2E">
        <w:rPr>
          <w:rFonts w:ascii="Calibri" w:hAnsi="Calibri"/>
          <w:szCs w:val="24"/>
        </w:rPr>
        <w:t>Mali</w:t>
      </w:r>
      <w:r w:rsidRPr="000E35C5">
        <w:rPr>
          <w:rFonts w:ascii="Calibri" w:hAnsi="Calibri"/>
          <w:bCs/>
          <w:color w:val="000000"/>
          <w:szCs w:val="24"/>
        </w:rPr>
        <w:t xml:space="preserve"> Climate Fu</w:t>
      </w:r>
      <w:r w:rsidR="00BF5EE2" w:rsidRPr="00C62A2E">
        <w:rPr>
          <w:rFonts w:ascii="Calibri" w:hAnsi="Calibri"/>
          <w:szCs w:val="24"/>
        </w:rPr>
        <w:t>nd</w:t>
      </w:r>
      <w:r w:rsidR="00287538" w:rsidRPr="00C62A2E">
        <w:rPr>
          <w:rFonts w:ascii="Calibri" w:hAnsi="Calibri"/>
          <w:szCs w:val="24"/>
        </w:rPr>
        <w:t xml:space="preserve"> Account, will be utilized for the purpose of meeting the direct and i</w:t>
      </w:r>
      <w:r w:rsidR="008B7AC5">
        <w:rPr>
          <w:rFonts w:ascii="Calibri" w:hAnsi="Calibri"/>
          <w:szCs w:val="24"/>
        </w:rPr>
        <w:t xml:space="preserve">ndirect costs of </w:t>
      </w:r>
      <w:r w:rsidR="008B7AC5">
        <w:rPr>
          <w:rFonts w:ascii="Calibri" w:hAnsi="Calibri"/>
          <w:szCs w:val="24"/>
        </w:rPr>
        <w:lastRenderedPageBreak/>
        <w:t>projects managed by the Government Coordinating Entity, the National Participating Organizations</w:t>
      </w:r>
      <w:r w:rsidR="00C62A2E">
        <w:rPr>
          <w:rFonts w:ascii="Calibri" w:hAnsi="Calibri"/>
          <w:szCs w:val="24"/>
        </w:rPr>
        <w:t>; Participating UN Organ</w:t>
      </w:r>
      <w:r w:rsidR="00156D5A">
        <w:rPr>
          <w:rFonts w:ascii="Calibri" w:hAnsi="Calibri"/>
          <w:szCs w:val="24"/>
        </w:rPr>
        <w:t>i</w:t>
      </w:r>
      <w:r w:rsidR="00C62A2E">
        <w:rPr>
          <w:rFonts w:ascii="Calibri" w:hAnsi="Calibri"/>
          <w:szCs w:val="24"/>
        </w:rPr>
        <w:t>zations;</w:t>
      </w:r>
      <w:r w:rsidR="00287538" w:rsidRPr="00C62A2E">
        <w:rPr>
          <w:rFonts w:ascii="Calibri" w:hAnsi="Calibri"/>
          <w:szCs w:val="24"/>
        </w:rPr>
        <w:t xml:space="preserve"> as well as meet the direct costs related to the administration of the </w:t>
      </w:r>
      <w:r w:rsidR="008B7AC5">
        <w:rPr>
          <w:rFonts w:ascii="Calibri" w:hAnsi="Calibri"/>
          <w:szCs w:val="24"/>
        </w:rPr>
        <w:t>Mali Climate Fund, the Technical Secretariat and required fund-wide evaluations. Details of such projects and/or proposals, including respective budgets and description of the National Participating Organizations will be set out in the relevant project documents and/or proposals,</w:t>
      </w:r>
      <w:r w:rsidR="00287538" w:rsidRPr="00757202">
        <w:rPr>
          <w:rFonts w:ascii="Calibri" w:hAnsi="Calibri"/>
          <w:szCs w:val="24"/>
        </w:rPr>
        <w:t xml:space="preserve"> approved by the Steering Committee. </w:t>
      </w:r>
    </w:p>
    <w:p w:rsidR="008147F2" w:rsidRDefault="008147F2" w:rsidP="008B4680">
      <w:pPr>
        <w:jc w:val="both"/>
        <w:rPr>
          <w:rFonts w:ascii="Calibri" w:hAnsi="Calibri"/>
          <w:szCs w:val="24"/>
        </w:rPr>
      </w:pPr>
    </w:p>
    <w:p w:rsidR="00AE7DAD" w:rsidRPr="00757202" w:rsidRDefault="00AE7DAD" w:rsidP="008B4680">
      <w:pPr>
        <w:jc w:val="both"/>
        <w:rPr>
          <w:rFonts w:ascii="Calibri" w:hAnsi="Calibri"/>
          <w:szCs w:val="24"/>
        </w:rPr>
      </w:pPr>
    </w:p>
    <w:p w:rsidR="008B4680" w:rsidRPr="00AE7DAD" w:rsidRDefault="008B4680" w:rsidP="008B4680">
      <w:pPr>
        <w:jc w:val="center"/>
        <w:rPr>
          <w:rFonts w:ascii="Calibri" w:hAnsi="Calibri"/>
          <w:b/>
          <w:szCs w:val="24"/>
          <w:u w:val="single"/>
        </w:rPr>
      </w:pPr>
      <w:r w:rsidRPr="00AE7DAD">
        <w:rPr>
          <w:rFonts w:ascii="Calibri" w:hAnsi="Calibri"/>
          <w:b/>
          <w:szCs w:val="24"/>
          <w:u w:val="single"/>
        </w:rPr>
        <w:t>Article 2</w:t>
      </w:r>
    </w:p>
    <w:p w:rsidR="008B4680" w:rsidRPr="00AE7DAD" w:rsidRDefault="008B4680" w:rsidP="008B4680">
      <w:pPr>
        <w:jc w:val="center"/>
        <w:rPr>
          <w:rFonts w:ascii="Calibri" w:hAnsi="Calibri"/>
          <w:b/>
          <w:szCs w:val="24"/>
          <w:u w:val="single"/>
        </w:rPr>
      </w:pPr>
      <w:r w:rsidRPr="00AE7DAD">
        <w:rPr>
          <w:rFonts w:ascii="Calibri" w:hAnsi="Calibri"/>
          <w:b/>
          <w:szCs w:val="24"/>
          <w:u w:val="single"/>
        </w:rPr>
        <w:t>The Administrative Agent</w:t>
      </w:r>
    </w:p>
    <w:p w:rsidR="008B4680" w:rsidRPr="00757202" w:rsidRDefault="008B4680" w:rsidP="008B4680">
      <w:pPr>
        <w:jc w:val="center"/>
        <w:rPr>
          <w:rFonts w:ascii="Calibri" w:hAnsi="Calibri"/>
          <w:b/>
          <w:szCs w:val="24"/>
        </w:rPr>
      </w:pPr>
    </w:p>
    <w:p w:rsidR="00FB579F" w:rsidRPr="00757202" w:rsidRDefault="008B4680" w:rsidP="00FB579F">
      <w:pPr>
        <w:numPr>
          <w:ilvl w:val="0"/>
          <w:numId w:val="1"/>
        </w:numPr>
        <w:ind w:left="0" w:firstLine="0"/>
        <w:jc w:val="both"/>
        <w:rPr>
          <w:rFonts w:ascii="Calibri" w:hAnsi="Calibri"/>
          <w:szCs w:val="24"/>
        </w:rPr>
      </w:pPr>
      <w:r w:rsidRPr="00757202">
        <w:rPr>
          <w:rFonts w:ascii="Calibri" w:hAnsi="Calibri"/>
          <w:szCs w:val="24"/>
        </w:rPr>
        <w:t xml:space="preserve">The Government hereby engages UNDP, through its </w:t>
      </w:r>
      <w:r w:rsidR="00BF5EE2">
        <w:rPr>
          <w:rFonts w:ascii="Calibri" w:hAnsi="Calibri"/>
          <w:szCs w:val="24"/>
        </w:rPr>
        <w:t>MPTF Office</w:t>
      </w:r>
      <w:r w:rsidR="00107F8F" w:rsidRPr="00757202">
        <w:rPr>
          <w:rFonts w:ascii="Calibri" w:hAnsi="Calibri"/>
          <w:szCs w:val="24"/>
        </w:rPr>
        <w:t>,</w:t>
      </w:r>
      <w:r w:rsidRPr="00757202">
        <w:rPr>
          <w:rFonts w:ascii="Calibri" w:hAnsi="Calibri"/>
          <w:szCs w:val="24"/>
        </w:rPr>
        <w:t xml:space="preserve"> to administer the </w:t>
      </w:r>
      <w:r w:rsidR="00BF5EE2">
        <w:rPr>
          <w:rFonts w:ascii="Calibri" w:hAnsi="Calibri"/>
          <w:szCs w:val="24"/>
        </w:rPr>
        <w:t>Mali Climate Fund</w:t>
      </w:r>
      <w:r w:rsidRPr="00757202">
        <w:rPr>
          <w:rFonts w:ascii="Calibri" w:hAnsi="Calibri"/>
          <w:szCs w:val="24"/>
        </w:rPr>
        <w:t xml:space="preserve"> on its behalf, in accordance with the </w:t>
      </w:r>
      <w:r w:rsidR="00BF5EE2">
        <w:rPr>
          <w:rFonts w:ascii="Calibri" w:hAnsi="Calibri"/>
          <w:szCs w:val="24"/>
        </w:rPr>
        <w:t>Mali Climate Fund</w:t>
      </w:r>
      <w:r w:rsidRPr="00757202">
        <w:rPr>
          <w:rFonts w:ascii="Calibri" w:hAnsi="Calibri"/>
          <w:szCs w:val="24"/>
        </w:rPr>
        <w:t xml:space="preserve"> TOR. UNDP shall use its multi-</w:t>
      </w:r>
      <w:r w:rsidR="005E4486">
        <w:rPr>
          <w:rFonts w:ascii="Calibri" w:hAnsi="Calibri"/>
          <w:szCs w:val="24"/>
        </w:rPr>
        <w:t>partner</w:t>
      </w:r>
      <w:r w:rsidRPr="00757202">
        <w:rPr>
          <w:rFonts w:ascii="Calibri" w:hAnsi="Calibri"/>
          <w:szCs w:val="24"/>
        </w:rPr>
        <w:t xml:space="preserve"> trust fund management mechanism adapted for the management support services arrangements described herein</w:t>
      </w:r>
      <w:r w:rsidR="001B707C" w:rsidRPr="00757202">
        <w:rPr>
          <w:rFonts w:ascii="Calibri" w:hAnsi="Calibri"/>
          <w:szCs w:val="24"/>
        </w:rPr>
        <w:t xml:space="preserve">. </w:t>
      </w:r>
    </w:p>
    <w:p w:rsidR="001B707C" w:rsidRPr="00757202" w:rsidRDefault="001B707C" w:rsidP="001B707C">
      <w:pPr>
        <w:jc w:val="both"/>
        <w:rPr>
          <w:rFonts w:ascii="Calibri" w:hAnsi="Calibri"/>
          <w:szCs w:val="24"/>
        </w:rPr>
      </w:pPr>
    </w:p>
    <w:p w:rsidR="00FB579F" w:rsidRDefault="00FB579F" w:rsidP="00FB579F">
      <w:pPr>
        <w:numPr>
          <w:ilvl w:val="0"/>
          <w:numId w:val="1"/>
        </w:numPr>
        <w:ind w:left="0" w:firstLine="0"/>
        <w:jc w:val="both"/>
        <w:rPr>
          <w:rFonts w:ascii="Calibri" w:hAnsi="Calibri"/>
          <w:szCs w:val="24"/>
        </w:rPr>
      </w:pPr>
      <w:r w:rsidRPr="00757202">
        <w:rPr>
          <w:rFonts w:ascii="Calibri" w:hAnsi="Calibri"/>
          <w:szCs w:val="24"/>
        </w:rPr>
        <w:t xml:space="preserve">Upon signature of this </w:t>
      </w:r>
      <w:r w:rsidR="00154484" w:rsidRPr="00757202">
        <w:rPr>
          <w:rFonts w:ascii="Calibri" w:hAnsi="Calibri"/>
          <w:szCs w:val="24"/>
        </w:rPr>
        <w:t>MOA</w:t>
      </w:r>
      <w:r w:rsidRPr="00757202">
        <w:rPr>
          <w:rFonts w:ascii="Calibri" w:hAnsi="Calibri"/>
          <w:szCs w:val="24"/>
        </w:rPr>
        <w:t xml:space="preserve">, UNDP will </w:t>
      </w:r>
      <w:r w:rsidR="00156D5A">
        <w:rPr>
          <w:rFonts w:ascii="Calibri" w:hAnsi="Calibri"/>
          <w:szCs w:val="24"/>
        </w:rPr>
        <w:t xml:space="preserve">conclude on behalf of the Government, </w:t>
      </w:r>
      <w:r w:rsidR="001B6244">
        <w:rPr>
          <w:rFonts w:ascii="Calibri" w:hAnsi="Calibri"/>
          <w:szCs w:val="24"/>
        </w:rPr>
        <w:t>a Memorandum</w:t>
      </w:r>
      <w:r w:rsidR="00156D5A">
        <w:rPr>
          <w:rFonts w:ascii="Calibri" w:hAnsi="Calibri"/>
          <w:szCs w:val="24"/>
        </w:rPr>
        <w:t xml:space="preserve"> of Understanding with </w:t>
      </w:r>
      <w:r w:rsidR="00CB46F4">
        <w:rPr>
          <w:rFonts w:ascii="Calibri" w:hAnsi="Calibri"/>
          <w:szCs w:val="24"/>
        </w:rPr>
        <w:t>P</w:t>
      </w:r>
      <w:r w:rsidR="00156D5A">
        <w:rPr>
          <w:rFonts w:ascii="Calibri" w:hAnsi="Calibri"/>
          <w:szCs w:val="24"/>
        </w:rPr>
        <w:t xml:space="preserve">articipating UN Organizations that may be requested by the Government to provide technical cooperation for Fund financed activities, </w:t>
      </w:r>
      <w:r w:rsidR="00CB46F4">
        <w:rPr>
          <w:rFonts w:ascii="Calibri" w:hAnsi="Calibri"/>
          <w:szCs w:val="24"/>
        </w:rPr>
        <w:t xml:space="preserve">and </w:t>
      </w:r>
      <w:r w:rsidR="00156D5A">
        <w:rPr>
          <w:rFonts w:ascii="Calibri" w:hAnsi="Calibri"/>
          <w:szCs w:val="24"/>
        </w:rPr>
        <w:t>a</w:t>
      </w:r>
      <w:r w:rsidRPr="00757202">
        <w:rPr>
          <w:rFonts w:ascii="Calibri" w:hAnsi="Calibri"/>
          <w:szCs w:val="24"/>
        </w:rPr>
        <w:t xml:space="preserve"> Standard Administrative Arrangement (SAA)</w:t>
      </w:r>
      <w:r w:rsidR="00107F8F" w:rsidRPr="00757202">
        <w:rPr>
          <w:rFonts w:ascii="Calibri" w:hAnsi="Calibri"/>
          <w:szCs w:val="24"/>
        </w:rPr>
        <w:t>, annexed hereto as ANNEX</w:t>
      </w:r>
      <w:r w:rsidRPr="00757202">
        <w:rPr>
          <w:rFonts w:ascii="Calibri" w:hAnsi="Calibri"/>
          <w:szCs w:val="24"/>
        </w:rPr>
        <w:t xml:space="preserve"> </w:t>
      </w:r>
      <w:r w:rsidR="00156D5A">
        <w:rPr>
          <w:rFonts w:ascii="Calibri" w:hAnsi="Calibri"/>
          <w:szCs w:val="24"/>
        </w:rPr>
        <w:t>3</w:t>
      </w:r>
      <w:r w:rsidRPr="00757202">
        <w:rPr>
          <w:rFonts w:ascii="Calibri" w:hAnsi="Calibri"/>
          <w:szCs w:val="24"/>
        </w:rPr>
        <w:t>, for receipt of funds from Contributors</w:t>
      </w:r>
      <w:r w:rsidR="00F15546">
        <w:rPr>
          <w:rFonts w:ascii="Calibri" w:hAnsi="Calibri"/>
          <w:szCs w:val="24"/>
        </w:rPr>
        <w:t>.</w:t>
      </w:r>
    </w:p>
    <w:p w:rsidR="0053011D" w:rsidRPr="00757202" w:rsidRDefault="0053011D" w:rsidP="0053011D">
      <w:pPr>
        <w:jc w:val="both"/>
        <w:rPr>
          <w:rFonts w:ascii="Calibri" w:hAnsi="Calibri"/>
          <w:szCs w:val="24"/>
        </w:rPr>
      </w:pPr>
    </w:p>
    <w:p w:rsidR="00FB579F" w:rsidRPr="00757202" w:rsidRDefault="00FB579F" w:rsidP="00FB579F">
      <w:pPr>
        <w:numPr>
          <w:ilvl w:val="0"/>
          <w:numId w:val="1"/>
        </w:numPr>
        <w:ind w:left="0" w:firstLine="0"/>
        <w:jc w:val="both"/>
        <w:rPr>
          <w:rFonts w:ascii="Calibri" w:hAnsi="Calibri"/>
          <w:bCs/>
          <w:color w:val="000000"/>
          <w:szCs w:val="24"/>
        </w:rPr>
      </w:pPr>
      <w:r w:rsidRPr="00757202">
        <w:rPr>
          <w:rFonts w:ascii="Calibri" w:hAnsi="Calibri"/>
          <w:szCs w:val="24"/>
        </w:rPr>
        <w:t xml:space="preserve">UNDP as Administrative Agent, through its </w:t>
      </w:r>
      <w:r w:rsidR="00BF5EE2">
        <w:rPr>
          <w:rFonts w:ascii="Calibri" w:hAnsi="Calibri"/>
          <w:color w:val="000000"/>
          <w:szCs w:val="24"/>
        </w:rPr>
        <w:t>MPTF Office</w:t>
      </w:r>
      <w:r w:rsidRPr="00757202">
        <w:rPr>
          <w:rFonts w:ascii="Calibri" w:hAnsi="Calibri"/>
          <w:color w:val="000000"/>
          <w:szCs w:val="24"/>
        </w:rPr>
        <w:t xml:space="preserve">, will </w:t>
      </w:r>
      <w:r w:rsidRPr="00757202">
        <w:rPr>
          <w:rFonts w:ascii="Calibri" w:hAnsi="Calibri"/>
          <w:szCs w:val="24"/>
        </w:rPr>
        <w:t>carry out the following functions:</w:t>
      </w:r>
      <w:r w:rsidRPr="00757202">
        <w:rPr>
          <w:rFonts w:ascii="Calibri" w:hAnsi="Calibri"/>
          <w:bCs/>
          <w:color w:val="000000"/>
          <w:szCs w:val="24"/>
        </w:rPr>
        <w:t xml:space="preserve"> </w:t>
      </w:r>
      <w:r w:rsidRPr="00757202">
        <w:rPr>
          <w:rFonts w:ascii="Calibri" w:hAnsi="Calibri"/>
          <w:color w:val="000000"/>
          <w:szCs w:val="24"/>
        </w:rPr>
        <w:t xml:space="preserve"> </w:t>
      </w:r>
    </w:p>
    <w:p w:rsidR="00FB579F" w:rsidRPr="00757202" w:rsidRDefault="00FB579F" w:rsidP="00FB579F">
      <w:pPr>
        <w:jc w:val="both"/>
        <w:rPr>
          <w:rFonts w:ascii="Calibri" w:hAnsi="Calibri"/>
          <w:bCs/>
          <w:color w:val="000000"/>
          <w:szCs w:val="24"/>
        </w:rPr>
      </w:pPr>
    </w:p>
    <w:p w:rsidR="00FB579F" w:rsidRPr="00757202" w:rsidRDefault="00FB579F" w:rsidP="0053011D">
      <w:pPr>
        <w:widowControl/>
        <w:numPr>
          <w:ilvl w:val="0"/>
          <w:numId w:val="2"/>
        </w:numPr>
        <w:spacing w:after="200" w:line="276" w:lineRule="auto"/>
        <w:ind w:hanging="360"/>
        <w:jc w:val="both"/>
        <w:rPr>
          <w:rFonts w:ascii="Calibri" w:hAnsi="Calibri"/>
          <w:color w:val="000000"/>
          <w:szCs w:val="24"/>
          <w:lang w:eastAsia="ja-JP"/>
        </w:rPr>
      </w:pPr>
      <w:r w:rsidRPr="00757202">
        <w:rPr>
          <w:rFonts w:ascii="Calibri" w:hAnsi="Calibri"/>
          <w:color w:val="000000"/>
          <w:szCs w:val="24"/>
          <w:lang w:eastAsia="ja-JP"/>
        </w:rPr>
        <w:t xml:space="preserve">Receive financial contributions from </w:t>
      </w:r>
      <w:r w:rsidR="00B05A60" w:rsidRPr="00757202">
        <w:rPr>
          <w:rFonts w:ascii="Calibri" w:hAnsi="Calibri"/>
          <w:color w:val="000000"/>
          <w:szCs w:val="24"/>
          <w:lang w:eastAsia="ja-JP"/>
        </w:rPr>
        <w:t>Contributors</w:t>
      </w:r>
      <w:r w:rsidRPr="00757202">
        <w:rPr>
          <w:rFonts w:ascii="Calibri" w:hAnsi="Calibri"/>
          <w:color w:val="000000"/>
          <w:szCs w:val="24"/>
          <w:lang w:eastAsia="ja-JP"/>
        </w:rPr>
        <w:t xml:space="preserve"> and deposit those in the </w:t>
      </w:r>
      <w:r w:rsidR="00BF5EE2">
        <w:rPr>
          <w:rFonts w:ascii="Calibri" w:hAnsi="Calibri"/>
          <w:color w:val="000000"/>
          <w:szCs w:val="24"/>
          <w:lang w:eastAsia="ja-JP"/>
        </w:rPr>
        <w:t>Mali Climate Fund</w:t>
      </w:r>
      <w:r w:rsidRPr="00757202">
        <w:rPr>
          <w:rFonts w:ascii="Calibri" w:hAnsi="Calibri"/>
          <w:color w:val="000000"/>
          <w:szCs w:val="24"/>
          <w:lang w:eastAsia="ja-JP"/>
        </w:rPr>
        <w:t xml:space="preserve"> Account</w:t>
      </w:r>
      <w:r w:rsidR="008A21FB" w:rsidRPr="00757202">
        <w:rPr>
          <w:rFonts w:ascii="Calibri" w:hAnsi="Calibri"/>
          <w:color w:val="000000"/>
          <w:szCs w:val="24"/>
          <w:lang w:eastAsia="ja-JP"/>
        </w:rPr>
        <w:t>;</w:t>
      </w:r>
      <w:r w:rsidRPr="00757202">
        <w:rPr>
          <w:rFonts w:ascii="Calibri" w:hAnsi="Calibri"/>
          <w:color w:val="000000"/>
          <w:szCs w:val="24"/>
          <w:lang w:eastAsia="ja-JP"/>
        </w:rPr>
        <w:t xml:space="preserve"> </w:t>
      </w:r>
    </w:p>
    <w:p w:rsidR="00FB579F" w:rsidRPr="00757202" w:rsidRDefault="00FB579F" w:rsidP="00FB579F">
      <w:pPr>
        <w:widowControl/>
        <w:numPr>
          <w:ilvl w:val="0"/>
          <w:numId w:val="2"/>
        </w:numPr>
        <w:spacing w:after="200" w:line="276" w:lineRule="auto"/>
        <w:ind w:hanging="360"/>
        <w:jc w:val="both"/>
        <w:rPr>
          <w:rFonts w:ascii="Calibri" w:hAnsi="Calibri"/>
          <w:color w:val="000000"/>
          <w:szCs w:val="24"/>
          <w:lang w:eastAsia="ja-JP"/>
        </w:rPr>
      </w:pPr>
      <w:r w:rsidRPr="00757202">
        <w:rPr>
          <w:rFonts w:ascii="Calibri" w:hAnsi="Calibri"/>
          <w:color w:val="000000"/>
          <w:szCs w:val="24"/>
          <w:lang w:eastAsia="ja-JP"/>
        </w:rPr>
        <w:t xml:space="preserve">Administer the funds received, in accordance with UNDP </w:t>
      </w:r>
      <w:r w:rsidRPr="00757202">
        <w:rPr>
          <w:rFonts w:ascii="Calibri" w:hAnsi="Calibri"/>
          <w:color w:val="000000"/>
          <w:szCs w:val="24"/>
        </w:rPr>
        <w:t xml:space="preserve">regulations, rules, </w:t>
      </w:r>
      <w:r w:rsidR="00CB46F4">
        <w:rPr>
          <w:rFonts w:ascii="Calibri" w:hAnsi="Calibri"/>
          <w:color w:val="000000"/>
          <w:szCs w:val="24"/>
        </w:rPr>
        <w:t>policies</w:t>
      </w:r>
      <w:r w:rsidR="00170FAD" w:rsidRPr="00757202">
        <w:rPr>
          <w:rFonts w:ascii="Calibri" w:hAnsi="Calibri"/>
          <w:color w:val="000000"/>
          <w:szCs w:val="24"/>
        </w:rPr>
        <w:t xml:space="preserve"> </w:t>
      </w:r>
      <w:r w:rsidRPr="00757202">
        <w:rPr>
          <w:rFonts w:ascii="Calibri" w:hAnsi="Calibri"/>
          <w:color w:val="000000"/>
          <w:szCs w:val="24"/>
        </w:rPr>
        <w:t xml:space="preserve">and </w:t>
      </w:r>
      <w:r w:rsidR="00170FAD">
        <w:rPr>
          <w:rFonts w:ascii="Calibri" w:hAnsi="Calibri"/>
          <w:color w:val="000000"/>
          <w:szCs w:val="24"/>
        </w:rPr>
        <w:t xml:space="preserve">procedures and </w:t>
      </w:r>
      <w:r w:rsidRPr="00757202">
        <w:rPr>
          <w:rFonts w:ascii="Calibri" w:hAnsi="Calibri"/>
          <w:color w:val="000000"/>
          <w:szCs w:val="24"/>
        </w:rPr>
        <w:t xml:space="preserve">the </w:t>
      </w:r>
      <w:r w:rsidR="00BF5EE2">
        <w:rPr>
          <w:rFonts w:ascii="Calibri" w:hAnsi="Calibri"/>
          <w:color w:val="000000"/>
          <w:szCs w:val="24"/>
        </w:rPr>
        <w:t>Mali Climate Fund</w:t>
      </w:r>
      <w:r w:rsidRPr="00757202">
        <w:rPr>
          <w:rFonts w:ascii="Calibri" w:hAnsi="Calibri"/>
          <w:color w:val="000000"/>
          <w:szCs w:val="24"/>
        </w:rPr>
        <w:t xml:space="preserve"> TOR, </w:t>
      </w:r>
      <w:r w:rsidRPr="00757202">
        <w:rPr>
          <w:rFonts w:ascii="Calibri" w:hAnsi="Calibri"/>
          <w:color w:val="000000"/>
          <w:szCs w:val="24"/>
          <w:lang w:eastAsia="ja-JP"/>
        </w:rPr>
        <w:t xml:space="preserve">including the provisions relating to winding up the </w:t>
      </w:r>
      <w:r w:rsidR="00BF5EE2">
        <w:rPr>
          <w:rFonts w:ascii="Calibri" w:hAnsi="Calibri"/>
          <w:color w:val="000000"/>
          <w:szCs w:val="24"/>
          <w:lang w:eastAsia="ja-JP"/>
        </w:rPr>
        <w:t>Mali Climate Fund</w:t>
      </w:r>
      <w:r w:rsidRPr="00757202">
        <w:rPr>
          <w:rFonts w:ascii="Calibri" w:hAnsi="Calibri"/>
          <w:color w:val="000000"/>
          <w:szCs w:val="24"/>
          <w:lang w:eastAsia="ja-JP"/>
        </w:rPr>
        <w:t xml:space="preserve"> Account and related matters; </w:t>
      </w:r>
    </w:p>
    <w:p w:rsidR="00FB579F" w:rsidRPr="00757202" w:rsidRDefault="002D52AA" w:rsidP="00FB579F">
      <w:pPr>
        <w:widowControl/>
        <w:numPr>
          <w:ilvl w:val="0"/>
          <w:numId w:val="2"/>
        </w:numPr>
        <w:spacing w:after="200" w:line="276" w:lineRule="auto"/>
        <w:ind w:hanging="360"/>
        <w:jc w:val="both"/>
        <w:rPr>
          <w:rFonts w:ascii="Calibri" w:hAnsi="Calibri"/>
          <w:color w:val="000000"/>
          <w:szCs w:val="24"/>
          <w:lang w:eastAsia="ja-JP"/>
        </w:rPr>
      </w:pPr>
      <w:r w:rsidRPr="00A60D2A">
        <w:rPr>
          <w:rFonts w:ascii="Calibri" w:hAnsi="Calibri"/>
          <w:color w:val="000000"/>
          <w:szCs w:val="24"/>
          <w:lang w:eastAsia="ja-JP"/>
        </w:rPr>
        <w:t xml:space="preserve">In accordance with the decisions of the Steering Committee, and </w:t>
      </w:r>
      <w:r w:rsidR="00986BFC">
        <w:rPr>
          <w:rFonts w:ascii="Calibri" w:hAnsi="Calibri"/>
          <w:color w:val="000000"/>
          <w:szCs w:val="24"/>
          <w:lang w:eastAsia="ja-JP"/>
        </w:rPr>
        <w:t xml:space="preserve">subject to availability of funds,  disburse the funds to </w:t>
      </w:r>
      <w:r w:rsidR="00E61E0F">
        <w:rPr>
          <w:rFonts w:ascii="Calibri" w:hAnsi="Calibri"/>
          <w:color w:val="000000"/>
          <w:szCs w:val="24"/>
          <w:lang w:eastAsia="ja-JP"/>
        </w:rPr>
        <w:t xml:space="preserve">1) </w:t>
      </w:r>
      <w:r w:rsidR="00986BFC">
        <w:rPr>
          <w:rFonts w:ascii="Calibri" w:hAnsi="Calibri"/>
          <w:color w:val="000000"/>
          <w:szCs w:val="24"/>
          <w:lang w:eastAsia="ja-JP"/>
        </w:rPr>
        <w:t>each National Participating Organization (on behalf of the Government Coordinating Entity)</w:t>
      </w:r>
      <w:r w:rsidR="000E35C5" w:rsidRPr="000E35C5">
        <w:rPr>
          <w:rFonts w:ascii="Calibri" w:hAnsi="Calibri"/>
          <w:color w:val="000000"/>
          <w:szCs w:val="24"/>
          <w:lang w:eastAsia="ja-JP"/>
        </w:rPr>
        <w:t xml:space="preserve"> after instruction from the Government Coordinating Entity,</w:t>
      </w:r>
      <w:r w:rsidRPr="00A60D2A">
        <w:rPr>
          <w:rFonts w:ascii="Calibri" w:hAnsi="Calibri"/>
          <w:color w:val="000000"/>
          <w:szCs w:val="24"/>
          <w:lang w:eastAsia="ja-JP"/>
        </w:rPr>
        <w:t xml:space="preserve"> or </w:t>
      </w:r>
      <w:r w:rsidR="00E61E0F">
        <w:rPr>
          <w:rFonts w:ascii="Calibri" w:hAnsi="Calibri"/>
          <w:color w:val="000000"/>
          <w:szCs w:val="24"/>
          <w:lang w:eastAsia="ja-JP"/>
        </w:rPr>
        <w:t xml:space="preserve">2) </w:t>
      </w:r>
      <w:r w:rsidRPr="00A60D2A">
        <w:rPr>
          <w:rFonts w:ascii="Calibri" w:hAnsi="Calibri"/>
          <w:color w:val="000000"/>
          <w:szCs w:val="24"/>
          <w:lang w:eastAsia="ja-JP"/>
        </w:rPr>
        <w:t>to Participating UN Organizations</w:t>
      </w:r>
      <w:r w:rsidR="00E61E0F">
        <w:rPr>
          <w:rFonts w:ascii="Calibri" w:hAnsi="Calibri"/>
          <w:color w:val="000000"/>
          <w:szCs w:val="24"/>
          <w:lang w:eastAsia="ja-JP"/>
        </w:rPr>
        <w:t xml:space="preserve">, in both cases, </w:t>
      </w:r>
      <w:r w:rsidR="000E35C5" w:rsidRPr="000E35C5">
        <w:rPr>
          <w:rFonts w:ascii="Calibri" w:hAnsi="Calibri"/>
          <w:color w:val="000000"/>
          <w:szCs w:val="24"/>
        </w:rPr>
        <w:t>taking into account</w:t>
      </w:r>
      <w:r w:rsidR="00986BFC">
        <w:rPr>
          <w:rFonts w:ascii="Calibri" w:hAnsi="Calibri"/>
          <w:color w:val="000000"/>
          <w:szCs w:val="24"/>
          <w:lang w:eastAsia="ja-JP"/>
        </w:rPr>
        <w:t xml:space="preserve"> the budget set out in the approved</w:t>
      </w:r>
      <w:r w:rsidR="00FB579F" w:rsidRPr="00757202">
        <w:rPr>
          <w:rFonts w:ascii="Calibri" w:hAnsi="Calibri"/>
          <w:color w:val="000000"/>
          <w:szCs w:val="24"/>
          <w:lang w:eastAsia="ja-JP"/>
        </w:rPr>
        <w:t xml:space="preserve"> programmatic document</w:t>
      </w:r>
      <w:r w:rsidR="00FB579F" w:rsidRPr="00757202">
        <w:rPr>
          <w:rStyle w:val="Ref"/>
          <w:rFonts w:ascii="Calibri" w:hAnsi="Calibri"/>
          <w:color w:val="000000"/>
          <w:szCs w:val="24"/>
          <w:lang w:eastAsia="ja-JP"/>
        </w:rPr>
        <w:footnoteReference w:id="1"/>
      </w:r>
      <w:r w:rsidR="00FB579F" w:rsidRPr="00757202">
        <w:rPr>
          <w:rFonts w:ascii="Calibri" w:hAnsi="Calibri"/>
          <w:color w:val="000000"/>
          <w:szCs w:val="24"/>
          <w:lang w:eastAsia="ja-JP"/>
        </w:rPr>
        <w:t xml:space="preserve">, as amended in writing from time to time by the </w:t>
      </w:r>
      <w:r w:rsidR="00FB579F" w:rsidRPr="00757202">
        <w:rPr>
          <w:rFonts w:ascii="Calibri" w:hAnsi="Calibri"/>
          <w:color w:val="000000"/>
          <w:szCs w:val="24"/>
        </w:rPr>
        <w:t>Steering Committee</w:t>
      </w:r>
      <w:r w:rsidR="00FB579F" w:rsidRPr="00757202">
        <w:rPr>
          <w:rFonts w:ascii="Calibri" w:hAnsi="Calibri"/>
          <w:color w:val="000000"/>
          <w:szCs w:val="24"/>
          <w:lang w:eastAsia="ja-JP"/>
        </w:rPr>
        <w:t>;</w:t>
      </w:r>
    </w:p>
    <w:p w:rsidR="00FB579F" w:rsidRPr="00757202" w:rsidRDefault="00FB579F" w:rsidP="00FB579F">
      <w:pPr>
        <w:widowControl/>
        <w:numPr>
          <w:ilvl w:val="0"/>
          <w:numId w:val="2"/>
        </w:numPr>
        <w:spacing w:after="200" w:line="276" w:lineRule="auto"/>
        <w:ind w:hanging="360"/>
        <w:jc w:val="both"/>
        <w:rPr>
          <w:rFonts w:ascii="Calibri" w:hAnsi="Calibri"/>
          <w:color w:val="000000"/>
          <w:szCs w:val="24"/>
          <w:lang w:eastAsia="ja-JP"/>
        </w:rPr>
      </w:pPr>
      <w:r w:rsidRPr="00757202">
        <w:rPr>
          <w:rFonts w:ascii="Calibri" w:hAnsi="Calibri"/>
          <w:color w:val="000000"/>
          <w:szCs w:val="24"/>
        </w:rPr>
        <w:lastRenderedPageBreak/>
        <w:t xml:space="preserve">Consolidate statements and reports, based on submissions provided to the Administrative Agent by the </w:t>
      </w:r>
      <w:r w:rsidRPr="00757202">
        <w:rPr>
          <w:rFonts w:ascii="Calibri" w:hAnsi="Calibri"/>
          <w:color w:val="000000"/>
          <w:szCs w:val="24"/>
          <w:lang w:eastAsia="ja-JP"/>
        </w:rPr>
        <w:t xml:space="preserve">Government Coordinating </w:t>
      </w:r>
      <w:r w:rsidR="007A12FD" w:rsidRPr="00757202">
        <w:rPr>
          <w:rFonts w:ascii="Calibri" w:hAnsi="Calibri"/>
          <w:color w:val="000000"/>
          <w:szCs w:val="24"/>
          <w:lang w:eastAsia="ja-JP"/>
        </w:rPr>
        <w:t>Entity</w:t>
      </w:r>
      <w:r w:rsidR="008A21FB" w:rsidRPr="00757202">
        <w:rPr>
          <w:rFonts w:ascii="Calibri" w:hAnsi="Calibri"/>
          <w:color w:val="000000"/>
          <w:szCs w:val="24"/>
          <w:lang w:eastAsia="ja-JP"/>
        </w:rPr>
        <w:t>,</w:t>
      </w:r>
      <w:r w:rsidRPr="00757202">
        <w:rPr>
          <w:rFonts w:ascii="Calibri" w:hAnsi="Calibri"/>
          <w:color w:val="000000"/>
          <w:szCs w:val="24"/>
          <w:lang w:eastAsia="ja-JP"/>
        </w:rPr>
        <w:t xml:space="preserve"> </w:t>
      </w:r>
      <w:r w:rsidR="008A21FB" w:rsidRPr="00757202">
        <w:rPr>
          <w:rFonts w:ascii="Calibri" w:hAnsi="Calibri"/>
          <w:color w:val="000000"/>
          <w:szCs w:val="24"/>
          <w:lang w:eastAsia="ja-JP"/>
        </w:rPr>
        <w:t xml:space="preserve">based on the </w:t>
      </w:r>
      <w:r w:rsidRPr="00757202">
        <w:rPr>
          <w:rFonts w:ascii="Calibri" w:hAnsi="Calibri"/>
          <w:color w:val="000000"/>
          <w:szCs w:val="24"/>
          <w:lang w:eastAsia="ja-JP"/>
        </w:rPr>
        <w:t xml:space="preserve">submissions of </w:t>
      </w:r>
      <w:r w:rsidRPr="00757202">
        <w:rPr>
          <w:rFonts w:ascii="Calibri" w:hAnsi="Calibri"/>
          <w:color w:val="000000"/>
          <w:szCs w:val="24"/>
        </w:rPr>
        <w:t xml:space="preserve">each </w:t>
      </w:r>
      <w:r w:rsidR="00F15546">
        <w:rPr>
          <w:rFonts w:ascii="Calibri" w:hAnsi="Calibri"/>
          <w:color w:val="000000"/>
          <w:szCs w:val="24"/>
        </w:rPr>
        <w:t>National Participating Organization</w:t>
      </w:r>
      <w:r w:rsidRPr="00757202">
        <w:rPr>
          <w:rFonts w:ascii="Calibri" w:hAnsi="Calibri"/>
          <w:color w:val="000000"/>
          <w:szCs w:val="24"/>
          <w:lang w:eastAsia="ja-JP"/>
        </w:rPr>
        <w:t xml:space="preserve">, </w:t>
      </w:r>
      <w:r w:rsidR="00C77B1E">
        <w:rPr>
          <w:rFonts w:ascii="Calibri" w:hAnsi="Calibri"/>
          <w:color w:val="000000"/>
          <w:szCs w:val="24"/>
          <w:lang w:eastAsia="ja-JP"/>
        </w:rPr>
        <w:t>and</w:t>
      </w:r>
      <w:r w:rsidR="00182274">
        <w:rPr>
          <w:rFonts w:ascii="Calibri" w:hAnsi="Calibri"/>
          <w:color w:val="000000"/>
          <w:szCs w:val="24"/>
          <w:lang w:eastAsia="ja-JP"/>
        </w:rPr>
        <w:t xml:space="preserve"> by Participating UN Organizations </w:t>
      </w:r>
      <w:r w:rsidRPr="00757202">
        <w:rPr>
          <w:rFonts w:ascii="Calibri" w:hAnsi="Calibri"/>
          <w:color w:val="000000"/>
          <w:szCs w:val="24"/>
          <w:lang w:eastAsia="ja-JP"/>
        </w:rPr>
        <w:t xml:space="preserve">as set forth below, and </w:t>
      </w:r>
      <w:r w:rsidRPr="00757202">
        <w:rPr>
          <w:rFonts w:ascii="Calibri" w:hAnsi="Calibri"/>
          <w:color w:val="000000"/>
          <w:szCs w:val="24"/>
        </w:rPr>
        <w:t xml:space="preserve">provide these to </w:t>
      </w:r>
      <w:r w:rsidRPr="00757202">
        <w:rPr>
          <w:rFonts w:ascii="Calibri" w:hAnsi="Calibri"/>
          <w:color w:val="000000"/>
          <w:szCs w:val="24"/>
          <w:lang w:eastAsia="ja-JP"/>
        </w:rPr>
        <w:t xml:space="preserve">the Steering Committee and Contributors, through the Technical Secretariat; </w:t>
      </w:r>
    </w:p>
    <w:p w:rsidR="00FB579F" w:rsidRPr="00757202" w:rsidRDefault="00FB579F" w:rsidP="00FB579F">
      <w:pPr>
        <w:widowControl/>
        <w:numPr>
          <w:ilvl w:val="0"/>
          <w:numId w:val="2"/>
        </w:numPr>
        <w:spacing w:after="200" w:line="276" w:lineRule="auto"/>
        <w:ind w:hanging="360"/>
        <w:jc w:val="both"/>
        <w:rPr>
          <w:rFonts w:ascii="Calibri" w:hAnsi="Calibri"/>
          <w:color w:val="000000"/>
          <w:szCs w:val="24"/>
          <w:lang w:eastAsia="ja-JP"/>
        </w:rPr>
      </w:pPr>
      <w:r w:rsidRPr="00757202">
        <w:rPr>
          <w:rFonts w:ascii="Calibri" w:hAnsi="Calibri"/>
          <w:color w:val="000000"/>
          <w:szCs w:val="24"/>
          <w:lang w:eastAsia="ja-JP"/>
        </w:rPr>
        <w:t xml:space="preserve">As applicable, provide final reporting, including notification that the </w:t>
      </w:r>
      <w:r w:rsidR="00BF5EE2">
        <w:rPr>
          <w:rFonts w:ascii="Calibri" w:hAnsi="Calibri"/>
          <w:color w:val="000000"/>
          <w:szCs w:val="24"/>
        </w:rPr>
        <w:t>Mali Climate Fund</w:t>
      </w:r>
      <w:r w:rsidRPr="00757202">
        <w:rPr>
          <w:rFonts w:ascii="Calibri" w:hAnsi="Calibri"/>
          <w:color w:val="000000"/>
          <w:szCs w:val="24"/>
          <w:lang w:eastAsia="ja-JP"/>
        </w:rPr>
        <w:t xml:space="preserve"> has been operationally completed, in accordance with the </w:t>
      </w:r>
      <w:r w:rsidR="00BF5EE2">
        <w:rPr>
          <w:rFonts w:ascii="Calibri" w:hAnsi="Calibri"/>
          <w:color w:val="000000"/>
          <w:szCs w:val="24"/>
          <w:lang w:eastAsia="ja-JP"/>
        </w:rPr>
        <w:t>Mali Climate Fund</w:t>
      </w:r>
      <w:r w:rsidRPr="00757202">
        <w:rPr>
          <w:rFonts w:ascii="Calibri" w:hAnsi="Calibri"/>
          <w:color w:val="000000"/>
          <w:szCs w:val="24"/>
          <w:lang w:eastAsia="ja-JP"/>
        </w:rPr>
        <w:t xml:space="preserve"> TOR;</w:t>
      </w:r>
      <w:r w:rsidR="00BC74FC" w:rsidRPr="00757202">
        <w:rPr>
          <w:rFonts w:ascii="Calibri" w:hAnsi="Calibri"/>
          <w:color w:val="000000"/>
          <w:szCs w:val="24"/>
          <w:lang w:eastAsia="ja-JP"/>
        </w:rPr>
        <w:t xml:space="preserve"> and</w:t>
      </w:r>
    </w:p>
    <w:p w:rsidR="00FB579F" w:rsidRPr="00757202" w:rsidRDefault="00FB579F" w:rsidP="00FB579F">
      <w:pPr>
        <w:widowControl/>
        <w:numPr>
          <w:ilvl w:val="0"/>
          <w:numId w:val="2"/>
        </w:numPr>
        <w:spacing w:after="200" w:line="276" w:lineRule="auto"/>
        <w:ind w:hanging="360"/>
        <w:jc w:val="both"/>
        <w:rPr>
          <w:rFonts w:ascii="Calibri" w:hAnsi="Calibri"/>
          <w:color w:val="000000"/>
          <w:szCs w:val="24"/>
          <w:lang w:eastAsia="ja-JP"/>
        </w:rPr>
      </w:pPr>
      <w:r w:rsidRPr="00757202">
        <w:rPr>
          <w:rFonts w:ascii="Calibri" w:hAnsi="Calibri"/>
          <w:color w:val="000000"/>
          <w:szCs w:val="24"/>
        </w:rPr>
        <w:t>Disburse funds to the Government Coordinating Entity</w:t>
      </w:r>
      <w:r w:rsidR="00CB46F4">
        <w:rPr>
          <w:rFonts w:ascii="Calibri" w:hAnsi="Calibri"/>
          <w:color w:val="000000"/>
          <w:szCs w:val="24"/>
        </w:rPr>
        <w:t xml:space="preserve">, </w:t>
      </w:r>
      <w:r w:rsidR="00F15546">
        <w:rPr>
          <w:rFonts w:ascii="Calibri" w:hAnsi="Calibri"/>
          <w:color w:val="000000"/>
          <w:szCs w:val="24"/>
        </w:rPr>
        <w:t xml:space="preserve">any </w:t>
      </w:r>
      <w:r w:rsidR="00CB46F4">
        <w:rPr>
          <w:rFonts w:ascii="Calibri" w:hAnsi="Calibri"/>
          <w:color w:val="000000"/>
          <w:szCs w:val="24"/>
        </w:rPr>
        <w:t xml:space="preserve">National </w:t>
      </w:r>
      <w:r w:rsidR="00F15546">
        <w:rPr>
          <w:rFonts w:ascii="Calibri" w:hAnsi="Calibri"/>
          <w:color w:val="000000"/>
          <w:szCs w:val="24"/>
        </w:rPr>
        <w:t xml:space="preserve">Participating Organization </w:t>
      </w:r>
      <w:r w:rsidR="00CB46F4">
        <w:rPr>
          <w:rFonts w:ascii="Calibri" w:hAnsi="Calibri"/>
          <w:color w:val="000000"/>
          <w:szCs w:val="24"/>
        </w:rPr>
        <w:t>or Participating UN Organization</w:t>
      </w:r>
      <w:r w:rsidR="00E61E0F">
        <w:rPr>
          <w:rFonts w:ascii="Calibri" w:hAnsi="Calibri"/>
          <w:color w:val="000000"/>
          <w:szCs w:val="24"/>
        </w:rPr>
        <w:t xml:space="preserve"> </w:t>
      </w:r>
      <w:r w:rsidRPr="00757202">
        <w:rPr>
          <w:rFonts w:ascii="Calibri" w:hAnsi="Calibri"/>
          <w:color w:val="000000"/>
          <w:szCs w:val="24"/>
        </w:rPr>
        <w:t xml:space="preserve">for any additional costs of the </w:t>
      </w:r>
      <w:r w:rsidR="00F15546">
        <w:rPr>
          <w:rFonts w:ascii="Calibri" w:hAnsi="Calibri"/>
          <w:color w:val="000000"/>
          <w:szCs w:val="24"/>
        </w:rPr>
        <w:t xml:space="preserve">non-fund administration </w:t>
      </w:r>
      <w:r w:rsidRPr="00757202">
        <w:rPr>
          <w:rFonts w:ascii="Calibri" w:hAnsi="Calibri"/>
          <w:color w:val="000000"/>
          <w:szCs w:val="24"/>
        </w:rPr>
        <w:t xml:space="preserve">tasks that the Steering Committee may decide to allocate in accordance with the </w:t>
      </w:r>
      <w:r w:rsidR="00BF5EE2">
        <w:rPr>
          <w:rFonts w:ascii="Calibri" w:hAnsi="Calibri"/>
          <w:color w:val="000000"/>
          <w:szCs w:val="24"/>
        </w:rPr>
        <w:t>Mali Climate Fund</w:t>
      </w:r>
      <w:r w:rsidRPr="00757202">
        <w:rPr>
          <w:rFonts w:ascii="Calibri" w:hAnsi="Calibri"/>
          <w:color w:val="000000"/>
          <w:szCs w:val="24"/>
        </w:rPr>
        <w:t xml:space="preserve"> TOR.</w:t>
      </w:r>
    </w:p>
    <w:p w:rsidR="00D02C41" w:rsidRDefault="007A12FD" w:rsidP="00D02C41">
      <w:pPr>
        <w:pStyle w:val="ListParagraph"/>
        <w:widowControl/>
        <w:numPr>
          <w:ilvl w:val="0"/>
          <w:numId w:val="1"/>
        </w:numPr>
        <w:ind w:left="0" w:firstLine="0"/>
        <w:jc w:val="both"/>
        <w:rPr>
          <w:rFonts w:ascii="Calibri" w:hAnsi="Calibri"/>
          <w:szCs w:val="24"/>
          <w:lang w:eastAsia="ja-JP"/>
        </w:rPr>
      </w:pPr>
      <w:r w:rsidRPr="00D02C41">
        <w:rPr>
          <w:rFonts w:ascii="Calibri" w:hAnsi="Calibri"/>
          <w:szCs w:val="24"/>
          <w:lang w:eastAsia="ja-JP"/>
        </w:rPr>
        <w:t xml:space="preserve">The Administrative Agent will </w:t>
      </w:r>
      <w:r w:rsidR="00E61E0F">
        <w:rPr>
          <w:rFonts w:ascii="Calibri" w:hAnsi="Calibri"/>
          <w:szCs w:val="24"/>
          <w:lang w:eastAsia="ja-JP"/>
        </w:rPr>
        <w:t>conclude</w:t>
      </w:r>
      <w:r w:rsidRPr="00D02C41">
        <w:rPr>
          <w:rFonts w:ascii="Calibri" w:hAnsi="Calibri"/>
          <w:szCs w:val="24"/>
          <w:lang w:eastAsia="ja-JP"/>
        </w:rPr>
        <w:t xml:space="preserve"> a Standard Administrative Arrangement, in the form attached hereto as ANNEX </w:t>
      </w:r>
      <w:r w:rsidR="00E61E0F">
        <w:rPr>
          <w:rFonts w:ascii="Calibri" w:hAnsi="Calibri"/>
          <w:szCs w:val="24"/>
          <w:lang w:eastAsia="ja-JP"/>
        </w:rPr>
        <w:t>3</w:t>
      </w:r>
      <w:r w:rsidRPr="00D02C41">
        <w:rPr>
          <w:rFonts w:ascii="Calibri" w:hAnsi="Calibri"/>
          <w:b/>
          <w:szCs w:val="24"/>
          <w:lang w:eastAsia="ja-JP"/>
        </w:rPr>
        <w:t xml:space="preserve"> </w:t>
      </w:r>
      <w:r w:rsidRPr="00D02C41">
        <w:rPr>
          <w:rFonts w:ascii="Calibri" w:hAnsi="Calibri"/>
          <w:szCs w:val="24"/>
          <w:lang w:eastAsia="ja-JP"/>
        </w:rPr>
        <w:t xml:space="preserve">(hereinafter referred to as an “Standard Administrative Arrangement”), with each Contributor that wishes to provide financial support to the </w:t>
      </w:r>
      <w:r w:rsidR="00BF5EE2" w:rsidRPr="00D02C41">
        <w:rPr>
          <w:rFonts w:ascii="Calibri" w:hAnsi="Calibri"/>
          <w:szCs w:val="24"/>
          <w:lang w:eastAsia="ja-JP"/>
        </w:rPr>
        <w:t>Mali Climate Fund</w:t>
      </w:r>
      <w:r w:rsidRPr="00D02C41">
        <w:rPr>
          <w:rFonts w:ascii="Calibri" w:hAnsi="Calibri"/>
          <w:szCs w:val="24"/>
          <w:lang w:eastAsia="ja-JP"/>
        </w:rPr>
        <w:t xml:space="preserve"> through the Administrative Agent, except as otherwise determined by the Steering Committee</w:t>
      </w:r>
      <w:r w:rsidR="00B05A60" w:rsidRPr="00D02C41">
        <w:rPr>
          <w:rFonts w:ascii="Calibri" w:hAnsi="Calibri"/>
          <w:szCs w:val="24"/>
          <w:lang w:eastAsia="ja-JP"/>
        </w:rPr>
        <w:t xml:space="preserve"> in its Rules of Procedure</w:t>
      </w:r>
      <w:r w:rsidRPr="00D02C41">
        <w:rPr>
          <w:rFonts w:ascii="Calibri" w:hAnsi="Calibri"/>
          <w:szCs w:val="24"/>
          <w:lang w:eastAsia="ja-JP"/>
        </w:rPr>
        <w:t xml:space="preserve">.  The Administrative Agent will not agree with the </w:t>
      </w:r>
      <w:r w:rsidR="00B05A60" w:rsidRPr="00D02C41">
        <w:rPr>
          <w:rFonts w:ascii="Calibri" w:hAnsi="Calibri"/>
          <w:szCs w:val="24"/>
          <w:lang w:eastAsia="ja-JP"/>
        </w:rPr>
        <w:t>Contributor</w:t>
      </w:r>
      <w:r w:rsidRPr="00D02C41">
        <w:rPr>
          <w:rFonts w:ascii="Calibri" w:hAnsi="Calibri"/>
          <w:szCs w:val="24"/>
          <w:lang w:eastAsia="ja-JP"/>
        </w:rPr>
        <w:t xml:space="preserve"> to amend the te</w:t>
      </w:r>
      <w:r w:rsidR="00107F8F" w:rsidRPr="00D02C41">
        <w:rPr>
          <w:rFonts w:ascii="Calibri" w:hAnsi="Calibri"/>
          <w:szCs w:val="24"/>
          <w:lang w:eastAsia="ja-JP"/>
        </w:rPr>
        <w:t xml:space="preserve">rms of ANNEX </w:t>
      </w:r>
      <w:r w:rsidR="00E61E0F">
        <w:rPr>
          <w:rFonts w:ascii="Calibri" w:hAnsi="Calibri"/>
          <w:szCs w:val="24"/>
          <w:lang w:eastAsia="ja-JP"/>
        </w:rPr>
        <w:t>3</w:t>
      </w:r>
      <w:r w:rsidRPr="00D02C41">
        <w:rPr>
          <w:rFonts w:ascii="Calibri" w:hAnsi="Calibri"/>
          <w:szCs w:val="24"/>
          <w:lang w:eastAsia="ja-JP"/>
        </w:rPr>
        <w:t xml:space="preserve"> without prior written agreement of the Government Coordinating Entity. The Administrative Agent and the Government Coordinating Entity will ensure the posting of a copy of the Standard Administrative Arrangement it enters into, as well as information on contributions, on the website of the Administrative Agent (</w:t>
      </w:r>
      <w:hyperlink r:id="rId11" w:history="1">
        <w:r w:rsidR="005E4486" w:rsidRPr="00CE7FFC">
          <w:rPr>
            <w:rStyle w:val="Hyperlink"/>
            <w:rFonts w:ascii="Calibri" w:hAnsi="Calibri"/>
            <w:szCs w:val="24"/>
            <w:lang w:eastAsia="ja-JP"/>
          </w:rPr>
          <w:t>http://mptf.undp.org</w:t>
        </w:r>
      </w:hyperlink>
      <w:r w:rsidRPr="00D02C41">
        <w:rPr>
          <w:rFonts w:ascii="Calibri" w:hAnsi="Calibri"/>
          <w:szCs w:val="24"/>
          <w:lang w:eastAsia="ja-JP"/>
        </w:rPr>
        <w:t xml:space="preserve">), as well as the website of the </w:t>
      </w:r>
      <w:r w:rsidR="00BF5EE2" w:rsidRPr="00D02C41">
        <w:rPr>
          <w:rFonts w:ascii="Calibri" w:hAnsi="Calibri"/>
          <w:szCs w:val="24"/>
          <w:lang w:eastAsia="ja-JP"/>
        </w:rPr>
        <w:t>Mali Climate Fund</w:t>
      </w:r>
      <w:r w:rsidRPr="00D02C41">
        <w:rPr>
          <w:rFonts w:ascii="Calibri" w:hAnsi="Calibri"/>
          <w:szCs w:val="24"/>
          <w:lang w:eastAsia="ja-JP"/>
        </w:rPr>
        <w:t xml:space="preserve"> (</w:t>
      </w:r>
      <w:hyperlink r:id="rId12" w:history="1">
        <w:r w:rsidR="005E4486" w:rsidRPr="00CE7FFC">
          <w:rPr>
            <w:rStyle w:val="Hyperlink"/>
            <w:rFonts w:ascii="Calibri" w:hAnsi="Calibri"/>
            <w:szCs w:val="24"/>
            <w:lang w:eastAsia="ja-JP"/>
          </w:rPr>
          <w:t>www.changementsclimatiques-mali.org</w:t>
        </w:r>
      </w:hyperlink>
      <w:r w:rsidRPr="00D02C41">
        <w:rPr>
          <w:rFonts w:ascii="Calibri" w:hAnsi="Calibri"/>
          <w:szCs w:val="24"/>
          <w:lang w:eastAsia="ja-JP"/>
        </w:rPr>
        <w:t xml:space="preserve">), as appropriate. </w:t>
      </w:r>
    </w:p>
    <w:p w:rsidR="00D02C41" w:rsidRDefault="00D02C41" w:rsidP="00D02C41">
      <w:pPr>
        <w:pStyle w:val="ListParagraph"/>
        <w:widowControl/>
        <w:ind w:left="0"/>
        <w:jc w:val="both"/>
        <w:rPr>
          <w:rFonts w:ascii="Calibri" w:hAnsi="Calibri"/>
          <w:szCs w:val="24"/>
          <w:lang w:eastAsia="ja-JP"/>
        </w:rPr>
      </w:pPr>
    </w:p>
    <w:p w:rsidR="00D02C41" w:rsidRPr="00D02C41" w:rsidRDefault="00D02C41" w:rsidP="00D02C41">
      <w:pPr>
        <w:pStyle w:val="ListParagraph"/>
        <w:widowControl/>
        <w:numPr>
          <w:ilvl w:val="0"/>
          <w:numId w:val="1"/>
        </w:numPr>
        <w:ind w:left="0" w:firstLine="0"/>
        <w:jc w:val="both"/>
        <w:rPr>
          <w:rFonts w:ascii="Calibri" w:hAnsi="Calibri"/>
          <w:szCs w:val="24"/>
          <w:lang w:eastAsia="ja-JP"/>
        </w:rPr>
      </w:pPr>
      <w:r w:rsidRPr="00D02C41">
        <w:rPr>
          <w:rFonts w:ascii="Calibri" w:hAnsi="Calibri"/>
          <w:szCs w:val="24"/>
          <w:lang w:eastAsia="ja-JP"/>
        </w:rPr>
        <w:t xml:space="preserve">The Administrative Agent will be entitled to allocate an administrative fee of one percent (1%) of the amount contributed by each </w:t>
      </w:r>
      <w:r w:rsidR="00CC5775">
        <w:rPr>
          <w:rFonts w:ascii="Calibri" w:hAnsi="Calibri"/>
          <w:szCs w:val="24"/>
          <w:lang w:eastAsia="ja-JP"/>
        </w:rPr>
        <w:t>Contributor</w:t>
      </w:r>
      <w:r w:rsidRPr="00D02C41">
        <w:rPr>
          <w:rFonts w:ascii="Calibri" w:hAnsi="Calibri"/>
          <w:szCs w:val="24"/>
          <w:lang w:eastAsia="ja-JP"/>
        </w:rPr>
        <w:t xml:space="preserve"> signing an Administrative Arrangement, to meet the Administrative Agent’s costs of performing the Administrative Agent’s functions described in this Memorandum </w:t>
      </w:r>
      <w:r>
        <w:rPr>
          <w:rFonts w:ascii="Calibri" w:hAnsi="Calibri"/>
          <w:szCs w:val="24"/>
          <w:lang w:eastAsia="ja-JP"/>
        </w:rPr>
        <w:t>of Agreement</w:t>
      </w:r>
      <w:r w:rsidRPr="00D02C41">
        <w:rPr>
          <w:rFonts w:ascii="Calibri" w:hAnsi="Calibri"/>
          <w:szCs w:val="24"/>
          <w:lang w:eastAsia="ja-JP"/>
        </w:rPr>
        <w:t>.</w:t>
      </w:r>
    </w:p>
    <w:p w:rsidR="007A12FD" w:rsidRPr="00757202" w:rsidRDefault="007A12FD" w:rsidP="00F15546">
      <w:pPr>
        <w:widowControl/>
        <w:jc w:val="both"/>
        <w:rPr>
          <w:rFonts w:ascii="Calibri" w:hAnsi="Calibri"/>
          <w:szCs w:val="24"/>
          <w:lang w:eastAsia="ja-JP"/>
        </w:rPr>
      </w:pPr>
    </w:p>
    <w:p w:rsidR="00FB579F" w:rsidRPr="00757202" w:rsidRDefault="00FB579F" w:rsidP="007A12FD">
      <w:pPr>
        <w:jc w:val="both"/>
        <w:rPr>
          <w:rFonts w:ascii="Calibri" w:hAnsi="Calibri"/>
          <w:szCs w:val="24"/>
        </w:rPr>
      </w:pPr>
    </w:p>
    <w:p w:rsidR="00D07DAB" w:rsidRPr="00757202" w:rsidRDefault="00D07DAB" w:rsidP="00D07DAB">
      <w:pPr>
        <w:keepNext/>
        <w:jc w:val="center"/>
        <w:rPr>
          <w:rFonts w:ascii="Calibri" w:hAnsi="Calibri"/>
          <w:b/>
          <w:szCs w:val="24"/>
          <w:u w:val="single"/>
          <w:lang w:eastAsia="ja-JP"/>
        </w:rPr>
      </w:pPr>
      <w:r w:rsidRPr="00757202">
        <w:rPr>
          <w:rFonts w:ascii="Calibri" w:hAnsi="Calibri"/>
          <w:b/>
          <w:szCs w:val="24"/>
          <w:u w:val="single"/>
          <w:lang w:eastAsia="ja-JP"/>
        </w:rPr>
        <w:t>Article 3</w:t>
      </w:r>
    </w:p>
    <w:p w:rsidR="00D07DAB" w:rsidRPr="00757202" w:rsidRDefault="00D07DAB" w:rsidP="00D07DAB">
      <w:pPr>
        <w:keepNext/>
        <w:tabs>
          <w:tab w:val="left" w:pos="720"/>
        </w:tabs>
        <w:jc w:val="center"/>
        <w:rPr>
          <w:rFonts w:ascii="Calibri" w:hAnsi="Calibri"/>
          <w:b/>
          <w:szCs w:val="24"/>
          <w:u w:val="single"/>
          <w:lang w:eastAsia="ja-JP"/>
        </w:rPr>
      </w:pPr>
      <w:r w:rsidRPr="00757202">
        <w:rPr>
          <w:rFonts w:ascii="Calibri" w:hAnsi="Calibri"/>
          <w:b/>
          <w:szCs w:val="24"/>
          <w:u w:val="single"/>
          <w:lang w:eastAsia="ja-JP"/>
        </w:rPr>
        <w:t>Financial Matters</w:t>
      </w:r>
    </w:p>
    <w:p w:rsidR="00D07DAB" w:rsidRPr="00757202" w:rsidRDefault="00D07DAB" w:rsidP="00D07DAB">
      <w:pPr>
        <w:keepNext/>
        <w:tabs>
          <w:tab w:val="left" w:pos="720"/>
        </w:tabs>
        <w:jc w:val="center"/>
        <w:rPr>
          <w:rFonts w:ascii="Calibri" w:hAnsi="Calibri"/>
          <w:szCs w:val="24"/>
          <w:lang w:eastAsia="ja-JP"/>
        </w:rPr>
      </w:pPr>
    </w:p>
    <w:p w:rsidR="008C11DA" w:rsidRDefault="00D07DAB" w:rsidP="008C11DA">
      <w:pPr>
        <w:keepNext/>
        <w:tabs>
          <w:tab w:val="left" w:pos="720"/>
        </w:tabs>
        <w:rPr>
          <w:rFonts w:ascii="Calibri" w:hAnsi="Calibri"/>
          <w:szCs w:val="24"/>
          <w:u w:val="single"/>
        </w:rPr>
      </w:pPr>
      <w:r w:rsidRPr="00757202">
        <w:rPr>
          <w:rFonts w:ascii="Calibri" w:hAnsi="Calibri"/>
          <w:szCs w:val="24"/>
          <w:u w:val="single"/>
        </w:rPr>
        <w:t>The Administrative Agent</w:t>
      </w:r>
    </w:p>
    <w:p w:rsidR="008C11DA" w:rsidRDefault="008C11DA" w:rsidP="008C11DA">
      <w:pPr>
        <w:pStyle w:val="ListParagraph"/>
        <w:keepNext/>
        <w:tabs>
          <w:tab w:val="left" w:pos="720"/>
        </w:tabs>
        <w:ind w:left="360"/>
        <w:rPr>
          <w:rFonts w:ascii="Calibri" w:hAnsi="Calibri"/>
          <w:szCs w:val="24"/>
        </w:rPr>
      </w:pPr>
    </w:p>
    <w:p w:rsidR="008C11DA" w:rsidRDefault="008C11DA" w:rsidP="00D07DAB">
      <w:pPr>
        <w:widowControl/>
        <w:numPr>
          <w:ilvl w:val="0"/>
          <w:numId w:val="1"/>
        </w:numPr>
        <w:tabs>
          <w:tab w:val="num" w:pos="720"/>
        </w:tabs>
        <w:ind w:left="0" w:firstLine="0"/>
        <w:jc w:val="both"/>
        <w:rPr>
          <w:rFonts w:ascii="Calibri" w:hAnsi="Calibri"/>
          <w:szCs w:val="24"/>
        </w:rPr>
      </w:pPr>
      <w:r>
        <w:rPr>
          <w:rFonts w:ascii="Calibri" w:hAnsi="Calibri"/>
          <w:szCs w:val="24"/>
        </w:rPr>
        <w:t>T</w:t>
      </w:r>
      <w:r w:rsidRPr="008C11DA">
        <w:rPr>
          <w:rFonts w:ascii="Calibri" w:hAnsi="Calibri"/>
          <w:szCs w:val="24"/>
        </w:rPr>
        <w:t xml:space="preserve">he Administrative Agent </w:t>
      </w:r>
      <w:r w:rsidRPr="008C11DA">
        <w:rPr>
          <w:rFonts w:ascii="Calibri" w:hAnsi="Calibri"/>
          <w:szCs w:val="24"/>
          <w:lang w:eastAsia="ja-JP"/>
        </w:rPr>
        <w:t xml:space="preserve">will establish a separate ledger account (hereinafter, the “Mali Climate Fund Account”) </w:t>
      </w:r>
      <w:r w:rsidRPr="008C11DA">
        <w:rPr>
          <w:rFonts w:ascii="Calibri" w:hAnsi="Calibri"/>
          <w:szCs w:val="24"/>
        </w:rPr>
        <w:t>under its financial regulations and rules for the receipt and administration of the funds</w:t>
      </w:r>
      <w:r w:rsidRPr="008C11DA">
        <w:rPr>
          <w:rFonts w:ascii="Calibri" w:hAnsi="Calibri"/>
          <w:szCs w:val="24"/>
          <w:lang w:eastAsia="ja-JP"/>
        </w:rPr>
        <w:t xml:space="preserve"> received pursuant to a Standard Administrative Arrangement</w:t>
      </w:r>
      <w:r w:rsidRPr="008C11DA">
        <w:rPr>
          <w:rFonts w:ascii="Calibri" w:hAnsi="Calibri"/>
          <w:szCs w:val="24"/>
        </w:rPr>
        <w:t xml:space="preserve">. Such contributions will be credited to the Mali Climate Fund Account. The Mali Climate Fund Account will be administered by the UNDP MPTF Office, as the Administrative Agent, in accordance with </w:t>
      </w:r>
      <w:r w:rsidRPr="008C11DA">
        <w:rPr>
          <w:rFonts w:ascii="Calibri" w:hAnsi="Calibri"/>
          <w:szCs w:val="24"/>
        </w:rPr>
        <w:lastRenderedPageBreak/>
        <w:t>the UNDP applicable regulations, rules, policies and procedures, including those relating to interest.</w:t>
      </w:r>
      <w:r w:rsidRPr="008C11DA">
        <w:rPr>
          <w:rFonts w:ascii="Calibri" w:hAnsi="Calibri"/>
          <w:szCs w:val="24"/>
          <w:lang w:eastAsia="ja-JP"/>
        </w:rPr>
        <w:t xml:space="preserve"> The Mali Climate Fund Account will be </w:t>
      </w:r>
      <w:r w:rsidRPr="008C11DA">
        <w:rPr>
          <w:rFonts w:ascii="Calibri" w:hAnsi="Calibri"/>
          <w:szCs w:val="24"/>
        </w:rPr>
        <w:t>subject exclusively to the internal and external auditing procedures laid down in the applicable UNDP financial regulations, rules, policies and procedures</w:t>
      </w:r>
      <w:r>
        <w:rPr>
          <w:rFonts w:ascii="Calibri" w:hAnsi="Calibri"/>
          <w:szCs w:val="24"/>
        </w:rPr>
        <w:t>.</w:t>
      </w:r>
    </w:p>
    <w:p w:rsidR="008C11DA" w:rsidRDefault="008C11DA" w:rsidP="008C11DA">
      <w:pPr>
        <w:widowControl/>
        <w:jc w:val="both"/>
        <w:rPr>
          <w:rFonts w:ascii="Calibri" w:hAnsi="Calibri"/>
          <w:szCs w:val="24"/>
        </w:rPr>
      </w:pPr>
    </w:p>
    <w:p w:rsidR="00D07DAB" w:rsidRPr="007D7907" w:rsidRDefault="00D07DAB" w:rsidP="00D07DAB">
      <w:pPr>
        <w:widowControl/>
        <w:numPr>
          <w:ilvl w:val="0"/>
          <w:numId w:val="1"/>
        </w:numPr>
        <w:tabs>
          <w:tab w:val="num" w:pos="720"/>
        </w:tabs>
        <w:ind w:left="0" w:firstLine="0"/>
        <w:jc w:val="both"/>
        <w:rPr>
          <w:rFonts w:ascii="Calibri" w:hAnsi="Calibri"/>
          <w:szCs w:val="24"/>
        </w:rPr>
      </w:pPr>
      <w:r w:rsidRPr="007D7907">
        <w:rPr>
          <w:rFonts w:ascii="Calibri" w:hAnsi="Calibri"/>
          <w:szCs w:val="24"/>
        </w:rPr>
        <w:t>The Administrative Agent</w:t>
      </w:r>
      <w:r w:rsidR="00210336">
        <w:rPr>
          <w:rFonts w:ascii="Calibri" w:hAnsi="Calibri"/>
          <w:szCs w:val="24"/>
          <w:lang w:eastAsia="ja-JP"/>
        </w:rPr>
        <w:t xml:space="preserve"> will not absorb gains or losses on currency exchanges which will increase or decrease t</w:t>
      </w:r>
      <w:r w:rsidR="00210336">
        <w:rPr>
          <w:rFonts w:ascii="Calibri" w:hAnsi="Calibri"/>
          <w:szCs w:val="24"/>
        </w:rPr>
        <w:t xml:space="preserve">he funds available for disbursements to the Government Coordinating Entity, and the </w:t>
      </w:r>
      <w:r w:rsidR="00210336" w:rsidRPr="00210336">
        <w:rPr>
          <w:rFonts w:ascii="Calibri" w:hAnsi="Calibri"/>
          <w:szCs w:val="24"/>
        </w:rPr>
        <w:t>Natio</w:t>
      </w:r>
      <w:r w:rsidR="00210336" w:rsidRPr="00210336">
        <w:rPr>
          <w:rFonts w:ascii="Calibri" w:hAnsi="Calibri"/>
          <w:szCs w:val="24"/>
          <w:lang w:eastAsia="ja-JP"/>
        </w:rPr>
        <w:t>nal</w:t>
      </w:r>
      <w:r w:rsidR="00210336">
        <w:rPr>
          <w:rFonts w:ascii="Calibri" w:hAnsi="Calibri"/>
          <w:szCs w:val="24"/>
          <w:lang w:eastAsia="ja-JP"/>
        </w:rPr>
        <w:t xml:space="preserve"> Participating Organizations; or to Participating UN Org</w:t>
      </w:r>
      <w:r w:rsidR="00210336">
        <w:rPr>
          <w:rFonts w:ascii="Calibri" w:hAnsi="Calibri"/>
          <w:szCs w:val="24"/>
        </w:rPr>
        <w:t>anizations.</w:t>
      </w:r>
    </w:p>
    <w:p w:rsidR="00D07DAB" w:rsidRPr="007D7907" w:rsidRDefault="00D07DAB" w:rsidP="00D07DAB">
      <w:pPr>
        <w:tabs>
          <w:tab w:val="num" w:pos="720"/>
        </w:tabs>
        <w:jc w:val="both"/>
        <w:rPr>
          <w:rFonts w:ascii="Calibri" w:hAnsi="Calibri"/>
          <w:szCs w:val="24"/>
        </w:rPr>
      </w:pPr>
    </w:p>
    <w:p w:rsidR="00D07DAB" w:rsidRPr="007D7907" w:rsidRDefault="00210336" w:rsidP="00D07DAB">
      <w:pPr>
        <w:widowControl/>
        <w:numPr>
          <w:ilvl w:val="0"/>
          <w:numId w:val="1"/>
        </w:numPr>
        <w:tabs>
          <w:tab w:val="num" w:pos="720"/>
        </w:tabs>
        <w:ind w:left="0" w:firstLine="0"/>
        <w:jc w:val="both"/>
        <w:rPr>
          <w:rFonts w:ascii="Calibri" w:hAnsi="Calibri"/>
          <w:szCs w:val="24"/>
        </w:rPr>
      </w:pPr>
      <w:r>
        <w:rPr>
          <w:rFonts w:ascii="Calibri" w:hAnsi="Calibri"/>
          <w:szCs w:val="24"/>
          <w:lang w:eastAsia="ja-JP"/>
        </w:rPr>
        <w:t xml:space="preserve">Subject to the availability of funds, </w:t>
      </w:r>
      <w:r>
        <w:rPr>
          <w:rFonts w:ascii="Calibri" w:hAnsi="Calibri"/>
          <w:szCs w:val="24"/>
        </w:rPr>
        <w:t>the Administrative Agent will make disbursements from the Mali Climate Fund Account</w:t>
      </w:r>
      <w:r>
        <w:rPr>
          <w:rFonts w:ascii="Calibri" w:hAnsi="Calibri"/>
          <w:szCs w:val="24"/>
          <w:lang w:eastAsia="ja-JP"/>
        </w:rPr>
        <w:t xml:space="preserve"> based on decisions from the Steering Committee, in line with the budget set forth in the programmatic document, as amended from time to time by the </w:t>
      </w:r>
      <w:r>
        <w:rPr>
          <w:rFonts w:ascii="Calibri" w:hAnsi="Calibri"/>
          <w:szCs w:val="24"/>
        </w:rPr>
        <w:t>Steering Committee.</w:t>
      </w:r>
    </w:p>
    <w:p w:rsidR="00D07DAB" w:rsidRPr="007D7907" w:rsidRDefault="00D07DAB" w:rsidP="00D07DAB">
      <w:pPr>
        <w:tabs>
          <w:tab w:val="num" w:pos="720"/>
        </w:tabs>
        <w:jc w:val="both"/>
        <w:rPr>
          <w:rFonts w:ascii="Calibri" w:hAnsi="Calibri"/>
          <w:szCs w:val="24"/>
          <w:lang w:eastAsia="ja-JP"/>
        </w:rPr>
      </w:pPr>
    </w:p>
    <w:p w:rsidR="00D07DAB" w:rsidRPr="00757202" w:rsidRDefault="00210336" w:rsidP="00D07DAB">
      <w:pPr>
        <w:widowControl/>
        <w:numPr>
          <w:ilvl w:val="0"/>
          <w:numId w:val="1"/>
        </w:numPr>
        <w:tabs>
          <w:tab w:val="num" w:pos="720"/>
        </w:tabs>
        <w:ind w:left="0" w:firstLine="0"/>
        <w:jc w:val="both"/>
        <w:rPr>
          <w:rFonts w:ascii="Calibri" w:hAnsi="Calibri"/>
          <w:szCs w:val="24"/>
        </w:rPr>
      </w:pPr>
      <w:r>
        <w:rPr>
          <w:rFonts w:ascii="Calibri" w:hAnsi="Calibri"/>
          <w:szCs w:val="24"/>
          <w:lang w:eastAsia="ja-JP"/>
        </w:rPr>
        <w:t>The Administrative Agent will normally make each disbursement within three (3) to five (5) business days after receipt of the relevant approved programmatic document, in accordance with</w:t>
      </w:r>
      <w:r w:rsidR="00D07DAB" w:rsidRPr="007D7907">
        <w:rPr>
          <w:rFonts w:ascii="Calibri" w:hAnsi="Calibri"/>
          <w:szCs w:val="24"/>
          <w:lang w:eastAsia="ja-JP"/>
        </w:rPr>
        <w:t xml:space="preserve"> the instructions receive</w:t>
      </w:r>
      <w:r w:rsidR="00D07DAB" w:rsidRPr="00201671">
        <w:rPr>
          <w:rFonts w:ascii="Calibri" w:hAnsi="Calibri"/>
          <w:szCs w:val="24"/>
          <w:lang w:eastAsia="ja-JP"/>
        </w:rPr>
        <w:t xml:space="preserve">d from the </w:t>
      </w:r>
      <w:r w:rsidR="00D07DAB" w:rsidRPr="00201671">
        <w:rPr>
          <w:rFonts w:ascii="Calibri" w:hAnsi="Calibri"/>
          <w:szCs w:val="24"/>
        </w:rPr>
        <w:t>Steering Committee</w:t>
      </w:r>
      <w:r w:rsidR="00D07DAB" w:rsidRPr="00201671">
        <w:rPr>
          <w:rFonts w:ascii="Calibri" w:hAnsi="Calibri"/>
          <w:szCs w:val="24"/>
          <w:lang w:eastAsia="ja-JP"/>
        </w:rPr>
        <w:t xml:space="preserve"> in line with the </w:t>
      </w:r>
      <w:r w:rsidR="00BF5EE2" w:rsidRPr="00201671">
        <w:rPr>
          <w:rFonts w:ascii="Calibri" w:hAnsi="Calibri"/>
          <w:szCs w:val="24"/>
          <w:lang w:eastAsia="ja-JP"/>
        </w:rPr>
        <w:t>Mali Climate Fund</w:t>
      </w:r>
      <w:r w:rsidR="00D07DAB" w:rsidRPr="00201671">
        <w:rPr>
          <w:rFonts w:ascii="Calibri" w:hAnsi="Calibri"/>
          <w:szCs w:val="24"/>
          <w:lang w:eastAsia="ja-JP"/>
        </w:rPr>
        <w:t xml:space="preserve"> TOR, along with a copy of the relevant approved programmatic document. </w:t>
      </w:r>
      <w:r w:rsidR="00D07DAB" w:rsidRPr="00201671">
        <w:rPr>
          <w:rFonts w:ascii="Calibri" w:hAnsi="Calibri"/>
          <w:szCs w:val="24"/>
        </w:rPr>
        <w:t xml:space="preserve">The Administrative </w:t>
      </w:r>
      <w:r w:rsidRPr="00210336">
        <w:rPr>
          <w:rFonts w:ascii="Calibri" w:hAnsi="Calibri"/>
          <w:szCs w:val="24"/>
        </w:rPr>
        <w:t>Agent will transfer funds in accordance with decisions of the Steering Committee</w:t>
      </w:r>
      <w:r w:rsidR="00D07DAB" w:rsidRPr="00201671">
        <w:rPr>
          <w:rFonts w:ascii="Calibri" w:hAnsi="Calibri"/>
          <w:szCs w:val="24"/>
        </w:rPr>
        <w:t xml:space="preserve"> to each </w:t>
      </w:r>
      <w:r w:rsidR="007960F6" w:rsidRPr="00201671">
        <w:rPr>
          <w:rFonts w:ascii="Calibri" w:hAnsi="Calibri"/>
          <w:szCs w:val="24"/>
        </w:rPr>
        <w:t xml:space="preserve">National </w:t>
      </w:r>
      <w:r w:rsidR="00BC1814" w:rsidRPr="00201671">
        <w:rPr>
          <w:rFonts w:ascii="Calibri" w:hAnsi="Calibri"/>
          <w:szCs w:val="24"/>
        </w:rPr>
        <w:t>Participating</w:t>
      </w:r>
      <w:r w:rsidR="007960F6" w:rsidRPr="00201671">
        <w:rPr>
          <w:rFonts w:ascii="Calibri" w:hAnsi="Calibri"/>
          <w:szCs w:val="24"/>
        </w:rPr>
        <w:t xml:space="preserve"> </w:t>
      </w:r>
      <w:r w:rsidR="00D07DAB" w:rsidRPr="00201671">
        <w:rPr>
          <w:rFonts w:ascii="Calibri" w:hAnsi="Calibri"/>
          <w:szCs w:val="24"/>
        </w:rPr>
        <w:t xml:space="preserve">Organization, on instruction from the </w:t>
      </w:r>
      <w:r w:rsidRPr="00210336">
        <w:rPr>
          <w:rFonts w:ascii="Calibri" w:hAnsi="Calibri"/>
          <w:szCs w:val="24"/>
        </w:rPr>
        <w:t>Government Coordinating Entity, and to Participating UN Organizations through wire transfer. The Government Coordinating Entity and Participating UN Organizations will advise</w:t>
      </w:r>
      <w:r w:rsidR="00D07DAB" w:rsidRPr="00201671">
        <w:rPr>
          <w:rFonts w:ascii="Calibri" w:hAnsi="Calibri"/>
          <w:szCs w:val="24"/>
        </w:rPr>
        <w:t xml:space="preserve"> the Administrative Agent in</w:t>
      </w:r>
      <w:r w:rsidR="00D07DAB" w:rsidRPr="00757202">
        <w:rPr>
          <w:rFonts w:ascii="Calibri" w:hAnsi="Calibri"/>
          <w:szCs w:val="24"/>
        </w:rPr>
        <w:t xml:space="preserve"> writing of the bank account for transfers pursuant to this MOA. When making a transfer, the Administrative Agent will notify the Government Coordinating Entity’s Treasury Operations, with a copy to the </w:t>
      </w:r>
      <w:r w:rsidR="007B1F2A">
        <w:rPr>
          <w:rFonts w:ascii="Calibri" w:hAnsi="Calibri"/>
          <w:szCs w:val="24"/>
        </w:rPr>
        <w:t>National P</w:t>
      </w:r>
      <w:r w:rsidR="00BC1814">
        <w:rPr>
          <w:rFonts w:ascii="Calibri" w:hAnsi="Calibri"/>
          <w:szCs w:val="24"/>
        </w:rPr>
        <w:t xml:space="preserve">articipating </w:t>
      </w:r>
      <w:r w:rsidR="00D07DAB" w:rsidRPr="00757202">
        <w:rPr>
          <w:rFonts w:ascii="Calibri" w:hAnsi="Calibri"/>
          <w:szCs w:val="24"/>
        </w:rPr>
        <w:t xml:space="preserve">Organization, </w:t>
      </w:r>
      <w:r w:rsidR="00C77B1E">
        <w:rPr>
          <w:rFonts w:ascii="Calibri" w:hAnsi="Calibri"/>
          <w:szCs w:val="24"/>
        </w:rPr>
        <w:t xml:space="preserve">or to the Participating UN Organization’s Treasury Operations </w:t>
      </w:r>
      <w:r w:rsidR="00D07DAB" w:rsidRPr="00757202">
        <w:rPr>
          <w:rFonts w:ascii="Calibri" w:hAnsi="Calibri"/>
          <w:szCs w:val="24"/>
        </w:rPr>
        <w:t xml:space="preserve">of the following: (a) the amount transferred, (b) the value date of the transfer; and (c) that the transfer is from the UNDP </w:t>
      </w:r>
      <w:r w:rsidR="00BF5EE2">
        <w:rPr>
          <w:rFonts w:ascii="Calibri" w:hAnsi="Calibri"/>
          <w:szCs w:val="24"/>
        </w:rPr>
        <w:t>MPTF Office</w:t>
      </w:r>
      <w:r w:rsidR="00D07DAB" w:rsidRPr="00757202">
        <w:rPr>
          <w:rFonts w:ascii="Calibri" w:hAnsi="Calibri"/>
          <w:szCs w:val="24"/>
        </w:rPr>
        <w:t xml:space="preserve"> in respect of the </w:t>
      </w:r>
      <w:r w:rsidR="00BF5EE2">
        <w:rPr>
          <w:rFonts w:ascii="Calibri" w:hAnsi="Calibri"/>
          <w:szCs w:val="24"/>
        </w:rPr>
        <w:t>Mali Climate Fund</w:t>
      </w:r>
      <w:r w:rsidR="00D07DAB" w:rsidRPr="00757202">
        <w:rPr>
          <w:rFonts w:ascii="Calibri" w:hAnsi="Calibri"/>
          <w:szCs w:val="24"/>
        </w:rPr>
        <w:t xml:space="preserve"> pursuant to this MOA.</w:t>
      </w:r>
      <w:r w:rsidR="00A155ED">
        <w:rPr>
          <w:rFonts w:ascii="Calibri" w:hAnsi="Calibri"/>
          <w:szCs w:val="24"/>
        </w:rPr>
        <w:t xml:space="preserve">  Details on disbursements to Participating UN Organizations are described in the </w:t>
      </w:r>
      <w:r w:rsidR="00A155ED" w:rsidRPr="00DA3369">
        <w:rPr>
          <w:rFonts w:ascii="Calibri" w:hAnsi="Calibri"/>
          <w:color w:val="000000"/>
          <w:szCs w:val="24"/>
        </w:rPr>
        <w:t xml:space="preserve">standard Memorandum of Understanding </w:t>
      </w:r>
      <w:r w:rsidR="004209C6">
        <w:rPr>
          <w:rFonts w:ascii="Calibri" w:hAnsi="Calibri"/>
          <w:color w:val="000000"/>
          <w:szCs w:val="24"/>
        </w:rPr>
        <w:t>that will be signed with Participating UN Organizations.</w:t>
      </w:r>
    </w:p>
    <w:p w:rsidR="00D07DAB" w:rsidRPr="00757202" w:rsidRDefault="00D07DAB" w:rsidP="00D07DAB">
      <w:pPr>
        <w:tabs>
          <w:tab w:val="num" w:pos="720"/>
        </w:tabs>
        <w:jc w:val="both"/>
        <w:rPr>
          <w:rFonts w:ascii="Calibri" w:hAnsi="Calibri"/>
          <w:szCs w:val="24"/>
          <w:lang w:eastAsia="ja-JP"/>
        </w:rPr>
      </w:pPr>
    </w:p>
    <w:p w:rsidR="00D07DAB" w:rsidRPr="00757202" w:rsidRDefault="00D07DAB" w:rsidP="00D07DAB">
      <w:pPr>
        <w:widowControl/>
        <w:numPr>
          <w:ilvl w:val="0"/>
          <w:numId w:val="1"/>
        </w:numPr>
        <w:tabs>
          <w:tab w:val="num" w:pos="720"/>
        </w:tabs>
        <w:ind w:left="0" w:firstLine="0"/>
        <w:jc w:val="both"/>
        <w:rPr>
          <w:rFonts w:ascii="Calibri" w:hAnsi="Calibri"/>
          <w:szCs w:val="24"/>
        </w:rPr>
      </w:pPr>
      <w:r w:rsidRPr="00757202">
        <w:rPr>
          <w:rFonts w:ascii="Calibri" w:hAnsi="Calibri"/>
          <w:szCs w:val="24"/>
          <w:lang w:eastAsia="ja-JP"/>
        </w:rPr>
        <w:t xml:space="preserve">Where the balance in the </w:t>
      </w:r>
      <w:r w:rsidR="00BF5EE2">
        <w:rPr>
          <w:rFonts w:ascii="Calibri" w:hAnsi="Calibri"/>
          <w:szCs w:val="24"/>
          <w:lang w:eastAsia="ja-JP"/>
        </w:rPr>
        <w:t>Mali Climate Fund</w:t>
      </w:r>
      <w:r w:rsidRPr="00757202">
        <w:rPr>
          <w:rFonts w:ascii="Calibri" w:hAnsi="Calibri"/>
          <w:szCs w:val="24"/>
          <w:lang w:eastAsia="ja-JP"/>
        </w:rPr>
        <w:t xml:space="preserve"> Account on the date of a scheduled disbursement is insufficient to make that disbursement, the Administrative Agent will consult with the </w:t>
      </w:r>
      <w:r w:rsidRPr="00757202">
        <w:rPr>
          <w:rFonts w:ascii="Calibri" w:hAnsi="Calibri"/>
          <w:szCs w:val="24"/>
        </w:rPr>
        <w:t>Steering Committee</w:t>
      </w:r>
      <w:r w:rsidRPr="00757202">
        <w:rPr>
          <w:rFonts w:ascii="Calibri" w:hAnsi="Calibri"/>
          <w:szCs w:val="24"/>
          <w:lang w:eastAsia="ja-JP"/>
        </w:rPr>
        <w:t xml:space="preserve"> and make a disbursement, if any, in accordance with the </w:t>
      </w:r>
      <w:r w:rsidRPr="00757202">
        <w:rPr>
          <w:rFonts w:ascii="Calibri" w:hAnsi="Calibri"/>
          <w:szCs w:val="24"/>
        </w:rPr>
        <w:t>Steering Committee</w:t>
      </w:r>
      <w:r w:rsidRPr="00757202">
        <w:rPr>
          <w:rFonts w:ascii="Calibri" w:hAnsi="Calibri"/>
          <w:szCs w:val="24"/>
          <w:lang w:eastAsia="ja-JP"/>
        </w:rPr>
        <w:t>’s instructions.</w:t>
      </w:r>
      <w:r w:rsidRPr="00757202">
        <w:rPr>
          <w:rFonts w:ascii="Calibri" w:hAnsi="Calibri"/>
          <w:szCs w:val="24"/>
        </w:rPr>
        <w:t xml:space="preserve"> </w:t>
      </w:r>
    </w:p>
    <w:p w:rsidR="00D07DAB" w:rsidRPr="00757202" w:rsidRDefault="00D07DAB" w:rsidP="00D07DAB">
      <w:pPr>
        <w:tabs>
          <w:tab w:val="num" w:pos="720"/>
        </w:tabs>
        <w:jc w:val="both"/>
        <w:rPr>
          <w:rFonts w:ascii="Calibri" w:hAnsi="Calibri"/>
          <w:szCs w:val="24"/>
        </w:rPr>
      </w:pPr>
    </w:p>
    <w:p w:rsidR="00D07DAB" w:rsidRPr="00757202" w:rsidRDefault="00D07DAB" w:rsidP="00D07DAB">
      <w:pPr>
        <w:tabs>
          <w:tab w:val="num" w:pos="720"/>
        </w:tabs>
        <w:jc w:val="both"/>
        <w:rPr>
          <w:rFonts w:ascii="Calibri" w:hAnsi="Calibri"/>
          <w:szCs w:val="24"/>
          <w:u w:val="single"/>
        </w:rPr>
      </w:pPr>
      <w:r w:rsidRPr="00757202">
        <w:rPr>
          <w:rFonts w:ascii="Calibri" w:hAnsi="Calibri"/>
          <w:szCs w:val="24"/>
          <w:u w:val="single"/>
        </w:rPr>
        <w:t xml:space="preserve">The </w:t>
      </w:r>
      <w:r w:rsidR="00154484" w:rsidRPr="00757202">
        <w:rPr>
          <w:rFonts w:ascii="Calibri" w:hAnsi="Calibri"/>
          <w:szCs w:val="24"/>
          <w:u w:val="single"/>
        </w:rPr>
        <w:t>Government Coordinating Entity</w:t>
      </w:r>
    </w:p>
    <w:p w:rsidR="00D07DAB" w:rsidRPr="00757202" w:rsidRDefault="00D07DAB" w:rsidP="00D07DAB">
      <w:pPr>
        <w:tabs>
          <w:tab w:val="num" w:pos="720"/>
        </w:tabs>
        <w:jc w:val="both"/>
        <w:rPr>
          <w:rFonts w:ascii="Calibri" w:hAnsi="Calibri"/>
          <w:szCs w:val="24"/>
          <w:lang w:eastAsia="ja-JP"/>
        </w:rPr>
      </w:pPr>
    </w:p>
    <w:p w:rsidR="009B0B5A" w:rsidRPr="00757202" w:rsidRDefault="009302D1" w:rsidP="009B0B5A">
      <w:pPr>
        <w:numPr>
          <w:ilvl w:val="0"/>
          <w:numId w:val="1"/>
        </w:numPr>
        <w:ind w:left="0" w:firstLine="0"/>
        <w:jc w:val="both"/>
        <w:rPr>
          <w:rFonts w:ascii="Calibri" w:hAnsi="Calibri"/>
          <w:szCs w:val="24"/>
        </w:rPr>
      </w:pPr>
      <w:r w:rsidRPr="00757202">
        <w:rPr>
          <w:rFonts w:ascii="Calibri" w:hAnsi="Calibri"/>
          <w:szCs w:val="24"/>
        </w:rPr>
        <w:t xml:space="preserve">The Government has designated the Ministry </w:t>
      </w:r>
      <w:r w:rsidR="007B1F2A">
        <w:rPr>
          <w:rFonts w:ascii="Calibri" w:hAnsi="Calibri"/>
          <w:szCs w:val="24"/>
        </w:rPr>
        <w:t xml:space="preserve">of </w:t>
      </w:r>
      <w:r w:rsidR="008C11DA">
        <w:rPr>
          <w:rFonts w:ascii="Calibri" w:hAnsi="Calibri"/>
          <w:color w:val="000000"/>
          <w:szCs w:val="24"/>
        </w:rPr>
        <w:t>Environment and Sanitation</w:t>
      </w:r>
      <w:r w:rsidRPr="00757202">
        <w:rPr>
          <w:rFonts w:ascii="Calibri" w:hAnsi="Calibri"/>
          <w:szCs w:val="24"/>
        </w:rPr>
        <w:t xml:space="preserve"> to serve as the Government Coordinating Entity</w:t>
      </w:r>
      <w:r w:rsidR="00B05A60" w:rsidRPr="00757202">
        <w:rPr>
          <w:rFonts w:ascii="Calibri" w:hAnsi="Calibri"/>
          <w:szCs w:val="24"/>
        </w:rPr>
        <w:t>,</w:t>
      </w:r>
      <w:r w:rsidR="00432DD6" w:rsidRPr="00757202">
        <w:rPr>
          <w:rFonts w:ascii="Calibri" w:hAnsi="Calibri"/>
          <w:szCs w:val="24"/>
        </w:rPr>
        <w:t xml:space="preserve"> </w:t>
      </w:r>
      <w:r w:rsidRPr="00757202">
        <w:rPr>
          <w:rFonts w:ascii="Calibri" w:hAnsi="Calibri"/>
          <w:szCs w:val="24"/>
        </w:rPr>
        <w:t xml:space="preserve">the primary interlocutor on all aspects of the </w:t>
      </w:r>
      <w:r w:rsidR="00BF5EE2">
        <w:rPr>
          <w:rFonts w:ascii="Calibri" w:hAnsi="Calibri"/>
          <w:szCs w:val="24"/>
        </w:rPr>
        <w:t>Mali Climate Fund</w:t>
      </w:r>
      <w:r w:rsidRPr="00757202">
        <w:rPr>
          <w:rFonts w:ascii="Calibri" w:hAnsi="Calibri"/>
          <w:szCs w:val="24"/>
        </w:rPr>
        <w:t xml:space="preserve"> including with respect to the Administrative Agent. </w:t>
      </w:r>
      <w:r w:rsidR="00287538" w:rsidRPr="00757202">
        <w:rPr>
          <w:rFonts w:ascii="Calibri" w:hAnsi="Calibri"/>
          <w:szCs w:val="24"/>
        </w:rPr>
        <w:t>T</w:t>
      </w:r>
      <w:r w:rsidR="00D07DAB" w:rsidRPr="00757202">
        <w:rPr>
          <w:rFonts w:ascii="Calibri" w:hAnsi="Calibri"/>
          <w:szCs w:val="24"/>
        </w:rPr>
        <w:t xml:space="preserve">he Government Coordinating Entity, and through it the </w:t>
      </w:r>
      <w:r w:rsidR="00B20341">
        <w:rPr>
          <w:rFonts w:ascii="Calibri" w:hAnsi="Calibri"/>
          <w:szCs w:val="24"/>
        </w:rPr>
        <w:t>National Participating Organization</w:t>
      </w:r>
      <w:r w:rsidR="00BC1814">
        <w:rPr>
          <w:rFonts w:ascii="Calibri" w:hAnsi="Calibri"/>
          <w:szCs w:val="24"/>
        </w:rPr>
        <w:t>s</w:t>
      </w:r>
      <w:r w:rsidR="00D07DAB" w:rsidRPr="00757202">
        <w:rPr>
          <w:rFonts w:ascii="Calibri" w:hAnsi="Calibri"/>
          <w:szCs w:val="24"/>
        </w:rPr>
        <w:t>, assume</w:t>
      </w:r>
      <w:r w:rsidR="00B05A60" w:rsidRPr="00757202">
        <w:rPr>
          <w:rFonts w:ascii="Calibri" w:hAnsi="Calibri"/>
          <w:szCs w:val="24"/>
        </w:rPr>
        <w:t>s</w:t>
      </w:r>
      <w:r w:rsidR="00D07DAB" w:rsidRPr="00757202">
        <w:rPr>
          <w:rFonts w:ascii="Calibri" w:hAnsi="Calibri"/>
          <w:szCs w:val="24"/>
        </w:rPr>
        <w:t xml:space="preserve"> full programmatic and financial accountability for the funds disbursed to them by the Administrative Agent.</w:t>
      </w:r>
    </w:p>
    <w:p w:rsidR="00287538" w:rsidRPr="00757202" w:rsidRDefault="00AE7DAD" w:rsidP="00767A56">
      <w:pPr>
        <w:widowControl/>
        <w:rPr>
          <w:rFonts w:ascii="Calibri" w:hAnsi="Calibri"/>
          <w:szCs w:val="24"/>
        </w:rPr>
      </w:pPr>
      <w:r>
        <w:rPr>
          <w:rFonts w:ascii="Calibri" w:hAnsi="Calibri"/>
          <w:szCs w:val="24"/>
        </w:rPr>
        <w:br w:type="page"/>
      </w:r>
      <w:r w:rsidR="00767A56">
        <w:rPr>
          <w:rFonts w:ascii="Calibri" w:hAnsi="Calibri"/>
          <w:szCs w:val="24"/>
        </w:rPr>
        <w:lastRenderedPageBreak/>
        <w:t>I</w:t>
      </w:r>
      <w:r w:rsidR="00287538" w:rsidRPr="00757202">
        <w:rPr>
          <w:rFonts w:ascii="Calibri" w:hAnsi="Calibri"/>
          <w:szCs w:val="24"/>
        </w:rPr>
        <w:t xml:space="preserve">n order to carry out activities under the </w:t>
      </w:r>
      <w:r w:rsidR="00BF5EE2">
        <w:rPr>
          <w:rFonts w:ascii="Calibri" w:hAnsi="Calibri"/>
          <w:szCs w:val="24"/>
        </w:rPr>
        <w:t>Mali Climate Fund</w:t>
      </w:r>
      <w:r w:rsidR="00287538" w:rsidRPr="00757202">
        <w:rPr>
          <w:rFonts w:ascii="Calibri" w:hAnsi="Calibri"/>
          <w:szCs w:val="24"/>
        </w:rPr>
        <w:t xml:space="preserve">, </w:t>
      </w:r>
      <w:r w:rsidR="00B20341">
        <w:rPr>
          <w:rFonts w:ascii="Calibri" w:hAnsi="Calibri"/>
          <w:szCs w:val="24"/>
        </w:rPr>
        <w:t>National Participating Organization</w:t>
      </w:r>
      <w:r w:rsidR="00287538" w:rsidRPr="00757202">
        <w:rPr>
          <w:rFonts w:ascii="Calibri" w:hAnsi="Calibri"/>
          <w:szCs w:val="24"/>
        </w:rPr>
        <w:t>s shall be proposed by the Government Coordinating Entity and approved by the Steering Committee, following assessments of financial, managerial and technical capacity by the Technical Secretariat</w:t>
      </w:r>
      <w:r w:rsidR="005E4486">
        <w:rPr>
          <w:rFonts w:ascii="Calibri" w:hAnsi="Calibri"/>
          <w:szCs w:val="24"/>
        </w:rPr>
        <w:t xml:space="preserve"> (Agency for Environment and Sustainable Development (AEDD))</w:t>
      </w:r>
      <w:r w:rsidR="00287538" w:rsidRPr="00757202">
        <w:rPr>
          <w:rFonts w:ascii="Calibri" w:hAnsi="Calibri"/>
          <w:szCs w:val="24"/>
        </w:rPr>
        <w:t xml:space="preserve">. The Steering Committee shall also review and approve the proposals recommended for funding. It is understood that </w:t>
      </w:r>
      <w:r w:rsidR="00E61E0F">
        <w:rPr>
          <w:rFonts w:ascii="Calibri" w:hAnsi="Calibri"/>
          <w:szCs w:val="24"/>
        </w:rPr>
        <w:t>National Participating</w:t>
      </w:r>
      <w:r w:rsidR="00287538" w:rsidRPr="00757202">
        <w:rPr>
          <w:rFonts w:ascii="Calibri" w:hAnsi="Calibri"/>
          <w:szCs w:val="24"/>
        </w:rPr>
        <w:t xml:space="preserve"> Organizations will disburse funds and carry out activities on the basis of the </w:t>
      </w:r>
      <w:r w:rsidR="005E4486">
        <w:rPr>
          <w:rFonts w:ascii="Calibri" w:hAnsi="Calibri"/>
          <w:szCs w:val="24"/>
        </w:rPr>
        <w:t xml:space="preserve">national </w:t>
      </w:r>
      <w:r w:rsidR="009F1B88">
        <w:rPr>
          <w:rFonts w:ascii="Calibri" w:hAnsi="Calibri"/>
          <w:szCs w:val="24"/>
        </w:rPr>
        <w:t>action plan on climate change</w:t>
      </w:r>
      <w:r w:rsidR="00FF088F">
        <w:rPr>
          <w:rFonts w:ascii="Calibri" w:hAnsi="Calibri"/>
          <w:szCs w:val="24"/>
        </w:rPr>
        <w:t>, in accordance with Article 1, Paragraph 2 above.</w:t>
      </w:r>
    </w:p>
    <w:p w:rsidR="009B0B5A" w:rsidRPr="00757202" w:rsidRDefault="009B0B5A" w:rsidP="009B0B5A">
      <w:pPr>
        <w:jc w:val="both"/>
        <w:rPr>
          <w:rFonts w:ascii="Calibri" w:hAnsi="Calibri"/>
          <w:szCs w:val="24"/>
        </w:rPr>
      </w:pPr>
    </w:p>
    <w:p w:rsidR="00D07DAB" w:rsidRPr="00757202" w:rsidRDefault="00D07DAB" w:rsidP="009B0B5A">
      <w:pPr>
        <w:numPr>
          <w:ilvl w:val="0"/>
          <w:numId w:val="1"/>
        </w:numPr>
        <w:ind w:left="0" w:firstLine="0"/>
        <w:jc w:val="both"/>
        <w:rPr>
          <w:rFonts w:ascii="Calibri" w:hAnsi="Calibri"/>
          <w:szCs w:val="24"/>
        </w:rPr>
      </w:pPr>
      <w:r w:rsidRPr="00757202">
        <w:rPr>
          <w:rFonts w:ascii="Calibri" w:hAnsi="Calibri"/>
          <w:szCs w:val="24"/>
          <w:lang w:eastAsia="ja-JP"/>
        </w:rPr>
        <w:t xml:space="preserve">The Government Coordinating </w:t>
      </w:r>
      <w:r w:rsidR="009B0B5A" w:rsidRPr="00757202">
        <w:rPr>
          <w:rFonts w:ascii="Calibri" w:hAnsi="Calibri"/>
          <w:szCs w:val="24"/>
          <w:lang w:eastAsia="ja-JP"/>
        </w:rPr>
        <w:t>Entity</w:t>
      </w:r>
      <w:r w:rsidRPr="00757202">
        <w:rPr>
          <w:rFonts w:ascii="Calibri" w:hAnsi="Calibri"/>
          <w:szCs w:val="24"/>
          <w:lang w:eastAsia="ja-JP"/>
        </w:rPr>
        <w:t xml:space="preserve"> will establish, and have each </w:t>
      </w:r>
      <w:r w:rsidR="00B20341">
        <w:rPr>
          <w:rFonts w:ascii="Calibri" w:hAnsi="Calibri"/>
          <w:szCs w:val="24"/>
          <w:lang w:eastAsia="ja-JP"/>
        </w:rPr>
        <w:t>National Participating Organization</w:t>
      </w:r>
      <w:r w:rsidRPr="00757202">
        <w:rPr>
          <w:rFonts w:ascii="Calibri" w:hAnsi="Calibri"/>
          <w:szCs w:val="24"/>
          <w:lang w:eastAsia="ja-JP"/>
        </w:rPr>
        <w:t xml:space="preserve"> establish, a separate ledger account </w:t>
      </w:r>
      <w:r w:rsidRPr="00757202">
        <w:rPr>
          <w:rFonts w:ascii="Calibri" w:hAnsi="Calibri"/>
          <w:szCs w:val="24"/>
        </w:rPr>
        <w:t>under its financial regulations and rules for the receipt and administration of the funds</w:t>
      </w:r>
      <w:r w:rsidRPr="00757202">
        <w:rPr>
          <w:rFonts w:ascii="Calibri" w:hAnsi="Calibri"/>
          <w:szCs w:val="24"/>
          <w:lang w:eastAsia="ja-JP"/>
        </w:rPr>
        <w:t xml:space="preserve"> disbursed to it by the Administrative Agent from the </w:t>
      </w:r>
      <w:r w:rsidR="00BF5EE2">
        <w:rPr>
          <w:rFonts w:ascii="Calibri" w:hAnsi="Calibri"/>
          <w:szCs w:val="24"/>
          <w:lang w:eastAsia="ja-JP"/>
        </w:rPr>
        <w:t>Mali Climate Fund</w:t>
      </w:r>
      <w:r w:rsidRPr="00757202">
        <w:rPr>
          <w:rFonts w:ascii="Calibri" w:hAnsi="Calibri"/>
          <w:szCs w:val="24"/>
          <w:lang w:eastAsia="ja-JP"/>
        </w:rPr>
        <w:t xml:space="preserve"> Account</w:t>
      </w:r>
      <w:r w:rsidRPr="00757202">
        <w:rPr>
          <w:rFonts w:ascii="Calibri" w:hAnsi="Calibri"/>
          <w:szCs w:val="24"/>
        </w:rPr>
        <w:t xml:space="preserve">. That </w:t>
      </w:r>
      <w:r w:rsidRPr="00757202">
        <w:rPr>
          <w:rFonts w:ascii="Calibri" w:hAnsi="Calibri"/>
          <w:szCs w:val="24"/>
          <w:lang w:eastAsia="ja-JP"/>
        </w:rPr>
        <w:t xml:space="preserve">separate ledger account </w:t>
      </w:r>
      <w:r w:rsidRPr="00757202">
        <w:rPr>
          <w:rFonts w:ascii="Calibri" w:hAnsi="Calibri"/>
          <w:szCs w:val="24"/>
        </w:rPr>
        <w:t xml:space="preserve">will be administered by the Government Coordinating </w:t>
      </w:r>
      <w:r w:rsidR="009B0B5A" w:rsidRPr="00757202">
        <w:rPr>
          <w:rFonts w:ascii="Calibri" w:hAnsi="Calibri"/>
          <w:szCs w:val="24"/>
        </w:rPr>
        <w:t>Entity</w:t>
      </w:r>
      <w:r w:rsidRPr="00757202">
        <w:rPr>
          <w:rFonts w:ascii="Calibri" w:hAnsi="Calibri"/>
          <w:szCs w:val="24"/>
        </w:rPr>
        <w:t xml:space="preserve">, and </w:t>
      </w:r>
      <w:r w:rsidR="00B20341">
        <w:rPr>
          <w:rFonts w:ascii="Calibri" w:hAnsi="Calibri"/>
          <w:szCs w:val="24"/>
        </w:rPr>
        <w:t>National Participating Organization</w:t>
      </w:r>
      <w:r w:rsidRPr="00757202">
        <w:rPr>
          <w:rFonts w:ascii="Calibri" w:hAnsi="Calibri"/>
          <w:szCs w:val="24"/>
        </w:rPr>
        <w:t xml:space="preserve">s in accordance with the </w:t>
      </w:r>
      <w:r w:rsidR="009B0B5A" w:rsidRPr="00757202">
        <w:rPr>
          <w:rFonts w:ascii="Calibri" w:hAnsi="Calibri"/>
          <w:szCs w:val="24"/>
        </w:rPr>
        <w:t>National Regulatory</w:t>
      </w:r>
      <w:r w:rsidR="00B05A60" w:rsidRPr="00757202">
        <w:rPr>
          <w:rFonts w:ascii="Calibri" w:hAnsi="Calibri"/>
          <w:szCs w:val="24"/>
        </w:rPr>
        <w:t xml:space="preserve"> Framework</w:t>
      </w:r>
      <w:r w:rsidRPr="00757202">
        <w:rPr>
          <w:rFonts w:ascii="Calibri" w:hAnsi="Calibri"/>
          <w:szCs w:val="24"/>
        </w:rPr>
        <w:t xml:space="preserve">. </w:t>
      </w:r>
    </w:p>
    <w:p w:rsidR="00D07DAB" w:rsidRPr="00757202" w:rsidRDefault="00D07DAB" w:rsidP="00D07DAB">
      <w:pPr>
        <w:tabs>
          <w:tab w:val="num" w:pos="720"/>
        </w:tabs>
        <w:jc w:val="both"/>
        <w:rPr>
          <w:rFonts w:ascii="Calibri" w:hAnsi="Calibri"/>
          <w:szCs w:val="24"/>
        </w:rPr>
      </w:pPr>
    </w:p>
    <w:p w:rsidR="004209C6" w:rsidRDefault="00D07DAB" w:rsidP="00D07DAB">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The Government Coordinating </w:t>
      </w:r>
      <w:r w:rsidR="009B0B5A" w:rsidRPr="00757202">
        <w:rPr>
          <w:rFonts w:ascii="Calibri" w:hAnsi="Calibri"/>
          <w:szCs w:val="24"/>
        </w:rPr>
        <w:t>Entity</w:t>
      </w:r>
      <w:r w:rsidRPr="00757202">
        <w:rPr>
          <w:rFonts w:ascii="Calibri" w:hAnsi="Calibri"/>
          <w:szCs w:val="24"/>
        </w:rPr>
        <w:t xml:space="preserve"> will use, and have the </w:t>
      </w:r>
      <w:r w:rsidR="00B20341">
        <w:rPr>
          <w:rFonts w:ascii="Calibri" w:hAnsi="Calibri"/>
          <w:szCs w:val="24"/>
        </w:rPr>
        <w:t>National Participating Organization</w:t>
      </w:r>
      <w:r w:rsidR="00BC1814">
        <w:rPr>
          <w:rFonts w:ascii="Calibri" w:hAnsi="Calibri"/>
          <w:szCs w:val="24"/>
        </w:rPr>
        <w:t>s</w:t>
      </w:r>
      <w:r w:rsidRPr="00757202">
        <w:rPr>
          <w:rFonts w:ascii="Calibri" w:hAnsi="Calibri"/>
          <w:szCs w:val="24"/>
        </w:rPr>
        <w:t xml:space="preserve"> use, the funds disbursed to it by the Administrative Agent from the </w:t>
      </w:r>
      <w:r w:rsidR="00BF5EE2">
        <w:rPr>
          <w:rFonts w:ascii="Calibri" w:hAnsi="Calibri"/>
          <w:szCs w:val="24"/>
        </w:rPr>
        <w:t>Mali Climate Fund</w:t>
      </w:r>
      <w:r w:rsidRPr="00757202">
        <w:rPr>
          <w:rFonts w:ascii="Calibri" w:hAnsi="Calibri"/>
          <w:szCs w:val="24"/>
        </w:rPr>
        <w:t xml:space="preserve"> Account to carry out the activities for which it is responsible as set out in the approved programmatic document. The Government Coordinating</w:t>
      </w:r>
      <w:r w:rsidRPr="00757202">
        <w:rPr>
          <w:rFonts w:ascii="Calibri" w:hAnsi="Calibri"/>
          <w:szCs w:val="24"/>
          <w:lang w:eastAsia="ja-JP"/>
        </w:rPr>
        <w:t xml:space="preserve"> </w:t>
      </w:r>
      <w:r w:rsidR="009B0B5A" w:rsidRPr="00757202">
        <w:rPr>
          <w:rFonts w:ascii="Calibri" w:hAnsi="Calibri"/>
          <w:szCs w:val="24"/>
          <w:lang w:eastAsia="ja-JP"/>
        </w:rPr>
        <w:t>Entity</w:t>
      </w:r>
      <w:r w:rsidRPr="00757202">
        <w:rPr>
          <w:rFonts w:ascii="Calibri" w:hAnsi="Calibri"/>
          <w:szCs w:val="24"/>
          <w:lang w:eastAsia="ja-JP"/>
        </w:rPr>
        <w:t xml:space="preserve">, and through it the </w:t>
      </w:r>
      <w:r w:rsidR="00B20341">
        <w:rPr>
          <w:rFonts w:ascii="Calibri" w:hAnsi="Calibri"/>
          <w:szCs w:val="24"/>
          <w:lang w:eastAsia="ja-JP"/>
        </w:rPr>
        <w:t>National Participating Organization</w:t>
      </w:r>
      <w:r w:rsidR="00BC1814">
        <w:rPr>
          <w:rFonts w:ascii="Calibri" w:hAnsi="Calibri"/>
          <w:szCs w:val="24"/>
          <w:lang w:eastAsia="ja-JP"/>
        </w:rPr>
        <w:t>s</w:t>
      </w:r>
      <w:r w:rsidRPr="00757202">
        <w:rPr>
          <w:rFonts w:ascii="Calibri" w:hAnsi="Calibri"/>
          <w:szCs w:val="24"/>
          <w:lang w:eastAsia="ja-JP"/>
        </w:rPr>
        <w:t xml:space="preserve">, </w:t>
      </w:r>
      <w:r w:rsidRPr="00757202">
        <w:rPr>
          <w:rFonts w:ascii="Calibri" w:hAnsi="Calibri"/>
          <w:szCs w:val="24"/>
        </w:rPr>
        <w:t xml:space="preserve">will commence and continue to conduct operations for the programmatic activities only upon receipt of disbursements as instructed by the Steering Committee. The Government Coordinating </w:t>
      </w:r>
      <w:r w:rsidR="009B0B5A" w:rsidRPr="00757202">
        <w:rPr>
          <w:rFonts w:ascii="Calibri" w:hAnsi="Calibri"/>
          <w:szCs w:val="24"/>
        </w:rPr>
        <w:t>Entity</w:t>
      </w:r>
      <w:r w:rsidRPr="00757202">
        <w:rPr>
          <w:rFonts w:ascii="Calibri" w:hAnsi="Calibri"/>
          <w:szCs w:val="24"/>
        </w:rPr>
        <w:t xml:space="preserve">, and through it the </w:t>
      </w:r>
      <w:r w:rsidR="00B20341">
        <w:rPr>
          <w:rFonts w:ascii="Calibri" w:hAnsi="Calibri"/>
          <w:szCs w:val="24"/>
        </w:rPr>
        <w:t>National Participating Organization</w:t>
      </w:r>
      <w:r w:rsidR="00BC1814">
        <w:rPr>
          <w:rFonts w:ascii="Calibri" w:hAnsi="Calibri"/>
          <w:szCs w:val="24"/>
        </w:rPr>
        <w:t>s</w:t>
      </w:r>
      <w:r w:rsidRPr="00757202">
        <w:rPr>
          <w:rFonts w:ascii="Calibri" w:hAnsi="Calibri"/>
          <w:szCs w:val="24"/>
        </w:rPr>
        <w:t xml:space="preserve">, will not make any commitments above the approved budget in the approved programmatic document, as amended from time to time by the Steering Committee. If there is a need to exceed the budgeted amount, the Government Coordinating </w:t>
      </w:r>
      <w:r w:rsidR="009B0B5A" w:rsidRPr="00757202">
        <w:rPr>
          <w:rFonts w:ascii="Calibri" w:hAnsi="Calibri"/>
          <w:szCs w:val="24"/>
        </w:rPr>
        <w:t>Entity</w:t>
      </w:r>
      <w:r w:rsidRPr="00757202">
        <w:rPr>
          <w:rFonts w:ascii="Calibri" w:hAnsi="Calibri"/>
          <w:szCs w:val="24"/>
        </w:rPr>
        <w:t xml:space="preserve"> concerned will submit a supplementary budget request to the Steering Committee.</w:t>
      </w:r>
      <w:r w:rsidR="00403898">
        <w:rPr>
          <w:rFonts w:ascii="Calibri" w:hAnsi="Calibri"/>
          <w:szCs w:val="24"/>
        </w:rPr>
        <w:t xml:space="preserve"> </w:t>
      </w:r>
    </w:p>
    <w:p w:rsidR="00916465" w:rsidRDefault="00916465">
      <w:pPr>
        <w:pStyle w:val="ListParagraph"/>
        <w:rPr>
          <w:rFonts w:ascii="Calibri" w:hAnsi="Calibri"/>
          <w:szCs w:val="24"/>
        </w:rPr>
      </w:pPr>
    </w:p>
    <w:p w:rsidR="00210336" w:rsidRPr="00210336" w:rsidRDefault="00210336" w:rsidP="00210336">
      <w:pPr>
        <w:widowControl/>
        <w:jc w:val="both"/>
        <w:rPr>
          <w:rFonts w:ascii="Calibri" w:hAnsi="Calibri"/>
          <w:szCs w:val="24"/>
        </w:rPr>
      </w:pPr>
      <w:r w:rsidRPr="00210336">
        <w:rPr>
          <w:rFonts w:ascii="Calibri" w:hAnsi="Calibri"/>
          <w:szCs w:val="24"/>
          <w:u w:val="single"/>
        </w:rPr>
        <w:t>Participating UN Organizations</w:t>
      </w:r>
    </w:p>
    <w:p w:rsidR="00210336" w:rsidRDefault="00210336" w:rsidP="00210336">
      <w:pPr>
        <w:pStyle w:val="ListParagraph"/>
        <w:ind w:left="450"/>
        <w:jc w:val="both"/>
        <w:rPr>
          <w:rFonts w:ascii="Calibri" w:hAnsi="Calibri"/>
          <w:szCs w:val="24"/>
        </w:rPr>
      </w:pPr>
    </w:p>
    <w:p w:rsidR="0021710F" w:rsidRPr="0021710F" w:rsidRDefault="0021710F" w:rsidP="001B6244">
      <w:pPr>
        <w:pStyle w:val="ListParagraph"/>
        <w:numPr>
          <w:ilvl w:val="0"/>
          <w:numId w:val="1"/>
        </w:numPr>
        <w:jc w:val="both"/>
        <w:rPr>
          <w:rFonts w:ascii="Calibri" w:hAnsi="Calibri"/>
          <w:szCs w:val="24"/>
        </w:rPr>
      </w:pPr>
      <w:r>
        <w:rPr>
          <w:rFonts w:ascii="Calibri" w:hAnsi="Calibri"/>
          <w:szCs w:val="24"/>
        </w:rPr>
        <w:tab/>
      </w:r>
      <w:r w:rsidRPr="0021710F">
        <w:rPr>
          <w:rFonts w:ascii="Calibri" w:hAnsi="Calibri"/>
          <w:szCs w:val="24"/>
        </w:rPr>
        <w:t xml:space="preserve">Utilization of funding by Participating UN Organizations will be in accordance with the provisions of the </w:t>
      </w:r>
      <w:r w:rsidR="001B6244">
        <w:rPr>
          <w:rFonts w:ascii="Calibri" w:hAnsi="Calibri"/>
          <w:szCs w:val="24"/>
        </w:rPr>
        <w:t>Memorandum</w:t>
      </w:r>
      <w:r w:rsidRPr="0021710F">
        <w:rPr>
          <w:rFonts w:ascii="Calibri" w:hAnsi="Calibri"/>
          <w:szCs w:val="24"/>
        </w:rPr>
        <w:t xml:space="preserve"> of Understanding signed between the Participating UN Organizations and the Administrative Agent (Annex 2).</w:t>
      </w:r>
    </w:p>
    <w:p w:rsidR="00210336" w:rsidRDefault="00210336" w:rsidP="00210336">
      <w:pPr>
        <w:pStyle w:val="ListParagraph"/>
        <w:rPr>
          <w:rFonts w:ascii="Calibri" w:hAnsi="Calibri"/>
          <w:szCs w:val="24"/>
        </w:rPr>
      </w:pPr>
    </w:p>
    <w:p w:rsidR="0021710F" w:rsidRPr="007D32D2" w:rsidRDefault="0021710F" w:rsidP="00D07DAB">
      <w:pPr>
        <w:jc w:val="both"/>
        <w:rPr>
          <w:rFonts w:ascii="Calibri" w:hAnsi="Calibri"/>
          <w:szCs w:val="24"/>
        </w:rPr>
      </w:pPr>
    </w:p>
    <w:p w:rsidR="009F1B88" w:rsidRPr="00AE7DAD" w:rsidRDefault="009302D1" w:rsidP="00AE7DAD">
      <w:pPr>
        <w:tabs>
          <w:tab w:val="left" w:pos="720"/>
        </w:tabs>
        <w:jc w:val="center"/>
        <w:rPr>
          <w:rFonts w:ascii="Calibri" w:hAnsi="Calibri"/>
          <w:b/>
          <w:szCs w:val="24"/>
          <w:u w:val="single"/>
          <w:lang w:eastAsia="ja-JP"/>
        </w:rPr>
      </w:pPr>
      <w:r w:rsidRPr="00AE7DAD">
        <w:rPr>
          <w:rFonts w:ascii="Calibri" w:hAnsi="Calibri"/>
          <w:b/>
          <w:szCs w:val="24"/>
          <w:u w:val="single"/>
          <w:lang w:eastAsia="ja-JP"/>
        </w:rPr>
        <w:t>Article 4</w:t>
      </w:r>
    </w:p>
    <w:p w:rsidR="00D07DAB" w:rsidRPr="00AE7DAD" w:rsidRDefault="00D07DAB" w:rsidP="00AE7DAD">
      <w:pPr>
        <w:pStyle w:val="ListParagraph"/>
        <w:numPr>
          <w:ilvl w:val="0"/>
          <w:numId w:val="20"/>
        </w:numPr>
        <w:tabs>
          <w:tab w:val="left" w:pos="720"/>
        </w:tabs>
        <w:rPr>
          <w:rFonts w:ascii="Calibri" w:hAnsi="Calibri"/>
          <w:b/>
          <w:szCs w:val="24"/>
          <w:u w:val="single"/>
          <w:lang w:eastAsia="ja-JP"/>
        </w:rPr>
      </w:pPr>
      <w:r w:rsidRPr="00AE7DAD">
        <w:rPr>
          <w:rFonts w:ascii="Calibri" w:hAnsi="Calibri"/>
          <w:b/>
          <w:szCs w:val="24"/>
          <w:u w:val="single"/>
          <w:lang w:eastAsia="ja-JP"/>
        </w:rPr>
        <w:t>Activities of the Government Coordinating</w:t>
      </w:r>
      <w:r w:rsidR="009B0B5A" w:rsidRPr="00AE7DAD">
        <w:rPr>
          <w:rFonts w:ascii="Calibri" w:hAnsi="Calibri"/>
          <w:b/>
          <w:szCs w:val="24"/>
          <w:u w:val="single"/>
          <w:lang w:eastAsia="ja-JP"/>
        </w:rPr>
        <w:t xml:space="preserve"> Entity</w:t>
      </w:r>
    </w:p>
    <w:p w:rsidR="00D07DAB" w:rsidRPr="00757202" w:rsidRDefault="00D07DAB" w:rsidP="00D07DAB">
      <w:pPr>
        <w:tabs>
          <w:tab w:val="left" w:pos="720"/>
        </w:tabs>
        <w:jc w:val="center"/>
        <w:rPr>
          <w:rFonts w:ascii="Calibri" w:hAnsi="Calibri"/>
          <w:szCs w:val="24"/>
          <w:u w:val="single"/>
          <w:lang w:eastAsia="ja-JP"/>
        </w:rPr>
      </w:pPr>
    </w:p>
    <w:p w:rsidR="00935991" w:rsidRPr="00757202" w:rsidRDefault="00D07DAB" w:rsidP="00757202">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Before the Administrative Agent will disburse funds to </w:t>
      </w:r>
      <w:r w:rsidR="00BC1814">
        <w:rPr>
          <w:rFonts w:ascii="Calibri" w:hAnsi="Calibri"/>
          <w:szCs w:val="24"/>
        </w:rPr>
        <w:t xml:space="preserve">a </w:t>
      </w:r>
      <w:r w:rsidR="00B20341">
        <w:rPr>
          <w:rFonts w:ascii="Calibri" w:hAnsi="Calibri"/>
          <w:szCs w:val="24"/>
        </w:rPr>
        <w:t>National Participating Organization</w:t>
      </w:r>
      <w:r w:rsidRPr="00757202">
        <w:rPr>
          <w:rFonts w:ascii="Calibri" w:hAnsi="Calibri"/>
          <w:szCs w:val="24"/>
        </w:rPr>
        <w:t xml:space="preserve">, the Government Coordinating </w:t>
      </w:r>
      <w:r w:rsidR="009B0B5A" w:rsidRPr="00757202">
        <w:rPr>
          <w:rFonts w:ascii="Calibri" w:hAnsi="Calibri"/>
          <w:szCs w:val="24"/>
        </w:rPr>
        <w:t>Entity</w:t>
      </w:r>
      <w:r w:rsidRPr="00757202">
        <w:rPr>
          <w:rFonts w:ascii="Calibri" w:hAnsi="Calibri"/>
          <w:szCs w:val="24"/>
        </w:rPr>
        <w:t xml:space="preserve"> will conclude agreements with each </w:t>
      </w:r>
      <w:r w:rsidR="00B20341">
        <w:rPr>
          <w:rFonts w:ascii="Calibri" w:hAnsi="Calibri"/>
          <w:szCs w:val="24"/>
        </w:rPr>
        <w:t>National Participating Organization</w:t>
      </w:r>
      <w:r w:rsidRPr="00757202">
        <w:rPr>
          <w:rFonts w:ascii="Calibri" w:hAnsi="Calibri"/>
          <w:szCs w:val="24"/>
        </w:rPr>
        <w:t xml:space="preserve"> setting out the terms and conditions regarding receipt of funds from the </w:t>
      </w:r>
      <w:r w:rsidR="00BF5EE2">
        <w:rPr>
          <w:rFonts w:ascii="Calibri" w:hAnsi="Calibri"/>
          <w:szCs w:val="24"/>
        </w:rPr>
        <w:t>Mali Climate Fund</w:t>
      </w:r>
      <w:r w:rsidRPr="00757202">
        <w:rPr>
          <w:rFonts w:ascii="Calibri" w:hAnsi="Calibri"/>
          <w:szCs w:val="24"/>
        </w:rPr>
        <w:t>, consistent with this MO</w:t>
      </w:r>
      <w:r w:rsidR="009B0B5A" w:rsidRPr="00757202">
        <w:rPr>
          <w:rFonts w:ascii="Calibri" w:hAnsi="Calibri"/>
          <w:szCs w:val="24"/>
        </w:rPr>
        <w:t>A</w:t>
      </w:r>
      <w:r w:rsidRPr="00757202">
        <w:rPr>
          <w:rFonts w:ascii="Calibri" w:hAnsi="Calibri"/>
          <w:szCs w:val="24"/>
        </w:rPr>
        <w:t xml:space="preserve"> and the </w:t>
      </w:r>
      <w:r w:rsidR="00BF5EE2">
        <w:rPr>
          <w:rFonts w:ascii="Calibri" w:hAnsi="Calibri"/>
          <w:szCs w:val="24"/>
        </w:rPr>
        <w:t>Mali Climate Fund</w:t>
      </w:r>
      <w:r w:rsidRPr="00757202">
        <w:rPr>
          <w:rFonts w:ascii="Calibri" w:hAnsi="Calibri"/>
          <w:szCs w:val="24"/>
        </w:rPr>
        <w:t xml:space="preserve"> TOR. The Government Coordinating </w:t>
      </w:r>
      <w:r w:rsidR="009B0B5A" w:rsidRPr="00757202">
        <w:rPr>
          <w:rFonts w:ascii="Calibri" w:hAnsi="Calibri"/>
          <w:szCs w:val="24"/>
        </w:rPr>
        <w:t>Entity</w:t>
      </w:r>
      <w:r w:rsidRPr="00757202">
        <w:rPr>
          <w:rFonts w:ascii="Calibri" w:hAnsi="Calibri"/>
          <w:szCs w:val="24"/>
        </w:rPr>
        <w:t xml:space="preserve"> will ensure that each </w:t>
      </w:r>
      <w:r w:rsidR="00B20341">
        <w:rPr>
          <w:rFonts w:ascii="Calibri" w:hAnsi="Calibri"/>
          <w:szCs w:val="24"/>
        </w:rPr>
        <w:t>National Participating Organization</w:t>
      </w:r>
      <w:r w:rsidRPr="00757202">
        <w:rPr>
          <w:rFonts w:ascii="Calibri" w:hAnsi="Calibri"/>
          <w:szCs w:val="24"/>
        </w:rPr>
        <w:t xml:space="preserve"> is </w:t>
      </w:r>
      <w:r w:rsidRPr="00757202">
        <w:rPr>
          <w:rFonts w:ascii="Calibri" w:hAnsi="Calibri"/>
          <w:szCs w:val="24"/>
        </w:rPr>
        <w:lastRenderedPageBreak/>
        <w:t>responsible for the activities carried out by it, in accordance with the decisions</w:t>
      </w:r>
      <w:r w:rsidR="00F74755">
        <w:rPr>
          <w:rFonts w:ascii="Calibri" w:hAnsi="Calibri"/>
          <w:szCs w:val="24"/>
        </w:rPr>
        <w:t xml:space="preserve"> </w:t>
      </w:r>
      <w:r w:rsidRPr="00757202">
        <w:rPr>
          <w:rFonts w:ascii="Calibri" w:hAnsi="Calibri"/>
          <w:szCs w:val="24"/>
        </w:rPr>
        <w:t>of the Steering</w:t>
      </w:r>
      <w:r w:rsidR="009B0B5A" w:rsidRPr="00757202">
        <w:rPr>
          <w:rFonts w:ascii="Calibri" w:hAnsi="Calibri"/>
          <w:szCs w:val="24"/>
        </w:rPr>
        <w:t xml:space="preserve"> Committee, and the National Regulatory F</w:t>
      </w:r>
      <w:r w:rsidRPr="00757202">
        <w:rPr>
          <w:rFonts w:ascii="Calibri" w:hAnsi="Calibri"/>
          <w:szCs w:val="24"/>
        </w:rPr>
        <w:t xml:space="preserve">ramework. </w:t>
      </w:r>
    </w:p>
    <w:p w:rsidR="00757202" w:rsidRPr="00757202" w:rsidRDefault="00757202" w:rsidP="00757202">
      <w:pPr>
        <w:widowControl/>
        <w:jc w:val="both"/>
        <w:rPr>
          <w:rFonts w:ascii="Calibri" w:hAnsi="Calibri"/>
          <w:szCs w:val="24"/>
        </w:rPr>
      </w:pPr>
    </w:p>
    <w:p w:rsidR="00CC5775" w:rsidRDefault="00D07DAB" w:rsidP="00F74755">
      <w:pPr>
        <w:widowControl/>
        <w:numPr>
          <w:ilvl w:val="0"/>
          <w:numId w:val="1"/>
        </w:numPr>
        <w:tabs>
          <w:tab w:val="num" w:pos="720"/>
        </w:tabs>
        <w:ind w:left="0" w:firstLine="0"/>
        <w:jc w:val="both"/>
        <w:rPr>
          <w:rFonts w:ascii="Calibri" w:hAnsi="Calibri"/>
          <w:szCs w:val="24"/>
        </w:rPr>
      </w:pPr>
      <w:r w:rsidRPr="00CC5775">
        <w:rPr>
          <w:rFonts w:ascii="Calibri" w:hAnsi="Calibri"/>
          <w:szCs w:val="24"/>
        </w:rPr>
        <w:t xml:space="preserve">After approval of the Steering Committee of the respective </w:t>
      </w:r>
      <w:r w:rsidR="00B20341">
        <w:rPr>
          <w:rFonts w:ascii="Calibri" w:hAnsi="Calibri"/>
          <w:szCs w:val="24"/>
        </w:rPr>
        <w:t>National Participating Organization</w:t>
      </w:r>
      <w:r w:rsidRPr="00CC5775">
        <w:rPr>
          <w:rFonts w:ascii="Calibri" w:hAnsi="Calibri"/>
          <w:szCs w:val="24"/>
        </w:rPr>
        <w:t xml:space="preserve"> proposal, the Government Coordinating</w:t>
      </w:r>
      <w:r w:rsidR="009B0B5A" w:rsidRPr="00CC5775">
        <w:rPr>
          <w:rFonts w:ascii="Calibri" w:hAnsi="Calibri"/>
          <w:szCs w:val="24"/>
        </w:rPr>
        <w:t xml:space="preserve"> Entity</w:t>
      </w:r>
      <w:r w:rsidRPr="00CC5775">
        <w:rPr>
          <w:rFonts w:ascii="Calibri" w:hAnsi="Calibri"/>
          <w:szCs w:val="24"/>
        </w:rPr>
        <w:t xml:space="preserve"> will instruct</w:t>
      </w:r>
      <w:r w:rsidR="00DC4317">
        <w:rPr>
          <w:rStyle w:val="FootnoteReference"/>
          <w:rFonts w:ascii="Calibri" w:hAnsi="Calibri"/>
          <w:szCs w:val="24"/>
        </w:rPr>
        <w:footnoteReference w:id="2"/>
      </w:r>
      <w:r w:rsidRPr="00CC5775">
        <w:rPr>
          <w:rFonts w:ascii="Calibri" w:hAnsi="Calibri"/>
          <w:szCs w:val="24"/>
        </w:rPr>
        <w:t xml:space="preserve"> the Administrative Agent to disburse the approved amount to the respective Organization.</w:t>
      </w:r>
    </w:p>
    <w:p w:rsidR="00F74755" w:rsidRPr="00757202" w:rsidRDefault="00CC5775" w:rsidP="00CC5775">
      <w:pPr>
        <w:widowControl/>
        <w:jc w:val="both"/>
        <w:rPr>
          <w:rFonts w:ascii="Calibri" w:hAnsi="Calibri"/>
          <w:szCs w:val="24"/>
        </w:rPr>
      </w:pPr>
      <w:r w:rsidRPr="00CC5775">
        <w:rPr>
          <w:rFonts w:ascii="Calibri" w:hAnsi="Calibri"/>
          <w:szCs w:val="24"/>
        </w:rPr>
        <w:t xml:space="preserve"> </w:t>
      </w:r>
    </w:p>
    <w:p w:rsidR="00361100" w:rsidRDefault="00F15C87" w:rsidP="00502D8B">
      <w:pPr>
        <w:widowControl/>
        <w:numPr>
          <w:ilvl w:val="0"/>
          <w:numId w:val="1"/>
        </w:numPr>
        <w:tabs>
          <w:tab w:val="num" w:pos="720"/>
        </w:tabs>
        <w:ind w:left="0" w:firstLine="0"/>
        <w:jc w:val="both"/>
        <w:rPr>
          <w:rFonts w:ascii="Calibri" w:hAnsi="Calibri"/>
          <w:szCs w:val="24"/>
        </w:rPr>
      </w:pPr>
      <w:r w:rsidRPr="00CC5775">
        <w:rPr>
          <w:rFonts w:ascii="Calibri" w:hAnsi="Calibri"/>
          <w:szCs w:val="24"/>
        </w:rPr>
        <w:t xml:space="preserve">The Government Coordinating Entity through the </w:t>
      </w:r>
      <w:r w:rsidR="00BF5EE2" w:rsidRPr="00CC5775">
        <w:rPr>
          <w:rFonts w:ascii="Calibri" w:hAnsi="Calibri"/>
          <w:szCs w:val="24"/>
        </w:rPr>
        <w:t>Mali Climate Fund</w:t>
      </w:r>
      <w:r w:rsidRPr="00CC5775">
        <w:rPr>
          <w:rFonts w:ascii="Calibri" w:hAnsi="Calibri"/>
          <w:szCs w:val="24"/>
        </w:rPr>
        <w:t xml:space="preserve"> Steering Committee will </w:t>
      </w:r>
      <w:r w:rsidR="009D723D" w:rsidRPr="00CC5775">
        <w:rPr>
          <w:rFonts w:ascii="Calibri" w:hAnsi="Calibri"/>
          <w:szCs w:val="24"/>
        </w:rPr>
        <w:t xml:space="preserve">take the necessary steps to </w:t>
      </w:r>
      <w:r w:rsidRPr="00CC5775">
        <w:rPr>
          <w:rFonts w:ascii="Calibri" w:hAnsi="Calibri"/>
          <w:szCs w:val="24"/>
        </w:rPr>
        <w:t xml:space="preserve">ensure that </w:t>
      </w:r>
      <w:r w:rsidR="00B20341">
        <w:rPr>
          <w:rFonts w:ascii="Calibri" w:hAnsi="Calibri"/>
          <w:szCs w:val="24"/>
        </w:rPr>
        <w:t>National Participating Organization</w:t>
      </w:r>
      <w:r w:rsidRPr="00CC5775">
        <w:rPr>
          <w:rFonts w:ascii="Calibri" w:hAnsi="Calibri"/>
          <w:szCs w:val="24"/>
        </w:rPr>
        <w:t xml:space="preserve">s have the required capacities to accomplish their commitments </w:t>
      </w:r>
      <w:r w:rsidR="009D723D" w:rsidRPr="00CC5775">
        <w:rPr>
          <w:rFonts w:ascii="Calibri" w:hAnsi="Calibri"/>
          <w:szCs w:val="24"/>
        </w:rPr>
        <w:t>in accordance the National Regulatory Framework</w:t>
      </w:r>
      <w:r w:rsidR="00CC5775" w:rsidRPr="00CC5775">
        <w:rPr>
          <w:rFonts w:ascii="Calibri" w:hAnsi="Calibri"/>
          <w:szCs w:val="24"/>
        </w:rPr>
        <w:t xml:space="preserve">. </w:t>
      </w:r>
    </w:p>
    <w:p w:rsidR="007B1F2A" w:rsidRDefault="007B1F2A" w:rsidP="007B1F2A">
      <w:pPr>
        <w:pStyle w:val="ListParagraph"/>
        <w:rPr>
          <w:rFonts w:ascii="Calibri" w:hAnsi="Calibri"/>
          <w:szCs w:val="24"/>
        </w:rPr>
      </w:pPr>
    </w:p>
    <w:p w:rsidR="00361100" w:rsidRPr="00757202" w:rsidRDefault="00D07DAB" w:rsidP="00757202">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Any modifications to </w:t>
      </w:r>
      <w:r w:rsidR="0021710F">
        <w:rPr>
          <w:rFonts w:ascii="Calibri" w:hAnsi="Calibri"/>
          <w:szCs w:val="24"/>
        </w:rPr>
        <w:t xml:space="preserve">the </w:t>
      </w:r>
      <w:r w:rsidRPr="00757202">
        <w:rPr>
          <w:rFonts w:ascii="Calibri" w:hAnsi="Calibri"/>
          <w:szCs w:val="24"/>
        </w:rPr>
        <w:t xml:space="preserve">scope of the approved programmatic document, including as to their nature, content, sequencing or the duration thereof will be subject to mutual agreement in writing between the Government Coordinating </w:t>
      </w:r>
      <w:r w:rsidR="009B0B5A" w:rsidRPr="00757202">
        <w:rPr>
          <w:rFonts w:ascii="Calibri" w:hAnsi="Calibri"/>
          <w:szCs w:val="24"/>
        </w:rPr>
        <w:t>Entity</w:t>
      </w:r>
      <w:r w:rsidRPr="00757202">
        <w:rPr>
          <w:rFonts w:ascii="Calibri" w:hAnsi="Calibri"/>
          <w:szCs w:val="24"/>
        </w:rPr>
        <w:t xml:space="preserve">, the relevant </w:t>
      </w:r>
      <w:r w:rsidR="00B20341">
        <w:rPr>
          <w:rFonts w:ascii="Calibri" w:hAnsi="Calibri"/>
          <w:szCs w:val="24"/>
        </w:rPr>
        <w:t>National Participating Organization</w:t>
      </w:r>
      <w:r w:rsidRPr="00757202">
        <w:rPr>
          <w:rFonts w:ascii="Calibri" w:hAnsi="Calibri"/>
          <w:szCs w:val="24"/>
        </w:rPr>
        <w:t xml:space="preserve"> and the Steering Committee. The Government Coordinating </w:t>
      </w:r>
      <w:r w:rsidR="009B0B5A" w:rsidRPr="00757202">
        <w:rPr>
          <w:rFonts w:ascii="Calibri" w:hAnsi="Calibri"/>
          <w:szCs w:val="24"/>
        </w:rPr>
        <w:t>Entity</w:t>
      </w:r>
      <w:r w:rsidRPr="00757202">
        <w:rPr>
          <w:rFonts w:ascii="Calibri" w:hAnsi="Calibri"/>
          <w:szCs w:val="24"/>
        </w:rPr>
        <w:t xml:space="preserve"> will promptly notify the Administrat</w:t>
      </w:r>
      <w:r w:rsidR="00107F8F" w:rsidRPr="00757202">
        <w:rPr>
          <w:rFonts w:ascii="Calibri" w:hAnsi="Calibri"/>
          <w:szCs w:val="24"/>
        </w:rPr>
        <w:t>ive Agent</w:t>
      </w:r>
      <w:r w:rsidRPr="00757202">
        <w:rPr>
          <w:rFonts w:ascii="Calibri" w:hAnsi="Calibri"/>
          <w:szCs w:val="24"/>
        </w:rPr>
        <w:t xml:space="preserve"> of any change in the budget </w:t>
      </w:r>
      <w:r w:rsidR="00107F8F" w:rsidRPr="00757202">
        <w:rPr>
          <w:rFonts w:ascii="Calibri" w:hAnsi="Calibri"/>
          <w:szCs w:val="24"/>
        </w:rPr>
        <w:t xml:space="preserve">approved by the Steering Committee, </w:t>
      </w:r>
      <w:r w:rsidRPr="00757202">
        <w:rPr>
          <w:rFonts w:ascii="Calibri" w:hAnsi="Calibri"/>
          <w:szCs w:val="24"/>
        </w:rPr>
        <w:t xml:space="preserve">as set out in the programmatic document of any </w:t>
      </w:r>
      <w:r w:rsidR="00B20341">
        <w:rPr>
          <w:rFonts w:ascii="Calibri" w:hAnsi="Calibri"/>
          <w:szCs w:val="24"/>
        </w:rPr>
        <w:t>National Participating Organization</w:t>
      </w:r>
      <w:r w:rsidRPr="00757202">
        <w:rPr>
          <w:rFonts w:ascii="Calibri" w:hAnsi="Calibri"/>
          <w:szCs w:val="24"/>
        </w:rPr>
        <w:t xml:space="preserve">. On the termination of this </w:t>
      </w:r>
      <w:r w:rsidR="009B0B5A" w:rsidRPr="00757202">
        <w:rPr>
          <w:rFonts w:ascii="Calibri" w:hAnsi="Calibri"/>
          <w:szCs w:val="24"/>
        </w:rPr>
        <w:t>MOA</w:t>
      </w:r>
      <w:r w:rsidRPr="00757202">
        <w:rPr>
          <w:rFonts w:ascii="Calibri" w:hAnsi="Calibri"/>
          <w:szCs w:val="24"/>
        </w:rPr>
        <w:t xml:space="preserve">, the ownership of equipment, supplies and other property financed from the </w:t>
      </w:r>
      <w:r w:rsidR="00BF5EE2">
        <w:rPr>
          <w:rFonts w:ascii="Calibri" w:hAnsi="Calibri"/>
          <w:szCs w:val="24"/>
        </w:rPr>
        <w:t>Mali Climate Fund</w:t>
      </w:r>
      <w:r w:rsidRPr="00757202">
        <w:rPr>
          <w:rFonts w:ascii="Calibri" w:hAnsi="Calibri"/>
          <w:szCs w:val="24"/>
        </w:rPr>
        <w:t xml:space="preserve"> shall v</w:t>
      </w:r>
      <w:r w:rsidR="00B05A60" w:rsidRPr="00757202">
        <w:rPr>
          <w:rFonts w:ascii="Calibri" w:hAnsi="Calibri"/>
          <w:szCs w:val="24"/>
        </w:rPr>
        <w:t>est in the Government</w:t>
      </w:r>
      <w:r w:rsidRPr="00757202">
        <w:rPr>
          <w:rFonts w:ascii="Calibri" w:hAnsi="Calibri"/>
          <w:szCs w:val="24"/>
        </w:rPr>
        <w:t xml:space="preserve">. </w:t>
      </w:r>
    </w:p>
    <w:p w:rsidR="00361100" w:rsidRPr="00757202" w:rsidRDefault="00361100" w:rsidP="00F74755">
      <w:pPr>
        <w:widowControl/>
        <w:jc w:val="both"/>
        <w:rPr>
          <w:rFonts w:ascii="Calibri" w:hAnsi="Calibri"/>
          <w:szCs w:val="24"/>
        </w:rPr>
      </w:pPr>
    </w:p>
    <w:p w:rsidR="00361100" w:rsidRPr="00757202" w:rsidRDefault="00D07DAB" w:rsidP="00757202">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The Government Coordinating </w:t>
      </w:r>
      <w:r w:rsidR="009B0B5A" w:rsidRPr="00757202">
        <w:rPr>
          <w:rFonts w:ascii="Calibri" w:hAnsi="Calibri"/>
          <w:szCs w:val="24"/>
        </w:rPr>
        <w:t>Entity</w:t>
      </w:r>
      <w:r w:rsidRPr="00757202">
        <w:rPr>
          <w:rFonts w:ascii="Calibri" w:hAnsi="Calibri"/>
          <w:szCs w:val="24"/>
        </w:rPr>
        <w:t xml:space="preserve"> will ensure that where a </w:t>
      </w:r>
      <w:r w:rsidR="00BC1814">
        <w:rPr>
          <w:rFonts w:ascii="Calibri" w:hAnsi="Calibri"/>
          <w:szCs w:val="24"/>
        </w:rPr>
        <w:t xml:space="preserve">Participating </w:t>
      </w:r>
      <w:r w:rsidRPr="00757202">
        <w:rPr>
          <w:rFonts w:ascii="Calibri" w:hAnsi="Calibri"/>
          <w:szCs w:val="24"/>
        </w:rPr>
        <w:t xml:space="preserve">  Organization wishes to carry out its activities through or in collaboration with a third party, it will be responsible for discharging all commitments and obligations with such third parties, and the Administrative Agent will not be responsible for doing so. </w:t>
      </w:r>
    </w:p>
    <w:p w:rsidR="00361100" w:rsidRPr="00757202" w:rsidRDefault="00361100" w:rsidP="00F74755">
      <w:pPr>
        <w:widowControl/>
        <w:jc w:val="both"/>
        <w:rPr>
          <w:rFonts w:ascii="Calibri" w:hAnsi="Calibri"/>
          <w:szCs w:val="24"/>
        </w:rPr>
      </w:pPr>
    </w:p>
    <w:p w:rsidR="00361100" w:rsidRPr="00757202" w:rsidRDefault="00D07DAB" w:rsidP="00757202">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In carrying out their activities, neither the Government Coordinating </w:t>
      </w:r>
      <w:r w:rsidR="009B0B5A" w:rsidRPr="00757202">
        <w:rPr>
          <w:rFonts w:ascii="Calibri" w:hAnsi="Calibri"/>
          <w:szCs w:val="24"/>
        </w:rPr>
        <w:t>Entity</w:t>
      </w:r>
      <w:r w:rsidRPr="00757202">
        <w:rPr>
          <w:rFonts w:ascii="Calibri" w:hAnsi="Calibri"/>
          <w:szCs w:val="24"/>
        </w:rPr>
        <w:t xml:space="preserve">, nor the </w:t>
      </w:r>
      <w:r w:rsidR="00AA5056">
        <w:rPr>
          <w:rFonts w:ascii="Calibri" w:hAnsi="Calibri"/>
          <w:szCs w:val="24"/>
        </w:rPr>
        <w:t xml:space="preserve">Participating </w:t>
      </w:r>
      <w:r w:rsidR="00AA5056" w:rsidRPr="00757202">
        <w:rPr>
          <w:rFonts w:ascii="Calibri" w:hAnsi="Calibri"/>
          <w:szCs w:val="24"/>
        </w:rPr>
        <w:t>Organization</w:t>
      </w:r>
      <w:r w:rsidRPr="00757202">
        <w:rPr>
          <w:rFonts w:ascii="Calibri" w:hAnsi="Calibri"/>
          <w:szCs w:val="24"/>
        </w:rPr>
        <w:t xml:space="preserve"> will be considered as an agent of the Administrative Agent, nor will the personnel of one be considered as staff members, personnel or agents of the Administrative Agent. Without restricting the generality of the preceding sentence, the Administrative Agent will not be liable for the acts or omissions of the Government Coordinating </w:t>
      </w:r>
      <w:r w:rsidR="009B0B5A" w:rsidRPr="00757202">
        <w:rPr>
          <w:rFonts w:ascii="Calibri" w:hAnsi="Calibri"/>
          <w:szCs w:val="24"/>
        </w:rPr>
        <w:t>Entity</w:t>
      </w:r>
      <w:r w:rsidRPr="00757202">
        <w:rPr>
          <w:rFonts w:ascii="Calibri" w:hAnsi="Calibri"/>
          <w:szCs w:val="24"/>
        </w:rPr>
        <w:t xml:space="preserve">, the </w:t>
      </w:r>
      <w:r w:rsidR="00B20341">
        <w:rPr>
          <w:rFonts w:ascii="Calibri" w:hAnsi="Calibri"/>
          <w:szCs w:val="24"/>
        </w:rPr>
        <w:t>National Participating Organization</w:t>
      </w:r>
      <w:r w:rsidR="00432DD6" w:rsidRPr="00757202">
        <w:rPr>
          <w:rFonts w:ascii="Calibri" w:hAnsi="Calibri"/>
          <w:szCs w:val="24"/>
        </w:rPr>
        <w:t>s</w:t>
      </w:r>
      <w:r w:rsidRPr="00757202">
        <w:rPr>
          <w:rFonts w:ascii="Calibri" w:hAnsi="Calibri"/>
          <w:szCs w:val="24"/>
        </w:rPr>
        <w:t>, or their personnel, or of persons performing services on their behalf.</w:t>
      </w:r>
    </w:p>
    <w:p w:rsidR="00361100" w:rsidRPr="00757202" w:rsidRDefault="00361100" w:rsidP="00F74755">
      <w:pPr>
        <w:widowControl/>
        <w:jc w:val="both"/>
        <w:rPr>
          <w:rFonts w:ascii="Calibri" w:hAnsi="Calibri"/>
          <w:szCs w:val="24"/>
        </w:rPr>
      </w:pPr>
    </w:p>
    <w:p w:rsidR="00361100" w:rsidRPr="00757202" w:rsidRDefault="00D07DAB" w:rsidP="00757202">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The Government Coordinating </w:t>
      </w:r>
      <w:r w:rsidR="009B0B5A" w:rsidRPr="00757202">
        <w:rPr>
          <w:rFonts w:ascii="Calibri" w:hAnsi="Calibri"/>
          <w:szCs w:val="24"/>
        </w:rPr>
        <w:t>Entity</w:t>
      </w:r>
      <w:r w:rsidRPr="00757202">
        <w:rPr>
          <w:rFonts w:ascii="Calibri" w:hAnsi="Calibri"/>
          <w:szCs w:val="24"/>
        </w:rPr>
        <w:t xml:space="preserve"> will advise the Administrative Agent in writing when all activities for which the </w:t>
      </w:r>
      <w:r w:rsidR="00B20341">
        <w:rPr>
          <w:rFonts w:ascii="Calibri" w:hAnsi="Calibri"/>
          <w:szCs w:val="24"/>
        </w:rPr>
        <w:t>National Participating Organization</w:t>
      </w:r>
      <w:r w:rsidRPr="00757202">
        <w:rPr>
          <w:rFonts w:ascii="Calibri" w:hAnsi="Calibri"/>
          <w:szCs w:val="24"/>
        </w:rPr>
        <w:t xml:space="preserve"> are responsible under the approved programmatic document have been completed.</w:t>
      </w:r>
    </w:p>
    <w:p w:rsidR="00361100" w:rsidRPr="00757202" w:rsidRDefault="00361100" w:rsidP="00F74755">
      <w:pPr>
        <w:widowControl/>
        <w:jc w:val="both"/>
        <w:rPr>
          <w:rFonts w:ascii="Calibri" w:hAnsi="Calibri"/>
          <w:szCs w:val="24"/>
        </w:rPr>
      </w:pPr>
    </w:p>
    <w:p w:rsidR="00361100" w:rsidRDefault="00D07DAB" w:rsidP="00757202">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The Government Coordinating </w:t>
      </w:r>
      <w:r w:rsidR="009B0B5A" w:rsidRPr="00757202">
        <w:rPr>
          <w:rFonts w:ascii="Calibri" w:hAnsi="Calibri"/>
          <w:szCs w:val="24"/>
        </w:rPr>
        <w:t>Entity</w:t>
      </w:r>
      <w:r w:rsidRPr="00757202">
        <w:rPr>
          <w:rFonts w:ascii="Calibri" w:hAnsi="Calibri"/>
          <w:szCs w:val="24"/>
        </w:rPr>
        <w:t xml:space="preserve"> recognizes that the </w:t>
      </w:r>
      <w:r w:rsidR="009B0B5A" w:rsidRPr="00757202">
        <w:rPr>
          <w:rFonts w:ascii="Calibri" w:hAnsi="Calibri"/>
          <w:szCs w:val="24"/>
        </w:rPr>
        <w:t>Contributors r</w:t>
      </w:r>
      <w:r w:rsidRPr="00757202">
        <w:rPr>
          <w:rFonts w:ascii="Calibri" w:hAnsi="Calibri"/>
          <w:szCs w:val="24"/>
        </w:rPr>
        <w:t xml:space="preserve">eserve the right to discontinue future contributions if reporting obligations are not met as set forth in the </w:t>
      </w:r>
      <w:r w:rsidR="00CB5EA5" w:rsidRPr="00757202">
        <w:rPr>
          <w:rFonts w:ascii="Calibri" w:hAnsi="Calibri"/>
          <w:szCs w:val="24"/>
        </w:rPr>
        <w:lastRenderedPageBreak/>
        <w:t xml:space="preserve">Standard </w:t>
      </w:r>
      <w:r w:rsidRPr="00757202">
        <w:rPr>
          <w:rFonts w:ascii="Calibri" w:hAnsi="Calibri"/>
          <w:szCs w:val="24"/>
        </w:rPr>
        <w:t>Administrative Arrangement</w:t>
      </w:r>
      <w:r w:rsidR="00CB5EA5" w:rsidRPr="00757202">
        <w:rPr>
          <w:rFonts w:ascii="Calibri" w:hAnsi="Calibri"/>
          <w:szCs w:val="24"/>
        </w:rPr>
        <w:t>,</w:t>
      </w:r>
      <w:r w:rsidRPr="00757202">
        <w:rPr>
          <w:rFonts w:ascii="Calibri" w:hAnsi="Calibri"/>
          <w:szCs w:val="24"/>
        </w:rPr>
        <w:t xml:space="preserve"> or </w:t>
      </w:r>
      <w:r w:rsidR="00C33472">
        <w:rPr>
          <w:rFonts w:ascii="Calibri" w:hAnsi="Calibri"/>
          <w:szCs w:val="24"/>
        </w:rPr>
        <w:t xml:space="preserve">if </w:t>
      </w:r>
      <w:r w:rsidR="00210336" w:rsidRPr="00210336">
        <w:rPr>
          <w:rFonts w:ascii="Calibri" w:hAnsi="Calibri"/>
          <w:szCs w:val="24"/>
        </w:rPr>
        <w:t>there are substantial deviations from agreed plans and budgets</w:t>
      </w:r>
      <w:r w:rsidRPr="00757202">
        <w:rPr>
          <w:rFonts w:ascii="Calibri" w:hAnsi="Calibri"/>
          <w:szCs w:val="24"/>
        </w:rPr>
        <w:t xml:space="preserve">. If it is agreed </w:t>
      </w:r>
      <w:r w:rsidR="003564A0" w:rsidRPr="00757202">
        <w:rPr>
          <w:rFonts w:ascii="Calibri" w:hAnsi="Calibri"/>
          <w:szCs w:val="24"/>
        </w:rPr>
        <w:t>by the Steering Committee</w:t>
      </w:r>
      <w:r w:rsidR="00C33472">
        <w:rPr>
          <w:rFonts w:ascii="Calibri" w:hAnsi="Calibri"/>
          <w:szCs w:val="24"/>
        </w:rPr>
        <w:t>, the Government Coordinating Entity</w:t>
      </w:r>
      <w:r w:rsidR="00210336" w:rsidRPr="00210336">
        <w:rPr>
          <w:rFonts w:ascii="Calibri" w:hAnsi="Calibri"/>
          <w:szCs w:val="24"/>
        </w:rPr>
        <w:t>, Contributors and the Administrative Agent</w:t>
      </w:r>
      <w:r w:rsidR="007D7BF2" w:rsidRPr="00757202">
        <w:rPr>
          <w:rFonts w:ascii="Calibri" w:hAnsi="Calibri"/>
          <w:szCs w:val="24"/>
        </w:rPr>
        <w:t xml:space="preserve"> </w:t>
      </w:r>
      <w:r w:rsidRPr="00757202">
        <w:rPr>
          <w:rFonts w:ascii="Calibri" w:hAnsi="Calibri"/>
          <w:szCs w:val="24"/>
        </w:rPr>
        <w:t>that there is evidence of improper use of funds</w:t>
      </w:r>
      <w:r w:rsidR="0021710F">
        <w:rPr>
          <w:rFonts w:ascii="Calibri" w:hAnsi="Calibri"/>
          <w:szCs w:val="24"/>
        </w:rPr>
        <w:t xml:space="preserve"> by National Participating Organizations</w:t>
      </w:r>
      <w:r w:rsidRPr="00757202">
        <w:rPr>
          <w:rFonts w:ascii="Calibri" w:hAnsi="Calibri"/>
          <w:szCs w:val="24"/>
        </w:rPr>
        <w:t xml:space="preserve">, the Government Coordinating </w:t>
      </w:r>
      <w:r w:rsidR="009B0B5A" w:rsidRPr="00757202">
        <w:rPr>
          <w:rFonts w:ascii="Calibri" w:hAnsi="Calibri"/>
          <w:szCs w:val="24"/>
        </w:rPr>
        <w:t>Entity</w:t>
      </w:r>
      <w:r w:rsidRPr="00757202">
        <w:rPr>
          <w:rFonts w:ascii="Calibri" w:hAnsi="Calibri"/>
          <w:szCs w:val="24"/>
        </w:rPr>
        <w:t xml:space="preserve"> will use its best efforts, </w:t>
      </w:r>
      <w:r w:rsidR="007D7BF2" w:rsidRPr="00757202">
        <w:rPr>
          <w:rFonts w:ascii="Calibri" w:hAnsi="Calibri"/>
          <w:szCs w:val="24"/>
        </w:rPr>
        <w:t xml:space="preserve">through the appropriate government body, </w:t>
      </w:r>
      <w:r w:rsidRPr="00757202">
        <w:rPr>
          <w:rFonts w:ascii="Calibri" w:hAnsi="Calibri"/>
          <w:szCs w:val="24"/>
        </w:rPr>
        <w:t xml:space="preserve">consistent with its regulations, rules, policies and procedures to recover any funds misused. The Government Coordinating </w:t>
      </w:r>
      <w:r w:rsidR="009B0B5A" w:rsidRPr="00757202">
        <w:rPr>
          <w:rFonts w:ascii="Calibri" w:hAnsi="Calibri"/>
          <w:szCs w:val="24"/>
        </w:rPr>
        <w:t>Entity</w:t>
      </w:r>
      <w:r w:rsidR="0021710F">
        <w:rPr>
          <w:rFonts w:ascii="Calibri" w:hAnsi="Calibri"/>
          <w:szCs w:val="24"/>
        </w:rPr>
        <w:t>,</w:t>
      </w:r>
      <w:r w:rsidRPr="00757202">
        <w:rPr>
          <w:rFonts w:ascii="Calibri" w:hAnsi="Calibri"/>
          <w:szCs w:val="24"/>
        </w:rPr>
        <w:t xml:space="preserve"> </w:t>
      </w:r>
      <w:r w:rsidR="0021710F">
        <w:rPr>
          <w:rFonts w:ascii="Calibri" w:hAnsi="Calibri"/>
          <w:szCs w:val="24"/>
        </w:rPr>
        <w:t xml:space="preserve">in consultation with </w:t>
      </w:r>
      <w:r w:rsidRPr="00757202">
        <w:rPr>
          <w:rFonts w:ascii="Calibri" w:hAnsi="Calibri"/>
          <w:szCs w:val="24"/>
        </w:rPr>
        <w:t>the Steering Committee</w:t>
      </w:r>
      <w:r w:rsidR="0021710F">
        <w:rPr>
          <w:rFonts w:ascii="Calibri" w:hAnsi="Calibri"/>
          <w:szCs w:val="24"/>
        </w:rPr>
        <w:t>, either</w:t>
      </w:r>
      <w:r w:rsidRPr="00757202">
        <w:rPr>
          <w:rFonts w:ascii="Calibri" w:hAnsi="Calibri"/>
          <w:szCs w:val="24"/>
        </w:rPr>
        <w:t xml:space="preserve"> credit any funds so recovered to the </w:t>
      </w:r>
      <w:r w:rsidR="00BF5EE2">
        <w:rPr>
          <w:rFonts w:ascii="Calibri" w:hAnsi="Calibri"/>
          <w:szCs w:val="24"/>
        </w:rPr>
        <w:t>Mali Climate Fund</w:t>
      </w:r>
      <w:r w:rsidRPr="00757202">
        <w:rPr>
          <w:rFonts w:ascii="Calibri" w:hAnsi="Calibri"/>
          <w:szCs w:val="24"/>
        </w:rPr>
        <w:t xml:space="preserve"> Account or agree with the Steering Committee to use these funds for a purpose mutually agreed upon. Before withholding future contributions or requesting recovery of funds and credit to the </w:t>
      </w:r>
      <w:r w:rsidR="00BF5EE2">
        <w:rPr>
          <w:rFonts w:ascii="Calibri" w:hAnsi="Calibri"/>
          <w:szCs w:val="24"/>
        </w:rPr>
        <w:t>Mali Climate Fund</w:t>
      </w:r>
      <w:r w:rsidRPr="00757202">
        <w:rPr>
          <w:rFonts w:ascii="Calibri" w:hAnsi="Calibri"/>
          <w:szCs w:val="24"/>
        </w:rPr>
        <w:t xml:space="preserve"> Account, the Administrative Agent, the Government Coordinating </w:t>
      </w:r>
      <w:r w:rsidR="009B0B5A" w:rsidRPr="00757202">
        <w:rPr>
          <w:rFonts w:ascii="Calibri" w:hAnsi="Calibri"/>
          <w:szCs w:val="24"/>
        </w:rPr>
        <w:t xml:space="preserve">Entity </w:t>
      </w:r>
      <w:r w:rsidRPr="00757202">
        <w:rPr>
          <w:rFonts w:ascii="Calibri" w:hAnsi="Calibri"/>
          <w:szCs w:val="24"/>
        </w:rPr>
        <w:t xml:space="preserve">and the </w:t>
      </w:r>
      <w:r w:rsidR="009B0B5A" w:rsidRPr="00757202">
        <w:rPr>
          <w:rFonts w:ascii="Calibri" w:hAnsi="Calibri"/>
          <w:szCs w:val="24"/>
        </w:rPr>
        <w:t>Contributor will consu</w:t>
      </w:r>
      <w:r w:rsidRPr="00757202">
        <w:rPr>
          <w:rFonts w:ascii="Calibri" w:hAnsi="Calibri"/>
          <w:szCs w:val="24"/>
        </w:rPr>
        <w:t>lt with a view to promptly resolving the matter.</w:t>
      </w:r>
    </w:p>
    <w:p w:rsidR="00B118E6" w:rsidRPr="00757202" w:rsidRDefault="00B118E6" w:rsidP="00B118E6">
      <w:pPr>
        <w:widowControl/>
        <w:jc w:val="both"/>
        <w:rPr>
          <w:rFonts w:ascii="Calibri" w:hAnsi="Calibri"/>
          <w:szCs w:val="24"/>
        </w:rPr>
      </w:pPr>
    </w:p>
    <w:p w:rsidR="001B6244" w:rsidRDefault="00D07DAB" w:rsidP="001B6244">
      <w:pPr>
        <w:widowControl/>
        <w:numPr>
          <w:ilvl w:val="0"/>
          <w:numId w:val="1"/>
        </w:numPr>
        <w:tabs>
          <w:tab w:val="num" w:pos="720"/>
        </w:tabs>
        <w:ind w:left="0" w:firstLine="0"/>
        <w:jc w:val="both"/>
        <w:rPr>
          <w:rFonts w:ascii="Calibri" w:hAnsi="Calibri"/>
          <w:szCs w:val="24"/>
        </w:rPr>
      </w:pPr>
      <w:r w:rsidRPr="00757202">
        <w:rPr>
          <w:rFonts w:ascii="Calibri" w:hAnsi="Calibri"/>
          <w:szCs w:val="24"/>
        </w:rPr>
        <w:t xml:space="preserve">The Government Coordinating </w:t>
      </w:r>
      <w:r w:rsidR="00AC12D8" w:rsidRPr="00757202">
        <w:rPr>
          <w:rFonts w:ascii="Calibri" w:hAnsi="Calibri"/>
          <w:szCs w:val="24"/>
        </w:rPr>
        <w:t>Entity</w:t>
      </w:r>
      <w:r w:rsidRPr="00757202">
        <w:rPr>
          <w:rFonts w:ascii="Calibri" w:hAnsi="Calibri"/>
          <w:szCs w:val="24"/>
        </w:rPr>
        <w:t xml:space="preserve"> recognizes that it is important to take all necessary precautions to avoid </w:t>
      </w:r>
      <w:r w:rsidR="0019610F" w:rsidRPr="00757202">
        <w:rPr>
          <w:rFonts w:ascii="Calibri" w:hAnsi="Calibri"/>
          <w:szCs w:val="24"/>
        </w:rPr>
        <w:t>inappropriate</w:t>
      </w:r>
      <w:r w:rsidRPr="00757202">
        <w:rPr>
          <w:rFonts w:ascii="Calibri" w:hAnsi="Calibri"/>
          <w:szCs w:val="24"/>
        </w:rPr>
        <w:t xml:space="preserve"> practices. To this end, the Government Coordinating </w:t>
      </w:r>
      <w:r w:rsidR="00AC12D8" w:rsidRPr="00757202">
        <w:rPr>
          <w:rFonts w:ascii="Calibri" w:hAnsi="Calibri"/>
          <w:szCs w:val="24"/>
        </w:rPr>
        <w:t>Entity</w:t>
      </w:r>
      <w:r w:rsidRPr="00757202">
        <w:rPr>
          <w:rFonts w:ascii="Calibri" w:hAnsi="Calibri"/>
          <w:szCs w:val="24"/>
        </w:rPr>
        <w:t xml:space="preserve"> will </w:t>
      </w:r>
      <w:r w:rsidR="00DB7839" w:rsidRPr="00757202">
        <w:rPr>
          <w:rFonts w:ascii="Calibri" w:hAnsi="Calibri"/>
          <w:szCs w:val="24"/>
        </w:rPr>
        <w:t>guarantee the application of the National Regulatory Framework for the use of public funds</w:t>
      </w:r>
      <w:r w:rsidR="00403898">
        <w:rPr>
          <w:rFonts w:ascii="Calibri" w:hAnsi="Calibri"/>
          <w:szCs w:val="24"/>
        </w:rPr>
        <w:t xml:space="preserve"> by National Participating Organizations</w:t>
      </w:r>
      <w:r w:rsidR="00DB7839" w:rsidRPr="00757202">
        <w:rPr>
          <w:rFonts w:ascii="Calibri" w:hAnsi="Calibri"/>
          <w:szCs w:val="24"/>
        </w:rPr>
        <w:t xml:space="preserve">. </w:t>
      </w:r>
      <w:r w:rsidRPr="00757202">
        <w:rPr>
          <w:rFonts w:ascii="Calibri" w:hAnsi="Calibri"/>
          <w:szCs w:val="24"/>
        </w:rPr>
        <w:t xml:space="preserve">In the event that the Government Coordinating </w:t>
      </w:r>
      <w:r w:rsidR="00AC12D8" w:rsidRPr="00757202">
        <w:rPr>
          <w:rFonts w:ascii="Calibri" w:hAnsi="Calibri"/>
          <w:szCs w:val="24"/>
        </w:rPr>
        <w:t>Entity</w:t>
      </w:r>
      <w:r w:rsidRPr="00757202">
        <w:rPr>
          <w:rFonts w:ascii="Calibri" w:hAnsi="Calibri"/>
          <w:szCs w:val="24"/>
        </w:rPr>
        <w:t xml:space="preserve"> determine</w:t>
      </w:r>
      <w:r w:rsidR="0019610F" w:rsidRPr="00757202">
        <w:rPr>
          <w:rFonts w:ascii="Calibri" w:hAnsi="Calibri"/>
          <w:szCs w:val="24"/>
        </w:rPr>
        <w:t>s</w:t>
      </w:r>
      <w:r w:rsidRPr="00757202">
        <w:rPr>
          <w:rFonts w:ascii="Calibri" w:hAnsi="Calibri"/>
          <w:szCs w:val="24"/>
        </w:rPr>
        <w:t xml:space="preserve"> that an allegation in relation to the implementation of activities – including corrupt, fraudulent, collusive or coercive practices </w:t>
      </w:r>
      <w:r w:rsidR="0019610F" w:rsidRPr="00757202">
        <w:rPr>
          <w:rFonts w:ascii="Calibri" w:hAnsi="Calibri"/>
          <w:szCs w:val="24"/>
        </w:rPr>
        <w:t xml:space="preserve">that </w:t>
      </w:r>
      <w:r w:rsidRPr="00757202">
        <w:rPr>
          <w:rFonts w:ascii="Calibri" w:hAnsi="Calibri"/>
          <w:szCs w:val="24"/>
        </w:rPr>
        <w:t>may have taken place - is credible enough to warrant an investigation, it will promptly notify the Steering Committee and the Administrative Agent</w:t>
      </w:r>
      <w:r w:rsidR="003724F8" w:rsidRPr="00757202">
        <w:rPr>
          <w:rFonts w:ascii="Calibri" w:hAnsi="Calibri"/>
          <w:szCs w:val="24"/>
        </w:rPr>
        <w:t xml:space="preserve"> and the appropriate </w:t>
      </w:r>
      <w:r w:rsidR="00591E39">
        <w:rPr>
          <w:rFonts w:ascii="Calibri" w:hAnsi="Calibri"/>
          <w:szCs w:val="24"/>
        </w:rPr>
        <w:t>Malian</w:t>
      </w:r>
      <w:r w:rsidR="003724F8" w:rsidRPr="00757202">
        <w:rPr>
          <w:rFonts w:ascii="Calibri" w:hAnsi="Calibri"/>
          <w:szCs w:val="24"/>
        </w:rPr>
        <w:t xml:space="preserve"> regulatory and control bodies</w:t>
      </w:r>
      <w:r w:rsidRPr="00757202">
        <w:rPr>
          <w:rFonts w:ascii="Calibri" w:hAnsi="Calibri"/>
          <w:szCs w:val="24"/>
        </w:rPr>
        <w:t xml:space="preserve">, to the extent that such notification does not jeopardize the conduct of the investigation. The allegation will be dealt with </w:t>
      </w:r>
      <w:r w:rsidR="008C62D9" w:rsidRPr="00757202">
        <w:rPr>
          <w:rFonts w:ascii="Calibri" w:hAnsi="Calibri"/>
          <w:szCs w:val="24"/>
        </w:rPr>
        <w:t>by the appropriate government</w:t>
      </w:r>
      <w:r w:rsidR="00DB7839" w:rsidRPr="00757202">
        <w:rPr>
          <w:rFonts w:ascii="Calibri" w:hAnsi="Calibri"/>
          <w:szCs w:val="24"/>
        </w:rPr>
        <w:t>’s</w:t>
      </w:r>
      <w:r w:rsidR="008C62D9" w:rsidRPr="00757202">
        <w:rPr>
          <w:rFonts w:ascii="Calibri" w:hAnsi="Calibri"/>
          <w:szCs w:val="24"/>
        </w:rPr>
        <w:t xml:space="preserve"> entity in charge of such investigations</w:t>
      </w:r>
      <w:r w:rsidRPr="00757202">
        <w:rPr>
          <w:rFonts w:ascii="Calibri" w:hAnsi="Calibri"/>
          <w:szCs w:val="24"/>
        </w:rPr>
        <w:t xml:space="preserve">.  Upon completion of the investigation, the Government Coordinating </w:t>
      </w:r>
      <w:r w:rsidR="00AC12D8" w:rsidRPr="00757202">
        <w:rPr>
          <w:rFonts w:ascii="Calibri" w:hAnsi="Calibri"/>
          <w:szCs w:val="24"/>
        </w:rPr>
        <w:t>Entity</w:t>
      </w:r>
      <w:r w:rsidRPr="00757202">
        <w:rPr>
          <w:rFonts w:ascii="Calibri" w:hAnsi="Calibri"/>
          <w:szCs w:val="24"/>
        </w:rPr>
        <w:t xml:space="preserve"> will inform the Steering Committee and the Administrative Agent about the results of the investigation</w:t>
      </w:r>
      <w:r w:rsidR="003724F8" w:rsidRPr="00757202">
        <w:rPr>
          <w:rFonts w:ascii="Calibri" w:hAnsi="Calibri"/>
          <w:szCs w:val="24"/>
        </w:rPr>
        <w:t xml:space="preserve"> </w:t>
      </w:r>
      <w:r w:rsidR="00873548">
        <w:rPr>
          <w:rFonts w:ascii="Calibri" w:hAnsi="Calibri"/>
          <w:szCs w:val="24"/>
        </w:rPr>
        <w:t xml:space="preserve">which </w:t>
      </w:r>
      <w:r w:rsidR="003724F8" w:rsidRPr="00757202">
        <w:rPr>
          <w:rFonts w:ascii="Calibri" w:hAnsi="Calibri"/>
          <w:szCs w:val="24"/>
        </w:rPr>
        <w:t xml:space="preserve">will </w:t>
      </w:r>
      <w:r w:rsidR="00FE7C0C" w:rsidRPr="00757202">
        <w:rPr>
          <w:rFonts w:ascii="Calibri" w:hAnsi="Calibri"/>
          <w:szCs w:val="24"/>
        </w:rPr>
        <w:t>handle</w:t>
      </w:r>
      <w:r w:rsidR="00783F1A" w:rsidRPr="00757202">
        <w:rPr>
          <w:rFonts w:ascii="Calibri" w:hAnsi="Calibri"/>
          <w:szCs w:val="24"/>
        </w:rPr>
        <w:t xml:space="preserve"> in accordance with </w:t>
      </w:r>
      <w:r w:rsidR="003724F8" w:rsidRPr="00757202">
        <w:rPr>
          <w:rFonts w:ascii="Calibri" w:hAnsi="Calibri"/>
          <w:szCs w:val="24"/>
        </w:rPr>
        <w:t>the National Regulatory Framework</w:t>
      </w:r>
      <w:r w:rsidRPr="00757202">
        <w:rPr>
          <w:rFonts w:ascii="Calibri" w:hAnsi="Calibri"/>
          <w:szCs w:val="24"/>
        </w:rPr>
        <w:t>.</w:t>
      </w:r>
    </w:p>
    <w:p w:rsidR="001B2669" w:rsidRDefault="001B2669" w:rsidP="001B2669">
      <w:pPr>
        <w:widowControl/>
        <w:jc w:val="both"/>
        <w:rPr>
          <w:rFonts w:ascii="Calibri" w:hAnsi="Calibri"/>
          <w:b/>
          <w:szCs w:val="24"/>
          <w:u w:val="single"/>
          <w:lang w:eastAsia="ja-JP"/>
        </w:rPr>
      </w:pPr>
    </w:p>
    <w:p w:rsidR="00210336" w:rsidRPr="001B2669" w:rsidRDefault="00D63A74" w:rsidP="001B2669">
      <w:pPr>
        <w:pStyle w:val="ListParagraph"/>
        <w:widowControl/>
        <w:numPr>
          <w:ilvl w:val="0"/>
          <w:numId w:val="19"/>
        </w:numPr>
        <w:jc w:val="both"/>
        <w:rPr>
          <w:rFonts w:ascii="Calibri" w:hAnsi="Calibri"/>
          <w:szCs w:val="24"/>
          <w:u w:val="single"/>
        </w:rPr>
      </w:pPr>
      <w:r w:rsidRPr="001B2669">
        <w:rPr>
          <w:rFonts w:ascii="Calibri" w:hAnsi="Calibri"/>
          <w:b/>
          <w:szCs w:val="24"/>
          <w:u w:val="single"/>
          <w:lang w:eastAsia="ja-JP"/>
        </w:rPr>
        <w:t xml:space="preserve">Activities of </w:t>
      </w:r>
      <w:r w:rsidR="00210336" w:rsidRPr="001B2669">
        <w:rPr>
          <w:rFonts w:ascii="Calibri" w:hAnsi="Calibri"/>
          <w:b/>
          <w:szCs w:val="24"/>
          <w:u w:val="single"/>
        </w:rPr>
        <w:t xml:space="preserve"> </w:t>
      </w:r>
      <w:r w:rsidRPr="001B2669">
        <w:rPr>
          <w:rFonts w:ascii="Calibri" w:hAnsi="Calibri"/>
          <w:b/>
          <w:szCs w:val="24"/>
          <w:u w:val="single"/>
        </w:rPr>
        <w:t xml:space="preserve">the </w:t>
      </w:r>
      <w:r w:rsidR="00210336" w:rsidRPr="001B2669">
        <w:rPr>
          <w:rFonts w:ascii="Calibri" w:hAnsi="Calibri"/>
          <w:b/>
          <w:szCs w:val="24"/>
          <w:u w:val="single"/>
        </w:rPr>
        <w:t xml:space="preserve">Participating </w:t>
      </w:r>
      <w:r w:rsidRPr="001B2669">
        <w:rPr>
          <w:rFonts w:ascii="Calibri" w:hAnsi="Calibri"/>
          <w:b/>
          <w:szCs w:val="24"/>
          <w:u w:val="single"/>
        </w:rPr>
        <w:t xml:space="preserve">UN </w:t>
      </w:r>
      <w:r w:rsidR="00210336" w:rsidRPr="001B2669">
        <w:rPr>
          <w:rFonts w:ascii="Calibri" w:hAnsi="Calibri"/>
          <w:b/>
          <w:szCs w:val="24"/>
          <w:u w:val="single"/>
        </w:rPr>
        <w:t>Organizations</w:t>
      </w:r>
    </w:p>
    <w:p w:rsidR="00210336" w:rsidRDefault="00210336" w:rsidP="00210336">
      <w:pPr>
        <w:widowControl/>
        <w:jc w:val="both"/>
        <w:rPr>
          <w:rFonts w:ascii="Calibri" w:hAnsi="Calibri"/>
          <w:szCs w:val="24"/>
        </w:rPr>
      </w:pPr>
    </w:p>
    <w:p w:rsidR="00210336" w:rsidRPr="00210336" w:rsidRDefault="001B6244" w:rsidP="00210336">
      <w:pPr>
        <w:widowControl/>
        <w:numPr>
          <w:ilvl w:val="0"/>
          <w:numId w:val="1"/>
        </w:numPr>
        <w:tabs>
          <w:tab w:val="num" w:pos="720"/>
        </w:tabs>
        <w:ind w:left="0" w:firstLine="0"/>
        <w:jc w:val="both"/>
        <w:rPr>
          <w:rFonts w:ascii="Calibri" w:hAnsi="Calibri"/>
          <w:szCs w:val="24"/>
        </w:rPr>
      </w:pPr>
      <w:r>
        <w:rPr>
          <w:rFonts w:ascii="Calibri" w:hAnsi="Calibri"/>
          <w:szCs w:val="24"/>
        </w:rPr>
        <w:t xml:space="preserve">Activities of the Participating </w:t>
      </w:r>
      <w:r w:rsidR="00D63A74">
        <w:rPr>
          <w:rFonts w:ascii="Calibri" w:hAnsi="Calibri"/>
          <w:szCs w:val="24"/>
        </w:rPr>
        <w:t xml:space="preserve">UN </w:t>
      </w:r>
      <w:r>
        <w:rPr>
          <w:rFonts w:ascii="Calibri" w:hAnsi="Calibri"/>
          <w:szCs w:val="24"/>
        </w:rPr>
        <w:t>Organizations will be carried out</w:t>
      </w:r>
      <w:r w:rsidR="00210336" w:rsidRPr="00210336">
        <w:rPr>
          <w:rFonts w:ascii="Calibri" w:hAnsi="Calibri"/>
          <w:szCs w:val="24"/>
        </w:rPr>
        <w:t xml:space="preserve"> in accordance with the provisions of the Memorand</w:t>
      </w:r>
      <w:r>
        <w:rPr>
          <w:rFonts w:ascii="Calibri" w:hAnsi="Calibri"/>
          <w:szCs w:val="24"/>
        </w:rPr>
        <w:t>um</w:t>
      </w:r>
      <w:r w:rsidR="00210336" w:rsidRPr="00210336">
        <w:rPr>
          <w:rFonts w:ascii="Calibri" w:hAnsi="Calibri"/>
          <w:szCs w:val="24"/>
        </w:rPr>
        <w:t xml:space="preserve"> of Understanding signed between the Participating UN Organizations and the Administrative Agent (Annex 2).</w:t>
      </w:r>
    </w:p>
    <w:p w:rsidR="00210336" w:rsidRDefault="00210336" w:rsidP="00210336">
      <w:pPr>
        <w:widowControl/>
        <w:jc w:val="both"/>
        <w:rPr>
          <w:rFonts w:ascii="Calibri" w:hAnsi="Calibri"/>
          <w:szCs w:val="24"/>
        </w:rPr>
      </w:pPr>
    </w:p>
    <w:p w:rsidR="00210336" w:rsidRDefault="00210336" w:rsidP="00210336">
      <w:pPr>
        <w:widowControl/>
        <w:jc w:val="both"/>
        <w:rPr>
          <w:rFonts w:ascii="Calibri" w:hAnsi="Calibri"/>
          <w:szCs w:val="24"/>
        </w:rPr>
      </w:pPr>
    </w:p>
    <w:p w:rsidR="00FE7C0C" w:rsidRPr="00757202" w:rsidRDefault="00FE7C0C" w:rsidP="00D07DAB">
      <w:pPr>
        <w:jc w:val="center"/>
        <w:rPr>
          <w:rFonts w:ascii="Calibri" w:hAnsi="Calibri"/>
          <w:b/>
          <w:szCs w:val="24"/>
          <w:u w:val="single"/>
        </w:rPr>
      </w:pPr>
    </w:p>
    <w:p w:rsidR="00D07DAB" w:rsidRPr="00757202" w:rsidRDefault="00D07DAB" w:rsidP="00D07DAB">
      <w:pPr>
        <w:jc w:val="center"/>
        <w:rPr>
          <w:rFonts w:ascii="Calibri" w:hAnsi="Calibri"/>
          <w:b/>
          <w:szCs w:val="24"/>
          <w:u w:val="single"/>
        </w:rPr>
      </w:pPr>
      <w:r w:rsidRPr="00757202">
        <w:rPr>
          <w:rFonts w:ascii="Calibri" w:hAnsi="Calibri"/>
          <w:b/>
          <w:szCs w:val="24"/>
          <w:u w:val="single"/>
        </w:rPr>
        <w:t xml:space="preserve">Article </w:t>
      </w:r>
      <w:r w:rsidR="009302D1" w:rsidRPr="00757202">
        <w:rPr>
          <w:rFonts w:ascii="Calibri" w:hAnsi="Calibri"/>
          <w:b/>
          <w:szCs w:val="24"/>
          <w:u w:val="single"/>
        </w:rPr>
        <w:t>5</w:t>
      </w:r>
    </w:p>
    <w:p w:rsidR="00D07DAB" w:rsidRPr="00757202" w:rsidRDefault="00D07DAB" w:rsidP="00D07DAB">
      <w:pPr>
        <w:jc w:val="center"/>
        <w:rPr>
          <w:rFonts w:ascii="Calibri" w:hAnsi="Calibri"/>
          <w:b/>
          <w:szCs w:val="24"/>
          <w:u w:val="single"/>
        </w:rPr>
      </w:pPr>
      <w:r w:rsidRPr="00757202">
        <w:rPr>
          <w:rFonts w:ascii="Calibri" w:hAnsi="Calibri"/>
          <w:b/>
          <w:szCs w:val="24"/>
          <w:u w:val="single"/>
        </w:rPr>
        <w:t>Reporting</w:t>
      </w:r>
    </w:p>
    <w:p w:rsidR="00D07DAB" w:rsidRPr="00757202" w:rsidRDefault="00D07DAB" w:rsidP="00D07DAB">
      <w:pPr>
        <w:ind w:left="284"/>
        <w:jc w:val="both"/>
        <w:rPr>
          <w:rFonts w:ascii="Calibri" w:hAnsi="Calibri"/>
          <w:szCs w:val="24"/>
          <w:u w:val="single"/>
        </w:rPr>
      </w:pPr>
    </w:p>
    <w:p w:rsidR="00210336" w:rsidRDefault="00D07DAB" w:rsidP="00210336">
      <w:pPr>
        <w:pStyle w:val="ListParagraph"/>
        <w:numPr>
          <w:ilvl w:val="0"/>
          <w:numId w:val="1"/>
        </w:numPr>
        <w:tabs>
          <w:tab w:val="left" w:pos="720"/>
        </w:tabs>
        <w:jc w:val="both"/>
        <w:rPr>
          <w:rFonts w:ascii="Calibri" w:hAnsi="Calibri"/>
          <w:szCs w:val="24"/>
        </w:rPr>
      </w:pPr>
      <w:r w:rsidRPr="00757202">
        <w:rPr>
          <w:rFonts w:ascii="Calibri" w:hAnsi="Calibri"/>
          <w:szCs w:val="24"/>
        </w:rPr>
        <w:t xml:space="preserve">The </w:t>
      </w:r>
      <w:r w:rsidR="004209C6">
        <w:rPr>
          <w:rFonts w:ascii="Calibri" w:hAnsi="Calibri"/>
          <w:szCs w:val="24"/>
        </w:rPr>
        <w:t>National Participating Organizations</w:t>
      </w:r>
      <w:r w:rsidR="004209C6" w:rsidRPr="00757202">
        <w:rPr>
          <w:rFonts w:ascii="Calibri" w:hAnsi="Calibri"/>
          <w:szCs w:val="24"/>
        </w:rPr>
        <w:t xml:space="preserve"> </w:t>
      </w:r>
      <w:r w:rsidR="00210336" w:rsidRPr="00210336">
        <w:rPr>
          <w:rFonts w:ascii="Calibri" w:hAnsi="Calibri"/>
          <w:szCs w:val="24"/>
        </w:rPr>
        <w:t>through</w:t>
      </w:r>
      <w:r w:rsidR="004209C6">
        <w:rPr>
          <w:rFonts w:ascii="Calibri" w:hAnsi="Calibri"/>
          <w:szCs w:val="24"/>
        </w:rPr>
        <w:t xml:space="preserve"> the </w:t>
      </w:r>
      <w:r w:rsidRPr="00757202">
        <w:rPr>
          <w:rFonts w:ascii="Calibri" w:hAnsi="Calibri"/>
          <w:szCs w:val="24"/>
        </w:rPr>
        <w:t xml:space="preserve">Government Coordinating </w:t>
      </w:r>
      <w:r w:rsidR="00AC12D8" w:rsidRPr="00757202">
        <w:rPr>
          <w:rFonts w:ascii="Calibri" w:hAnsi="Calibri"/>
          <w:szCs w:val="24"/>
        </w:rPr>
        <w:t>Entity,</w:t>
      </w:r>
      <w:r w:rsidRPr="00757202">
        <w:rPr>
          <w:rFonts w:ascii="Calibri" w:hAnsi="Calibri"/>
          <w:szCs w:val="24"/>
        </w:rPr>
        <w:t xml:space="preserve"> and </w:t>
      </w:r>
      <w:r w:rsidR="004209C6">
        <w:rPr>
          <w:rFonts w:ascii="Calibri" w:hAnsi="Calibri"/>
          <w:szCs w:val="24"/>
        </w:rPr>
        <w:t>Participating UN Organizations</w:t>
      </w:r>
      <w:r w:rsidR="001B6244">
        <w:rPr>
          <w:rFonts w:ascii="Calibri" w:hAnsi="Calibri"/>
          <w:szCs w:val="24"/>
        </w:rPr>
        <w:t xml:space="preserve"> in accordance with the Memorandum of Understanding (Annex 2)</w:t>
      </w:r>
      <w:r w:rsidRPr="00757202">
        <w:rPr>
          <w:rFonts w:ascii="Calibri" w:hAnsi="Calibri"/>
          <w:szCs w:val="24"/>
        </w:rPr>
        <w:t xml:space="preserve">, will provide the Administrative Agent </w:t>
      </w:r>
      <w:r w:rsidRPr="00757202">
        <w:rPr>
          <w:rFonts w:ascii="Calibri" w:hAnsi="Calibri"/>
          <w:szCs w:val="24"/>
          <w:lang w:eastAsia="ja-JP"/>
        </w:rPr>
        <w:t>wi</w:t>
      </w:r>
      <w:r w:rsidRPr="00757202">
        <w:rPr>
          <w:rFonts w:ascii="Calibri" w:hAnsi="Calibri"/>
          <w:szCs w:val="24"/>
        </w:rPr>
        <w:t>th the following statements and reports</w:t>
      </w:r>
      <w:r w:rsidRPr="00757202">
        <w:rPr>
          <w:rFonts w:ascii="Calibri" w:hAnsi="Calibri"/>
          <w:szCs w:val="24"/>
          <w:lang w:eastAsia="ja-JP"/>
        </w:rPr>
        <w:t xml:space="preserve">, as set forth in the </w:t>
      </w:r>
      <w:r w:rsidR="00BF5EE2">
        <w:rPr>
          <w:rFonts w:ascii="Calibri" w:hAnsi="Calibri"/>
          <w:szCs w:val="24"/>
          <w:lang w:eastAsia="ja-JP"/>
        </w:rPr>
        <w:t>Mali Climate Fund</w:t>
      </w:r>
      <w:r w:rsidRPr="00757202">
        <w:rPr>
          <w:rFonts w:ascii="Calibri" w:hAnsi="Calibri"/>
          <w:szCs w:val="24"/>
          <w:lang w:eastAsia="ja-JP"/>
        </w:rPr>
        <w:t xml:space="preserve"> TOR</w:t>
      </w:r>
      <w:r w:rsidRPr="00757202">
        <w:rPr>
          <w:rFonts w:ascii="Calibri" w:hAnsi="Calibri"/>
          <w:szCs w:val="24"/>
        </w:rPr>
        <w:t>.</w:t>
      </w:r>
    </w:p>
    <w:p w:rsidR="00D07DAB" w:rsidRPr="00757202" w:rsidRDefault="00D07DAB" w:rsidP="00D07DAB">
      <w:pPr>
        <w:tabs>
          <w:tab w:val="left" w:pos="720"/>
        </w:tabs>
        <w:jc w:val="both"/>
        <w:rPr>
          <w:rFonts w:ascii="Calibri" w:hAnsi="Calibri"/>
          <w:szCs w:val="24"/>
          <w:lang w:eastAsia="ja-JP"/>
        </w:rPr>
      </w:pPr>
    </w:p>
    <w:p w:rsidR="00D07DAB" w:rsidRPr="00757202" w:rsidRDefault="00D07DAB" w:rsidP="00D07DAB">
      <w:pPr>
        <w:widowControl/>
        <w:numPr>
          <w:ilvl w:val="0"/>
          <w:numId w:val="6"/>
        </w:numPr>
        <w:jc w:val="both"/>
        <w:rPr>
          <w:rFonts w:ascii="Calibri" w:hAnsi="Calibri"/>
          <w:szCs w:val="24"/>
          <w:lang w:eastAsia="ja-JP"/>
        </w:rPr>
      </w:pPr>
      <w:r w:rsidRPr="00757202">
        <w:rPr>
          <w:rFonts w:ascii="Calibri" w:hAnsi="Calibri"/>
          <w:szCs w:val="24"/>
          <w:lang w:eastAsia="ja-JP"/>
        </w:rPr>
        <w:lastRenderedPageBreak/>
        <w:t xml:space="preserve">Annual narrative progress reports, to be provided no later than three months (31 March) after the end of the calendar year;  </w:t>
      </w:r>
    </w:p>
    <w:p w:rsidR="00D07DAB" w:rsidRPr="00757202" w:rsidRDefault="00D07DAB" w:rsidP="00D07DAB">
      <w:pPr>
        <w:ind w:left="720"/>
        <w:jc w:val="both"/>
        <w:rPr>
          <w:rFonts w:ascii="Calibri" w:hAnsi="Calibri"/>
          <w:szCs w:val="24"/>
          <w:lang w:eastAsia="ja-JP"/>
        </w:rPr>
      </w:pPr>
    </w:p>
    <w:p w:rsidR="00D07DAB" w:rsidRPr="00757202" w:rsidRDefault="00D07DAB" w:rsidP="00D07DAB">
      <w:pPr>
        <w:widowControl/>
        <w:numPr>
          <w:ilvl w:val="0"/>
          <w:numId w:val="6"/>
        </w:numPr>
        <w:jc w:val="both"/>
        <w:rPr>
          <w:rFonts w:ascii="Calibri" w:hAnsi="Calibri"/>
          <w:szCs w:val="24"/>
          <w:lang w:eastAsia="ja-JP"/>
        </w:rPr>
      </w:pPr>
      <w:r w:rsidRPr="00757202">
        <w:rPr>
          <w:rFonts w:ascii="Calibri" w:hAnsi="Calibri"/>
          <w:szCs w:val="24"/>
          <w:lang w:eastAsia="ja-JP"/>
        </w:rPr>
        <w:t xml:space="preserve">Annual financial statements and reports as of 31 December with respect to the funds disbursed to it from the </w:t>
      </w:r>
      <w:r w:rsidR="00BF5EE2">
        <w:rPr>
          <w:rFonts w:ascii="Calibri" w:hAnsi="Calibri"/>
          <w:szCs w:val="24"/>
          <w:lang w:eastAsia="ja-JP"/>
        </w:rPr>
        <w:t>Mali Climate Fund</w:t>
      </w:r>
      <w:r w:rsidRPr="00757202">
        <w:rPr>
          <w:rFonts w:ascii="Calibri" w:hAnsi="Calibri"/>
          <w:szCs w:val="24"/>
          <w:lang w:eastAsia="ja-JP"/>
        </w:rPr>
        <w:t xml:space="preserve"> Account, to be provided no later than four months (30 April) after the end of the calendar year; </w:t>
      </w:r>
    </w:p>
    <w:p w:rsidR="00D07DAB" w:rsidRPr="00757202" w:rsidRDefault="00D07DAB" w:rsidP="00D07DAB">
      <w:pPr>
        <w:ind w:left="720"/>
        <w:jc w:val="both"/>
        <w:rPr>
          <w:rFonts w:ascii="Calibri" w:hAnsi="Calibri"/>
          <w:szCs w:val="24"/>
          <w:lang w:eastAsia="ja-JP"/>
        </w:rPr>
      </w:pPr>
    </w:p>
    <w:p w:rsidR="00D07DAB" w:rsidRPr="00757202" w:rsidRDefault="00D07DAB" w:rsidP="00D07DAB">
      <w:pPr>
        <w:widowControl/>
        <w:numPr>
          <w:ilvl w:val="0"/>
          <w:numId w:val="6"/>
        </w:numPr>
        <w:jc w:val="both"/>
        <w:rPr>
          <w:rFonts w:ascii="Calibri" w:hAnsi="Calibri"/>
          <w:szCs w:val="24"/>
          <w:lang w:eastAsia="ja-JP"/>
        </w:rPr>
      </w:pPr>
      <w:r w:rsidRPr="00757202">
        <w:rPr>
          <w:rFonts w:ascii="Calibri" w:hAnsi="Calibri"/>
          <w:szCs w:val="24"/>
          <w:lang w:eastAsia="ja-JP"/>
        </w:rPr>
        <w:t xml:space="preserve">Final narrative reports, after the completion of the activities in the approved programmatic document and including the final year of the activities in the approved programmatic document, to be provided no later than four months (30 April) of the year following the financial closing of the </w:t>
      </w:r>
      <w:r w:rsidR="00BF5EE2">
        <w:rPr>
          <w:rFonts w:ascii="Calibri" w:hAnsi="Calibri"/>
          <w:szCs w:val="24"/>
          <w:lang w:eastAsia="ja-JP"/>
        </w:rPr>
        <w:t>Mali Climate Fund</w:t>
      </w:r>
      <w:r w:rsidRPr="00757202">
        <w:rPr>
          <w:rFonts w:ascii="Calibri" w:hAnsi="Calibri"/>
          <w:szCs w:val="24"/>
          <w:lang w:eastAsia="ja-JP"/>
        </w:rPr>
        <w:t xml:space="preserve">. The final report will give a summary of </w:t>
      </w:r>
      <w:r w:rsidRPr="00757202" w:rsidDel="003827FA">
        <w:rPr>
          <w:rFonts w:ascii="Calibri" w:hAnsi="Calibri"/>
          <w:szCs w:val="24"/>
          <w:lang w:eastAsia="ja-JP"/>
        </w:rPr>
        <w:t xml:space="preserve"> </w:t>
      </w:r>
      <w:r w:rsidRPr="00757202">
        <w:rPr>
          <w:rFonts w:ascii="Calibri" w:hAnsi="Calibri"/>
          <w:szCs w:val="24"/>
          <w:lang w:eastAsia="ja-JP"/>
        </w:rPr>
        <w:t xml:space="preserve">results and achievements compared to the goals and objectives of the </w:t>
      </w:r>
      <w:r w:rsidR="00BF5EE2">
        <w:rPr>
          <w:rFonts w:ascii="Calibri" w:hAnsi="Calibri"/>
          <w:szCs w:val="24"/>
          <w:lang w:eastAsia="ja-JP"/>
        </w:rPr>
        <w:t>Mali Climate Fund</w:t>
      </w:r>
      <w:r w:rsidRPr="00757202">
        <w:rPr>
          <w:rFonts w:ascii="Calibri" w:hAnsi="Calibri"/>
          <w:szCs w:val="24"/>
          <w:lang w:eastAsia="ja-JP"/>
        </w:rPr>
        <w:t xml:space="preserve">; </w:t>
      </w:r>
    </w:p>
    <w:p w:rsidR="007B1F2A" w:rsidRDefault="007B1F2A" w:rsidP="007B1F2A">
      <w:pPr>
        <w:widowControl/>
        <w:ind w:left="1440"/>
        <w:jc w:val="both"/>
        <w:rPr>
          <w:rFonts w:ascii="Calibri" w:hAnsi="Calibri"/>
          <w:szCs w:val="24"/>
          <w:lang w:eastAsia="ja-JP"/>
        </w:rPr>
      </w:pPr>
    </w:p>
    <w:p w:rsidR="00D07DAB" w:rsidRPr="00757202" w:rsidRDefault="00D07DAB" w:rsidP="00D07DAB">
      <w:pPr>
        <w:widowControl/>
        <w:numPr>
          <w:ilvl w:val="0"/>
          <w:numId w:val="6"/>
        </w:numPr>
        <w:jc w:val="both"/>
        <w:rPr>
          <w:rFonts w:ascii="Calibri" w:hAnsi="Calibri"/>
          <w:szCs w:val="24"/>
          <w:lang w:eastAsia="ja-JP"/>
        </w:rPr>
      </w:pPr>
      <w:r w:rsidRPr="00757202">
        <w:rPr>
          <w:rFonts w:ascii="Calibri" w:hAnsi="Calibri"/>
          <w:szCs w:val="24"/>
          <w:lang w:eastAsia="ja-JP"/>
        </w:rPr>
        <w:t xml:space="preserve">Certified final </w:t>
      </w:r>
      <w:r w:rsidRPr="00757202">
        <w:rPr>
          <w:rFonts w:ascii="Calibri" w:hAnsi="Calibri"/>
          <w:color w:val="000000"/>
          <w:szCs w:val="24"/>
          <w:lang w:eastAsia="ja-JP"/>
        </w:rPr>
        <w:t>financial</w:t>
      </w:r>
      <w:r w:rsidRPr="00757202">
        <w:rPr>
          <w:rFonts w:ascii="Calibri" w:hAnsi="Calibri"/>
          <w:szCs w:val="24"/>
          <w:lang w:eastAsia="ja-JP"/>
        </w:rPr>
        <w:t xml:space="preserve"> statements and final financial reports after the completion of the activities in the approved programmatic document and including the final year of the activities in the approved programmatic document, to be provided no later than six months (30 June) of the year following the financial closing of the </w:t>
      </w:r>
      <w:r w:rsidR="00BF5EE2">
        <w:rPr>
          <w:rFonts w:ascii="Calibri" w:hAnsi="Calibri"/>
          <w:szCs w:val="24"/>
          <w:lang w:eastAsia="ja-JP"/>
        </w:rPr>
        <w:t>Mali Climate Fund</w:t>
      </w:r>
      <w:r w:rsidRPr="00757202">
        <w:rPr>
          <w:rFonts w:ascii="Calibri" w:hAnsi="Calibri"/>
          <w:szCs w:val="24"/>
          <w:lang w:eastAsia="ja-JP"/>
        </w:rPr>
        <w:t>.</w:t>
      </w:r>
    </w:p>
    <w:p w:rsidR="00D07DAB" w:rsidRPr="00757202" w:rsidRDefault="00D07DAB" w:rsidP="00D07DAB">
      <w:pPr>
        <w:ind w:left="720"/>
        <w:jc w:val="both"/>
        <w:rPr>
          <w:rFonts w:ascii="Calibri" w:hAnsi="Calibri"/>
          <w:szCs w:val="24"/>
        </w:rPr>
      </w:pPr>
    </w:p>
    <w:p w:rsidR="00210336" w:rsidRDefault="00D07DAB" w:rsidP="00210336">
      <w:pPr>
        <w:pStyle w:val="ListParagraph"/>
        <w:numPr>
          <w:ilvl w:val="0"/>
          <w:numId w:val="1"/>
        </w:numPr>
        <w:jc w:val="both"/>
        <w:rPr>
          <w:rFonts w:ascii="Calibri" w:hAnsi="Calibri"/>
          <w:szCs w:val="24"/>
        </w:rPr>
      </w:pPr>
      <w:r w:rsidRPr="00757202">
        <w:rPr>
          <w:rFonts w:ascii="Calibri" w:hAnsi="Calibri"/>
          <w:szCs w:val="24"/>
        </w:rPr>
        <w:t xml:space="preserve">The Administrative Agent will prepare consolidated narrative progress and financial reports, based on the reports referred to in paragraph </w:t>
      </w:r>
      <w:r w:rsidR="00210336" w:rsidRPr="00210336">
        <w:rPr>
          <w:rFonts w:ascii="Calibri" w:hAnsi="Calibri"/>
          <w:szCs w:val="24"/>
        </w:rPr>
        <w:t>3</w:t>
      </w:r>
      <w:r w:rsidR="00EF31A8">
        <w:rPr>
          <w:rFonts w:ascii="Calibri" w:hAnsi="Calibri"/>
          <w:szCs w:val="24"/>
        </w:rPr>
        <w:t>2</w:t>
      </w:r>
      <w:r w:rsidR="00210336" w:rsidRPr="00210336">
        <w:rPr>
          <w:rFonts w:ascii="Calibri" w:hAnsi="Calibri"/>
          <w:szCs w:val="24"/>
        </w:rPr>
        <w:t xml:space="preserve"> (</w:t>
      </w:r>
      <w:r w:rsidR="00210336">
        <w:rPr>
          <w:rFonts w:ascii="Calibri" w:hAnsi="Calibri"/>
          <w:szCs w:val="24"/>
        </w:rPr>
        <w:t>a</w:t>
      </w:r>
      <w:r w:rsidRPr="00757202">
        <w:rPr>
          <w:rFonts w:ascii="Calibri" w:hAnsi="Calibri"/>
          <w:szCs w:val="24"/>
        </w:rPr>
        <w:t xml:space="preserve">) to (d) above, and will provide those consolidated reports to each </w:t>
      </w:r>
      <w:r w:rsidR="009E5703" w:rsidRPr="00757202">
        <w:rPr>
          <w:rFonts w:ascii="Calibri" w:hAnsi="Calibri"/>
          <w:szCs w:val="24"/>
        </w:rPr>
        <w:t>Contributor to</w:t>
      </w:r>
      <w:r w:rsidRPr="00757202">
        <w:rPr>
          <w:rFonts w:ascii="Calibri" w:hAnsi="Calibri"/>
          <w:szCs w:val="24"/>
        </w:rPr>
        <w:t xml:space="preserve"> the </w:t>
      </w:r>
      <w:r w:rsidR="00BF5EE2">
        <w:rPr>
          <w:rFonts w:ascii="Calibri" w:hAnsi="Calibri"/>
          <w:szCs w:val="24"/>
        </w:rPr>
        <w:t>Mali Climate Fund</w:t>
      </w:r>
      <w:r w:rsidRPr="00757202">
        <w:rPr>
          <w:rFonts w:ascii="Calibri" w:hAnsi="Calibri"/>
          <w:szCs w:val="24"/>
        </w:rPr>
        <w:t xml:space="preserve"> Account, as well as the Steering Committee, in accordance with the timetable established in the Administrative Arrangement.</w:t>
      </w:r>
    </w:p>
    <w:p w:rsidR="00361100" w:rsidRPr="00757202" w:rsidRDefault="00361100" w:rsidP="00361100">
      <w:pPr>
        <w:pStyle w:val="ListParagraph"/>
        <w:ind w:left="0"/>
        <w:jc w:val="both"/>
        <w:rPr>
          <w:rFonts w:ascii="Calibri" w:hAnsi="Calibri"/>
          <w:szCs w:val="24"/>
        </w:rPr>
      </w:pPr>
    </w:p>
    <w:p w:rsidR="00210336" w:rsidRDefault="00D07DAB" w:rsidP="00210336">
      <w:pPr>
        <w:pStyle w:val="ListParagraph"/>
        <w:numPr>
          <w:ilvl w:val="0"/>
          <w:numId w:val="1"/>
        </w:numPr>
        <w:jc w:val="both"/>
        <w:rPr>
          <w:rFonts w:ascii="Calibri" w:hAnsi="Calibri"/>
          <w:szCs w:val="24"/>
        </w:rPr>
      </w:pPr>
      <w:r w:rsidRPr="00757202">
        <w:rPr>
          <w:rFonts w:ascii="Calibri" w:hAnsi="Calibri"/>
          <w:szCs w:val="24"/>
          <w:lang w:eastAsia="ja-JP"/>
        </w:rPr>
        <w:t xml:space="preserve">The Administrative Agent will also provide the </w:t>
      </w:r>
      <w:r w:rsidR="009E5703" w:rsidRPr="00757202">
        <w:rPr>
          <w:rFonts w:ascii="Calibri" w:hAnsi="Calibri"/>
          <w:szCs w:val="24"/>
          <w:lang w:eastAsia="ja-JP"/>
        </w:rPr>
        <w:t>Contributors</w:t>
      </w:r>
      <w:r w:rsidRPr="00757202">
        <w:rPr>
          <w:rFonts w:ascii="Calibri" w:hAnsi="Calibri"/>
          <w:szCs w:val="24"/>
          <w:lang w:eastAsia="ja-JP"/>
        </w:rPr>
        <w:t xml:space="preserve">, </w:t>
      </w:r>
      <w:r w:rsidRPr="00757202">
        <w:rPr>
          <w:rFonts w:ascii="Calibri" w:hAnsi="Calibri"/>
          <w:szCs w:val="24"/>
        </w:rPr>
        <w:t>Steering Committee</w:t>
      </w:r>
      <w:r w:rsidRPr="00757202">
        <w:rPr>
          <w:rFonts w:ascii="Calibri" w:hAnsi="Calibri"/>
          <w:szCs w:val="24"/>
          <w:lang w:eastAsia="ja-JP"/>
        </w:rPr>
        <w:t xml:space="preserve"> and the Government Coordinating </w:t>
      </w:r>
      <w:r w:rsidR="00AC12D8" w:rsidRPr="00757202">
        <w:rPr>
          <w:rFonts w:ascii="Calibri" w:hAnsi="Calibri"/>
          <w:szCs w:val="24"/>
          <w:lang w:eastAsia="ja-JP"/>
        </w:rPr>
        <w:t>Entity</w:t>
      </w:r>
      <w:r w:rsidRPr="00757202">
        <w:rPr>
          <w:rFonts w:ascii="Calibri" w:hAnsi="Calibri"/>
          <w:szCs w:val="24"/>
          <w:lang w:eastAsia="ja-JP"/>
        </w:rPr>
        <w:t xml:space="preserve"> with the following statements on its activities as Administrative Agent: </w:t>
      </w:r>
    </w:p>
    <w:p w:rsidR="00D07DAB" w:rsidRPr="00757202" w:rsidRDefault="00D07DAB" w:rsidP="00D07DAB">
      <w:pPr>
        <w:tabs>
          <w:tab w:val="left" w:pos="1440"/>
        </w:tabs>
        <w:ind w:left="720"/>
        <w:jc w:val="both"/>
        <w:rPr>
          <w:rFonts w:ascii="Calibri" w:hAnsi="Calibri"/>
          <w:szCs w:val="24"/>
          <w:lang w:eastAsia="ja-JP"/>
        </w:rPr>
      </w:pPr>
    </w:p>
    <w:p w:rsidR="00D07DAB" w:rsidRPr="00757202" w:rsidRDefault="00D07DAB" w:rsidP="00D07DAB">
      <w:pPr>
        <w:ind w:left="1440" w:hanging="720"/>
        <w:jc w:val="both"/>
        <w:rPr>
          <w:rFonts w:ascii="Calibri" w:hAnsi="Calibri"/>
          <w:szCs w:val="24"/>
          <w:lang w:eastAsia="ja-JP"/>
        </w:rPr>
      </w:pPr>
      <w:r w:rsidRPr="00757202">
        <w:rPr>
          <w:rFonts w:ascii="Calibri" w:hAnsi="Calibri"/>
          <w:szCs w:val="24"/>
          <w:lang w:eastAsia="ja-JP"/>
        </w:rPr>
        <w:t>(a)</w:t>
      </w:r>
      <w:r w:rsidRPr="00757202">
        <w:rPr>
          <w:rFonts w:ascii="Calibri" w:hAnsi="Calibri"/>
          <w:szCs w:val="24"/>
          <w:lang w:eastAsia="ja-JP"/>
        </w:rPr>
        <w:tab/>
        <w:t xml:space="preserve">Certified annual financial statement (“Source and Use of Funds”) to be provided no later than five months (31 May) after the end of the calendar year; and </w:t>
      </w:r>
    </w:p>
    <w:p w:rsidR="00D07DAB" w:rsidRPr="00757202" w:rsidRDefault="00D07DAB" w:rsidP="00D07DAB">
      <w:pPr>
        <w:ind w:left="1440" w:hanging="720"/>
        <w:jc w:val="both"/>
        <w:rPr>
          <w:rFonts w:ascii="Calibri" w:hAnsi="Calibri"/>
          <w:szCs w:val="24"/>
          <w:lang w:eastAsia="ja-JP"/>
        </w:rPr>
      </w:pPr>
    </w:p>
    <w:p w:rsidR="00D07DAB" w:rsidRPr="00757202" w:rsidRDefault="00D07DAB" w:rsidP="00D07DAB">
      <w:pPr>
        <w:ind w:left="1440" w:hanging="720"/>
        <w:jc w:val="both"/>
        <w:rPr>
          <w:rFonts w:ascii="Calibri" w:hAnsi="Calibri"/>
          <w:szCs w:val="24"/>
          <w:lang w:eastAsia="ja-JP"/>
        </w:rPr>
      </w:pPr>
      <w:r w:rsidRPr="00757202">
        <w:rPr>
          <w:rFonts w:ascii="Calibri" w:hAnsi="Calibri"/>
          <w:szCs w:val="24"/>
          <w:lang w:eastAsia="ja-JP"/>
        </w:rPr>
        <w:t>(b)</w:t>
      </w:r>
      <w:r w:rsidRPr="00757202">
        <w:rPr>
          <w:rFonts w:ascii="Calibri" w:hAnsi="Calibri"/>
          <w:szCs w:val="24"/>
          <w:lang w:eastAsia="ja-JP"/>
        </w:rPr>
        <w:tab/>
      </w:r>
      <w:r w:rsidR="00667D13" w:rsidRPr="00757202">
        <w:rPr>
          <w:rFonts w:ascii="Calibri" w:hAnsi="Calibri"/>
          <w:szCs w:val="24"/>
          <w:lang w:eastAsia="ja-JP"/>
        </w:rPr>
        <w:t>As applicable, c</w:t>
      </w:r>
      <w:r w:rsidRPr="00757202">
        <w:rPr>
          <w:rFonts w:ascii="Calibri" w:hAnsi="Calibri"/>
          <w:szCs w:val="24"/>
          <w:lang w:eastAsia="ja-JP"/>
        </w:rPr>
        <w:t xml:space="preserve">ertified </w:t>
      </w:r>
      <w:r w:rsidRPr="00757202" w:rsidDel="00102F7B">
        <w:rPr>
          <w:rFonts w:ascii="Calibri" w:hAnsi="Calibri"/>
          <w:szCs w:val="24"/>
          <w:lang w:eastAsia="ja-JP"/>
        </w:rPr>
        <w:t xml:space="preserve">final </w:t>
      </w:r>
      <w:r w:rsidRPr="00757202">
        <w:rPr>
          <w:rFonts w:ascii="Calibri" w:hAnsi="Calibri"/>
          <w:szCs w:val="24"/>
          <w:lang w:eastAsia="ja-JP"/>
        </w:rPr>
        <w:t xml:space="preserve">financial statement (“Source and Use of Funds”) to be provided no later than seven months (31 July) of the year following the financial closing of the </w:t>
      </w:r>
      <w:r w:rsidR="00BF5EE2">
        <w:rPr>
          <w:rFonts w:ascii="Calibri" w:hAnsi="Calibri"/>
          <w:szCs w:val="24"/>
          <w:lang w:eastAsia="ja-JP"/>
        </w:rPr>
        <w:t>Mali Climate Fund</w:t>
      </w:r>
      <w:r w:rsidRPr="00757202">
        <w:rPr>
          <w:rFonts w:ascii="Calibri" w:hAnsi="Calibri"/>
          <w:szCs w:val="24"/>
          <w:lang w:eastAsia="ja-JP"/>
        </w:rPr>
        <w:t>.</w:t>
      </w:r>
    </w:p>
    <w:p w:rsidR="00D07DAB" w:rsidRPr="00757202" w:rsidRDefault="00D07DAB" w:rsidP="00D07DAB">
      <w:pPr>
        <w:ind w:left="1440" w:hanging="720"/>
        <w:jc w:val="both"/>
        <w:rPr>
          <w:rFonts w:ascii="Calibri" w:hAnsi="Calibri"/>
          <w:szCs w:val="24"/>
        </w:rPr>
      </w:pPr>
    </w:p>
    <w:p w:rsidR="00210336" w:rsidRDefault="00D07DAB" w:rsidP="00210336">
      <w:pPr>
        <w:pStyle w:val="ListParagraph"/>
        <w:numPr>
          <w:ilvl w:val="0"/>
          <w:numId w:val="1"/>
        </w:numPr>
        <w:autoSpaceDE w:val="0"/>
        <w:autoSpaceDN w:val="0"/>
        <w:adjustRightInd w:val="0"/>
        <w:jc w:val="both"/>
        <w:rPr>
          <w:rFonts w:ascii="Calibri" w:hAnsi="Calibri"/>
          <w:szCs w:val="24"/>
        </w:rPr>
      </w:pPr>
      <w:r w:rsidRPr="00757202">
        <w:rPr>
          <w:rFonts w:ascii="Calibri" w:hAnsi="Calibri"/>
          <w:szCs w:val="24"/>
        </w:rPr>
        <w:t xml:space="preserve">Consolidated reports and related documents will be posted on the websites of the </w:t>
      </w:r>
      <w:r w:rsidR="00BF5EE2">
        <w:rPr>
          <w:rFonts w:ascii="Calibri" w:hAnsi="Calibri"/>
          <w:szCs w:val="24"/>
        </w:rPr>
        <w:t>Mali Climate Fund</w:t>
      </w:r>
      <w:r w:rsidRPr="00757202">
        <w:rPr>
          <w:rFonts w:ascii="Calibri" w:hAnsi="Calibri"/>
          <w:szCs w:val="24"/>
        </w:rPr>
        <w:t xml:space="preserve"> </w:t>
      </w:r>
      <w:r w:rsidR="00373584" w:rsidRPr="00373584">
        <w:rPr>
          <w:rStyle w:val="Hyperlink"/>
        </w:rPr>
        <w:t>(</w:t>
      </w:r>
      <w:r w:rsidR="00373584" w:rsidRPr="00373584">
        <w:rPr>
          <w:rStyle w:val="Hyperlink"/>
          <w:rFonts w:ascii="Calibri" w:hAnsi="Calibri"/>
        </w:rPr>
        <w:t>www.changementsclimatiques-mali.org</w:t>
      </w:r>
      <w:r w:rsidR="00373584" w:rsidRPr="00373584">
        <w:rPr>
          <w:rStyle w:val="Hyperlink"/>
        </w:rPr>
        <w:t>)</w:t>
      </w:r>
      <w:r w:rsidRPr="00757202">
        <w:rPr>
          <w:rFonts w:ascii="Calibri" w:hAnsi="Calibri"/>
          <w:szCs w:val="24"/>
        </w:rPr>
        <w:t xml:space="preserve"> and the Administrative Agent (</w:t>
      </w:r>
      <w:hyperlink r:id="rId13" w:history="1">
        <w:r w:rsidR="00D63A74" w:rsidRPr="00CE7FFC">
          <w:rPr>
            <w:rStyle w:val="Hyperlink"/>
            <w:rFonts w:ascii="Calibri" w:hAnsi="Calibri"/>
            <w:szCs w:val="24"/>
          </w:rPr>
          <w:t>http://mptf.undp.org</w:t>
        </w:r>
      </w:hyperlink>
      <w:r w:rsidRPr="00757202">
        <w:rPr>
          <w:rFonts w:ascii="Calibri" w:hAnsi="Calibri"/>
          <w:szCs w:val="24"/>
        </w:rPr>
        <w:t xml:space="preserve">). </w:t>
      </w:r>
    </w:p>
    <w:p w:rsidR="00EF08AB" w:rsidRPr="00757202" w:rsidRDefault="00EF08AB" w:rsidP="00D07DAB">
      <w:pPr>
        <w:tabs>
          <w:tab w:val="left" w:pos="720"/>
        </w:tabs>
        <w:jc w:val="center"/>
        <w:rPr>
          <w:rFonts w:ascii="Calibri" w:hAnsi="Calibri"/>
          <w:b/>
          <w:szCs w:val="24"/>
          <w:u w:val="single"/>
          <w:lang w:eastAsia="ja-JP"/>
        </w:rPr>
      </w:pPr>
    </w:p>
    <w:p w:rsidR="00361100" w:rsidRPr="00757202" w:rsidRDefault="00361100" w:rsidP="00D07DAB">
      <w:pPr>
        <w:tabs>
          <w:tab w:val="left" w:pos="720"/>
        </w:tabs>
        <w:jc w:val="center"/>
        <w:rPr>
          <w:rFonts w:ascii="Calibri" w:hAnsi="Calibri"/>
          <w:b/>
          <w:szCs w:val="24"/>
          <w:u w:val="single"/>
          <w:lang w:eastAsia="ja-JP"/>
        </w:rPr>
      </w:pPr>
    </w:p>
    <w:p w:rsidR="00AE7DAD" w:rsidRDefault="00AE7DAD">
      <w:pPr>
        <w:widowControl/>
        <w:rPr>
          <w:rFonts w:ascii="Calibri" w:hAnsi="Calibri"/>
          <w:b/>
          <w:szCs w:val="24"/>
          <w:u w:val="single"/>
          <w:lang w:eastAsia="ja-JP"/>
        </w:rPr>
      </w:pPr>
      <w:r>
        <w:rPr>
          <w:rFonts w:ascii="Calibri" w:hAnsi="Calibri"/>
          <w:b/>
          <w:szCs w:val="24"/>
          <w:u w:val="single"/>
          <w:lang w:eastAsia="ja-JP"/>
        </w:rPr>
        <w:br w:type="page"/>
      </w:r>
    </w:p>
    <w:p w:rsidR="00D07DAB" w:rsidRPr="00757202" w:rsidRDefault="009302D1" w:rsidP="00D07DAB">
      <w:pPr>
        <w:tabs>
          <w:tab w:val="left" w:pos="720"/>
        </w:tabs>
        <w:jc w:val="center"/>
        <w:rPr>
          <w:rFonts w:ascii="Calibri" w:hAnsi="Calibri"/>
          <w:b/>
          <w:szCs w:val="24"/>
          <w:u w:val="single"/>
          <w:lang w:eastAsia="ja-JP"/>
        </w:rPr>
      </w:pPr>
      <w:r w:rsidRPr="00757202">
        <w:rPr>
          <w:rFonts w:ascii="Calibri" w:hAnsi="Calibri"/>
          <w:b/>
          <w:szCs w:val="24"/>
          <w:u w:val="single"/>
          <w:lang w:eastAsia="ja-JP"/>
        </w:rPr>
        <w:lastRenderedPageBreak/>
        <w:t>Article 6</w:t>
      </w:r>
    </w:p>
    <w:p w:rsidR="00D07DAB" w:rsidRPr="00757202" w:rsidRDefault="00D07DAB" w:rsidP="00D07DAB">
      <w:pPr>
        <w:tabs>
          <w:tab w:val="left" w:pos="720"/>
        </w:tabs>
        <w:jc w:val="center"/>
        <w:rPr>
          <w:rFonts w:ascii="Calibri" w:hAnsi="Calibri"/>
          <w:b/>
          <w:szCs w:val="24"/>
          <w:u w:val="single"/>
          <w:lang w:eastAsia="ja-JP"/>
        </w:rPr>
      </w:pPr>
      <w:r w:rsidRPr="00757202">
        <w:rPr>
          <w:rFonts w:ascii="Calibri" w:hAnsi="Calibri"/>
          <w:b/>
          <w:szCs w:val="24"/>
          <w:u w:val="single"/>
          <w:lang w:eastAsia="ja-JP"/>
        </w:rPr>
        <w:t>Monitoring and Evaluation</w:t>
      </w:r>
    </w:p>
    <w:p w:rsidR="00D07DAB" w:rsidRPr="00757202" w:rsidRDefault="00D07DAB" w:rsidP="00D07DAB">
      <w:pPr>
        <w:tabs>
          <w:tab w:val="left" w:pos="720"/>
        </w:tabs>
        <w:jc w:val="center"/>
        <w:rPr>
          <w:rFonts w:ascii="Calibri" w:hAnsi="Calibri"/>
          <w:szCs w:val="24"/>
          <w:u w:val="single"/>
          <w:lang w:eastAsia="ja-JP"/>
        </w:rPr>
      </w:pPr>
    </w:p>
    <w:p w:rsidR="00210336" w:rsidRDefault="00D07DAB" w:rsidP="00210336">
      <w:pPr>
        <w:pStyle w:val="ListParagraph"/>
        <w:numPr>
          <w:ilvl w:val="0"/>
          <w:numId w:val="1"/>
        </w:numPr>
        <w:tabs>
          <w:tab w:val="left" w:pos="720"/>
        </w:tabs>
        <w:jc w:val="both"/>
        <w:rPr>
          <w:rFonts w:ascii="Calibri" w:hAnsi="Calibri"/>
          <w:szCs w:val="24"/>
          <w:lang w:eastAsia="ja-JP"/>
        </w:rPr>
      </w:pPr>
      <w:r w:rsidRPr="00757202">
        <w:rPr>
          <w:rFonts w:ascii="Calibri" w:hAnsi="Calibri"/>
          <w:szCs w:val="24"/>
        </w:rPr>
        <w:t xml:space="preserve">Monitoring and evaluation of the </w:t>
      </w:r>
      <w:r w:rsidR="00BF5EE2">
        <w:rPr>
          <w:rFonts w:ascii="Calibri" w:hAnsi="Calibri"/>
          <w:szCs w:val="24"/>
        </w:rPr>
        <w:t>Mali Climate Fund</w:t>
      </w:r>
      <w:r w:rsidRPr="00757202">
        <w:rPr>
          <w:rFonts w:ascii="Calibri" w:hAnsi="Calibri"/>
          <w:szCs w:val="24"/>
        </w:rPr>
        <w:t xml:space="preserve"> </w:t>
      </w:r>
      <w:r w:rsidR="00BB4EA7" w:rsidRPr="00757202">
        <w:rPr>
          <w:rFonts w:ascii="Calibri" w:hAnsi="Calibri"/>
          <w:szCs w:val="24"/>
        </w:rPr>
        <w:t xml:space="preserve">including, as necessary and appropriate, joint evaluation by the </w:t>
      </w:r>
      <w:r w:rsidR="00C33472" w:rsidRPr="00757202">
        <w:rPr>
          <w:rFonts w:ascii="Calibri" w:hAnsi="Calibri"/>
          <w:szCs w:val="24"/>
        </w:rPr>
        <w:t>Government</w:t>
      </w:r>
      <w:r w:rsidR="00C33472" w:rsidRPr="00757202">
        <w:rPr>
          <w:rFonts w:ascii="Calibri" w:hAnsi="Calibri"/>
          <w:szCs w:val="24"/>
          <w:lang w:eastAsia="ja-JP"/>
        </w:rPr>
        <w:t xml:space="preserve">, </w:t>
      </w:r>
      <w:r w:rsidR="00C33472" w:rsidRPr="00757202">
        <w:rPr>
          <w:rFonts w:ascii="Calibri" w:hAnsi="Calibri"/>
          <w:szCs w:val="24"/>
        </w:rPr>
        <w:t>the Government Coordinating Entity,</w:t>
      </w:r>
      <w:r w:rsidR="00C33472">
        <w:rPr>
          <w:rFonts w:ascii="Calibri" w:hAnsi="Calibri"/>
          <w:szCs w:val="24"/>
        </w:rPr>
        <w:t xml:space="preserve"> </w:t>
      </w:r>
      <w:r w:rsidR="00BB4EA7" w:rsidRPr="00757202">
        <w:rPr>
          <w:rFonts w:ascii="Calibri" w:hAnsi="Calibri"/>
          <w:szCs w:val="24"/>
        </w:rPr>
        <w:t>Contributor</w:t>
      </w:r>
      <w:r w:rsidR="007B1F2A">
        <w:rPr>
          <w:rFonts w:ascii="Calibri" w:hAnsi="Calibri"/>
          <w:szCs w:val="24"/>
        </w:rPr>
        <w:t>s</w:t>
      </w:r>
      <w:r w:rsidR="00BB4EA7" w:rsidRPr="00757202">
        <w:rPr>
          <w:rFonts w:ascii="Calibri" w:hAnsi="Calibri"/>
          <w:szCs w:val="24"/>
          <w:lang w:eastAsia="ja-JP"/>
        </w:rPr>
        <w:t xml:space="preserve">, </w:t>
      </w:r>
      <w:r w:rsidR="00BB4EA7" w:rsidRPr="00757202">
        <w:rPr>
          <w:rFonts w:ascii="Calibri" w:hAnsi="Calibri"/>
          <w:szCs w:val="24"/>
        </w:rPr>
        <w:t xml:space="preserve">the Administrative Agent, </w:t>
      </w:r>
      <w:r w:rsidR="00BB4EA7" w:rsidRPr="00757202">
        <w:rPr>
          <w:rFonts w:ascii="Calibri" w:hAnsi="Calibri"/>
          <w:szCs w:val="24"/>
          <w:lang w:eastAsia="ja-JP"/>
        </w:rPr>
        <w:t>and other partners</w:t>
      </w:r>
      <w:r w:rsidR="00432DD6" w:rsidRPr="00757202">
        <w:rPr>
          <w:rFonts w:ascii="Calibri" w:hAnsi="Calibri"/>
          <w:szCs w:val="24"/>
          <w:lang w:eastAsia="ja-JP"/>
        </w:rPr>
        <w:t>,</w:t>
      </w:r>
      <w:r w:rsidR="00BB4EA7" w:rsidRPr="00757202">
        <w:rPr>
          <w:rFonts w:ascii="Calibri" w:hAnsi="Calibri"/>
          <w:szCs w:val="24"/>
          <w:lang w:eastAsia="ja-JP"/>
        </w:rPr>
        <w:t xml:space="preserve"> </w:t>
      </w:r>
      <w:r w:rsidRPr="00757202">
        <w:rPr>
          <w:rFonts w:ascii="Calibri" w:hAnsi="Calibri"/>
          <w:szCs w:val="24"/>
        </w:rPr>
        <w:t xml:space="preserve">will be undertaken in accordance with the provisions contained in the </w:t>
      </w:r>
      <w:r w:rsidR="00BF5EE2">
        <w:rPr>
          <w:rFonts w:ascii="Calibri" w:hAnsi="Calibri"/>
          <w:szCs w:val="24"/>
        </w:rPr>
        <w:t>Mali Climate Fund</w:t>
      </w:r>
      <w:r w:rsidRPr="00757202">
        <w:rPr>
          <w:rFonts w:ascii="Calibri" w:hAnsi="Calibri"/>
          <w:szCs w:val="24"/>
        </w:rPr>
        <w:t xml:space="preserve"> TOR.</w:t>
      </w:r>
    </w:p>
    <w:p w:rsidR="00361100" w:rsidRPr="00757202" w:rsidRDefault="00361100" w:rsidP="00361100">
      <w:pPr>
        <w:pStyle w:val="ListParagraph"/>
        <w:tabs>
          <w:tab w:val="left" w:pos="720"/>
        </w:tabs>
        <w:ind w:left="0"/>
        <w:jc w:val="both"/>
        <w:rPr>
          <w:rFonts w:ascii="Calibri" w:hAnsi="Calibri"/>
          <w:szCs w:val="24"/>
          <w:lang w:eastAsia="ja-JP"/>
        </w:rPr>
      </w:pPr>
    </w:p>
    <w:p w:rsidR="00210336" w:rsidRDefault="00D07DAB" w:rsidP="00210336">
      <w:pPr>
        <w:pStyle w:val="ListParagraph"/>
        <w:numPr>
          <w:ilvl w:val="0"/>
          <w:numId w:val="1"/>
        </w:numPr>
        <w:tabs>
          <w:tab w:val="left" w:pos="720"/>
        </w:tabs>
        <w:jc w:val="both"/>
        <w:rPr>
          <w:rFonts w:ascii="Calibri" w:hAnsi="Calibri"/>
          <w:szCs w:val="24"/>
          <w:lang w:eastAsia="ja-JP"/>
        </w:rPr>
      </w:pPr>
      <w:r w:rsidRPr="00757202">
        <w:rPr>
          <w:rFonts w:ascii="Calibri" w:hAnsi="Calibri"/>
          <w:szCs w:val="24"/>
        </w:rPr>
        <w:t>The</w:t>
      </w:r>
      <w:r w:rsidR="00C33472">
        <w:rPr>
          <w:rFonts w:ascii="Calibri" w:hAnsi="Calibri"/>
          <w:szCs w:val="24"/>
        </w:rPr>
        <w:t xml:space="preserve"> Government,</w:t>
      </w:r>
      <w:r w:rsidR="00C33472" w:rsidRPr="00757202">
        <w:rPr>
          <w:rFonts w:ascii="Calibri" w:hAnsi="Calibri"/>
          <w:szCs w:val="24"/>
        </w:rPr>
        <w:t xml:space="preserve"> Government Coordinating Entity, </w:t>
      </w:r>
      <w:r w:rsidR="00AC12D8" w:rsidRPr="00757202">
        <w:rPr>
          <w:rFonts w:ascii="Calibri" w:hAnsi="Calibri"/>
          <w:szCs w:val="24"/>
        </w:rPr>
        <w:t>Contributor</w:t>
      </w:r>
      <w:r w:rsidR="00432DD6" w:rsidRPr="00757202">
        <w:rPr>
          <w:rFonts w:ascii="Calibri" w:hAnsi="Calibri"/>
          <w:szCs w:val="24"/>
        </w:rPr>
        <w:t>s</w:t>
      </w:r>
      <w:r w:rsidRPr="00757202">
        <w:rPr>
          <w:rFonts w:ascii="Calibri" w:hAnsi="Calibri"/>
          <w:szCs w:val="24"/>
        </w:rPr>
        <w:t xml:space="preserve">, </w:t>
      </w:r>
      <w:r w:rsidR="00667D13" w:rsidRPr="00757202">
        <w:rPr>
          <w:rFonts w:ascii="Calibri" w:hAnsi="Calibri"/>
          <w:szCs w:val="24"/>
        </w:rPr>
        <w:t xml:space="preserve">together with the </w:t>
      </w:r>
      <w:r w:rsidR="00B20341">
        <w:rPr>
          <w:rFonts w:ascii="Calibri" w:hAnsi="Calibri"/>
          <w:szCs w:val="24"/>
        </w:rPr>
        <w:t>Participating Organization</w:t>
      </w:r>
      <w:r w:rsidR="00BC1814">
        <w:rPr>
          <w:rFonts w:ascii="Calibri" w:hAnsi="Calibri"/>
          <w:szCs w:val="24"/>
        </w:rPr>
        <w:t>s</w:t>
      </w:r>
      <w:r w:rsidR="00667D13" w:rsidRPr="00757202">
        <w:rPr>
          <w:rFonts w:ascii="Calibri" w:hAnsi="Calibri"/>
          <w:szCs w:val="24"/>
        </w:rPr>
        <w:t>,</w:t>
      </w:r>
      <w:r w:rsidRPr="00757202">
        <w:rPr>
          <w:rFonts w:ascii="Calibri" w:hAnsi="Calibri"/>
          <w:szCs w:val="24"/>
        </w:rPr>
        <w:t xml:space="preserve"> </w:t>
      </w:r>
      <w:r w:rsidR="00667D13" w:rsidRPr="00757202">
        <w:rPr>
          <w:rFonts w:ascii="Calibri" w:hAnsi="Calibri"/>
          <w:szCs w:val="24"/>
        </w:rPr>
        <w:t>and the Administrative Agent</w:t>
      </w:r>
      <w:r w:rsidR="005561D6" w:rsidRPr="00757202">
        <w:rPr>
          <w:rFonts w:ascii="Calibri" w:hAnsi="Calibri"/>
          <w:szCs w:val="24"/>
        </w:rPr>
        <w:t>, through the Steering Committee,</w:t>
      </w:r>
      <w:r w:rsidR="00667D13" w:rsidRPr="00757202">
        <w:rPr>
          <w:rFonts w:ascii="Calibri" w:hAnsi="Calibri"/>
          <w:szCs w:val="24"/>
        </w:rPr>
        <w:t xml:space="preserve"> </w:t>
      </w:r>
      <w:r w:rsidRPr="00757202">
        <w:rPr>
          <w:rFonts w:ascii="Calibri" w:hAnsi="Calibri"/>
          <w:szCs w:val="24"/>
        </w:rPr>
        <w:t xml:space="preserve">will hold annual consultations, as appropriate, to review the status of the </w:t>
      </w:r>
      <w:r w:rsidR="00BF5EE2">
        <w:rPr>
          <w:rFonts w:ascii="Calibri" w:hAnsi="Calibri"/>
          <w:szCs w:val="24"/>
        </w:rPr>
        <w:t>Mali Climate Fund</w:t>
      </w:r>
      <w:r w:rsidRPr="00757202">
        <w:rPr>
          <w:rFonts w:ascii="Calibri" w:hAnsi="Calibri"/>
          <w:szCs w:val="24"/>
        </w:rPr>
        <w:t>.</w:t>
      </w:r>
    </w:p>
    <w:p w:rsidR="00D07DAB" w:rsidRPr="00757202" w:rsidRDefault="00D07DAB" w:rsidP="00D07DAB">
      <w:pPr>
        <w:jc w:val="center"/>
        <w:rPr>
          <w:rFonts w:ascii="Calibri" w:hAnsi="Calibri"/>
          <w:szCs w:val="24"/>
          <w:u w:val="single"/>
        </w:rPr>
      </w:pPr>
    </w:p>
    <w:p w:rsidR="00D07DAB" w:rsidRPr="00757202" w:rsidRDefault="009302D1" w:rsidP="00D07DAB">
      <w:pPr>
        <w:jc w:val="center"/>
        <w:rPr>
          <w:rFonts w:ascii="Calibri" w:hAnsi="Calibri"/>
          <w:b/>
          <w:szCs w:val="24"/>
          <w:u w:val="single"/>
          <w:lang w:eastAsia="ja-JP"/>
        </w:rPr>
      </w:pPr>
      <w:r w:rsidRPr="00757202">
        <w:rPr>
          <w:rFonts w:ascii="Calibri" w:hAnsi="Calibri"/>
          <w:b/>
          <w:szCs w:val="24"/>
          <w:u w:val="single"/>
        </w:rPr>
        <w:t>Article 7</w:t>
      </w:r>
    </w:p>
    <w:p w:rsidR="00D07DAB" w:rsidRPr="00757202" w:rsidRDefault="00D07DAB" w:rsidP="00D07DAB">
      <w:pPr>
        <w:jc w:val="center"/>
        <w:rPr>
          <w:rFonts w:ascii="Calibri" w:hAnsi="Calibri"/>
          <w:b/>
          <w:szCs w:val="24"/>
          <w:u w:val="single"/>
        </w:rPr>
      </w:pPr>
      <w:r w:rsidRPr="00757202">
        <w:rPr>
          <w:rFonts w:ascii="Calibri" w:hAnsi="Calibri"/>
          <w:b/>
          <w:szCs w:val="24"/>
          <w:u w:val="single"/>
        </w:rPr>
        <w:t>Audit</w:t>
      </w:r>
    </w:p>
    <w:p w:rsidR="00361100" w:rsidRPr="00757202" w:rsidRDefault="00361100" w:rsidP="00361100">
      <w:pPr>
        <w:pStyle w:val="PlainText"/>
        <w:jc w:val="both"/>
        <w:rPr>
          <w:rFonts w:eastAsia="Times New Roman"/>
          <w:snapToGrid w:val="0"/>
          <w:color w:val="auto"/>
          <w:sz w:val="24"/>
          <w:szCs w:val="24"/>
        </w:rPr>
      </w:pPr>
    </w:p>
    <w:p w:rsidR="00210336" w:rsidRDefault="00D07DAB" w:rsidP="00210336">
      <w:pPr>
        <w:pStyle w:val="PlainText"/>
        <w:numPr>
          <w:ilvl w:val="0"/>
          <w:numId w:val="1"/>
        </w:numPr>
        <w:jc w:val="both"/>
        <w:rPr>
          <w:color w:val="auto"/>
          <w:sz w:val="24"/>
          <w:szCs w:val="24"/>
        </w:rPr>
      </w:pPr>
      <w:r w:rsidRPr="00757202">
        <w:rPr>
          <w:color w:val="auto"/>
          <w:sz w:val="24"/>
          <w:szCs w:val="24"/>
        </w:rPr>
        <w:t>The</w:t>
      </w:r>
      <w:r w:rsidR="001B6244">
        <w:rPr>
          <w:color w:val="auto"/>
          <w:sz w:val="24"/>
          <w:szCs w:val="24"/>
        </w:rPr>
        <w:t xml:space="preserve"> </w:t>
      </w:r>
      <w:r w:rsidR="009630DB">
        <w:rPr>
          <w:color w:val="auto"/>
          <w:sz w:val="24"/>
          <w:szCs w:val="24"/>
        </w:rPr>
        <w:t>National Participating Organizations</w:t>
      </w:r>
      <w:r w:rsidRPr="00757202">
        <w:rPr>
          <w:color w:val="auto"/>
          <w:sz w:val="24"/>
          <w:szCs w:val="24"/>
        </w:rPr>
        <w:t xml:space="preserve"> and the </w:t>
      </w:r>
      <w:r w:rsidR="009630DB" w:rsidRPr="00757202">
        <w:rPr>
          <w:color w:val="auto"/>
          <w:sz w:val="24"/>
          <w:szCs w:val="24"/>
        </w:rPr>
        <w:t xml:space="preserve">Government Coordinating </w:t>
      </w:r>
      <w:r w:rsidR="00AA5056" w:rsidRPr="00757202">
        <w:rPr>
          <w:color w:val="auto"/>
          <w:sz w:val="24"/>
          <w:szCs w:val="24"/>
        </w:rPr>
        <w:t>Entity</w:t>
      </w:r>
      <w:r w:rsidRPr="00757202">
        <w:rPr>
          <w:color w:val="auto"/>
          <w:sz w:val="24"/>
          <w:szCs w:val="24"/>
        </w:rPr>
        <w:t xml:space="preserve"> will be audited in accordance with the </w:t>
      </w:r>
      <w:r w:rsidR="004209C6">
        <w:rPr>
          <w:color w:val="auto"/>
          <w:sz w:val="24"/>
          <w:szCs w:val="24"/>
        </w:rPr>
        <w:t xml:space="preserve">Malian </w:t>
      </w:r>
      <w:r w:rsidRPr="00757202">
        <w:rPr>
          <w:color w:val="auto"/>
          <w:sz w:val="24"/>
          <w:szCs w:val="24"/>
        </w:rPr>
        <w:t xml:space="preserve">national audit framework. The </w:t>
      </w:r>
      <w:r w:rsidR="004209C6">
        <w:rPr>
          <w:color w:val="auto"/>
          <w:sz w:val="24"/>
          <w:szCs w:val="24"/>
        </w:rPr>
        <w:t xml:space="preserve">Participating UN Organizations and the </w:t>
      </w:r>
      <w:r w:rsidRPr="00757202">
        <w:rPr>
          <w:color w:val="auto"/>
          <w:sz w:val="24"/>
          <w:szCs w:val="24"/>
        </w:rPr>
        <w:t>Administrative Agent will be audited in accordance with its own Financial Regulations and Rules</w:t>
      </w:r>
      <w:r w:rsidR="00B719DA">
        <w:rPr>
          <w:color w:val="auto"/>
          <w:sz w:val="24"/>
          <w:szCs w:val="24"/>
        </w:rPr>
        <w:t xml:space="preserve"> further to Annex 2.</w:t>
      </w:r>
    </w:p>
    <w:p w:rsidR="00D5386B" w:rsidRDefault="00D5386B" w:rsidP="00D07DAB">
      <w:pPr>
        <w:jc w:val="center"/>
        <w:rPr>
          <w:rFonts w:ascii="Calibri" w:hAnsi="Calibri"/>
          <w:b/>
          <w:szCs w:val="24"/>
          <w:u w:val="single"/>
        </w:rPr>
      </w:pPr>
    </w:p>
    <w:p w:rsidR="00D63A74" w:rsidRDefault="00D63A74" w:rsidP="00D5386B">
      <w:pPr>
        <w:keepNext/>
        <w:jc w:val="center"/>
        <w:rPr>
          <w:rFonts w:ascii="Calibri" w:hAnsi="Calibri"/>
          <w:b/>
          <w:szCs w:val="24"/>
          <w:u w:val="single"/>
        </w:rPr>
      </w:pPr>
    </w:p>
    <w:p w:rsidR="00D07DAB" w:rsidRPr="00757202" w:rsidRDefault="009302D1" w:rsidP="00D5386B">
      <w:pPr>
        <w:keepNext/>
        <w:jc w:val="center"/>
        <w:rPr>
          <w:rFonts w:ascii="Calibri" w:hAnsi="Calibri"/>
          <w:b/>
          <w:szCs w:val="24"/>
          <w:u w:val="single"/>
        </w:rPr>
      </w:pPr>
      <w:r w:rsidRPr="00757202">
        <w:rPr>
          <w:rFonts w:ascii="Calibri" w:hAnsi="Calibri"/>
          <w:b/>
          <w:szCs w:val="24"/>
          <w:u w:val="single"/>
        </w:rPr>
        <w:t>Article 8</w:t>
      </w:r>
      <w:r w:rsidR="00D07DAB" w:rsidRPr="00757202">
        <w:rPr>
          <w:rFonts w:ascii="Calibri" w:hAnsi="Calibri"/>
          <w:b/>
          <w:szCs w:val="24"/>
          <w:u w:val="single"/>
        </w:rPr>
        <w:br/>
        <w:t>Joint Communication</w:t>
      </w:r>
    </w:p>
    <w:p w:rsidR="00D07DAB" w:rsidRPr="00757202" w:rsidRDefault="00D07DAB" w:rsidP="00D5386B">
      <w:pPr>
        <w:keepNext/>
        <w:ind w:left="360"/>
        <w:jc w:val="both"/>
        <w:rPr>
          <w:rFonts w:ascii="Calibri" w:hAnsi="Calibri"/>
          <w:szCs w:val="24"/>
        </w:rPr>
      </w:pPr>
    </w:p>
    <w:p w:rsidR="00210336" w:rsidRDefault="00D07DAB" w:rsidP="00210336">
      <w:pPr>
        <w:pStyle w:val="BodyText"/>
        <w:keepNext/>
        <w:numPr>
          <w:ilvl w:val="0"/>
          <w:numId w:val="1"/>
        </w:numPr>
        <w:tabs>
          <w:tab w:val="clear" w:pos="-720"/>
          <w:tab w:val="left" w:pos="720"/>
        </w:tabs>
        <w:suppressAutoHyphens w:val="0"/>
        <w:rPr>
          <w:rFonts w:ascii="Calibri" w:hAnsi="Calibri"/>
          <w:lang w:val="en-GB"/>
        </w:rPr>
      </w:pPr>
      <w:r w:rsidRPr="00757202">
        <w:rPr>
          <w:rFonts w:ascii="Calibri" w:hAnsi="Calibri"/>
          <w:lang w:val="en-GB"/>
        </w:rPr>
        <w:t xml:space="preserve">The Government Coordinating </w:t>
      </w:r>
      <w:r w:rsidR="00AC12D8" w:rsidRPr="00757202">
        <w:rPr>
          <w:rFonts w:ascii="Calibri" w:hAnsi="Calibri"/>
          <w:lang w:val="en-GB"/>
        </w:rPr>
        <w:t xml:space="preserve">Entity </w:t>
      </w:r>
      <w:r w:rsidRPr="00757202">
        <w:rPr>
          <w:rFonts w:ascii="Calibri" w:hAnsi="Calibri"/>
          <w:lang w:val="en-GB"/>
        </w:rPr>
        <w:t xml:space="preserve">will take appropriate measures to publicize the </w:t>
      </w:r>
      <w:r w:rsidR="00BF5EE2">
        <w:rPr>
          <w:rFonts w:ascii="Calibri" w:hAnsi="Calibri"/>
          <w:lang w:val="en-GB"/>
        </w:rPr>
        <w:t>Mali Climate Fund</w:t>
      </w:r>
      <w:r w:rsidRPr="00757202">
        <w:rPr>
          <w:rFonts w:ascii="Calibri" w:hAnsi="Calibri"/>
          <w:lang w:val="en-GB"/>
        </w:rPr>
        <w:t xml:space="preserve"> and to give due credit to the other stakeholders.  Information given to the press, to the beneficiaries of the </w:t>
      </w:r>
      <w:r w:rsidR="00BF5EE2">
        <w:rPr>
          <w:rFonts w:ascii="Calibri" w:hAnsi="Calibri"/>
          <w:lang w:val="en-GB"/>
        </w:rPr>
        <w:t>Mali Climate Fund</w:t>
      </w:r>
      <w:r w:rsidRPr="00757202">
        <w:rPr>
          <w:rFonts w:ascii="Calibri" w:hAnsi="Calibri"/>
          <w:lang w:val="en-GB"/>
        </w:rPr>
        <w:t xml:space="preserve">, all related publicity material, official notices, reports and publications, will acknowledge the </w:t>
      </w:r>
      <w:r w:rsidR="0086760D">
        <w:rPr>
          <w:rFonts w:ascii="Calibri" w:hAnsi="Calibri"/>
          <w:lang w:val="en-GB"/>
        </w:rPr>
        <w:t xml:space="preserve">leading </w:t>
      </w:r>
      <w:r w:rsidRPr="00757202">
        <w:rPr>
          <w:rFonts w:ascii="Calibri" w:hAnsi="Calibri"/>
          <w:lang w:val="en-GB"/>
        </w:rPr>
        <w:t xml:space="preserve">role of the Government, the </w:t>
      </w:r>
      <w:r w:rsidR="00AC12D8" w:rsidRPr="00757202">
        <w:rPr>
          <w:rFonts w:ascii="Calibri" w:hAnsi="Calibri"/>
          <w:lang w:val="en-GB"/>
        </w:rPr>
        <w:t>Contributors</w:t>
      </w:r>
      <w:r w:rsidRPr="00757202">
        <w:rPr>
          <w:rFonts w:ascii="Calibri" w:hAnsi="Calibri"/>
          <w:lang w:val="en-GB"/>
        </w:rPr>
        <w:t xml:space="preserve">, the Government Coordinating </w:t>
      </w:r>
      <w:r w:rsidR="00AC12D8" w:rsidRPr="00757202">
        <w:rPr>
          <w:rFonts w:ascii="Calibri" w:hAnsi="Calibri"/>
          <w:lang w:val="en-GB"/>
        </w:rPr>
        <w:t>Entity</w:t>
      </w:r>
      <w:r w:rsidRPr="00757202">
        <w:rPr>
          <w:rFonts w:ascii="Calibri" w:hAnsi="Calibri"/>
          <w:lang w:val="en-GB"/>
        </w:rPr>
        <w:t xml:space="preserve">, the Administrative Agent and any other relevant entities. In particular, the Administrative Agent will include and ensure due recognition of the role of the </w:t>
      </w:r>
      <w:r w:rsidR="00667D13" w:rsidRPr="00757202">
        <w:rPr>
          <w:rFonts w:ascii="Calibri" w:hAnsi="Calibri"/>
          <w:lang w:val="en-GB"/>
        </w:rPr>
        <w:t xml:space="preserve">Government, the </w:t>
      </w:r>
      <w:r w:rsidRPr="00757202">
        <w:rPr>
          <w:rFonts w:ascii="Calibri" w:hAnsi="Calibri"/>
          <w:lang w:val="en-GB"/>
        </w:rPr>
        <w:t xml:space="preserve">Government Coordinating </w:t>
      </w:r>
      <w:r w:rsidR="00AC12D8" w:rsidRPr="00757202">
        <w:rPr>
          <w:rFonts w:ascii="Calibri" w:hAnsi="Calibri"/>
          <w:lang w:val="en-GB"/>
        </w:rPr>
        <w:t>Entity</w:t>
      </w:r>
      <w:r w:rsidR="00D63A74">
        <w:rPr>
          <w:rFonts w:ascii="Calibri" w:hAnsi="Calibri"/>
          <w:lang w:val="en-GB"/>
        </w:rPr>
        <w:t xml:space="preserve">, the Contributors </w:t>
      </w:r>
      <w:r w:rsidRPr="00757202">
        <w:rPr>
          <w:rFonts w:ascii="Calibri" w:hAnsi="Calibri"/>
          <w:lang w:val="en-GB"/>
        </w:rPr>
        <w:t xml:space="preserve">and </w:t>
      </w:r>
      <w:r w:rsidR="004209C6">
        <w:rPr>
          <w:rFonts w:ascii="Calibri" w:hAnsi="Calibri"/>
          <w:lang w:val="en-GB"/>
        </w:rPr>
        <w:t>Participating Organizations</w:t>
      </w:r>
      <w:r w:rsidR="004209C6" w:rsidRPr="00757202">
        <w:rPr>
          <w:rFonts w:ascii="Calibri" w:hAnsi="Calibri"/>
          <w:lang w:val="en-GB"/>
        </w:rPr>
        <w:t xml:space="preserve"> </w:t>
      </w:r>
      <w:r w:rsidRPr="00757202">
        <w:rPr>
          <w:rFonts w:ascii="Calibri" w:hAnsi="Calibri"/>
          <w:lang w:val="en-GB"/>
        </w:rPr>
        <w:t xml:space="preserve">in all external communications relating to the </w:t>
      </w:r>
      <w:r w:rsidR="00BF5EE2">
        <w:rPr>
          <w:rFonts w:ascii="Calibri" w:hAnsi="Calibri"/>
          <w:lang w:val="en-GB"/>
        </w:rPr>
        <w:t>Mali Climate Fund</w:t>
      </w:r>
      <w:r w:rsidRPr="00757202">
        <w:rPr>
          <w:rFonts w:ascii="Calibri" w:hAnsi="Calibri"/>
          <w:lang w:val="en-GB"/>
        </w:rPr>
        <w:t>.</w:t>
      </w:r>
    </w:p>
    <w:p w:rsidR="00D07DAB" w:rsidRPr="00757202" w:rsidRDefault="00D07DAB" w:rsidP="00D07DAB">
      <w:pPr>
        <w:pStyle w:val="BodyText"/>
        <w:tabs>
          <w:tab w:val="clear" w:pos="-720"/>
          <w:tab w:val="left" w:pos="720"/>
        </w:tabs>
        <w:suppressAutoHyphens w:val="0"/>
        <w:rPr>
          <w:rFonts w:ascii="Calibri" w:hAnsi="Calibri"/>
          <w:lang w:val="en-GB"/>
        </w:rPr>
      </w:pPr>
    </w:p>
    <w:p w:rsidR="00210336" w:rsidRDefault="00D07DAB" w:rsidP="00210336">
      <w:pPr>
        <w:pStyle w:val="BodyText"/>
        <w:numPr>
          <w:ilvl w:val="0"/>
          <w:numId w:val="1"/>
        </w:numPr>
        <w:tabs>
          <w:tab w:val="clear" w:pos="-720"/>
        </w:tabs>
        <w:suppressAutoHyphens w:val="0"/>
        <w:rPr>
          <w:rFonts w:ascii="Calibri" w:hAnsi="Calibri"/>
        </w:rPr>
      </w:pPr>
      <w:r w:rsidRPr="00757202">
        <w:rPr>
          <w:rFonts w:ascii="Calibri" w:hAnsi="Calibri"/>
        </w:rPr>
        <w:t xml:space="preserve">The Administrative Agent in consultation with the Government Coordinating </w:t>
      </w:r>
      <w:r w:rsidR="00AC12D8" w:rsidRPr="00757202">
        <w:rPr>
          <w:rFonts w:ascii="Calibri" w:hAnsi="Calibri"/>
        </w:rPr>
        <w:t>Entity</w:t>
      </w:r>
      <w:r w:rsidRPr="00757202">
        <w:rPr>
          <w:rFonts w:ascii="Calibri" w:hAnsi="Calibri"/>
        </w:rPr>
        <w:t xml:space="preserve"> will ensure that decisions regarding the review and approval of the </w:t>
      </w:r>
      <w:r w:rsidRPr="00757202">
        <w:rPr>
          <w:rFonts w:ascii="Calibri" w:hAnsi="Calibri"/>
          <w:lang w:val="en-GB"/>
        </w:rPr>
        <w:t>Fund</w:t>
      </w:r>
      <w:r w:rsidRPr="00757202">
        <w:rPr>
          <w:rFonts w:ascii="Calibri" w:hAnsi="Calibri"/>
        </w:rPr>
        <w:t xml:space="preserve"> as well as periodic reports on the progress of implementation of the Fund, associated external evaluation are posted, where appropriate, for public information on the websites of the </w:t>
      </w:r>
      <w:r w:rsidR="00BF5EE2">
        <w:rPr>
          <w:rFonts w:ascii="Calibri" w:hAnsi="Calibri"/>
        </w:rPr>
        <w:t>Mali Climate Fund</w:t>
      </w:r>
      <w:r w:rsidRPr="00757202">
        <w:rPr>
          <w:rFonts w:ascii="Calibri" w:hAnsi="Calibri"/>
        </w:rPr>
        <w:t xml:space="preserve"> (</w:t>
      </w:r>
      <w:r w:rsidR="00373584" w:rsidRPr="00373584">
        <w:rPr>
          <w:rStyle w:val="Hyperlink"/>
          <w:rFonts w:ascii="Calibri" w:hAnsi="Calibri"/>
        </w:rPr>
        <w:t>www.changementsclimatiques-mali.org</w:t>
      </w:r>
      <w:r w:rsidR="00373584" w:rsidRPr="00373584">
        <w:rPr>
          <w:rStyle w:val="Hyperlink"/>
        </w:rPr>
        <w:t>)</w:t>
      </w:r>
      <w:r w:rsidRPr="00757202">
        <w:rPr>
          <w:rFonts w:ascii="Calibri" w:hAnsi="Calibri"/>
        </w:rPr>
        <w:t xml:space="preserve"> and the Administrative Agent (</w:t>
      </w:r>
      <w:hyperlink r:id="rId14" w:history="1">
        <w:r w:rsidR="00D63A74" w:rsidRPr="00CE7FFC">
          <w:rPr>
            <w:rStyle w:val="Hyperlink"/>
            <w:rFonts w:ascii="Calibri" w:hAnsi="Calibri"/>
          </w:rPr>
          <w:t>http://mptf.undp.org</w:t>
        </w:r>
      </w:hyperlink>
      <w:r w:rsidRPr="00757202">
        <w:rPr>
          <w:rFonts w:ascii="Calibri" w:hAnsi="Calibri"/>
        </w:rPr>
        <w:t>).</w:t>
      </w:r>
      <w:r w:rsidRPr="00757202">
        <w:rPr>
          <w:rFonts w:ascii="Calibri" w:hAnsi="Calibri"/>
          <w:color w:val="0000FF"/>
        </w:rPr>
        <w:t xml:space="preserve"> </w:t>
      </w:r>
      <w:r w:rsidRPr="00757202">
        <w:rPr>
          <w:rFonts w:ascii="Calibri" w:hAnsi="Calibri"/>
        </w:rPr>
        <w:t>Such reports and documents may include Steering Committee approved programmes and programmes</w:t>
      </w:r>
      <w:r w:rsidRPr="00757202" w:rsidDel="00AC2CA1">
        <w:rPr>
          <w:rFonts w:ascii="Calibri" w:hAnsi="Calibri"/>
        </w:rPr>
        <w:t xml:space="preserve"> </w:t>
      </w:r>
      <w:r w:rsidRPr="00757202">
        <w:rPr>
          <w:rFonts w:ascii="Calibri" w:hAnsi="Calibri"/>
        </w:rPr>
        <w:t>awaiting approval, fund level annual financial and progress reports and external evaluations, as appropriate.</w:t>
      </w:r>
    </w:p>
    <w:p w:rsidR="00457367" w:rsidRPr="00757202" w:rsidRDefault="00457367" w:rsidP="00D07DAB">
      <w:pPr>
        <w:tabs>
          <w:tab w:val="left" w:pos="720"/>
        </w:tabs>
        <w:jc w:val="center"/>
        <w:rPr>
          <w:rFonts w:ascii="Calibri" w:hAnsi="Calibri"/>
          <w:b/>
          <w:szCs w:val="24"/>
          <w:u w:val="single"/>
        </w:rPr>
      </w:pPr>
    </w:p>
    <w:p w:rsidR="00D07DAB" w:rsidRPr="00757202" w:rsidRDefault="009302D1" w:rsidP="00D07DAB">
      <w:pPr>
        <w:tabs>
          <w:tab w:val="left" w:pos="720"/>
        </w:tabs>
        <w:jc w:val="center"/>
        <w:rPr>
          <w:rFonts w:ascii="Calibri" w:hAnsi="Calibri"/>
          <w:b/>
          <w:szCs w:val="24"/>
          <w:u w:val="single"/>
          <w:lang w:eastAsia="ja-JP"/>
        </w:rPr>
      </w:pPr>
      <w:r w:rsidRPr="00757202">
        <w:rPr>
          <w:rFonts w:ascii="Calibri" w:hAnsi="Calibri"/>
          <w:b/>
          <w:szCs w:val="24"/>
          <w:u w:val="single"/>
        </w:rPr>
        <w:lastRenderedPageBreak/>
        <w:t>Article 9</w:t>
      </w:r>
    </w:p>
    <w:p w:rsidR="00D07DAB" w:rsidRPr="00757202" w:rsidRDefault="00C1124B" w:rsidP="00D07DAB">
      <w:pPr>
        <w:tabs>
          <w:tab w:val="left" w:pos="720"/>
        </w:tabs>
        <w:jc w:val="center"/>
        <w:rPr>
          <w:rFonts w:ascii="Calibri" w:hAnsi="Calibri"/>
          <w:b/>
          <w:szCs w:val="24"/>
          <w:u w:val="single"/>
          <w:lang w:eastAsia="ja-JP"/>
        </w:rPr>
      </w:pPr>
      <w:r w:rsidRPr="00757202">
        <w:rPr>
          <w:rFonts w:ascii="Calibri" w:hAnsi="Calibri"/>
          <w:b/>
          <w:szCs w:val="24"/>
          <w:u w:val="single"/>
          <w:lang w:eastAsia="ja-JP"/>
        </w:rPr>
        <w:t xml:space="preserve">Entry into Force, </w:t>
      </w:r>
      <w:r w:rsidR="00931C0D">
        <w:rPr>
          <w:rFonts w:ascii="Calibri" w:hAnsi="Calibri"/>
          <w:b/>
          <w:szCs w:val="24"/>
          <w:u w:val="single"/>
          <w:lang w:eastAsia="ja-JP"/>
        </w:rPr>
        <w:t xml:space="preserve">Termination, </w:t>
      </w:r>
      <w:r w:rsidR="00D07DAB" w:rsidRPr="00757202">
        <w:rPr>
          <w:rFonts w:ascii="Calibri" w:hAnsi="Calibri"/>
          <w:b/>
          <w:szCs w:val="24"/>
          <w:u w:val="single"/>
          <w:lang w:eastAsia="ja-JP"/>
        </w:rPr>
        <w:t xml:space="preserve">Expiration, Modification </w:t>
      </w:r>
    </w:p>
    <w:p w:rsidR="00D07DAB" w:rsidRPr="00757202" w:rsidRDefault="00D07DAB" w:rsidP="00D07DAB">
      <w:pPr>
        <w:tabs>
          <w:tab w:val="left" w:pos="720"/>
        </w:tabs>
        <w:rPr>
          <w:rFonts w:ascii="Calibri" w:hAnsi="Calibri"/>
          <w:szCs w:val="24"/>
        </w:rPr>
      </w:pPr>
    </w:p>
    <w:p w:rsidR="00210336" w:rsidRDefault="00C1124B" w:rsidP="00210336">
      <w:pPr>
        <w:pStyle w:val="BodyText"/>
        <w:numPr>
          <w:ilvl w:val="0"/>
          <w:numId w:val="1"/>
        </w:numPr>
        <w:tabs>
          <w:tab w:val="left" w:pos="0"/>
        </w:tabs>
        <w:rPr>
          <w:rFonts w:ascii="Calibri" w:hAnsi="Calibri"/>
        </w:rPr>
      </w:pPr>
      <w:r w:rsidRPr="00757202">
        <w:rPr>
          <w:rFonts w:ascii="Calibri" w:hAnsi="Calibri"/>
        </w:rPr>
        <w:t xml:space="preserve">This MOA will come into effect upon signature by authorized representatives of the Parties and will continue in full force and effect until it is terminated.  </w:t>
      </w:r>
    </w:p>
    <w:p w:rsidR="00C1124B" w:rsidRPr="00757202" w:rsidRDefault="00C1124B" w:rsidP="00C1124B">
      <w:pPr>
        <w:pStyle w:val="BodyText"/>
        <w:tabs>
          <w:tab w:val="left" w:pos="0"/>
        </w:tabs>
        <w:rPr>
          <w:rFonts w:ascii="Calibri" w:hAnsi="Calibri"/>
        </w:rPr>
      </w:pPr>
    </w:p>
    <w:p w:rsidR="00210336" w:rsidRDefault="00361100" w:rsidP="00210336">
      <w:pPr>
        <w:numPr>
          <w:ilvl w:val="0"/>
          <w:numId w:val="1"/>
        </w:numPr>
        <w:jc w:val="both"/>
        <w:rPr>
          <w:rFonts w:ascii="Calibri" w:hAnsi="Calibri"/>
          <w:szCs w:val="24"/>
        </w:rPr>
      </w:pPr>
      <w:r w:rsidRPr="00757202">
        <w:rPr>
          <w:rFonts w:ascii="Calibri" w:hAnsi="Calibri"/>
          <w:color w:val="000000"/>
          <w:szCs w:val="24"/>
        </w:rPr>
        <w:t xml:space="preserve">UNDP’s role as the </w:t>
      </w:r>
      <w:r w:rsidR="00BF5EE2">
        <w:rPr>
          <w:rFonts w:ascii="Calibri" w:hAnsi="Calibri"/>
          <w:color w:val="000000"/>
          <w:szCs w:val="24"/>
        </w:rPr>
        <w:t>Mali Climate Fund</w:t>
      </w:r>
      <w:r w:rsidRPr="00757202">
        <w:rPr>
          <w:rFonts w:ascii="Calibri" w:hAnsi="Calibri"/>
          <w:color w:val="000000"/>
          <w:szCs w:val="24"/>
        </w:rPr>
        <w:t xml:space="preserve"> Administrative Agent shall be limited to such time that there is no future contribution to the </w:t>
      </w:r>
      <w:r w:rsidR="00BF5EE2">
        <w:rPr>
          <w:rFonts w:ascii="Calibri" w:hAnsi="Calibri"/>
          <w:color w:val="000000"/>
          <w:szCs w:val="24"/>
        </w:rPr>
        <w:t>Mali Climate Fund</w:t>
      </w:r>
      <w:r w:rsidRPr="00757202">
        <w:rPr>
          <w:rFonts w:ascii="Calibri" w:hAnsi="Calibri"/>
          <w:color w:val="000000"/>
          <w:szCs w:val="24"/>
        </w:rPr>
        <w:t>, as detailed in the TOR or a successor is selected by the Steering Comm</w:t>
      </w:r>
      <w:r w:rsidR="00B05A60" w:rsidRPr="00757202">
        <w:rPr>
          <w:rFonts w:ascii="Calibri" w:hAnsi="Calibri"/>
          <w:color w:val="000000"/>
          <w:szCs w:val="24"/>
        </w:rPr>
        <w:t>ittee in consultation with the C</w:t>
      </w:r>
      <w:r w:rsidRPr="00757202">
        <w:rPr>
          <w:rFonts w:ascii="Calibri" w:hAnsi="Calibri"/>
          <w:color w:val="000000"/>
          <w:szCs w:val="24"/>
        </w:rPr>
        <w:t>ontribut</w:t>
      </w:r>
      <w:r w:rsidR="00B05A60" w:rsidRPr="00757202">
        <w:rPr>
          <w:rFonts w:ascii="Calibri" w:hAnsi="Calibri"/>
          <w:color w:val="000000"/>
          <w:szCs w:val="24"/>
        </w:rPr>
        <w:t>ors</w:t>
      </w:r>
      <w:r w:rsidR="00D63A74">
        <w:rPr>
          <w:rFonts w:ascii="Calibri" w:hAnsi="Calibri"/>
          <w:color w:val="000000"/>
          <w:szCs w:val="24"/>
        </w:rPr>
        <w:t>, no later than five years from the date of signature of this MOA</w:t>
      </w:r>
      <w:r w:rsidRPr="00757202">
        <w:rPr>
          <w:rFonts w:ascii="Calibri" w:hAnsi="Calibri"/>
          <w:color w:val="000000"/>
          <w:szCs w:val="24"/>
        </w:rPr>
        <w:t>.</w:t>
      </w:r>
    </w:p>
    <w:p w:rsidR="00361100" w:rsidRPr="00757202" w:rsidRDefault="00361100" w:rsidP="00361100">
      <w:pPr>
        <w:jc w:val="both"/>
        <w:rPr>
          <w:rFonts w:ascii="Calibri" w:hAnsi="Calibri"/>
          <w:szCs w:val="24"/>
        </w:rPr>
      </w:pPr>
    </w:p>
    <w:p w:rsidR="00210336" w:rsidRDefault="00D07DAB" w:rsidP="00210336">
      <w:pPr>
        <w:numPr>
          <w:ilvl w:val="0"/>
          <w:numId w:val="1"/>
        </w:numPr>
        <w:jc w:val="both"/>
        <w:rPr>
          <w:rFonts w:ascii="Calibri" w:hAnsi="Calibri"/>
          <w:szCs w:val="24"/>
        </w:rPr>
      </w:pPr>
      <w:r w:rsidRPr="00757202">
        <w:rPr>
          <w:rFonts w:ascii="Calibri" w:hAnsi="Calibri"/>
          <w:szCs w:val="24"/>
        </w:rPr>
        <w:t xml:space="preserve">This </w:t>
      </w:r>
      <w:r w:rsidR="00AC12D8" w:rsidRPr="00757202">
        <w:rPr>
          <w:rFonts w:ascii="Calibri" w:hAnsi="Calibri"/>
          <w:szCs w:val="24"/>
        </w:rPr>
        <w:t>MOA</w:t>
      </w:r>
      <w:r w:rsidRPr="00757202">
        <w:rPr>
          <w:rFonts w:ascii="Calibri" w:hAnsi="Calibri"/>
          <w:szCs w:val="24"/>
        </w:rPr>
        <w:t xml:space="preserve"> will expire upon winding up of the </w:t>
      </w:r>
      <w:r w:rsidR="00BF5EE2">
        <w:rPr>
          <w:rFonts w:ascii="Calibri" w:hAnsi="Calibri"/>
          <w:szCs w:val="24"/>
        </w:rPr>
        <w:t>Mali Climate Fund</w:t>
      </w:r>
      <w:r w:rsidRPr="00757202">
        <w:rPr>
          <w:rFonts w:ascii="Calibri" w:hAnsi="Calibri"/>
          <w:szCs w:val="24"/>
        </w:rPr>
        <w:t xml:space="preserve">, </w:t>
      </w:r>
      <w:r w:rsidR="00BA5308" w:rsidRPr="00757202">
        <w:rPr>
          <w:rFonts w:ascii="Calibri" w:hAnsi="Calibri"/>
          <w:szCs w:val="24"/>
        </w:rPr>
        <w:t>or upon its termination by the Government upon selection of a successor to UNDP in accordance with paragraph 4</w:t>
      </w:r>
      <w:r w:rsidR="00993327">
        <w:rPr>
          <w:rFonts w:ascii="Calibri" w:hAnsi="Calibri"/>
          <w:szCs w:val="24"/>
        </w:rPr>
        <w:t>2</w:t>
      </w:r>
      <w:r w:rsidR="00BA5308" w:rsidRPr="00757202">
        <w:rPr>
          <w:rFonts w:ascii="Calibri" w:hAnsi="Calibri"/>
          <w:szCs w:val="24"/>
        </w:rPr>
        <w:t xml:space="preserve"> above, </w:t>
      </w:r>
      <w:r w:rsidRPr="00757202">
        <w:rPr>
          <w:rFonts w:ascii="Calibri" w:hAnsi="Calibri"/>
          <w:szCs w:val="24"/>
        </w:rPr>
        <w:t xml:space="preserve">subject to the continuance in force of paragraph </w:t>
      </w:r>
      <w:r w:rsidR="00432DD6" w:rsidRPr="00757202">
        <w:rPr>
          <w:rFonts w:ascii="Calibri" w:hAnsi="Calibri"/>
          <w:szCs w:val="24"/>
        </w:rPr>
        <w:t>4</w:t>
      </w:r>
      <w:r w:rsidR="00993327">
        <w:rPr>
          <w:rFonts w:ascii="Calibri" w:hAnsi="Calibri"/>
          <w:szCs w:val="24"/>
        </w:rPr>
        <w:t>5</w:t>
      </w:r>
      <w:r w:rsidRPr="00757202">
        <w:rPr>
          <w:rFonts w:ascii="Calibri" w:hAnsi="Calibri"/>
          <w:szCs w:val="24"/>
        </w:rPr>
        <w:t xml:space="preserve"> below for the purposes therein stated.</w:t>
      </w:r>
      <w:r w:rsidR="00667D13" w:rsidRPr="00757202">
        <w:rPr>
          <w:rFonts w:ascii="Calibri" w:hAnsi="Calibri"/>
          <w:szCs w:val="24"/>
        </w:rPr>
        <w:t xml:space="preserve"> In addition, the MOA may be terminated upon 180 days notice, upon mutual agreement of the Parties, subject to the continuance in force of paragraph </w:t>
      </w:r>
      <w:r w:rsidR="00432DD6" w:rsidRPr="00757202">
        <w:rPr>
          <w:rFonts w:ascii="Calibri" w:hAnsi="Calibri"/>
          <w:szCs w:val="24"/>
        </w:rPr>
        <w:t>4</w:t>
      </w:r>
      <w:r w:rsidR="00993327">
        <w:rPr>
          <w:rFonts w:ascii="Calibri" w:hAnsi="Calibri"/>
          <w:szCs w:val="24"/>
        </w:rPr>
        <w:t>5</w:t>
      </w:r>
      <w:r w:rsidR="00667D13" w:rsidRPr="00757202">
        <w:rPr>
          <w:rFonts w:ascii="Calibri" w:hAnsi="Calibri"/>
          <w:szCs w:val="24"/>
        </w:rPr>
        <w:t xml:space="preserve"> below for the purposes therein stated.</w:t>
      </w:r>
    </w:p>
    <w:p w:rsidR="00C1124B" w:rsidRPr="00757202" w:rsidRDefault="00C1124B" w:rsidP="00C1124B">
      <w:pPr>
        <w:pStyle w:val="ListParagraph"/>
        <w:rPr>
          <w:rFonts w:ascii="Calibri" w:hAnsi="Calibri"/>
          <w:szCs w:val="24"/>
        </w:rPr>
      </w:pPr>
    </w:p>
    <w:p w:rsidR="00210336" w:rsidRDefault="00D07DAB" w:rsidP="00210336">
      <w:pPr>
        <w:numPr>
          <w:ilvl w:val="0"/>
          <w:numId w:val="1"/>
        </w:numPr>
        <w:jc w:val="both"/>
        <w:rPr>
          <w:rFonts w:ascii="Calibri" w:hAnsi="Calibri"/>
          <w:szCs w:val="24"/>
        </w:rPr>
      </w:pPr>
      <w:r w:rsidRPr="00757202">
        <w:rPr>
          <w:rFonts w:ascii="Calibri" w:hAnsi="Calibri"/>
          <w:szCs w:val="24"/>
        </w:rPr>
        <w:t xml:space="preserve">This </w:t>
      </w:r>
      <w:r w:rsidR="00AC12D8" w:rsidRPr="00757202">
        <w:rPr>
          <w:rFonts w:ascii="Calibri" w:hAnsi="Calibri"/>
          <w:szCs w:val="24"/>
        </w:rPr>
        <w:t>MOA</w:t>
      </w:r>
      <w:r w:rsidRPr="00757202">
        <w:rPr>
          <w:rFonts w:ascii="Calibri" w:hAnsi="Calibri"/>
          <w:szCs w:val="24"/>
        </w:rPr>
        <w:t xml:space="preserve"> may be modified only by written agreement between the </w:t>
      </w:r>
      <w:r w:rsidR="00AC12D8" w:rsidRPr="00757202">
        <w:rPr>
          <w:rFonts w:ascii="Calibri" w:hAnsi="Calibri"/>
          <w:szCs w:val="24"/>
        </w:rPr>
        <w:t>Parties</w:t>
      </w:r>
      <w:r w:rsidRPr="00757202">
        <w:rPr>
          <w:rFonts w:ascii="Calibri" w:hAnsi="Calibri"/>
          <w:szCs w:val="24"/>
        </w:rPr>
        <w:t>.</w:t>
      </w:r>
    </w:p>
    <w:p w:rsidR="00210336" w:rsidRDefault="00D07DAB" w:rsidP="00210336">
      <w:pPr>
        <w:numPr>
          <w:ilvl w:val="0"/>
          <w:numId w:val="1"/>
        </w:numPr>
        <w:jc w:val="both"/>
        <w:rPr>
          <w:rFonts w:ascii="Calibri" w:hAnsi="Calibri"/>
          <w:szCs w:val="24"/>
        </w:rPr>
      </w:pPr>
      <w:r w:rsidRPr="00757202">
        <w:rPr>
          <w:rFonts w:ascii="Calibri" w:hAnsi="Calibri"/>
          <w:szCs w:val="24"/>
        </w:rPr>
        <w:t xml:space="preserve">Commitments assumed by </w:t>
      </w:r>
      <w:r w:rsidRPr="00757202">
        <w:rPr>
          <w:rFonts w:ascii="Calibri" w:hAnsi="Calibri"/>
          <w:szCs w:val="24"/>
          <w:lang w:eastAsia="ja-JP"/>
        </w:rPr>
        <w:t xml:space="preserve">the </w:t>
      </w:r>
      <w:r w:rsidR="00AC12D8" w:rsidRPr="00757202">
        <w:rPr>
          <w:rFonts w:ascii="Calibri" w:hAnsi="Calibri"/>
          <w:szCs w:val="24"/>
          <w:lang w:eastAsia="ja-JP"/>
        </w:rPr>
        <w:t>Parties</w:t>
      </w:r>
      <w:r w:rsidRPr="00757202">
        <w:rPr>
          <w:rFonts w:ascii="Calibri" w:hAnsi="Calibri"/>
          <w:szCs w:val="24"/>
          <w:lang w:eastAsia="ja-JP"/>
        </w:rPr>
        <w:t xml:space="preserve"> </w:t>
      </w:r>
      <w:r w:rsidRPr="00757202">
        <w:rPr>
          <w:rFonts w:ascii="Calibri" w:hAnsi="Calibri"/>
          <w:szCs w:val="24"/>
        </w:rPr>
        <w:t xml:space="preserve">under this </w:t>
      </w:r>
      <w:r w:rsidR="00AC12D8" w:rsidRPr="00757202">
        <w:rPr>
          <w:rFonts w:ascii="Calibri" w:hAnsi="Calibri"/>
          <w:szCs w:val="24"/>
        </w:rPr>
        <w:t>MOA</w:t>
      </w:r>
      <w:r w:rsidRPr="00757202">
        <w:rPr>
          <w:rFonts w:ascii="Calibri" w:hAnsi="Calibri"/>
          <w:szCs w:val="24"/>
        </w:rPr>
        <w:t xml:space="preserve"> will survive the </w:t>
      </w:r>
      <w:r w:rsidRPr="00757202">
        <w:rPr>
          <w:rFonts w:ascii="Calibri" w:hAnsi="Calibri"/>
          <w:szCs w:val="24"/>
          <w:lang w:eastAsia="ja-JP"/>
        </w:rPr>
        <w:t xml:space="preserve">expiration or </w:t>
      </w:r>
      <w:r w:rsidRPr="00757202">
        <w:rPr>
          <w:rFonts w:ascii="Calibri" w:hAnsi="Calibri"/>
          <w:szCs w:val="24"/>
        </w:rPr>
        <w:t xml:space="preserve">termination of this </w:t>
      </w:r>
      <w:r w:rsidR="00AC12D8" w:rsidRPr="00757202">
        <w:rPr>
          <w:rFonts w:ascii="Calibri" w:hAnsi="Calibri"/>
          <w:szCs w:val="24"/>
        </w:rPr>
        <w:t>MOA</w:t>
      </w:r>
      <w:r w:rsidRPr="00757202">
        <w:rPr>
          <w:rFonts w:ascii="Calibri" w:hAnsi="Calibri"/>
          <w:szCs w:val="24"/>
        </w:rPr>
        <w:t xml:space="preserve"> to the extent necessary to permit the orderly conclusion of the activities and the completion of final reports, the withdrawal of personnel, funds and property, the settlement of accounts between the </w:t>
      </w:r>
      <w:r w:rsidR="00AC12D8" w:rsidRPr="00757202">
        <w:rPr>
          <w:rFonts w:ascii="Calibri" w:hAnsi="Calibri"/>
          <w:szCs w:val="24"/>
          <w:lang w:eastAsia="ja-JP"/>
        </w:rPr>
        <w:t>Parties</w:t>
      </w:r>
      <w:r w:rsidRPr="00757202">
        <w:rPr>
          <w:rFonts w:ascii="Calibri" w:hAnsi="Calibri"/>
          <w:szCs w:val="24"/>
        </w:rPr>
        <w:t xml:space="preserve"> hereto and the settlement of contractual liabilities that are required in respect of any subcontractors, consultants or suppliers. Any balance remaining in the </w:t>
      </w:r>
      <w:r w:rsidR="00BF5EE2">
        <w:rPr>
          <w:rFonts w:ascii="Calibri" w:hAnsi="Calibri"/>
          <w:szCs w:val="24"/>
        </w:rPr>
        <w:t>Mali Climate Fund</w:t>
      </w:r>
      <w:r w:rsidRPr="00757202">
        <w:rPr>
          <w:rFonts w:ascii="Calibri" w:hAnsi="Calibri"/>
          <w:szCs w:val="24"/>
        </w:rPr>
        <w:t xml:space="preserve"> Account or in the Government Coordinating </w:t>
      </w:r>
      <w:r w:rsidR="00AC12D8" w:rsidRPr="00757202">
        <w:rPr>
          <w:rFonts w:ascii="Calibri" w:hAnsi="Calibri"/>
          <w:szCs w:val="24"/>
        </w:rPr>
        <w:t>Entity</w:t>
      </w:r>
      <w:r w:rsidR="004209C6">
        <w:rPr>
          <w:rFonts w:ascii="Calibri" w:hAnsi="Calibri"/>
          <w:szCs w:val="24"/>
        </w:rPr>
        <w:t>,</w:t>
      </w:r>
      <w:r w:rsidRPr="00757202">
        <w:rPr>
          <w:rFonts w:ascii="Calibri" w:hAnsi="Calibri"/>
          <w:szCs w:val="24"/>
        </w:rPr>
        <w:t xml:space="preserve"> individual </w:t>
      </w:r>
      <w:r w:rsidR="00B20341">
        <w:rPr>
          <w:rFonts w:ascii="Calibri" w:hAnsi="Calibri"/>
          <w:szCs w:val="24"/>
        </w:rPr>
        <w:t>National Participating Organization</w:t>
      </w:r>
      <w:r w:rsidRPr="00757202">
        <w:rPr>
          <w:rFonts w:ascii="Calibri" w:hAnsi="Calibri"/>
          <w:szCs w:val="24"/>
        </w:rPr>
        <w:t>s</w:t>
      </w:r>
      <w:r w:rsidR="00ED2A9C">
        <w:rPr>
          <w:rFonts w:ascii="Calibri" w:hAnsi="Calibri"/>
          <w:szCs w:val="24"/>
        </w:rPr>
        <w:t>’</w:t>
      </w:r>
      <w:r w:rsidR="004209C6">
        <w:rPr>
          <w:rFonts w:ascii="Calibri" w:hAnsi="Calibri"/>
          <w:szCs w:val="24"/>
        </w:rPr>
        <w:t>, and Participating UN Organizations’</w:t>
      </w:r>
      <w:r w:rsidRPr="00757202">
        <w:rPr>
          <w:rFonts w:ascii="Calibri" w:hAnsi="Calibri"/>
          <w:szCs w:val="24"/>
        </w:rPr>
        <w:t xml:space="preserve"> separate ledger accounts upon winding up of the </w:t>
      </w:r>
      <w:r w:rsidR="00BF5EE2">
        <w:rPr>
          <w:rFonts w:ascii="Calibri" w:hAnsi="Calibri"/>
          <w:szCs w:val="24"/>
        </w:rPr>
        <w:t>Mali Climate Fund</w:t>
      </w:r>
      <w:r w:rsidRPr="00757202">
        <w:rPr>
          <w:rFonts w:ascii="Calibri" w:hAnsi="Calibri"/>
          <w:szCs w:val="24"/>
        </w:rPr>
        <w:t xml:space="preserve"> </w:t>
      </w:r>
      <w:r w:rsidRPr="00757202">
        <w:rPr>
          <w:rFonts w:ascii="Calibri" w:hAnsi="Calibri"/>
          <w:color w:val="000000"/>
          <w:szCs w:val="24"/>
        </w:rPr>
        <w:t>will be used for a purpose as decided by the Steering Committee or retur</w:t>
      </w:r>
      <w:r w:rsidR="00667D13" w:rsidRPr="00757202">
        <w:rPr>
          <w:rFonts w:ascii="Calibri" w:hAnsi="Calibri"/>
          <w:color w:val="000000"/>
          <w:szCs w:val="24"/>
        </w:rPr>
        <w:t>ned to the Government</w:t>
      </w:r>
      <w:r w:rsidRPr="00757202">
        <w:rPr>
          <w:rFonts w:ascii="Calibri" w:hAnsi="Calibri"/>
          <w:color w:val="000000"/>
          <w:szCs w:val="24"/>
        </w:rPr>
        <w:t>.</w:t>
      </w:r>
    </w:p>
    <w:p w:rsidR="00D07DAB" w:rsidRDefault="00D07DAB" w:rsidP="00D07DAB">
      <w:pPr>
        <w:pStyle w:val="BodyText"/>
        <w:rPr>
          <w:rFonts w:ascii="Calibri" w:hAnsi="Calibri"/>
          <w:u w:val="single"/>
        </w:rPr>
      </w:pPr>
    </w:p>
    <w:p w:rsidR="00AE7DAD" w:rsidRPr="00757202" w:rsidRDefault="00AE7DAD" w:rsidP="00D07DAB">
      <w:pPr>
        <w:pStyle w:val="BodyText"/>
        <w:rPr>
          <w:rFonts w:ascii="Calibri" w:hAnsi="Calibri"/>
          <w:u w:val="single"/>
        </w:rPr>
      </w:pPr>
    </w:p>
    <w:p w:rsidR="00D07DAB" w:rsidRPr="00757202" w:rsidRDefault="009302D1" w:rsidP="00D07DAB">
      <w:pPr>
        <w:pStyle w:val="BodyText"/>
        <w:jc w:val="center"/>
        <w:rPr>
          <w:rFonts w:ascii="Calibri" w:hAnsi="Calibri"/>
          <w:b/>
          <w:u w:val="single"/>
          <w:lang w:eastAsia="ja-JP"/>
        </w:rPr>
      </w:pPr>
      <w:r w:rsidRPr="00757202">
        <w:rPr>
          <w:rFonts w:ascii="Calibri" w:hAnsi="Calibri"/>
          <w:b/>
          <w:u w:val="single"/>
        </w:rPr>
        <w:t>Article 10</w:t>
      </w:r>
    </w:p>
    <w:p w:rsidR="00D07DAB" w:rsidRPr="00757202" w:rsidRDefault="00D07DAB" w:rsidP="00D07DAB">
      <w:pPr>
        <w:pStyle w:val="BodyText"/>
        <w:jc w:val="center"/>
        <w:rPr>
          <w:rFonts w:ascii="Calibri" w:hAnsi="Calibri"/>
          <w:b/>
          <w:u w:val="single"/>
          <w:lang w:eastAsia="ja-JP"/>
        </w:rPr>
      </w:pPr>
      <w:r w:rsidRPr="00757202">
        <w:rPr>
          <w:rFonts w:ascii="Calibri" w:hAnsi="Calibri"/>
          <w:b/>
          <w:u w:val="single"/>
          <w:lang w:eastAsia="ja-JP"/>
        </w:rPr>
        <w:t>Notices</w:t>
      </w:r>
    </w:p>
    <w:p w:rsidR="00D07DAB" w:rsidRPr="00757202" w:rsidRDefault="00D07DAB" w:rsidP="00D07DAB">
      <w:pPr>
        <w:pStyle w:val="BodyText"/>
        <w:rPr>
          <w:rFonts w:ascii="Calibri" w:hAnsi="Calibri"/>
          <w:u w:val="single"/>
        </w:rPr>
      </w:pPr>
    </w:p>
    <w:p w:rsidR="00210336" w:rsidRDefault="00D07DAB" w:rsidP="00210336">
      <w:pPr>
        <w:pStyle w:val="BodyText"/>
        <w:numPr>
          <w:ilvl w:val="0"/>
          <w:numId w:val="1"/>
        </w:numPr>
        <w:rPr>
          <w:rFonts w:ascii="Calibri" w:hAnsi="Calibri"/>
        </w:rPr>
      </w:pPr>
      <w:r w:rsidRPr="00757202">
        <w:rPr>
          <w:rFonts w:ascii="Calibri" w:hAnsi="Calibri"/>
        </w:rPr>
        <w:t xml:space="preserve">Any action required or permitted to be taken under this </w:t>
      </w:r>
      <w:r w:rsidR="005E1B22" w:rsidRPr="00757202">
        <w:rPr>
          <w:rFonts w:ascii="Calibri" w:hAnsi="Calibri"/>
        </w:rPr>
        <w:t>MOA</w:t>
      </w:r>
      <w:r w:rsidRPr="00757202">
        <w:rPr>
          <w:rFonts w:ascii="Calibri" w:hAnsi="Calibri"/>
        </w:rPr>
        <w:t xml:space="preserve"> may be taken on behalf of the Administrative Agent, </w:t>
      </w:r>
      <w:r w:rsidR="00432DD6" w:rsidRPr="00757202">
        <w:rPr>
          <w:rFonts w:ascii="Calibri" w:hAnsi="Calibri"/>
        </w:rPr>
        <w:t xml:space="preserve">by the Executive Coordinator of the UNDP </w:t>
      </w:r>
      <w:r w:rsidR="00BF5EE2">
        <w:rPr>
          <w:rFonts w:ascii="Calibri" w:hAnsi="Calibri"/>
        </w:rPr>
        <w:t>MPTF Office</w:t>
      </w:r>
      <w:r w:rsidR="00432DD6" w:rsidRPr="00757202">
        <w:rPr>
          <w:rFonts w:ascii="Calibri" w:hAnsi="Calibri"/>
        </w:rPr>
        <w:t xml:space="preserve">, </w:t>
      </w:r>
      <w:r w:rsidRPr="00757202">
        <w:rPr>
          <w:rFonts w:ascii="Calibri" w:hAnsi="Calibri"/>
        </w:rPr>
        <w:t>or his designated representative, and on behalf of the Government</w:t>
      </w:r>
      <w:r w:rsidR="009302D1" w:rsidRPr="00757202">
        <w:rPr>
          <w:rFonts w:ascii="Calibri" w:hAnsi="Calibri"/>
        </w:rPr>
        <w:t xml:space="preserve">, by the </w:t>
      </w:r>
      <w:r w:rsidR="00432DD6" w:rsidRPr="00757202">
        <w:rPr>
          <w:rFonts w:ascii="Calibri" w:hAnsi="Calibri"/>
        </w:rPr>
        <w:t xml:space="preserve">Minister of </w:t>
      </w:r>
      <w:r w:rsidR="00566043">
        <w:rPr>
          <w:rFonts w:ascii="Calibri" w:hAnsi="Calibri"/>
        </w:rPr>
        <w:t>Environment and Sanitation</w:t>
      </w:r>
      <w:r w:rsidR="009302D1" w:rsidRPr="00757202">
        <w:rPr>
          <w:rFonts w:ascii="Calibri" w:hAnsi="Calibri"/>
        </w:rPr>
        <w:t xml:space="preserve">, </w:t>
      </w:r>
      <w:r w:rsidR="004C20A0" w:rsidRPr="00757202">
        <w:rPr>
          <w:rFonts w:ascii="Calibri" w:hAnsi="Calibri"/>
        </w:rPr>
        <w:t xml:space="preserve">or </w:t>
      </w:r>
      <w:r w:rsidR="007B1F2A">
        <w:rPr>
          <w:rFonts w:ascii="Calibri" w:hAnsi="Calibri"/>
        </w:rPr>
        <w:t>his/</w:t>
      </w:r>
      <w:r w:rsidRPr="00757202">
        <w:rPr>
          <w:rFonts w:ascii="Calibri" w:hAnsi="Calibri"/>
        </w:rPr>
        <w:t xml:space="preserve">her designated representative.  </w:t>
      </w:r>
    </w:p>
    <w:p w:rsidR="00C1124B" w:rsidRDefault="00C1124B" w:rsidP="00C1124B">
      <w:pPr>
        <w:pStyle w:val="BodyText"/>
        <w:rPr>
          <w:rFonts w:ascii="Calibri" w:hAnsi="Calibri"/>
        </w:rPr>
      </w:pPr>
    </w:p>
    <w:p w:rsidR="00210336" w:rsidRDefault="00D07DAB" w:rsidP="00210336">
      <w:pPr>
        <w:pStyle w:val="BodyText"/>
        <w:numPr>
          <w:ilvl w:val="0"/>
          <w:numId w:val="1"/>
        </w:numPr>
        <w:rPr>
          <w:rFonts w:ascii="Calibri" w:hAnsi="Calibri"/>
        </w:rPr>
      </w:pPr>
      <w:r w:rsidRPr="00757202">
        <w:rPr>
          <w:rFonts w:ascii="Calibri" w:hAnsi="Calibri"/>
        </w:rPr>
        <w:t xml:space="preserve">Any notice or request required or permitted to be given or made in this </w:t>
      </w:r>
      <w:r w:rsidR="009302D1" w:rsidRPr="00757202">
        <w:rPr>
          <w:rFonts w:ascii="Calibri" w:hAnsi="Calibri"/>
        </w:rPr>
        <w:t>MOA</w:t>
      </w:r>
      <w:r w:rsidRPr="00757202">
        <w:rPr>
          <w:rFonts w:ascii="Calibri" w:hAnsi="Calibri"/>
        </w:rPr>
        <w:t xml:space="preserve"> will be in writing. Such notice or request will be deemed to be duly given or made when it will have been delivered by hand, mail or any other agreed means of communication to the party to which it is required to be given or made, at such part</w:t>
      </w:r>
      <w:r w:rsidR="009302D1" w:rsidRPr="00757202">
        <w:rPr>
          <w:rFonts w:ascii="Calibri" w:hAnsi="Calibri"/>
        </w:rPr>
        <w:t xml:space="preserve">y's address specified </w:t>
      </w:r>
      <w:r w:rsidR="00432DD6" w:rsidRPr="00757202">
        <w:rPr>
          <w:rFonts w:ascii="Calibri" w:hAnsi="Calibri"/>
        </w:rPr>
        <w:t xml:space="preserve">below </w:t>
      </w:r>
      <w:r w:rsidRPr="00757202">
        <w:rPr>
          <w:rFonts w:ascii="Calibri" w:hAnsi="Calibri"/>
        </w:rPr>
        <w:t xml:space="preserve">or at such other address as the party will have specified in writing to the party giving such notice or making such request.  </w:t>
      </w:r>
    </w:p>
    <w:p w:rsidR="00D07DAB" w:rsidRPr="00757202" w:rsidRDefault="00D07DAB" w:rsidP="00D07DAB">
      <w:pPr>
        <w:pStyle w:val="BodyText"/>
        <w:rPr>
          <w:rFonts w:ascii="Calibri" w:hAnsi="Calibri"/>
          <w:b/>
        </w:rPr>
      </w:pPr>
    </w:p>
    <w:p w:rsidR="00432DD6" w:rsidRPr="00757202" w:rsidRDefault="00432DD6" w:rsidP="00432DD6">
      <w:pPr>
        <w:keepNext/>
        <w:tabs>
          <w:tab w:val="left" w:pos="720"/>
        </w:tabs>
        <w:ind w:left="720"/>
        <w:rPr>
          <w:rFonts w:ascii="Calibri" w:hAnsi="Calibri"/>
          <w:i/>
          <w:szCs w:val="24"/>
        </w:rPr>
      </w:pPr>
      <w:r w:rsidRPr="00757202">
        <w:rPr>
          <w:rFonts w:ascii="Calibri" w:hAnsi="Calibri"/>
          <w:i/>
          <w:szCs w:val="24"/>
        </w:rPr>
        <w:t xml:space="preserve">For the Government:  </w:t>
      </w:r>
    </w:p>
    <w:p w:rsidR="00432DD6" w:rsidRPr="00757202" w:rsidRDefault="00432DD6" w:rsidP="00432DD6">
      <w:pPr>
        <w:keepNext/>
        <w:tabs>
          <w:tab w:val="left" w:pos="720"/>
        </w:tabs>
        <w:ind w:left="720"/>
        <w:rPr>
          <w:rFonts w:ascii="Calibri" w:hAnsi="Calibri"/>
          <w:szCs w:val="24"/>
        </w:rPr>
      </w:pPr>
    </w:p>
    <w:p w:rsidR="00432DD6" w:rsidRPr="00757202" w:rsidRDefault="00432DD6" w:rsidP="00432DD6">
      <w:pPr>
        <w:keepNext/>
        <w:tabs>
          <w:tab w:val="left" w:pos="720"/>
        </w:tabs>
        <w:ind w:left="720"/>
        <w:rPr>
          <w:rFonts w:ascii="Calibri" w:hAnsi="Calibri"/>
          <w:szCs w:val="24"/>
        </w:rPr>
      </w:pPr>
      <w:r w:rsidRPr="00757202">
        <w:rPr>
          <w:rFonts w:ascii="Calibri" w:hAnsi="Calibri"/>
          <w:szCs w:val="24"/>
        </w:rPr>
        <w:t xml:space="preserve">Name: </w:t>
      </w:r>
      <w:r w:rsidRPr="00757202">
        <w:rPr>
          <w:rFonts w:ascii="Calibri" w:hAnsi="Calibri"/>
          <w:szCs w:val="24"/>
        </w:rPr>
        <w:tab/>
      </w:r>
      <w:r w:rsidR="009C4200" w:rsidRPr="009C4200">
        <w:rPr>
          <w:rFonts w:ascii="Calibri" w:hAnsi="Calibri"/>
          <w:color w:val="000000"/>
          <w:szCs w:val="24"/>
        </w:rPr>
        <w:t>Professor Tiémoko Sang</w:t>
      </w:r>
      <w:r w:rsidR="00AE7DAD">
        <w:rPr>
          <w:rFonts w:ascii="Calibri" w:hAnsi="Calibri"/>
          <w:color w:val="000000"/>
          <w:szCs w:val="24"/>
        </w:rPr>
        <w:t>a</w:t>
      </w:r>
      <w:r w:rsidR="009C4200" w:rsidRPr="009C4200">
        <w:rPr>
          <w:rFonts w:ascii="Calibri" w:hAnsi="Calibri"/>
          <w:color w:val="000000"/>
          <w:szCs w:val="24"/>
        </w:rPr>
        <w:t>ré</w:t>
      </w:r>
      <w:r w:rsidRPr="00757202">
        <w:rPr>
          <w:rFonts w:ascii="Calibri" w:hAnsi="Calibri"/>
          <w:szCs w:val="24"/>
        </w:rPr>
        <w:tab/>
      </w:r>
    </w:p>
    <w:p w:rsidR="00432DD6" w:rsidRPr="00BA04E6" w:rsidRDefault="00CC1283" w:rsidP="00432DD6">
      <w:pPr>
        <w:tabs>
          <w:tab w:val="left" w:pos="720"/>
        </w:tabs>
        <w:ind w:left="720"/>
        <w:rPr>
          <w:rFonts w:ascii="Calibri" w:hAnsi="Calibri"/>
          <w:szCs w:val="24"/>
        </w:rPr>
      </w:pPr>
      <w:r w:rsidRPr="00CC1283">
        <w:rPr>
          <w:rFonts w:ascii="Calibri" w:hAnsi="Calibri"/>
          <w:szCs w:val="24"/>
        </w:rPr>
        <w:t xml:space="preserve">Title: </w:t>
      </w:r>
      <w:r w:rsidRPr="00CC1283">
        <w:rPr>
          <w:rFonts w:ascii="Calibri" w:hAnsi="Calibri"/>
          <w:szCs w:val="24"/>
        </w:rPr>
        <w:tab/>
      </w:r>
      <w:r w:rsidR="009C4200">
        <w:rPr>
          <w:rFonts w:ascii="Calibri" w:hAnsi="Calibri"/>
          <w:color w:val="000000"/>
          <w:szCs w:val="24"/>
        </w:rPr>
        <w:t>Minister of Environment and Sanitation</w:t>
      </w:r>
      <w:r w:rsidR="009C4200">
        <w:rPr>
          <w:rFonts w:ascii="Calibri" w:hAnsi="Calibri"/>
          <w:szCs w:val="24"/>
        </w:rPr>
        <w:t xml:space="preserve">  </w:t>
      </w:r>
      <w:r w:rsidRPr="00CC1283">
        <w:rPr>
          <w:rFonts w:ascii="Calibri" w:hAnsi="Calibri"/>
          <w:szCs w:val="24"/>
        </w:rPr>
        <w:t xml:space="preserve"> </w:t>
      </w:r>
      <w:r w:rsidR="008F762E">
        <w:rPr>
          <w:rFonts w:ascii="Calibri" w:hAnsi="Calibri"/>
          <w:szCs w:val="24"/>
        </w:rPr>
        <w:tab/>
      </w:r>
    </w:p>
    <w:p w:rsidR="00432DD6" w:rsidRPr="008F762E" w:rsidRDefault="00F042DB" w:rsidP="00BA04E6">
      <w:pPr>
        <w:tabs>
          <w:tab w:val="left" w:pos="720"/>
        </w:tabs>
        <w:ind w:left="720"/>
        <w:rPr>
          <w:rFonts w:ascii="Calibri" w:hAnsi="Calibri"/>
          <w:szCs w:val="24"/>
        </w:rPr>
      </w:pPr>
      <w:r w:rsidRPr="008F762E">
        <w:rPr>
          <w:rFonts w:ascii="Calibri" w:hAnsi="Calibri"/>
          <w:szCs w:val="24"/>
        </w:rPr>
        <w:t xml:space="preserve">Address: </w:t>
      </w:r>
      <w:r w:rsidR="009C4200">
        <w:rPr>
          <w:rFonts w:ascii="Calibri" w:hAnsi="Calibri"/>
          <w:color w:val="000000"/>
          <w:szCs w:val="24"/>
        </w:rPr>
        <w:t>Ministry of Environment and Sanitation</w:t>
      </w:r>
      <w:r w:rsidRPr="008F762E">
        <w:rPr>
          <w:rFonts w:ascii="Calibri" w:hAnsi="Calibri"/>
          <w:szCs w:val="24"/>
        </w:rPr>
        <w:tab/>
      </w:r>
    </w:p>
    <w:p w:rsidR="00F042DB" w:rsidRPr="00F042DB" w:rsidRDefault="00432DD6" w:rsidP="00A93BCD">
      <w:pPr>
        <w:ind w:firstLine="720"/>
        <w:rPr>
          <w:rFonts w:ascii="Calibri" w:hAnsi="Calibri"/>
          <w:szCs w:val="24"/>
        </w:rPr>
      </w:pPr>
      <w:r w:rsidRPr="00757202">
        <w:rPr>
          <w:rFonts w:ascii="Calibri" w:hAnsi="Calibri"/>
          <w:szCs w:val="24"/>
        </w:rPr>
        <w:t>Telephone:</w:t>
      </w:r>
      <w:r w:rsidRPr="00757202">
        <w:rPr>
          <w:rFonts w:ascii="Calibri" w:hAnsi="Calibri"/>
          <w:szCs w:val="24"/>
        </w:rPr>
        <w:tab/>
      </w:r>
    </w:p>
    <w:p w:rsidR="00432DD6" w:rsidRPr="00757202" w:rsidRDefault="00432DD6" w:rsidP="00432DD6">
      <w:pPr>
        <w:tabs>
          <w:tab w:val="left" w:pos="720"/>
        </w:tabs>
        <w:ind w:left="720"/>
        <w:rPr>
          <w:rFonts w:ascii="Calibri" w:hAnsi="Calibri"/>
          <w:szCs w:val="24"/>
        </w:rPr>
      </w:pPr>
      <w:r w:rsidRPr="00757202">
        <w:rPr>
          <w:rFonts w:ascii="Calibri" w:hAnsi="Calibri"/>
          <w:szCs w:val="24"/>
        </w:rPr>
        <w:t xml:space="preserve">Facsimile: </w:t>
      </w:r>
      <w:r w:rsidR="009C4200">
        <w:rPr>
          <w:rFonts w:ascii="Calibri" w:hAnsi="Calibri"/>
          <w:szCs w:val="24"/>
        </w:rPr>
        <w:t>+223</w:t>
      </w:r>
      <w:r w:rsidRPr="00757202">
        <w:rPr>
          <w:rFonts w:ascii="Calibri" w:hAnsi="Calibri"/>
          <w:szCs w:val="24"/>
        </w:rPr>
        <w:tab/>
      </w:r>
    </w:p>
    <w:p w:rsidR="00432DD6" w:rsidRPr="00757202" w:rsidRDefault="00432DD6" w:rsidP="00432DD6">
      <w:pPr>
        <w:tabs>
          <w:tab w:val="left" w:pos="720"/>
        </w:tabs>
        <w:ind w:left="720"/>
        <w:rPr>
          <w:rFonts w:ascii="Calibri" w:hAnsi="Calibri"/>
          <w:szCs w:val="24"/>
          <w:lang w:eastAsia="ja-JP"/>
        </w:rPr>
      </w:pPr>
      <w:r w:rsidRPr="00757202">
        <w:rPr>
          <w:rFonts w:ascii="Calibri" w:hAnsi="Calibri"/>
          <w:szCs w:val="24"/>
          <w:lang w:eastAsia="ja-JP"/>
        </w:rPr>
        <w:t>Electronic mail</w:t>
      </w:r>
      <w:r w:rsidR="008764F5" w:rsidRPr="00757202">
        <w:rPr>
          <w:rFonts w:ascii="Calibri" w:hAnsi="Calibri"/>
          <w:szCs w:val="24"/>
          <w:lang w:eastAsia="ja-JP"/>
        </w:rPr>
        <w:t>:</w:t>
      </w:r>
      <w:r w:rsidR="008764F5">
        <w:rPr>
          <w:rFonts w:ascii="Calibri" w:hAnsi="Calibri"/>
          <w:szCs w:val="24"/>
          <w:lang w:eastAsia="ja-JP"/>
        </w:rPr>
        <w:t xml:space="preserve"> </w:t>
      </w:r>
    </w:p>
    <w:p w:rsidR="001E7DFF" w:rsidRPr="00757202" w:rsidRDefault="001E7DFF" w:rsidP="00432DD6">
      <w:pPr>
        <w:keepNext/>
        <w:tabs>
          <w:tab w:val="left" w:pos="720"/>
        </w:tabs>
        <w:ind w:left="720"/>
        <w:rPr>
          <w:rFonts w:ascii="Calibri" w:hAnsi="Calibri"/>
          <w:i/>
          <w:szCs w:val="24"/>
        </w:rPr>
      </w:pPr>
    </w:p>
    <w:p w:rsidR="00432DD6" w:rsidRPr="00757202" w:rsidRDefault="00432DD6" w:rsidP="00432DD6">
      <w:pPr>
        <w:ind w:left="720"/>
        <w:rPr>
          <w:rFonts w:ascii="Calibri" w:hAnsi="Calibri"/>
          <w:i/>
          <w:szCs w:val="24"/>
        </w:rPr>
      </w:pPr>
      <w:r w:rsidRPr="00757202">
        <w:rPr>
          <w:rFonts w:ascii="Calibri" w:hAnsi="Calibri"/>
          <w:i/>
          <w:szCs w:val="24"/>
        </w:rPr>
        <w:t xml:space="preserve">For </w:t>
      </w:r>
      <w:r w:rsidRPr="00757202">
        <w:rPr>
          <w:rFonts w:ascii="Calibri" w:hAnsi="Calibri"/>
          <w:i/>
          <w:szCs w:val="24"/>
          <w:lang w:eastAsia="ja-JP"/>
        </w:rPr>
        <w:t>the Administrative Agent</w:t>
      </w:r>
      <w:r w:rsidRPr="00757202">
        <w:rPr>
          <w:rFonts w:ascii="Calibri" w:hAnsi="Calibri"/>
          <w:i/>
          <w:szCs w:val="24"/>
        </w:rPr>
        <w:t>:</w:t>
      </w:r>
    </w:p>
    <w:p w:rsidR="00D63A74" w:rsidRDefault="00D63A74" w:rsidP="00432DD6">
      <w:pPr>
        <w:ind w:left="720"/>
        <w:rPr>
          <w:rFonts w:ascii="Calibri" w:hAnsi="Calibri"/>
          <w:szCs w:val="24"/>
        </w:rPr>
      </w:pPr>
    </w:p>
    <w:p w:rsidR="00432DD6" w:rsidRPr="00757202" w:rsidRDefault="00432DD6" w:rsidP="00432DD6">
      <w:pPr>
        <w:ind w:left="720"/>
        <w:rPr>
          <w:rFonts w:ascii="Calibri" w:hAnsi="Calibri"/>
          <w:szCs w:val="24"/>
        </w:rPr>
      </w:pPr>
      <w:r w:rsidRPr="00757202">
        <w:rPr>
          <w:rFonts w:ascii="Calibri" w:hAnsi="Calibri"/>
          <w:szCs w:val="24"/>
        </w:rPr>
        <w:t xml:space="preserve">Name: </w:t>
      </w:r>
      <w:r w:rsidRPr="00757202">
        <w:rPr>
          <w:rFonts w:ascii="Calibri" w:hAnsi="Calibri"/>
          <w:szCs w:val="24"/>
        </w:rPr>
        <w:tab/>
      </w:r>
      <w:r w:rsidRPr="00757202">
        <w:rPr>
          <w:rFonts w:ascii="Calibri" w:hAnsi="Calibri"/>
          <w:szCs w:val="24"/>
        </w:rPr>
        <w:tab/>
        <w:t>Bisrat Aklilu</w:t>
      </w:r>
    </w:p>
    <w:p w:rsidR="00432DD6" w:rsidRPr="00757202" w:rsidRDefault="00432DD6" w:rsidP="00432DD6">
      <w:pPr>
        <w:ind w:left="720"/>
        <w:rPr>
          <w:rFonts w:ascii="Calibri" w:hAnsi="Calibri"/>
          <w:szCs w:val="24"/>
        </w:rPr>
      </w:pPr>
      <w:r w:rsidRPr="00757202">
        <w:rPr>
          <w:rFonts w:ascii="Calibri" w:hAnsi="Calibri"/>
          <w:szCs w:val="24"/>
        </w:rPr>
        <w:t xml:space="preserve">Title: </w:t>
      </w:r>
      <w:r w:rsidRPr="00757202">
        <w:rPr>
          <w:rFonts w:ascii="Calibri" w:hAnsi="Calibri"/>
          <w:szCs w:val="24"/>
        </w:rPr>
        <w:tab/>
      </w:r>
      <w:r w:rsidRPr="00757202">
        <w:rPr>
          <w:rFonts w:ascii="Calibri" w:hAnsi="Calibri"/>
          <w:szCs w:val="24"/>
        </w:rPr>
        <w:tab/>
        <w:t xml:space="preserve">Executive Coordinator, </w:t>
      </w:r>
      <w:r w:rsidR="00BF5EE2">
        <w:rPr>
          <w:rFonts w:ascii="Calibri" w:hAnsi="Calibri"/>
          <w:szCs w:val="24"/>
        </w:rPr>
        <w:t>MPTF Office</w:t>
      </w:r>
      <w:r w:rsidRPr="00757202">
        <w:rPr>
          <w:rFonts w:ascii="Calibri" w:hAnsi="Calibri"/>
          <w:szCs w:val="24"/>
        </w:rPr>
        <w:t>, UNDP</w:t>
      </w:r>
    </w:p>
    <w:p w:rsidR="00432DD6" w:rsidRPr="00757202" w:rsidRDefault="00432DD6" w:rsidP="00432DD6">
      <w:pPr>
        <w:ind w:left="720"/>
        <w:rPr>
          <w:rFonts w:ascii="Calibri" w:hAnsi="Calibri"/>
          <w:szCs w:val="24"/>
        </w:rPr>
      </w:pPr>
      <w:r w:rsidRPr="00757202">
        <w:rPr>
          <w:rFonts w:ascii="Calibri" w:hAnsi="Calibri"/>
          <w:szCs w:val="24"/>
        </w:rPr>
        <w:t xml:space="preserve">Address: </w:t>
      </w:r>
      <w:r w:rsidRPr="00757202">
        <w:rPr>
          <w:rFonts w:ascii="Calibri" w:hAnsi="Calibri"/>
          <w:szCs w:val="24"/>
        </w:rPr>
        <w:tab/>
      </w:r>
      <w:r w:rsidR="006872F5">
        <w:rPr>
          <w:rFonts w:ascii="Calibri" w:hAnsi="Calibri"/>
          <w:szCs w:val="24"/>
        </w:rPr>
        <w:t>730</w:t>
      </w:r>
      <w:r w:rsidRPr="00757202">
        <w:rPr>
          <w:rFonts w:ascii="Calibri" w:hAnsi="Calibri"/>
          <w:szCs w:val="24"/>
        </w:rPr>
        <w:t xml:space="preserve"> </w:t>
      </w:r>
      <w:r w:rsidR="006872F5">
        <w:rPr>
          <w:rFonts w:ascii="Calibri" w:hAnsi="Calibri"/>
          <w:szCs w:val="24"/>
        </w:rPr>
        <w:t xml:space="preserve">Third </w:t>
      </w:r>
      <w:r w:rsidRPr="00757202">
        <w:rPr>
          <w:rFonts w:ascii="Calibri" w:hAnsi="Calibri"/>
          <w:szCs w:val="24"/>
        </w:rPr>
        <w:t xml:space="preserve">Avenue, </w:t>
      </w:r>
      <w:r w:rsidR="006872F5">
        <w:rPr>
          <w:rFonts w:ascii="Calibri" w:hAnsi="Calibri"/>
          <w:szCs w:val="24"/>
        </w:rPr>
        <w:t>20</w:t>
      </w:r>
      <w:r w:rsidR="006872F5" w:rsidRPr="006872F5">
        <w:rPr>
          <w:rFonts w:ascii="Calibri" w:hAnsi="Calibri"/>
          <w:szCs w:val="24"/>
          <w:vertAlign w:val="superscript"/>
        </w:rPr>
        <w:t>th</w:t>
      </w:r>
      <w:r w:rsidR="006872F5">
        <w:rPr>
          <w:rFonts w:ascii="Calibri" w:hAnsi="Calibri"/>
          <w:szCs w:val="24"/>
        </w:rPr>
        <w:t xml:space="preserve"> Floor, </w:t>
      </w:r>
      <w:r w:rsidRPr="00757202">
        <w:rPr>
          <w:rFonts w:ascii="Calibri" w:hAnsi="Calibri"/>
          <w:szCs w:val="24"/>
        </w:rPr>
        <w:t>New York, NY 10017, USA</w:t>
      </w:r>
    </w:p>
    <w:p w:rsidR="00432DD6" w:rsidRPr="00757202" w:rsidRDefault="00432DD6" w:rsidP="00432DD6">
      <w:pPr>
        <w:ind w:left="720"/>
        <w:rPr>
          <w:rFonts w:ascii="Calibri" w:hAnsi="Calibri"/>
          <w:szCs w:val="24"/>
        </w:rPr>
      </w:pPr>
      <w:r w:rsidRPr="00757202">
        <w:rPr>
          <w:rFonts w:ascii="Calibri" w:hAnsi="Calibri"/>
          <w:szCs w:val="24"/>
        </w:rPr>
        <w:t xml:space="preserve">Telephone: </w:t>
      </w:r>
      <w:r w:rsidRPr="00757202">
        <w:rPr>
          <w:rFonts w:ascii="Calibri" w:hAnsi="Calibri"/>
          <w:szCs w:val="24"/>
        </w:rPr>
        <w:tab/>
        <w:t>+1 212 906 6880</w:t>
      </w:r>
    </w:p>
    <w:p w:rsidR="00432DD6" w:rsidRPr="00757202" w:rsidRDefault="00432DD6" w:rsidP="00432DD6">
      <w:pPr>
        <w:ind w:left="720"/>
        <w:rPr>
          <w:rFonts w:ascii="Calibri" w:hAnsi="Calibri"/>
          <w:szCs w:val="24"/>
        </w:rPr>
      </w:pPr>
      <w:r w:rsidRPr="00757202">
        <w:rPr>
          <w:rFonts w:ascii="Calibri" w:hAnsi="Calibri"/>
          <w:szCs w:val="24"/>
        </w:rPr>
        <w:t xml:space="preserve">Facsimile: </w:t>
      </w:r>
      <w:r w:rsidRPr="00757202">
        <w:rPr>
          <w:rFonts w:ascii="Calibri" w:hAnsi="Calibri"/>
          <w:szCs w:val="24"/>
        </w:rPr>
        <w:tab/>
        <w:t xml:space="preserve">+1 212 906 6990 </w:t>
      </w:r>
    </w:p>
    <w:p w:rsidR="00432DD6" w:rsidRPr="00757202" w:rsidRDefault="00432DD6" w:rsidP="00432DD6">
      <w:pPr>
        <w:ind w:left="720"/>
        <w:rPr>
          <w:rFonts w:ascii="Calibri" w:hAnsi="Calibri"/>
          <w:szCs w:val="24"/>
          <w:lang w:eastAsia="ja-JP"/>
        </w:rPr>
      </w:pPr>
      <w:r w:rsidRPr="00757202">
        <w:rPr>
          <w:rFonts w:ascii="Calibri" w:hAnsi="Calibri"/>
          <w:szCs w:val="24"/>
          <w:lang w:eastAsia="ja-JP"/>
        </w:rPr>
        <w:t>Electronic mail:</w:t>
      </w:r>
      <w:r w:rsidR="0092731B">
        <w:rPr>
          <w:rFonts w:ascii="Calibri" w:hAnsi="Calibri"/>
          <w:szCs w:val="24"/>
          <w:lang w:eastAsia="ja-JP"/>
        </w:rPr>
        <w:t xml:space="preserve"> </w:t>
      </w:r>
      <w:hyperlink r:id="rId15" w:history="1">
        <w:r w:rsidR="00D84373" w:rsidRPr="00A20487">
          <w:rPr>
            <w:rStyle w:val="Hyperlink"/>
            <w:rFonts w:ascii="Calibri" w:hAnsi="Calibri"/>
            <w:szCs w:val="24"/>
            <w:lang w:eastAsia="ja-JP"/>
          </w:rPr>
          <w:t>bisrat.aklilu@undp.org</w:t>
        </w:r>
      </w:hyperlink>
      <w:r w:rsidR="00D84373">
        <w:rPr>
          <w:rFonts w:ascii="Calibri" w:hAnsi="Calibri"/>
          <w:szCs w:val="24"/>
          <w:lang w:eastAsia="ja-JP"/>
        </w:rPr>
        <w:t xml:space="preserve"> </w:t>
      </w:r>
      <w:r w:rsidRPr="00757202">
        <w:rPr>
          <w:rFonts w:ascii="Calibri" w:hAnsi="Calibri"/>
          <w:szCs w:val="24"/>
          <w:lang w:eastAsia="ja-JP"/>
        </w:rPr>
        <w:t xml:space="preserve"> </w:t>
      </w:r>
    </w:p>
    <w:p w:rsidR="009F1B88" w:rsidRDefault="009F1B88" w:rsidP="00AE7DAD">
      <w:pPr>
        <w:pStyle w:val="BodyText"/>
        <w:rPr>
          <w:rFonts w:ascii="Calibri" w:hAnsi="Calibri"/>
          <w:b/>
          <w:u w:val="single"/>
        </w:rPr>
      </w:pPr>
    </w:p>
    <w:p w:rsidR="00AE7DAD" w:rsidRDefault="00AE7DAD" w:rsidP="00AE7DAD">
      <w:pPr>
        <w:pStyle w:val="BodyText"/>
        <w:rPr>
          <w:rFonts w:ascii="Calibri" w:hAnsi="Calibri"/>
          <w:b/>
          <w:u w:val="single"/>
        </w:rPr>
      </w:pPr>
    </w:p>
    <w:p w:rsidR="00D07DAB" w:rsidRPr="00757202" w:rsidRDefault="0005378E" w:rsidP="00D07DAB">
      <w:pPr>
        <w:pStyle w:val="BodyText"/>
        <w:jc w:val="center"/>
        <w:rPr>
          <w:rFonts w:ascii="Calibri" w:hAnsi="Calibri"/>
          <w:b/>
          <w:u w:val="single"/>
          <w:lang w:eastAsia="ja-JP"/>
        </w:rPr>
      </w:pPr>
      <w:r w:rsidRPr="00757202">
        <w:rPr>
          <w:rFonts w:ascii="Calibri" w:hAnsi="Calibri"/>
          <w:b/>
          <w:u w:val="single"/>
        </w:rPr>
        <w:t>Article 11</w:t>
      </w:r>
    </w:p>
    <w:p w:rsidR="00D07DAB" w:rsidRPr="00757202" w:rsidRDefault="00ED7183" w:rsidP="00D07DAB">
      <w:pPr>
        <w:pStyle w:val="BodyText"/>
        <w:jc w:val="center"/>
        <w:rPr>
          <w:rFonts w:ascii="Calibri" w:hAnsi="Calibri"/>
          <w:b/>
          <w:u w:val="single"/>
          <w:lang w:eastAsia="ja-JP"/>
        </w:rPr>
      </w:pPr>
      <w:r>
        <w:rPr>
          <w:rFonts w:ascii="Calibri" w:hAnsi="Calibri"/>
          <w:b/>
          <w:u w:val="single"/>
          <w:lang w:eastAsia="ja-JP"/>
        </w:rPr>
        <w:t>Claims, Settlement of Disputes</w:t>
      </w:r>
    </w:p>
    <w:p w:rsidR="00D07DAB" w:rsidRPr="00757202" w:rsidRDefault="00D07DAB" w:rsidP="00D07DAB">
      <w:pPr>
        <w:pStyle w:val="BodyText"/>
        <w:rPr>
          <w:rFonts w:ascii="Calibri" w:hAnsi="Calibri"/>
        </w:rPr>
      </w:pPr>
    </w:p>
    <w:p w:rsidR="00210336" w:rsidRDefault="000F136D" w:rsidP="00210336">
      <w:pPr>
        <w:pStyle w:val="ListParagraph"/>
        <w:numPr>
          <w:ilvl w:val="0"/>
          <w:numId w:val="1"/>
        </w:numPr>
        <w:tabs>
          <w:tab w:val="left" w:pos="0"/>
        </w:tabs>
        <w:jc w:val="both"/>
        <w:rPr>
          <w:rFonts w:ascii="Calibri" w:hAnsi="Calibri"/>
        </w:rPr>
      </w:pPr>
      <w:r w:rsidRPr="000F136D">
        <w:rPr>
          <w:rFonts w:ascii="Calibri" w:hAnsi="Calibri"/>
          <w:szCs w:val="24"/>
        </w:rPr>
        <w:t>In the event of any controversy, claim or dispute between the Parties arising out of this MOA or the breach thereof, the Parties shall seek an amicable resolution thereof through good faith direct negotiations</w:t>
      </w:r>
      <w:r w:rsidR="00D843A2" w:rsidRPr="000F136D">
        <w:rPr>
          <w:rFonts w:ascii="Calibri" w:hAnsi="Calibri"/>
        </w:rPr>
        <w:t>.</w:t>
      </w:r>
    </w:p>
    <w:p w:rsidR="00916465" w:rsidRDefault="00916465">
      <w:pPr>
        <w:pStyle w:val="ListParagraph"/>
        <w:tabs>
          <w:tab w:val="left" w:pos="0"/>
        </w:tabs>
        <w:ind w:left="0"/>
        <w:jc w:val="both"/>
        <w:rPr>
          <w:rFonts w:ascii="Calibri" w:hAnsi="Calibri"/>
        </w:rPr>
      </w:pPr>
    </w:p>
    <w:p w:rsidR="00210336" w:rsidRDefault="00361100" w:rsidP="00210336">
      <w:pPr>
        <w:numPr>
          <w:ilvl w:val="0"/>
          <w:numId w:val="1"/>
        </w:numPr>
        <w:jc w:val="both"/>
        <w:rPr>
          <w:rFonts w:ascii="Calibri" w:hAnsi="Calibri"/>
          <w:szCs w:val="24"/>
        </w:rPr>
      </w:pPr>
      <w:r w:rsidRPr="00757202">
        <w:rPr>
          <w:rFonts w:ascii="Calibri" w:hAnsi="Calibri"/>
          <w:szCs w:val="24"/>
        </w:rPr>
        <w:t xml:space="preserve">The Government agrees that the provisions of the </w:t>
      </w:r>
      <w:r w:rsidR="00290885">
        <w:rPr>
          <w:rFonts w:ascii="Calibri" w:hAnsi="Calibri"/>
          <w:szCs w:val="24"/>
        </w:rPr>
        <w:t>Agreement between UNDP and the Government, relating to UNDP´s assistance to the country (</w:t>
      </w:r>
      <w:r w:rsidR="00BA5308" w:rsidRPr="00757202">
        <w:rPr>
          <w:rFonts w:ascii="Calibri" w:hAnsi="Calibri"/>
          <w:szCs w:val="24"/>
        </w:rPr>
        <w:t>SBAA</w:t>
      </w:r>
      <w:r w:rsidR="00290885">
        <w:rPr>
          <w:rFonts w:ascii="Calibri" w:hAnsi="Calibri"/>
          <w:szCs w:val="24"/>
        </w:rPr>
        <w:t>)</w:t>
      </w:r>
      <w:r w:rsidRPr="00757202">
        <w:rPr>
          <w:rFonts w:ascii="Calibri" w:hAnsi="Calibri"/>
          <w:szCs w:val="24"/>
        </w:rPr>
        <w:t xml:space="preserve"> shall apply to UNDP and its personnel carrying out the management and other support services provided hereunder, except that the funds contributed shall be deemed resources of the Governme</w:t>
      </w:r>
      <w:r w:rsidR="0005378E" w:rsidRPr="00757202">
        <w:rPr>
          <w:rFonts w:ascii="Calibri" w:hAnsi="Calibri"/>
          <w:szCs w:val="24"/>
        </w:rPr>
        <w:t>nt.</w:t>
      </w:r>
    </w:p>
    <w:p w:rsidR="000F136D" w:rsidRPr="000F136D" w:rsidRDefault="000F136D" w:rsidP="00361100">
      <w:pPr>
        <w:pStyle w:val="ListParagraph"/>
        <w:rPr>
          <w:rFonts w:ascii="Calibri" w:hAnsi="Calibri"/>
          <w:szCs w:val="24"/>
        </w:rPr>
      </w:pPr>
    </w:p>
    <w:p w:rsidR="00210336" w:rsidRDefault="00361100" w:rsidP="00210336">
      <w:pPr>
        <w:numPr>
          <w:ilvl w:val="0"/>
          <w:numId w:val="1"/>
        </w:numPr>
        <w:jc w:val="both"/>
        <w:rPr>
          <w:rFonts w:ascii="Calibri" w:hAnsi="Calibri"/>
          <w:szCs w:val="24"/>
        </w:rPr>
      </w:pPr>
      <w:r w:rsidRPr="00757202">
        <w:rPr>
          <w:rFonts w:ascii="Calibri" w:hAnsi="Calibri"/>
          <w:szCs w:val="24"/>
        </w:rPr>
        <w:t xml:space="preserve">In accordance with the </w:t>
      </w:r>
      <w:r w:rsidR="00BA5308" w:rsidRPr="00757202">
        <w:rPr>
          <w:rFonts w:ascii="Calibri" w:hAnsi="Calibri"/>
          <w:szCs w:val="24"/>
        </w:rPr>
        <w:t>SBAA</w:t>
      </w:r>
      <w:r w:rsidRPr="00757202">
        <w:rPr>
          <w:rFonts w:ascii="Calibri" w:hAnsi="Calibri"/>
          <w:szCs w:val="24"/>
        </w:rPr>
        <w:t>, the Government shall bear all risks of operations arising under this Agreement and shall be responsible for dealing with claims which may be brought by third parties against UNDP, its officials or other persons performing services on its behalf, and shall hold them and UNDP harmless in respect of claims or liabilities arising from operations under this Agreement.  The foregoing provision shall not apply where the Government and UNDP agree that claims or liabilities arise from the gross negligence or willful misconduct of the above-mentioned persons.</w:t>
      </w:r>
    </w:p>
    <w:p w:rsidR="004C20A0" w:rsidRPr="00757202" w:rsidRDefault="004C20A0" w:rsidP="00D07DAB">
      <w:pPr>
        <w:pStyle w:val="BodyText"/>
        <w:rPr>
          <w:rFonts w:ascii="Calibri" w:hAnsi="Calibri"/>
        </w:rPr>
      </w:pPr>
    </w:p>
    <w:p w:rsidR="00AE7DAD" w:rsidRDefault="00AE7DAD">
      <w:pPr>
        <w:widowControl/>
        <w:rPr>
          <w:rFonts w:ascii="Calibri" w:eastAsia="MS Mincho" w:hAnsi="Calibri"/>
          <w:snapToGrid/>
          <w:szCs w:val="24"/>
        </w:rPr>
      </w:pPr>
      <w:r>
        <w:rPr>
          <w:rFonts w:ascii="Calibri" w:hAnsi="Calibri"/>
        </w:rPr>
        <w:br w:type="page"/>
      </w:r>
    </w:p>
    <w:p w:rsidR="00D07DAB" w:rsidRPr="00757202" w:rsidRDefault="00D07DAB" w:rsidP="00D07DAB">
      <w:pPr>
        <w:pStyle w:val="BodyText"/>
        <w:rPr>
          <w:rFonts w:ascii="Calibri" w:hAnsi="Calibri"/>
        </w:rPr>
      </w:pPr>
      <w:r w:rsidRPr="00757202">
        <w:rPr>
          <w:rFonts w:ascii="Calibri" w:hAnsi="Calibri"/>
        </w:rPr>
        <w:lastRenderedPageBreak/>
        <w:t>IN WITNESS WHEREOF, the undersigned, duly authorized representatives of the respective Parti</w:t>
      </w:r>
      <w:r w:rsidR="00BA5308" w:rsidRPr="00757202">
        <w:rPr>
          <w:rFonts w:ascii="Calibri" w:hAnsi="Calibri"/>
        </w:rPr>
        <w:t>es</w:t>
      </w:r>
      <w:r w:rsidRPr="00757202">
        <w:rPr>
          <w:rFonts w:ascii="Calibri" w:hAnsi="Calibri"/>
        </w:rPr>
        <w:t xml:space="preserve">, have signed this </w:t>
      </w:r>
      <w:r w:rsidR="00BA5308" w:rsidRPr="00757202">
        <w:rPr>
          <w:rFonts w:ascii="Calibri" w:hAnsi="Calibri"/>
        </w:rPr>
        <w:t>MOA</w:t>
      </w:r>
      <w:r w:rsidRPr="00757202">
        <w:rPr>
          <w:rFonts w:ascii="Calibri" w:hAnsi="Calibri"/>
        </w:rPr>
        <w:t xml:space="preserve"> in the </w:t>
      </w:r>
      <w:r w:rsidR="00D63A74">
        <w:rPr>
          <w:rFonts w:ascii="Calibri" w:hAnsi="Calibri"/>
        </w:rPr>
        <w:t xml:space="preserve">French and </w:t>
      </w:r>
      <w:r w:rsidRPr="00757202">
        <w:rPr>
          <w:rFonts w:ascii="Calibri" w:hAnsi="Calibri"/>
        </w:rPr>
        <w:t>English</w:t>
      </w:r>
      <w:r w:rsidR="00D63A74">
        <w:rPr>
          <w:rFonts w:ascii="Calibri" w:hAnsi="Calibri"/>
        </w:rPr>
        <w:t xml:space="preserve"> </w:t>
      </w:r>
      <w:r w:rsidR="00BA5308" w:rsidRPr="00757202">
        <w:rPr>
          <w:rFonts w:ascii="Calibri" w:hAnsi="Calibri"/>
        </w:rPr>
        <w:t>language, each text being equally authentic</w:t>
      </w:r>
      <w:r w:rsidR="00940E26" w:rsidRPr="00757202">
        <w:rPr>
          <w:rFonts w:ascii="Calibri" w:hAnsi="Calibri"/>
        </w:rPr>
        <w:t>, in two copies</w:t>
      </w:r>
      <w:r w:rsidRPr="00757202">
        <w:rPr>
          <w:rFonts w:ascii="Calibri" w:hAnsi="Calibri"/>
        </w:rPr>
        <w:t>.</w:t>
      </w:r>
    </w:p>
    <w:p w:rsidR="00D07DAB" w:rsidRDefault="00D07DAB" w:rsidP="00D07DAB">
      <w:pPr>
        <w:pStyle w:val="BodyText"/>
        <w:rPr>
          <w:rFonts w:ascii="Calibri" w:hAnsi="Calibri"/>
        </w:rPr>
      </w:pPr>
    </w:p>
    <w:p w:rsidR="00AE7DAD" w:rsidRDefault="00AE7DAD">
      <w:pPr>
        <w:rPr>
          <w:rFonts w:ascii="Calibri" w:hAnsi="Calibri"/>
          <w:szCs w:val="24"/>
        </w:rPr>
      </w:pPr>
    </w:p>
    <w:p w:rsidR="00296661" w:rsidRPr="00757202" w:rsidRDefault="00D25E11">
      <w:pPr>
        <w:rPr>
          <w:rFonts w:ascii="Calibri" w:hAnsi="Calibri"/>
          <w:szCs w:val="24"/>
        </w:rPr>
      </w:pPr>
      <w:r w:rsidRPr="00757202">
        <w:rPr>
          <w:rFonts w:ascii="Calibri" w:hAnsi="Calibri"/>
          <w:szCs w:val="24"/>
        </w:rPr>
        <w:t>On behalf of the Government</w:t>
      </w:r>
      <w:r w:rsidR="003F75C2" w:rsidRPr="00757202">
        <w:rPr>
          <w:rFonts w:ascii="Calibri" w:hAnsi="Calibri"/>
          <w:szCs w:val="24"/>
        </w:rPr>
        <w:t xml:space="preserve"> of </w:t>
      </w:r>
      <w:r w:rsidR="008D053C">
        <w:rPr>
          <w:rFonts w:ascii="Calibri" w:hAnsi="Calibri"/>
          <w:szCs w:val="24"/>
        </w:rPr>
        <w:t>the Republic of Mali</w:t>
      </w:r>
      <w:r w:rsidR="00154484" w:rsidRPr="00757202">
        <w:rPr>
          <w:rFonts w:ascii="Calibri" w:hAnsi="Calibri"/>
          <w:szCs w:val="24"/>
        </w:rPr>
        <w:t>:</w:t>
      </w:r>
      <w:r w:rsidR="00154484" w:rsidRPr="00757202">
        <w:rPr>
          <w:rFonts w:ascii="Calibri" w:hAnsi="Calibri"/>
          <w:szCs w:val="24"/>
        </w:rPr>
        <w:tab/>
      </w:r>
      <w:r w:rsidR="00154484" w:rsidRPr="00757202">
        <w:rPr>
          <w:rFonts w:ascii="Calibri" w:hAnsi="Calibri"/>
          <w:szCs w:val="24"/>
        </w:rPr>
        <w:tab/>
      </w:r>
      <w:r w:rsidRPr="00757202">
        <w:rPr>
          <w:rFonts w:ascii="Calibri" w:hAnsi="Calibri"/>
          <w:szCs w:val="24"/>
        </w:rPr>
        <w:t>On behalf of UNDP:</w:t>
      </w:r>
    </w:p>
    <w:p w:rsidR="00D25E11" w:rsidRPr="00757202" w:rsidRDefault="00D25E11">
      <w:pPr>
        <w:rPr>
          <w:rFonts w:ascii="Calibri" w:hAnsi="Calibri"/>
          <w:szCs w:val="24"/>
        </w:rPr>
      </w:pPr>
      <w:r w:rsidRPr="00757202">
        <w:rPr>
          <w:rFonts w:ascii="Calibri" w:hAnsi="Calibri"/>
          <w:szCs w:val="24"/>
        </w:rPr>
        <w:tab/>
      </w:r>
      <w:r w:rsidRPr="00757202">
        <w:rPr>
          <w:rFonts w:ascii="Calibri" w:hAnsi="Calibri"/>
          <w:szCs w:val="24"/>
        </w:rPr>
        <w:tab/>
      </w:r>
    </w:p>
    <w:p w:rsidR="00AE7DAD" w:rsidRDefault="00AE7DAD" w:rsidP="00D25E11">
      <w:pPr>
        <w:rPr>
          <w:rFonts w:ascii="Calibri" w:hAnsi="Calibri"/>
          <w:szCs w:val="24"/>
        </w:rPr>
      </w:pPr>
    </w:p>
    <w:p w:rsidR="00D25E11" w:rsidRPr="00757202" w:rsidRDefault="00154484" w:rsidP="00D25E11">
      <w:pPr>
        <w:rPr>
          <w:rFonts w:ascii="Calibri" w:hAnsi="Calibri"/>
          <w:szCs w:val="24"/>
        </w:rPr>
      </w:pPr>
      <w:r w:rsidRPr="00757202">
        <w:rPr>
          <w:rFonts w:ascii="Calibri" w:hAnsi="Calibri"/>
          <w:szCs w:val="24"/>
        </w:rPr>
        <w:t>________________</w:t>
      </w:r>
      <w:r w:rsidRPr="00757202">
        <w:rPr>
          <w:rFonts w:ascii="Calibri" w:hAnsi="Calibri"/>
          <w:szCs w:val="24"/>
        </w:rPr>
        <w:tab/>
      </w:r>
      <w:r w:rsidRPr="00757202">
        <w:rPr>
          <w:rFonts w:ascii="Calibri" w:hAnsi="Calibri"/>
          <w:szCs w:val="24"/>
        </w:rPr>
        <w:tab/>
      </w:r>
      <w:r w:rsidRPr="00757202">
        <w:rPr>
          <w:rFonts w:ascii="Calibri" w:hAnsi="Calibri"/>
          <w:szCs w:val="24"/>
        </w:rPr>
        <w:tab/>
      </w:r>
      <w:r w:rsidR="00D5386B">
        <w:rPr>
          <w:rFonts w:ascii="Calibri" w:hAnsi="Calibri"/>
          <w:szCs w:val="24"/>
        </w:rPr>
        <w:tab/>
      </w:r>
      <w:r w:rsidR="00D5386B">
        <w:rPr>
          <w:rFonts w:ascii="Calibri" w:hAnsi="Calibri"/>
          <w:szCs w:val="24"/>
        </w:rPr>
        <w:tab/>
      </w:r>
      <w:r w:rsidR="00566043">
        <w:rPr>
          <w:rFonts w:ascii="Calibri" w:hAnsi="Calibri"/>
          <w:szCs w:val="24"/>
        </w:rPr>
        <w:tab/>
      </w:r>
      <w:r w:rsidR="00566043">
        <w:rPr>
          <w:rFonts w:ascii="Calibri" w:hAnsi="Calibri"/>
          <w:szCs w:val="24"/>
        </w:rPr>
        <w:tab/>
      </w:r>
      <w:r w:rsidR="00D25E11" w:rsidRPr="00757202">
        <w:rPr>
          <w:rFonts w:ascii="Calibri" w:hAnsi="Calibri"/>
          <w:szCs w:val="24"/>
        </w:rPr>
        <w:t>_________</w:t>
      </w:r>
      <w:r w:rsidR="004D26BD" w:rsidRPr="00757202">
        <w:rPr>
          <w:rFonts w:ascii="Calibri" w:hAnsi="Calibri"/>
          <w:szCs w:val="24"/>
        </w:rPr>
        <w:t>___</w:t>
      </w:r>
    </w:p>
    <w:p w:rsidR="00D25E11" w:rsidRDefault="00D25E11" w:rsidP="00D25E11">
      <w:pPr>
        <w:rPr>
          <w:rFonts w:ascii="Calibri" w:hAnsi="Calibri"/>
          <w:szCs w:val="24"/>
        </w:rPr>
      </w:pPr>
      <w:r w:rsidRPr="00757202">
        <w:rPr>
          <w:rFonts w:ascii="Calibri" w:hAnsi="Calibri"/>
          <w:szCs w:val="24"/>
        </w:rPr>
        <w:t>Date</w:t>
      </w:r>
      <w:r w:rsidRPr="00757202">
        <w:rPr>
          <w:rFonts w:ascii="Calibri" w:hAnsi="Calibri"/>
          <w:szCs w:val="24"/>
        </w:rPr>
        <w:tab/>
      </w:r>
      <w:r w:rsidRPr="00757202">
        <w:rPr>
          <w:rFonts w:ascii="Calibri" w:hAnsi="Calibri"/>
          <w:szCs w:val="24"/>
        </w:rPr>
        <w:tab/>
      </w:r>
      <w:r w:rsidRPr="00757202">
        <w:rPr>
          <w:rFonts w:ascii="Calibri" w:hAnsi="Calibri"/>
          <w:szCs w:val="24"/>
        </w:rPr>
        <w:tab/>
      </w:r>
      <w:r w:rsidRPr="00757202">
        <w:rPr>
          <w:rFonts w:ascii="Calibri" w:hAnsi="Calibri"/>
          <w:szCs w:val="24"/>
        </w:rPr>
        <w:tab/>
      </w:r>
      <w:r w:rsidRPr="00757202">
        <w:rPr>
          <w:rFonts w:ascii="Calibri" w:hAnsi="Calibri"/>
          <w:szCs w:val="24"/>
        </w:rPr>
        <w:tab/>
      </w:r>
      <w:r w:rsidRPr="00757202">
        <w:rPr>
          <w:rFonts w:ascii="Calibri" w:hAnsi="Calibri"/>
          <w:szCs w:val="24"/>
        </w:rPr>
        <w:tab/>
      </w:r>
      <w:r w:rsidRPr="00757202">
        <w:rPr>
          <w:rFonts w:ascii="Calibri" w:hAnsi="Calibri"/>
          <w:szCs w:val="24"/>
        </w:rPr>
        <w:tab/>
      </w:r>
      <w:r w:rsidR="00566043">
        <w:rPr>
          <w:rFonts w:ascii="Calibri" w:hAnsi="Calibri"/>
          <w:szCs w:val="24"/>
        </w:rPr>
        <w:tab/>
      </w:r>
      <w:r w:rsidR="00566043">
        <w:rPr>
          <w:rFonts w:ascii="Calibri" w:hAnsi="Calibri"/>
          <w:szCs w:val="24"/>
        </w:rPr>
        <w:tab/>
      </w:r>
      <w:r w:rsidR="00154484" w:rsidRPr="00757202">
        <w:rPr>
          <w:rFonts w:ascii="Calibri" w:hAnsi="Calibri"/>
          <w:szCs w:val="24"/>
        </w:rPr>
        <w:t xml:space="preserve"> </w:t>
      </w:r>
      <w:r w:rsidRPr="00757202">
        <w:rPr>
          <w:rFonts w:ascii="Calibri" w:hAnsi="Calibri"/>
          <w:szCs w:val="24"/>
        </w:rPr>
        <w:t>Date</w:t>
      </w:r>
    </w:p>
    <w:p w:rsidR="008E23D0" w:rsidRDefault="008E23D0" w:rsidP="00D25E11">
      <w:pPr>
        <w:rPr>
          <w:rFonts w:ascii="Calibri" w:hAnsi="Calibri"/>
          <w:szCs w:val="24"/>
        </w:rPr>
      </w:pPr>
    </w:p>
    <w:p w:rsidR="00AE7DAD" w:rsidRDefault="00AE7DAD" w:rsidP="00D25E11">
      <w:pPr>
        <w:rPr>
          <w:rFonts w:ascii="Calibri" w:hAnsi="Calibri"/>
          <w:szCs w:val="24"/>
        </w:rPr>
      </w:pPr>
    </w:p>
    <w:p w:rsidR="00AE7DAD" w:rsidRDefault="00AE7DAD" w:rsidP="00D25E11">
      <w:pPr>
        <w:rPr>
          <w:rFonts w:ascii="Calibri" w:hAnsi="Calibri"/>
          <w:szCs w:val="24"/>
        </w:rPr>
      </w:pPr>
    </w:p>
    <w:p w:rsidR="00AE7DAD" w:rsidRDefault="00AE7DAD" w:rsidP="00D25E11">
      <w:pPr>
        <w:rPr>
          <w:rFonts w:ascii="Calibri" w:hAnsi="Calibri"/>
          <w:szCs w:val="24"/>
        </w:rPr>
      </w:pPr>
    </w:p>
    <w:p w:rsidR="00AE7DAD" w:rsidRDefault="00AE7DAD" w:rsidP="00D25E11">
      <w:pPr>
        <w:rPr>
          <w:rFonts w:ascii="Calibri" w:hAnsi="Calibri"/>
          <w:szCs w:val="24"/>
        </w:rPr>
      </w:pPr>
    </w:p>
    <w:p w:rsidR="00D25E11" w:rsidRPr="00757202" w:rsidRDefault="00F40EE6" w:rsidP="00D25E11">
      <w:pPr>
        <w:rPr>
          <w:rFonts w:ascii="Calibri" w:hAnsi="Calibri"/>
          <w:szCs w:val="24"/>
        </w:rPr>
      </w:pPr>
      <w:r w:rsidRPr="00F40EE6">
        <w:rPr>
          <w:rFonts w:ascii="Calibri" w:hAnsi="Calibri"/>
          <w:szCs w:val="24"/>
          <w:u w:val="single"/>
        </w:rPr>
        <w:t>signed</w:t>
      </w:r>
      <w:r w:rsidR="00D25E11" w:rsidRPr="00757202">
        <w:rPr>
          <w:rFonts w:ascii="Calibri" w:hAnsi="Calibri"/>
          <w:szCs w:val="24"/>
        </w:rPr>
        <w:t>_______________________</w:t>
      </w:r>
      <w:r w:rsidR="00D25E11" w:rsidRPr="00757202">
        <w:rPr>
          <w:rFonts w:ascii="Calibri" w:hAnsi="Calibri"/>
          <w:szCs w:val="24"/>
        </w:rPr>
        <w:tab/>
      </w:r>
      <w:r w:rsidR="00D25E11" w:rsidRPr="00757202">
        <w:rPr>
          <w:rFonts w:ascii="Calibri" w:hAnsi="Calibri"/>
          <w:szCs w:val="24"/>
        </w:rPr>
        <w:tab/>
      </w:r>
      <w:r w:rsidR="00D25E11" w:rsidRPr="00757202">
        <w:rPr>
          <w:rFonts w:ascii="Calibri" w:hAnsi="Calibri"/>
          <w:szCs w:val="24"/>
        </w:rPr>
        <w:tab/>
      </w:r>
      <w:r w:rsidR="00566043">
        <w:rPr>
          <w:rFonts w:ascii="Calibri" w:hAnsi="Calibri"/>
          <w:szCs w:val="24"/>
        </w:rPr>
        <w:tab/>
      </w:r>
      <w:r w:rsidR="00566043">
        <w:rPr>
          <w:rFonts w:ascii="Calibri" w:hAnsi="Calibri"/>
          <w:szCs w:val="24"/>
        </w:rPr>
        <w:tab/>
      </w:r>
      <w:r w:rsidR="00154484" w:rsidRPr="00F40EE6">
        <w:rPr>
          <w:rFonts w:ascii="Calibri" w:hAnsi="Calibri"/>
          <w:szCs w:val="24"/>
          <w:u w:val="single"/>
        </w:rPr>
        <w:t xml:space="preserve"> </w:t>
      </w:r>
      <w:r w:rsidRPr="00F40EE6">
        <w:rPr>
          <w:rFonts w:ascii="Calibri" w:hAnsi="Calibri"/>
          <w:szCs w:val="24"/>
          <w:u w:val="single"/>
        </w:rPr>
        <w:t>signed</w:t>
      </w:r>
      <w:r w:rsidR="00D25E11" w:rsidRPr="00757202">
        <w:rPr>
          <w:rFonts w:ascii="Calibri" w:hAnsi="Calibri"/>
          <w:szCs w:val="24"/>
        </w:rPr>
        <w:t>______________</w:t>
      </w:r>
      <w:r w:rsidR="004D26BD" w:rsidRPr="00757202">
        <w:rPr>
          <w:rFonts w:ascii="Calibri" w:hAnsi="Calibri"/>
          <w:szCs w:val="24"/>
        </w:rPr>
        <w:t>____</w:t>
      </w:r>
    </w:p>
    <w:p w:rsidR="00566043" w:rsidRDefault="00566043" w:rsidP="00D25E11">
      <w:pPr>
        <w:rPr>
          <w:rFonts w:ascii="Calibri" w:hAnsi="Calibri"/>
          <w:szCs w:val="24"/>
        </w:rPr>
      </w:pPr>
    </w:p>
    <w:p w:rsidR="00AE7DAD" w:rsidRDefault="00AE7DAD" w:rsidP="00D25E11">
      <w:pPr>
        <w:rPr>
          <w:rFonts w:ascii="Calibri" w:hAnsi="Calibri"/>
          <w:szCs w:val="24"/>
        </w:rPr>
      </w:pPr>
    </w:p>
    <w:p w:rsidR="00AE7DAD" w:rsidRDefault="00AE7DAD" w:rsidP="00D25E11">
      <w:pPr>
        <w:rPr>
          <w:rFonts w:ascii="Calibri" w:hAnsi="Calibri"/>
          <w:szCs w:val="24"/>
        </w:rPr>
      </w:pPr>
    </w:p>
    <w:p w:rsidR="00AE7DAD" w:rsidRDefault="00D01B05" w:rsidP="00D25E11">
      <w:pPr>
        <w:rPr>
          <w:rFonts w:ascii="Calibri" w:hAnsi="Calibri"/>
          <w:szCs w:val="24"/>
        </w:rPr>
      </w:pPr>
      <w:r>
        <w:rPr>
          <w:rFonts w:ascii="Calibri" w:hAnsi="Calibri"/>
          <w:szCs w:val="24"/>
        </w:rPr>
        <w:tab/>
      </w:r>
      <w:r w:rsidR="00AE7DAD">
        <w:rPr>
          <w:rFonts w:ascii="Calibri" w:hAnsi="Calibri"/>
          <w:szCs w:val="24"/>
        </w:rPr>
        <w:tab/>
      </w:r>
      <w:r w:rsidR="00AE7DAD">
        <w:rPr>
          <w:rFonts w:ascii="Calibri" w:hAnsi="Calibri"/>
          <w:szCs w:val="24"/>
        </w:rPr>
        <w:tab/>
      </w:r>
      <w:r w:rsidR="00AE7DAD">
        <w:rPr>
          <w:rFonts w:ascii="Calibri" w:hAnsi="Calibri"/>
          <w:szCs w:val="24"/>
        </w:rPr>
        <w:tab/>
      </w:r>
      <w:r w:rsidR="00AE7DAD">
        <w:rPr>
          <w:rFonts w:ascii="Calibri" w:hAnsi="Calibri"/>
          <w:szCs w:val="24"/>
        </w:rPr>
        <w:tab/>
      </w:r>
      <w:r w:rsidR="00AE7DAD">
        <w:rPr>
          <w:rFonts w:ascii="Calibri" w:hAnsi="Calibri"/>
          <w:szCs w:val="24"/>
        </w:rPr>
        <w:tab/>
      </w:r>
      <w:r w:rsidR="00AE7DAD">
        <w:rPr>
          <w:rFonts w:ascii="Calibri" w:hAnsi="Calibri"/>
          <w:szCs w:val="24"/>
        </w:rPr>
        <w:tab/>
      </w:r>
      <w:r w:rsidR="00AE7DAD">
        <w:rPr>
          <w:rFonts w:ascii="Calibri" w:hAnsi="Calibri"/>
          <w:szCs w:val="24"/>
        </w:rPr>
        <w:tab/>
      </w:r>
    </w:p>
    <w:p w:rsidR="00566043" w:rsidRDefault="00AE7DAD" w:rsidP="00D25E11">
      <w:pPr>
        <w:rPr>
          <w:rFonts w:ascii="Calibri" w:hAnsi="Calibri"/>
          <w:szCs w:val="24"/>
        </w:rPr>
      </w:pPr>
      <w:r>
        <w:rPr>
          <w:rFonts w:ascii="Calibri" w:hAnsi="Calibri"/>
          <w:szCs w:val="24"/>
        </w:rPr>
        <w:t>Soumeylou Boub</w:t>
      </w:r>
      <w:r>
        <w:rPr>
          <w:rFonts w:ascii="Calibri" w:hAnsi="Calibri"/>
          <w:color w:val="000000"/>
          <w:szCs w:val="24"/>
        </w:rPr>
        <w:t>è</w:t>
      </w:r>
      <w:r>
        <w:rPr>
          <w:rFonts w:ascii="Calibri" w:hAnsi="Calibri"/>
          <w:szCs w:val="24"/>
        </w:rPr>
        <w:t>ye Maiga</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566043">
        <w:rPr>
          <w:rFonts w:ascii="Calibri" w:hAnsi="Calibri"/>
          <w:szCs w:val="24"/>
        </w:rPr>
        <w:t>Bisrat Aklilu</w:t>
      </w:r>
    </w:p>
    <w:p w:rsidR="009C4200" w:rsidRDefault="009C4200" w:rsidP="00D25E11">
      <w:pPr>
        <w:rPr>
          <w:rFonts w:ascii="Calibri" w:hAnsi="Calibri"/>
          <w:szCs w:val="24"/>
        </w:rPr>
      </w:pPr>
      <w:r>
        <w:rPr>
          <w:rFonts w:ascii="Calibri" w:hAnsi="Calibri"/>
          <w:szCs w:val="24"/>
        </w:rPr>
        <w:t xml:space="preserve">Minister of Foreign Affairs                          </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Executive Coordinator </w:t>
      </w:r>
    </w:p>
    <w:p w:rsidR="009C4200" w:rsidRDefault="009C4200" w:rsidP="00D25E11">
      <w:pPr>
        <w:rPr>
          <w:rFonts w:ascii="Calibri" w:hAnsi="Calibri"/>
          <w:szCs w:val="24"/>
        </w:rPr>
      </w:pPr>
      <w:r>
        <w:rPr>
          <w:rFonts w:ascii="Calibri" w:hAnsi="Calibri"/>
          <w:szCs w:val="24"/>
        </w:rPr>
        <w:t xml:space="preserve">and International Cooperation                               </w:t>
      </w:r>
      <w:r>
        <w:rPr>
          <w:rFonts w:ascii="Calibri" w:hAnsi="Calibri"/>
          <w:szCs w:val="24"/>
        </w:rPr>
        <w:tab/>
      </w:r>
      <w:r>
        <w:rPr>
          <w:rFonts w:ascii="Calibri" w:hAnsi="Calibri"/>
          <w:szCs w:val="24"/>
        </w:rPr>
        <w:tab/>
      </w:r>
      <w:r>
        <w:rPr>
          <w:rFonts w:ascii="Calibri" w:hAnsi="Calibri"/>
          <w:szCs w:val="24"/>
        </w:rPr>
        <w:tab/>
        <w:t xml:space="preserve">Multi-Partner Trust Fund </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Office</w:t>
      </w:r>
    </w:p>
    <w:p w:rsidR="00566043" w:rsidRDefault="00566043" w:rsidP="00D25E11">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r w:rsidR="009C4200">
        <w:rPr>
          <w:rFonts w:ascii="Calibri" w:hAnsi="Calibri"/>
          <w:szCs w:val="24"/>
        </w:rPr>
        <w:tab/>
      </w:r>
    </w:p>
    <w:p w:rsidR="00566043" w:rsidRDefault="00566043" w:rsidP="00D25E11">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rsidR="00247429" w:rsidRPr="00757202" w:rsidRDefault="00247429" w:rsidP="00D25E11">
      <w:pPr>
        <w:rPr>
          <w:rFonts w:ascii="Calibri" w:hAnsi="Calibri"/>
          <w:szCs w:val="24"/>
        </w:rPr>
      </w:pPr>
    </w:p>
    <w:p w:rsidR="0005378E" w:rsidRPr="00757202" w:rsidRDefault="0005378E" w:rsidP="0005378E">
      <w:pPr>
        <w:rPr>
          <w:rFonts w:ascii="Calibri" w:hAnsi="Calibri"/>
          <w:szCs w:val="24"/>
        </w:rPr>
      </w:pPr>
    </w:p>
    <w:p w:rsidR="001B2669" w:rsidRDefault="001B2669" w:rsidP="0005378E">
      <w:pPr>
        <w:rPr>
          <w:rFonts w:ascii="Calibri" w:hAnsi="Calibri"/>
          <w:szCs w:val="24"/>
        </w:rPr>
      </w:pPr>
    </w:p>
    <w:p w:rsidR="001B2669" w:rsidRDefault="001B2669" w:rsidP="0005378E">
      <w:pPr>
        <w:rPr>
          <w:rFonts w:ascii="Calibri" w:hAnsi="Calibri"/>
          <w:szCs w:val="24"/>
        </w:rPr>
      </w:pPr>
    </w:p>
    <w:p w:rsidR="001B2669" w:rsidRDefault="001B2669" w:rsidP="0005378E">
      <w:pPr>
        <w:rPr>
          <w:rFonts w:ascii="Calibri" w:hAnsi="Calibri"/>
          <w:szCs w:val="24"/>
        </w:rPr>
      </w:pPr>
    </w:p>
    <w:p w:rsidR="001B2669" w:rsidRDefault="001B2669" w:rsidP="0005378E">
      <w:pPr>
        <w:rPr>
          <w:rFonts w:ascii="Calibri" w:hAnsi="Calibri"/>
          <w:szCs w:val="24"/>
        </w:rPr>
      </w:pPr>
    </w:p>
    <w:p w:rsidR="001B2669" w:rsidRDefault="001B2669" w:rsidP="0005378E">
      <w:pPr>
        <w:rPr>
          <w:rFonts w:ascii="Calibri" w:hAnsi="Calibri"/>
          <w:szCs w:val="24"/>
        </w:rPr>
      </w:pPr>
    </w:p>
    <w:p w:rsidR="00AE7DAD" w:rsidRDefault="00AE7DAD">
      <w:pPr>
        <w:widowControl/>
        <w:rPr>
          <w:rFonts w:ascii="Calibri" w:hAnsi="Calibri"/>
          <w:szCs w:val="24"/>
        </w:rPr>
      </w:pPr>
      <w:r>
        <w:rPr>
          <w:rFonts w:ascii="Calibri" w:hAnsi="Calibri"/>
          <w:szCs w:val="24"/>
        </w:rPr>
        <w:br w:type="page"/>
      </w:r>
    </w:p>
    <w:p w:rsidR="0005378E" w:rsidRPr="00757202" w:rsidRDefault="0005378E" w:rsidP="00AE7DAD">
      <w:pPr>
        <w:rPr>
          <w:rFonts w:ascii="Calibri" w:hAnsi="Calibri"/>
          <w:szCs w:val="24"/>
        </w:rPr>
      </w:pPr>
      <w:r w:rsidRPr="00757202">
        <w:rPr>
          <w:rFonts w:ascii="Calibri" w:hAnsi="Calibri"/>
          <w:szCs w:val="24"/>
        </w:rPr>
        <w:lastRenderedPageBreak/>
        <w:t xml:space="preserve">ANNEX 1 – </w:t>
      </w:r>
      <w:r w:rsidR="00BF5EE2">
        <w:rPr>
          <w:rFonts w:ascii="Calibri" w:hAnsi="Calibri"/>
          <w:szCs w:val="24"/>
        </w:rPr>
        <w:t>Mali Climate Fund</w:t>
      </w:r>
      <w:r w:rsidRPr="00757202">
        <w:rPr>
          <w:rFonts w:ascii="Calibri" w:hAnsi="Calibri"/>
          <w:szCs w:val="24"/>
        </w:rPr>
        <w:t xml:space="preserve"> T</w:t>
      </w:r>
      <w:r w:rsidR="00AA5056">
        <w:rPr>
          <w:rFonts w:ascii="Calibri" w:hAnsi="Calibri"/>
          <w:szCs w:val="24"/>
        </w:rPr>
        <w:t>erms of Reference (T</w:t>
      </w:r>
      <w:r w:rsidRPr="00757202">
        <w:rPr>
          <w:rFonts w:ascii="Calibri" w:hAnsi="Calibri"/>
          <w:szCs w:val="24"/>
        </w:rPr>
        <w:t>OR</w:t>
      </w:r>
      <w:r w:rsidR="00AA5056">
        <w:rPr>
          <w:rFonts w:ascii="Calibri" w:hAnsi="Calibri"/>
          <w:szCs w:val="24"/>
        </w:rPr>
        <w:t>)</w:t>
      </w:r>
    </w:p>
    <w:p w:rsidR="00AA5056" w:rsidRDefault="0005378E" w:rsidP="00AE7DAD">
      <w:pPr>
        <w:rPr>
          <w:rFonts w:ascii="Calibri" w:hAnsi="Calibri"/>
          <w:szCs w:val="24"/>
        </w:rPr>
      </w:pPr>
      <w:r w:rsidRPr="00757202">
        <w:rPr>
          <w:rFonts w:ascii="Calibri" w:hAnsi="Calibri"/>
          <w:szCs w:val="24"/>
        </w:rPr>
        <w:t xml:space="preserve">ANNEX 2 – </w:t>
      </w:r>
      <w:r w:rsidR="00D63A74" w:rsidRPr="000E35C5">
        <w:rPr>
          <w:rFonts w:ascii="Calibri" w:hAnsi="Calibri"/>
          <w:color w:val="000000"/>
          <w:szCs w:val="24"/>
        </w:rPr>
        <w:t xml:space="preserve">Memorandum of Understanding </w:t>
      </w:r>
      <w:r w:rsidR="00D63A74">
        <w:rPr>
          <w:rFonts w:ascii="Calibri" w:hAnsi="Calibri"/>
          <w:color w:val="000000"/>
          <w:szCs w:val="24"/>
        </w:rPr>
        <w:t>(</w:t>
      </w:r>
      <w:r w:rsidR="007749E0">
        <w:rPr>
          <w:rFonts w:ascii="Calibri" w:hAnsi="Calibri"/>
          <w:szCs w:val="24"/>
        </w:rPr>
        <w:t>MoU</w:t>
      </w:r>
      <w:r w:rsidR="00D63A74">
        <w:rPr>
          <w:rFonts w:ascii="Calibri" w:hAnsi="Calibri"/>
          <w:szCs w:val="24"/>
        </w:rPr>
        <w:t>)</w:t>
      </w:r>
    </w:p>
    <w:p w:rsidR="0005378E" w:rsidRPr="00757202" w:rsidRDefault="007749E0" w:rsidP="00AE7DAD">
      <w:pPr>
        <w:rPr>
          <w:rFonts w:ascii="Calibri" w:hAnsi="Calibri"/>
          <w:szCs w:val="24"/>
        </w:rPr>
      </w:pPr>
      <w:r>
        <w:rPr>
          <w:rFonts w:ascii="Calibri" w:hAnsi="Calibri"/>
          <w:szCs w:val="24"/>
        </w:rPr>
        <w:t xml:space="preserve">ANNEX 3 - </w:t>
      </w:r>
      <w:r w:rsidR="00AA5056" w:rsidRPr="00757202">
        <w:rPr>
          <w:rFonts w:ascii="Calibri" w:hAnsi="Calibri"/>
          <w:szCs w:val="24"/>
        </w:rPr>
        <w:t xml:space="preserve">Standard Administrative Arrangement </w:t>
      </w:r>
      <w:r w:rsidR="00AA5056">
        <w:rPr>
          <w:rFonts w:ascii="Calibri" w:hAnsi="Calibri"/>
          <w:szCs w:val="24"/>
        </w:rPr>
        <w:t>(</w:t>
      </w:r>
      <w:r>
        <w:rPr>
          <w:rFonts w:ascii="Calibri" w:hAnsi="Calibri"/>
          <w:szCs w:val="24"/>
        </w:rPr>
        <w:t>SAA</w:t>
      </w:r>
      <w:r w:rsidR="00AA5056">
        <w:rPr>
          <w:rFonts w:ascii="Calibri" w:hAnsi="Calibri"/>
          <w:szCs w:val="24"/>
        </w:rPr>
        <w:t>)</w:t>
      </w:r>
    </w:p>
    <w:sectPr w:rsidR="0005378E" w:rsidRPr="00757202" w:rsidSect="00EF08AB">
      <w:headerReference w:type="default" r:id="rId16"/>
      <w:footerReference w:type="default" r:id="rId17"/>
      <w:pgSz w:w="12240" w:h="15840"/>
      <w:pgMar w:top="1440" w:right="1440" w:bottom="1440" w:left="1440" w:header="11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66" w:rsidRDefault="00E47066" w:rsidP="00613A55">
      <w:r>
        <w:separator/>
      </w:r>
    </w:p>
  </w:endnote>
  <w:endnote w:type="continuationSeparator" w:id="0">
    <w:p w:rsidR="00E47066" w:rsidRDefault="00E47066" w:rsidP="0061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84" w:rsidRDefault="008C11DA" w:rsidP="00AA5056">
    <w:pPr>
      <w:pStyle w:val="Footer"/>
      <w:tabs>
        <w:tab w:val="left" w:pos="720"/>
        <w:tab w:val="left" w:pos="2805"/>
        <w:tab w:val="left" w:pos="4245"/>
      </w:tabs>
    </w:pPr>
    <w:r>
      <w:tab/>
    </w:r>
    <w:r w:rsidR="00AA5056">
      <w:rPr>
        <w:noProof/>
      </w:rPr>
      <w:tab/>
    </w:r>
    <w:r w:rsidR="00AA5056">
      <w:rPr>
        <w:noProof/>
      </w:rPr>
      <w:tab/>
    </w:r>
    <w:r w:rsidR="00AA5056">
      <w:rPr>
        <w:noProof/>
      </w:rPr>
      <w:tab/>
    </w:r>
    <w:r w:rsidR="00DC12B1">
      <w:fldChar w:fldCharType="begin"/>
    </w:r>
    <w:r w:rsidR="00DC12B1">
      <w:instrText xml:space="preserve"> PAGE   \* MERGEFORMAT </w:instrText>
    </w:r>
    <w:r w:rsidR="00DC12B1">
      <w:fldChar w:fldCharType="separate"/>
    </w:r>
    <w:r w:rsidR="00DC12B1">
      <w:rPr>
        <w:noProof/>
      </w:rPr>
      <w:t>2</w:t>
    </w:r>
    <w:r w:rsidR="00DC12B1">
      <w:rPr>
        <w:noProof/>
      </w:rPr>
      <w:fldChar w:fldCharType="end"/>
    </w:r>
  </w:p>
  <w:p w:rsidR="008C11DA" w:rsidRPr="0018565D" w:rsidRDefault="008C11DA" w:rsidP="0018565D">
    <w:pP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66" w:rsidRDefault="00E47066" w:rsidP="00613A55">
      <w:r>
        <w:separator/>
      </w:r>
    </w:p>
  </w:footnote>
  <w:footnote w:type="continuationSeparator" w:id="0">
    <w:p w:rsidR="00E47066" w:rsidRDefault="00E47066" w:rsidP="00613A55">
      <w:r>
        <w:continuationSeparator/>
      </w:r>
    </w:p>
  </w:footnote>
  <w:footnote w:id="1">
    <w:p w:rsidR="008C11DA" w:rsidRPr="00F819B6" w:rsidRDefault="008C11DA" w:rsidP="00FB579F">
      <w:pPr>
        <w:pStyle w:val="FootnoteText"/>
      </w:pPr>
      <w:r w:rsidRPr="00F819B6">
        <w:rPr>
          <w:rStyle w:val="Ref"/>
        </w:rPr>
        <w:footnoteRef/>
      </w:r>
      <w:r w:rsidRPr="00F819B6">
        <w:t xml:space="preserve"> As used in this document, an approved programmatic document refers to projects, programmes </w:t>
      </w:r>
      <w:r w:rsidRPr="00F819B6">
        <w:rPr>
          <w:lang w:eastAsia="ja-JP"/>
        </w:rPr>
        <w:t xml:space="preserve">which are approved by the </w:t>
      </w:r>
      <w:r>
        <w:rPr>
          <w:lang w:eastAsia="ja-JP"/>
        </w:rPr>
        <w:t>Steering Committee</w:t>
      </w:r>
      <w:r w:rsidRPr="00F819B6">
        <w:rPr>
          <w:lang w:eastAsia="ja-JP"/>
        </w:rPr>
        <w:t xml:space="preserve"> for fund allocation purposes.</w:t>
      </w:r>
    </w:p>
  </w:footnote>
  <w:footnote w:id="2">
    <w:p w:rsidR="008C11DA" w:rsidRDefault="008C11DA">
      <w:pPr>
        <w:pStyle w:val="FootnoteText"/>
      </w:pPr>
      <w:r>
        <w:rPr>
          <w:rStyle w:val="FootnoteReference"/>
        </w:rPr>
        <w:footnoteRef/>
      </w:r>
      <w:r>
        <w:t xml:space="preserve"> The Government Coordinating Entity instructs payments to National Participating Organizations and thus accepts accountability for the funds.  It does not instruct payment to Participating UN Organizations because it is not accepting accountability of funds disbursed to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DA" w:rsidRPr="001E7DFF" w:rsidRDefault="008C11DA" w:rsidP="009F1B88">
    <w:pPr>
      <w:pStyle w:val="Header"/>
      <w:rPr>
        <w:sz w:val="18"/>
        <w:lang w:val="es-ES"/>
      </w:rPr>
    </w:pPr>
    <w:r>
      <w:rPr>
        <w:noProof/>
        <w:snapToGrid/>
        <w:lang w:val="es-ES" w:eastAsia="es-ES"/>
      </w:rPr>
      <w:tab/>
    </w:r>
    <w:r>
      <w:rPr>
        <w:noProof/>
        <w:snapToGrid/>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EC"/>
    <w:multiLevelType w:val="hybridMultilevel"/>
    <w:tmpl w:val="2CD405A0"/>
    <w:lvl w:ilvl="0" w:tplc="09CAEAB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33063"/>
    <w:multiLevelType w:val="hybridMultilevel"/>
    <w:tmpl w:val="E0B0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25436"/>
    <w:multiLevelType w:val="hybridMultilevel"/>
    <w:tmpl w:val="B8D44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041442"/>
    <w:multiLevelType w:val="hybridMultilevel"/>
    <w:tmpl w:val="C316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253F0"/>
    <w:multiLevelType w:val="hybridMultilevel"/>
    <w:tmpl w:val="ED14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07195"/>
    <w:multiLevelType w:val="hybridMultilevel"/>
    <w:tmpl w:val="88B4E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3F68B5"/>
    <w:multiLevelType w:val="hybridMultilevel"/>
    <w:tmpl w:val="4E0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D3E81"/>
    <w:multiLevelType w:val="hybridMultilevel"/>
    <w:tmpl w:val="973E9472"/>
    <w:lvl w:ilvl="0" w:tplc="F7CAB7B0">
      <w:start w:val="1"/>
      <w:numFmt w:val="lowerLetter"/>
      <w:lvlText w:val="(%1)"/>
      <w:lvlJc w:val="left"/>
      <w:pPr>
        <w:ind w:left="1458" w:hanging="360"/>
      </w:pPr>
      <w:rPr>
        <w:rFonts w:cs="Times New Roman" w:hint="default"/>
      </w:rPr>
    </w:lvl>
    <w:lvl w:ilvl="1" w:tplc="04090003">
      <w:start w:val="1"/>
      <w:numFmt w:val="bullet"/>
      <w:lvlText w:val="o"/>
      <w:lvlJc w:val="left"/>
      <w:pPr>
        <w:ind w:left="2178" w:hanging="360"/>
      </w:pPr>
      <w:rPr>
        <w:rFonts w:ascii="Courier New" w:hAnsi="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hint="default"/>
      </w:rPr>
    </w:lvl>
    <w:lvl w:ilvl="8" w:tplc="04090005">
      <w:start w:val="1"/>
      <w:numFmt w:val="bullet"/>
      <w:lvlText w:val=""/>
      <w:lvlJc w:val="left"/>
      <w:pPr>
        <w:ind w:left="7218" w:hanging="360"/>
      </w:pPr>
      <w:rPr>
        <w:rFonts w:ascii="Wingdings" w:hAnsi="Wingdings" w:hint="default"/>
      </w:rPr>
    </w:lvl>
  </w:abstractNum>
  <w:abstractNum w:abstractNumId="9">
    <w:nsid w:val="2B3A0A60"/>
    <w:multiLevelType w:val="hybridMultilevel"/>
    <w:tmpl w:val="C75CC310"/>
    <w:lvl w:ilvl="0" w:tplc="0409000F">
      <w:start w:val="1"/>
      <w:numFmt w:val="decimal"/>
      <w:lvlText w:val="%1."/>
      <w:lvlJc w:val="left"/>
      <w:pPr>
        <w:ind w:left="360" w:hanging="360"/>
      </w:pPr>
      <w:rPr>
        <w:rFonts w:hint="default"/>
      </w:rPr>
    </w:lvl>
    <w:lvl w:ilvl="1" w:tplc="F7CAB7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F3F6E"/>
    <w:multiLevelType w:val="hybridMultilevel"/>
    <w:tmpl w:val="A79EFAB6"/>
    <w:lvl w:ilvl="0" w:tplc="497813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94523"/>
    <w:multiLevelType w:val="hybridMultilevel"/>
    <w:tmpl w:val="657CC236"/>
    <w:lvl w:ilvl="0" w:tplc="D304EFF6">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377C2D"/>
    <w:multiLevelType w:val="hybridMultilevel"/>
    <w:tmpl w:val="68087306"/>
    <w:lvl w:ilvl="0" w:tplc="757C9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16002"/>
    <w:multiLevelType w:val="hybridMultilevel"/>
    <w:tmpl w:val="ED14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E0DCA"/>
    <w:multiLevelType w:val="hybridMultilevel"/>
    <w:tmpl w:val="9956E2F0"/>
    <w:lvl w:ilvl="0" w:tplc="B54A5656">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E03F93"/>
    <w:multiLevelType w:val="hybridMultilevel"/>
    <w:tmpl w:val="615C7CDC"/>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544ED3"/>
    <w:multiLevelType w:val="singleLevel"/>
    <w:tmpl w:val="65A274F6"/>
    <w:lvl w:ilvl="0">
      <w:start w:val="1"/>
      <w:numFmt w:val="lowerLetter"/>
      <w:lvlText w:val="(%1)"/>
      <w:lvlJc w:val="left"/>
      <w:pPr>
        <w:tabs>
          <w:tab w:val="num" w:pos="1080"/>
        </w:tabs>
        <w:ind w:left="1080" w:hanging="720"/>
      </w:pPr>
      <w:rPr>
        <w:rFonts w:hint="default"/>
      </w:rPr>
    </w:lvl>
  </w:abstractNum>
  <w:abstractNum w:abstractNumId="19">
    <w:nsid w:val="7993617E"/>
    <w:multiLevelType w:val="hybridMultilevel"/>
    <w:tmpl w:val="6114B76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0"/>
  </w:num>
  <w:num w:numId="4">
    <w:abstractNumId w:val="9"/>
  </w:num>
  <w:num w:numId="5">
    <w:abstractNumId w:val="16"/>
  </w:num>
  <w:num w:numId="6">
    <w:abstractNumId w:val="2"/>
  </w:num>
  <w:num w:numId="7">
    <w:abstractNumId w:val="17"/>
  </w:num>
  <w:num w:numId="8">
    <w:abstractNumId w:val="11"/>
  </w:num>
  <w:num w:numId="9">
    <w:abstractNumId w:val="5"/>
  </w:num>
  <w:num w:numId="10">
    <w:abstractNumId w:val="14"/>
  </w:num>
  <w:num w:numId="11">
    <w:abstractNumId w:val="10"/>
  </w:num>
  <w:num w:numId="12">
    <w:abstractNumId w:val="13"/>
  </w:num>
  <w:num w:numId="13">
    <w:abstractNumId w:val="12"/>
  </w:num>
  <w:num w:numId="14">
    <w:abstractNumId w:val="8"/>
  </w:num>
  <w:num w:numId="15">
    <w:abstractNumId w:val="15"/>
  </w:num>
  <w:num w:numId="16">
    <w:abstractNumId w:val="1"/>
  </w:num>
  <w:num w:numId="17">
    <w:abstractNumId w:val="7"/>
  </w:num>
  <w:num w:numId="18">
    <w:abstractNumId w:val="6"/>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5A"/>
    <w:rsid w:val="00000A9E"/>
    <w:rsid w:val="00013FD1"/>
    <w:rsid w:val="00016543"/>
    <w:rsid w:val="00046511"/>
    <w:rsid w:val="00046941"/>
    <w:rsid w:val="0005378E"/>
    <w:rsid w:val="00057CB1"/>
    <w:rsid w:val="00065677"/>
    <w:rsid w:val="000807FF"/>
    <w:rsid w:val="0009658E"/>
    <w:rsid w:val="000A4A70"/>
    <w:rsid w:val="000A7E96"/>
    <w:rsid w:val="000B12A8"/>
    <w:rsid w:val="000B6401"/>
    <w:rsid w:val="000B7763"/>
    <w:rsid w:val="000C0171"/>
    <w:rsid w:val="000C2FE6"/>
    <w:rsid w:val="000C7551"/>
    <w:rsid w:val="000D0EE7"/>
    <w:rsid w:val="000E281C"/>
    <w:rsid w:val="000E35C5"/>
    <w:rsid w:val="000E39C3"/>
    <w:rsid w:val="000F079D"/>
    <w:rsid w:val="000F136D"/>
    <w:rsid w:val="000F3783"/>
    <w:rsid w:val="00102001"/>
    <w:rsid w:val="001020D3"/>
    <w:rsid w:val="00102C96"/>
    <w:rsid w:val="00107F8F"/>
    <w:rsid w:val="00110D1F"/>
    <w:rsid w:val="001216C1"/>
    <w:rsid w:val="0012180A"/>
    <w:rsid w:val="00125A57"/>
    <w:rsid w:val="00142C0A"/>
    <w:rsid w:val="00142EE0"/>
    <w:rsid w:val="0014500F"/>
    <w:rsid w:val="0015311C"/>
    <w:rsid w:val="00154484"/>
    <w:rsid w:val="00156D5A"/>
    <w:rsid w:val="0016085D"/>
    <w:rsid w:val="0016482A"/>
    <w:rsid w:val="00170FAD"/>
    <w:rsid w:val="00172D29"/>
    <w:rsid w:val="00175189"/>
    <w:rsid w:val="00182274"/>
    <w:rsid w:val="001848C6"/>
    <w:rsid w:val="0018565D"/>
    <w:rsid w:val="00187514"/>
    <w:rsid w:val="0019465F"/>
    <w:rsid w:val="0019552D"/>
    <w:rsid w:val="0019610F"/>
    <w:rsid w:val="00196B5C"/>
    <w:rsid w:val="001A3C12"/>
    <w:rsid w:val="001A4807"/>
    <w:rsid w:val="001A7CAA"/>
    <w:rsid w:val="001B2669"/>
    <w:rsid w:val="001B2BEE"/>
    <w:rsid w:val="001B37D7"/>
    <w:rsid w:val="001B6244"/>
    <w:rsid w:val="001B707C"/>
    <w:rsid w:val="001C0ACB"/>
    <w:rsid w:val="001C5B99"/>
    <w:rsid w:val="001C68E3"/>
    <w:rsid w:val="001D2CEF"/>
    <w:rsid w:val="001D3960"/>
    <w:rsid w:val="001D4CB3"/>
    <w:rsid w:val="001E284B"/>
    <w:rsid w:val="001E64F1"/>
    <w:rsid w:val="001E7DFF"/>
    <w:rsid w:val="001F4F54"/>
    <w:rsid w:val="001F5E7F"/>
    <w:rsid w:val="00201671"/>
    <w:rsid w:val="00206F77"/>
    <w:rsid w:val="00210336"/>
    <w:rsid w:val="002129E6"/>
    <w:rsid w:val="00213B24"/>
    <w:rsid w:val="00216318"/>
    <w:rsid w:val="0021710F"/>
    <w:rsid w:val="00221F69"/>
    <w:rsid w:val="00227B8E"/>
    <w:rsid w:val="00230FE3"/>
    <w:rsid w:val="002313CE"/>
    <w:rsid w:val="00236052"/>
    <w:rsid w:val="00243A4D"/>
    <w:rsid w:val="00247429"/>
    <w:rsid w:val="002628B9"/>
    <w:rsid w:val="00267908"/>
    <w:rsid w:val="002710B0"/>
    <w:rsid w:val="002831FE"/>
    <w:rsid w:val="00283340"/>
    <w:rsid w:val="00284262"/>
    <w:rsid w:val="00287538"/>
    <w:rsid w:val="002901AC"/>
    <w:rsid w:val="00290885"/>
    <w:rsid w:val="0029272F"/>
    <w:rsid w:val="002948E8"/>
    <w:rsid w:val="00296661"/>
    <w:rsid w:val="002A0835"/>
    <w:rsid w:val="002A25CC"/>
    <w:rsid w:val="002A52C2"/>
    <w:rsid w:val="002A5D67"/>
    <w:rsid w:val="002A60D6"/>
    <w:rsid w:val="002B0AF8"/>
    <w:rsid w:val="002C0C92"/>
    <w:rsid w:val="002C271C"/>
    <w:rsid w:val="002C4032"/>
    <w:rsid w:val="002C714C"/>
    <w:rsid w:val="002D52AA"/>
    <w:rsid w:val="002F0916"/>
    <w:rsid w:val="002F1F66"/>
    <w:rsid w:val="00315473"/>
    <w:rsid w:val="00316159"/>
    <w:rsid w:val="003163D7"/>
    <w:rsid w:val="0031774C"/>
    <w:rsid w:val="00323EBE"/>
    <w:rsid w:val="00343124"/>
    <w:rsid w:val="00350153"/>
    <w:rsid w:val="00354E01"/>
    <w:rsid w:val="003564A0"/>
    <w:rsid w:val="003607CA"/>
    <w:rsid w:val="00361100"/>
    <w:rsid w:val="003631E7"/>
    <w:rsid w:val="00370192"/>
    <w:rsid w:val="003724F8"/>
    <w:rsid w:val="00373584"/>
    <w:rsid w:val="003750DA"/>
    <w:rsid w:val="00384897"/>
    <w:rsid w:val="00386056"/>
    <w:rsid w:val="003A208A"/>
    <w:rsid w:val="003A294F"/>
    <w:rsid w:val="003A5C64"/>
    <w:rsid w:val="003A7FEB"/>
    <w:rsid w:val="003B2AA3"/>
    <w:rsid w:val="003B2B9F"/>
    <w:rsid w:val="003B5D8A"/>
    <w:rsid w:val="003D2F84"/>
    <w:rsid w:val="003E2EB8"/>
    <w:rsid w:val="003E5DD0"/>
    <w:rsid w:val="003E6065"/>
    <w:rsid w:val="003E7BD5"/>
    <w:rsid w:val="003F4E54"/>
    <w:rsid w:val="003F5CFB"/>
    <w:rsid w:val="003F74C1"/>
    <w:rsid w:val="003F75C2"/>
    <w:rsid w:val="003F784B"/>
    <w:rsid w:val="00401569"/>
    <w:rsid w:val="00403898"/>
    <w:rsid w:val="004135F1"/>
    <w:rsid w:val="004209C6"/>
    <w:rsid w:val="004309B0"/>
    <w:rsid w:val="00432DD6"/>
    <w:rsid w:val="00442EFC"/>
    <w:rsid w:val="00445CFB"/>
    <w:rsid w:val="004469E1"/>
    <w:rsid w:val="00457367"/>
    <w:rsid w:val="00463325"/>
    <w:rsid w:val="00463821"/>
    <w:rsid w:val="004648BD"/>
    <w:rsid w:val="004708F4"/>
    <w:rsid w:val="004710C5"/>
    <w:rsid w:val="0049042A"/>
    <w:rsid w:val="0049262B"/>
    <w:rsid w:val="004A007E"/>
    <w:rsid w:val="004A5F8E"/>
    <w:rsid w:val="004A7C79"/>
    <w:rsid w:val="004C0B53"/>
    <w:rsid w:val="004C1BA0"/>
    <w:rsid w:val="004C20A0"/>
    <w:rsid w:val="004C3CDA"/>
    <w:rsid w:val="004D1613"/>
    <w:rsid w:val="004D26BD"/>
    <w:rsid w:val="004D7729"/>
    <w:rsid w:val="004E539E"/>
    <w:rsid w:val="004E6022"/>
    <w:rsid w:val="004F3ABF"/>
    <w:rsid w:val="004F4CF3"/>
    <w:rsid w:val="00502A7C"/>
    <w:rsid w:val="00502D8B"/>
    <w:rsid w:val="00512370"/>
    <w:rsid w:val="00517FF7"/>
    <w:rsid w:val="00521FE8"/>
    <w:rsid w:val="0053011D"/>
    <w:rsid w:val="005317CA"/>
    <w:rsid w:val="005452D5"/>
    <w:rsid w:val="0055073A"/>
    <w:rsid w:val="0055360F"/>
    <w:rsid w:val="005557EE"/>
    <w:rsid w:val="005561D6"/>
    <w:rsid w:val="00557645"/>
    <w:rsid w:val="005628DB"/>
    <w:rsid w:val="00562AA5"/>
    <w:rsid w:val="00562B83"/>
    <w:rsid w:val="00564C3B"/>
    <w:rsid w:val="00566043"/>
    <w:rsid w:val="00567D34"/>
    <w:rsid w:val="0057191C"/>
    <w:rsid w:val="005751EB"/>
    <w:rsid w:val="005804EF"/>
    <w:rsid w:val="00580920"/>
    <w:rsid w:val="00591E39"/>
    <w:rsid w:val="00594DF0"/>
    <w:rsid w:val="00596374"/>
    <w:rsid w:val="00597B65"/>
    <w:rsid w:val="005C7E89"/>
    <w:rsid w:val="005D00A9"/>
    <w:rsid w:val="005D52C1"/>
    <w:rsid w:val="005D6909"/>
    <w:rsid w:val="005E1B22"/>
    <w:rsid w:val="005E4486"/>
    <w:rsid w:val="006003E0"/>
    <w:rsid w:val="006011E5"/>
    <w:rsid w:val="0060191B"/>
    <w:rsid w:val="00613A55"/>
    <w:rsid w:val="00615180"/>
    <w:rsid w:val="0062233A"/>
    <w:rsid w:val="006459BF"/>
    <w:rsid w:val="006467CD"/>
    <w:rsid w:val="00650A23"/>
    <w:rsid w:val="00651C2E"/>
    <w:rsid w:val="00655EF6"/>
    <w:rsid w:val="006666B5"/>
    <w:rsid w:val="00667D13"/>
    <w:rsid w:val="00672B3C"/>
    <w:rsid w:val="006872F5"/>
    <w:rsid w:val="0069003D"/>
    <w:rsid w:val="006A3027"/>
    <w:rsid w:val="006C5A00"/>
    <w:rsid w:val="006C7ECB"/>
    <w:rsid w:val="006D00BA"/>
    <w:rsid w:val="006D03A6"/>
    <w:rsid w:val="006E045E"/>
    <w:rsid w:val="006E42FC"/>
    <w:rsid w:val="00712249"/>
    <w:rsid w:val="00716E7B"/>
    <w:rsid w:val="00724F26"/>
    <w:rsid w:val="00725AB1"/>
    <w:rsid w:val="00726246"/>
    <w:rsid w:val="007279A9"/>
    <w:rsid w:val="00734554"/>
    <w:rsid w:val="00743EA6"/>
    <w:rsid w:val="00751D15"/>
    <w:rsid w:val="00754F82"/>
    <w:rsid w:val="00757202"/>
    <w:rsid w:val="007616C9"/>
    <w:rsid w:val="00767A56"/>
    <w:rsid w:val="00770F65"/>
    <w:rsid w:val="00771C30"/>
    <w:rsid w:val="007749E0"/>
    <w:rsid w:val="0077533F"/>
    <w:rsid w:val="0078303B"/>
    <w:rsid w:val="00783D51"/>
    <w:rsid w:val="00783F1A"/>
    <w:rsid w:val="0078475C"/>
    <w:rsid w:val="0078499B"/>
    <w:rsid w:val="00786524"/>
    <w:rsid w:val="0079289D"/>
    <w:rsid w:val="007960F6"/>
    <w:rsid w:val="007A12FD"/>
    <w:rsid w:val="007A765E"/>
    <w:rsid w:val="007B1C02"/>
    <w:rsid w:val="007B1F2A"/>
    <w:rsid w:val="007B48D6"/>
    <w:rsid w:val="007B5680"/>
    <w:rsid w:val="007C5D36"/>
    <w:rsid w:val="007D1AE6"/>
    <w:rsid w:val="007D32D2"/>
    <w:rsid w:val="007D7907"/>
    <w:rsid w:val="007D7BF2"/>
    <w:rsid w:val="007E1B68"/>
    <w:rsid w:val="007E21D1"/>
    <w:rsid w:val="007E3061"/>
    <w:rsid w:val="007E3545"/>
    <w:rsid w:val="007E6DC1"/>
    <w:rsid w:val="00803E49"/>
    <w:rsid w:val="008064F1"/>
    <w:rsid w:val="00806B55"/>
    <w:rsid w:val="008147F2"/>
    <w:rsid w:val="008201AD"/>
    <w:rsid w:val="008248BE"/>
    <w:rsid w:val="00826796"/>
    <w:rsid w:val="0082759B"/>
    <w:rsid w:val="00832E73"/>
    <w:rsid w:val="00837AB6"/>
    <w:rsid w:val="00837E28"/>
    <w:rsid w:val="00842778"/>
    <w:rsid w:val="00850009"/>
    <w:rsid w:val="0085064D"/>
    <w:rsid w:val="008512D4"/>
    <w:rsid w:val="00851B9E"/>
    <w:rsid w:val="00853434"/>
    <w:rsid w:val="0085778C"/>
    <w:rsid w:val="00864220"/>
    <w:rsid w:val="0086473B"/>
    <w:rsid w:val="00867167"/>
    <w:rsid w:val="0086760D"/>
    <w:rsid w:val="00873548"/>
    <w:rsid w:val="008738F0"/>
    <w:rsid w:val="008764F5"/>
    <w:rsid w:val="00881E6B"/>
    <w:rsid w:val="0089645F"/>
    <w:rsid w:val="008A0E1C"/>
    <w:rsid w:val="008A21FB"/>
    <w:rsid w:val="008B05E2"/>
    <w:rsid w:val="008B1835"/>
    <w:rsid w:val="008B4680"/>
    <w:rsid w:val="008B7AC5"/>
    <w:rsid w:val="008C11DA"/>
    <w:rsid w:val="008C62D9"/>
    <w:rsid w:val="008D053C"/>
    <w:rsid w:val="008D270D"/>
    <w:rsid w:val="008D3C6F"/>
    <w:rsid w:val="008D66CB"/>
    <w:rsid w:val="008D6E4C"/>
    <w:rsid w:val="008E23D0"/>
    <w:rsid w:val="008F762E"/>
    <w:rsid w:val="00902E24"/>
    <w:rsid w:val="00905F04"/>
    <w:rsid w:val="00910DFF"/>
    <w:rsid w:val="009135BC"/>
    <w:rsid w:val="00916465"/>
    <w:rsid w:val="00921883"/>
    <w:rsid w:val="00924DF2"/>
    <w:rsid w:val="0092731B"/>
    <w:rsid w:val="009302D1"/>
    <w:rsid w:val="009314ED"/>
    <w:rsid w:val="00931C0D"/>
    <w:rsid w:val="0093206A"/>
    <w:rsid w:val="009325F1"/>
    <w:rsid w:val="009329E5"/>
    <w:rsid w:val="009352F1"/>
    <w:rsid w:val="00935991"/>
    <w:rsid w:val="009367D8"/>
    <w:rsid w:val="00940E26"/>
    <w:rsid w:val="00941339"/>
    <w:rsid w:val="009447AE"/>
    <w:rsid w:val="009509CE"/>
    <w:rsid w:val="0095252B"/>
    <w:rsid w:val="00952E2F"/>
    <w:rsid w:val="00954447"/>
    <w:rsid w:val="00957230"/>
    <w:rsid w:val="00961F05"/>
    <w:rsid w:val="009630DB"/>
    <w:rsid w:val="009659F3"/>
    <w:rsid w:val="00970C5D"/>
    <w:rsid w:val="00982D57"/>
    <w:rsid w:val="0098667C"/>
    <w:rsid w:val="00986BFC"/>
    <w:rsid w:val="0099167F"/>
    <w:rsid w:val="00993327"/>
    <w:rsid w:val="009B0B5A"/>
    <w:rsid w:val="009B2833"/>
    <w:rsid w:val="009B2E04"/>
    <w:rsid w:val="009C4200"/>
    <w:rsid w:val="009C4913"/>
    <w:rsid w:val="009D0521"/>
    <w:rsid w:val="009D4012"/>
    <w:rsid w:val="009D5793"/>
    <w:rsid w:val="009D723D"/>
    <w:rsid w:val="009E162A"/>
    <w:rsid w:val="009E5703"/>
    <w:rsid w:val="009F165D"/>
    <w:rsid w:val="009F1B88"/>
    <w:rsid w:val="00A075BE"/>
    <w:rsid w:val="00A11DB0"/>
    <w:rsid w:val="00A120C9"/>
    <w:rsid w:val="00A1331B"/>
    <w:rsid w:val="00A155ED"/>
    <w:rsid w:val="00A1773F"/>
    <w:rsid w:val="00A26602"/>
    <w:rsid w:val="00A41D7D"/>
    <w:rsid w:val="00A43DF6"/>
    <w:rsid w:val="00A45F85"/>
    <w:rsid w:val="00A57D86"/>
    <w:rsid w:val="00A60D2A"/>
    <w:rsid w:val="00A65A52"/>
    <w:rsid w:val="00A779A2"/>
    <w:rsid w:val="00A80248"/>
    <w:rsid w:val="00A82BF5"/>
    <w:rsid w:val="00A857E0"/>
    <w:rsid w:val="00A876D1"/>
    <w:rsid w:val="00A93BCD"/>
    <w:rsid w:val="00A96744"/>
    <w:rsid w:val="00A971EC"/>
    <w:rsid w:val="00AA044F"/>
    <w:rsid w:val="00AA5056"/>
    <w:rsid w:val="00AA5401"/>
    <w:rsid w:val="00AB581A"/>
    <w:rsid w:val="00AC0B27"/>
    <w:rsid w:val="00AC12D8"/>
    <w:rsid w:val="00AC5A3A"/>
    <w:rsid w:val="00AD0BED"/>
    <w:rsid w:val="00AD29B6"/>
    <w:rsid w:val="00AD7776"/>
    <w:rsid w:val="00AE6962"/>
    <w:rsid w:val="00AE69F7"/>
    <w:rsid w:val="00AE78F6"/>
    <w:rsid w:val="00AE7DAD"/>
    <w:rsid w:val="00AF234A"/>
    <w:rsid w:val="00AF3025"/>
    <w:rsid w:val="00AF551C"/>
    <w:rsid w:val="00B0424E"/>
    <w:rsid w:val="00B04B62"/>
    <w:rsid w:val="00B05A60"/>
    <w:rsid w:val="00B076C4"/>
    <w:rsid w:val="00B118E6"/>
    <w:rsid w:val="00B20341"/>
    <w:rsid w:val="00B20E54"/>
    <w:rsid w:val="00B30307"/>
    <w:rsid w:val="00B31910"/>
    <w:rsid w:val="00B44CC0"/>
    <w:rsid w:val="00B45976"/>
    <w:rsid w:val="00B6058C"/>
    <w:rsid w:val="00B61393"/>
    <w:rsid w:val="00B71409"/>
    <w:rsid w:val="00B719DA"/>
    <w:rsid w:val="00B87249"/>
    <w:rsid w:val="00BA04E6"/>
    <w:rsid w:val="00BA5308"/>
    <w:rsid w:val="00BA6E63"/>
    <w:rsid w:val="00BB347C"/>
    <w:rsid w:val="00BB4EA7"/>
    <w:rsid w:val="00BC1814"/>
    <w:rsid w:val="00BC74FC"/>
    <w:rsid w:val="00BD2E98"/>
    <w:rsid w:val="00BE76F9"/>
    <w:rsid w:val="00BF3533"/>
    <w:rsid w:val="00BF5EE2"/>
    <w:rsid w:val="00C03A2B"/>
    <w:rsid w:val="00C1124B"/>
    <w:rsid w:val="00C14111"/>
    <w:rsid w:val="00C22A83"/>
    <w:rsid w:val="00C253AA"/>
    <w:rsid w:val="00C33472"/>
    <w:rsid w:val="00C40474"/>
    <w:rsid w:val="00C44384"/>
    <w:rsid w:val="00C455EE"/>
    <w:rsid w:val="00C55899"/>
    <w:rsid w:val="00C612FD"/>
    <w:rsid w:val="00C62A2E"/>
    <w:rsid w:val="00C64244"/>
    <w:rsid w:val="00C77B1E"/>
    <w:rsid w:val="00C80091"/>
    <w:rsid w:val="00C82C9F"/>
    <w:rsid w:val="00C838DC"/>
    <w:rsid w:val="00C91A1D"/>
    <w:rsid w:val="00C93F3A"/>
    <w:rsid w:val="00C9656D"/>
    <w:rsid w:val="00C977BC"/>
    <w:rsid w:val="00CA1CB4"/>
    <w:rsid w:val="00CA620B"/>
    <w:rsid w:val="00CB46F4"/>
    <w:rsid w:val="00CB5EA5"/>
    <w:rsid w:val="00CC1283"/>
    <w:rsid w:val="00CC5775"/>
    <w:rsid w:val="00CD7BD2"/>
    <w:rsid w:val="00CE090B"/>
    <w:rsid w:val="00CE158C"/>
    <w:rsid w:val="00CF049D"/>
    <w:rsid w:val="00CF48DE"/>
    <w:rsid w:val="00D01B05"/>
    <w:rsid w:val="00D029A1"/>
    <w:rsid w:val="00D02C41"/>
    <w:rsid w:val="00D07DAB"/>
    <w:rsid w:val="00D14525"/>
    <w:rsid w:val="00D20F36"/>
    <w:rsid w:val="00D25E11"/>
    <w:rsid w:val="00D31C50"/>
    <w:rsid w:val="00D33591"/>
    <w:rsid w:val="00D40B5E"/>
    <w:rsid w:val="00D5386B"/>
    <w:rsid w:val="00D56E24"/>
    <w:rsid w:val="00D63A74"/>
    <w:rsid w:val="00D65E51"/>
    <w:rsid w:val="00D72748"/>
    <w:rsid w:val="00D74778"/>
    <w:rsid w:val="00D804AB"/>
    <w:rsid w:val="00D805C9"/>
    <w:rsid w:val="00D84373"/>
    <w:rsid w:val="00D843A2"/>
    <w:rsid w:val="00DA3369"/>
    <w:rsid w:val="00DB2B1E"/>
    <w:rsid w:val="00DB5E8D"/>
    <w:rsid w:val="00DB7839"/>
    <w:rsid w:val="00DC0132"/>
    <w:rsid w:val="00DC12B1"/>
    <w:rsid w:val="00DC4317"/>
    <w:rsid w:val="00DD11C1"/>
    <w:rsid w:val="00DD410D"/>
    <w:rsid w:val="00DE66F8"/>
    <w:rsid w:val="00DF538A"/>
    <w:rsid w:val="00E12EA8"/>
    <w:rsid w:val="00E21AC4"/>
    <w:rsid w:val="00E2252E"/>
    <w:rsid w:val="00E26D65"/>
    <w:rsid w:val="00E30D05"/>
    <w:rsid w:val="00E30FEB"/>
    <w:rsid w:val="00E34033"/>
    <w:rsid w:val="00E371E2"/>
    <w:rsid w:val="00E41F54"/>
    <w:rsid w:val="00E47066"/>
    <w:rsid w:val="00E55C23"/>
    <w:rsid w:val="00E55DE6"/>
    <w:rsid w:val="00E61DB4"/>
    <w:rsid w:val="00E61E0F"/>
    <w:rsid w:val="00E62B0F"/>
    <w:rsid w:val="00E62BB7"/>
    <w:rsid w:val="00E651CB"/>
    <w:rsid w:val="00E661E5"/>
    <w:rsid w:val="00E67EDB"/>
    <w:rsid w:val="00E73FD5"/>
    <w:rsid w:val="00E772DE"/>
    <w:rsid w:val="00E8124B"/>
    <w:rsid w:val="00E87BC7"/>
    <w:rsid w:val="00E93492"/>
    <w:rsid w:val="00EA612D"/>
    <w:rsid w:val="00EB637F"/>
    <w:rsid w:val="00EC2833"/>
    <w:rsid w:val="00ED2A9C"/>
    <w:rsid w:val="00ED35DD"/>
    <w:rsid w:val="00ED4375"/>
    <w:rsid w:val="00ED715D"/>
    <w:rsid w:val="00ED7183"/>
    <w:rsid w:val="00EE35A9"/>
    <w:rsid w:val="00EF08AB"/>
    <w:rsid w:val="00EF31A8"/>
    <w:rsid w:val="00F031FE"/>
    <w:rsid w:val="00F0345A"/>
    <w:rsid w:val="00F042DB"/>
    <w:rsid w:val="00F07DB4"/>
    <w:rsid w:val="00F12A87"/>
    <w:rsid w:val="00F15546"/>
    <w:rsid w:val="00F15C87"/>
    <w:rsid w:val="00F26D01"/>
    <w:rsid w:val="00F26D1D"/>
    <w:rsid w:val="00F33361"/>
    <w:rsid w:val="00F3434C"/>
    <w:rsid w:val="00F40EE6"/>
    <w:rsid w:val="00F412E5"/>
    <w:rsid w:val="00F4232B"/>
    <w:rsid w:val="00F437F1"/>
    <w:rsid w:val="00F534C2"/>
    <w:rsid w:val="00F55E2C"/>
    <w:rsid w:val="00F5778D"/>
    <w:rsid w:val="00F605CF"/>
    <w:rsid w:val="00F70561"/>
    <w:rsid w:val="00F72338"/>
    <w:rsid w:val="00F74755"/>
    <w:rsid w:val="00F775A4"/>
    <w:rsid w:val="00F819B6"/>
    <w:rsid w:val="00F97356"/>
    <w:rsid w:val="00F97875"/>
    <w:rsid w:val="00FA258A"/>
    <w:rsid w:val="00FA68A9"/>
    <w:rsid w:val="00FB414A"/>
    <w:rsid w:val="00FB579F"/>
    <w:rsid w:val="00FC191A"/>
    <w:rsid w:val="00FC2A50"/>
    <w:rsid w:val="00FC4FBE"/>
    <w:rsid w:val="00FD51A5"/>
    <w:rsid w:val="00FE31A0"/>
    <w:rsid w:val="00FE74A9"/>
    <w:rsid w:val="00FE7C0C"/>
    <w:rsid w:val="00FF088F"/>
    <w:rsid w:val="00FF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AA"/>
    <w:pPr>
      <w:widowControl w:val="0"/>
    </w:pPr>
    <w:rPr>
      <w:rFonts w:ascii="Courier" w:eastAsia="Times New Roman"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67"/>
    <w:pPr>
      <w:ind w:left="720"/>
    </w:pPr>
  </w:style>
  <w:style w:type="paragraph" w:styleId="FootnoteText">
    <w:name w:val="footnote text"/>
    <w:basedOn w:val="Normal"/>
    <w:link w:val="FootnoteTextChar"/>
    <w:uiPriority w:val="99"/>
    <w:rsid w:val="00613A55"/>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613A55"/>
    <w:rPr>
      <w:rFonts w:ascii="Times New Roman" w:eastAsia="Times New Roman" w:hAnsi="Times New Roman"/>
    </w:rPr>
  </w:style>
  <w:style w:type="character" w:styleId="FootnoteReference">
    <w:name w:val="footnote reference"/>
    <w:basedOn w:val="DefaultParagraphFont"/>
    <w:rsid w:val="00613A55"/>
    <w:rPr>
      <w:vertAlign w:val="superscript"/>
    </w:rPr>
  </w:style>
  <w:style w:type="character" w:styleId="CommentReference">
    <w:name w:val="annotation reference"/>
    <w:basedOn w:val="DefaultParagraphFont"/>
    <w:uiPriority w:val="99"/>
    <w:semiHidden/>
    <w:unhideWhenUsed/>
    <w:rsid w:val="00562B83"/>
    <w:rPr>
      <w:sz w:val="16"/>
      <w:szCs w:val="16"/>
    </w:rPr>
  </w:style>
  <w:style w:type="paragraph" w:styleId="CommentText">
    <w:name w:val="annotation text"/>
    <w:basedOn w:val="Normal"/>
    <w:link w:val="CommentTextChar"/>
    <w:uiPriority w:val="99"/>
    <w:unhideWhenUsed/>
    <w:rsid w:val="00562B83"/>
    <w:rPr>
      <w:sz w:val="20"/>
    </w:rPr>
  </w:style>
  <w:style w:type="character" w:customStyle="1" w:styleId="CommentTextChar">
    <w:name w:val="Comment Text Char"/>
    <w:basedOn w:val="DefaultParagraphFont"/>
    <w:link w:val="CommentText"/>
    <w:uiPriority w:val="99"/>
    <w:rsid w:val="00562B83"/>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562B83"/>
    <w:rPr>
      <w:b/>
      <w:bCs/>
    </w:rPr>
  </w:style>
  <w:style w:type="character" w:customStyle="1" w:styleId="CommentSubjectChar">
    <w:name w:val="Comment Subject Char"/>
    <w:basedOn w:val="CommentTextChar"/>
    <w:link w:val="CommentSubject"/>
    <w:uiPriority w:val="99"/>
    <w:semiHidden/>
    <w:rsid w:val="00562B83"/>
    <w:rPr>
      <w:rFonts w:ascii="Courier" w:eastAsia="Times New Roman" w:hAnsi="Courier"/>
      <w:b/>
      <w:bCs/>
      <w:snapToGrid w:val="0"/>
    </w:rPr>
  </w:style>
  <w:style w:type="paragraph" w:styleId="BalloonText">
    <w:name w:val="Balloon Text"/>
    <w:basedOn w:val="Normal"/>
    <w:link w:val="BalloonTextChar"/>
    <w:uiPriority w:val="99"/>
    <w:semiHidden/>
    <w:unhideWhenUsed/>
    <w:rsid w:val="00562B83"/>
    <w:rPr>
      <w:rFonts w:ascii="Tahoma" w:hAnsi="Tahoma" w:cs="Tahoma"/>
      <w:sz w:val="16"/>
      <w:szCs w:val="16"/>
    </w:rPr>
  </w:style>
  <w:style w:type="character" w:customStyle="1" w:styleId="BalloonTextChar">
    <w:name w:val="Balloon Text Char"/>
    <w:basedOn w:val="DefaultParagraphFont"/>
    <w:link w:val="BalloonText"/>
    <w:uiPriority w:val="99"/>
    <w:semiHidden/>
    <w:rsid w:val="00562B83"/>
    <w:rPr>
      <w:rFonts w:ascii="Tahoma" w:eastAsia="Times New Roman" w:hAnsi="Tahoma" w:cs="Tahoma"/>
      <w:snapToGrid w:val="0"/>
      <w:sz w:val="16"/>
      <w:szCs w:val="16"/>
    </w:rPr>
  </w:style>
  <w:style w:type="paragraph" w:styleId="Header">
    <w:name w:val="header"/>
    <w:basedOn w:val="Normal"/>
    <w:link w:val="HeaderChar"/>
    <w:uiPriority w:val="99"/>
    <w:unhideWhenUsed/>
    <w:rsid w:val="0014500F"/>
    <w:pPr>
      <w:tabs>
        <w:tab w:val="center" w:pos="4680"/>
        <w:tab w:val="right" w:pos="9360"/>
      </w:tabs>
    </w:pPr>
  </w:style>
  <w:style w:type="character" w:customStyle="1" w:styleId="HeaderChar">
    <w:name w:val="Header Char"/>
    <w:basedOn w:val="DefaultParagraphFont"/>
    <w:link w:val="Header"/>
    <w:uiPriority w:val="99"/>
    <w:rsid w:val="0014500F"/>
    <w:rPr>
      <w:rFonts w:ascii="Courier" w:eastAsia="Times New Roman" w:hAnsi="Courier"/>
      <w:snapToGrid w:val="0"/>
      <w:sz w:val="24"/>
    </w:rPr>
  </w:style>
  <w:style w:type="paragraph" w:styleId="Footer">
    <w:name w:val="footer"/>
    <w:basedOn w:val="Normal"/>
    <w:link w:val="FooterChar"/>
    <w:uiPriority w:val="99"/>
    <w:unhideWhenUsed/>
    <w:rsid w:val="0014500F"/>
    <w:pPr>
      <w:tabs>
        <w:tab w:val="center" w:pos="4680"/>
        <w:tab w:val="right" w:pos="9360"/>
      </w:tabs>
    </w:pPr>
  </w:style>
  <w:style w:type="character" w:customStyle="1" w:styleId="FooterChar">
    <w:name w:val="Footer Char"/>
    <w:basedOn w:val="DefaultParagraphFont"/>
    <w:link w:val="Footer"/>
    <w:uiPriority w:val="99"/>
    <w:rsid w:val="0014500F"/>
    <w:rPr>
      <w:rFonts w:ascii="Courier" w:eastAsia="Times New Roman" w:hAnsi="Courier"/>
      <w:snapToGrid w:val="0"/>
      <w:sz w:val="24"/>
    </w:rPr>
  </w:style>
  <w:style w:type="character" w:customStyle="1" w:styleId="Ref">
    <w:name w:val="Ref"/>
    <w:aliases w:val="de nota al pie"/>
    <w:basedOn w:val="DefaultParagraphFont"/>
    <w:uiPriority w:val="99"/>
    <w:rsid w:val="003A208A"/>
    <w:rPr>
      <w:rFonts w:cs="Times New Roman"/>
      <w:vertAlign w:val="superscript"/>
    </w:rPr>
  </w:style>
  <w:style w:type="paragraph" w:styleId="Revision">
    <w:name w:val="Revision"/>
    <w:hidden/>
    <w:uiPriority w:val="99"/>
    <w:semiHidden/>
    <w:rsid w:val="001A4807"/>
    <w:rPr>
      <w:rFonts w:ascii="Courier" w:eastAsia="Times New Roman" w:hAnsi="Courier"/>
      <w:snapToGrid w:val="0"/>
      <w:sz w:val="24"/>
    </w:rPr>
  </w:style>
  <w:style w:type="character" w:styleId="Hyperlink">
    <w:name w:val="Hyperlink"/>
    <w:basedOn w:val="DefaultParagraphFont"/>
    <w:rsid w:val="007A12FD"/>
    <w:rPr>
      <w:color w:val="0000FF"/>
      <w:u w:val="single"/>
    </w:rPr>
  </w:style>
  <w:style w:type="paragraph" w:styleId="BodyText">
    <w:name w:val="Body Text"/>
    <w:basedOn w:val="Normal"/>
    <w:link w:val="BodyTextChar"/>
    <w:rsid w:val="00D07DAB"/>
    <w:pPr>
      <w:widowControl/>
      <w:tabs>
        <w:tab w:val="left" w:pos="-720"/>
      </w:tabs>
      <w:suppressAutoHyphens/>
      <w:jc w:val="both"/>
    </w:pPr>
    <w:rPr>
      <w:rFonts w:ascii="Times New Roman" w:eastAsia="MS Mincho" w:hAnsi="Times New Roman"/>
      <w:snapToGrid/>
      <w:szCs w:val="24"/>
    </w:rPr>
  </w:style>
  <w:style w:type="character" w:customStyle="1" w:styleId="BodyTextChar">
    <w:name w:val="Body Text Char"/>
    <w:basedOn w:val="DefaultParagraphFont"/>
    <w:link w:val="BodyText"/>
    <w:rsid w:val="00D07DAB"/>
    <w:rPr>
      <w:rFonts w:ascii="Times New Roman" w:eastAsia="MS Mincho" w:hAnsi="Times New Roman"/>
      <w:sz w:val="24"/>
      <w:szCs w:val="24"/>
    </w:rPr>
  </w:style>
  <w:style w:type="paragraph" w:styleId="PlainText">
    <w:name w:val="Plain Text"/>
    <w:basedOn w:val="Normal"/>
    <w:link w:val="PlainTextChar"/>
    <w:uiPriority w:val="99"/>
    <w:unhideWhenUsed/>
    <w:rsid w:val="00D07DAB"/>
    <w:pPr>
      <w:widowControl/>
    </w:pPr>
    <w:rPr>
      <w:rFonts w:ascii="Calibri" w:eastAsia="Calibri" w:hAnsi="Calibri"/>
      <w:snapToGrid/>
      <w:color w:val="1F497D"/>
      <w:sz w:val="22"/>
      <w:szCs w:val="21"/>
    </w:rPr>
  </w:style>
  <w:style w:type="character" w:customStyle="1" w:styleId="PlainTextChar">
    <w:name w:val="Plain Text Char"/>
    <w:basedOn w:val="DefaultParagraphFont"/>
    <w:link w:val="PlainText"/>
    <w:uiPriority w:val="99"/>
    <w:rsid w:val="00D07DAB"/>
    <w:rPr>
      <w:color w:val="1F497D"/>
      <w:sz w:val="22"/>
      <w:szCs w:val="21"/>
    </w:rPr>
  </w:style>
  <w:style w:type="character" w:customStyle="1" w:styleId="Ref4">
    <w:name w:val="Ref4"/>
    <w:aliases w:val="de nota al pie1"/>
    <w:basedOn w:val="DefaultParagraphFont"/>
    <w:uiPriority w:val="99"/>
    <w:semiHidden/>
    <w:rsid w:val="006C5A00"/>
    <w:rPr>
      <w:rFonts w:cs="Times New Roman"/>
      <w:vertAlign w:val="superscript"/>
    </w:rPr>
  </w:style>
  <w:style w:type="character" w:customStyle="1" w:styleId="estilo111">
    <w:name w:val="estilo111"/>
    <w:basedOn w:val="DefaultParagraphFont"/>
    <w:rsid w:val="001E7DFF"/>
    <w:rPr>
      <w:b/>
      <w:bCs/>
      <w:sz w:val="14"/>
      <w:szCs w:val="14"/>
    </w:rPr>
  </w:style>
  <w:style w:type="paragraph" w:styleId="EndnoteText">
    <w:name w:val="endnote text"/>
    <w:basedOn w:val="Normal"/>
    <w:link w:val="EndnoteTextChar"/>
    <w:uiPriority w:val="99"/>
    <w:semiHidden/>
    <w:unhideWhenUsed/>
    <w:rsid w:val="00065677"/>
    <w:rPr>
      <w:sz w:val="20"/>
    </w:rPr>
  </w:style>
  <w:style w:type="character" w:customStyle="1" w:styleId="EndnoteTextChar">
    <w:name w:val="Endnote Text Char"/>
    <w:basedOn w:val="DefaultParagraphFont"/>
    <w:link w:val="EndnoteText"/>
    <w:uiPriority w:val="99"/>
    <w:semiHidden/>
    <w:rsid w:val="00065677"/>
    <w:rPr>
      <w:rFonts w:ascii="Courier" w:eastAsia="Times New Roman" w:hAnsi="Courier"/>
      <w:snapToGrid w:val="0"/>
    </w:rPr>
  </w:style>
  <w:style w:type="character" w:styleId="EndnoteReference">
    <w:name w:val="endnote reference"/>
    <w:basedOn w:val="DefaultParagraphFont"/>
    <w:uiPriority w:val="99"/>
    <w:semiHidden/>
    <w:unhideWhenUsed/>
    <w:rsid w:val="00065677"/>
    <w:rPr>
      <w:vertAlign w:val="superscript"/>
    </w:rPr>
  </w:style>
  <w:style w:type="character" w:customStyle="1" w:styleId="hps">
    <w:name w:val="hps"/>
    <w:basedOn w:val="DefaultParagraphFont"/>
    <w:rsid w:val="00316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AA"/>
    <w:pPr>
      <w:widowControl w:val="0"/>
    </w:pPr>
    <w:rPr>
      <w:rFonts w:ascii="Courier" w:eastAsia="Times New Roman"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67"/>
    <w:pPr>
      <w:ind w:left="720"/>
    </w:pPr>
  </w:style>
  <w:style w:type="paragraph" w:styleId="FootnoteText">
    <w:name w:val="footnote text"/>
    <w:basedOn w:val="Normal"/>
    <w:link w:val="FootnoteTextChar"/>
    <w:uiPriority w:val="99"/>
    <w:rsid w:val="00613A55"/>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613A55"/>
    <w:rPr>
      <w:rFonts w:ascii="Times New Roman" w:eastAsia="Times New Roman" w:hAnsi="Times New Roman"/>
    </w:rPr>
  </w:style>
  <w:style w:type="character" w:styleId="FootnoteReference">
    <w:name w:val="footnote reference"/>
    <w:basedOn w:val="DefaultParagraphFont"/>
    <w:rsid w:val="00613A55"/>
    <w:rPr>
      <w:vertAlign w:val="superscript"/>
    </w:rPr>
  </w:style>
  <w:style w:type="character" w:styleId="CommentReference">
    <w:name w:val="annotation reference"/>
    <w:basedOn w:val="DefaultParagraphFont"/>
    <w:uiPriority w:val="99"/>
    <w:semiHidden/>
    <w:unhideWhenUsed/>
    <w:rsid w:val="00562B83"/>
    <w:rPr>
      <w:sz w:val="16"/>
      <w:szCs w:val="16"/>
    </w:rPr>
  </w:style>
  <w:style w:type="paragraph" w:styleId="CommentText">
    <w:name w:val="annotation text"/>
    <w:basedOn w:val="Normal"/>
    <w:link w:val="CommentTextChar"/>
    <w:uiPriority w:val="99"/>
    <w:unhideWhenUsed/>
    <w:rsid w:val="00562B83"/>
    <w:rPr>
      <w:sz w:val="20"/>
    </w:rPr>
  </w:style>
  <w:style w:type="character" w:customStyle="1" w:styleId="CommentTextChar">
    <w:name w:val="Comment Text Char"/>
    <w:basedOn w:val="DefaultParagraphFont"/>
    <w:link w:val="CommentText"/>
    <w:uiPriority w:val="99"/>
    <w:rsid w:val="00562B83"/>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562B83"/>
    <w:rPr>
      <w:b/>
      <w:bCs/>
    </w:rPr>
  </w:style>
  <w:style w:type="character" w:customStyle="1" w:styleId="CommentSubjectChar">
    <w:name w:val="Comment Subject Char"/>
    <w:basedOn w:val="CommentTextChar"/>
    <w:link w:val="CommentSubject"/>
    <w:uiPriority w:val="99"/>
    <w:semiHidden/>
    <w:rsid w:val="00562B83"/>
    <w:rPr>
      <w:rFonts w:ascii="Courier" w:eastAsia="Times New Roman" w:hAnsi="Courier"/>
      <w:b/>
      <w:bCs/>
      <w:snapToGrid w:val="0"/>
    </w:rPr>
  </w:style>
  <w:style w:type="paragraph" w:styleId="BalloonText">
    <w:name w:val="Balloon Text"/>
    <w:basedOn w:val="Normal"/>
    <w:link w:val="BalloonTextChar"/>
    <w:uiPriority w:val="99"/>
    <w:semiHidden/>
    <w:unhideWhenUsed/>
    <w:rsid w:val="00562B83"/>
    <w:rPr>
      <w:rFonts w:ascii="Tahoma" w:hAnsi="Tahoma" w:cs="Tahoma"/>
      <w:sz w:val="16"/>
      <w:szCs w:val="16"/>
    </w:rPr>
  </w:style>
  <w:style w:type="character" w:customStyle="1" w:styleId="BalloonTextChar">
    <w:name w:val="Balloon Text Char"/>
    <w:basedOn w:val="DefaultParagraphFont"/>
    <w:link w:val="BalloonText"/>
    <w:uiPriority w:val="99"/>
    <w:semiHidden/>
    <w:rsid w:val="00562B83"/>
    <w:rPr>
      <w:rFonts w:ascii="Tahoma" w:eastAsia="Times New Roman" w:hAnsi="Tahoma" w:cs="Tahoma"/>
      <w:snapToGrid w:val="0"/>
      <w:sz w:val="16"/>
      <w:szCs w:val="16"/>
    </w:rPr>
  </w:style>
  <w:style w:type="paragraph" w:styleId="Header">
    <w:name w:val="header"/>
    <w:basedOn w:val="Normal"/>
    <w:link w:val="HeaderChar"/>
    <w:uiPriority w:val="99"/>
    <w:unhideWhenUsed/>
    <w:rsid w:val="0014500F"/>
    <w:pPr>
      <w:tabs>
        <w:tab w:val="center" w:pos="4680"/>
        <w:tab w:val="right" w:pos="9360"/>
      </w:tabs>
    </w:pPr>
  </w:style>
  <w:style w:type="character" w:customStyle="1" w:styleId="HeaderChar">
    <w:name w:val="Header Char"/>
    <w:basedOn w:val="DefaultParagraphFont"/>
    <w:link w:val="Header"/>
    <w:uiPriority w:val="99"/>
    <w:rsid w:val="0014500F"/>
    <w:rPr>
      <w:rFonts w:ascii="Courier" w:eastAsia="Times New Roman" w:hAnsi="Courier"/>
      <w:snapToGrid w:val="0"/>
      <w:sz w:val="24"/>
    </w:rPr>
  </w:style>
  <w:style w:type="paragraph" w:styleId="Footer">
    <w:name w:val="footer"/>
    <w:basedOn w:val="Normal"/>
    <w:link w:val="FooterChar"/>
    <w:uiPriority w:val="99"/>
    <w:unhideWhenUsed/>
    <w:rsid w:val="0014500F"/>
    <w:pPr>
      <w:tabs>
        <w:tab w:val="center" w:pos="4680"/>
        <w:tab w:val="right" w:pos="9360"/>
      </w:tabs>
    </w:pPr>
  </w:style>
  <w:style w:type="character" w:customStyle="1" w:styleId="FooterChar">
    <w:name w:val="Footer Char"/>
    <w:basedOn w:val="DefaultParagraphFont"/>
    <w:link w:val="Footer"/>
    <w:uiPriority w:val="99"/>
    <w:rsid w:val="0014500F"/>
    <w:rPr>
      <w:rFonts w:ascii="Courier" w:eastAsia="Times New Roman" w:hAnsi="Courier"/>
      <w:snapToGrid w:val="0"/>
      <w:sz w:val="24"/>
    </w:rPr>
  </w:style>
  <w:style w:type="character" w:customStyle="1" w:styleId="Ref">
    <w:name w:val="Ref"/>
    <w:aliases w:val="de nota al pie"/>
    <w:basedOn w:val="DefaultParagraphFont"/>
    <w:uiPriority w:val="99"/>
    <w:rsid w:val="003A208A"/>
    <w:rPr>
      <w:rFonts w:cs="Times New Roman"/>
      <w:vertAlign w:val="superscript"/>
    </w:rPr>
  </w:style>
  <w:style w:type="paragraph" w:styleId="Revision">
    <w:name w:val="Revision"/>
    <w:hidden/>
    <w:uiPriority w:val="99"/>
    <w:semiHidden/>
    <w:rsid w:val="001A4807"/>
    <w:rPr>
      <w:rFonts w:ascii="Courier" w:eastAsia="Times New Roman" w:hAnsi="Courier"/>
      <w:snapToGrid w:val="0"/>
      <w:sz w:val="24"/>
    </w:rPr>
  </w:style>
  <w:style w:type="character" w:styleId="Hyperlink">
    <w:name w:val="Hyperlink"/>
    <w:basedOn w:val="DefaultParagraphFont"/>
    <w:rsid w:val="007A12FD"/>
    <w:rPr>
      <w:color w:val="0000FF"/>
      <w:u w:val="single"/>
    </w:rPr>
  </w:style>
  <w:style w:type="paragraph" w:styleId="BodyText">
    <w:name w:val="Body Text"/>
    <w:basedOn w:val="Normal"/>
    <w:link w:val="BodyTextChar"/>
    <w:rsid w:val="00D07DAB"/>
    <w:pPr>
      <w:widowControl/>
      <w:tabs>
        <w:tab w:val="left" w:pos="-720"/>
      </w:tabs>
      <w:suppressAutoHyphens/>
      <w:jc w:val="both"/>
    </w:pPr>
    <w:rPr>
      <w:rFonts w:ascii="Times New Roman" w:eastAsia="MS Mincho" w:hAnsi="Times New Roman"/>
      <w:snapToGrid/>
      <w:szCs w:val="24"/>
    </w:rPr>
  </w:style>
  <w:style w:type="character" w:customStyle="1" w:styleId="BodyTextChar">
    <w:name w:val="Body Text Char"/>
    <w:basedOn w:val="DefaultParagraphFont"/>
    <w:link w:val="BodyText"/>
    <w:rsid w:val="00D07DAB"/>
    <w:rPr>
      <w:rFonts w:ascii="Times New Roman" w:eastAsia="MS Mincho" w:hAnsi="Times New Roman"/>
      <w:sz w:val="24"/>
      <w:szCs w:val="24"/>
    </w:rPr>
  </w:style>
  <w:style w:type="paragraph" w:styleId="PlainText">
    <w:name w:val="Plain Text"/>
    <w:basedOn w:val="Normal"/>
    <w:link w:val="PlainTextChar"/>
    <w:uiPriority w:val="99"/>
    <w:unhideWhenUsed/>
    <w:rsid w:val="00D07DAB"/>
    <w:pPr>
      <w:widowControl/>
    </w:pPr>
    <w:rPr>
      <w:rFonts w:ascii="Calibri" w:eastAsia="Calibri" w:hAnsi="Calibri"/>
      <w:snapToGrid/>
      <w:color w:val="1F497D"/>
      <w:sz w:val="22"/>
      <w:szCs w:val="21"/>
    </w:rPr>
  </w:style>
  <w:style w:type="character" w:customStyle="1" w:styleId="PlainTextChar">
    <w:name w:val="Plain Text Char"/>
    <w:basedOn w:val="DefaultParagraphFont"/>
    <w:link w:val="PlainText"/>
    <w:uiPriority w:val="99"/>
    <w:rsid w:val="00D07DAB"/>
    <w:rPr>
      <w:color w:val="1F497D"/>
      <w:sz w:val="22"/>
      <w:szCs w:val="21"/>
    </w:rPr>
  </w:style>
  <w:style w:type="character" w:customStyle="1" w:styleId="Ref4">
    <w:name w:val="Ref4"/>
    <w:aliases w:val="de nota al pie1"/>
    <w:basedOn w:val="DefaultParagraphFont"/>
    <w:uiPriority w:val="99"/>
    <w:semiHidden/>
    <w:rsid w:val="006C5A00"/>
    <w:rPr>
      <w:rFonts w:cs="Times New Roman"/>
      <w:vertAlign w:val="superscript"/>
    </w:rPr>
  </w:style>
  <w:style w:type="character" w:customStyle="1" w:styleId="estilo111">
    <w:name w:val="estilo111"/>
    <w:basedOn w:val="DefaultParagraphFont"/>
    <w:rsid w:val="001E7DFF"/>
    <w:rPr>
      <w:b/>
      <w:bCs/>
      <w:sz w:val="14"/>
      <w:szCs w:val="14"/>
    </w:rPr>
  </w:style>
  <w:style w:type="paragraph" w:styleId="EndnoteText">
    <w:name w:val="endnote text"/>
    <w:basedOn w:val="Normal"/>
    <w:link w:val="EndnoteTextChar"/>
    <w:uiPriority w:val="99"/>
    <w:semiHidden/>
    <w:unhideWhenUsed/>
    <w:rsid w:val="00065677"/>
    <w:rPr>
      <w:sz w:val="20"/>
    </w:rPr>
  </w:style>
  <w:style w:type="character" w:customStyle="1" w:styleId="EndnoteTextChar">
    <w:name w:val="Endnote Text Char"/>
    <w:basedOn w:val="DefaultParagraphFont"/>
    <w:link w:val="EndnoteText"/>
    <w:uiPriority w:val="99"/>
    <w:semiHidden/>
    <w:rsid w:val="00065677"/>
    <w:rPr>
      <w:rFonts w:ascii="Courier" w:eastAsia="Times New Roman" w:hAnsi="Courier"/>
      <w:snapToGrid w:val="0"/>
    </w:rPr>
  </w:style>
  <w:style w:type="character" w:styleId="EndnoteReference">
    <w:name w:val="endnote reference"/>
    <w:basedOn w:val="DefaultParagraphFont"/>
    <w:uiPriority w:val="99"/>
    <w:semiHidden/>
    <w:unhideWhenUsed/>
    <w:rsid w:val="00065677"/>
    <w:rPr>
      <w:vertAlign w:val="superscript"/>
    </w:rPr>
  </w:style>
  <w:style w:type="character" w:customStyle="1" w:styleId="hps">
    <w:name w:val="hps"/>
    <w:basedOn w:val="DefaultParagraphFont"/>
    <w:rsid w:val="0031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1526">
      <w:bodyDiv w:val="1"/>
      <w:marLeft w:val="0"/>
      <w:marRight w:val="0"/>
      <w:marTop w:val="0"/>
      <w:marBottom w:val="0"/>
      <w:divBdr>
        <w:top w:val="none" w:sz="0" w:space="0" w:color="auto"/>
        <w:left w:val="none" w:sz="0" w:space="0" w:color="auto"/>
        <w:bottom w:val="none" w:sz="0" w:space="0" w:color="auto"/>
        <w:right w:val="none" w:sz="0" w:space="0" w:color="auto"/>
      </w:divBdr>
    </w:div>
    <w:div w:id="982778052">
      <w:bodyDiv w:val="1"/>
      <w:marLeft w:val="0"/>
      <w:marRight w:val="0"/>
      <w:marTop w:val="0"/>
      <w:marBottom w:val="0"/>
      <w:divBdr>
        <w:top w:val="none" w:sz="0" w:space="0" w:color="auto"/>
        <w:left w:val="none" w:sz="0" w:space="0" w:color="auto"/>
        <w:bottom w:val="none" w:sz="0" w:space="0" w:color="auto"/>
        <w:right w:val="none" w:sz="0" w:space="0" w:color="auto"/>
      </w:divBdr>
    </w:div>
    <w:div w:id="1043291537">
      <w:bodyDiv w:val="1"/>
      <w:marLeft w:val="0"/>
      <w:marRight w:val="0"/>
      <w:marTop w:val="0"/>
      <w:marBottom w:val="0"/>
      <w:divBdr>
        <w:top w:val="none" w:sz="0" w:space="0" w:color="auto"/>
        <w:left w:val="none" w:sz="0" w:space="0" w:color="auto"/>
        <w:bottom w:val="none" w:sz="0" w:space="0" w:color="auto"/>
        <w:right w:val="none" w:sz="0" w:space="0" w:color="auto"/>
      </w:divBdr>
    </w:div>
    <w:div w:id="1655648864">
      <w:bodyDiv w:val="1"/>
      <w:marLeft w:val="0"/>
      <w:marRight w:val="0"/>
      <w:marTop w:val="0"/>
      <w:marBottom w:val="0"/>
      <w:divBdr>
        <w:top w:val="none" w:sz="0" w:space="0" w:color="auto"/>
        <w:left w:val="none" w:sz="0" w:space="0" w:color="auto"/>
        <w:bottom w:val="none" w:sz="0" w:space="0" w:color="auto"/>
        <w:right w:val="none" w:sz="0" w:space="0" w:color="auto"/>
      </w:divBdr>
    </w:div>
    <w:div w:id="20519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ptf.und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angementsclimatiques-mali.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tf.undp.org/" TargetMode="External"/><Relationship Id="rId5" Type="http://schemas.openxmlformats.org/officeDocument/2006/relationships/settings" Target="settings.xml"/><Relationship Id="rId15" Type="http://schemas.openxmlformats.org/officeDocument/2006/relationships/hyperlink" Target="mailto:bisrat.aklilu@undp.org"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ptf.und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Aleshina\AppData\Local\Microsoft\Windows\Temporary%20Internet%20Files\Content.Outlook\D5ZJMUKW\msaecuador%2022sept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D0C5-994A-4FB0-9DF2-20620787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msaecuador 22sept09</Template>
  <TotalTime>0</TotalTime>
  <Pages>15</Pages>
  <Words>4724</Words>
  <Characters>26933</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21 September – ECUADOR MSA</vt:lpstr>
      <vt:lpstr>Draft 21 September – ECUADOR MSA</vt:lpstr>
    </vt:vector>
  </TitlesOfParts>
  <Company>Microsoft</Company>
  <LinksUpToDate>false</LinksUpToDate>
  <CharactersWithSpaces>31594</CharactersWithSpaces>
  <SharedDoc>false</SharedDoc>
  <HLinks>
    <vt:vector size="54" baseType="variant">
      <vt:variant>
        <vt:i4>393333</vt:i4>
      </vt:variant>
      <vt:variant>
        <vt:i4>21</vt:i4>
      </vt:variant>
      <vt:variant>
        <vt:i4>0</vt:i4>
      </vt:variant>
      <vt:variant>
        <vt:i4>5</vt:i4>
      </vt:variant>
      <vt:variant>
        <vt:lpwstr>mailto:bisrat.aklilu@undp.org</vt:lpwstr>
      </vt:variant>
      <vt:variant>
        <vt:lpwstr/>
      </vt:variant>
      <vt:variant>
        <vt:i4>655430</vt:i4>
      </vt:variant>
      <vt:variant>
        <vt:i4>18</vt:i4>
      </vt:variant>
      <vt:variant>
        <vt:i4>0</vt:i4>
      </vt:variant>
      <vt:variant>
        <vt:i4>5</vt:i4>
      </vt:variant>
      <vt:variant>
        <vt:lpwstr>http://mdtf.undp.org/</vt:lpwstr>
      </vt:variant>
      <vt:variant>
        <vt:lpwstr/>
      </vt:variant>
      <vt:variant>
        <vt:i4>1704004</vt:i4>
      </vt:variant>
      <vt:variant>
        <vt:i4>15</vt:i4>
      </vt:variant>
      <vt:variant>
        <vt:i4>0</vt:i4>
      </vt:variant>
      <vt:variant>
        <vt:i4>5</vt:i4>
      </vt:variant>
      <vt:variant>
        <vt:lpwstr>http://www.yasuni-itt.gov.ec/</vt:lpwstr>
      </vt:variant>
      <vt:variant>
        <vt:lpwstr/>
      </vt:variant>
      <vt:variant>
        <vt:i4>655430</vt:i4>
      </vt:variant>
      <vt:variant>
        <vt:i4>12</vt:i4>
      </vt:variant>
      <vt:variant>
        <vt:i4>0</vt:i4>
      </vt:variant>
      <vt:variant>
        <vt:i4>5</vt:i4>
      </vt:variant>
      <vt:variant>
        <vt:lpwstr>http://mdtf.undp.org/</vt:lpwstr>
      </vt:variant>
      <vt:variant>
        <vt:lpwstr/>
      </vt:variant>
      <vt:variant>
        <vt:i4>1704004</vt:i4>
      </vt:variant>
      <vt:variant>
        <vt:i4>9</vt:i4>
      </vt:variant>
      <vt:variant>
        <vt:i4>0</vt:i4>
      </vt:variant>
      <vt:variant>
        <vt:i4>5</vt:i4>
      </vt:variant>
      <vt:variant>
        <vt:lpwstr>http://www.yasuni-itt.gov.ec/</vt:lpwstr>
      </vt:variant>
      <vt:variant>
        <vt:lpwstr/>
      </vt:variant>
      <vt:variant>
        <vt:i4>1704004</vt:i4>
      </vt:variant>
      <vt:variant>
        <vt:i4>6</vt:i4>
      </vt:variant>
      <vt:variant>
        <vt:i4>0</vt:i4>
      </vt:variant>
      <vt:variant>
        <vt:i4>5</vt:i4>
      </vt:variant>
      <vt:variant>
        <vt:lpwstr>http://www.yasuni-itt.gov.ec/</vt:lpwstr>
      </vt:variant>
      <vt:variant>
        <vt:lpwstr/>
      </vt:variant>
      <vt:variant>
        <vt:i4>655430</vt:i4>
      </vt:variant>
      <vt:variant>
        <vt:i4>3</vt:i4>
      </vt:variant>
      <vt:variant>
        <vt:i4>0</vt:i4>
      </vt:variant>
      <vt:variant>
        <vt:i4>5</vt:i4>
      </vt:variant>
      <vt:variant>
        <vt:lpwstr>http://mdtf.undp.org/</vt:lpwstr>
      </vt:variant>
      <vt:variant>
        <vt:lpwstr/>
      </vt:variant>
      <vt:variant>
        <vt:i4>2818087</vt:i4>
      </vt:variant>
      <vt:variant>
        <vt:i4>0</vt:i4>
      </vt:variant>
      <vt:variant>
        <vt:i4>0</vt:i4>
      </vt:variant>
      <vt:variant>
        <vt:i4>5</vt:i4>
      </vt:variant>
      <vt:variant>
        <vt:lpwstr>http://www.undp.org/spanish/index.shtml</vt:lpwstr>
      </vt:variant>
      <vt:variant>
        <vt:lpwstr/>
      </vt:variant>
      <vt:variant>
        <vt:i4>2818087</vt:i4>
      </vt:variant>
      <vt:variant>
        <vt:i4>0</vt:i4>
      </vt:variant>
      <vt:variant>
        <vt:i4>0</vt:i4>
      </vt:variant>
      <vt:variant>
        <vt:i4>5</vt:i4>
      </vt:variant>
      <vt:variant>
        <vt:lpwstr>http://www.undp.org/spanish/index.shtml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 September – ECUADOR MSA</dc:title>
  <dc:creator>Mari Matsumoto. Bisrat Aklilu</dc:creator>
  <cp:lastModifiedBy>nikica.grubnic</cp:lastModifiedBy>
  <cp:revision>2</cp:revision>
  <cp:lastPrinted>2012-01-13T16:49:00Z</cp:lastPrinted>
  <dcterms:created xsi:type="dcterms:W3CDTF">2012-02-23T16:13:00Z</dcterms:created>
  <dcterms:modified xsi:type="dcterms:W3CDTF">2012-02-23T16:13:00Z</dcterms:modified>
</cp:coreProperties>
</file>