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AA" w:rsidRDefault="006E563F">
      <w:pPr>
        <w:rPr>
          <w:rFonts w:ascii="Bookman Old Style" w:hAnsi="Bookman Old Style"/>
          <w:spacing w:val="-3"/>
        </w:rPr>
      </w:pPr>
      <w:r>
        <w:rPr>
          <w:noProof/>
          <w:spacing w:val="-3"/>
          <w:lang w:val="en-US"/>
        </w:rPr>
        <w:drawing>
          <wp:inline distT="0" distB="0" distL="0" distR="0" wp14:anchorId="50C05E5E" wp14:editId="7EF11F80">
            <wp:extent cx="942340" cy="7969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0838" t="3618" r="17253" b="16402"/>
                    <a:stretch>
                      <a:fillRect/>
                    </a:stretch>
                  </pic:blipFill>
                  <pic:spPr bwMode="auto">
                    <a:xfrm>
                      <a:off x="0" y="0"/>
                      <a:ext cx="942340" cy="796925"/>
                    </a:xfrm>
                    <a:prstGeom prst="rect">
                      <a:avLst/>
                    </a:prstGeom>
                    <a:solidFill>
                      <a:srgbClr val="3366FF"/>
                    </a:solidFill>
                    <a:ln w="9525">
                      <a:noFill/>
                      <a:miter lim="800000"/>
                      <a:headEnd/>
                      <a:tailEnd/>
                    </a:ln>
                  </pic:spPr>
                </pic:pic>
              </a:graphicData>
            </a:graphic>
          </wp:inline>
        </w:drawing>
      </w:r>
    </w:p>
    <w:p w:rsidR="00B11C4C" w:rsidRPr="00644D38" w:rsidRDefault="00B11C4C" w:rsidP="00914B71">
      <w:pPr>
        <w:jc w:val="both"/>
        <w:rPr>
          <w:b/>
          <w:u w:val="single"/>
        </w:rPr>
      </w:pPr>
    </w:p>
    <w:p w:rsidR="00792950" w:rsidRPr="00644D38" w:rsidRDefault="00792950" w:rsidP="00792950">
      <w:pPr>
        <w:pStyle w:val="BodyText"/>
        <w:spacing w:before="60" w:after="60"/>
        <w:jc w:val="both"/>
        <w:rPr>
          <w:rFonts w:ascii="Times New Roman" w:hAnsi="Times New Roman" w:cs="Times New Roman"/>
          <w:b/>
          <w:bCs/>
          <w:iCs/>
          <w:snapToGrid w:val="0"/>
          <w:sz w:val="24"/>
          <w:szCs w:val="24"/>
        </w:rPr>
      </w:pPr>
      <w:r w:rsidRPr="00644D38">
        <w:rPr>
          <w:rFonts w:ascii="Times New Roman" w:hAnsi="Times New Roman" w:cs="Times New Roman"/>
          <w:b/>
          <w:bCs/>
          <w:iCs/>
          <w:snapToGrid w:val="0"/>
          <w:sz w:val="24"/>
          <w:szCs w:val="24"/>
        </w:rPr>
        <w:t xml:space="preserve">Strategic </w:t>
      </w:r>
      <w:r>
        <w:rPr>
          <w:rFonts w:ascii="Times New Roman" w:hAnsi="Times New Roman" w:cs="Times New Roman"/>
          <w:b/>
          <w:bCs/>
          <w:iCs/>
          <w:snapToGrid w:val="0"/>
          <w:sz w:val="24"/>
          <w:szCs w:val="24"/>
        </w:rPr>
        <w:t>Grain Reserve in South Sudan Project ID 00079635</w:t>
      </w:r>
    </w:p>
    <w:p w:rsidR="00AB0274" w:rsidRPr="00644D38" w:rsidRDefault="00AB0274" w:rsidP="00914B71">
      <w:pPr>
        <w:jc w:val="both"/>
      </w:pPr>
    </w:p>
    <w:p w:rsidR="00AB0274" w:rsidRPr="00644D38" w:rsidRDefault="00AB0274" w:rsidP="00914B71">
      <w:pPr>
        <w:jc w:val="both"/>
        <w:rPr>
          <w:b/>
          <w:bCs/>
          <w:caps/>
        </w:rPr>
      </w:pPr>
      <w:bookmarkStart w:id="0" w:name="_GoBack"/>
      <w:bookmarkEnd w:id="0"/>
      <w:r w:rsidRPr="00644D38">
        <w:rPr>
          <w:b/>
          <w:bCs/>
          <w:caps/>
        </w:rPr>
        <w:t xml:space="preserve">NARRATIVE progress report </w:t>
      </w:r>
    </w:p>
    <w:p w:rsidR="00AB0274" w:rsidRPr="00644D38" w:rsidRDefault="00AB0274" w:rsidP="00914B71">
      <w:pPr>
        <w:jc w:val="both"/>
        <w:rPr>
          <w:b/>
          <w:bCs/>
          <w:caps/>
        </w:rPr>
      </w:pPr>
    </w:p>
    <w:p w:rsidR="00452ED1" w:rsidRPr="00644D38" w:rsidRDefault="00AB0274" w:rsidP="00914B71">
      <w:pPr>
        <w:jc w:val="both"/>
        <w:rPr>
          <w:b/>
          <w:bCs/>
          <w:caps/>
        </w:rPr>
      </w:pPr>
      <w:r w:rsidRPr="00644D38">
        <w:rPr>
          <w:b/>
          <w:bCs/>
          <w:caps/>
        </w:rPr>
        <w:t>REPORTING PERI</w:t>
      </w:r>
      <w:r w:rsidR="007E1414" w:rsidRPr="00644D38">
        <w:rPr>
          <w:b/>
          <w:bCs/>
          <w:caps/>
        </w:rPr>
        <w:t xml:space="preserve">OD: </w:t>
      </w:r>
      <w:r w:rsidR="00F146A0">
        <w:rPr>
          <w:b/>
          <w:bCs/>
          <w:caps/>
        </w:rPr>
        <w:t>January 1, 2012 – June 30, 2012</w:t>
      </w:r>
    </w:p>
    <w:tbl>
      <w:tblPr>
        <w:tblW w:w="10386" w:type="dxa"/>
        <w:tblInd w:w="-72" w:type="dxa"/>
        <w:tblLayout w:type="fixed"/>
        <w:tblLook w:val="01E0" w:firstRow="1" w:lastRow="1" w:firstColumn="1" w:lastColumn="1" w:noHBand="0" w:noVBand="0"/>
      </w:tblPr>
      <w:tblGrid>
        <w:gridCol w:w="5142"/>
        <w:gridCol w:w="258"/>
        <w:gridCol w:w="4986"/>
      </w:tblGrid>
      <w:tr w:rsidR="00F80443" w:rsidRPr="005C4A1D" w:rsidTr="00954264">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F80443" w:rsidRPr="00644D38" w:rsidRDefault="00F80443" w:rsidP="00914B71">
            <w:pPr>
              <w:pStyle w:val="H1"/>
              <w:jc w:val="both"/>
              <w:rPr>
                <w:rFonts w:cs="Times New Roman"/>
                <w:szCs w:val="24"/>
              </w:rPr>
            </w:pPr>
            <w:r w:rsidRPr="00644D38">
              <w:rPr>
                <w:rFonts w:cs="Times New Roman"/>
                <w:szCs w:val="24"/>
              </w:rPr>
              <w:t xml:space="preserve">Programme Title &amp; </w:t>
            </w:r>
            <w:r w:rsidR="008D49CD" w:rsidRPr="00644D38">
              <w:rPr>
                <w:rFonts w:cs="Times New Roman"/>
                <w:szCs w:val="24"/>
              </w:rPr>
              <w:t xml:space="preserve">Project </w:t>
            </w:r>
            <w:r w:rsidRPr="00644D38">
              <w:rPr>
                <w:rFonts w:cs="Times New Roman"/>
                <w:szCs w:val="24"/>
              </w:rPr>
              <w:t>Number</w:t>
            </w:r>
          </w:p>
        </w:tc>
        <w:tc>
          <w:tcPr>
            <w:tcW w:w="258" w:type="dxa"/>
            <w:vMerge w:val="restart"/>
            <w:tcBorders>
              <w:left w:val="single" w:sz="4" w:space="0" w:color="auto"/>
              <w:right w:val="single" w:sz="4" w:space="0" w:color="auto"/>
            </w:tcBorders>
            <w:vAlign w:val="center"/>
          </w:tcPr>
          <w:p w:rsidR="00F80443" w:rsidRPr="00644D38" w:rsidRDefault="00F80443" w:rsidP="00914B71">
            <w:pPr>
              <w:jc w:val="both"/>
            </w:pPr>
          </w:p>
        </w:tc>
        <w:tc>
          <w:tcPr>
            <w:tcW w:w="4986" w:type="dxa"/>
            <w:tcBorders>
              <w:top w:val="single" w:sz="4" w:space="0" w:color="auto"/>
              <w:left w:val="single" w:sz="4" w:space="0" w:color="auto"/>
              <w:right w:val="single" w:sz="4" w:space="0" w:color="auto"/>
            </w:tcBorders>
            <w:shd w:val="clear" w:color="auto" w:fill="F3F3F3"/>
            <w:vAlign w:val="center"/>
          </w:tcPr>
          <w:p w:rsidR="00F80443" w:rsidRPr="00644D38" w:rsidRDefault="00F80443" w:rsidP="00914B71">
            <w:pPr>
              <w:pStyle w:val="H1"/>
              <w:jc w:val="both"/>
              <w:rPr>
                <w:rFonts w:cs="Times New Roman"/>
                <w:szCs w:val="24"/>
              </w:rPr>
            </w:pPr>
            <w:r w:rsidRPr="00644D38">
              <w:rPr>
                <w:rFonts w:cs="Times New Roman"/>
                <w:szCs w:val="24"/>
              </w:rPr>
              <w:t>Country, Locality(s), Thematic/Priority Area(s)</w:t>
            </w:r>
            <w:r w:rsidRPr="00644D38">
              <w:rPr>
                <w:rStyle w:val="FootnoteReference"/>
                <w:rFonts w:cs="Times New Roman"/>
                <w:szCs w:val="24"/>
              </w:rPr>
              <w:footnoteReference w:id="1"/>
            </w:r>
          </w:p>
        </w:tc>
      </w:tr>
      <w:tr w:rsidR="00F80443" w:rsidRPr="005C4A1D" w:rsidTr="00954264">
        <w:trPr>
          <w:trHeight w:val="300"/>
        </w:trPr>
        <w:tc>
          <w:tcPr>
            <w:tcW w:w="5142" w:type="dxa"/>
            <w:vMerge w:val="restart"/>
            <w:tcBorders>
              <w:left w:val="single" w:sz="4" w:space="0" w:color="auto"/>
              <w:right w:val="single" w:sz="4" w:space="0" w:color="auto"/>
            </w:tcBorders>
          </w:tcPr>
          <w:p w:rsidR="00F80443" w:rsidRPr="00644D38" w:rsidRDefault="00F80443" w:rsidP="00914B71">
            <w:pPr>
              <w:pStyle w:val="BodyText"/>
              <w:numPr>
                <w:ilvl w:val="0"/>
                <w:numId w:val="6"/>
              </w:numPr>
              <w:spacing w:before="60" w:after="60"/>
              <w:ind w:left="342"/>
              <w:jc w:val="both"/>
              <w:rPr>
                <w:rFonts w:ascii="Times New Roman" w:hAnsi="Times New Roman" w:cs="Times New Roman"/>
                <w:b/>
                <w:bCs/>
                <w:iCs/>
                <w:snapToGrid w:val="0"/>
                <w:sz w:val="24"/>
                <w:szCs w:val="24"/>
              </w:rPr>
            </w:pPr>
            <w:r w:rsidRPr="00644D38">
              <w:rPr>
                <w:rFonts w:ascii="Times New Roman" w:hAnsi="Times New Roman" w:cs="Times New Roman"/>
                <w:bCs/>
                <w:iCs/>
                <w:snapToGrid w:val="0"/>
                <w:sz w:val="24"/>
                <w:szCs w:val="24"/>
              </w:rPr>
              <w:t>Programme Title:</w:t>
            </w:r>
            <w:r w:rsidR="005416FA" w:rsidRPr="00644D38">
              <w:rPr>
                <w:rFonts w:ascii="Times New Roman" w:hAnsi="Times New Roman" w:cs="Times New Roman"/>
                <w:bCs/>
                <w:iCs/>
                <w:snapToGrid w:val="0"/>
                <w:sz w:val="24"/>
                <w:szCs w:val="24"/>
              </w:rPr>
              <w:t xml:space="preserve"> </w:t>
            </w:r>
            <w:r w:rsidR="005416FA" w:rsidRPr="00644D38">
              <w:rPr>
                <w:rFonts w:ascii="Times New Roman" w:hAnsi="Times New Roman" w:cs="Times New Roman"/>
                <w:b/>
                <w:bCs/>
                <w:iCs/>
                <w:snapToGrid w:val="0"/>
                <w:sz w:val="24"/>
                <w:szCs w:val="24"/>
              </w:rPr>
              <w:t xml:space="preserve">Strategic </w:t>
            </w:r>
            <w:r w:rsidR="003E3CFD" w:rsidRPr="00644D38">
              <w:rPr>
                <w:rFonts w:ascii="Times New Roman" w:hAnsi="Times New Roman" w:cs="Times New Roman"/>
                <w:b/>
                <w:bCs/>
                <w:iCs/>
                <w:snapToGrid w:val="0"/>
                <w:sz w:val="24"/>
                <w:szCs w:val="24"/>
              </w:rPr>
              <w:t>Grain Reserve in South Sudan</w:t>
            </w:r>
          </w:p>
          <w:p w:rsidR="00F80443" w:rsidRPr="00644D38" w:rsidRDefault="00F80443" w:rsidP="00914B71">
            <w:pPr>
              <w:pStyle w:val="BodyText"/>
              <w:numPr>
                <w:ilvl w:val="0"/>
                <w:numId w:val="6"/>
              </w:numPr>
              <w:spacing w:before="60" w:after="60"/>
              <w:ind w:left="342"/>
              <w:jc w:val="both"/>
              <w:rPr>
                <w:rFonts w:ascii="Times New Roman" w:hAnsi="Times New Roman" w:cs="Times New Roman"/>
                <w:bCs/>
                <w:i/>
                <w:iCs/>
                <w:snapToGrid w:val="0"/>
                <w:sz w:val="24"/>
                <w:szCs w:val="24"/>
              </w:rPr>
            </w:pPr>
            <w:r w:rsidRPr="00644D38">
              <w:rPr>
                <w:rFonts w:ascii="Times New Roman" w:hAnsi="Times New Roman" w:cs="Times New Roman"/>
                <w:bCs/>
                <w:iCs/>
                <w:snapToGrid w:val="0"/>
                <w:sz w:val="24"/>
                <w:szCs w:val="24"/>
              </w:rPr>
              <w:t xml:space="preserve">Programme Number </w:t>
            </w:r>
            <w:r w:rsidRPr="00644D38">
              <w:rPr>
                <w:rFonts w:ascii="Times New Roman" w:hAnsi="Times New Roman" w:cs="Times New Roman"/>
                <w:bCs/>
                <w:i/>
                <w:iCs/>
                <w:snapToGrid w:val="0"/>
                <w:sz w:val="24"/>
                <w:szCs w:val="24"/>
              </w:rPr>
              <w:t xml:space="preserve">(if applicable)  </w:t>
            </w:r>
          </w:p>
          <w:p w:rsidR="00F80443" w:rsidRPr="00644D38" w:rsidRDefault="00F80443" w:rsidP="00914B71">
            <w:pPr>
              <w:pStyle w:val="BodyText"/>
              <w:numPr>
                <w:ilvl w:val="0"/>
                <w:numId w:val="6"/>
              </w:numPr>
              <w:spacing w:before="60" w:after="60"/>
              <w:ind w:left="342"/>
              <w:jc w:val="both"/>
              <w:rPr>
                <w:rFonts w:ascii="Times New Roman" w:hAnsi="Times New Roman" w:cs="Times New Roman"/>
                <w:i/>
                <w:sz w:val="24"/>
                <w:szCs w:val="24"/>
              </w:rPr>
            </w:pPr>
            <w:r w:rsidRPr="00644D38">
              <w:rPr>
                <w:rFonts w:ascii="Times New Roman" w:hAnsi="Times New Roman" w:cs="Times New Roman"/>
                <w:bCs/>
                <w:iCs/>
                <w:snapToGrid w:val="0"/>
                <w:sz w:val="24"/>
                <w:szCs w:val="24"/>
              </w:rPr>
              <w:t xml:space="preserve">MPTF Office </w:t>
            </w:r>
            <w:r w:rsidR="008D49CD" w:rsidRPr="00644D38">
              <w:rPr>
                <w:rFonts w:ascii="Times New Roman" w:hAnsi="Times New Roman" w:cs="Times New Roman"/>
                <w:bCs/>
                <w:iCs/>
                <w:snapToGrid w:val="0"/>
                <w:sz w:val="24"/>
                <w:szCs w:val="24"/>
              </w:rPr>
              <w:t>Project</w:t>
            </w:r>
            <w:r w:rsidRPr="00644D38">
              <w:rPr>
                <w:rFonts w:ascii="Times New Roman" w:hAnsi="Times New Roman" w:cs="Times New Roman"/>
                <w:bCs/>
                <w:iCs/>
                <w:snapToGrid w:val="0"/>
                <w:sz w:val="24"/>
                <w:szCs w:val="24"/>
              </w:rPr>
              <w:t xml:space="preserve"> Reference Number:</w:t>
            </w:r>
            <w:r w:rsidRPr="00644D38">
              <w:rPr>
                <w:rStyle w:val="FootnoteReference"/>
                <w:rFonts w:ascii="Times New Roman" w:hAnsi="Times New Roman" w:cs="Times New Roman"/>
                <w:bCs/>
                <w:iCs/>
                <w:snapToGrid w:val="0"/>
                <w:sz w:val="24"/>
                <w:szCs w:val="24"/>
              </w:rPr>
              <w:footnoteReference w:id="2"/>
            </w:r>
            <w:r w:rsidRPr="00644D38">
              <w:rPr>
                <w:rFonts w:ascii="Times New Roman" w:hAnsi="Times New Roman" w:cs="Times New Roman"/>
                <w:i/>
                <w:sz w:val="24"/>
                <w:szCs w:val="24"/>
              </w:rPr>
              <w:t xml:space="preserve"> </w:t>
            </w:r>
          </w:p>
          <w:p w:rsidR="00FD1A18" w:rsidRPr="00644D38" w:rsidRDefault="00FD1A18" w:rsidP="00914B71">
            <w:pPr>
              <w:pStyle w:val="BodyText"/>
              <w:spacing w:before="60" w:after="60"/>
              <w:ind w:left="342"/>
              <w:jc w:val="both"/>
              <w:rPr>
                <w:rFonts w:ascii="Times New Roman" w:hAnsi="Times New Roman" w:cs="Times New Roman"/>
                <w:i/>
                <w:sz w:val="24"/>
                <w:szCs w:val="24"/>
              </w:rPr>
            </w:pPr>
            <w:r w:rsidRPr="00644D38">
              <w:rPr>
                <w:rFonts w:ascii="Times New Roman" w:hAnsi="Times New Roman" w:cs="Times New Roman"/>
                <w:i/>
                <w:sz w:val="24"/>
                <w:szCs w:val="24"/>
              </w:rPr>
              <w:t>Project ID 00079635</w:t>
            </w:r>
          </w:p>
        </w:tc>
        <w:tc>
          <w:tcPr>
            <w:tcW w:w="258" w:type="dxa"/>
            <w:vMerge/>
            <w:tcBorders>
              <w:left w:val="single" w:sz="4" w:space="0" w:color="auto"/>
              <w:right w:val="single" w:sz="4" w:space="0" w:color="auto"/>
            </w:tcBorders>
          </w:tcPr>
          <w:p w:rsidR="00F80443" w:rsidRPr="00644D38" w:rsidRDefault="00F80443" w:rsidP="00914B71">
            <w:pPr>
              <w:pStyle w:val="BodyText"/>
              <w:jc w:val="both"/>
              <w:rPr>
                <w:rFonts w:ascii="Times New Roman" w:hAnsi="Times New Roman" w:cs="Times New Roman"/>
                <w:sz w:val="24"/>
                <w:szCs w:val="24"/>
              </w:rPr>
            </w:pPr>
          </w:p>
        </w:tc>
        <w:tc>
          <w:tcPr>
            <w:tcW w:w="4986" w:type="dxa"/>
            <w:tcBorders>
              <w:left w:val="single" w:sz="4" w:space="0" w:color="auto"/>
              <w:bottom w:val="single" w:sz="4" w:space="0" w:color="auto"/>
              <w:right w:val="single" w:sz="4" w:space="0" w:color="auto"/>
            </w:tcBorders>
          </w:tcPr>
          <w:p w:rsidR="00F80443" w:rsidRPr="00644D38" w:rsidRDefault="00F80443" w:rsidP="00914B71">
            <w:pPr>
              <w:pStyle w:val="BodyText"/>
              <w:jc w:val="both"/>
              <w:rPr>
                <w:rFonts w:ascii="Times New Roman" w:hAnsi="Times New Roman" w:cs="Times New Roman"/>
                <w:bCs/>
                <w:i/>
                <w:iCs/>
                <w:snapToGrid w:val="0"/>
                <w:sz w:val="24"/>
                <w:szCs w:val="24"/>
              </w:rPr>
            </w:pPr>
            <w:r w:rsidRPr="00644D38">
              <w:rPr>
                <w:rFonts w:ascii="Times New Roman" w:hAnsi="Times New Roman" w:cs="Times New Roman"/>
                <w:bCs/>
                <w:i/>
                <w:iCs/>
                <w:snapToGrid w:val="0"/>
                <w:sz w:val="24"/>
                <w:szCs w:val="24"/>
              </w:rPr>
              <w:t>(if applicable)Country/Region</w:t>
            </w:r>
            <w:r w:rsidR="005416FA" w:rsidRPr="00644D38">
              <w:rPr>
                <w:rFonts w:ascii="Times New Roman" w:hAnsi="Times New Roman" w:cs="Times New Roman"/>
                <w:bCs/>
                <w:i/>
                <w:iCs/>
                <w:snapToGrid w:val="0"/>
                <w:sz w:val="24"/>
                <w:szCs w:val="24"/>
              </w:rPr>
              <w:t xml:space="preserve"> </w:t>
            </w:r>
            <w:r w:rsidR="001A2C75" w:rsidRPr="00644D38">
              <w:rPr>
                <w:rFonts w:ascii="Times New Roman" w:hAnsi="Times New Roman" w:cs="Times New Roman"/>
                <w:b/>
                <w:bCs/>
                <w:i/>
                <w:iCs/>
                <w:snapToGrid w:val="0"/>
                <w:sz w:val="24"/>
                <w:szCs w:val="24"/>
              </w:rPr>
              <w:t>Republic of South</w:t>
            </w:r>
            <w:r w:rsidR="005416FA" w:rsidRPr="00644D38">
              <w:rPr>
                <w:rFonts w:ascii="Times New Roman" w:hAnsi="Times New Roman" w:cs="Times New Roman"/>
                <w:b/>
                <w:bCs/>
                <w:i/>
                <w:iCs/>
                <w:snapToGrid w:val="0"/>
                <w:sz w:val="24"/>
                <w:szCs w:val="24"/>
              </w:rPr>
              <w:t xml:space="preserve"> Sudan</w:t>
            </w:r>
          </w:p>
          <w:p w:rsidR="00F80443" w:rsidRPr="00644D38" w:rsidRDefault="00F80443" w:rsidP="00914B71">
            <w:pPr>
              <w:pStyle w:val="BodyText"/>
              <w:jc w:val="both"/>
              <w:rPr>
                <w:rFonts w:ascii="Times New Roman" w:hAnsi="Times New Roman" w:cs="Times New Roman"/>
                <w:sz w:val="24"/>
                <w:szCs w:val="24"/>
              </w:rPr>
            </w:pPr>
          </w:p>
        </w:tc>
      </w:tr>
      <w:tr w:rsidR="00F80443" w:rsidRPr="005C4A1D" w:rsidTr="00954264">
        <w:trPr>
          <w:trHeight w:val="426"/>
        </w:trPr>
        <w:tc>
          <w:tcPr>
            <w:tcW w:w="5142" w:type="dxa"/>
            <w:vMerge/>
            <w:tcBorders>
              <w:left w:val="single" w:sz="4" w:space="0" w:color="auto"/>
              <w:bottom w:val="single" w:sz="4" w:space="0" w:color="auto"/>
              <w:right w:val="single" w:sz="4" w:space="0" w:color="auto"/>
            </w:tcBorders>
          </w:tcPr>
          <w:p w:rsidR="00F80443" w:rsidRPr="00644D38" w:rsidRDefault="00F80443" w:rsidP="00914B71">
            <w:pPr>
              <w:pStyle w:val="BodyText"/>
              <w:numPr>
                <w:ilvl w:val="0"/>
                <w:numId w:val="6"/>
              </w:numPr>
              <w:spacing w:before="60" w:after="60"/>
              <w:ind w:left="342"/>
              <w:jc w:val="both"/>
              <w:rPr>
                <w:rFonts w:ascii="Times New Roman" w:hAnsi="Times New Roman" w:cs="Times New Roman"/>
                <w:bCs/>
                <w:iCs/>
                <w:snapToGrid w:val="0"/>
                <w:sz w:val="24"/>
                <w:szCs w:val="24"/>
              </w:rPr>
            </w:pPr>
          </w:p>
        </w:tc>
        <w:tc>
          <w:tcPr>
            <w:tcW w:w="258" w:type="dxa"/>
            <w:vMerge/>
            <w:tcBorders>
              <w:left w:val="single" w:sz="4" w:space="0" w:color="auto"/>
              <w:right w:val="single" w:sz="4" w:space="0" w:color="auto"/>
            </w:tcBorders>
          </w:tcPr>
          <w:p w:rsidR="00F80443" w:rsidRPr="00644D38" w:rsidRDefault="00F80443" w:rsidP="00914B71">
            <w:pPr>
              <w:pStyle w:val="BodyText"/>
              <w:jc w:val="both"/>
              <w:rPr>
                <w:rFonts w:ascii="Times New Roman" w:hAnsi="Times New Roman" w:cs="Times New Roman"/>
                <w:sz w:val="24"/>
                <w:szCs w:val="24"/>
              </w:rPr>
            </w:pPr>
          </w:p>
        </w:tc>
        <w:tc>
          <w:tcPr>
            <w:tcW w:w="4986" w:type="dxa"/>
            <w:tcBorders>
              <w:top w:val="single" w:sz="4" w:space="0" w:color="auto"/>
              <w:left w:val="single" w:sz="4" w:space="0" w:color="auto"/>
              <w:bottom w:val="single" w:sz="4" w:space="0" w:color="auto"/>
              <w:right w:val="single" w:sz="4" w:space="0" w:color="auto"/>
            </w:tcBorders>
          </w:tcPr>
          <w:p w:rsidR="00626526" w:rsidRPr="00914B71" w:rsidRDefault="00A457FB" w:rsidP="00914B71">
            <w:pPr>
              <w:pStyle w:val="BodyText"/>
              <w:jc w:val="both"/>
              <w:rPr>
                <w:rFonts w:ascii="Times New Roman" w:hAnsi="Times New Roman" w:cs="Times New Roman"/>
                <w:b/>
                <w:bCs/>
                <w:i/>
                <w:iCs/>
                <w:snapToGrid w:val="0"/>
                <w:sz w:val="24"/>
                <w:szCs w:val="24"/>
              </w:rPr>
            </w:pPr>
            <w:r w:rsidRPr="00A457FB">
              <w:rPr>
                <w:rFonts w:ascii="Times New Roman" w:hAnsi="Times New Roman" w:cs="Times New Roman"/>
                <w:b/>
                <w:bCs/>
                <w:i/>
                <w:iCs/>
                <w:snapToGrid w:val="0"/>
                <w:sz w:val="24"/>
                <w:szCs w:val="24"/>
              </w:rPr>
              <w:t xml:space="preserve">Thematic/Priority </w:t>
            </w:r>
          </w:p>
          <w:p w:rsidR="00626526" w:rsidRPr="00644D38" w:rsidRDefault="00626526" w:rsidP="00914B71">
            <w:pPr>
              <w:pStyle w:val="BodyText"/>
              <w:jc w:val="both"/>
              <w:rPr>
                <w:rFonts w:ascii="Times New Roman" w:hAnsi="Times New Roman" w:cs="Times New Roman"/>
                <w:bCs/>
                <w:i/>
                <w:iCs/>
                <w:snapToGrid w:val="0"/>
                <w:sz w:val="24"/>
                <w:szCs w:val="24"/>
              </w:rPr>
            </w:pPr>
            <w:r w:rsidRPr="00644D38">
              <w:rPr>
                <w:rFonts w:ascii="Times New Roman" w:hAnsi="Times New Roman" w:cs="Times New Roman"/>
                <w:bCs/>
                <w:i/>
                <w:iCs/>
                <w:snapToGrid w:val="0"/>
                <w:sz w:val="24"/>
                <w:szCs w:val="24"/>
              </w:rPr>
              <w:t>Build a</w:t>
            </w:r>
            <w:r w:rsidR="006A1381">
              <w:rPr>
                <w:rFonts w:ascii="Times New Roman" w:hAnsi="Times New Roman" w:cs="Times New Roman"/>
                <w:bCs/>
                <w:i/>
                <w:iCs/>
                <w:snapToGrid w:val="0"/>
                <w:sz w:val="24"/>
                <w:szCs w:val="24"/>
              </w:rPr>
              <w:t xml:space="preserve"> National</w:t>
            </w:r>
            <w:r w:rsidRPr="00644D38">
              <w:rPr>
                <w:rFonts w:ascii="Times New Roman" w:hAnsi="Times New Roman" w:cs="Times New Roman"/>
                <w:bCs/>
                <w:i/>
                <w:iCs/>
                <w:snapToGrid w:val="0"/>
                <w:sz w:val="24"/>
                <w:szCs w:val="24"/>
              </w:rPr>
              <w:t xml:space="preserve"> Str</w:t>
            </w:r>
            <w:r w:rsidR="006A32F9" w:rsidRPr="00644D38">
              <w:rPr>
                <w:rFonts w:ascii="Times New Roman" w:hAnsi="Times New Roman" w:cs="Times New Roman"/>
                <w:bCs/>
                <w:i/>
                <w:iCs/>
                <w:snapToGrid w:val="0"/>
                <w:sz w:val="24"/>
                <w:szCs w:val="24"/>
              </w:rPr>
              <w:t>ategic Grain R</w:t>
            </w:r>
            <w:r w:rsidR="001A2C75" w:rsidRPr="00644D38">
              <w:rPr>
                <w:rFonts w:ascii="Times New Roman" w:hAnsi="Times New Roman" w:cs="Times New Roman"/>
                <w:bCs/>
                <w:i/>
                <w:iCs/>
                <w:snapToGrid w:val="0"/>
                <w:sz w:val="24"/>
                <w:szCs w:val="24"/>
              </w:rPr>
              <w:t>eserve in South</w:t>
            </w:r>
            <w:r w:rsidR="005B70E2" w:rsidRPr="00644D38">
              <w:rPr>
                <w:rFonts w:ascii="Times New Roman" w:hAnsi="Times New Roman" w:cs="Times New Roman"/>
                <w:bCs/>
                <w:i/>
                <w:iCs/>
                <w:snapToGrid w:val="0"/>
                <w:sz w:val="24"/>
                <w:szCs w:val="24"/>
              </w:rPr>
              <w:t xml:space="preserve"> S</w:t>
            </w:r>
            <w:r w:rsidRPr="00644D38">
              <w:rPr>
                <w:rFonts w:ascii="Times New Roman" w:hAnsi="Times New Roman" w:cs="Times New Roman"/>
                <w:bCs/>
                <w:i/>
                <w:iCs/>
                <w:snapToGrid w:val="0"/>
                <w:sz w:val="24"/>
                <w:szCs w:val="24"/>
              </w:rPr>
              <w:t xml:space="preserve">udan </w:t>
            </w:r>
            <w:r w:rsidR="005B70E2" w:rsidRPr="00644D38">
              <w:rPr>
                <w:rFonts w:ascii="Times New Roman" w:hAnsi="Times New Roman" w:cs="Times New Roman"/>
                <w:bCs/>
                <w:i/>
                <w:iCs/>
                <w:snapToGrid w:val="0"/>
                <w:sz w:val="24"/>
                <w:szCs w:val="24"/>
              </w:rPr>
              <w:t xml:space="preserve">to </w:t>
            </w:r>
            <w:r w:rsidR="00311C7E" w:rsidRPr="00644D38">
              <w:rPr>
                <w:rFonts w:ascii="Times New Roman" w:hAnsi="Times New Roman" w:cs="Times New Roman"/>
                <w:bCs/>
                <w:i/>
                <w:iCs/>
                <w:snapToGrid w:val="0"/>
                <w:sz w:val="24"/>
                <w:szCs w:val="24"/>
              </w:rPr>
              <w:t>effectively</w:t>
            </w:r>
            <w:r w:rsidR="006A1381">
              <w:rPr>
                <w:rFonts w:ascii="Times New Roman" w:hAnsi="Times New Roman" w:cs="Times New Roman"/>
                <w:bCs/>
                <w:i/>
                <w:iCs/>
                <w:snapToGrid w:val="0"/>
                <w:sz w:val="24"/>
                <w:szCs w:val="24"/>
              </w:rPr>
              <w:t xml:space="preserve"> prepare and</w:t>
            </w:r>
            <w:r w:rsidR="00311C7E" w:rsidRPr="00644D38">
              <w:rPr>
                <w:rFonts w:ascii="Times New Roman" w:hAnsi="Times New Roman" w:cs="Times New Roman"/>
                <w:bCs/>
                <w:i/>
                <w:iCs/>
                <w:snapToGrid w:val="0"/>
                <w:sz w:val="24"/>
                <w:szCs w:val="24"/>
              </w:rPr>
              <w:t xml:space="preserve"> respond </w:t>
            </w:r>
            <w:r w:rsidR="00BE6769" w:rsidRPr="00644D38">
              <w:rPr>
                <w:rFonts w:ascii="Times New Roman" w:hAnsi="Times New Roman" w:cs="Times New Roman"/>
                <w:bCs/>
                <w:i/>
                <w:iCs/>
                <w:snapToGrid w:val="0"/>
                <w:sz w:val="24"/>
                <w:szCs w:val="24"/>
              </w:rPr>
              <w:t>to emergency; to support safety net program</w:t>
            </w:r>
            <w:r w:rsidR="006A32F9" w:rsidRPr="00644D38">
              <w:rPr>
                <w:rFonts w:ascii="Times New Roman" w:hAnsi="Times New Roman" w:cs="Times New Roman"/>
                <w:bCs/>
                <w:i/>
                <w:iCs/>
                <w:snapToGrid w:val="0"/>
                <w:sz w:val="24"/>
                <w:szCs w:val="24"/>
              </w:rPr>
              <w:t>s</w:t>
            </w:r>
            <w:r w:rsidR="00BE6769" w:rsidRPr="00644D38">
              <w:rPr>
                <w:rFonts w:ascii="Times New Roman" w:hAnsi="Times New Roman" w:cs="Times New Roman"/>
                <w:bCs/>
                <w:i/>
                <w:iCs/>
                <w:snapToGrid w:val="0"/>
                <w:sz w:val="24"/>
                <w:szCs w:val="24"/>
              </w:rPr>
              <w:t xml:space="preserve"> for the poor </w:t>
            </w:r>
            <w:r w:rsidR="00311C7E" w:rsidRPr="00644D38">
              <w:rPr>
                <w:rFonts w:ascii="Times New Roman" w:hAnsi="Times New Roman" w:cs="Times New Roman"/>
                <w:bCs/>
                <w:i/>
                <w:iCs/>
                <w:snapToGrid w:val="0"/>
                <w:sz w:val="24"/>
                <w:szCs w:val="24"/>
              </w:rPr>
              <w:t xml:space="preserve">and early revitalization of the economy </w:t>
            </w:r>
            <w:r w:rsidR="003B0BBB" w:rsidRPr="00644D38">
              <w:rPr>
                <w:rFonts w:ascii="Times New Roman" w:hAnsi="Times New Roman" w:cs="Times New Roman"/>
                <w:bCs/>
                <w:i/>
                <w:iCs/>
                <w:snapToGrid w:val="0"/>
                <w:sz w:val="24"/>
                <w:szCs w:val="24"/>
              </w:rPr>
              <w:t xml:space="preserve">specifically the agriculture sector. </w:t>
            </w:r>
          </w:p>
          <w:p w:rsidR="00626526" w:rsidRPr="00644D38" w:rsidRDefault="005416FA" w:rsidP="00914B71">
            <w:pPr>
              <w:pStyle w:val="BodyText"/>
              <w:jc w:val="both"/>
              <w:rPr>
                <w:rFonts w:ascii="Times New Roman" w:hAnsi="Times New Roman" w:cs="Times New Roman"/>
                <w:bCs/>
                <w:i/>
                <w:iCs/>
                <w:snapToGrid w:val="0"/>
                <w:sz w:val="24"/>
                <w:szCs w:val="24"/>
              </w:rPr>
            </w:pPr>
            <w:r w:rsidRPr="00644D38">
              <w:rPr>
                <w:rFonts w:ascii="Times New Roman" w:hAnsi="Times New Roman" w:cs="Times New Roman"/>
                <w:bCs/>
                <w:i/>
                <w:iCs/>
                <w:snapToGrid w:val="0"/>
                <w:sz w:val="24"/>
                <w:szCs w:val="24"/>
              </w:rPr>
              <w:t xml:space="preserve"> </w:t>
            </w:r>
          </w:p>
          <w:p w:rsidR="005416FA" w:rsidRPr="00644D38" w:rsidRDefault="005416FA" w:rsidP="00B878BD">
            <w:pPr>
              <w:pStyle w:val="BodyText"/>
              <w:jc w:val="both"/>
              <w:rPr>
                <w:rFonts w:ascii="Times New Roman" w:hAnsi="Times New Roman" w:cs="Times New Roman"/>
                <w:bCs/>
                <w:i/>
                <w:iCs/>
                <w:snapToGrid w:val="0"/>
                <w:sz w:val="24"/>
                <w:szCs w:val="24"/>
              </w:rPr>
            </w:pPr>
            <w:r w:rsidRPr="00644D38">
              <w:rPr>
                <w:rFonts w:ascii="Times New Roman" w:hAnsi="Times New Roman" w:cs="Times New Roman"/>
                <w:bCs/>
                <w:i/>
                <w:iCs/>
                <w:snapToGrid w:val="0"/>
                <w:sz w:val="24"/>
                <w:szCs w:val="24"/>
              </w:rPr>
              <w:t xml:space="preserve">Priority  Areas 3 and 4 </w:t>
            </w:r>
          </w:p>
        </w:tc>
      </w:tr>
    </w:tbl>
    <w:p w:rsidR="000134CC" w:rsidRPr="00644D38" w:rsidRDefault="000134CC" w:rsidP="00914B71">
      <w:pPr>
        <w:jc w:val="both"/>
        <w:rPr>
          <w:b/>
          <w:bCs/>
          <w:caps/>
        </w:rPr>
      </w:pPr>
    </w:p>
    <w:tbl>
      <w:tblPr>
        <w:tblW w:w="10386" w:type="dxa"/>
        <w:tblInd w:w="-72" w:type="dxa"/>
        <w:tblLayout w:type="fixed"/>
        <w:tblLook w:val="01E0" w:firstRow="1" w:lastRow="1" w:firstColumn="1" w:lastColumn="1" w:noHBand="0" w:noVBand="0"/>
      </w:tblPr>
      <w:tblGrid>
        <w:gridCol w:w="5142"/>
        <w:gridCol w:w="258"/>
        <w:gridCol w:w="4986"/>
      </w:tblGrid>
      <w:tr w:rsidR="000134CC" w:rsidRPr="005C4A1D" w:rsidTr="00954264">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0134CC" w:rsidRPr="00644D38" w:rsidRDefault="000134CC" w:rsidP="00914B71">
            <w:pPr>
              <w:pStyle w:val="H1"/>
              <w:jc w:val="both"/>
              <w:rPr>
                <w:rFonts w:cs="Times New Roman"/>
                <w:szCs w:val="24"/>
              </w:rPr>
            </w:pPr>
            <w:r w:rsidRPr="00644D38">
              <w:rPr>
                <w:rFonts w:cs="Times New Roman"/>
                <w:szCs w:val="24"/>
              </w:rPr>
              <w:t>Participating Organization(s)</w:t>
            </w:r>
          </w:p>
        </w:tc>
        <w:tc>
          <w:tcPr>
            <w:tcW w:w="258" w:type="dxa"/>
            <w:vMerge w:val="restart"/>
            <w:tcBorders>
              <w:left w:val="single" w:sz="4" w:space="0" w:color="auto"/>
              <w:right w:val="single" w:sz="4" w:space="0" w:color="auto"/>
            </w:tcBorders>
            <w:vAlign w:val="center"/>
          </w:tcPr>
          <w:p w:rsidR="000134CC" w:rsidRPr="00644D38" w:rsidRDefault="000134CC" w:rsidP="00914B71">
            <w:pPr>
              <w:jc w:val="both"/>
            </w:pPr>
          </w:p>
        </w:tc>
        <w:tc>
          <w:tcPr>
            <w:tcW w:w="4986" w:type="dxa"/>
            <w:tcBorders>
              <w:top w:val="single" w:sz="4" w:space="0" w:color="auto"/>
              <w:left w:val="single" w:sz="4" w:space="0" w:color="auto"/>
              <w:right w:val="single" w:sz="4" w:space="0" w:color="auto"/>
            </w:tcBorders>
            <w:shd w:val="clear" w:color="auto" w:fill="F3F3F3"/>
            <w:vAlign w:val="center"/>
          </w:tcPr>
          <w:p w:rsidR="000134CC" w:rsidRPr="00644D38" w:rsidRDefault="000134CC" w:rsidP="00914B71">
            <w:pPr>
              <w:pStyle w:val="H1"/>
              <w:jc w:val="both"/>
              <w:rPr>
                <w:rFonts w:cs="Times New Roman"/>
                <w:szCs w:val="24"/>
              </w:rPr>
            </w:pPr>
            <w:r w:rsidRPr="00644D38">
              <w:rPr>
                <w:rFonts w:cs="Times New Roman"/>
                <w:szCs w:val="24"/>
              </w:rPr>
              <w:t>Implementing Partners</w:t>
            </w:r>
          </w:p>
        </w:tc>
      </w:tr>
      <w:tr w:rsidR="000134CC" w:rsidRPr="005C4A1D" w:rsidTr="00954264">
        <w:trPr>
          <w:trHeight w:val="495"/>
        </w:trPr>
        <w:tc>
          <w:tcPr>
            <w:tcW w:w="5142" w:type="dxa"/>
            <w:tcBorders>
              <w:left w:val="single" w:sz="4" w:space="0" w:color="auto"/>
              <w:bottom w:val="single" w:sz="4" w:space="0" w:color="auto"/>
              <w:right w:val="single" w:sz="4" w:space="0" w:color="auto"/>
            </w:tcBorders>
          </w:tcPr>
          <w:p w:rsidR="001B2650" w:rsidRPr="00644D38" w:rsidRDefault="001B2650" w:rsidP="00914B71">
            <w:pPr>
              <w:pStyle w:val="BodyText"/>
              <w:ind w:left="720"/>
              <w:jc w:val="both"/>
              <w:rPr>
                <w:rFonts w:ascii="Times New Roman" w:hAnsi="Times New Roman" w:cs="Times New Roman"/>
                <w:sz w:val="24"/>
                <w:szCs w:val="24"/>
              </w:rPr>
            </w:pPr>
          </w:p>
          <w:p w:rsidR="00FD55A5" w:rsidRPr="00644D38" w:rsidRDefault="00DF6B9F" w:rsidP="00914B71">
            <w:pPr>
              <w:pStyle w:val="BodyText"/>
              <w:numPr>
                <w:ilvl w:val="0"/>
                <w:numId w:val="11"/>
              </w:numPr>
              <w:jc w:val="both"/>
              <w:rPr>
                <w:rFonts w:ascii="Times New Roman" w:hAnsi="Times New Roman" w:cs="Times New Roman"/>
                <w:sz w:val="24"/>
                <w:szCs w:val="24"/>
              </w:rPr>
            </w:pPr>
            <w:r>
              <w:rPr>
                <w:rFonts w:ascii="Times New Roman" w:hAnsi="Times New Roman" w:cs="Times New Roman"/>
                <w:sz w:val="24"/>
                <w:szCs w:val="24"/>
              </w:rPr>
              <w:t>United Nations-</w:t>
            </w:r>
            <w:r w:rsidR="00FD55A5" w:rsidRPr="00644D38">
              <w:rPr>
                <w:rFonts w:ascii="Times New Roman" w:hAnsi="Times New Roman" w:cs="Times New Roman"/>
                <w:sz w:val="24"/>
                <w:szCs w:val="24"/>
              </w:rPr>
              <w:t>World Food Programme South Sudan</w:t>
            </w:r>
          </w:p>
          <w:p w:rsidR="000134CC" w:rsidRPr="00644D38" w:rsidRDefault="000134CC" w:rsidP="00914B71">
            <w:pPr>
              <w:pStyle w:val="BodyText"/>
              <w:jc w:val="both"/>
              <w:rPr>
                <w:rFonts w:ascii="Times New Roman" w:hAnsi="Times New Roman" w:cs="Times New Roman"/>
                <w:i/>
                <w:sz w:val="24"/>
                <w:szCs w:val="24"/>
              </w:rPr>
            </w:pPr>
          </w:p>
          <w:p w:rsidR="000134CC" w:rsidRPr="00644D38" w:rsidRDefault="000134CC" w:rsidP="00914B71">
            <w:pPr>
              <w:pStyle w:val="BodyText"/>
              <w:jc w:val="both"/>
              <w:rPr>
                <w:rFonts w:ascii="Times New Roman" w:hAnsi="Times New Roman" w:cs="Times New Roman"/>
                <w:i/>
                <w:sz w:val="24"/>
                <w:szCs w:val="24"/>
              </w:rPr>
            </w:pPr>
          </w:p>
        </w:tc>
        <w:tc>
          <w:tcPr>
            <w:tcW w:w="258" w:type="dxa"/>
            <w:vMerge/>
            <w:tcBorders>
              <w:left w:val="single" w:sz="4" w:space="0" w:color="auto"/>
              <w:right w:val="single" w:sz="4" w:space="0" w:color="auto"/>
            </w:tcBorders>
          </w:tcPr>
          <w:p w:rsidR="000134CC" w:rsidRPr="00644D38" w:rsidRDefault="000134CC" w:rsidP="00914B71">
            <w:pPr>
              <w:pStyle w:val="BodyText"/>
              <w:jc w:val="both"/>
              <w:rPr>
                <w:rFonts w:ascii="Times New Roman" w:hAnsi="Times New Roman" w:cs="Times New Roman"/>
                <w:sz w:val="24"/>
                <w:szCs w:val="24"/>
              </w:rPr>
            </w:pPr>
          </w:p>
        </w:tc>
        <w:tc>
          <w:tcPr>
            <w:tcW w:w="4986" w:type="dxa"/>
            <w:tcBorders>
              <w:left w:val="single" w:sz="4" w:space="0" w:color="auto"/>
              <w:bottom w:val="single" w:sz="4" w:space="0" w:color="auto"/>
              <w:right w:val="single" w:sz="4" w:space="0" w:color="auto"/>
            </w:tcBorders>
          </w:tcPr>
          <w:p w:rsidR="00FD55A5" w:rsidRPr="00644D38" w:rsidRDefault="00FD55A5" w:rsidP="00914B71">
            <w:pPr>
              <w:pStyle w:val="BodyText"/>
              <w:numPr>
                <w:ilvl w:val="0"/>
                <w:numId w:val="7"/>
              </w:numPr>
              <w:spacing w:before="60" w:after="60"/>
              <w:ind w:left="376"/>
              <w:jc w:val="both"/>
              <w:rPr>
                <w:rFonts w:ascii="Times New Roman" w:hAnsi="Times New Roman" w:cs="Times New Roman"/>
                <w:bCs/>
                <w:iCs/>
                <w:snapToGrid w:val="0"/>
                <w:color w:val="000000"/>
                <w:sz w:val="24"/>
                <w:szCs w:val="24"/>
              </w:rPr>
            </w:pPr>
            <w:r w:rsidRPr="00644D38">
              <w:rPr>
                <w:rFonts w:ascii="Times New Roman" w:hAnsi="Times New Roman" w:cs="Times New Roman"/>
                <w:bCs/>
                <w:iCs/>
                <w:snapToGrid w:val="0"/>
                <w:color w:val="000000"/>
                <w:sz w:val="24"/>
                <w:szCs w:val="24"/>
              </w:rPr>
              <w:t>Government of South Sudan</w:t>
            </w:r>
          </w:p>
          <w:p w:rsidR="00FD55A5" w:rsidRDefault="00FD55A5" w:rsidP="00914B71">
            <w:pPr>
              <w:pStyle w:val="BodyText"/>
              <w:numPr>
                <w:ilvl w:val="0"/>
                <w:numId w:val="7"/>
              </w:numPr>
              <w:spacing w:before="60" w:after="60"/>
              <w:ind w:left="376"/>
              <w:jc w:val="both"/>
              <w:rPr>
                <w:rFonts w:ascii="Times New Roman" w:hAnsi="Times New Roman" w:cs="Times New Roman"/>
                <w:bCs/>
                <w:iCs/>
                <w:snapToGrid w:val="0"/>
                <w:color w:val="000000"/>
                <w:sz w:val="24"/>
                <w:szCs w:val="24"/>
              </w:rPr>
            </w:pPr>
            <w:r w:rsidRPr="00644D38">
              <w:rPr>
                <w:rFonts w:ascii="Times New Roman" w:hAnsi="Times New Roman" w:cs="Times New Roman"/>
                <w:bCs/>
                <w:iCs/>
                <w:snapToGrid w:val="0"/>
                <w:color w:val="000000"/>
                <w:sz w:val="24"/>
                <w:szCs w:val="24"/>
              </w:rPr>
              <w:t>International Food Policy Research Institute (IFPRI)</w:t>
            </w:r>
          </w:p>
          <w:p w:rsidR="00934BC2" w:rsidRDefault="00934BC2" w:rsidP="00914B71">
            <w:pPr>
              <w:pStyle w:val="BodyText"/>
              <w:numPr>
                <w:ilvl w:val="0"/>
                <w:numId w:val="7"/>
              </w:numPr>
              <w:spacing w:before="60" w:after="60"/>
              <w:ind w:left="376"/>
              <w:jc w:val="both"/>
              <w:rPr>
                <w:rFonts w:ascii="Times New Roman" w:hAnsi="Times New Roman" w:cs="Times New Roman"/>
                <w:bCs/>
                <w:iCs/>
                <w:snapToGrid w:val="0"/>
                <w:color w:val="000000"/>
                <w:sz w:val="24"/>
                <w:szCs w:val="24"/>
              </w:rPr>
            </w:pPr>
            <w:r>
              <w:rPr>
                <w:rFonts w:ascii="Times New Roman" w:hAnsi="Times New Roman" w:cs="Times New Roman"/>
                <w:bCs/>
                <w:iCs/>
                <w:snapToGrid w:val="0"/>
                <w:color w:val="000000"/>
                <w:sz w:val="24"/>
                <w:szCs w:val="24"/>
              </w:rPr>
              <w:t xml:space="preserve">Food and Agriculture Organization </w:t>
            </w:r>
            <w:r w:rsidR="00473894">
              <w:rPr>
                <w:rFonts w:ascii="Times New Roman" w:hAnsi="Times New Roman" w:cs="Times New Roman"/>
                <w:bCs/>
                <w:iCs/>
                <w:snapToGrid w:val="0"/>
                <w:color w:val="000000"/>
                <w:sz w:val="24"/>
                <w:szCs w:val="24"/>
              </w:rPr>
              <w:t>(FAO)</w:t>
            </w:r>
          </w:p>
          <w:p w:rsidR="00F146A0" w:rsidRDefault="00F146A0" w:rsidP="00914B71">
            <w:pPr>
              <w:pStyle w:val="BodyText"/>
              <w:numPr>
                <w:ilvl w:val="0"/>
                <w:numId w:val="7"/>
              </w:numPr>
              <w:spacing w:before="60" w:after="60"/>
              <w:ind w:left="376"/>
              <w:jc w:val="both"/>
              <w:rPr>
                <w:rFonts w:ascii="Times New Roman" w:hAnsi="Times New Roman" w:cs="Times New Roman"/>
                <w:bCs/>
                <w:iCs/>
                <w:snapToGrid w:val="0"/>
                <w:color w:val="000000"/>
                <w:sz w:val="24"/>
                <w:szCs w:val="24"/>
              </w:rPr>
            </w:pPr>
            <w:r>
              <w:rPr>
                <w:rFonts w:ascii="Times New Roman" w:hAnsi="Times New Roman" w:cs="Times New Roman"/>
                <w:bCs/>
                <w:iCs/>
                <w:snapToGrid w:val="0"/>
                <w:color w:val="000000"/>
                <w:sz w:val="24"/>
                <w:szCs w:val="24"/>
              </w:rPr>
              <w:t xml:space="preserve">National Bureau of Statistics (NBS) </w:t>
            </w:r>
          </w:p>
          <w:p w:rsidR="00F146A0" w:rsidRPr="00644D38" w:rsidRDefault="00F146A0" w:rsidP="00914B71">
            <w:pPr>
              <w:pStyle w:val="BodyText"/>
              <w:numPr>
                <w:ilvl w:val="0"/>
                <w:numId w:val="7"/>
              </w:numPr>
              <w:spacing w:before="60" w:after="60"/>
              <w:ind w:left="376"/>
              <w:jc w:val="both"/>
              <w:rPr>
                <w:rFonts w:ascii="Times New Roman" w:hAnsi="Times New Roman" w:cs="Times New Roman"/>
                <w:bCs/>
                <w:iCs/>
                <w:snapToGrid w:val="0"/>
                <w:color w:val="000000"/>
                <w:sz w:val="24"/>
                <w:szCs w:val="24"/>
              </w:rPr>
            </w:pPr>
            <w:r>
              <w:rPr>
                <w:rFonts w:ascii="Times New Roman" w:hAnsi="Times New Roman" w:cs="Times New Roman"/>
                <w:bCs/>
                <w:iCs/>
                <w:snapToGrid w:val="0"/>
                <w:color w:val="000000"/>
                <w:sz w:val="24"/>
                <w:szCs w:val="24"/>
              </w:rPr>
              <w:t>Famine Early Warning System Network (FEWS NET)</w:t>
            </w:r>
          </w:p>
          <w:p w:rsidR="00FD55A5" w:rsidRPr="00644D38" w:rsidRDefault="00FD55A5" w:rsidP="00914B71">
            <w:pPr>
              <w:pStyle w:val="BodyText"/>
              <w:numPr>
                <w:ilvl w:val="0"/>
                <w:numId w:val="7"/>
              </w:numPr>
              <w:spacing w:before="60" w:after="60"/>
              <w:ind w:left="376"/>
              <w:jc w:val="both"/>
              <w:rPr>
                <w:rFonts w:ascii="Times New Roman" w:hAnsi="Times New Roman" w:cs="Times New Roman"/>
                <w:bCs/>
                <w:iCs/>
                <w:snapToGrid w:val="0"/>
                <w:color w:val="000000"/>
                <w:sz w:val="24"/>
                <w:szCs w:val="24"/>
              </w:rPr>
            </w:pPr>
            <w:r w:rsidRPr="00644D38">
              <w:rPr>
                <w:rFonts w:ascii="Times New Roman" w:hAnsi="Times New Roman" w:cs="Times New Roman"/>
                <w:bCs/>
                <w:iCs/>
                <w:snapToGrid w:val="0"/>
                <w:color w:val="000000"/>
                <w:sz w:val="24"/>
                <w:szCs w:val="24"/>
              </w:rPr>
              <w:t xml:space="preserve">Private Sector Contractors </w:t>
            </w:r>
          </w:p>
        </w:tc>
      </w:tr>
    </w:tbl>
    <w:p w:rsidR="000134CC" w:rsidRPr="00644D38" w:rsidRDefault="000134CC" w:rsidP="00914B71">
      <w:pPr>
        <w:jc w:val="both"/>
        <w:rPr>
          <w:b/>
          <w:bCs/>
          <w:caps/>
        </w:rPr>
      </w:pPr>
    </w:p>
    <w:tbl>
      <w:tblPr>
        <w:tblW w:w="10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900"/>
        <w:gridCol w:w="258"/>
        <w:gridCol w:w="3002"/>
        <w:gridCol w:w="1984"/>
      </w:tblGrid>
      <w:tr w:rsidR="0044761E" w:rsidRPr="005C4A1D" w:rsidTr="0044761E">
        <w:trPr>
          <w:trHeight w:val="440"/>
        </w:trPr>
        <w:tc>
          <w:tcPr>
            <w:tcW w:w="5130" w:type="dxa"/>
            <w:gridSpan w:val="2"/>
            <w:tcBorders>
              <w:top w:val="single" w:sz="4" w:space="0" w:color="auto"/>
              <w:left w:val="single" w:sz="4" w:space="0" w:color="auto"/>
              <w:bottom w:val="nil"/>
              <w:right w:val="single" w:sz="4" w:space="0" w:color="auto"/>
            </w:tcBorders>
            <w:shd w:val="clear" w:color="auto" w:fill="F2F2F2"/>
            <w:vAlign w:val="center"/>
          </w:tcPr>
          <w:p w:rsidR="000134CC" w:rsidRPr="00644D38" w:rsidRDefault="000134CC" w:rsidP="00914B71">
            <w:pPr>
              <w:pStyle w:val="H1"/>
              <w:jc w:val="both"/>
              <w:rPr>
                <w:rFonts w:cs="Times New Roman"/>
                <w:szCs w:val="24"/>
              </w:rPr>
            </w:pPr>
            <w:r w:rsidRPr="00644D38">
              <w:rPr>
                <w:rFonts w:cs="Times New Roman"/>
                <w:szCs w:val="24"/>
              </w:rPr>
              <w:t>Programme/Project Cost (US$)</w:t>
            </w:r>
          </w:p>
        </w:tc>
        <w:tc>
          <w:tcPr>
            <w:tcW w:w="258" w:type="dxa"/>
            <w:tcBorders>
              <w:top w:val="nil"/>
              <w:left w:val="single" w:sz="4" w:space="0" w:color="auto"/>
              <w:bottom w:val="nil"/>
              <w:right w:val="single" w:sz="4" w:space="0" w:color="auto"/>
            </w:tcBorders>
            <w:shd w:val="clear" w:color="auto" w:fill="auto"/>
            <w:vAlign w:val="center"/>
          </w:tcPr>
          <w:p w:rsidR="000134CC" w:rsidRPr="00644D38" w:rsidRDefault="000134CC" w:rsidP="00914B71">
            <w:pPr>
              <w:pStyle w:val="H1"/>
              <w:jc w:val="both"/>
              <w:rPr>
                <w:rFonts w:cs="Times New Roman"/>
                <w:szCs w:val="24"/>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rsidR="000134CC" w:rsidRPr="00644D38" w:rsidRDefault="000134CC" w:rsidP="00914B71">
            <w:pPr>
              <w:pStyle w:val="H1"/>
              <w:jc w:val="both"/>
              <w:rPr>
                <w:rFonts w:cs="Times New Roman"/>
                <w:szCs w:val="24"/>
              </w:rPr>
            </w:pPr>
            <w:r w:rsidRPr="00644D38">
              <w:rPr>
                <w:rFonts w:cs="Times New Roman"/>
                <w:szCs w:val="24"/>
              </w:rPr>
              <w:t>Programme Duration</w:t>
            </w:r>
          </w:p>
        </w:tc>
      </w:tr>
      <w:tr w:rsidR="0044761E" w:rsidRPr="005C4A1D" w:rsidTr="0044761E">
        <w:trPr>
          <w:trHeight w:val="636"/>
        </w:trPr>
        <w:tc>
          <w:tcPr>
            <w:tcW w:w="4230" w:type="dxa"/>
            <w:tcBorders>
              <w:top w:val="nil"/>
              <w:left w:val="single" w:sz="4" w:space="0" w:color="auto"/>
              <w:bottom w:val="nil"/>
              <w:right w:val="nil"/>
            </w:tcBorders>
            <w:shd w:val="clear" w:color="auto" w:fill="auto"/>
            <w:vAlign w:val="center"/>
          </w:tcPr>
          <w:p w:rsidR="000134CC" w:rsidRPr="00644D38" w:rsidRDefault="000134CC" w:rsidP="00914B71">
            <w:pPr>
              <w:pStyle w:val="H2"/>
              <w:jc w:val="both"/>
              <w:rPr>
                <w:rFonts w:cs="Times New Roman"/>
                <w:b w:val="0"/>
                <w:sz w:val="24"/>
                <w:szCs w:val="24"/>
              </w:rPr>
            </w:pPr>
            <w:r w:rsidRPr="00644D38">
              <w:rPr>
                <w:rFonts w:cs="Times New Roman"/>
                <w:b w:val="0"/>
                <w:sz w:val="24"/>
                <w:szCs w:val="24"/>
              </w:rPr>
              <w:t>M</w:t>
            </w:r>
            <w:r w:rsidR="005B1F46" w:rsidRPr="00644D38">
              <w:rPr>
                <w:rFonts w:cs="Times New Roman"/>
                <w:b w:val="0"/>
                <w:sz w:val="24"/>
                <w:szCs w:val="24"/>
              </w:rPr>
              <w:t>P</w:t>
            </w:r>
            <w:r w:rsidRPr="00644D38">
              <w:rPr>
                <w:rFonts w:cs="Times New Roman"/>
                <w:b w:val="0"/>
                <w:sz w:val="24"/>
                <w:szCs w:val="24"/>
              </w:rPr>
              <w:t>TF</w:t>
            </w:r>
            <w:r w:rsidR="00EB559E" w:rsidRPr="00644D38">
              <w:rPr>
                <w:rFonts w:cs="Times New Roman"/>
                <w:b w:val="0"/>
                <w:sz w:val="24"/>
                <w:szCs w:val="24"/>
              </w:rPr>
              <w:t>/JP</w:t>
            </w:r>
            <w:r w:rsidRPr="00644D38">
              <w:rPr>
                <w:rFonts w:cs="Times New Roman"/>
                <w:b w:val="0"/>
                <w:sz w:val="24"/>
                <w:szCs w:val="24"/>
              </w:rPr>
              <w:t xml:space="preserve"> Contribution:  </w:t>
            </w:r>
          </w:p>
          <w:p w:rsidR="000134CC" w:rsidRPr="00644D38" w:rsidRDefault="00E250F5" w:rsidP="00914B71">
            <w:pPr>
              <w:pStyle w:val="H2"/>
              <w:numPr>
                <w:ilvl w:val="0"/>
                <w:numId w:val="9"/>
              </w:numPr>
              <w:ind w:left="162" w:hanging="180"/>
              <w:jc w:val="both"/>
              <w:rPr>
                <w:rFonts w:cs="Times New Roman"/>
                <w:i/>
                <w:sz w:val="24"/>
                <w:szCs w:val="24"/>
              </w:rPr>
            </w:pPr>
            <w:r w:rsidRPr="00644D38">
              <w:rPr>
                <w:rFonts w:cs="Times New Roman"/>
                <w:b w:val="0"/>
                <w:i/>
                <w:sz w:val="24"/>
                <w:szCs w:val="24"/>
              </w:rPr>
              <w:t>US$1,990,200</w:t>
            </w:r>
          </w:p>
        </w:tc>
        <w:tc>
          <w:tcPr>
            <w:tcW w:w="900" w:type="dxa"/>
            <w:tcBorders>
              <w:top w:val="nil"/>
              <w:left w:val="nil"/>
              <w:bottom w:val="nil"/>
              <w:right w:val="single" w:sz="4" w:space="0" w:color="auto"/>
            </w:tcBorders>
            <w:shd w:val="clear" w:color="auto" w:fill="auto"/>
            <w:vAlign w:val="center"/>
          </w:tcPr>
          <w:p w:rsidR="000134CC" w:rsidRPr="00644D38" w:rsidRDefault="000134CC" w:rsidP="00914B71">
            <w:pPr>
              <w:pStyle w:val="BodyText"/>
              <w:jc w:val="both"/>
              <w:rPr>
                <w:rFonts w:ascii="Times New Roman" w:hAnsi="Times New Roman" w:cs="Times New Roman"/>
                <w:color w:val="000000"/>
                <w:sz w:val="24"/>
                <w:szCs w:val="24"/>
              </w:rPr>
            </w:pPr>
          </w:p>
        </w:tc>
        <w:tc>
          <w:tcPr>
            <w:tcW w:w="258" w:type="dxa"/>
            <w:tcBorders>
              <w:top w:val="nil"/>
              <w:left w:val="single" w:sz="4" w:space="0" w:color="auto"/>
              <w:bottom w:val="nil"/>
              <w:right w:val="single" w:sz="4" w:space="0" w:color="auto"/>
            </w:tcBorders>
            <w:shd w:val="clear" w:color="auto" w:fill="auto"/>
            <w:vAlign w:val="center"/>
          </w:tcPr>
          <w:p w:rsidR="000134CC" w:rsidRPr="00644D38" w:rsidRDefault="000134CC" w:rsidP="00914B71">
            <w:pPr>
              <w:pStyle w:val="BodyText"/>
              <w:jc w:val="both"/>
              <w:rPr>
                <w:rFonts w:ascii="Times New Roman" w:hAnsi="Times New Roman" w:cs="Times New Roman"/>
                <w:sz w:val="24"/>
                <w:szCs w:val="24"/>
              </w:rPr>
            </w:pPr>
          </w:p>
        </w:tc>
        <w:tc>
          <w:tcPr>
            <w:tcW w:w="3002" w:type="dxa"/>
            <w:tcBorders>
              <w:top w:val="nil"/>
              <w:left w:val="single" w:sz="4" w:space="0" w:color="auto"/>
              <w:bottom w:val="nil"/>
              <w:right w:val="nil"/>
            </w:tcBorders>
            <w:shd w:val="clear" w:color="auto" w:fill="auto"/>
            <w:vAlign w:val="center"/>
          </w:tcPr>
          <w:p w:rsidR="000134CC" w:rsidRPr="00644D38" w:rsidRDefault="000134CC" w:rsidP="00914B71">
            <w:pPr>
              <w:pStyle w:val="BodyText"/>
              <w:jc w:val="both"/>
              <w:rPr>
                <w:rFonts w:ascii="Times New Roman" w:hAnsi="Times New Roman" w:cs="Times New Roman"/>
                <w:sz w:val="24"/>
                <w:szCs w:val="24"/>
              </w:rPr>
            </w:pPr>
            <w:r w:rsidRPr="00644D38">
              <w:rPr>
                <w:rFonts w:ascii="Times New Roman" w:hAnsi="Times New Roman" w:cs="Times New Roman"/>
                <w:sz w:val="24"/>
                <w:szCs w:val="24"/>
              </w:rPr>
              <w:t>Overall Duration</w:t>
            </w:r>
            <w:r w:rsidR="00EB559E" w:rsidRPr="00644D38">
              <w:rPr>
                <w:rFonts w:ascii="Times New Roman" w:hAnsi="Times New Roman" w:cs="Times New Roman"/>
                <w:sz w:val="24"/>
                <w:szCs w:val="24"/>
              </w:rPr>
              <w:t xml:space="preserve"> </w:t>
            </w:r>
            <w:r w:rsidR="00EB559E" w:rsidRPr="00644D38">
              <w:rPr>
                <w:rFonts w:ascii="Times New Roman" w:hAnsi="Times New Roman" w:cs="Times New Roman"/>
                <w:i/>
                <w:sz w:val="24"/>
                <w:szCs w:val="24"/>
              </w:rPr>
              <w:t>(months)</w:t>
            </w:r>
            <w:r w:rsidR="002A5178" w:rsidRPr="00644D38">
              <w:rPr>
                <w:rFonts w:ascii="Times New Roman" w:hAnsi="Times New Roman" w:cs="Times New Roman"/>
                <w:i/>
                <w:sz w:val="24"/>
                <w:szCs w:val="24"/>
              </w:rPr>
              <w:t xml:space="preserve"> 36 months </w:t>
            </w:r>
          </w:p>
        </w:tc>
        <w:tc>
          <w:tcPr>
            <w:tcW w:w="1984" w:type="dxa"/>
            <w:tcBorders>
              <w:top w:val="nil"/>
              <w:left w:val="nil"/>
              <w:bottom w:val="nil"/>
              <w:right w:val="single" w:sz="4" w:space="0" w:color="auto"/>
            </w:tcBorders>
            <w:shd w:val="clear" w:color="auto" w:fill="auto"/>
            <w:vAlign w:val="center"/>
          </w:tcPr>
          <w:p w:rsidR="000134CC" w:rsidRPr="00644D38" w:rsidRDefault="000134CC" w:rsidP="00914B71">
            <w:pPr>
              <w:pStyle w:val="BodyText"/>
              <w:widowControl w:val="0"/>
              <w:jc w:val="both"/>
              <w:rPr>
                <w:rFonts w:ascii="Times New Roman" w:hAnsi="Times New Roman" w:cs="Times New Roman"/>
                <w:sz w:val="24"/>
                <w:szCs w:val="24"/>
              </w:rPr>
            </w:pPr>
          </w:p>
        </w:tc>
      </w:tr>
      <w:tr w:rsidR="0044761E" w:rsidRPr="005C4A1D" w:rsidTr="0044761E">
        <w:trPr>
          <w:trHeight w:val="350"/>
        </w:trPr>
        <w:tc>
          <w:tcPr>
            <w:tcW w:w="4230" w:type="dxa"/>
            <w:tcBorders>
              <w:top w:val="nil"/>
              <w:left w:val="single" w:sz="4" w:space="0" w:color="auto"/>
              <w:bottom w:val="nil"/>
              <w:right w:val="nil"/>
            </w:tcBorders>
            <w:shd w:val="clear" w:color="auto" w:fill="auto"/>
            <w:vAlign w:val="center"/>
          </w:tcPr>
          <w:p w:rsidR="000134CC" w:rsidRPr="00644D38" w:rsidRDefault="000134CC" w:rsidP="00644D38">
            <w:pPr>
              <w:pStyle w:val="H2"/>
              <w:jc w:val="both"/>
              <w:rPr>
                <w:rFonts w:cs="Times New Roman"/>
                <w:b w:val="0"/>
                <w:sz w:val="24"/>
                <w:szCs w:val="24"/>
              </w:rPr>
            </w:pPr>
            <w:r w:rsidRPr="00644D38">
              <w:rPr>
                <w:rFonts w:cs="Times New Roman"/>
                <w:b w:val="0"/>
                <w:sz w:val="24"/>
                <w:szCs w:val="24"/>
              </w:rPr>
              <w:t>Agency Contribution</w:t>
            </w:r>
          </w:p>
          <w:p w:rsidR="000134CC" w:rsidRPr="00644D38" w:rsidRDefault="00E250F5" w:rsidP="00644D38">
            <w:pPr>
              <w:pStyle w:val="H2"/>
              <w:numPr>
                <w:ilvl w:val="0"/>
                <w:numId w:val="8"/>
              </w:numPr>
              <w:ind w:left="162" w:hanging="162"/>
              <w:jc w:val="both"/>
              <w:rPr>
                <w:rFonts w:cs="Times New Roman"/>
                <w:sz w:val="24"/>
                <w:szCs w:val="24"/>
              </w:rPr>
            </w:pPr>
            <w:r w:rsidRPr="00644D38">
              <w:rPr>
                <w:rFonts w:cs="Times New Roman"/>
                <w:b w:val="0"/>
                <w:i/>
                <w:sz w:val="24"/>
                <w:szCs w:val="24"/>
              </w:rPr>
              <w:t xml:space="preserve">Not available </w:t>
            </w:r>
          </w:p>
        </w:tc>
        <w:tc>
          <w:tcPr>
            <w:tcW w:w="900" w:type="dxa"/>
            <w:tcBorders>
              <w:top w:val="nil"/>
              <w:left w:val="nil"/>
              <w:bottom w:val="nil"/>
              <w:right w:val="single" w:sz="4" w:space="0" w:color="auto"/>
            </w:tcBorders>
            <w:shd w:val="clear" w:color="auto" w:fill="auto"/>
            <w:vAlign w:val="center"/>
          </w:tcPr>
          <w:p w:rsidR="000134CC" w:rsidRPr="00644D38" w:rsidRDefault="000134CC" w:rsidP="00644D38">
            <w:pPr>
              <w:pStyle w:val="BodyText"/>
              <w:jc w:val="both"/>
              <w:rPr>
                <w:rFonts w:ascii="Times New Roman" w:hAnsi="Times New Roman" w:cs="Times New Roman"/>
                <w:color w:val="000000"/>
                <w:sz w:val="24"/>
                <w:szCs w:val="24"/>
              </w:rPr>
            </w:pPr>
          </w:p>
        </w:tc>
        <w:tc>
          <w:tcPr>
            <w:tcW w:w="258" w:type="dxa"/>
            <w:tcBorders>
              <w:top w:val="nil"/>
              <w:left w:val="single" w:sz="4" w:space="0" w:color="auto"/>
              <w:bottom w:val="nil"/>
              <w:right w:val="single" w:sz="4" w:space="0" w:color="auto"/>
            </w:tcBorders>
            <w:shd w:val="clear" w:color="auto" w:fill="auto"/>
            <w:vAlign w:val="center"/>
          </w:tcPr>
          <w:p w:rsidR="000134CC" w:rsidRPr="00644D38" w:rsidRDefault="000134CC" w:rsidP="00644D38">
            <w:pPr>
              <w:pStyle w:val="BodyText"/>
              <w:jc w:val="both"/>
              <w:rPr>
                <w:rFonts w:ascii="Times New Roman" w:hAnsi="Times New Roman" w:cs="Times New Roman"/>
                <w:sz w:val="24"/>
                <w:szCs w:val="24"/>
              </w:rPr>
            </w:pPr>
          </w:p>
        </w:tc>
        <w:tc>
          <w:tcPr>
            <w:tcW w:w="3002" w:type="dxa"/>
            <w:tcBorders>
              <w:top w:val="nil"/>
              <w:left w:val="single" w:sz="4" w:space="0" w:color="auto"/>
              <w:bottom w:val="nil"/>
              <w:right w:val="nil"/>
            </w:tcBorders>
            <w:shd w:val="clear" w:color="auto" w:fill="auto"/>
            <w:vAlign w:val="center"/>
          </w:tcPr>
          <w:p w:rsidR="000134CC" w:rsidRPr="00644D38" w:rsidRDefault="000134CC" w:rsidP="00644D38">
            <w:pPr>
              <w:pStyle w:val="BodyText"/>
              <w:jc w:val="both"/>
              <w:rPr>
                <w:rFonts w:ascii="Times New Roman" w:hAnsi="Times New Roman" w:cs="Times New Roman"/>
                <w:sz w:val="24"/>
                <w:szCs w:val="24"/>
              </w:rPr>
            </w:pPr>
            <w:r w:rsidRPr="00644D38">
              <w:rPr>
                <w:rFonts w:ascii="Times New Roman" w:hAnsi="Times New Roman" w:cs="Times New Roman"/>
                <w:sz w:val="24"/>
                <w:szCs w:val="24"/>
              </w:rPr>
              <w:t>Start Date</w:t>
            </w:r>
            <w:r w:rsidRPr="00644D38">
              <w:rPr>
                <w:rStyle w:val="FootnoteReference"/>
                <w:rFonts w:ascii="Times New Roman" w:hAnsi="Times New Roman" w:cs="Times New Roman"/>
                <w:sz w:val="24"/>
                <w:szCs w:val="24"/>
              </w:rPr>
              <w:footnoteReference w:id="3"/>
            </w:r>
            <w:r w:rsidR="00EB559E" w:rsidRPr="00644D38">
              <w:rPr>
                <w:rFonts w:ascii="Times New Roman" w:hAnsi="Times New Roman" w:cs="Times New Roman"/>
                <w:sz w:val="24"/>
                <w:szCs w:val="24"/>
              </w:rPr>
              <w:t xml:space="preserve"> </w:t>
            </w:r>
          </w:p>
        </w:tc>
        <w:tc>
          <w:tcPr>
            <w:tcW w:w="1984" w:type="dxa"/>
            <w:tcBorders>
              <w:top w:val="nil"/>
              <w:left w:val="nil"/>
              <w:bottom w:val="nil"/>
              <w:right w:val="single" w:sz="4" w:space="0" w:color="auto"/>
            </w:tcBorders>
            <w:shd w:val="clear" w:color="auto" w:fill="auto"/>
            <w:vAlign w:val="center"/>
          </w:tcPr>
          <w:p w:rsidR="000134CC" w:rsidRPr="00644D38" w:rsidRDefault="00AD0415" w:rsidP="00644D38">
            <w:pPr>
              <w:pStyle w:val="BodyText"/>
              <w:jc w:val="both"/>
              <w:rPr>
                <w:rFonts w:ascii="Times New Roman" w:hAnsi="Times New Roman" w:cs="Times New Roman"/>
                <w:sz w:val="24"/>
                <w:szCs w:val="24"/>
              </w:rPr>
            </w:pPr>
            <w:r w:rsidRPr="00644D38">
              <w:rPr>
                <w:rFonts w:ascii="Times New Roman" w:hAnsi="Times New Roman" w:cs="Times New Roman"/>
                <w:i/>
                <w:sz w:val="24"/>
                <w:szCs w:val="24"/>
              </w:rPr>
              <w:t>27 July 2011</w:t>
            </w:r>
          </w:p>
        </w:tc>
      </w:tr>
      <w:tr w:rsidR="0044761E" w:rsidRPr="005C4A1D" w:rsidTr="0044761E">
        <w:trPr>
          <w:trHeight w:val="350"/>
        </w:trPr>
        <w:tc>
          <w:tcPr>
            <w:tcW w:w="4230" w:type="dxa"/>
            <w:tcBorders>
              <w:top w:val="nil"/>
              <w:left w:val="single" w:sz="4" w:space="0" w:color="auto"/>
              <w:bottom w:val="nil"/>
              <w:right w:val="nil"/>
            </w:tcBorders>
            <w:shd w:val="clear" w:color="auto" w:fill="D9D9D9"/>
            <w:vAlign w:val="center"/>
          </w:tcPr>
          <w:p w:rsidR="000134CC" w:rsidRPr="00644D38" w:rsidRDefault="000134CC" w:rsidP="00644D38">
            <w:pPr>
              <w:pStyle w:val="H2"/>
              <w:jc w:val="both"/>
              <w:rPr>
                <w:rFonts w:cs="Times New Roman"/>
                <w:b w:val="0"/>
                <w:sz w:val="24"/>
                <w:szCs w:val="24"/>
              </w:rPr>
            </w:pPr>
            <w:r w:rsidRPr="00644D38">
              <w:rPr>
                <w:rFonts w:cs="Times New Roman"/>
                <w:b w:val="0"/>
                <w:sz w:val="24"/>
                <w:szCs w:val="24"/>
              </w:rPr>
              <w:lastRenderedPageBreak/>
              <w:t>Government Contribution</w:t>
            </w:r>
            <w:r w:rsidR="00F146A0">
              <w:rPr>
                <w:rFonts w:cs="Times New Roman"/>
                <w:b w:val="0"/>
                <w:sz w:val="24"/>
                <w:szCs w:val="24"/>
              </w:rPr>
              <w:t xml:space="preserve">   </w:t>
            </w:r>
          </w:p>
          <w:p w:rsidR="000134CC" w:rsidRPr="00644D38" w:rsidRDefault="000134CC" w:rsidP="00644D38">
            <w:pPr>
              <w:pStyle w:val="H2"/>
              <w:jc w:val="both"/>
              <w:rPr>
                <w:rFonts w:cs="Times New Roman"/>
                <w:sz w:val="24"/>
                <w:szCs w:val="24"/>
              </w:rPr>
            </w:pPr>
            <w:r w:rsidRPr="00644D38">
              <w:rPr>
                <w:rFonts w:cs="Times New Roman"/>
                <w:b w:val="0"/>
                <w:i/>
                <w:sz w:val="24"/>
                <w:szCs w:val="24"/>
              </w:rPr>
              <w:t>(if applicable)</w:t>
            </w:r>
          </w:p>
        </w:tc>
        <w:tc>
          <w:tcPr>
            <w:tcW w:w="900" w:type="dxa"/>
            <w:tcBorders>
              <w:top w:val="nil"/>
              <w:left w:val="nil"/>
              <w:bottom w:val="nil"/>
              <w:right w:val="single" w:sz="4" w:space="0" w:color="auto"/>
            </w:tcBorders>
            <w:shd w:val="clear" w:color="auto" w:fill="D9D9D9"/>
            <w:vAlign w:val="center"/>
          </w:tcPr>
          <w:p w:rsidR="000134CC" w:rsidRPr="00644D38" w:rsidRDefault="000134CC" w:rsidP="00644D38">
            <w:pPr>
              <w:pStyle w:val="BodyText"/>
              <w:jc w:val="both"/>
              <w:rPr>
                <w:rFonts w:ascii="Times New Roman" w:hAnsi="Times New Roman" w:cs="Times New Roman"/>
                <w:color w:val="000000"/>
                <w:sz w:val="24"/>
                <w:szCs w:val="24"/>
              </w:rPr>
            </w:pPr>
          </w:p>
        </w:tc>
        <w:tc>
          <w:tcPr>
            <w:tcW w:w="258" w:type="dxa"/>
            <w:tcBorders>
              <w:top w:val="nil"/>
              <w:left w:val="single" w:sz="4" w:space="0" w:color="auto"/>
              <w:bottom w:val="nil"/>
              <w:right w:val="single" w:sz="4" w:space="0" w:color="auto"/>
            </w:tcBorders>
            <w:shd w:val="clear" w:color="auto" w:fill="auto"/>
            <w:vAlign w:val="center"/>
          </w:tcPr>
          <w:p w:rsidR="000134CC" w:rsidRPr="00644D38" w:rsidRDefault="000134CC" w:rsidP="00644D38">
            <w:pPr>
              <w:pStyle w:val="BodyText"/>
              <w:jc w:val="both"/>
              <w:rPr>
                <w:rFonts w:ascii="Times New Roman" w:hAnsi="Times New Roman" w:cs="Times New Roman"/>
                <w:sz w:val="24"/>
                <w:szCs w:val="24"/>
              </w:rPr>
            </w:pPr>
          </w:p>
        </w:tc>
        <w:tc>
          <w:tcPr>
            <w:tcW w:w="3002" w:type="dxa"/>
            <w:tcBorders>
              <w:top w:val="nil"/>
              <w:left w:val="single" w:sz="4" w:space="0" w:color="auto"/>
              <w:bottom w:val="nil"/>
              <w:right w:val="nil"/>
            </w:tcBorders>
            <w:shd w:val="clear" w:color="auto" w:fill="auto"/>
            <w:vAlign w:val="center"/>
          </w:tcPr>
          <w:p w:rsidR="000134CC" w:rsidRPr="00644D38" w:rsidRDefault="003C4D74" w:rsidP="00644D38">
            <w:pPr>
              <w:pStyle w:val="BodyText"/>
              <w:jc w:val="both"/>
              <w:rPr>
                <w:rFonts w:ascii="Times New Roman" w:hAnsi="Times New Roman" w:cs="Times New Roman"/>
                <w:sz w:val="24"/>
                <w:szCs w:val="24"/>
              </w:rPr>
            </w:pPr>
            <w:r w:rsidRPr="00644D38">
              <w:rPr>
                <w:rFonts w:ascii="Times New Roman" w:hAnsi="Times New Roman" w:cs="Times New Roman"/>
                <w:sz w:val="24"/>
                <w:szCs w:val="24"/>
              </w:rPr>
              <w:t xml:space="preserve">End Date </w:t>
            </w:r>
            <w:r w:rsidR="0097453F" w:rsidRPr="00644D38">
              <w:rPr>
                <w:rFonts w:ascii="Times New Roman" w:hAnsi="Times New Roman" w:cs="Times New Roman"/>
                <w:sz w:val="24"/>
                <w:szCs w:val="24"/>
              </w:rPr>
              <w:t>(</w:t>
            </w:r>
            <w:r w:rsidRPr="00644D38">
              <w:rPr>
                <w:rFonts w:ascii="Times New Roman" w:hAnsi="Times New Roman" w:cs="Times New Roman"/>
                <w:sz w:val="24"/>
                <w:szCs w:val="24"/>
              </w:rPr>
              <w:t xml:space="preserve">or </w:t>
            </w:r>
            <w:r w:rsidR="000134CC" w:rsidRPr="00644D38">
              <w:rPr>
                <w:rFonts w:ascii="Times New Roman" w:hAnsi="Times New Roman" w:cs="Times New Roman"/>
                <w:sz w:val="24"/>
                <w:szCs w:val="24"/>
              </w:rPr>
              <w:t>Revised End Date</w:t>
            </w:r>
            <w:r w:rsidR="0097453F" w:rsidRPr="00644D38">
              <w:rPr>
                <w:rFonts w:ascii="Times New Roman" w:hAnsi="Times New Roman" w:cs="Times New Roman"/>
                <w:sz w:val="24"/>
                <w:szCs w:val="24"/>
              </w:rPr>
              <w:t>)</w:t>
            </w:r>
            <w:r w:rsidR="0097453F" w:rsidRPr="00644D38">
              <w:rPr>
                <w:rStyle w:val="FootnoteReference"/>
                <w:rFonts w:ascii="Times New Roman" w:hAnsi="Times New Roman" w:cs="Times New Roman"/>
                <w:bCs/>
                <w:i/>
                <w:iCs/>
                <w:snapToGrid w:val="0"/>
                <w:sz w:val="24"/>
                <w:szCs w:val="24"/>
              </w:rPr>
              <w:footnoteReference w:id="4"/>
            </w:r>
            <w:r w:rsidR="00DC26BB" w:rsidRPr="00644D38">
              <w:rPr>
                <w:rFonts w:ascii="Times New Roman" w:hAnsi="Times New Roman" w:cs="Times New Roman"/>
                <w:sz w:val="24"/>
                <w:szCs w:val="24"/>
              </w:rPr>
              <w:t xml:space="preserve"> </w:t>
            </w:r>
            <w:r w:rsidR="002A5178" w:rsidRPr="00644D38">
              <w:rPr>
                <w:rFonts w:ascii="Times New Roman" w:hAnsi="Times New Roman" w:cs="Times New Roman"/>
                <w:sz w:val="24"/>
                <w:szCs w:val="24"/>
              </w:rPr>
              <w:t xml:space="preserve"> </w:t>
            </w:r>
          </w:p>
        </w:tc>
        <w:tc>
          <w:tcPr>
            <w:tcW w:w="1984" w:type="dxa"/>
            <w:tcBorders>
              <w:top w:val="nil"/>
              <w:left w:val="nil"/>
              <w:bottom w:val="nil"/>
              <w:right w:val="single" w:sz="4" w:space="0" w:color="auto"/>
            </w:tcBorders>
            <w:shd w:val="clear" w:color="auto" w:fill="auto"/>
            <w:vAlign w:val="center"/>
          </w:tcPr>
          <w:p w:rsidR="000134CC" w:rsidRPr="00644D38" w:rsidRDefault="000134CC" w:rsidP="00644D38">
            <w:pPr>
              <w:pStyle w:val="BodyText"/>
              <w:jc w:val="both"/>
              <w:rPr>
                <w:rFonts w:ascii="Times New Roman" w:hAnsi="Times New Roman" w:cs="Times New Roman"/>
                <w:sz w:val="24"/>
                <w:szCs w:val="24"/>
              </w:rPr>
            </w:pPr>
          </w:p>
        </w:tc>
      </w:tr>
      <w:tr w:rsidR="0044761E" w:rsidRPr="005C4A1D" w:rsidTr="0044761E">
        <w:trPr>
          <w:trHeight w:val="350"/>
        </w:trPr>
        <w:tc>
          <w:tcPr>
            <w:tcW w:w="4230" w:type="dxa"/>
            <w:tcBorders>
              <w:top w:val="nil"/>
              <w:left w:val="single" w:sz="4" w:space="0" w:color="auto"/>
              <w:bottom w:val="nil"/>
              <w:right w:val="nil"/>
            </w:tcBorders>
            <w:shd w:val="clear" w:color="auto" w:fill="D9D9D9"/>
            <w:vAlign w:val="center"/>
          </w:tcPr>
          <w:p w:rsidR="000134CC" w:rsidRPr="00644D38" w:rsidRDefault="000134CC" w:rsidP="00644D38">
            <w:pPr>
              <w:pStyle w:val="H2"/>
              <w:jc w:val="both"/>
              <w:rPr>
                <w:rFonts w:cs="Times New Roman"/>
                <w:b w:val="0"/>
                <w:sz w:val="24"/>
                <w:szCs w:val="24"/>
              </w:rPr>
            </w:pPr>
            <w:r w:rsidRPr="00644D38">
              <w:rPr>
                <w:rFonts w:cs="Times New Roman"/>
                <w:b w:val="0"/>
                <w:sz w:val="24"/>
                <w:szCs w:val="24"/>
              </w:rPr>
              <w:t>Other Contribution</w:t>
            </w:r>
            <w:r w:rsidR="00EB559E" w:rsidRPr="00644D38">
              <w:rPr>
                <w:rFonts w:cs="Times New Roman"/>
                <w:b w:val="0"/>
                <w:sz w:val="24"/>
                <w:szCs w:val="24"/>
              </w:rPr>
              <w:t>s</w:t>
            </w:r>
          </w:p>
          <w:p w:rsidR="000134CC" w:rsidRPr="00644D38" w:rsidRDefault="0044761E" w:rsidP="007A7621">
            <w:pPr>
              <w:pStyle w:val="H2"/>
              <w:ind w:right="-198"/>
              <w:jc w:val="both"/>
              <w:rPr>
                <w:rFonts w:cs="Times New Roman"/>
                <w:sz w:val="24"/>
                <w:szCs w:val="24"/>
              </w:rPr>
            </w:pPr>
            <w:r w:rsidRPr="00644D38">
              <w:rPr>
                <w:rFonts w:cs="Times New Roman"/>
                <w:b w:val="0"/>
                <w:sz w:val="24"/>
                <w:szCs w:val="24"/>
              </w:rPr>
              <w:t xml:space="preserve">Government of Norway </w:t>
            </w:r>
            <w:r w:rsidR="00E250F5" w:rsidRPr="00644D38">
              <w:rPr>
                <w:rFonts w:cs="Times New Roman"/>
                <w:b w:val="0"/>
                <w:sz w:val="24"/>
                <w:szCs w:val="24"/>
              </w:rPr>
              <w:t>US$2</w:t>
            </w:r>
            <w:r w:rsidRPr="00644D38">
              <w:rPr>
                <w:rFonts w:cs="Times New Roman"/>
                <w:b w:val="0"/>
                <w:sz w:val="24"/>
                <w:szCs w:val="24"/>
              </w:rPr>
              <w:t xml:space="preserve">.5 million </w:t>
            </w:r>
          </w:p>
        </w:tc>
        <w:tc>
          <w:tcPr>
            <w:tcW w:w="900" w:type="dxa"/>
            <w:tcBorders>
              <w:top w:val="nil"/>
              <w:left w:val="nil"/>
              <w:bottom w:val="nil"/>
              <w:right w:val="single" w:sz="4" w:space="0" w:color="auto"/>
            </w:tcBorders>
            <w:shd w:val="clear" w:color="auto" w:fill="D9D9D9"/>
            <w:vAlign w:val="center"/>
          </w:tcPr>
          <w:p w:rsidR="000134CC" w:rsidRPr="00644D38" w:rsidRDefault="000134CC" w:rsidP="00644D38">
            <w:pPr>
              <w:pStyle w:val="BodyText"/>
              <w:jc w:val="both"/>
              <w:rPr>
                <w:rFonts w:ascii="Times New Roman" w:hAnsi="Times New Roman" w:cs="Times New Roman"/>
                <w:color w:val="000000"/>
                <w:sz w:val="24"/>
                <w:szCs w:val="24"/>
              </w:rPr>
            </w:pPr>
          </w:p>
        </w:tc>
        <w:tc>
          <w:tcPr>
            <w:tcW w:w="258" w:type="dxa"/>
            <w:tcBorders>
              <w:top w:val="nil"/>
              <w:left w:val="single" w:sz="4" w:space="0" w:color="auto"/>
              <w:bottom w:val="nil"/>
              <w:right w:val="single" w:sz="4" w:space="0" w:color="auto"/>
            </w:tcBorders>
            <w:shd w:val="clear" w:color="auto" w:fill="auto"/>
            <w:vAlign w:val="center"/>
          </w:tcPr>
          <w:p w:rsidR="000134CC" w:rsidRPr="00644D38" w:rsidRDefault="000134CC" w:rsidP="00644D38">
            <w:pPr>
              <w:pStyle w:val="BodyText"/>
              <w:jc w:val="both"/>
              <w:rPr>
                <w:rFonts w:ascii="Times New Roman" w:hAnsi="Times New Roman" w:cs="Times New Roman"/>
                <w:sz w:val="24"/>
                <w:szCs w:val="24"/>
              </w:rPr>
            </w:pPr>
          </w:p>
        </w:tc>
        <w:tc>
          <w:tcPr>
            <w:tcW w:w="3002" w:type="dxa"/>
            <w:tcBorders>
              <w:top w:val="nil"/>
              <w:left w:val="single" w:sz="4" w:space="0" w:color="auto"/>
              <w:bottom w:val="nil"/>
              <w:right w:val="nil"/>
            </w:tcBorders>
            <w:shd w:val="clear" w:color="auto" w:fill="auto"/>
            <w:vAlign w:val="center"/>
          </w:tcPr>
          <w:p w:rsidR="000134CC" w:rsidRPr="00644D38" w:rsidRDefault="000134CC" w:rsidP="00644D38">
            <w:pPr>
              <w:pStyle w:val="BodyText"/>
              <w:jc w:val="both"/>
              <w:rPr>
                <w:rFonts w:ascii="Times New Roman" w:hAnsi="Times New Roman" w:cs="Times New Roman"/>
                <w:sz w:val="24"/>
                <w:szCs w:val="24"/>
              </w:rPr>
            </w:pPr>
            <w:r w:rsidRPr="00644D38">
              <w:rPr>
                <w:rFonts w:ascii="Times New Roman" w:hAnsi="Times New Roman" w:cs="Times New Roman"/>
                <w:sz w:val="24"/>
                <w:szCs w:val="24"/>
              </w:rPr>
              <w:t>Operational Closure Date</w:t>
            </w:r>
            <w:r w:rsidRPr="00644D38">
              <w:rPr>
                <w:rStyle w:val="FootnoteReference"/>
                <w:rFonts w:ascii="Times New Roman" w:hAnsi="Times New Roman" w:cs="Times New Roman"/>
                <w:sz w:val="24"/>
                <w:szCs w:val="24"/>
              </w:rPr>
              <w:footnoteReference w:id="5"/>
            </w:r>
            <w:r w:rsidR="006F7B33" w:rsidRPr="00644D38">
              <w:rPr>
                <w:rFonts w:ascii="Times New Roman" w:hAnsi="Times New Roman" w:cs="Times New Roman"/>
                <w:sz w:val="24"/>
                <w:szCs w:val="24"/>
              </w:rPr>
              <w:t xml:space="preserve"> </w:t>
            </w:r>
            <w:r w:rsidR="000A5F18" w:rsidRPr="00644D38">
              <w:rPr>
                <w:rFonts w:ascii="Times New Roman" w:hAnsi="Times New Roman" w:cs="Times New Roman"/>
                <w:sz w:val="24"/>
                <w:szCs w:val="24"/>
              </w:rPr>
              <w:t>26</w:t>
            </w:r>
            <w:r w:rsidR="002A5178" w:rsidRPr="00644D38">
              <w:rPr>
                <w:rFonts w:ascii="Times New Roman" w:hAnsi="Times New Roman" w:cs="Times New Roman"/>
                <w:sz w:val="24"/>
                <w:szCs w:val="24"/>
              </w:rPr>
              <w:t xml:space="preserve"> July 2014 </w:t>
            </w:r>
          </w:p>
        </w:tc>
        <w:tc>
          <w:tcPr>
            <w:tcW w:w="1984" w:type="dxa"/>
            <w:tcBorders>
              <w:top w:val="nil"/>
              <w:left w:val="nil"/>
              <w:bottom w:val="nil"/>
              <w:right w:val="single" w:sz="4" w:space="0" w:color="auto"/>
            </w:tcBorders>
            <w:shd w:val="clear" w:color="auto" w:fill="auto"/>
            <w:vAlign w:val="center"/>
          </w:tcPr>
          <w:p w:rsidR="000134CC" w:rsidRPr="00644D38" w:rsidRDefault="000134CC" w:rsidP="00644D38">
            <w:pPr>
              <w:pStyle w:val="BodyText"/>
              <w:jc w:val="both"/>
              <w:rPr>
                <w:rFonts w:ascii="Times New Roman" w:hAnsi="Times New Roman" w:cs="Times New Roman"/>
                <w:sz w:val="24"/>
                <w:szCs w:val="24"/>
              </w:rPr>
            </w:pPr>
          </w:p>
        </w:tc>
      </w:tr>
      <w:tr w:rsidR="0044761E" w:rsidRPr="005C4A1D" w:rsidTr="0044761E">
        <w:trPr>
          <w:trHeight w:val="350"/>
        </w:trPr>
        <w:tc>
          <w:tcPr>
            <w:tcW w:w="4230" w:type="dxa"/>
            <w:tcBorders>
              <w:top w:val="nil"/>
              <w:left w:val="single" w:sz="4" w:space="0" w:color="auto"/>
              <w:bottom w:val="single" w:sz="4" w:space="0" w:color="auto"/>
              <w:right w:val="nil"/>
            </w:tcBorders>
            <w:shd w:val="clear" w:color="auto" w:fill="auto"/>
            <w:vAlign w:val="center"/>
          </w:tcPr>
          <w:p w:rsidR="000134CC" w:rsidRPr="00644D38" w:rsidRDefault="000134CC" w:rsidP="00644D38">
            <w:pPr>
              <w:pStyle w:val="H2"/>
              <w:jc w:val="both"/>
              <w:rPr>
                <w:rFonts w:cs="Times New Roman"/>
                <w:sz w:val="24"/>
                <w:szCs w:val="24"/>
              </w:rPr>
            </w:pPr>
            <w:r w:rsidRPr="00644D38">
              <w:rPr>
                <w:rFonts w:cs="Times New Roman"/>
                <w:sz w:val="24"/>
                <w:szCs w:val="24"/>
              </w:rPr>
              <w:t>TOTAL:</w:t>
            </w:r>
            <w:r w:rsidR="007E1414" w:rsidRPr="00644D38">
              <w:rPr>
                <w:rFonts w:cs="Times New Roman"/>
                <w:sz w:val="24"/>
                <w:szCs w:val="24"/>
              </w:rPr>
              <w:t xml:space="preserve"> $99,624,552</w:t>
            </w:r>
          </w:p>
        </w:tc>
        <w:tc>
          <w:tcPr>
            <w:tcW w:w="900" w:type="dxa"/>
            <w:tcBorders>
              <w:top w:val="nil"/>
              <w:left w:val="nil"/>
              <w:bottom w:val="single" w:sz="4" w:space="0" w:color="auto"/>
              <w:right w:val="single" w:sz="4" w:space="0" w:color="auto"/>
            </w:tcBorders>
            <w:shd w:val="clear" w:color="auto" w:fill="auto"/>
            <w:vAlign w:val="center"/>
          </w:tcPr>
          <w:p w:rsidR="000134CC" w:rsidRPr="00644D38" w:rsidRDefault="000134CC" w:rsidP="00644D38">
            <w:pPr>
              <w:pStyle w:val="BodyText"/>
              <w:jc w:val="both"/>
              <w:rPr>
                <w:rFonts w:ascii="Times New Roman" w:hAnsi="Times New Roman" w:cs="Times New Roman"/>
                <w:color w:val="000000"/>
                <w:sz w:val="24"/>
                <w:szCs w:val="24"/>
              </w:rPr>
            </w:pPr>
          </w:p>
        </w:tc>
        <w:tc>
          <w:tcPr>
            <w:tcW w:w="258" w:type="dxa"/>
            <w:tcBorders>
              <w:top w:val="nil"/>
              <w:left w:val="single" w:sz="4" w:space="0" w:color="auto"/>
              <w:bottom w:val="nil"/>
              <w:right w:val="single" w:sz="4" w:space="0" w:color="auto"/>
            </w:tcBorders>
            <w:shd w:val="clear" w:color="auto" w:fill="auto"/>
            <w:vAlign w:val="center"/>
          </w:tcPr>
          <w:p w:rsidR="000134CC" w:rsidRPr="00644D38" w:rsidRDefault="000134CC" w:rsidP="00644D38">
            <w:pPr>
              <w:pStyle w:val="BodyText"/>
              <w:jc w:val="both"/>
              <w:rPr>
                <w:rFonts w:ascii="Times New Roman" w:hAnsi="Times New Roman" w:cs="Times New Roman"/>
                <w:sz w:val="24"/>
                <w:szCs w:val="24"/>
              </w:rPr>
            </w:pPr>
          </w:p>
        </w:tc>
        <w:tc>
          <w:tcPr>
            <w:tcW w:w="3002" w:type="dxa"/>
            <w:tcBorders>
              <w:top w:val="nil"/>
              <w:left w:val="single" w:sz="4" w:space="0" w:color="auto"/>
              <w:bottom w:val="single" w:sz="4" w:space="0" w:color="auto"/>
              <w:right w:val="nil"/>
            </w:tcBorders>
            <w:shd w:val="clear" w:color="auto" w:fill="auto"/>
            <w:vAlign w:val="center"/>
          </w:tcPr>
          <w:p w:rsidR="000134CC" w:rsidRPr="00644D38" w:rsidRDefault="000134CC" w:rsidP="00644D38">
            <w:pPr>
              <w:pStyle w:val="BodyText"/>
              <w:jc w:val="both"/>
              <w:rPr>
                <w:rFonts w:ascii="Times New Roman" w:hAnsi="Times New Roman" w:cs="Times New Roman"/>
                <w:color w:val="000000"/>
                <w:sz w:val="24"/>
                <w:szCs w:val="24"/>
              </w:rPr>
            </w:pPr>
            <w:r w:rsidRPr="00644D38">
              <w:rPr>
                <w:rFonts w:ascii="Times New Roman" w:hAnsi="Times New Roman" w:cs="Times New Roman"/>
                <w:sz w:val="24"/>
                <w:szCs w:val="24"/>
              </w:rPr>
              <w:t>Expected Financial Closure Date</w:t>
            </w:r>
            <w:r w:rsidR="000A5F18" w:rsidRPr="00644D38">
              <w:rPr>
                <w:rFonts w:ascii="Times New Roman" w:hAnsi="Times New Roman" w:cs="Times New Roman"/>
                <w:sz w:val="24"/>
                <w:szCs w:val="24"/>
              </w:rPr>
              <w:t xml:space="preserve"> 26 </w:t>
            </w:r>
            <w:r w:rsidR="005152A0" w:rsidRPr="00644D38">
              <w:rPr>
                <w:rFonts w:ascii="Times New Roman" w:hAnsi="Times New Roman" w:cs="Times New Roman"/>
                <w:sz w:val="24"/>
                <w:szCs w:val="24"/>
              </w:rPr>
              <w:t xml:space="preserve">January </w:t>
            </w:r>
            <w:r w:rsidR="002A5178" w:rsidRPr="00644D38">
              <w:rPr>
                <w:rFonts w:ascii="Times New Roman" w:hAnsi="Times New Roman" w:cs="Times New Roman"/>
                <w:sz w:val="24"/>
                <w:szCs w:val="24"/>
              </w:rPr>
              <w:t>201</w:t>
            </w:r>
            <w:r w:rsidR="005152A0" w:rsidRPr="00644D38">
              <w:rPr>
                <w:rFonts w:ascii="Times New Roman" w:hAnsi="Times New Roman" w:cs="Times New Roman"/>
                <w:sz w:val="24"/>
                <w:szCs w:val="24"/>
              </w:rPr>
              <w:t>5</w:t>
            </w:r>
          </w:p>
        </w:tc>
        <w:tc>
          <w:tcPr>
            <w:tcW w:w="1984" w:type="dxa"/>
            <w:tcBorders>
              <w:top w:val="nil"/>
              <w:left w:val="nil"/>
              <w:bottom w:val="single" w:sz="4" w:space="0" w:color="auto"/>
              <w:right w:val="single" w:sz="4" w:space="0" w:color="auto"/>
            </w:tcBorders>
            <w:shd w:val="clear" w:color="auto" w:fill="auto"/>
            <w:vAlign w:val="center"/>
          </w:tcPr>
          <w:p w:rsidR="000134CC" w:rsidRPr="00644D38" w:rsidRDefault="000134CC" w:rsidP="00644D38">
            <w:pPr>
              <w:pStyle w:val="BodyText"/>
              <w:jc w:val="both"/>
              <w:rPr>
                <w:rFonts w:ascii="Times New Roman" w:hAnsi="Times New Roman" w:cs="Times New Roman"/>
                <w:sz w:val="24"/>
                <w:szCs w:val="24"/>
              </w:rPr>
            </w:pPr>
          </w:p>
        </w:tc>
      </w:tr>
    </w:tbl>
    <w:p w:rsidR="00F80443" w:rsidRPr="00644D38" w:rsidRDefault="00F80443" w:rsidP="00644D38">
      <w:pPr>
        <w:jc w:val="both"/>
        <w:rPr>
          <w:b/>
          <w:bCs/>
          <w:caps/>
        </w:rPr>
      </w:pPr>
    </w:p>
    <w:tbl>
      <w:tblPr>
        <w:tblW w:w="10386" w:type="dxa"/>
        <w:tblInd w:w="-72" w:type="dxa"/>
        <w:tblLayout w:type="fixed"/>
        <w:tblLook w:val="01E0" w:firstRow="1" w:lastRow="1" w:firstColumn="1" w:lastColumn="1" w:noHBand="0" w:noVBand="0"/>
      </w:tblPr>
      <w:tblGrid>
        <w:gridCol w:w="5142"/>
        <w:gridCol w:w="258"/>
        <w:gridCol w:w="4986"/>
      </w:tblGrid>
      <w:tr w:rsidR="000134CC" w:rsidRPr="005C4A1D" w:rsidTr="00954264">
        <w:trPr>
          <w:trHeight w:val="206"/>
        </w:trPr>
        <w:tc>
          <w:tcPr>
            <w:tcW w:w="5142" w:type="dxa"/>
            <w:tcBorders>
              <w:top w:val="single" w:sz="4" w:space="0" w:color="auto"/>
              <w:left w:val="single" w:sz="4" w:space="0" w:color="auto"/>
              <w:right w:val="single" w:sz="4" w:space="0" w:color="auto"/>
            </w:tcBorders>
            <w:shd w:val="clear" w:color="auto" w:fill="F3F3F3"/>
          </w:tcPr>
          <w:p w:rsidR="000134CC" w:rsidRPr="00644D38" w:rsidRDefault="000134CC" w:rsidP="00644D38">
            <w:pPr>
              <w:pStyle w:val="H1"/>
              <w:ind w:right="-120" w:hanging="70"/>
              <w:jc w:val="both"/>
              <w:rPr>
                <w:rFonts w:cs="Times New Roman"/>
                <w:szCs w:val="24"/>
              </w:rPr>
            </w:pPr>
            <w:r w:rsidRPr="00644D38">
              <w:rPr>
                <w:rFonts w:cs="Times New Roman"/>
                <w:szCs w:val="24"/>
              </w:rPr>
              <w:t>Programme</w:t>
            </w:r>
            <w:r w:rsidR="00EE0977" w:rsidRPr="00644D38">
              <w:rPr>
                <w:rFonts w:cs="Times New Roman"/>
                <w:szCs w:val="24"/>
              </w:rPr>
              <w:t xml:space="preserve"> Assessment/</w:t>
            </w:r>
            <w:r w:rsidR="0097453F" w:rsidRPr="00644D38">
              <w:rPr>
                <w:rFonts w:cs="Times New Roman"/>
                <w:szCs w:val="24"/>
              </w:rPr>
              <w:t>Review/</w:t>
            </w:r>
            <w:r w:rsidR="00EE0977" w:rsidRPr="00644D38">
              <w:rPr>
                <w:rFonts w:cs="Times New Roman"/>
                <w:szCs w:val="24"/>
              </w:rPr>
              <w:t>Mid-Term</w:t>
            </w:r>
            <w:r w:rsidRPr="00644D38">
              <w:rPr>
                <w:rFonts w:cs="Times New Roman"/>
                <w:szCs w:val="24"/>
              </w:rPr>
              <w:t xml:space="preserve"> Eval</w:t>
            </w:r>
            <w:r w:rsidR="00954264" w:rsidRPr="00644D38">
              <w:rPr>
                <w:rFonts w:cs="Times New Roman"/>
                <w:szCs w:val="24"/>
              </w:rPr>
              <w:t>.</w:t>
            </w:r>
          </w:p>
        </w:tc>
        <w:tc>
          <w:tcPr>
            <w:tcW w:w="258" w:type="dxa"/>
            <w:vMerge w:val="restart"/>
            <w:tcBorders>
              <w:left w:val="single" w:sz="4" w:space="0" w:color="auto"/>
              <w:right w:val="single" w:sz="4" w:space="0" w:color="auto"/>
            </w:tcBorders>
          </w:tcPr>
          <w:p w:rsidR="000134CC" w:rsidRPr="00644D38" w:rsidRDefault="000134CC" w:rsidP="00644D38">
            <w:pPr>
              <w:jc w:val="both"/>
            </w:pPr>
          </w:p>
        </w:tc>
        <w:tc>
          <w:tcPr>
            <w:tcW w:w="4986" w:type="dxa"/>
            <w:tcBorders>
              <w:top w:val="single" w:sz="4" w:space="0" w:color="auto"/>
              <w:left w:val="single" w:sz="4" w:space="0" w:color="auto"/>
              <w:right w:val="single" w:sz="4" w:space="0" w:color="auto"/>
            </w:tcBorders>
            <w:shd w:val="clear" w:color="auto" w:fill="F3F3F3"/>
          </w:tcPr>
          <w:p w:rsidR="000134CC" w:rsidRPr="00644D38" w:rsidRDefault="0097453F" w:rsidP="00644D38">
            <w:pPr>
              <w:pStyle w:val="H1"/>
              <w:jc w:val="both"/>
              <w:rPr>
                <w:rFonts w:cs="Times New Roman"/>
                <w:szCs w:val="24"/>
              </w:rPr>
            </w:pPr>
            <w:r w:rsidRPr="00644D38">
              <w:rPr>
                <w:rFonts w:cs="Times New Roman"/>
                <w:bCs w:val="0"/>
                <w:szCs w:val="24"/>
              </w:rPr>
              <w:t xml:space="preserve">Report </w:t>
            </w:r>
            <w:r w:rsidR="000134CC" w:rsidRPr="00644D38">
              <w:rPr>
                <w:rFonts w:cs="Times New Roman"/>
                <w:bCs w:val="0"/>
                <w:szCs w:val="24"/>
              </w:rPr>
              <w:t>Submitted By</w:t>
            </w:r>
          </w:p>
        </w:tc>
      </w:tr>
      <w:tr w:rsidR="000134CC" w:rsidRPr="005C4A1D" w:rsidTr="00954264">
        <w:trPr>
          <w:trHeight w:val="285"/>
        </w:trPr>
        <w:tc>
          <w:tcPr>
            <w:tcW w:w="5142" w:type="dxa"/>
            <w:tcBorders>
              <w:left w:val="single" w:sz="4" w:space="0" w:color="auto"/>
              <w:bottom w:val="single" w:sz="4" w:space="0" w:color="auto"/>
              <w:right w:val="single" w:sz="4" w:space="0" w:color="auto"/>
            </w:tcBorders>
          </w:tcPr>
          <w:p w:rsidR="00B23725" w:rsidRPr="00644D38" w:rsidRDefault="00B84604" w:rsidP="00644D38">
            <w:pPr>
              <w:pStyle w:val="BodyText"/>
              <w:jc w:val="both"/>
              <w:rPr>
                <w:rFonts w:ascii="Times New Roman" w:hAnsi="Times New Roman" w:cs="Times New Roman"/>
                <w:bCs/>
                <w:i/>
                <w:iCs/>
                <w:snapToGrid w:val="0"/>
                <w:sz w:val="24"/>
                <w:szCs w:val="24"/>
              </w:rPr>
            </w:pPr>
            <w:r>
              <w:rPr>
                <w:rFonts w:ascii="Times New Roman" w:hAnsi="Times New Roman" w:cs="Times New Roman"/>
                <w:i/>
                <w:noProof/>
                <w:sz w:val="24"/>
                <w:szCs w:val="24"/>
                <w:lang w:val="en-US"/>
              </w:rPr>
              <mc:AlternateContent>
                <mc:Choice Requires="wps">
                  <w:drawing>
                    <wp:anchor distT="0" distB="0" distL="114300" distR="114300" simplePos="0" relativeHeight="251654656" behindDoc="0" locked="0" layoutInCell="1" allowOverlap="1">
                      <wp:simplePos x="0" y="0"/>
                      <wp:positionH relativeFrom="column">
                        <wp:posOffset>519430</wp:posOffset>
                      </wp:positionH>
                      <wp:positionV relativeFrom="paragraph">
                        <wp:posOffset>137160</wp:posOffset>
                      </wp:positionV>
                      <wp:extent cx="290195" cy="221615"/>
                      <wp:effectExtent l="0" t="0" r="14605"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21615"/>
                              </a:xfrm>
                              <a:prstGeom prst="rect">
                                <a:avLst/>
                              </a:prstGeom>
                              <a:solidFill>
                                <a:srgbClr val="FFFFFF"/>
                              </a:solidFill>
                              <a:ln w="9525">
                                <a:solidFill>
                                  <a:srgbClr val="000000"/>
                                </a:solidFill>
                                <a:miter lim="800000"/>
                                <a:headEnd/>
                                <a:tailEnd/>
                              </a:ln>
                            </wps:spPr>
                            <wps:txbx>
                              <w:txbxContent>
                                <w:p w:rsidR="00840C5C" w:rsidRPr="00B23725" w:rsidRDefault="00840C5C" w:rsidP="00B23725">
                                  <w:pPr>
                                    <w:contextualSpacing/>
                                    <w:jc w:val="both"/>
                                    <w:rPr>
                                      <w:sz w:val="15"/>
                                      <w:lang w:val="it-IT"/>
                                    </w:rPr>
                                  </w:pPr>
                                  <w:r w:rsidRPr="00B23725">
                                    <w:rPr>
                                      <w:sz w:val="15"/>
                                      <w:lang w:val="it-IT"/>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9pt;margin-top:10.8pt;width:22.85pt;height:1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">
                      <v:textbox>
                        <w:txbxContent>
                          <w:p w:rsidR="00840C5C" w:rsidRPr="00B23725" w:rsidRDefault="00840C5C" w:rsidP="00B23725">
                            <w:pPr>
                              <w:contextualSpacing/>
                              <w:jc w:val="both"/>
                              <w:rPr>
                                <w:sz w:val="15"/>
                                <w:lang w:val="it-IT"/>
                              </w:rPr>
                            </w:pPr>
                            <w:r w:rsidRPr="00B23725">
                              <w:rPr>
                                <w:sz w:val="15"/>
                                <w:lang w:val="it-IT"/>
                              </w:rPr>
                              <w:t>X</w:t>
                            </w:r>
                          </w:p>
                        </w:txbxContent>
                      </v:textbox>
                    </v:rect>
                  </w:pict>
                </mc:Fallback>
              </mc:AlternateContent>
            </w:r>
            <w:r w:rsidR="00EE0977" w:rsidRPr="00644D38">
              <w:rPr>
                <w:rFonts w:ascii="Times New Roman" w:hAnsi="Times New Roman" w:cs="Times New Roman"/>
                <w:sz w:val="24"/>
                <w:szCs w:val="24"/>
              </w:rPr>
              <w:t>Assessment</w:t>
            </w:r>
            <w:r w:rsidR="0097453F" w:rsidRPr="00644D38">
              <w:rPr>
                <w:rFonts w:ascii="Times New Roman" w:hAnsi="Times New Roman" w:cs="Times New Roman"/>
                <w:sz w:val="24"/>
                <w:szCs w:val="24"/>
              </w:rPr>
              <w:t>/Review</w:t>
            </w:r>
            <w:r w:rsidR="000134CC" w:rsidRPr="00644D38">
              <w:rPr>
                <w:rFonts w:ascii="Times New Roman" w:hAnsi="Times New Roman" w:cs="Times New Roman"/>
                <w:sz w:val="24"/>
                <w:szCs w:val="24"/>
              </w:rPr>
              <w:t xml:space="preserve">  </w:t>
            </w:r>
            <w:r w:rsidR="00066978" w:rsidRPr="00644D38">
              <w:rPr>
                <w:rFonts w:ascii="Times New Roman" w:hAnsi="Times New Roman" w:cs="Times New Roman"/>
                <w:sz w:val="24"/>
                <w:szCs w:val="24"/>
              </w:rPr>
              <w:t xml:space="preserve">- </w:t>
            </w:r>
            <w:r w:rsidR="0053545E" w:rsidRPr="00644D38">
              <w:rPr>
                <w:rFonts w:ascii="Times New Roman" w:hAnsi="Times New Roman" w:cs="Times New Roman"/>
                <w:sz w:val="24"/>
                <w:szCs w:val="24"/>
              </w:rPr>
              <w:t xml:space="preserve">if applicable </w:t>
            </w:r>
            <w:r w:rsidR="00066978" w:rsidRPr="00644D38">
              <w:rPr>
                <w:rFonts w:ascii="Times New Roman" w:hAnsi="Times New Roman" w:cs="Times New Roman"/>
                <w:bCs/>
                <w:i/>
                <w:iCs/>
                <w:snapToGrid w:val="0"/>
                <w:sz w:val="24"/>
                <w:szCs w:val="24"/>
              </w:rPr>
              <w:t>please attach</w:t>
            </w:r>
          </w:p>
          <w:p w:rsidR="004D1571" w:rsidRPr="00644D38" w:rsidRDefault="00B84604" w:rsidP="00644D38">
            <w:pPr>
              <w:pStyle w:val="BodyText"/>
              <w:jc w:val="both"/>
              <w:rPr>
                <w:rFonts w:ascii="Times New Roman" w:hAnsi="Times New Roman" w:cs="Times New Roman"/>
                <w:sz w:val="24"/>
                <w:szCs w:val="24"/>
              </w:rPr>
            </w:pPr>
            <w:r>
              <w:rPr>
                <w:rFonts w:ascii="Times New Roman" w:hAnsi="Times New Roman" w:cs="Times New Roman"/>
                <w:i/>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17145</wp:posOffset>
                      </wp:positionV>
                      <wp:extent cx="90805" cy="90805"/>
                      <wp:effectExtent l="0" t="0" r="23495" b="234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5pt;margin-top:1.3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E/GwIAADk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"/>
                  </w:pict>
                </mc:Fallback>
              </mc:AlternateContent>
            </w:r>
            <w:r w:rsidR="000134CC" w:rsidRPr="00644D38">
              <w:rPr>
                <w:rFonts w:ascii="Times New Roman" w:hAnsi="Times New Roman" w:cs="Times New Roman"/>
                <w:sz w:val="24"/>
                <w:szCs w:val="24"/>
              </w:rPr>
              <w:t xml:space="preserve">     Yes          No    Date: </w:t>
            </w:r>
            <w:r w:rsidR="0097453F" w:rsidRPr="00644D38">
              <w:rPr>
                <w:rFonts w:ascii="Times New Roman" w:hAnsi="Times New Roman" w:cs="Times New Roman"/>
                <w:i/>
                <w:sz w:val="24"/>
                <w:szCs w:val="24"/>
              </w:rPr>
              <w:t>dd.mm.yyyy</w:t>
            </w:r>
          </w:p>
          <w:p w:rsidR="000134CC" w:rsidRPr="00644D38" w:rsidRDefault="00B84604" w:rsidP="00644D38">
            <w:pPr>
              <w:pStyle w:val="BodyText"/>
              <w:jc w:val="both"/>
              <w:rPr>
                <w:rFonts w:ascii="Times New Roman" w:hAnsi="Times New Roman" w:cs="Times New Roman"/>
                <w:sz w:val="24"/>
                <w:szCs w:val="24"/>
              </w:rPr>
            </w:pPr>
            <w:r>
              <w:rPr>
                <w:rFonts w:ascii="Times New Roman" w:hAnsi="Times New Roman" w:cs="Times New Roman"/>
                <w:i/>
                <w:noProof/>
                <w:sz w:val="24"/>
                <w:szCs w:val="24"/>
                <w:lang w:val="en-US"/>
              </w:rPr>
              <mc:AlternateContent>
                <mc:Choice Requires="wps">
                  <w:drawing>
                    <wp:anchor distT="0" distB="0" distL="114300" distR="114300" simplePos="0" relativeHeight="251656704" behindDoc="0" locked="0" layoutInCell="1" allowOverlap="1">
                      <wp:simplePos x="0" y="0"/>
                      <wp:positionH relativeFrom="column">
                        <wp:posOffset>519430</wp:posOffset>
                      </wp:positionH>
                      <wp:positionV relativeFrom="paragraph">
                        <wp:posOffset>318135</wp:posOffset>
                      </wp:positionV>
                      <wp:extent cx="290195" cy="202565"/>
                      <wp:effectExtent l="0" t="0" r="14605" b="260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02565"/>
                              </a:xfrm>
                              <a:prstGeom prst="rect">
                                <a:avLst/>
                              </a:prstGeom>
                              <a:solidFill>
                                <a:srgbClr val="FFFFFF"/>
                              </a:solidFill>
                              <a:ln w="9525">
                                <a:solidFill>
                                  <a:srgbClr val="000000"/>
                                </a:solidFill>
                                <a:miter lim="800000"/>
                                <a:headEnd/>
                                <a:tailEnd/>
                              </a:ln>
                            </wps:spPr>
                            <wps:txbx>
                              <w:txbxContent>
                                <w:p w:rsidR="00840C5C" w:rsidRPr="00B23725" w:rsidRDefault="00840C5C">
                                  <w:pPr>
                                    <w:rPr>
                                      <w:sz w:val="15"/>
                                      <w:lang w:val="it-IT"/>
                                    </w:rPr>
                                  </w:pPr>
                                  <w:r w:rsidRPr="00B23725">
                                    <w:rPr>
                                      <w:sz w:val="15"/>
                                      <w:lang w:val="it-IT"/>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0.9pt;margin-top:25.05pt;width:22.85pt;height:1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">
                      <v:textbox>
                        <w:txbxContent>
                          <w:p w:rsidR="00840C5C" w:rsidRPr="00B23725" w:rsidRDefault="00840C5C">
                            <w:pPr>
                              <w:rPr>
                                <w:sz w:val="15"/>
                                <w:lang w:val="it-IT"/>
                              </w:rPr>
                            </w:pPr>
                            <w:r w:rsidRPr="00B23725">
                              <w:rPr>
                                <w:sz w:val="15"/>
                                <w:lang w:val="it-IT"/>
                              </w:rPr>
                              <w:t>X</w:t>
                            </w:r>
                          </w:p>
                        </w:txbxContent>
                      </v:textbox>
                    </v:rect>
                  </w:pict>
                </mc:Fallback>
              </mc:AlternateContent>
            </w:r>
            <w:r w:rsidR="00066978" w:rsidRPr="00644D38">
              <w:rPr>
                <w:rFonts w:ascii="Times New Roman" w:hAnsi="Times New Roman" w:cs="Times New Roman"/>
                <w:sz w:val="24"/>
                <w:szCs w:val="24"/>
              </w:rPr>
              <w:t>Mid-</w:t>
            </w:r>
            <w:r w:rsidR="0097453F" w:rsidRPr="00644D38">
              <w:rPr>
                <w:rFonts w:ascii="Times New Roman" w:hAnsi="Times New Roman" w:cs="Times New Roman"/>
                <w:sz w:val="24"/>
                <w:szCs w:val="24"/>
              </w:rPr>
              <w:t xml:space="preserve">Term </w:t>
            </w:r>
            <w:r w:rsidR="000134CC" w:rsidRPr="00644D38">
              <w:rPr>
                <w:rFonts w:ascii="Times New Roman" w:hAnsi="Times New Roman" w:cs="Times New Roman"/>
                <w:sz w:val="24"/>
                <w:szCs w:val="24"/>
              </w:rPr>
              <w:t xml:space="preserve">Evaluation Report </w:t>
            </w:r>
            <w:r w:rsidR="00066978" w:rsidRPr="00644D38">
              <w:rPr>
                <w:rFonts w:ascii="Times New Roman" w:hAnsi="Times New Roman" w:cs="Times New Roman"/>
                <w:bCs/>
                <w:i/>
                <w:iCs/>
                <w:snapToGrid w:val="0"/>
                <w:sz w:val="24"/>
                <w:szCs w:val="24"/>
              </w:rPr>
              <w:t xml:space="preserve">– </w:t>
            </w:r>
            <w:r w:rsidR="0053545E" w:rsidRPr="00644D38">
              <w:rPr>
                <w:rFonts w:ascii="Times New Roman" w:hAnsi="Times New Roman" w:cs="Times New Roman"/>
                <w:bCs/>
                <w:i/>
                <w:iCs/>
                <w:snapToGrid w:val="0"/>
                <w:sz w:val="24"/>
                <w:szCs w:val="24"/>
              </w:rPr>
              <w:t xml:space="preserve">if applicable </w:t>
            </w:r>
            <w:r w:rsidR="00066978" w:rsidRPr="00644D38">
              <w:rPr>
                <w:rFonts w:ascii="Times New Roman" w:hAnsi="Times New Roman" w:cs="Times New Roman"/>
                <w:bCs/>
                <w:i/>
                <w:iCs/>
                <w:snapToGrid w:val="0"/>
                <w:sz w:val="24"/>
                <w:szCs w:val="24"/>
              </w:rPr>
              <w:t>please a</w:t>
            </w:r>
            <w:r w:rsidR="000134CC" w:rsidRPr="00644D38">
              <w:rPr>
                <w:rFonts w:ascii="Times New Roman" w:hAnsi="Times New Roman" w:cs="Times New Roman"/>
                <w:bCs/>
                <w:i/>
                <w:iCs/>
                <w:snapToGrid w:val="0"/>
                <w:sz w:val="24"/>
                <w:szCs w:val="24"/>
              </w:rPr>
              <w:t>ttach</w:t>
            </w:r>
            <w:r w:rsidR="000134CC" w:rsidRPr="00644D38">
              <w:rPr>
                <w:rFonts w:ascii="Times New Roman" w:hAnsi="Times New Roman" w:cs="Times New Roman"/>
                <w:b/>
                <w:sz w:val="24"/>
                <w:szCs w:val="24"/>
              </w:rPr>
              <w:t xml:space="preserve">          </w:t>
            </w:r>
          </w:p>
          <w:p w:rsidR="000134CC" w:rsidRPr="00644D38" w:rsidRDefault="00B84604" w:rsidP="00644D38">
            <w:pPr>
              <w:pStyle w:val="BodyText"/>
              <w:jc w:val="both"/>
              <w:rPr>
                <w:rFonts w:ascii="Times New Roman" w:hAnsi="Times New Roman" w:cs="Times New Roman"/>
                <w:sz w:val="24"/>
                <w:szCs w:val="24"/>
              </w:rPr>
            </w:pPr>
            <w:r>
              <w:rPr>
                <w:rFonts w:ascii="Times New Roman" w:hAnsi="Times New Roman" w:cs="Times New Roman"/>
                <w:i/>
                <w:noProof/>
                <w:sz w:val="24"/>
                <w:szCs w:val="24"/>
                <w:lang w:val="en-US"/>
              </w:rPr>
              <mc:AlternateContent>
                <mc:Choice Requires="wps">
                  <w:drawing>
                    <wp:anchor distT="0" distB="0" distL="114300" distR="114300" simplePos="0" relativeHeight="251655680" behindDoc="0" locked="0" layoutInCell="1" allowOverlap="1">
                      <wp:simplePos x="0" y="0"/>
                      <wp:positionH relativeFrom="column">
                        <wp:posOffset>-8255</wp:posOffset>
                      </wp:positionH>
                      <wp:positionV relativeFrom="paragraph">
                        <wp:posOffset>20955</wp:posOffset>
                      </wp:positionV>
                      <wp:extent cx="90805" cy="90805"/>
                      <wp:effectExtent l="0" t="0" r="23495" b="234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5pt;margin-top:1.6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B4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uaEpRZ9&#10;IdGE2xrFXi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"/>
                  </w:pict>
                </mc:Fallback>
              </mc:AlternateContent>
            </w:r>
            <w:r w:rsidR="000134CC" w:rsidRPr="00644D38">
              <w:rPr>
                <w:rFonts w:ascii="Times New Roman" w:hAnsi="Times New Roman" w:cs="Times New Roman"/>
                <w:sz w:val="24"/>
                <w:szCs w:val="24"/>
              </w:rPr>
              <w:t xml:space="preserve">      Yes          No</w:t>
            </w:r>
            <w:r w:rsidR="00066978" w:rsidRPr="00644D38">
              <w:rPr>
                <w:rFonts w:ascii="Times New Roman" w:hAnsi="Times New Roman" w:cs="Times New Roman"/>
                <w:sz w:val="24"/>
                <w:szCs w:val="24"/>
              </w:rPr>
              <w:t xml:space="preserve">    Date: </w:t>
            </w:r>
            <w:r w:rsidR="0097453F" w:rsidRPr="00644D38">
              <w:rPr>
                <w:rFonts w:ascii="Times New Roman" w:hAnsi="Times New Roman" w:cs="Times New Roman"/>
                <w:i/>
                <w:sz w:val="24"/>
                <w:szCs w:val="24"/>
              </w:rPr>
              <w:t>dd.mm.yyyy</w:t>
            </w:r>
          </w:p>
        </w:tc>
        <w:tc>
          <w:tcPr>
            <w:tcW w:w="258" w:type="dxa"/>
            <w:vMerge/>
            <w:tcBorders>
              <w:left w:val="single" w:sz="4" w:space="0" w:color="auto"/>
              <w:right w:val="single" w:sz="4" w:space="0" w:color="auto"/>
            </w:tcBorders>
          </w:tcPr>
          <w:p w:rsidR="000134CC" w:rsidRPr="00644D38" w:rsidRDefault="000134CC" w:rsidP="00644D38">
            <w:pPr>
              <w:pStyle w:val="BodyText"/>
              <w:jc w:val="both"/>
              <w:rPr>
                <w:rFonts w:ascii="Times New Roman" w:hAnsi="Times New Roman" w:cs="Times New Roman"/>
                <w:sz w:val="24"/>
                <w:szCs w:val="24"/>
              </w:rPr>
            </w:pPr>
          </w:p>
        </w:tc>
        <w:tc>
          <w:tcPr>
            <w:tcW w:w="4986" w:type="dxa"/>
            <w:tcBorders>
              <w:left w:val="single" w:sz="4" w:space="0" w:color="auto"/>
              <w:bottom w:val="single" w:sz="4" w:space="0" w:color="auto"/>
              <w:right w:val="single" w:sz="4" w:space="0" w:color="auto"/>
            </w:tcBorders>
          </w:tcPr>
          <w:p w:rsidR="000134CC" w:rsidRPr="00644D38" w:rsidRDefault="000134CC" w:rsidP="00644D38">
            <w:pPr>
              <w:numPr>
                <w:ilvl w:val="0"/>
                <w:numId w:val="10"/>
              </w:numPr>
              <w:ind w:left="342"/>
              <w:jc w:val="both"/>
            </w:pPr>
            <w:r w:rsidRPr="00644D38">
              <w:t>Name:</w:t>
            </w:r>
            <w:r w:rsidR="006B6E3C" w:rsidRPr="00644D38">
              <w:t xml:space="preserve"> </w:t>
            </w:r>
            <w:r w:rsidR="004149D1" w:rsidRPr="00644D38">
              <w:t>Mr. Chris Nikoi</w:t>
            </w:r>
          </w:p>
          <w:p w:rsidR="000134CC" w:rsidRPr="00644D38" w:rsidRDefault="000134CC" w:rsidP="00644D38">
            <w:pPr>
              <w:numPr>
                <w:ilvl w:val="0"/>
                <w:numId w:val="10"/>
              </w:numPr>
              <w:ind w:left="342"/>
              <w:jc w:val="both"/>
            </w:pPr>
            <w:r w:rsidRPr="00644D38">
              <w:t>Title:</w:t>
            </w:r>
            <w:r w:rsidR="006B6E3C" w:rsidRPr="00644D38">
              <w:t xml:space="preserve"> </w:t>
            </w:r>
            <w:r w:rsidR="004149D1" w:rsidRPr="00644D38">
              <w:t>Country Director</w:t>
            </w:r>
          </w:p>
          <w:p w:rsidR="000134CC" w:rsidRPr="00644D38" w:rsidRDefault="000134CC" w:rsidP="00644D38">
            <w:pPr>
              <w:numPr>
                <w:ilvl w:val="0"/>
                <w:numId w:val="10"/>
              </w:numPr>
              <w:ind w:left="342"/>
              <w:jc w:val="both"/>
            </w:pPr>
            <w:r w:rsidRPr="00644D38">
              <w:t>Participating Organization (Lead):</w:t>
            </w:r>
            <w:r w:rsidR="007A7621">
              <w:t xml:space="preserve"> </w:t>
            </w:r>
            <w:r w:rsidR="006B6E3C" w:rsidRPr="00644D38">
              <w:t>WFP</w:t>
            </w:r>
          </w:p>
          <w:p w:rsidR="000134CC" w:rsidRPr="00644D38" w:rsidRDefault="00AC4360">
            <w:pPr>
              <w:pStyle w:val="BodyText"/>
              <w:numPr>
                <w:ilvl w:val="0"/>
                <w:numId w:val="10"/>
              </w:numPr>
              <w:spacing w:after="120"/>
              <w:ind w:left="342"/>
              <w:jc w:val="both"/>
              <w:rPr>
                <w:rFonts w:ascii="Times New Roman" w:hAnsi="Times New Roman" w:cs="Times New Roman"/>
                <w:b/>
                <w:bCs/>
                <w:snapToGrid w:val="0"/>
                <w:kern w:val="32"/>
                <w:sz w:val="24"/>
                <w:szCs w:val="24"/>
              </w:rPr>
            </w:pPr>
            <w:r w:rsidRPr="00644D38">
              <w:rPr>
                <w:rFonts w:ascii="Times New Roman" w:hAnsi="Times New Roman" w:cs="Times New Roman"/>
                <w:sz w:val="24"/>
                <w:szCs w:val="24"/>
              </w:rPr>
              <w:t>Email address</w:t>
            </w:r>
            <w:r w:rsidR="000134CC" w:rsidRPr="00644D38">
              <w:rPr>
                <w:rFonts w:ascii="Times New Roman" w:hAnsi="Times New Roman" w:cs="Times New Roman"/>
                <w:sz w:val="24"/>
                <w:szCs w:val="24"/>
              </w:rPr>
              <w:t>:</w:t>
            </w:r>
            <w:r w:rsidR="006B6E3C" w:rsidRPr="00644D38">
              <w:rPr>
                <w:rFonts w:ascii="Times New Roman" w:hAnsi="Times New Roman" w:cs="Times New Roman"/>
                <w:sz w:val="24"/>
                <w:szCs w:val="24"/>
              </w:rPr>
              <w:t xml:space="preserve"> </w:t>
            </w:r>
            <w:r w:rsidR="004149D1" w:rsidRPr="00644D38">
              <w:rPr>
                <w:rFonts w:ascii="Times New Roman" w:hAnsi="Times New Roman" w:cs="Times New Roman"/>
                <w:sz w:val="24"/>
                <w:szCs w:val="24"/>
              </w:rPr>
              <w:t>Ch</w:t>
            </w:r>
            <w:r w:rsidR="0044761E" w:rsidRPr="00644D38">
              <w:rPr>
                <w:rFonts w:ascii="Times New Roman" w:hAnsi="Times New Roman" w:cs="Times New Roman"/>
                <w:sz w:val="24"/>
                <w:szCs w:val="24"/>
              </w:rPr>
              <w:t>ri</w:t>
            </w:r>
            <w:r w:rsidR="004149D1" w:rsidRPr="00644D38">
              <w:rPr>
                <w:rFonts w:ascii="Times New Roman" w:hAnsi="Times New Roman" w:cs="Times New Roman"/>
                <w:sz w:val="24"/>
                <w:szCs w:val="24"/>
              </w:rPr>
              <w:t>s.Nikoi</w:t>
            </w:r>
            <w:r w:rsidR="006B6E3C" w:rsidRPr="00644D38">
              <w:rPr>
                <w:rFonts w:ascii="Times New Roman" w:hAnsi="Times New Roman" w:cs="Times New Roman"/>
                <w:sz w:val="24"/>
                <w:szCs w:val="24"/>
              </w:rPr>
              <w:t>@wfp.org</w:t>
            </w:r>
          </w:p>
        </w:tc>
      </w:tr>
    </w:tbl>
    <w:p w:rsidR="00AB0274" w:rsidRPr="00644D38" w:rsidRDefault="000134CC" w:rsidP="00644D38">
      <w:pPr>
        <w:jc w:val="both"/>
      </w:pPr>
      <w:r w:rsidRPr="00644D38">
        <w:rPr>
          <w:b/>
          <w:bCs/>
          <w:caps/>
        </w:rPr>
        <w:br w:type="page"/>
      </w:r>
    </w:p>
    <w:p w:rsidR="003A7974" w:rsidRDefault="003A7974">
      <w:pPr>
        <w:jc w:val="both"/>
        <w:rPr>
          <w:b/>
          <w:lang w:eastAsia="en-GB"/>
        </w:rPr>
      </w:pPr>
    </w:p>
    <w:p w:rsidR="003A7974" w:rsidRPr="003A7974" w:rsidRDefault="003A7974">
      <w:pPr>
        <w:jc w:val="both"/>
        <w:rPr>
          <w:b/>
          <w:lang w:eastAsia="en-GB"/>
        </w:rPr>
      </w:pPr>
    </w:p>
    <w:p w:rsidR="004E46AA" w:rsidRPr="006061FA" w:rsidRDefault="00A457FB">
      <w:pPr>
        <w:pStyle w:val="ListParagraph"/>
        <w:numPr>
          <w:ilvl w:val="0"/>
          <w:numId w:val="41"/>
        </w:numPr>
        <w:jc w:val="both"/>
        <w:rPr>
          <w:b/>
          <w:lang w:eastAsia="en-GB"/>
        </w:rPr>
      </w:pPr>
      <w:r w:rsidRPr="006061FA">
        <w:rPr>
          <w:b/>
          <w:lang w:eastAsia="en-GB"/>
        </w:rPr>
        <w:t xml:space="preserve">PURPOSE </w:t>
      </w:r>
    </w:p>
    <w:p w:rsidR="005F4D3D" w:rsidRPr="006061FA" w:rsidRDefault="005F4D3D">
      <w:pPr>
        <w:jc w:val="both"/>
        <w:rPr>
          <w:b/>
          <w:lang w:eastAsia="en-GB"/>
        </w:rPr>
      </w:pPr>
    </w:p>
    <w:p w:rsidR="005F4D3D" w:rsidRPr="006061FA" w:rsidRDefault="005F4D3D">
      <w:pPr>
        <w:jc w:val="both"/>
        <w:rPr>
          <w:lang w:eastAsia="en-GB"/>
        </w:rPr>
      </w:pPr>
      <w:r w:rsidRPr="006061FA">
        <w:rPr>
          <w:lang w:eastAsia="en-GB"/>
        </w:rPr>
        <w:t>Th</w:t>
      </w:r>
      <w:r w:rsidR="003A7974" w:rsidRPr="006061FA">
        <w:rPr>
          <w:lang w:eastAsia="en-GB"/>
        </w:rPr>
        <w:t>e</w:t>
      </w:r>
      <w:r w:rsidRPr="006061FA">
        <w:rPr>
          <w:lang w:eastAsia="en-GB"/>
        </w:rPr>
        <w:t xml:space="preserve"> project a</w:t>
      </w:r>
      <w:r w:rsidR="002B10BF" w:rsidRPr="006061FA">
        <w:rPr>
          <w:lang w:eastAsia="en-GB"/>
        </w:rPr>
        <w:t xml:space="preserve">ims to establish a </w:t>
      </w:r>
      <w:r w:rsidR="003702FE" w:rsidRPr="006061FA">
        <w:rPr>
          <w:lang w:eastAsia="en-GB"/>
        </w:rPr>
        <w:t>Strategic National Food Reserve (NSFR</w:t>
      </w:r>
      <w:r w:rsidR="005D693A" w:rsidRPr="006061FA">
        <w:rPr>
          <w:lang w:eastAsia="en-GB"/>
        </w:rPr>
        <w:t>) for</w:t>
      </w:r>
      <w:r w:rsidR="002B10BF" w:rsidRPr="006061FA">
        <w:rPr>
          <w:lang w:eastAsia="en-GB"/>
        </w:rPr>
        <w:t xml:space="preserve"> the R</w:t>
      </w:r>
      <w:r w:rsidRPr="006061FA">
        <w:rPr>
          <w:lang w:eastAsia="en-GB"/>
        </w:rPr>
        <w:t>epublic of South Sudan to enable the government to</w:t>
      </w:r>
      <w:r w:rsidR="00722839" w:rsidRPr="006061FA">
        <w:rPr>
          <w:lang w:eastAsia="en-GB"/>
        </w:rPr>
        <w:t>:</w:t>
      </w:r>
      <w:r w:rsidRPr="006061FA">
        <w:rPr>
          <w:lang w:eastAsia="en-GB"/>
        </w:rPr>
        <w:t xml:space="preserve"> </w:t>
      </w:r>
    </w:p>
    <w:p w:rsidR="005F4D3D" w:rsidRPr="006061FA" w:rsidRDefault="005F4D3D">
      <w:pPr>
        <w:jc w:val="both"/>
        <w:rPr>
          <w:lang w:eastAsia="en-GB"/>
        </w:rPr>
      </w:pPr>
    </w:p>
    <w:p w:rsidR="005F4D3D" w:rsidRPr="006061FA" w:rsidRDefault="005F4D3D">
      <w:pPr>
        <w:jc w:val="both"/>
        <w:rPr>
          <w:lang w:eastAsia="en-GB"/>
        </w:rPr>
      </w:pPr>
      <w:r w:rsidRPr="006061FA">
        <w:rPr>
          <w:lang w:eastAsia="en-GB"/>
        </w:rPr>
        <w:t xml:space="preserve">1. </w:t>
      </w:r>
      <w:r w:rsidR="00722839" w:rsidRPr="006061FA">
        <w:rPr>
          <w:lang w:eastAsia="en-GB"/>
        </w:rPr>
        <w:t>Effectively and timely respond</w:t>
      </w:r>
      <w:r w:rsidRPr="006061FA">
        <w:rPr>
          <w:lang w:eastAsia="en-GB"/>
        </w:rPr>
        <w:t xml:space="preserve"> to emergencies </w:t>
      </w:r>
    </w:p>
    <w:p w:rsidR="005F4D3D" w:rsidRPr="006061FA" w:rsidRDefault="005F4D3D">
      <w:pPr>
        <w:jc w:val="both"/>
        <w:rPr>
          <w:lang w:eastAsia="en-GB"/>
        </w:rPr>
      </w:pPr>
      <w:r w:rsidRPr="006061FA">
        <w:rPr>
          <w:lang w:eastAsia="en-GB"/>
        </w:rPr>
        <w:t>2. Run nationally owned safety net program</w:t>
      </w:r>
      <w:r w:rsidR="00722839" w:rsidRPr="006061FA">
        <w:rPr>
          <w:lang w:eastAsia="en-GB"/>
        </w:rPr>
        <w:t>s</w:t>
      </w:r>
      <w:r w:rsidRPr="006061FA">
        <w:rPr>
          <w:lang w:eastAsia="en-GB"/>
        </w:rPr>
        <w:t xml:space="preserve"> </w:t>
      </w:r>
      <w:r w:rsidR="00722839" w:rsidRPr="006061FA">
        <w:rPr>
          <w:lang w:eastAsia="en-GB"/>
        </w:rPr>
        <w:t>for the poor</w:t>
      </w:r>
    </w:p>
    <w:p w:rsidR="005F4D3D" w:rsidRPr="006061FA" w:rsidRDefault="005F4D3D">
      <w:pPr>
        <w:jc w:val="both"/>
        <w:rPr>
          <w:lang w:eastAsia="en-GB"/>
        </w:rPr>
      </w:pPr>
      <w:r w:rsidRPr="006061FA">
        <w:rPr>
          <w:lang w:eastAsia="en-GB"/>
        </w:rPr>
        <w:t>3. S</w:t>
      </w:r>
      <w:r w:rsidR="00722839" w:rsidRPr="006061FA">
        <w:rPr>
          <w:lang w:eastAsia="en-GB"/>
        </w:rPr>
        <w:t>timulate agricultural</w:t>
      </w:r>
      <w:r w:rsidRPr="006061FA">
        <w:rPr>
          <w:lang w:eastAsia="en-GB"/>
        </w:rPr>
        <w:t xml:space="preserve"> production.</w:t>
      </w:r>
    </w:p>
    <w:p w:rsidR="00251D17" w:rsidRPr="006061FA" w:rsidRDefault="00251D17">
      <w:pPr>
        <w:jc w:val="both"/>
        <w:rPr>
          <w:lang w:eastAsia="en-GB"/>
        </w:rPr>
      </w:pPr>
    </w:p>
    <w:p w:rsidR="006252F0" w:rsidRPr="00637397" w:rsidRDefault="006252F0" w:rsidP="006252F0">
      <w:pPr>
        <w:pStyle w:val="NoSpacing"/>
        <w:jc w:val="both"/>
        <w:rPr>
          <w:rFonts w:ascii="Times New Roman" w:hAnsi="Times New Roman"/>
          <w:sz w:val="24"/>
          <w:szCs w:val="24"/>
        </w:rPr>
      </w:pPr>
      <w:r w:rsidRPr="00637397">
        <w:rPr>
          <w:rFonts w:ascii="Times New Roman" w:hAnsi="Times New Roman"/>
          <w:sz w:val="24"/>
          <w:szCs w:val="24"/>
        </w:rPr>
        <w:t xml:space="preserve">More than a year after the birth of South Sudan—the world’s newest independent country—the nation continues to face a series of humanitarian emergencies while major development challenges still remain.  </w:t>
      </w:r>
    </w:p>
    <w:p w:rsidR="006252F0" w:rsidRDefault="006252F0">
      <w:pPr>
        <w:jc w:val="both"/>
        <w:rPr>
          <w:lang w:eastAsia="en-GB"/>
        </w:rPr>
      </w:pPr>
    </w:p>
    <w:p w:rsidR="006252F0" w:rsidRPr="00713421" w:rsidRDefault="006252F0" w:rsidP="006252F0">
      <w:pPr>
        <w:autoSpaceDE w:val="0"/>
        <w:autoSpaceDN w:val="0"/>
        <w:adjustRightInd w:val="0"/>
        <w:jc w:val="both"/>
        <w:rPr>
          <w:color w:val="000000"/>
        </w:rPr>
      </w:pPr>
      <w:r w:rsidRPr="00713421">
        <w:rPr>
          <w:color w:val="000000"/>
        </w:rPr>
        <w:t xml:space="preserve">The new state’s first year of independence was characterized by </w:t>
      </w:r>
      <w:r w:rsidRPr="00637397">
        <w:rPr>
          <w:color w:val="000000"/>
        </w:rPr>
        <w:t xml:space="preserve">a </w:t>
      </w:r>
      <w:r w:rsidRPr="00713421">
        <w:rPr>
          <w:color w:val="000000"/>
        </w:rPr>
        <w:t xml:space="preserve">continued lack of agreement on key CPA issues such as border demarcation, oil transit fees, and the fate of the contested area of Abyei. </w:t>
      </w:r>
      <w:r w:rsidRPr="00D638CB">
        <w:rPr>
          <w:bCs/>
          <w:color w:val="000000"/>
        </w:rPr>
        <w:t xml:space="preserve">The new republic </w:t>
      </w:r>
      <w:r>
        <w:rPr>
          <w:bCs/>
          <w:color w:val="000000"/>
        </w:rPr>
        <w:t>also continued</w:t>
      </w:r>
      <w:r w:rsidRPr="00D638CB">
        <w:rPr>
          <w:bCs/>
          <w:color w:val="000000"/>
        </w:rPr>
        <w:t xml:space="preserve"> to face other major challenges as it s</w:t>
      </w:r>
      <w:r>
        <w:rPr>
          <w:bCs/>
          <w:color w:val="000000"/>
        </w:rPr>
        <w:t>ought</w:t>
      </w:r>
      <w:r w:rsidRPr="00D638CB">
        <w:rPr>
          <w:bCs/>
          <w:color w:val="000000"/>
        </w:rPr>
        <w:t xml:space="preserve"> to improve internal security, build state capacity and enable the shift from emergency relief to recovery. Inter-communal clashes and rebel militia activity continue</w:t>
      </w:r>
      <w:r>
        <w:rPr>
          <w:bCs/>
          <w:color w:val="000000"/>
        </w:rPr>
        <w:t>d</w:t>
      </w:r>
      <w:r w:rsidRPr="00D638CB">
        <w:rPr>
          <w:bCs/>
          <w:color w:val="000000"/>
        </w:rPr>
        <w:t xml:space="preserve"> to destabilise communities</w:t>
      </w:r>
      <w:r>
        <w:rPr>
          <w:bCs/>
          <w:color w:val="000000"/>
        </w:rPr>
        <w:t>, disrupt</w:t>
      </w:r>
      <w:r w:rsidRPr="00D638CB">
        <w:rPr>
          <w:bCs/>
          <w:color w:val="000000"/>
        </w:rPr>
        <w:t xml:space="preserve"> agricultural production, livelihoods and education and increasing vulnerability.</w:t>
      </w:r>
      <w:r>
        <w:rPr>
          <w:bCs/>
          <w:color w:val="000000"/>
        </w:rPr>
        <w:t xml:space="preserve"> Resultantly, t</w:t>
      </w:r>
      <w:r w:rsidRPr="00713421">
        <w:rPr>
          <w:bCs/>
          <w:color w:val="000000"/>
        </w:rPr>
        <w:t xml:space="preserve">he humanitarian situation in South Sudan </w:t>
      </w:r>
      <w:r>
        <w:rPr>
          <w:bCs/>
          <w:color w:val="000000"/>
        </w:rPr>
        <w:t xml:space="preserve">also </w:t>
      </w:r>
      <w:r w:rsidRPr="00713421">
        <w:rPr>
          <w:bCs/>
          <w:color w:val="000000"/>
        </w:rPr>
        <w:t xml:space="preserve">deteriorated sharply </w:t>
      </w:r>
      <w:r>
        <w:rPr>
          <w:bCs/>
          <w:color w:val="000000"/>
        </w:rPr>
        <w:t>due to the</w:t>
      </w:r>
      <w:r w:rsidRPr="00713421">
        <w:rPr>
          <w:bCs/>
          <w:color w:val="000000"/>
        </w:rPr>
        <w:t xml:space="preserve"> combination of political-economic shocks, increased conflict and displacement, and worsening food insecurity.</w:t>
      </w:r>
    </w:p>
    <w:p w:rsidR="002A006F" w:rsidRPr="006061FA" w:rsidRDefault="002A006F">
      <w:pPr>
        <w:jc w:val="both"/>
      </w:pPr>
    </w:p>
    <w:p w:rsidR="006252F0" w:rsidRDefault="006252F0">
      <w:pPr>
        <w:jc w:val="both"/>
      </w:pPr>
      <w:r w:rsidRPr="00607F89">
        <w:t>Faced with a multiplicity of needs that are enormous both in scale and complexity, the new government is impelled to show immediate progress in political and security sector reform, addressing underlying grievances that led to the conflict, and supporting the needs of conflict-affected populations including returnees, displaced populations and resident communities. However, t</w:t>
      </w:r>
      <w:r w:rsidRPr="00713421">
        <w:t>he legacy of protracted civil war has left South Sudan with one of the biggest capacity gaps in Africa. Public infrastructure remains severely under-developed; rule of law weak and government capacity to provide basic services low.</w:t>
      </w:r>
      <w:r w:rsidRPr="00607F89">
        <w:t xml:space="preserve"> The Government has taken important steps to strengthen s</w:t>
      </w:r>
      <w:r>
        <w:t xml:space="preserve">tate capacity over the past year, however, </w:t>
      </w:r>
      <w:r w:rsidRPr="00607F89">
        <w:t>it will take years before it can begin direct provision of frontline services</w:t>
      </w:r>
      <w:r>
        <w:t xml:space="preserve">. </w:t>
      </w:r>
    </w:p>
    <w:p w:rsidR="006252F0" w:rsidRDefault="006252F0">
      <w:pPr>
        <w:jc w:val="both"/>
      </w:pPr>
    </w:p>
    <w:p w:rsidR="00F711C5" w:rsidRPr="006252F0" w:rsidRDefault="002A006F" w:rsidP="009253A0">
      <w:pPr>
        <w:jc w:val="both"/>
      </w:pPr>
      <w:r w:rsidRPr="00A34D5D">
        <w:t>Developing and stimulating economic diversification and agricultural growth are key development objectives to step out from oil dependency guaranteeing longer-term sustainable development for the country</w:t>
      </w:r>
      <w:r w:rsidR="00957BF8" w:rsidRPr="00A34D5D">
        <w:t>.</w:t>
      </w:r>
      <w:r w:rsidR="006252F0" w:rsidRPr="00A34D5D">
        <w:t xml:space="preserve"> The Government and experts agree that </w:t>
      </w:r>
      <w:r w:rsidR="0008681C" w:rsidRPr="0008681C">
        <w:t xml:space="preserve">the key to solving oil dependence and reducing food insecurity in South Sudan, is to develop a robust and vibrant agricultural sector. A project such as National Strategic Food Security without doubt plays significant role to address food insecurity.    </w:t>
      </w:r>
    </w:p>
    <w:p w:rsidR="009447D1" w:rsidRPr="009253A0" w:rsidRDefault="009447D1">
      <w:pPr>
        <w:jc w:val="both"/>
        <w:rPr>
          <w:lang w:eastAsia="en-GB"/>
        </w:rPr>
      </w:pPr>
    </w:p>
    <w:p w:rsidR="00CE5821" w:rsidRPr="006061FA" w:rsidRDefault="00BD0728">
      <w:pPr>
        <w:jc w:val="both"/>
      </w:pPr>
      <w:r w:rsidRPr="006061FA">
        <w:rPr>
          <w:color w:val="231F20"/>
          <w:lang w:val="en-US"/>
        </w:rPr>
        <w:t>To support the government in</w:t>
      </w:r>
      <w:r w:rsidR="002A006F" w:rsidRPr="006061FA">
        <w:rPr>
          <w:color w:val="231F20"/>
          <w:lang w:val="en-US"/>
        </w:rPr>
        <w:t xml:space="preserve"> achieving </w:t>
      </w:r>
      <w:r w:rsidR="00957BF8" w:rsidRPr="006061FA">
        <w:rPr>
          <w:color w:val="231F20"/>
          <w:lang w:val="en-US"/>
        </w:rPr>
        <w:t>these objectives</w:t>
      </w:r>
      <w:r w:rsidRPr="006061FA">
        <w:rPr>
          <w:b/>
          <w:color w:val="231F20"/>
          <w:lang w:val="en-US"/>
        </w:rPr>
        <w:t>,</w:t>
      </w:r>
      <w:r w:rsidR="00B37671" w:rsidRPr="006061FA">
        <w:rPr>
          <w:b/>
          <w:color w:val="231F20"/>
          <w:lang w:val="en-US"/>
        </w:rPr>
        <w:t xml:space="preserve"> </w:t>
      </w:r>
      <w:r w:rsidR="00644D38" w:rsidRPr="006061FA">
        <w:t>i</w:t>
      </w:r>
      <w:r w:rsidRPr="006061FA">
        <w:t>n May 2011, WFP launched a three-year Special Operation (SO 200267) for the establishment of a S</w:t>
      </w:r>
      <w:r w:rsidR="00CE5821" w:rsidRPr="006061FA">
        <w:t>trategic Grain Reserve</w:t>
      </w:r>
      <w:r w:rsidRPr="006061FA">
        <w:t xml:space="preserve"> to be handed over to the Government of South Sudan in the final year of implementation. The project, with an overall </w:t>
      </w:r>
      <w:r w:rsidR="00926F13" w:rsidRPr="006061FA">
        <w:t>budget</w:t>
      </w:r>
      <w:r w:rsidR="00856B6F" w:rsidRPr="006061FA">
        <w:t xml:space="preserve"> of US$97 million, include</w:t>
      </w:r>
      <w:r w:rsidR="007A7621" w:rsidRPr="006061FA">
        <w:t>s</w:t>
      </w:r>
      <w:r w:rsidRPr="006061FA">
        <w:t xml:space="preserve"> building five warehouses with a total capacity of 100,000 MT as well as developing the administration and logistics capacity of the Government of South Sudan to operate the reserve. </w:t>
      </w:r>
    </w:p>
    <w:p w:rsidR="009B39FE" w:rsidRDefault="009B39FE" w:rsidP="00644D38">
      <w:pPr>
        <w:autoSpaceDE w:val="0"/>
        <w:autoSpaceDN w:val="0"/>
        <w:adjustRightInd w:val="0"/>
        <w:jc w:val="both"/>
        <w:rPr>
          <w:color w:val="000000"/>
          <w:lang w:val="en-US"/>
        </w:rPr>
      </w:pPr>
    </w:p>
    <w:p w:rsidR="009B39FE" w:rsidRPr="005C4A1D" w:rsidRDefault="00C4317B" w:rsidP="00644D38">
      <w:pPr>
        <w:autoSpaceDE w:val="0"/>
        <w:autoSpaceDN w:val="0"/>
        <w:adjustRightInd w:val="0"/>
        <w:ind w:left="360"/>
        <w:jc w:val="both"/>
        <w:rPr>
          <w:color w:val="000000"/>
          <w:lang w:val="en-US"/>
        </w:rPr>
      </w:pPr>
      <w:r w:rsidRPr="00644D38">
        <w:rPr>
          <w:noProof/>
          <w:color w:val="000000"/>
          <w:lang w:val="en-US"/>
        </w:rPr>
        <w:lastRenderedPageBreak/>
        <w:drawing>
          <wp:anchor distT="0" distB="0" distL="114300" distR="114300" simplePos="0" relativeHeight="251659776" behindDoc="0" locked="0" layoutInCell="1" allowOverlap="1" wp14:anchorId="130F3613" wp14:editId="499A347E">
            <wp:simplePos x="0" y="0"/>
            <wp:positionH relativeFrom="column">
              <wp:posOffset>-359410</wp:posOffset>
            </wp:positionH>
            <wp:positionV relativeFrom="paragraph">
              <wp:posOffset>95250</wp:posOffset>
            </wp:positionV>
            <wp:extent cx="4835525" cy="6381750"/>
            <wp:effectExtent l="19050" t="0" r="317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4835525" cy="6381750"/>
                    </a:xfrm>
                    <a:prstGeom prst="rect">
                      <a:avLst/>
                    </a:prstGeom>
                    <a:noFill/>
                    <a:ln w="9525">
                      <a:noFill/>
                      <a:miter lim="800000"/>
                      <a:headEnd/>
                      <a:tailEnd/>
                    </a:ln>
                  </pic:spPr>
                </pic:pic>
              </a:graphicData>
            </a:graphic>
          </wp:anchor>
        </w:drawing>
      </w:r>
    </w:p>
    <w:p w:rsidR="00CF076E" w:rsidRPr="005C4A1D" w:rsidRDefault="00CF076E">
      <w:pPr>
        <w:jc w:val="both"/>
      </w:pPr>
      <w:r w:rsidRPr="005C4A1D">
        <w:t>Chart 1 draws out the linkages between the objectives of the Strategic Grain Reserve and their relationship to the pillars and objectives of the United Nations Develop</w:t>
      </w:r>
      <w:r w:rsidR="002B10BF" w:rsidRPr="005C4A1D">
        <w:t>ment A</w:t>
      </w:r>
      <w:r w:rsidRPr="005C4A1D">
        <w:t xml:space="preserve">ssistance Framework for South Sudan. There is also cross cutting alignment with the South Sudan development framework 2012-2013. In </w:t>
      </w:r>
      <w:r w:rsidR="00B416BC" w:rsidRPr="005C4A1D">
        <w:t>South Sud</w:t>
      </w:r>
      <w:r w:rsidR="00281438" w:rsidRPr="005C4A1D">
        <w:t>an</w:t>
      </w:r>
      <w:r w:rsidRPr="005C4A1D">
        <w:t xml:space="preserve">, humanitarian agencies and commercial actors have to rely on congested ports to import food and are usually faced with a lack of transport capacity thereby increasing the lead time of bringing much needed food supplies. In a humanitarian emergency, these delays can be life threatening. </w:t>
      </w:r>
      <w:r w:rsidR="00281438" w:rsidRPr="005C4A1D">
        <w:t>T</w:t>
      </w:r>
      <w:r w:rsidR="009B7698" w:rsidRPr="005C4A1D">
        <w:t>he Strategic Grain Reserve</w:t>
      </w:r>
      <w:r w:rsidRPr="005C4A1D">
        <w:t xml:space="preserve"> can help to provide the needed food commodities to the Government and humanitarian partners in a timely and cost effective manner. </w:t>
      </w:r>
    </w:p>
    <w:p w:rsidR="00CF076E" w:rsidRPr="005C4A1D" w:rsidRDefault="00CF076E">
      <w:pPr>
        <w:jc w:val="both"/>
      </w:pPr>
    </w:p>
    <w:p w:rsidR="00883F20" w:rsidRPr="005C4A1D" w:rsidRDefault="00883F20" w:rsidP="00644D38">
      <w:pPr>
        <w:jc w:val="both"/>
        <w:rPr>
          <w:color w:val="000000"/>
          <w:lang w:val="en-US"/>
        </w:rPr>
      </w:pPr>
    </w:p>
    <w:p w:rsidR="00883F20" w:rsidRPr="005C4A1D" w:rsidRDefault="00883F20" w:rsidP="00644D38">
      <w:pPr>
        <w:jc w:val="both"/>
        <w:rPr>
          <w:color w:val="000000"/>
          <w:lang w:val="en-US"/>
        </w:rPr>
      </w:pPr>
    </w:p>
    <w:p w:rsidR="00883F20" w:rsidRPr="005C4A1D" w:rsidRDefault="00883F20" w:rsidP="00644D38">
      <w:pPr>
        <w:jc w:val="both"/>
        <w:rPr>
          <w:color w:val="000000"/>
          <w:lang w:val="en-US"/>
        </w:rPr>
      </w:pPr>
    </w:p>
    <w:p w:rsidR="00883F20" w:rsidRPr="005C4A1D" w:rsidRDefault="00883F20" w:rsidP="00644D38">
      <w:pPr>
        <w:jc w:val="both"/>
        <w:rPr>
          <w:color w:val="000000"/>
          <w:lang w:val="en-US"/>
        </w:rPr>
      </w:pPr>
    </w:p>
    <w:p w:rsidR="00883F20" w:rsidRPr="005C4A1D" w:rsidRDefault="00883F20" w:rsidP="00644D38">
      <w:pPr>
        <w:jc w:val="both"/>
        <w:rPr>
          <w:color w:val="000000"/>
          <w:lang w:val="en-US"/>
        </w:rPr>
      </w:pPr>
    </w:p>
    <w:p w:rsidR="00883F20" w:rsidRPr="005C4A1D" w:rsidRDefault="00883F20" w:rsidP="00644D38">
      <w:pPr>
        <w:jc w:val="both"/>
        <w:rPr>
          <w:color w:val="000000"/>
          <w:lang w:val="en-US"/>
        </w:rPr>
      </w:pPr>
    </w:p>
    <w:p w:rsidR="00883F20" w:rsidRPr="005C4A1D" w:rsidRDefault="00883F20" w:rsidP="00644D38">
      <w:pPr>
        <w:jc w:val="both"/>
        <w:rPr>
          <w:color w:val="000000"/>
          <w:lang w:val="en-US"/>
        </w:rPr>
      </w:pPr>
    </w:p>
    <w:p w:rsidR="00883F20" w:rsidRPr="005C4A1D" w:rsidRDefault="00883F20" w:rsidP="00644D38">
      <w:pPr>
        <w:jc w:val="both"/>
        <w:rPr>
          <w:color w:val="000000"/>
          <w:lang w:val="en-US"/>
        </w:rPr>
      </w:pPr>
    </w:p>
    <w:p w:rsidR="00883F20" w:rsidRPr="005C4A1D" w:rsidRDefault="00883F20" w:rsidP="00644D38">
      <w:pPr>
        <w:jc w:val="both"/>
        <w:rPr>
          <w:color w:val="000000"/>
          <w:lang w:val="en-US"/>
        </w:rPr>
      </w:pPr>
    </w:p>
    <w:p w:rsidR="00883F20" w:rsidRPr="005C4A1D" w:rsidRDefault="00883F20" w:rsidP="00644D38">
      <w:pPr>
        <w:jc w:val="both"/>
        <w:rPr>
          <w:color w:val="000000"/>
          <w:lang w:val="en-US"/>
        </w:rPr>
      </w:pPr>
    </w:p>
    <w:p w:rsidR="00883F20" w:rsidRPr="005C4A1D" w:rsidRDefault="00883F20" w:rsidP="00644D38">
      <w:pPr>
        <w:jc w:val="both"/>
        <w:rPr>
          <w:color w:val="000000"/>
          <w:lang w:val="en-US"/>
        </w:rPr>
      </w:pPr>
    </w:p>
    <w:p w:rsidR="00883F20" w:rsidRPr="005C4A1D" w:rsidRDefault="00883F20" w:rsidP="00644D38">
      <w:pPr>
        <w:jc w:val="both"/>
        <w:rPr>
          <w:color w:val="000000"/>
          <w:lang w:val="en-US"/>
        </w:rPr>
      </w:pPr>
    </w:p>
    <w:p w:rsidR="002A006F" w:rsidRDefault="00856B6F" w:rsidP="002A006F">
      <w:r w:rsidRPr="005C4A1D">
        <w:rPr>
          <w:color w:val="000000"/>
          <w:lang w:val="en-US"/>
        </w:rPr>
        <w:t xml:space="preserve">While the strategic grain reserve </w:t>
      </w:r>
      <w:r w:rsidR="00883F20" w:rsidRPr="005C4A1D">
        <w:rPr>
          <w:color w:val="000000"/>
          <w:lang w:val="en-US"/>
        </w:rPr>
        <w:t xml:space="preserve">is </w:t>
      </w:r>
      <w:r w:rsidR="005F4D3D" w:rsidRPr="005C4A1D">
        <w:rPr>
          <w:lang w:val="en-US"/>
        </w:rPr>
        <w:t xml:space="preserve">envisaged </w:t>
      </w:r>
      <w:r w:rsidRPr="005C4A1D">
        <w:rPr>
          <w:color w:val="000000"/>
          <w:lang w:val="en-US"/>
        </w:rPr>
        <w:t>as</w:t>
      </w:r>
      <w:r w:rsidR="00883F20" w:rsidRPr="005C4A1D">
        <w:rPr>
          <w:color w:val="000000"/>
          <w:lang w:val="en-US"/>
        </w:rPr>
        <w:t xml:space="preserve"> a</w:t>
      </w:r>
      <w:r w:rsidR="002B10BF" w:rsidRPr="005C4A1D">
        <w:rPr>
          <w:color w:val="000000"/>
          <w:lang w:val="en-US"/>
        </w:rPr>
        <w:t xml:space="preserve"> safety net institution </w:t>
      </w:r>
      <w:r w:rsidRPr="005C4A1D">
        <w:rPr>
          <w:color w:val="000000"/>
          <w:lang w:val="en-US"/>
        </w:rPr>
        <w:t>for</w:t>
      </w:r>
      <w:r w:rsidR="00883F20" w:rsidRPr="005C4A1D">
        <w:rPr>
          <w:color w:val="000000"/>
          <w:lang w:val="en-US"/>
        </w:rPr>
        <w:t xml:space="preserve"> </w:t>
      </w:r>
      <w:r w:rsidR="002B10BF" w:rsidRPr="005C4A1D">
        <w:rPr>
          <w:color w:val="000000"/>
          <w:lang w:val="en-US"/>
        </w:rPr>
        <w:t>ensuring timely</w:t>
      </w:r>
      <w:r w:rsidR="00883F20" w:rsidRPr="005C4A1D">
        <w:rPr>
          <w:color w:val="000000"/>
          <w:lang w:val="en-US"/>
        </w:rPr>
        <w:t xml:space="preserve"> and </w:t>
      </w:r>
      <w:r w:rsidR="002B10BF" w:rsidRPr="005C4A1D">
        <w:rPr>
          <w:color w:val="000000"/>
          <w:lang w:val="en-US"/>
        </w:rPr>
        <w:t xml:space="preserve">effectively </w:t>
      </w:r>
      <w:r w:rsidRPr="005C4A1D">
        <w:rPr>
          <w:color w:val="000000"/>
          <w:lang w:val="en-US"/>
        </w:rPr>
        <w:t xml:space="preserve">response to food </w:t>
      </w:r>
      <w:r w:rsidR="001447FB" w:rsidRPr="005C4A1D">
        <w:rPr>
          <w:color w:val="000000"/>
          <w:lang w:val="en-US"/>
        </w:rPr>
        <w:t>emergencies</w:t>
      </w:r>
      <w:r w:rsidR="002B10BF" w:rsidRPr="005C4A1D">
        <w:rPr>
          <w:color w:val="000000"/>
          <w:lang w:val="en-US"/>
        </w:rPr>
        <w:t>,</w:t>
      </w:r>
      <w:r w:rsidRPr="005C4A1D">
        <w:rPr>
          <w:color w:val="000000"/>
          <w:lang w:val="en-US"/>
        </w:rPr>
        <w:t xml:space="preserve"> it can also play a role in</w:t>
      </w:r>
      <w:r w:rsidR="002A006F">
        <w:rPr>
          <w:color w:val="000000"/>
          <w:lang w:val="en-US"/>
        </w:rPr>
        <w:t xml:space="preserve"> </w:t>
      </w:r>
      <w:r w:rsidR="002A006F">
        <w:t xml:space="preserve">post conflict recovering stimulating agriculture development, promoting small-holders, creating employment opportunities and shared peace dividends consolidate government authority building the condition for broad based economic growth. </w:t>
      </w:r>
    </w:p>
    <w:p w:rsidR="002A006F" w:rsidRPr="002A006F" w:rsidRDefault="002A006F" w:rsidP="00644D38">
      <w:pPr>
        <w:jc w:val="both"/>
        <w:rPr>
          <w:color w:val="000000"/>
        </w:rPr>
      </w:pPr>
    </w:p>
    <w:p w:rsidR="002A006F" w:rsidRDefault="002A006F" w:rsidP="00644D38">
      <w:pPr>
        <w:jc w:val="both"/>
        <w:rPr>
          <w:color w:val="000000"/>
          <w:lang w:val="en-US"/>
        </w:rPr>
      </w:pPr>
    </w:p>
    <w:p w:rsidR="0098599E" w:rsidRDefault="0098599E" w:rsidP="00644D38">
      <w:pPr>
        <w:jc w:val="both"/>
        <w:rPr>
          <w:color w:val="000000"/>
          <w:lang w:val="en-US"/>
        </w:rPr>
      </w:pPr>
    </w:p>
    <w:p w:rsidR="004E46AA" w:rsidRDefault="00010CC7">
      <w:pPr>
        <w:pStyle w:val="Heading1"/>
        <w:numPr>
          <w:ilvl w:val="0"/>
          <w:numId w:val="41"/>
        </w:numPr>
        <w:tabs>
          <w:tab w:val="left" w:pos="360"/>
        </w:tabs>
        <w:rPr>
          <w:rFonts w:ascii="Times New Roman" w:hAnsi="Times New Roman"/>
          <w:sz w:val="24"/>
          <w:szCs w:val="24"/>
          <w:lang w:val="en-US"/>
        </w:rPr>
      </w:pPr>
      <w:r w:rsidRPr="005C4A1D">
        <w:rPr>
          <w:rFonts w:ascii="Times New Roman" w:hAnsi="Times New Roman"/>
          <w:sz w:val="24"/>
          <w:szCs w:val="24"/>
          <w:lang w:val="en-US"/>
        </w:rPr>
        <w:lastRenderedPageBreak/>
        <w:t>RESOURCES</w:t>
      </w:r>
    </w:p>
    <w:p w:rsidR="00CB1F3F" w:rsidRPr="005C4A1D" w:rsidRDefault="00CB1F3F" w:rsidP="00644D38">
      <w:pPr>
        <w:jc w:val="both"/>
        <w:rPr>
          <w:lang w:val="en-US"/>
        </w:rPr>
      </w:pPr>
    </w:p>
    <w:p w:rsidR="00CB1F3F" w:rsidRPr="006061FA" w:rsidRDefault="00B42178" w:rsidP="00644D38">
      <w:pPr>
        <w:jc w:val="both"/>
        <w:rPr>
          <w:lang w:val="en-US"/>
        </w:rPr>
      </w:pPr>
      <w:r w:rsidRPr="006061FA">
        <w:t>This three</w:t>
      </w:r>
      <w:r w:rsidR="00CB1F3F" w:rsidRPr="006061FA">
        <w:t xml:space="preserve">-year Special Operation (SO 200267) for the establishment of a Strategic Grain Reserve </w:t>
      </w:r>
      <w:r w:rsidR="0098599E">
        <w:t>was budgeted for</w:t>
      </w:r>
      <w:r w:rsidR="0098599E" w:rsidRPr="006061FA">
        <w:t xml:space="preserve"> </w:t>
      </w:r>
      <w:r w:rsidR="00CB1F3F" w:rsidRPr="006061FA">
        <w:t xml:space="preserve">US$97 million. To date the </w:t>
      </w:r>
      <w:r w:rsidR="000C4E19" w:rsidRPr="006061FA">
        <w:t>project has</w:t>
      </w:r>
      <w:r w:rsidR="00CB1F3F" w:rsidRPr="006061FA">
        <w:t xml:space="preserve"> received </w:t>
      </w:r>
      <w:r w:rsidR="00CB1F3F" w:rsidRPr="006061FA">
        <w:rPr>
          <w:lang w:val="en-US"/>
        </w:rPr>
        <w:t>US$ 4.5 million</w:t>
      </w:r>
      <w:r w:rsidR="001447FB" w:rsidRPr="006061FA">
        <w:rPr>
          <w:lang w:val="en-US"/>
        </w:rPr>
        <w:t xml:space="preserve">, consisting of </w:t>
      </w:r>
      <w:r w:rsidR="000C4E19" w:rsidRPr="006061FA">
        <w:rPr>
          <w:lang w:val="en-US"/>
        </w:rPr>
        <w:t>US$ 2 million</w:t>
      </w:r>
      <w:r w:rsidR="001447FB" w:rsidRPr="006061FA">
        <w:rPr>
          <w:lang w:val="en-US"/>
        </w:rPr>
        <w:t xml:space="preserve"> from</w:t>
      </w:r>
      <w:r w:rsidR="000C4E19" w:rsidRPr="006061FA">
        <w:rPr>
          <w:lang w:val="en-US"/>
        </w:rPr>
        <w:t xml:space="preserve"> </w:t>
      </w:r>
      <w:r w:rsidR="00883F20" w:rsidRPr="006061FA">
        <w:rPr>
          <w:lang w:val="en-US"/>
        </w:rPr>
        <w:t xml:space="preserve">the </w:t>
      </w:r>
      <w:r w:rsidR="000C4E19" w:rsidRPr="006061FA">
        <w:rPr>
          <w:lang w:val="en-US"/>
        </w:rPr>
        <w:t>Peace Building Fund</w:t>
      </w:r>
      <w:r w:rsidR="00883F20" w:rsidRPr="006061FA">
        <w:rPr>
          <w:lang w:val="en-US"/>
        </w:rPr>
        <w:t xml:space="preserve"> </w:t>
      </w:r>
      <w:r w:rsidR="00604097" w:rsidRPr="006061FA">
        <w:rPr>
          <w:lang w:val="en-US"/>
        </w:rPr>
        <w:t>and US$ 2.5 million from the Government of Norway</w:t>
      </w:r>
      <w:r w:rsidR="001A0E87" w:rsidRPr="006061FA">
        <w:rPr>
          <w:lang w:val="en-US"/>
        </w:rPr>
        <w:t>.</w:t>
      </w:r>
    </w:p>
    <w:p w:rsidR="001A0E87" w:rsidRPr="006061FA" w:rsidRDefault="001A0E87" w:rsidP="00644D38">
      <w:pPr>
        <w:jc w:val="both"/>
        <w:rPr>
          <w:lang w:val="en-US"/>
        </w:rPr>
      </w:pPr>
    </w:p>
    <w:p w:rsidR="0051317C" w:rsidRPr="006061FA" w:rsidRDefault="001A0E87" w:rsidP="0051317C">
      <w:pPr>
        <w:jc w:val="both"/>
        <w:rPr>
          <w:lang w:val="en-US"/>
        </w:rPr>
      </w:pPr>
      <w:r w:rsidRPr="006061FA">
        <w:rPr>
          <w:color w:val="000000"/>
        </w:rPr>
        <w:t>With the support from the Peace Building Fund</w:t>
      </w:r>
      <w:r w:rsidR="00F73028" w:rsidRPr="006061FA">
        <w:rPr>
          <w:color w:val="000000"/>
        </w:rPr>
        <w:t xml:space="preserve"> and </w:t>
      </w:r>
      <w:r w:rsidRPr="006061FA">
        <w:rPr>
          <w:color w:val="000000"/>
        </w:rPr>
        <w:t>the Government of Norway</w:t>
      </w:r>
      <w:r w:rsidR="00883F20" w:rsidRPr="006061FA">
        <w:rPr>
          <w:color w:val="000000"/>
        </w:rPr>
        <w:t>’s</w:t>
      </w:r>
      <w:r w:rsidRPr="006061FA">
        <w:rPr>
          <w:color w:val="000000"/>
        </w:rPr>
        <w:t xml:space="preserve"> contribution</w:t>
      </w:r>
      <w:r w:rsidR="00883F20" w:rsidRPr="006061FA">
        <w:rPr>
          <w:color w:val="000000"/>
        </w:rPr>
        <w:t>, WFP has</w:t>
      </w:r>
      <w:r w:rsidRPr="006061FA">
        <w:rPr>
          <w:color w:val="000000"/>
        </w:rPr>
        <w:t xml:space="preserve"> </w:t>
      </w:r>
      <w:r w:rsidR="00F73028" w:rsidRPr="006061FA">
        <w:rPr>
          <w:color w:val="000000"/>
        </w:rPr>
        <w:t xml:space="preserve">started the </w:t>
      </w:r>
      <w:r w:rsidR="0098599E">
        <w:rPr>
          <w:color w:val="000000"/>
        </w:rPr>
        <w:t xml:space="preserve">implementation of the newly determined first phase of the project. </w:t>
      </w:r>
      <w:r w:rsidR="0051317C" w:rsidRPr="006061FA">
        <w:rPr>
          <w:lang w:val="en-US"/>
        </w:rPr>
        <w:t xml:space="preserve">The Peace Building fund contribution </w:t>
      </w:r>
      <w:r w:rsidR="0051317C">
        <w:rPr>
          <w:lang w:val="en-US"/>
        </w:rPr>
        <w:t>is being used to establish the necessary conditions to establish a sustainable S</w:t>
      </w:r>
      <w:r w:rsidR="0051317C" w:rsidRPr="006061FA">
        <w:rPr>
          <w:lang w:val="en-US"/>
        </w:rPr>
        <w:t>GR</w:t>
      </w:r>
      <w:r w:rsidR="0051317C">
        <w:rPr>
          <w:lang w:val="en-US"/>
        </w:rPr>
        <w:t>.</w:t>
      </w:r>
      <w:r w:rsidR="0051317C" w:rsidRPr="006061FA">
        <w:rPr>
          <w:lang w:val="en-US"/>
        </w:rPr>
        <w:t xml:space="preserve"> </w:t>
      </w:r>
      <w:r w:rsidR="0051317C">
        <w:rPr>
          <w:lang w:val="en-US"/>
        </w:rPr>
        <w:t>D</w:t>
      </w:r>
      <w:r w:rsidR="0051317C" w:rsidRPr="006061FA">
        <w:rPr>
          <w:lang w:val="en-US"/>
        </w:rPr>
        <w:t xml:space="preserve">uring the first year the project aims to: </w:t>
      </w:r>
    </w:p>
    <w:p w:rsidR="0051317C" w:rsidRPr="006061FA" w:rsidRDefault="0051317C" w:rsidP="0051317C">
      <w:pPr>
        <w:jc w:val="both"/>
        <w:rPr>
          <w:lang w:val="en-US"/>
        </w:rPr>
      </w:pPr>
    </w:p>
    <w:p w:rsidR="0051317C" w:rsidRPr="006061FA" w:rsidRDefault="0051317C" w:rsidP="0051317C">
      <w:pPr>
        <w:pStyle w:val="ListParagraph"/>
        <w:numPr>
          <w:ilvl w:val="0"/>
          <w:numId w:val="36"/>
        </w:numPr>
        <w:autoSpaceDE w:val="0"/>
        <w:autoSpaceDN w:val="0"/>
        <w:adjustRightInd w:val="0"/>
        <w:jc w:val="both"/>
        <w:rPr>
          <w:color w:val="000000"/>
          <w:lang w:val="en-US"/>
        </w:rPr>
      </w:pPr>
      <w:r w:rsidRPr="006061FA">
        <w:rPr>
          <w:lang w:val="en-US"/>
        </w:rPr>
        <w:t xml:space="preserve">Develop the GOSS institutional policy framework </w:t>
      </w:r>
      <w:r w:rsidRPr="006061FA">
        <w:rPr>
          <w:color w:val="000000"/>
          <w:lang w:val="en-US"/>
        </w:rPr>
        <w:t>that will officially legalize the SGR establishment throug</w:t>
      </w:r>
      <w:r>
        <w:rPr>
          <w:color w:val="000000"/>
          <w:lang w:val="en-US"/>
        </w:rPr>
        <w:t>h</w:t>
      </w:r>
      <w:r w:rsidRPr="006061FA">
        <w:rPr>
          <w:color w:val="000000"/>
          <w:lang w:val="en-US"/>
        </w:rPr>
        <w:t xml:space="preserve"> a resolution from the Council of Ministries. </w:t>
      </w:r>
    </w:p>
    <w:p w:rsidR="0051317C" w:rsidRPr="006061FA" w:rsidRDefault="0051317C" w:rsidP="0051317C">
      <w:pPr>
        <w:pStyle w:val="ListParagraph"/>
        <w:numPr>
          <w:ilvl w:val="0"/>
          <w:numId w:val="36"/>
        </w:numPr>
        <w:jc w:val="both"/>
        <w:rPr>
          <w:lang w:val="en-US"/>
        </w:rPr>
      </w:pPr>
      <w:r w:rsidRPr="006061FA">
        <w:rPr>
          <w:lang w:val="en-US"/>
        </w:rPr>
        <w:t>Conduct</w:t>
      </w:r>
      <w:r>
        <w:rPr>
          <w:lang w:val="en-US"/>
        </w:rPr>
        <w:t xml:space="preserve"> a</w:t>
      </w:r>
      <w:r w:rsidRPr="006061FA">
        <w:rPr>
          <w:lang w:val="en-US"/>
        </w:rPr>
        <w:t xml:space="preserve"> baseline survey and design the M&amp;E system</w:t>
      </w:r>
    </w:p>
    <w:p w:rsidR="0051317C" w:rsidRPr="006061FA" w:rsidRDefault="0051317C" w:rsidP="0051317C">
      <w:pPr>
        <w:pStyle w:val="ListParagraph"/>
        <w:numPr>
          <w:ilvl w:val="0"/>
          <w:numId w:val="36"/>
        </w:numPr>
        <w:jc w:val="both"/>
        <w:rPr>
          <w:lang w:val="en-US"/>
        </w:rPr>
      </w:pPr>
      <w:r w:rsidRPr="006061FA">
        <w:rPr>
          <w:color w:val="000000"/>
          <w:lang w:val="en-US"/>
        </w:rPr>
        <w:t>Clear land for reserve locations</w:t>
      </w:r>
    </w:p>
    <w:p w:rsidR="006242C4" w:rsidRDefault="0051317C">
      <w:pPr>
        <w:pStyle w:val="ListParagraph"/>
        <w:numPr>
          <w:ilvl w:val="0"/>
          <w:numId w:val="36"/>
        </w:numPr>
        <w:jc w:val="both"/>
        <w:rPr>
          <w:lang w:val="en-US"/>
        </w:rPr>
      </w:pPr>
      <w:r w:rsidRPr="006061FA">
        <w:rPr>
          <w:lang w:val="en-US"/>
        </w:rPr>
        <w:t>Recruit WFP specialized management team for project supervision</w:t>
      </w:r>
    </w:p>
    <w:p w:rsidR="006242C4" w:rsidRDefault="006242C4">
      <w:pPr>
        <w:autoSpaceDE w:val="0"/>
        <w:autoSpaceDN w:val="0"/>
        <w:adjustRightInd w:val="0"/>
        <w:jc w:val="both"/>
        <w:rPr>
          <w:color w:val="000000"/>
        </w:rPr>
      </w:pPr>
    </w:p>
    <w:p w:rsidR="006242C4" w:rsidRDefault="006242C4">
      <w:pPr>
        <w:autoSpaceDE w:val="0"/>
        <w:autoSpaceDN w:val="0"/>
        <w:adjustRightInd w:val="0"/>
        <w:jc w:val="both"/>
        <w:rPr>
          <w:color w:val="000000"/>
        </w:rPr>
      </w:pPr>
    </w:p>
    <w:p w:rsidR="006242C4" w:rsidRDefault="0098599E">
      <w:pPr>
        <w:autoSpaceDE w:val="0"/>
        <w:autoSpaceDN w:val="0"/>
        <w:adjustRightInd w:val="0"/>
        <w:jc w:val="both"/>
        <w:rPr>
          <w:color w:val="000000"/>
          <w:lang w:val="en-US"/>
        </w:rPr>
      </w:pPr>
      <w:r>
        <w:rPr>
          <w:color w:val="000000"/>
        </w:rPr>
        <w:t xml:space="preserve">WFP is currently revising the overall requirements of the project in line with its new strategic project implementation approach. </w:t>
      </w:r>
      <w:r>
        <w:rPr>
          <w:lang w:val="en-US"/>
        </w:rPr>
        <w:t>T</w:t>
      </w:r>
      <w:r>
        <w:rPr>
          <w:rStyle w:val="CommentReference"/>
          <w:sz w:val="24"/>
          <w:szCs w:val="24"/>
        </w:rPr>
        <w:t>he overall</w:t>
      </w:r>
      <w:r w:rsidR="00640170" w:rsidRPr="006061FA">
        <w:rPr>
          <w:lang w:val="en-US"/>
        </w:rPr>
        <w:t xml:space="preserve"> cost is expected to reduce </w:t>
      </w:r>
      <w:r>
        <w:rPr>
          <w:lang w:val="en-US"/>
        </w:rPr>
        <w:t xml:space="preserve">with the new increased focus on capacity building rather than construction of the physical infrastructure associated with a grain reserve. The new strategy which entails more contributions and investment by the Government of South Sudan is already bearing fruit with </w:t>
      </w:r>
      <w:r w:rsidR="00640170" w:rsidRPr="006061FA">
        <w:rPr>
          <w:color w:val="000000"/>
          <w:lang w:val="en-US"/>
        </w:rPr>
        <w:t>Hon. Dr Betty Achan</w:t>
      </w:r>
      <w:r>
        <w:rPr>
          <w:color w:val="000000"/>
          <w:lang w:val="en-US"/>
        </w:rPr>
        <w:t xml:space="preserve">, </w:t>
      </w:r>
      <w:r w:rsidR="00640170" w:rsidRPr="006061FA">
        <w:rPr>
          <w:color w:val="000000"/>
          <w:lang w:val="en-US"/>
        </w:rPr>
        <w:t xml:space="preserve"> Minister of Agriculture, Forestry, Cooperatives and Rural development (MAFCRD)</w:t>
      </w:r>
      <w:r>
        <w:rPr>
          <w:color w:val="000000"/>
          <w:lang w:val="en-US"/>
        </w:rPr>
        <w:t xml:space="preserve">, </w:t>
      </w:r>
      <w:r w:rsidR="00640170" w:rsidRPr="006061FA">
        <w:rPr>
          <w:color w:val="000000"/>
          <w:lang w:val="en-US"/>
        </w:rPr>
        <w:t xml:space="preserve">the Minister of Humanitarian Affairs and Disaster Management (MHADM) </w:t>
      </w:r>
      <w:r>
        <w:rPr>
          <w:color w:val="000000"/>
          <w:lang w:val="en-US"/>
        </w:rPr>
        <w:t xml:space="preserve">and other </w:t>
      </w:r>
      <w:r w:rsidR="00640170" w:rsidRPr="006061FA">
        <w:rPr>
          <w:color w:val="000000"/>
          <w:lang w:val="en-US"/>
        </w:rPr>
        <w:t xml:space="preserve">senior officials from </w:t>
      </w:r>
      <w:r>
        <w:rPr>
          <w:color w:val="000000"/>
          <w:lang w:val="en-US"/>
        </w:rPr>
        <w:t xml:space="preserve">the </w:t>
      </w:r>
      <w:r w:rsidR="00640170" w:rsidRPr="006061FA">
        <w:rPr>
          <w:color w:val="000000"/>
          <w:lang w:val="en-US"/>
        </w:rPr>
        <w:t>government</w:t>
      </w:r>
      <w:r>
        <w:rPr>
          <w:color w:val="000000"/>
          <w:lang w:val="en-US"/>
        </w:rPr>
        <w:t xml:space="preserve"> committing the Strategic Grain Reserve as one of the top prio</w:t>
      </w:r>
      <w:r w:rsidR="00A34D5D">
        <w:rPr>
          <w:color w:val="000000"/>
          <w:lang w:val="en-US"/>
        </w:rPr>
        <w:t>ri</w:t>
      </w:r>
      <w:r>
        <w:rPr>
          <w:color w:val="000000"/>
          <w:lang w:val="en-US"/>
        </w:rPr>
        <w:t xml:space="preserve">ties of the Government of South Sudan. </w:t>
      </w:r>
    </w:p>
    <w:p w:rsidR="00640170" w:rsidRPr="006061FA" w:rsidRDefault="00640170" w:rsidP="00CA5A56">
      <w:pPr>
        <w:autoSpaceDE w:val="0"/>
        <w:autoSpaceDN w:val="0"/>
        <w:adjustRightInd w:val="0"/>
        <w:jc w:val="both"/>
        <w:rPr>
          <w:lang w:val="en-US"/>
        </w:rPr>
      </w:pPr>
    </w:p>
    <w:p w:rsidR="00640170" w:rsidRDefault="00A34D5D" w:rsidP="00640170">
      <w:pPr>
        <w:jc w:val="both"/>
        <w:rPr>
          <w:lang w:val="en-US"/>
        </w:rPr>
      </w:pPr>
      <w:r>
        <w:rPr>
          <w:lang w:val="en-US"/>
        </w:rPr>
        <w:t>The Government of South Sudan has also offered the use of e</w:t>
      </w:r>
      <w:r w:rsidR="00640170" w:rsidRPr="006061FA">
        <w:rPr>
          <w:lang w:val="en-US"/>
        </w:rPr>
        <w:t xml:space="preserve">xisting government </w:t>
      </w:r>
      <w:r w:rsidR="002269B3" w:rsidRPr="006061FA">
        <w:rPr>
          <w:lang w:val="en-US"/>
        </w:rPr>
        <w:t xml:space="preserve">warehouses </w:t>
      </w:r>
      <w:r w:rsidR="00640170" w:rsidRPr="006061FA">
        <w:rPr>
          <w:lang w:val="en-US"/>
        </w:rPr>
        <w:t xml:space="preserve">during the pilot phase of the project, </w:t>
      </w:r>
      <w:r>
        <w:rPr>
          <w:lang w:val="en-US"/>
        </w:rPr>
        <w:t xml:space="preserve">which will enable WFP to </w:t>
      </w:r>
      <w:r w:rsidR="00640170" w:rsidRPr="006061FA">
        <w:rPr>
          <w:lang w:val="en-US"/>
        </w:rPr>
        <w:t>reduc</w:t>
      </w:r>
      <w:r>
        <w:rPr>
          <w:lang w:val="en-US"/>
        </w:rPr>
        <w:t>e</w:t>
      </w:r>
      <w:r w:rsidR="00640170" w:rsidRPr="006061FA">
        <w:rPr>
          <w:lang w:val="en-US"/>
        </w:rPr>
        <w:t xml:space="preserve"> the project budget significantly. </w:t>
      </w:r>
      <w:r>
        <w:rPr>
          <w:sz w:val="22"/>
          <w:szCs w:val="22"/>
        </w:rPr>
        <w:t>WFP and MAFCRD have developed a joint resource mobilization strategy and are engaged in bilateral meetings with other donors.</w:t>
      </w:r>
    </w:p>
    <w:p w:rsidR="00F711C5" w:rsidRPr="00CE6F48" w:rsidRDefault="00F711C5" w:rsidP="00640170">
      <w:pPr>
        <w:jc w:val="both"/>
        <w:rPr>
          <w:color w:val="FF0000"/>
          <w:lang w:val="en-US"/>
        </w:rPr>
      </w:pPr>
    </w:p>
    <w:p w:rsidR="00E75EBF" w:rsidRPr="006061FA" w:rsidRDefault="006242C4" w:rsidP="00E75EBF">
      <w:pPr>
        <w:jc w:val="both"/>
        <w:rPr>
          <w:lang w:val="en-US"/>
        </w:rPr>
      </w:pPr>
      <w:r w:rsidRPr="006242C4">
        <w:rPr>
          <w:color w:val="000000" w:themeColor="text1"/>
          <w:sz w:val="22"/>
          <w:szCs w:val="22"/>
        </w:rPr>
        <w:t>Other Development Partners have also shown a positive interest in the project. During a consultative meeting on 28 June 2012, the World Bank and the Japan International Cooperation Agency expressed their interest in working with or complementing the efforts of the grain reserve</w:t>
      </w:r>
      <w:r w:rsidR="00A34D5D">
        <w:rPr>
          <w:sz w:val="22"/>
          <w:szCs w:val="22"/>
        </w:rPr>
        <w:t xml:space="preserve"> and </w:t>
      </w:r>
      <w:r w:rsidR="009447D1" w:rsidRPr="006061FA">
        <w:rPr>
          <w:lang w:val="en-US"/>
        </w:rPr>
        <w:t>negotiation</w:t>
      </w:r>
      <w:r w:rsidR="00A34D5D">
        <w:rPr>
          <w:lang w:val="en-US"/>
        </w:rPr>
        <w:t>s</w:t>
      </w:r>
      <w:r w:rsidR="009447D1" w:rsidRPr="006061FA">
        <w:rPr>
          <w:lang w:val="en-US"/>
        </w:rPr>
        <w:t xml:space="preserve"> </w:t>
      </w:r>
      <w:r w:rsidR="00A34D5D">
        <w:rPr>
          <w:lang w:val="en-US"/>
        </w:rPr>
        <w:t>are also well</w:t>
      </w:r>
      <w:r w:rsidR="00A34D5D" w:rsidRPr="006061FA">
        <w:rPr>
          <w:lang w:val="en-US"/>
        </w:rPr>
        <w:t xml:space="preserve"> </w:t>
      </w:r>
      <w:r w:rsidR="009447D1" w:rsidRPr="006061FA">
        <w:rPr>
          <w:lang w:val="en-US"/>
        </w:rPr>
        <w:t xml:space="preserve">underway with </w:t>
      </w:r>
      <w:r w:rsidR="00CA5A56" w:rsidRPr="006061FA">
        <w:rPr>
          <w:color w:val="000000"/>
        </w:rPr>
        <w:t xml:space="preserve">FAO and FEWSNET </w:t>
      </w:r>
      <w:r w:rsidR="00A34D5D">
        <w:rPr>
          <w:color w:val="000000"/>
        </w:rPr>
        <w:t xml:space="preserve">to help develop the early warning system capabilities of the Government of South Sudan in support of the reserve. The </w:t>
      </w:r>
      <w:r w:rsidR="00E75EBF" w:rsidRPr="006061FA">
        <w:rPr>
          <w:lang w:val="en-US"/>
        </w:rPr>
        <w:t xml:space="preserve">International Food Policy Research Institute (IFPRI) </w:t>
      </w:r>
      <w:r w:rsidR="00A34D5D">
        <w:rPr>
          <w:lang w:val="en-US"/>
        </w:rPr>
        <w:t>is already</w:t>
      </w:r>
      <w:r w:rsidR="00E75EBF" w:rsidRPr="006061FA">
        <w:rPr>
          <w:lang w:val="en-US"/>
        </w:rPr>
        <w:t xml:space="preserve"> engaged </w:t>
      </w:r>
      <w:r w:rsidR="00A34D5D">
        <w:rPr>
          <w:lang w:val="en-US"/>
        </w:rPr>
        <w:t>with their</w:t>
      </w:r>
      <w:r w:rsidR="00E75EBF" w:rsidRPr="006061FA">
        <w:rPr>
          <w:lang w:val="en-US"/>
        </w:rPr>
        <w:t xml:space="preserve"> expertise on economic analysis to support the project. </w:t>
      </w:r>
    </w:p>
    <w:p w:rsidR="00FA458D" w:rsidRPr="006061FA" w:rsidRDefault="00FA458D">
      <w:pPr>
        <w:jc w:val="both"/>
      </w:pPr>
    </w:p>
    <w:p w:rsidR="005F4E54" w:rsidRPr="006061FA" w:rsidRDefault="00FA458D" w:rsidP="00644D38">
      <w:pPr>
        <w:jc w:val="both"/>
        <w:rPr>
          <w:highlight w:val="yellow"/>
          <w:lang w:val="en-US"/>
        </w:rPr>
      </w:pPr>
      <w:r w:rsidRPr="006061FA">
        <w:rPr>
          <w:lang w:val="en-US"/>
        </w:rPr>
        <w:t>The WFP South Sudan Country Office finance division</w:t>
      </w:r>
      <w:r w:rsidR="0051317C">
        <w:rPr>
          <w:lang w:val="en-US"/>
        </w:rPr>
        <w:t>,</w:t>
      </w:r>
      <w:r w:rsidR="0051317C" w:rsidRPr="0051317C">
        <w:rPr>
          <w:lang w:val="en-US"/>
        </w:rPr>
        <w:t xml:space="preserve"> </w:t>
      </w:r>
      <w:r w:rsidR="0051317C" w:rsidRPr="006061FA">
        <w:rPr>
          <w:lang w:val="en-US"/>
        </w:rPr>
        <w:t>in accordance with its Financial</w:t>
      </w:r>
      <w:r w:rsidR="0051317C">
        <w:rPr>
          <w:lang w:val="en-US"/>
        </w:rPr>
        <w:t xml:space="preserve"> and Procurement Rules and Regulations,</w:t>
      </w:r>
      <w:r w:rsidR="00A34D5D">
        <w:rPr>
          <w:lang w:val="en-US"/>
        </w:rPr>
        <w:t xml:space="preserve"> continues to</w:t>
      </w:r>
      <w:r w:rsidRPr="006061FA">
        <w:rPr>
          <w:lang w:val="en-US"/>
        </w:rPr>
        <w:t xml:space="preserve"> manage the financial resources of the project</w:t>
      </w:r>
      <w:r w:rsidR="0051317C">
        <w:rPr>
          <w:lang w:val="en-US"/>
        </w:rPr>
        <w:t xml:space="preserve">. </w:t>
      </w:r>
    </w:p>
    <w:p w:rsidR="000F0C44" w:rsidRPr="006061FA" w:rsidRDefault="000F0C44" w:rsidP="00644D38">
      <w:pPr>
        <w:jc w:val="both"/>
        <w:rPr>
          <w:lang w:val="en-US"/>
        </w:rPr>
      </w:pPr>
    </w:p>
    <w:p w:rsidR="00662312" w:rsidRPr="006061FA" w:rsidRDefault="00662312" w:rsidP="00644D38">
      <w:pPr>
        <w:pStyle w:val="ListParagraph"/>
        <w:jc w:val="both"/>
        <w:rPr>
          <w:lang w:val="en-US"/>
        </w:rPr>
      </w:pPr>
    </w:p>
    <w:p w:rsidR="004E46AA" w:rsidRPr="006061FA" w:rsidRDefault="00A457FB">
      <w:pPr>
        <w:pStyle w:val="ListParagraph"/>
        <w:numPr>
          <w:ilvl w:val="0"/>
          <w:numId w:val="41"/>
        </w:numPr>
        <w:autoSpaceDE w:val="0"/>
        <w:autoSpaceDN w:val="0"/>
        <w:adjustRightInd w:val="0"/>
        <w:spacing w:after="240"/>
        <w:jc w:val="both"/>
        <w:rPr>
          <w:b/>
          <w:lang w:val="en-US"/>
        </w:rPr>
      </w:pPr>
      <w:r w:rsidRPr="006061FA">
        <w:rPr>
          <w:b/>
          <w:lang w:val="en-US"/>
        </w:rPr>
        <w:t>IMPLEMENTATION AND MONITORING ARRANGEMENTS</w:t>
      </w:r>
    </w:p>
    <w:p w:rsidR="003C1948" w:rsidRPr="006061FA" w:rsidRDefault="0008681C" w:rsidP="009253A0">
      <w:pPr>
        <w:autoSpaceDE w:val="0"/>
        <w:autoSpaceDN w:val="0"/>
        <w:adjustRightInd w:val="0"/>
        <w:jc w:val="both"/>
        <w:rPr>
          <w:color w:val="000000"/>
        </w:rPr>
      </w:pPr>
      <w:r w:rsidRPr="0008681C">
        <w:rPr>
          <w:color w:val="000000"/>
          <w:lang w:val="en-US"/>
        </w:rPr>
        <w:t xml:space="preserve">To ensure sustainability and achieve the capacity building and indirectly the </w:t>
      </w:r>
      <w:r w:rsidR="00121127" w:rsidRPr="009253A0">
        <w:rPr>
          <w:color w:val="000000"/>
          <w:lang w:val="en-US"/>
        </w:rPr>
        <w:t>peace building</w:t>
      </w:r>
      <w:r w:rsidRPr="0008681C">
        <w:rPr>
          <w:color w:val="000000"/>
          <w:lang w:val="en-US"/>
        </w:rPr>
        <w:t xml:space="preserve"> objectives, the project aimed to promote individual, organizational, institutional, and cultural change in the highly complex and dynamic environment of South Sudan, where the stakeholders and their positions are in continuous flux.</w:t>
      </w:r>
      <w:r w:rsidR="00121127">
        <w:rPr>
          <w:color w:val="000000"/>
          <w:lang w:val="en-US"/>
        </w:rPr>
        <w:t xml:space="preserve"> Following </w:t>
      </w:r>
      <w:r w:rsidRPr="0008681C">
        <w:rPr>
          <w:color w:val="000000"/>
          <w:lang w:val="en-US"/>
        </w:rPr>
        <w:t>best practice</w:t>
      </w:r>
      <w:r w:rsidR="00121127">
        <w:rPr>
          <w:color w:val="000000"/>
          <w:lang w:val="en-US"/>
        </w:rPr>
        <w:t>s</w:t>
      </w:r>
      <w:r w:rsidRPr="0008681C">
        <w:rPr>
          <w:color w:val="000000"/>
          <w:lang w:val="en-US"/>
        </w:rPr>
        <w:t xml:space="preserve"> </w:t>
      </w:r>
      <w:r w:rsidR="00121127">
        <w:rPr>
          <w:color w:val="000000"/>
          <w:lang w:val="en-US"/>
        </w:rPr>
        <w:t>for the implementation of such projects where</w:t>
      </w:r>
      <w:r w:rsidR="00121127" w:rsidRPr="009253A0">
        <w:rPr>
          <w:color w:val="000000"/>
          <w:lang w:val="en-US"/>
        </w:rPr>
        <w:t xml:space="preserve"> regular investigat</w:t>
      </w:r>
      <w:r w:rsidR="00121127">
        <w:rPr>
          <w:color w:val="000000"/>
          <w:lang w:val="en-US"/>
        </w:rPr>
        <w:t>ion</w:t>
      </w:r>
      <w:r w:rsidRPr="0008681C">
        <w:rPr>
          <w:color w:val="000000"/>
          <w:lang w:val="en-US"/>
        </w:rPr>
        <w:t xml:space="preserve"> and monitor</w:t>
      </w:r>
      <w:r w:rsidR="00121127">
        <w:rPr>
          <w:color w:val="000000"/>
          <w:lang w:val="en-US"/>
        </w:rPr>
        <w:t>ing</w:t>
      </w:r>
      <w:r w:rsidRPr="0008681C">
        <w:rPr>
          <w:color w:val="000000"/>
          <w:lang w:val="en-US"/>
        </w:rPr>
        <w:t xml:space="preserve"> </w:t>
      </w:r>
      <w:r w:rsidR="00121127">
        <w:rPr>
          <w:color w:val="000000"/>
          <w:lang w:val="en-US"/>
        </w:rPr>
        <w:t>of the applicability of</w:t>
      </w:r>
      <w:r w:rsidRPr="0008681C">
        <w:rPr>
          <w:color w:val="000000"/>
          <w:lang w:val="en-US"/>
        </w:rPr>
        <w:t xml:space="preserve"> programmatic assumptions hold true in </w:t>
      </w:r>
      <w:r w:rsidR="00121127">
        <w:rPr>
          <w:color w:val="000000"/>
          <w:lang w:val="en-US"/>
        </w:rPr>
        <w:t>such a</w:t>
      </w:r>
      <w:r w:rsidR="00121127" w:rsidRPr="009253A0">
        <w:rPr>
          <w:color w:val="000000"/>
          <w:lang w:val="en-US"/>
        </w:rPr>
        <w:t xml:space="preserve"> dynamic context</w:t>
      </w:r>
      <w:r w:rsidR="00121127">
        <w:rPr>
          <w:color w:val="000000"/>
          <w:lang w:val="en-US"/>
        </w:rPr>
        <w:t xml:space="preserve">, </w:t>
      </w:r>
      <w:r w:rsidR="00604097" w:rsidRPr="006061FA">
        <w:rPr>
          <w:lang w:val="en-US"/>
        </w:rPr>
        <w:t xml:space="preserve">WFP conducted </w:t>
      </w:r>
      <w:r w:rsidR="00604097" w:rsidRPr="006061FA">
        <w:rPr>
          <w:lang w:val="en-US"/>
        </w:rPr>
        <w:lastRenderedPageBreak/>
        <w:t xml:space="preserve">numerous formal and informal </w:t>
      </w:r>
      <w:r w:rsidR="00BC0EA2" w:rsidRPr="006061FA">
        <w:rPr>
          <w:color w:val="000000"/>
        </w:rPr>
        <w:t xml:space="preserve">consultations </w:t>
      </w:r>
      <w:r w:rsidR="00121127">
        <w:rPr>
          <w:color w:val="000000"/>
        </w:rPr>
        <w:t>with key stakeholders</w:t>
      </w:r>
      <w:r w:rsidR="003C1948" w:rsidRPr="006061FA">
        <w:rPr>
          <w:color w:val="000000"/>
        </w:rPr>
        <w:t xml:space="preserve">. </w:t>
      </w:r>
      <w:r w:rsidR="00121127">
        <w:rPr>
          <w:color w:val="000000"/>
        </w:rPr>
        <w:t>Through these consultations it became evident that</w:t>
      </w:r>
      <w:r w:rsidR="00121127" w:rsidRPr="00121127">
        <w:rPr>
          <w:color w:val="000000"/>
        </w:rPr>
        <w:t xml:space="preserve"> </w:t>
      </w:r>
      <w:r w:rsidR="00121127">
        <w:rPr>
          <w:color w:val="000000"/>
        </w:rPr>
        <w:t>if</w:t>
      </w:r>
      <w:r w:rsidR="00121127" w:rsidRPr="00121127">
        <w:rPr>
          <w:color w:val="000000"/>
        </w:rPr>
        <w:t xml:space="preserve"> the</w:t>
      </w:r>
      <w:r w:rsidR="00121127">
        <w:rPr>
          <w:color w:val="000000"/>
        </w:rPr>
        <w:t xml:space="preserve"> </w:t>
      </w:r>
      <w:r w:rsidR="00121127" w:rsidRPr="00121127">
        <w:rPr>
          <w:color w:val="000000"/>
        </w:rPr>
        <w:t xml:space="preserve">ultimate goal </w:t>
      </w:r>
      <w:r w:rsidR="00121127">
        <w:rPr>
          <w:color w:val="000000"/>
        </w:rPr>
        <w:t>was</w:t>
      </w:r>
      <w:r w:rsidR="00121127" w:rsidRPr="00121127">
        <w:rPr>
          <w:color w:val="000000"/>
        </w:rPr>
        <w:t xml:space="preserve"> sustainable change at the national level, </w:t>
      </w:r>
      <w:r w:rsidR="00121127">
        <w:rPr>
          <w:color w:val="000000"/>
        </w:rPr>
        <w:t xml:space="preserve">the success of the project in achieving its food security and peace building objectives would depend </w:t>
      </w:r>
      <w:r w:rsidR="00121127" w:rsidRPr="00121127">
        <w:rPr>
          <w:color w:val="000000"/>
        </w:rPr>
        <w:t>on the willingness of national actors to buy</w:t>
      </w:r>
      <w:r w:rsidR="00121127" w:rsidRPr="00121127">
        <w:rPr>
          <w:rFonts w:ascii="Cambria Math" w:hAnsi="Cambria Math" w:cs="Cambria Math"/>
          <w:color w:val="000000"/>
        </w:rPr>
        <w:t>‐</w:t>
      </w:r>
      <w:r w:rsidR="00121127" w:rsidRPr="00121127">
        <w:rPr>
          <w:color w:val="000000"/>
        </w:rPr>
        <w:t>into and to sustain the proposed change.</w:t>
      </w:r>
      <w:r w:rsidR="00121127">
        <w:rPr>
          <w:color w:val="000000"/>
        </w:rPr>
        <w:t xml:space="preserve"> It became evident that n</w:t>
      </w:r>
      <w:r w:rsidR="00121127" w:rsidRPr="00121127">
        <w:rPr>
          <w:color w:val="000000"/>
        </w:rPr>
        <w:t xml:space="preserve">ational capacity building, </w:t>
      </w:r>
      <w:r w:rsidR="00121127">
        <w:rPr>
          <w:color w:val="000000"/>
        </w:rPr>
        <w:t>p</w:t>
      </w:r>
      <w:r w:rsidR="00121127" w:rsidRPr="00121127">
        <w:rPr>
          <w:color w:val="000000"/>
        </w:rPr>
        <w:t xml:space="preserve">artnership, and ownership </w:t>
      </w:r>
      <w:r w:rsidR="00121127">
        <w:rPr>
          <w:color w:val="000000"/>
        </w:rPr>
        <w:t xml:space="preserve">were critical for the success of this project. </w:t>
      </w:r>
      <w:r w:rsidR="00121127" w:rsidRPr="00121127">
        <w:rPr>
          <w:color w:val="000000"/>
        </w:rPr>
        <w:t xml:space="preserve"> </w:t>
      </w:r>
    </w:p>
    <w:p w:rsidR="003702FE" w:rsidRPr="006061FA" w:rsidRDefault="003702FE">
      <w:pPr>
        <w:autoSpaceDE w:val="0"/>
        <w:autoSpaceDN w:val="0"/>
        <w:adjustRightInd w:val="0"/>
        <w:jc w:val="both"/>
        <w:rPr>
          <w:color w:val="000000"/>
        </w:rPr>
      </w:pPr>
    </w:p>
    <w:p w:rsidR="003C1948" w:rsidRPr="006061FA" w:rsidRDefault="00FE07BF" w:rsidP="009253A0">
      <w:pPr>
        <w:autoSpaceDE w:val="0"/>
        <w:autoSpaceDN w:val="0"/>
        <w:adjustRightInd w:val="0"/>
        <w:jc w:val="both"/>
        <w:rPr>
          <w:color w:val="000000"/>
        </w:rPr>
      </w:pPr>
      <w:r>
        <w:rPr>
          <w:color w:val="000000"/>
        </w:rPr>
        <w:t>This was contrary to the original project strategy, where the emphasis was on</w:t>
      </w:r>
      <w:r w:rsidRPr="006061FA">
        <w:rPr>
          <w:color w:val="000000"/>
        </w:rPr>
        <w:t xml:space="preserve"> building the infrastructure required for the reserve as the first step and then subsequently moves</w:t>
      </w:r>
      <w:r w:rsidR="003C1948" w:rsidRPr="006061FA">
        <w:rPr>
          <w:color w:val="000000"/>
        </w:rPr>
        <w:t xml:space="preserve"> towards operationalizing the reserve, followed by a hand over to the Government. </w:t>
      </w:r>
      <w:r w:rsidR="00121127">
        <w:rPr>
          <w:color w:val="000000"/>
        </w:rPr>
        <w:t>WFP and partners</w:t>
      </w:r>
      <w:r w:rsidR="00D91D11">
        <w:rPr>
          <w:color w:val="000000"/>
        </w:rPr>
        <w:t xml:space="preserve">, </w:t>
      </w:r>
      <w:r>
        <w:rPr>
          <w:color w:val="000000"/>
        </w:rPr>
        <w:t xml:space="preserve">including </w:t>
      </w:r>
      <w:r w:rsidRPr="006061FA">
        <w:rPr>
          <w:color w:val="000000"/>
        </w:rPr>
        <w:t>IFPRI</w:t>
      </w:r>
      <w:r w:rsidR="00230855" w:rsidRPr="006061FA">
        <w:rPr>
          <w:color w:val="000000"/>
        </w:rPr>
        <w:t xml:space="preserve"> and </w:t>
      </w:r>
      <w:r w:rsidR="00D91D11">
        <w:rPr>
          <w:color w:val="000000"/>
        </w:rPr>
        <w:t>FAO</w:t>
      </w:r>
      <w:r w:rsidR="00D91D11" w:rsidRPr="006061FA">
        <w:rPr>
          <w:color w:val="000000"/>
        </w:rPr>
        <w:t xml:space="preserve"> </w:t>
      </w:r>
      <w:r w:rsidR="00D91D11">
        <w:rPr>
          <w:color w:val="000000"/>
        </w:rPr>
        <w:t>came to the realization that the project</w:t>
      </w:r>
      <w:r w:rsidR="0053415B" w:rsidRPr="006061FA">
        <w:rPr>
          <w:color w:val="000000"/>
        </w:rPr>
        <w:t xml:space="preserve"> ought to be implemented in</w:t>
      </w:r>
      <w:r w:rsidR="003C1948" w:rsidRPr="006061FA">
        <w:rPr>
          <w:color w:val="000000"/>
        </w:rPr>
        <w:t xml:space="preserve"> three distinct phases as outlined below. </w:t>
      </w:r>
    </w:p>
    <w:p w:rsidR="003C1948" w:rsidRDefault="003C1948">
      <w:pPr>
        <w:autoSpaceDE w:val="0"/>
        <w:autoSpaceDN w:val="0"/>
        <w:adjustRightInd w:val="0"/>
        <w:jc w:val="both"/>
        <w:rPr>
          <w:color w:val="000000"/>
        </w:rPr>
      </w:pPr>
    </w:p>
    <w:p w:rsidR="00A57010" w:rsidRPr="003B1287" w:rsidRDefault="00A57010" w:rsidP="00A57010">
      <w:pPr>
        <w:spacing w:before="100" w:beforeAutospacing="1" w:after="100" w:afterAutospacing="1"/>
        <w:jc w:val="both"/>
      </w:pPr>
      <w:r w:rsidRPr="001C5D17">
        <w:rPr>
          <w:b/>
          <w:bCs/>
        </w:rPr>
        <w:t xml:space="preserve">Phase I:  </w:t>
      </w:r>
      <w:r>
        <w:rPr>
          <w:b/>
        </w:rPr>
        <w:t xml:space="preserve">Build </w:t>
      </w:r>
      <w:r>
        <w:rPr>
          <w:b/>
          <w:bCs/>
        </w:rPr>
        <w:t>conduc</w:t>
      </w:r>
      <w:r w:rsidRPr="001C5D17">
        <w:rPr>
          <w:b/>
          <w:bCs/>
        </w:rPr>
        <w:t>ive policy environment</w:t>
      </w:r>
      <w:r>
        <w:rPr>
          <w:b/>
        </w:rPr>
        <w:t>;</w:t>
      </w:r>
      <w:r w:rsidRPr="001C5D17">
        <w:rPr>
          <w:b/>
        </w:rPr>
        <w:t xml:space="preserve"> strengthen the </w:t>
      </w:r>
      <w:r>
        <w:rPr>
          <w:b/>
        </w:rPr>
        <w:t xml:space="preserve">Government </w:t>
      </w:r>
      <w:r w:rsidRPr="001C5D17">
        <w:rPr>
          <w:b/>
        </w:rPr>
        <w:t>capacity</w:t>
      </w:r>
      <w:r>
        <w:rPr>
          <w:b/>
        </w:rPr>
        <w:t xml:space="preserve"> on food security information management system </w:t>
      </w:r>
      <w:r w:rsidRPr="001C5D17">
        <w:rPr>
          <w:b/>
        </w:rPr>
        <w:t xml:space="preserve">and form the necessary </w:t>
      </w:r>
      <w:r w:rsidRPr="001C5D17">
        <w:rPr>
          <w:b/>
          <w:bCs/>
        </w:rPr>
        <w:t>organizational</w:t>
      </w:r>
      <w:r w:rsidRPr="001C5D17">
        <w:rPr>
          <w:b/>
        </w:rPr>
        <w:t xml:space="preserve"> structures</w:t>
      </w:r>
      <w:r w:rsidRPr="001C5D17">
        <w:t xml:space="preserve"> </w:t>
      </w:r>
    </w:p>
    <w:p w:rsidR="00617729" w:rsidRPr="006061FA" w:rsidRDefault="00617729" w:rsidP="00617729">
      <w:pPr>
        <w:spacing w:before="100" w:beforeAutospacing="1" w:after="100" w:afterAutospacing="1"/>
        <w:jc w:val="both"/>
      </w:pPr>
      <w:r w:rsidRPr="006061FA">
        <w:rPr>
          <w:b/>
          <w:bCs/>
        </w:rPr>
        <w:t xml:space="preserve">Phase II: </w:t>
      </w:r>
      <w:r w:rsidRPr="006061FA">
        <w:rPr>
          <w:b/>
        </w:rPr>
        <w:t>Operationaliz</w:t>
      </w:r>
      <w:r w:rsidR="00D91D11">
        <w:rPr>
          <w:b/>
        </w:rPr>
        <w:t>ing</w:t>
      </w:r>
      <w:r w:rsidRPr="006061FA">
        <w:rPr>
          <w:b/>
        </w:rPr>
        <w:t xml:space="preserve"> the NSFR through a </w:t>
      </w:r>
      <w:r w:rsidRPr="006061FA">
        <w:rPr>
          <w:b/>
          <w:bCs/>
          <w:i/>
          <w:iCs/>
        </w:rPr>
        <w:t>small-scale</w:t>
      </w:r>
      <w:r w:rsidRPr="006061FA">
        <w:rPr>
          <w:b/>
        </w:rPr>
        <w:t xml:space="preserve"> pilot</w:t>
      </w:r>
      <w:r w:rsidRPr="006061FA">
        <w:t xml:space="preserve"> jointly managed by WFP and Government of South Sudan. </w:t>
      </w:r>
    </w:p>
    <w:p w:rsidR="00617729" w:rsidRPr="006061FA" w:rsidRDefault="00617729" w:rsidP="00617729">
      <w:pPr>
        <w:spacing w:before="100" w:beforeAutospacing="1" w:after="100" w:afterAutospacing="1"/>
        <w:jc w:val="both"/>
        <w:rPr>
          <w:b/>
          <w:bCs/>
        </w:rPr>
      </w:pPr>
      <w:r w:rsidRPr="006061FA">
        <w:rPr>
          <w:b/>
          <w:bCs/>
        </w:rPr>
        <w:t>Phase III: Implementing the project at scale, including construction of additional warehouses, and finalizing the handover</w:t>
      </w:r>
    </w:p>
    <w:p w:rsidR="00B00953" w:rsidRPr="006061FA" w:rsidRDefault="00B00953">
      <w:pPr>
        <w:jc w:val="both"/>
        <w:rPr>
          <w:lang w:val="en-US"/>
        </w:rPr>
      </w:pPr>
      <w:r w:rsidRPr="006061FA">
        <w:rPr>
          <w:lang w:val="en-US"/>
        </w:rPr>
        <w:t xml:space="preserve">World Food program with support from IFPRI will develop </w:t>
      </w:r>
      <w:r w:rsidR="00DE39AE" w:rsidRPr="006061FA">
        <w:rPr>
          <w:lang w:val="en-US"/>
        </w:rPr>
        <w:t>rigorous</w:t>
      </w:r>
      <w:r w:rsidRPr="006061FA">
        <w:rPr>
          <w:lang w:val="en-US"/>
        </w:rPr>
        <w:t xml:space="preserve"> monitoring and evaluation system</w:t>
      </w:r>
      <w:r w:rsidR="00DE39AE" w:rsidRPr="006061FA">
        <w:rPr>
          <w:lang w:val="en-US"/>
        </w:rPr>
        <w:t>s</w:t>
      </w:r>
      <w:r w:rsidRPr="006061FA">
        <w:rPr>
          <w:lang w:val="en-US"/>
        </w:rPr>
        <w:t xml:space="preserve">. </w:t>
      </w:r>
      <w:r w:rsidR="00996F06" w:rsidRPr="006061FA">
        <w:rPr>
          <w:lang w:val="en-US"/>
        </w:rPr>
        <w:t>Preparation</w:t>
      </w:r>
      <w:r w:rsidRPr="006061FA">
        <w:rPr>
          <w:lang w:val="en-US"/>
        </w:rPr>
        <w:t xml:space="preserve"> is underway to develop the </w:t>
      </w:r>
      <w:r w:rsidR="00996F06" w:rsidRPr="006061FA">
        <w:rPr>
          <w:lang w:val="en-US"/>
        </w:rPr>
        <w:t>instruments</w:t>
      </w:r>
      <w:r w:rsidRPr="006061FA">
        <w:rPr>
          <w:lang w:val="en-US"/>
        </w:rPr>
        <w:t xml:space="preserve"> that will be used to collect </w:t>
      </w:r>
      <w:r w:rsidR="00996F06" w:rsidRPr="006061FA">
        <w:rPr>
          <w:lang w:val="en-US"/>
        </w:rPr>
        <w:t>outputs, outcomes and goals that will feed into the evaluation system. This will be followed by focus group discussion</w:t>
      </w:r>
      <w:r w:rsidR="0051317C">
        <w:rPr>
          <w:lang w:val="en-US"/>
        </w:rPr>
        <w:t>s</w:t>
      </w:r>
      <w:r w:rsidR="00996F06" w:rsidRPr="006061FA">
        <w:rPr>
          <w:lang w:val="en-US"/>
        </w:rPr>
        <w:t xml:space="preserve"> and eventually a baseline survey</w:t>
      </w:r>
      <w:r w:rsidR="00F71FF3" w:rsidRPr="006061FA">
        <w:rPr>
          <w:lang w:val="en-US"/>
        </w:rPr>
        <w:t xml:space="preserve">, </w:t>
      </w:r>
      <w:r w:rsidR="00996F06" w:rsidRPr="006061FA">
        <w:rPr>
          <w:lang w:val="en-US"/>
        </w:rPr>
        <w:t xml:space="preserve">which will provide data </w:t>
      </w:r>
      <w:r w:rsidR="0051317C">
        <w:rPr>
          <w:lang w:val="en-US"/>
        </w:rPr>
        <w:t xml:space="preserve">against which </w:t>
      </w:r>
      <w:r w:rsidR="00996F06" w:rsidRPr="006061FA">
        <w:rPr>
          <w:lang w:val="en-US"/>
        </w:rPr>
        <w:t>the performance of the projec</w:t>
      </w:r>
      <w:r w:rsidR="0051317C">
        <w:rPr>
          <w:lang w:val="en-US"/>
        </w:rPr>
        <w:t xml:space="preserve">t will be measured. </w:t>
      </w:r>
    </w:p>
    <w:p w:rsidR="00B878BD" w:rsidRPr="006061FA" w:rsidRDefault="00B878BD">
      <w:pPr>
        <w:jc w:val="both"/>
        <w:rPr>
          <w:lang w:val="en-US"/>
        </w:rPr>
      </w:pPr>
    </w:p>
    <w:p w:rsidR="00024E63" w:rsidRPr="006061FA" w:rsidRDefault="00024E63">
      <w:pPr>
        <w:jc w:val="both"/>
        <w:rPr>
          <w:lang w:val="en-US"/>
        </w:rPr>
      </w:pPr>
      <w:r w:rsidRPr="006061FA">
        <w:rPr>
          <w:lang w:val="en-US"/>
        </w:rPr>
        <w:t xml:space="preserve">Three levels of M&amp;E </w:t>
      </w:r>
      <w:r w:rsidR="002758F3" w:rsidRPr="006061FA">
        <w:rPr>
          <w:lang w:val="en-US"/>
        </w:rPr>
        <w:t>have</w:t>
      </w:r>
      <w:r w:rsidRPr="006061FA">
        <w:rPr>
          <w:lang w:val="en-US"/>
        </w:rPr>
        <w:t xml:space="preserve"> been identified. </w:t>
      </w:r>
    </w:p>
    <w:p w:rsidR="00024E63" w:rsidRPr="006061FA" w:rsidRDefault="00024E63">
      <w:pPr>
        <w:pStyle w:val="ListParagraph"/>
        <w:numPr>
          <w:ilvl w:val="0"/>
          <w:numId w:val="35"/>
        </w:numPr>
        <w:jc w:val="both"/>
        <w:rPr>
          <w:lang w:val="en-US"/>
        </w:rPr>
      </w:pPr>
      <w:r w:rsidRPr="006061FA">
        <w:rPr>
          <w:lang w:val="en-US"/>
        </w:rPr>
        <w:t xml:space="preserve">Monitoring and </w:t>
      </w:r>
      <w:r w:rsidR="002758F3" w:rsidRPr="006061FA">
        <w:rPr>
          <w:lang w:val="en-US"/>
        </w:rPr>
        <w:t>evaluati</w:t>
      </w:r>
      <w:r w:rsidR="007804E8" w:rsidRPr="006061FA">
        <w:rPr>
          <w:lang w:val="en-US"/>
        </w:rPr>
        <w:t>ng</w:t>
      </w:r>
      <w:r w:rsidRPr="006061FA">
        <w:rPr>
          <w:lang w:val="en-US"/>
        </w:rPr>
        <w:t xml:space="preserve"> the </w:t>
      </w:r>
      <w:r w:rsidR="002758F3" w:rsidRPr="006061FA">
        <w:rPr>
          <w:lang w:val="en-US"/>
        </w:rPr>
        <w:t>special operation</w:t>
      </w:r>
      <w:r w:rsidR="007804E8" w:rsidRPr="006061FA">
        <w:rPr>
          <w:lang w:val="en-US"/>
        </w:rPr>
        <w:t xml:space="preserve"> implementation progress</w:t>
      </w:r>
      <w:r w:rsidR="002758F3" w:rsidRPr="006061FA">
        <w:rPr>
          <w:lang w:val="en-US"/>
        </w:rPr>
        <w:t xml:space="preserve">. </w:t>
      </w:r>
    </w:p>
    <w:p w:rsidR="002758F3" w:rsidRPr="006061FA" w:rsidRDefault="002758F3">
      <w:pPr>
        <w:pStyle w:val="ListParagraph"/>
        <w:numPr>
          <w:ilvl w:val="0"/>
          <w:numId w:val="35"/>
        </w:numPr>
        <w:jc w:val="both"/>
        <w:rPr>
          <w:lang w:val="en-US"/>
        </w:rPr>
      </w:pPr>
      <w:r w:rsidRPr="006061FA">
        <w:rPr>
          <w:lang w:val="en-US"/>
        </w:rPr>
        <w:t>Monitoring and evaluating the objectives set in the logical framework and implementation strategy</w:t>
      </w:r>
    </w:p>
    <w:p w:rsidR="002758F3" w:rsidRPr="006061FA" w:rsidRDefault="002758F3">
      <w:pPr>
        <w:pStyle w:val="ListParagraph"/>
        <w:numPr>
          <w:ilvl w:val="0"/>
          <w:numId w:val="35"/>
        </w:numPr>
        <w:jc w:val="both"/>
        <w:rPr>
          <w:lang w:val="en-US"/>
        </w:rPr>
      </w:pPr>
      <w:r w:rsidRPr="006061FA">
        <w:rPr>
          <w:lang w:val="en-US"/>
        </w:rPr>
        <w:t>Monitoring and evaluating the operational procedures and book keeping</w:t>
      </w:r>
      <w:r w:rsidR="007804E8" w:rsidRPr="006061FA">
        <w:rPr>
          <w:lang w:val="en-US"/>
        </w:rPr>
        <w:t xml:space="preserve"> during the execution of the project</w:t>
      </w:r>
      <w:r w:rsidRPr="006061FA">
        <w:rPr>
          <w:lang w:val="en-US"/>
        </w:rPr>
        <w:t xml:space="preserve">. </w:t>
      </w:r>
    </w:p>
    <w:p w:rsidR="002758F3" w:rsidRPr="006061FA" w:rsidRDefault="002758F3">
      <w:pPr>
        <w:jc w:val="both"/>
        <w:rPr>
          <w:lang w:val="en-US"/>
        </w:rPr>
      </w:pPr>
    </w:p>
    <w:p w:rsidR="00567FA8" w:rsidRPr="006061FA" w:rsidRDefault="00567FA8">
      <w:pPr>
        <w:jc w:val="both"/>
        <w:rPr>
          <w:lang w:val="en-US"/>
        </w:rPr>
      </w:pPr>
    </w:p>
    <w:p w:rsidR="004E46AA" w:rsidRPr="006061FA" w:rsidRDefault="00CF076E">
      <w:pPr>
        <w:pStyle w:val="Heading1"/>
        <w:numPr>
          <w:ilvl w:val="0"/>
          <w:numId w:val="42"/>
        </w:numPr>
        <w:tabs>
          <w:tab w:val="left" w:pos="360"/>
        </w:tabs>
        <w:rPr>
          <w:rFonts w:ascii="Times New Roman" w:hAnsi="Times New Roman"/>
          <w:sz w:val="24"/>
          <w:szCs w:val="24"/>
        </w:rPr>
      </w:pPr>
      <w:bookmarkStart w:id="1" w:name="_Toc249364486"/>
      <w:r w:rsidRPr="006061FA">
        <w:rPr>
          <w:rFonts w:ascii="Times New Roman" w:hAnsi="Times New Roman"/>
          <w:sz w:val="24"/>
          <w:szCs w:val="24"/>
        </w:rPr>
        <w:t>Results</w:t>
      </w:r>
      <w:bookmarkEnd w:id="1"/>
      <w:r w:rsidRPr="006061FA">
        <w:rPr>
          <w:rFonts w:ascii="Times New Roman" w:hAnsi="Times New Roman"/>
          <w:sz w:val="24"/>
          <w:szCs w:val="24"/>
        </w:rPr>
        <w:t xml:space="preserve"> </w:t>
      </w:r>
    </w:p>
    <w:p w:rsidR="005E6C9A" w:rsidRPr="006061FA" w:rsidRDefault="005E6C9A" w:rsidP="00644D38">
      <w:pPr>
        <w:jc w:val="both"/>
      </w:pPr>
    </w:p>
    <w:p w:rsidR="00F721EA" w:rsidRPr="006061FA" w:rsidRDefault="00F721EA" w:rsidP="00F721EA">
      <w:pPr>
        <w:autoSpaceDE w:val="0"/>
        <w:autoSpaceDN w:val="0"/>
        <w:adjustRightInd w:val="0"/>
      </w:pPr>
    </w:p>
    <w:p w:rsidR="00F721EA" w:rsidRPr="006061FA" w:rsidRDefault="00A457FB" w:rsidP="00F721EA">
      <w:pPr>
        <w:autoSpaceDE w:val="0"/>
        <w:autoSpaceDN w:val="0"/>
        <w:adjustRightInd w:val="0"/>
        <w:rPr>
          <w:color w:val="000000"/>
          <w:lang w:val="en-US"/>
        </w:rPr>
      </w:pPr>
      <w:r w:rsidRPr="006061FA">
        <w:rPr>
          <w:b/>
          <w:color w:val="000000"/>
          <w:lang w:val="en-US"/>
        </w:rPr>
        <w:t>Progress to-</w:t>
      </w:r>
      <w:r w:rsidR="00914B71" w:rsidRPr="006061FA">
        <w:rPr>
          <w:b/>
          <w:color w:val="000000"/>
          <w:lang w:val="en-US"/>
        </w:rPr>
        <w:t>date</w:t>
      </w:r>
      <w:r w:rsidR="00F721EA" w:rsidRPr="006061FA">
        <w:rPr>
          <w:color w:val="000000"/>
          <w:lang w:val="en-US"/>
        </w:rPr>
        <w:t>:</w:t>
      </w:r>
    </w:p>
    <w:p w:rsidR="00F721EA" w:rsidRPr="006061FA" w:rsidRDefault="00F721EA" w:rsidP="00F721EA">
      <w:pPr>
        <w:autoSpaceDE w:val="0"/>
        <w:autoSpaceDN w:val="0"/>
        <w:adjustRightInd w:val="0"/>
        <w:rPr>
          <w:color w:val="000000"/>
          <w:lang w:val="en-US"/>
        </w:rPr>
      </w:pPr>
    </w:p>
    <w:p w:rsidR="00D62CC5" w:rsidRDefault="00F721EA" w:rsidP="00D62CC5">
      <w:pPr>
        <w:autoSpaceDE w:val="0"/>
        <w:autoSpaceDN w:val="0"/>
        <w:adjustRightInd w:val="0"/>
        <w:rPr>
          <w:rFonts w:ascii="Roman" w:hAnsi="Roman" w:cs="Roman"/>
          <w:color w:val="000000"/>
        </w:rPr>
      </w:pPr>
      <w:r w:rsidRPr="006061FA">
        <w:rPr>
          <w:color w:val="000000"/>
          <w:lang w:val="en-US"/>
        </w:rPr>
        <w:t>1.  Consultative meeting with relevant government ministries was held on March 27th, 2012</w:t>
      </w:r>
      <w:r w:rsidR="00914B71" w:rsidRPr="006061FA">
        <w:rPr>
          <w:color w:val="000000"/>
          <w:lang w:val="en-US"/>
        </w:rPr>
        <w:t xml:space="preserve">, </w:t>
      </w:r>
      <w:r w:rsidRPr="006061FA">
        <w:rPr>
          <w:color w:val="000000"/>
          <w:lang w:val="en-US"/>
        </w:rPr>
        <w:t xml:space="preserve">to reach a common understanding on the role of the NSFR in addressing food insecurity </w:t>
      </w:r>
      <w:r w:rsidR="00914B71" w:rsidRPr="006061FA">
        <w:rPr>
          <w:color w:val="000000"/>
          <w:lang w:val="en-US"/>
        </w:rPr>
        <w:t>as well as</w:t>
      </w:r>
      <w:r w:rsidRPr="006061FA">
        <w:rPr>
          <w:color w:val="000000"/>
          <w:lang w:val="en-US"/>
        </w:rPr>
        <w:t xml:space="preserve"> develop a road map to establish SGR in the country.</w:t>
      </w:r>
      <w:r w:rsidR="00D62CC5" w:rsidRPr="00D62CC5">
        <w:rPr>
          <w:rFonts w:ascii="Roman" w:hAnsi="Roman" w:cs="Roman"/>
          <w:color w:val="000000"/>
        </w:rPr>
        <w:t xml:space="preserve"> </w:t>
      </w:r>
    </w:p>
    <w:p w:rsidR="00F721EA" w:rsidRPr="00D62CC5" w:rsidRDefault="00F721EA" w:rsidP="00F721EA">
      <w:pPr>
        <w:autoSpaceDE w:val="0"/>
        <w:autoSpaceDN w:val="0"/>
        <w:adjustRightInd w:val="0"/>
        <w:rPr>
          <w:color w:val="000000"/>
        </w:rPr>
      </w:pPr>
    </w:p>
    <w:p w:rsidR="00F721EA" w:rsidRPr="006061FA" w:rsidRDefault="00F721EA" w:rsidP="00F721EA">
      <w:pPr>
        <w:autoSpaceDE w:val="0"/>
        <w:autoSpaceDN w:val="0"/>
        <w:adjustRightInd w:val="0"/>
        <w:rPr>
          <w:color w:val="000000"/>
          <w:lang w:val="en-US"/>
        </w:rPr>
      </w:pPr>
    </w:p>
    <w:p w:rsidR="00F721EA" w:rsidRPr="006061FA" w:rsidRDefault="00F721EA" w:rsidP="00F721EA">
      <w:pPr>
        <w:autoSpaceDE w:val="0"/>
        <w:autoSpaceDN w:val="0"/>
        <w:adjustRightInd w:val="0"/>
        <w:rPr>
          <w:color w:val="000000"/>
          <w:lang w:val="en-US"/>
        </w:rPr>
      </w:pPr>
      <w:r w:rsidRPr="006061FA">
        <w:rPr>
          <w:color w:val="000000"/>
          <w:lang w:val="en-US"/>
        </w:rPr>
        <w:t>2. An inter-ministerial Technical Working Group (TWG) was established on April 20th, 2012. The TWG is responsible for designing the NSFR framework, policy and procedure for its operations.</w:t>
      </w:r>
    </w:p>
    <w:p w:rsidR="00F721EA" w:rsidRPr="006061FA" w:rsidRDefault="00F721EA" w:rsidP="00F721EA">
      <w:pPr>
        <w:autoSpaceDE w:val="0"/>
        <w:autoSpaceDN w:val="0"/>
        <w:adjustRightInd w:val="0"/>
        <w:rPr>
          <w:color w:val="000000"/>
          <w:lang w:val="en-US"/>
        </w:rPr>
      </w:pPr>
    </w:p>
    <w:p w:rsidR="00F721EA" w:rsidRPr="006061FA" w:rsidRDefault="00F721EA" w:rsidP="00F721EA">
      <w:pPr>
        <w:autoSpaceDE w:val="0"/>
        <w:autoSpaceDN w:val="0"/>
        <w:adjustRightInd w:val="0"/>
        <w:rPr>
          <w:color w:val="000000"/>
          <w:lang w:val="en-US"/>
        </w:rPr>
      </w:pPr>
      <w:r w:rsidRPr="006061FA">
        <w:rPr>
          <w:color w:val="000000"/>
          <w:lang w:val="en-US"/>
        </w:rPr>
        <w:t>3. The Council of Ministers passed a resolution to establish the NSFR in South Sudan on May 25th 2012.</w:t>
      </w:r>
    </w:p>
    <w:p w:rsidR="00F721EA" w:rsidRPr="006061FA" w:rsidRDefault="00F721EA" w:rsidP="00F721EA">
      <w:pPr>
        <w:autoSpaceDE w:val="0"/>
        <w:autoSpaceDN w:val="0"/>
        <w:adjustRightInd w:val="0"/>
        <w:rPr>
          <w:color w:val="000000"/>
          <w:lang w:val="en-US"/>
        </w:rPr>
      </w:pPr>
    </w:p>
    <w:p w:rsidR="00F721EA" w:rsidRPr="006061FA" w:rsidRDefault="00F721EA" w:rsidP="00F721EA">
      <w:pPr>
        <w:autoSpaceDE w:val="0"/>
        <w:autoSpaceDN w:val="0"/>
        <w:adjustRightInd w:val="0"/>
        <w:rPr>
          <w:color w:val="000000"/>
          <w:lang w:val="en-US"/>
        </w:rPr>
      </w:pPr>
      <w:r w:rsidRPr="006061FA">
        <w:rPr>
          <w:color w:val="000000"/>
          <w:lang w:val="en-US"/>
        </w:rPr>
        <w:lastRenderedPageBreak/>
        <w:t>4. High-level meeting</w:t>
      </w:r>
      <w:r w:rsidR="000F0C44" w:rsidRPr="006061FA">
        <w:rPr>
          <w:color w:val="000000"/>
          <w:lang w:val="en-US"/>
        </w:rPr>
        <w:t>, “</w:t>
      </w:r>
      <w:r w:rsidRPr="006061FA">
        <w:rPr>
          <w:color w:val="000000"/>
          <w:lang w:val="en-US"/>
        </w:rPr>
        <w:t xml:space="preserve">NSFR concept to action", with the government, donors and development partners was held on June 28th, 2012. </w:t>
      </w:r>
    </w:p>
    <w:p w:rsidR="00F721EA" w:rsidRPr="006061FA" w:rsidRDefault="00F721EA" w:rsidP="00F721EA">
      <w:pPr>
        <w:autoSpaceDE w:val="0"/>
        <w:autoSpaceDN w:val="0"/>
        <w:adjustRightInd w:val="0"/>
        <w:rPr>
          <w:color w:val="000000"/>
          <w:lang w:val="en-US"/>
        </w:rPr>
      </w:pPr>
    </w:p>
    <w:p w:rsidR="00F721EA" w:rsidRPr="006061FA" w:rsidRDefault="00F721EA" w:rsidP="00F721EA">
      <w:pPr>
        <w:autoSpaceDE w:val="0"/>
        <w:autoSpaceDN w:val="0"/>
        <w:adjustRightInd w:val="0"/>
        <w:rPr>
          <w:color w:val="000000"/>
          <w:lang w:val="en-US"/>
        </w:rPr>
      </w:pPr>
      <w:r w:rsidRPr="006061FA">
        <w:rPr>
          <w:color w:val="000000"/>
          <w:lang w:val="en-US"/>
        </w:rPr>
        <w:t xml:space="preserve">GRSS commitment to support the NSFR initiative was re-affirmed by Hon. Dr Betty Achan the Minister of Agriculture, Forestry, Cooperatives and Rural development (MAFCRD) </w:t>
      </w:r>
      <w:r w:rsidR="00A57010">
        <w:rPr>
          <w:color w:val="000000"/>
          <w:lang w:val="en-US"/>
        </w:rPr>
        <w:t xml:space="preserve">. </w:t>
      </w:r>
      <w:r w:rsidRPr="006061FA">
        <w:rPr>
          <w:color w:val="000000"/>
          <w:lang w:val="en-US"/>
        </w:rPr>
        <w:t>The MAFCRD Minister stressed that NSFR is one of the GRSS priorities in addressing food security in South Sudan</w:t>
      </w:r>
      <w:r w:rsidR="00421417" w:rsidRPr="006061FA">
        <w:rPr>
          <w:color w:val="000000"/>
          <w:lang w:val="en-US"/>
        </w:rPr>
        <w:t>.</w:t>
      </w:r>
      <w:r w:rsidRPr="006061FA">
        <w:rPr>
          <w:color w:val="000000"/>
          <w:lang w:val="en-US"/>
        </w:rPr>
        <w:t xml:space="preserve"> </w:t>
      </w:r>
    </w:p>
    <w:p w:rsidR="00F721EA" w:rsidRPr="006061FA" w:rsidRDefault="00F721EA">
      <w:pPr>
        <w:autoSpaceDE w:val="0"/>
        <w:autoSpaceDN w:val="0"/>
        <w:adjustRightInd w:val="0"/>
        <w:jc w:val="both"/>
        <w:rPr>
          <w:bCs/>
        </w:rPr>
      </w:pPr>
    </w:p>
    <w:p w:rsidR="00F721EA" w:rsidRPr="006061FA" w:rsidRDefault="00F721EA">
      <w:pPr>
        <w:autoSpaceDE w:val="0"/>
        <w:autoSpaceDN w:val="0"/>
        <w:adjustRightInd w:val="0"/>
        <w:jc w:val="both"/>
        <w:rPr>
          <w:bCs/>
        </w:rPr>
      </w:pPr>
      <w:r w:rsidRPr="006061FA">
        <w:rPr>
          <w:bCs/>
        </w:rPr>
        <w:t xml:space="preserve">The </w:t>
      </w:r>
      <w:r w:rsidR="00F21B9C" w:rsidRPr="006061FA">
        <w:rPr>
          <w:bCs/>
        </w:rPr>
        <w:t>TWG</w:t>
      </w:r>
      <w:r w:rsidRPr="006061FA">
        <w:rPr>
          <w:bCs/>
        </w:rPr>
        <w:t xml:space="preserve"> </w:t>
      </w:r>
      <w:r w:rsidR="00050634" w:rsidRPr="006061FA">
        <w:rPr>
          <w:bCs/>
        </w:rPr>
        <w:t>has embarked on identifying the government of South Sudan</w:t>
      </w:r>
      <w:r w:rsidR="00F21B9C" w:rsidRPr="006061FA">
        <w:rPr>
          <w:bCs/>
        </w:rPr>
        <w:t>’s</w:t>
      </w:r>
      <w:r w:rsidR="00050634" w:rsidRPr="006061FA">
        <w:rPr>
          <w:bCs/>
        </w:rPr>
        <w:t xml:space="preserve"> institutional gaps in area of early warning and food security information system</w:t>
      </w:r>
      <w:r w:rsidR="00F21B9C" w:rsidRPr="006061FA">
        <w:rPr>
          <w:bCs/>
        </w:rPr>
        <w:t xml:space="preserve"> and </w:t>
      </w:r>
      <w:r w:rsidR="00050634" w:rsidRPr="006061FA">
        <w:rPr>
          <w:bCs/>
        </w:rPr>
        <w:t xml:space="preserve">is working on the followings:  </w:t>
      </w:r>
    </w:p>
    <w:p w:rsidR="00CF01A5" w:rsidRPr="006061FA" w:rsidRDefault="00CF01A5">
      <w:pPr>
        <w:autoSpaceDE w:val="0"/>
        <w:autoSpaceDN w:val="0"/>
        <w:adjustRightInd w:val="0"/>
        <w:jc w:val="both"/>
        <w:rPr>
          <w:color w:val="000000"/>
        </w:rPr>
      </w:pPr>
    </w:p>
    <w:p w:rsidR="00F721EA" w:rsidRPr="006061FA" w:rsidRDefault="00F721EA" w:rsidP="00F721EA">
      <w:pPr>
        <w:pStyle w:val="BodyText"/>
        <w:numPr>
          <w:ilvl w:val="1"/>
          <w:numId w:val="32"/>
        </w:numPr>
        <w:tabs>
          <w:tab w:val="left" w:pos="360"/>
        </w:tabs>
        <w:jc w:val="both"/>
        <w:rPr>
          <w:rFonts w:ascii="Times New Roman" w:hAnsi="Times New Roman" w:cs="Times New Roman"/>
          <w:bCs/>
          <w:sz w:val="24"/>
          <w:szCs w:val="24"/>
        </w:rPr>
      </w:pPr>
      <w:r w:rsidRPr="006061FA">
        <w:rPr>
          <w:rFonts w:ascii="Times New Roman" w:hAnsi="Times New Roman" w:cs="Times New Roman"/>
          <w:bCs/>
          <w:sz w:val="24"/>
          <w:szCs w:val="24"/>
        </w:rPr>
        <w:t xml:space="preserve">Help the government to establish a crop forecasting and food security analysis system(s)  </w:t>
      </w:r>
    </w:p>
    <w:p w:rsidR="00F721EA" w:rsidRPr="006061FA" w:rsidRDefault="00F721EA" w:rsidP="00F721EA">
      <w:pPr>
        <w:pStyle w:val="BodyText"/>
        <w:numPr>
          <w:ilvl w:val="1"/>
          <w:numId w:val="32"/>
        </w:numPr>
        <w:tabs>
          <w:tab w:val="left" w:pos="360"/>
        </w:tabs>
        <w:jc w:val="both"/>
        <w:rPr>
          <w:rFonts w:ascii="Times New Roman" w:hAnsi="Times New Roman" w:cs="Times New Roman"/>
          <w:bCs/>
          <w:sz w:val="24"/>
          <w:szCs w:val="24"/>
        </w:rPr>
      </w:pPr>
      <w:r w:rsidRPr="006061FA">
        <w:rPr>
          <w:rFonts w:ascii="Times New Roman" w:hAnsi="Times New Roman" w:cs="Times New Roman"/>
          <w:bCs/>
          <w:sz w:val="24"/>
          <w:szCs w:val="24"/>
        </w:rPr>
        <w:t>Develop an early warning system, including improved weather forecasting.</w:t>
      </w:r>
    </w:p>
    <w:p w:rsidR="00F721EA" w:rsidRPr="006061FA" w:rsidRDefault="00F721EA" w:rsidP="00F721EA">
      <w:pPr>
        <w:pStyle w:val="BodyText"/>
        <w:numPr>
          <w:ilvl w:val="1"/>
          <w:numId w:val="32"/>
        </w:numPr>
        <w:tabs>
          <w:tab w:val="left" w:pos="360"/>
        </w:tabs>
        <w:jc w:val="both"/>
        <w:rPr>
          <w:rFonts w:ascii="Times New Roman" w:hAnsi="Times New Roman" w:cs="Times New Roman"/>
          <w:bCs/>
          <w:sz w:val="24"/>
          <w:szCs w:val="24"/>
        </w:rPr>
      </w:pPr>
      <w:r w:rsidRPr="006061FA">
        <w:rPr>
          <w:rFonts w:ascii="Times New Roman" w:hAnsi="Times New Roman" w:cs="Times New Roman"/>
          <w:bCs/>
          <w:sz w:val="24"/>
          <w:szCs w:val="24"/>
        </w:rPr>
        <w:t>Policy setting and guidelines</w:t>
      </w:r>
      <w:r w:rsidR="00421417" w:rsidRPr="006061FA">
        <w:rPr>
          <w:rFonts w:ascii="Times New Roman" w:hAnsi="Times New Roman" w:cs="Times New Roman"/>
          <w:bCs/>
          <w:sz w:val="24"/>
          <w:szCs w:val="24"/>
        </w:rPr>
        <w:t>.</w:t>
      </w:r>
    </w:p>
    <w:p w:rsidR="00F721EA" w:rsidRPr="006061FA" w:rsidRDefault="00F721EA" w:rsidP="00F721EA">
      <w:pPr>
        <w:pStyle w:val="BodyText"/>
        <w:numPr>
          <w:ilvl w:val="1"/>
          <w:numId w:val="32"/>
        </w:numPr>
        <w:tabs>
          <w:tab w:val="left" w:pos="360"/>
        </w:tabs>
        <w:jc w:val="both"/>
        <w:rPr>
          <w:rFonts w:ascii="Times New Roman" w:hAnsi="Times New Roman" w:cs="Times New Roman"/>
          <w:bCs/>
          <w:sz w:val="24"/>
          <w:szCs w:val="24"/>
        </w:rPr>
      </w:pPr>
      <w:r w:rsidRPr="006061FA">
        <w:rPr>
          <w:rFonts w:ascii="Times New Roman" w:hAnsi="Times New Roman" w:cs="Times New Roman"/>
          <w:bCs/>
          <w:sz w:val="24"/>
          <w:szCs w:val="24"/>
        </w:rPr>
        <w:t>Comprehensive framework for monitoring and evaluation for both the governing body of the Strategic Grain Reserve and the project</w:t>
      </w:r>
    </w:p>
    <w:p w:rsidR="00F721EA" w:rsidRPr="006061FA" w:rsidRDefault="00F721EA" w:rsidP="00F721EA">
      <w:pPr>
        <w:pStyle w:val="BodyText"/>
        <w:numPr>
          <w:ilvl w:val="1"/>
          <w:numId w:val="32"/>
        </w:numPr>
        <w:tabs>
          <w:tab w:val="left" w:pos="360"/>
        </w:tabs>
        <w:jc w:val="both"/>
        <w:rPr>
          <w:rFonts w:ascii="Times New Roman" w:hAnsi="Times New Roman" w:cs="Times New Roman"/>
          <w:bCs/>
          <w:sz w:val="24"/>
          <w:szCs w:val="24"/>
        </w:rPr>
      </w:pPr>
      <w:r w:rsidRPr="006061FA">
        <w:rPr>
          <w:rFonts w:ascii="Times New Roman" w:hAnsi="Times New Roman" w:cs="Times New Roman"/>
          <w:bCs/>
          <w:sz w:val="24"/>
          <w:szCs w:val="24"/>
        </w:rPr>
        <w:t>Drafting of a capacity augmentation plan to ensure success of the project</w:t>
      </w:r>
    </w:p>
    <w:p w:rsidR="00F721EA" w:rsidRPr="006061FA" w:rsidRDefault="00F721EA">
      <w:pPr>
        <w:autoSpaceDE w:val="0"/>
        <w:autoSpaceDN w:val="0"/>
        <w:adjustRightInd w:val="0"/>
        <w:jc w:val="both"/>
        <w:rPr>
          <w:color w:val="000000"/>
        </w:rPr>
      </w:pPr>
    </w:p>
    <w:p w:rsidR="004E46AA" w:rsidRPr="006061FA" w:rsidRDefault="00C50F0C">
      <w:pPr>
        <w:pStyle w:val="Heading1"/>
        <w:numPr>
          <w:ilvl w:val="0"/>
          <w:numId w:val="42"/>
        </w:numPr>
        <w:tabs>
          <w:tab w:val="left" w:pos="360"/>
        </w:tabs>
        <w:rPr>
          <w:rFonts w:ascii="Times New Roman" w:hAnsi="Times New Roman"/>
          <w:sz w:val="24"/>
          <w:szCs w:val="24"/>
          <w:lang w:val="en-US"/>
        </w:rPr>
      </w:pPr>
      <w:bookmarkStart w:id="2" w:name="_Toc249364487"/>
      <w:r w:rsidRPr="006061FA">
        <w:rPr>
          <w:rFonts w:ascii="Times New Roman" w:hAnsi="Times New Roman"/>
          <w:sz w:val="24"/>
          <w:szCs w:val="24"/>
        </w:rPr>
        <w:t>Fu</w:t>
      </w:r>
      <w:r w:rsidR="00C36657" w:rsidRPr="006061FA">
        <w:rPr>
          <w:rFonts w:ascii="Times New Roman" w:hAnsi="Times New Roman"/>
          <w:sz w:val="24"/>
          <w:szCs w:val="24"/>
        </w:rPr>
        <w:t>ture Work Plan (if applicable)</w:t>
      </w:r>
      <w:bookmarkEnd w:id="2"/>
    </w:p>
    <w:p w:rsidR="00C36657" w:rsidRPr="006061FA" w:rsidRDefault="00C36657" w:rsidP="00644D38">
      <w:pPr>
        <w:jc w:val="both"/>
        <w:rPr>
          <w:lang w:val="en-US"/>
        </w:rPr>
      </w:pPr>
    </w:p>
    <w:p w:rsidR="009569F8" w:rsidRPr="006061FA" w:rsidRDefault="009569F8" w:rsidP="009569F8">
      <w:pPr>
        <w:pStyle w:val="ListParagraph"/>
        <w:numPr>
          <w:ilvl w:val="0"/>
          <w:numId w:val="40"/>
        </w:numPr>
        <w:jc w:val="both"/>
      </w:pPr>
      <w:r w:rsidRPr="006061FA">
        <w:t xml:space="preserve">Design NSFR policy framework. The policy framework defines protocol, guidelines and procedures to ensure consistent level of understanding among stakeholders on the NSFR purpose and policies. The policy framework formulates strategies to achieve the NSFR’s objectives and defines the organizational structures, decision-making process, institutional linkages with existing support systems and response programmes. </w:t>
      </w:r>
    </w:p>
    <w:p w:rsidR="009569F8" w:rsidRPr="006061FA" w:rsidRDefault="009569F8" w:rsidP="009569F8">
      <w:pPr>
        <w:pStyle w:val="ListParagraph"/>
        <w:jc w:val="both"/>
      </w:pPr>
    </w:p>
    <w:p w:rsidR="009569F8" w:rsidRPr="006061FA" w:rsidRDefault="009569F8" w:rsidP="009569F8">
      <w:pPr>
        <w:pStyle w:val="ListParagraph"/>
        <w:numPr>
          <w:ilvl w:val="0"/>
          <w:numId w:val="40"/>
        </w:numPr>
        <w:tabs>
          <w:tab w:val="left" w:pos="1021"/>
        </w:tabs>
        <w:autoSpaceDE w:val="0"/>
        <w:autoSpaceDN w:val="0"/>
        <w:adjustRightInd w:val="0"/>
        <w:jc w:val="both"/>
      </w:pPr>
      <w:r w:rsidRPr="006061FA">
        <w:t>Develop governance structure and form executive body to manage the NSFR</w:t>
      </w:r>
    </w:p>
    <w:p w:rsidR="009569F8" w:rsidRPr="006061FA" w:rsidRDefault="009569F8" w:rsidP="009569F8">
      <w:pPr>
        <w:pStyle w:val="ListParagraph"/>
        <w:spacing w:before="100" w:beforeAutospacing="1" w:after="100" w:afterAutospacing="1"/>
        <w:jc w:val="both"/>
      </w:pPr>
    </w:p>
    <w:p w:rsidR="009569F8" w:rsidRPr="006061FA" w:rsidRDefault="009569F8" w:rsidP="009569F8">
      <w:pPr>
        <w:pStyle w:val="ListParagraph"/>
        <w:numPr>
          <w:ilvl w:val="0"/>
          <w:numId w:val="40"/>
        </w:numPr>
        <w:spacing w:before="100" w:beforeAutospacing="1" w:after="100" w:afterAutospacing="1"/>
        <w:jc w:val="both"/>
      </w:pPr>
      <w:r w:rsidRPr="006061FA">
        <w:t xml:space="preserve">Build and manage stock: Identify available storage facility to be used during the pilot stage. Build NSFR stock and a program on stock utilization. </w:t>
      </w:r>
    </w:p>
    <w:p w:rsidR="009569F8" w:rsidRPr="006061FA" w:rsidRDefault="009569F8" w:rsidP="009569F8">
      <w:pPr>
        <w:pStyle w:val="ListParagraph"/>
      </w:pPr>
    </w:p>
    <w:p w:rsidR="009569F8" w:rsidRPr="006061FA" w:rsidRDefault="009569F8" w:rsidP="009569F8">
      <w:pPr>
        <w:pStyle w:val="ListParagraph"/>
        <w:numPr>
          <w:ilvl w:val="0"/>
          <w:numId w:val="40"/>
        </w:numPr>
        <w:spacing w:before="100" w:beforeAutospacing="1" w:after="100" w:afterAutospacing="1"/>
        <w:jc w:val="both"/>
      </w:pPr>
      <w:r w:rsidRPr="006061FA">
        <w:t xml:space="preserve">Coordinate among government ministries to ensure the required resources are budgeted. </w:t>
      </w:r>
    </w:p>
    <w:p w:rsidR="003E2E91" w:rsidRPr="006061FA" w:rsidRDefault="003E2E91" w:rsidP="002A5ECC">
      <w:pPr>
        <w:pStyle w:val="BodyText"/>
        <w:tabs>
          <w:tab w:val="left" w:pos="360"/>
        </w:tabs>
        <w:jc w:val="both"/>
        <w:rPr>
          <w:rFonts w:ascii="Times New Roman" w:hAnsi="Times New Roman" w:cs="Times New Roman"/>
          <w:sz w:val="24"/>
          <w:szCs w:val="24"/>
        </w:rPr>
      </w:pPr>
      <w:r w:rsidRPr="006061FA">
        <w:rPr>
          <w:rFonts w:ascii="Times New Roman" w:hAnsi="Times New Roman" w:cs="Times New Roman"/>
          <w:color w:val="000000"/>
          <w:sz w:val="24"/>
          <w:szCs w:val="24"/>
        </w:rPr>
        <w:t xml:space="preserve">One of the central </w:t>
      </w:r>
      <w:r w:rsidR="00421417" w:rsidRPr="006061FA">
        <w:rPr>
          <w:rFonts w:ascii="Times New Roman" w:hAnsi="Times New Roman" w:cs="Times New Roman"/>
          <w:color w:val="000000"/>
          <w:sz w:val="24"/>
          <w:szCs w:val="24"/>
        </w:rPr>
        <w:t>pillars</w:t>
      </w:r>
      <w:r w:rsidRPr="006061FA">
        <w:rPr>
          <w:rFonts w:ascii="Times New Roman" w:hAnsi="Times New Roman" w:cs="Times New Roman"/>
          <w:color w:val="000000"/>
          <w:sz w:val="24"/>
          <w:szCs w:val="24"/>
        </w:rPr>
        <w:t xml:space="preserve"> of successful handover of SGR to </w:t>
      </w:r>
      <w:r w:rsidR="00421417" w:rsidRPr="006061FA">
        <w:rPr>
          <w:rFonts w:ascii="Times New Roman" w:hAnsi="Times New Roman" w:cs="Times New Roman"/>
          <w:color w:val="000000"/>
          <w:sz w:val="24"/>
          <w:szCs w:val="24"/>
        </w:rPr>
        <w:t xml:space="preserve">GRSS </w:t>
      </w:r>
      <w:r w:rsidRPr="006061FA">
        <w:rPr>
          <w:rFonts w:ascii="Times New Roman" w:hAnsi="Times New Roman" w:cs="Times New Roman"/>
          <w:color w:val="000000"/>
          <w:sz w:val="24"/>
          <w:szCs w:val="24"/>
        </w:rPr>
        <w:t>will be building national capacity -</w:t>
      </w:r>
      <w:r w:rsidR="0018287C" w:rsidRPr="006061FA">
        <w:rPr>
          <w:rFonts w:ascii="Times New Roman" w:hAnsi="Times New Roman" w:cs="Times New Roman"/>
          <w:color w:val="000000"/>
          <w:sz w:val="24"/>
          <w:szCs w:val="24"/>
        </w:rPr>
        <w:t>h</w:t>
      </w:r>
      <w:r w:rsidRPr="006061FA">
        <w:rPr>
          <w:rFonts w:ascii="Times New Roman" w:hAnsi="Times New Roman" w:cs="Times New Roman"/>
          <w:color w:val="000000"/>
          <w:sz w:val="24"/>
          <w:szCs w:val="24"/>
        </w:rPr>
        <w:t xml:space="preserve">uman and physical capacity- to effectively manage, empirically evaluate and successfully integrate </w:t>
      </w:r>
      <w:r w:rsidR="004D24F6" w:rsidRPr="006061FA">
        <w:rPr>
          <w:rFonts w:ascii="Times New Roman" w:hAnsi="Times New Roman" w:cs="Times New Roman"/>
          <w:color w:val="000000"/>
          <w:sz w:val="24"/>
          <w:szCs w:val="24"/>
        </w:rPr>
        <w:t>into nationally owned safety net programmes.</w:t>
      </w:r>
      <w:r w:rsidRPr="006061FA">
        <w:rPr>
          <w:rFonts w:ascii="Times New Roman" w:hAnsi="Times New Roman" w:cs="Times New Roman"/>
          <w:color w:val="000000"/>
          <w:sz w:val="24"/>
          <w:szCs w:val="24"/>
        </w:rPr>
        <w:t xml:space="preserve"> </w:t>
      </w:r>
      <w:r w:rsidRPr="006061FA">
        <w:rPr>
          <w:rFonts w:ascii="Times New Roman" w:hAnsi="Times New Roman" w:cs="Times New Roman"/>
          <w:sz w:val="24"/>
          <w:szCs w:val="24"/>
        </w:rPr>
        <w:t xml:space="preserve">WFP will carry out </w:t>
      </w:r>
      <w:r w:rsidR="004D24F6" w:rsidRPr="006061FA">
        <w:rPr>
          <w:rFonts w:ascii="Times New Roman" w:hAnsi="Times New Roman" w:cs="Times New Roman"/>
          <w:sz w:val="24"/>
          <w:szCs w:val="24"/>
        </w:rPr>
        <w:t xml:space="preserve">a </w:t>
      </w:r>
      <w:r w:rsidRPr="006061FA">
        <w:rPr>
          <w:rFonts w:ascii="Times New Roman" w:hAnsi="Times New Roman" w:cs="Times New Roman"/>
          <w:sz w:val="24"/>
          <w:szCs w:val="24"/>
        </w:rPr>
        <w:t>series of training and study tour</w:t>
      </w:r>
      <w:r w:rsidR="004D24F6" w:rsidRPr="006061FA">
        <w:rPr>
          <w:rFonts w:ascii="Times New Roman" w:hAnsi="Times New Roman" w:cs="Times New Roman"/>
          <w:sz w:val="24"/>
          <w:szCs w:val="24"/>
        </w:rPr>
        <w:t xml:space="preserve">s for </w:t>
      </w:r>
      <w:r w:rsidR="00421417" w:rsidRPr="006061FA">
        <w:rPr>
          <w:rFonts w:ascii="Times New Roman" w:hAnsi="Times New Roman" w:cs="Times New Roman"/>
          <w:sz w:val="24"/>
          <w:szCs w:val="24"/>
        </w:rPr>
        <w:t xml:space="preserve">GRSS </w:t>
      </w:r>
      <w:r w:rsidRPr="006061FA">
        <w:rPr>
          <w:rFonts w:ascii="Times New Roman" w:hAnsi="Times New Roman" w:cs="Times New Roman"/>
          <w:sz w:val="24"/>
          <w:szCs w:val="24"/>
        </w:rPr>
        <w:t xml:space="preserve">officials in countries with </w:t>
      </w:r>
      <w:r w:rsidR="004D24F6" w:rsidRPr="006061FA">
        <w:rPr>
          <w:rFonts w:ascii="Times New Roman" w:hAnsi="Times New Roman" w:cs="Times New Roman"/>
          <w:sz w:val="24"/>
          <w:szCs w:val="24"/>
        </w:rPr>
        <w:t xml:space="preserve">successful </w:t>
      </w:r>
      <w:r w:rsidR="00421417" w:rsidRPr="006061FA">
        <w:rPr>
          <w:rFonts w:ascii="Times New Roman" w:hAnsi="Times New Roman" w:cs="Times New Roman"/>
          <w:sz w:val="24"/>
          <w:szCs w:val="24"/>
        </w:rPr>
        <w:t xml:space="preserve">Food Reserve </w:t>
      </w:r>
      <w:r w:rsidR="004D24F6" w:rsidRPr="006061FA">
        <w:rPr>
          <w:rFonts w:ascii="Times New Roman" w:hAnsi="Times New Roman" w:cs="Times New Roman"/>
          <w:sz w:val="24"/>
          <w:szCs w:val="24"/>
        </w:rPr>
        <w:t>and safety net</w:t>
      </w:r>
      <w:r w:rsidRPr="006061FA">
        <w:rPr>
          <w:rFonts w:ascii="Times New Roman" w:hAnsi="Times New Roman" w:cs="Times New Roman"/>
          <w:sz w:val="24"/>
          <w:szCs w:val="24"/>
        </w:rPr>
        <w:t xml:space="preserve"> programs.  The PBF fund is partly earmarked for this purpose.</w:t>
      </w:r>
    </w:p>
    <w:p w:rsidR="00B878BD" w:rsidRPr="006061FA" w:rsidRDefault="00B878BD" w:rsidP="00B878BD">
      <w:pPr>
        <w:pStyle w:val="BodyText"/>
        <w:tabs>
          <w:tab w:val="left" w:pos="360"/>
        </w:tabs>
        <w:jc w:val="both"/>
        <w:rPr>
          <w:rFonts w:ascii="Times New Roman" w:hAnsi="Times New Roman" w:cs="Times New Roman"/>
          <w:sz w:val="24"/>
          <w:szCs w:val="24"/>
        </w:rPr>
      </w:pPr>
    </w:p>
    <w:p w:rsidR="004E46AA" w:rsidRPr="006061FA" w:rsidRDefault="00B878BD">
      <w:pPr>
        <w:pStyle w:val="BodyText"/>
        <w:numPr>
          <w:ilvl w:val="0"/>
          <w:numId w:val="42"/>
        </w:numPr>
        <w:tabs>
          <w:tab w:val="left" w:pos="360"/>
        </w:tabs>
        <w:jc w:val="both"/>
        <w:rPr>
          <w:rFonts w:ascii="Times New Roman" w:hAnsi="Times New Roman" w:cs="Times New Roman"/>
          <w:b/>
          <w:sz w:val="24"/>
          <w:szCs w:val="24"/>
        </w:rPr>
      </w:pPr>
      <w:r w:rsidRPr="006061FA">
        <w:rPr>
          <w:rFonts w:ascii="Times New Roman" w:hAnsi="Times New Roman" w:cs="Times New Roman"/>
          <w:sz w:val="24"/>
          <w:szCs w:val="24"/>
        </w:rPr>
        <w:t xml:space="preserve"> </w:t>
      </w:r>
      <w:r w:rsidR="00A457FB" w:rsidRPr="006061FA">
        <w:rPr>
          <w:rFonts w:ascii="Times New Roman" w:hAnsi="Times New Roman" w:cs="Times New Roman"/>
          <w:b/>
          <w:sz w:val="24"/>
          <w:szCs w:val="24"/>
        </w:rPr>
        <w:t>INDICATOR BASED PERFORMANCE ASSESSMENT</w:t>
      </w:r>
    </w:p>
    <w:p w:rsidR="00AE7809" w:rsidRPr="006061FA" w:rsidRDefault="00AE7809" w:rsidP="00B878BD">
      <w:pPr>
        <w:pStyle w:val="BodyText"/>
        <w:tabs>
          <w:tab w:val="left" w:pos="360"/>
        </w:tabs>
        <w:jc w:val="both"/>
        <w:rPr>
          <w:rFonts w:ascii="Times New Roman" w:hAnsi="Times New Roman" w:cs="Times New Roman"/>
          <w:bCs/>
          <w:sz w:val="24"/>
          <w:szCs w:val="24"/>
        </w:rPr>
      </w:pPr>
    </w:p>
    <w:p w:rsidR="002A5ECC" w:rsidRPr="006061FA" w:rsidRDefault="002A5ECC" w:rsidP="00B878BD">
      <w:pPr>
        <w:autoSpaceDE w:val="0"/>
        <w:autoSpaceDN w:val="0"/>
        <w:adjustRightInd w:val="0"/>
        <w:jc w:val="both"/>
        <w:rPr>
          <w:color w:val="000000"/>
          <w:lang w:val="en-US"/>
        </w:rPr>
      </w:pPr>
      <w:r w:rsidRPr="006061FA">
        <w:rPr>
          <w:color w:val="000000"/>
          <w:lang w:val="en-US"/>
        </w:rPr>
        <w:t xml:space="preserve">The NSFR project implementation has been revised from the initial plan. As a result the performance assessment indicators are under review. </w:t>
      </w:r>
    </w:p>
    <w:p w:rsidR="00B878BD" w:rsidRPr="006061FA" w:rsidRDefault="00B878BD" w:rsidP="00B878BD">
      <w:pPr>
        <w:autoSpaceDE w:val="0"/>
        <w:autoSpaceDN w:val="0"/>
        <w:adjustRightInd w:val="0"/>
        <w:jc w:val="both"/>
        <w:rPr>
          <w:color w:val="000000"/>
          <w:lang w:val="en-US"/>
        </w:rPr>
      </w:pPr>
    </w:p>
    <w:p w:rsidR="00AC7FD3" w:rsidRPr="005C4A1D" w:rsidRDefault="00AC7FD3">
      <w:pPr>
        <w:pStyle w:val="BodyText"/>
        <w:tabs>
          <w:tab w:val="left" w:pos="360"/>
        </w:tabs>
        <w:ind w:left="720"/>
        <w:jc w:val="both"/>
        <w:rPr>
          <w:rFonts w:ascii="Times New Roman" w:hAnsi="Times New Roman" w:cs="Times New Roman"/>
          <w:sz w:val="24"/>
          <w:szCs w:val="24"/>
        </w:rPr>
      </w:pPr>
    </w:p>
    <w:p w:rsidR="00AC7FD3" w:rsidRPr="005C4A1D" w:rsidRDefault="00AC7FD3">
      <w:pPr>
        <w:pStyle w:val="BodyText"/>
        <w:jc w:val="both"/>
        <w:rPr>
          <w:rFonts w:ascii="Times New Roman" w:hAnsi="Times New Roman" w:cs="Times New Roman"/>
          <w:sz w:val="24"/>
          <w:szCs w:val="24"/>
        </w:rPr>
      </w:pPr>
    </w:p>
    <w:sectPr w:rsidR="00AC7FD3" w:rsidRPr="005C4A1D" w:rsidSect="003A18AE">
      <w:headerReference w:type="default" r:id="rId11"/>
      <w:footerReference w:type="default" r:id="rId12"/>
      <w:footerReference w:type="first" r:id="rId13"/>
      <w:pgSz w:w="12240" w:h="15840" w:code="1"/>
      <w:pgMar w:top="810" w:right="810" w:bottom="1354" w:left="806"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9F" w:rsidRPr="00570355" w:rsidRDefault="00DD0F9F">
      <w:pPr>
        <w:rPr>
          <w:sz w:val="21"/>
          <w:szCs w:val="21"/>
        </w:rPr>
      </w:pPr>
      <w:r w:rsidRPr="00570355">
        <w:rPr>
          <w:sz w:val="21"/>
          <w:szCs w:val="21"/>
        </w:rPr>
        <w:separator/>
      </w:r>
    </w:p>
  </w:endnote>
  <w:endnote w:type="continuationSeparator" w:id="0">
    <w:p w:rsidR="00DD0F9F" w:rsidRPr="00570355" w:rsidRDefault="00DD0F9F">
      <w:pPr>
        <w:rPr>
          <w:sz w:val="21"/>
          <w:szCs w:val="21"/>
        </w:rPr>
      </w:pPr>
      <w:r w:rsidRPr="00570355">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DF" w:rsidRPr="00570355" w:rsidRDefault="000131DF">
    <w:pPr>
      <w:pStyle w:val="Footer"/>
      <w:pBdr>
        <w:top w:val="single" w:sz="4" w:space="1" w:color="auto"/>
      </w:pBdr>
      <w:tabs>
        <w:tab w:val="clear" w:pos="4320"/>
        <w:tab w:val="clear" w:pos="8640"/>
        <w:tab w:val="center" w:pos="4500"/>
        <w:tab w:val="right" w:pos="9000"/>
      </w:tabs>
      <w:rPr>
        <w:rFonts w:ascii="Arial" w:hAnsi="Arial" w:cs="Arial"/>
        <w:sz w:val="16"/>
        <w:szCs w:val="16"/>
      </w:rPr>
    </w:pPr>
    <w:r w:rsidRPr="00570355">
      <w:rPr>
        <w:rFonts w:ascii="Arial" w:hAnsi="Arial" w:cs="Arial"/>
        <w:sz w:val="16"/>
        <w:szCs w:val="16"/>
      </w:rPr>
      <w:tab/>
    </w:r>
    <w:r w:rsidRPr="00570355">
      <w:rPr>
        <w:rFonts w:ascii="Arial" w:hAnsi="Arial" w:cs="Arial"/>
        <w:sz w:val="16"/>
        <w:szCs w:val="16"/>
      </w:rPr>
      <w:tab/>
      <w:t xml:space="preserve">Page </w:t>
    </w:r>
    <w:r w:rsidR="006242C4" w:rsidRPr="00570355">
      <w:rPr>
        <w:rFonts w:ascii="Arial" w:hAnsi="Arial" w:cs="Arial"/>
        <w:sz w:val="16"/>
        <w:szCs w:val="16"/>
      </w:rPr>
      <w:fldChar w:fldCharType="begin"/>
    </w:r>
    <w:r w:rsidRPr="00570355">
      <w:rPr>
        <w:rFonts w:ascii="Arial" w:hAnsi="Arial" w:cs="Arial"/>
        <w:sz w:val="16"/>
        <w:szCs w:val="16"/>
      </w:rPr>
      <w:instrText xml:space="preserve"> PAGE   \* MERGEFORMAT </w:instrText>
    </w:r>
    <w:r w:rsidR="006242C4" w:rsidRPr="00570355">
      <w:rPr>
        <w:rFonts w:ascii="Arial" w:hAnsi="Arial" w:cs="Arial"/>
        <w:sz w:val="16"/>
        <w:szCs w:val="16"/>
      </w:rPr>
      <w:fldChar w:fldCharType="separate"/>
    </w:r>
    <w:r w:rsidR="00B84604">
      <w:rPr>
        <w:rFonts w:ascii="Arial" w:hAnsi="Arial" w:cs="Arial"/>
        <w:noProof/>
        <w:sz w:val="16"/>
        <w:szCs w:val="16"/>
      </w:rPr>
      <w:t>1</w:t>
    </w:r>
    <w:r w:rsidR="006242C4" w:rsidRPr="00570355">
      <w:rPr>
        <w:rFonts w:ascii="Arial" w:hAnsi="Arial" w:cs="Arial"/>
        <w:sz w:val="16"/>
        <w:szCs w:val="16"/>
      </w:rPr>
      <w:fldChar w:fldCharType="end"/>
    </w:r>
    <w:r w:rsidRPr="00570355">
      <w:rPr>
        <w:rFonts w:ascii="Arial" w:hAnsi="Arial" w:cs="Arial"/>
        <w:sz w:val="16"/>
        <w:szCs w:val="16"/>
      </w:rPr>
      <w:t xml:space="preserve"> of </w:t>
    </w:r>
    <w:r w:rsidR="00DD0F9F">
      <w:fldChar w:fldCharType="begin"/>
    </w:r>
    <w:r w:rsidR="00DD0F9F">
      <w:instrText xml:space="preserve"> NUMPAGES   \* MERGEFORMAT </w:instrText>
    </w:r>
    <w:r w:rsidR="00DD0F9F">
      <w:fldChar w:fldCharType="separate"/>
    </w:r>
    <w:r w:rsidR="00B84604" w:rsidRPr="00B84604">
      <w:rPr>
        <w:rFonts w:ascii="Arial" w:hAnsi="Arial" w:cs="Arial"/>
        <w:noProof/>
        <w:sz w:val="16"/>
        <w:szCs w:val="18"/>
      </w:rPr>
      <w:t>7</w:t>
    </w:r>
    <w:r w:rsidR="00DD0F9F">
      <w:rPr>
        <w:rFonts w:ascii="Arial" w:hAnsi="Arial" w:cs="Arial"/>
        <w:noProof/>
        <w:sz w:val="16"/>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DF" w:rsidRPr="00570355" w:rsidRDefault="000131DF">
    <w:pPr>
      <w:pStyle w:val="Footer"/>
      <w:pBdr>
        <w:top w:val="single" w:sz="4" w:space="1" w:color="auto"/>
      </w:pBdr>
      <w:tabs>
        <w:tab w:val="clear" w:pos="4320"/>
        <w:tab w:val="clear" w:pos="8640"/>
        <w:tab w:val="center" w:pos="4500"/>
        <w:tab w:val="right" w:pos="9000"/>
      </w:tabs>
      <w:rPr>
        <w:rFonts w:ascii="Arial" w:hAnsi="Arial" w:cs="Arial"/>
        <w:sz w:val="16"/>
        <w:szCs w:val="16"/>
      </w:rPr>
    </w:pPr>
    <w:r w:rsidRPr="00570355">
      <w:rPr>
        <w:rFonts w:ascii="Arial" w:hAnsi="Arial" w:cs="Arial"/>
        <w:sz w:val="16"/>
        <w:szCs w:val="16"/>
      </w:rPr>
      <w:t>Sixth Six-Month Progress Report</w:t>
    </w:r>
    <w:r w:rsidRPr="00570355">
      <w:rPr>
        <w:rFonts w:ascii="Arial" w:hAnsi="Arial" w:cs="Arial"/>
        <w:sz w:val="16"/>
        <w:szCs w:val="16"/>
      </w:rPr>
      <w:tab/>
      <w:t>1 January – 30 June 2007</w:t>
    </w:r>
    <w:r w:rsidRPr="00570355">
      <w:rPr>
        <w:rFonts w:ascii="Arial" w:hAnsi="Arial" w:cs="Arial"/>
        <w:sz w:val="16"/>
        <w:szCs w:val="16"/>
      </w:rPr>
      <w:tab/>
      <w:t xml:space="preserve">Page </w:t>
    </w:r>
    <w:r w:rsidR="006242C4" w:rsidRPr="00570355">
      <w:rPr>
        <w:rFonts w:ascii="Arial" w:hAnsi="Arial" w:cs="Arial"/>
        <w:sz w:val="16"/>
        <w:szCs w:val="16"/>
      </w:rPr>
      <w:fldChar w:fldCharType="begin"/>
    </w:r>
    <w:r w:rsidRPr="00570355">
      <w:rPr>
        <w:rFonts w:ascii="Arial" w:hAnsi="Arial" w:cs="Arial"/>
        <w:sz w:val="16"/>
        <w:szCs w:val="16"/>
      </w:rPr>
      <w:instrText xml:space="preserve"> PAGE   \* MERGEFORMAT </w:instrText>
    </w:r>
    <w:r w:rsidR="006242C4" w:rsidRPr="00570355">
      <w:rPr>
        <w:rFonts w:ascii="Arial" w:hAnsi="Arial" w:cs="Arial"/>
        <w:sz w:val="16"/>
        <w:szCs w:val="16"/>
      </w:rPr>
      <w:fldChar w:fldCharType="separate"/>
    </w:r>
    <w:r w:rsidRPr="00570355">
      <w:rPr>
        <w:rFonts w:ascii="Arial" w:hAnsi="Arial" w:cs="Arial"/>
        <w:noProof/>
        <w:sz w:val="16"/>
        <w:szCs w:val="16"/>
      </w:rPr>
      <w:t>5</w:t>
    </w:r>
    <w:r w:rsidR="006242C4" w:rsidRPr="00570355">
      <w:rPr>
        <w:rFonts w:ascii="Arial" w:hAnsi="Arial" w:cs="Arial"/>
        <w:sz w:val="16"/>
        <w:szCs w:val="16"/>
      </w:rPr>
      <w:fldChar w:fldCharType="end"/>
    </w:r>
    <w:r w:rsidRPr="00570355">
      <w:rPr>
        <w:rFonts w:ascii="Arial" w:hAnsi="Arial" w:cs="Arial"/>
        <w:sz w:val="16"/>
        <w:szCs w:val="16"/>
      </w:rPr>
      <w:t xml:space="preserve"> of </w:t>
    </w:r>
    <w:r w:rsidR="00DD0F9F">
      <w:fldChar w:fldCharType="begin"/>
    </w:r>
    <w:r w:rsidR="00DD0F9F">
      <w:instrText xml:space="preserve"> NUMPAGES   \* MERGEFORMAT </w:instrText>
    </w:r>
    <w:r w:rsidR="00DD0F9F">
      <w:fldChar w:fldCharType="separate"/>
    </w:r>
    <w:r w:rsidRPr="00F56668">
      <w:rPr>
        <w:rFonts w:ascii="Arial" w:hAnsi="Arial" w:cs="Arial"/>
        <w:noProof/>
        <w:sz w:val="16"/>
        <w:szCs w:val="18"/>
      </w:rPr>
      <w:t>8</w:t>
    </w:r>
    <w:r w:rsidR="00DD0F9F">
      <w:rPr>
        <w:rFonts w:ascii="Arial" w:hAnsi="Arial" w:cs="Arial"/>
        <w:noProof/>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9F" w:rsidRPr="00570355" w:rsidRDefault="00DD0F9F">
      <w:pPr>
        <w:rPr>
          <w:sz w:val="21"/>
          <w:szCs w:val="21"/>
        </w:rPr>
      </w:pPr>
      <w:r w:rsidRPr="00570355">
        <w:rPr>
          <w:sz w:val="21"/>
          <w:szCs w:val="21"/>
        </w:rPr>
        <w:separator/>
      </w:r>
    </w:p>
  </w:footnote>
  <w:footnote w:type="continuationSeparator" w:id="0">
    <w:p w:rsidR="00DD0F9F" w:rsidRPr="00570355" w:rsidRDefault="00DD0F9F">
      <w:pPr>
        <w:rPr>
          <w:sz w:val="21"/>
          <w:szCs w:val="21"/>
        </w:rPr>
      </w:pPr>
      <w:r w:rsidRPr="00570355">
        <w:rPr>
          <w:sz w:val="21"/>
          <w:szCs w:val="21"/>
        </w:rPr>
        <w:continuationSeparator/>
      </w:r>
    </w:p>
  </w:footnote>
  <w:footnote w:id="1">
    <w:p w:rsidR="000131DF" w:rsidRPr="00570355" w:rsidRDefault="000131DF">
      <w:pPr>
        <w:pStyle w:val="FootnoteText"/>
        <w:rPr>
          <w:sz w:val="18"/>
          <w:szCs w:val="18"/>
        </w:rPr>
      </w:pPr>
      <w:r w:rsidRPr="00570355">
        <w:rPr>
          <w:rStyle w:val="FootnoteReference"/>
          <w:sz w:val="18"/>
          <w:szCs w:val="18"/>
        </w:rPr>
        <w:footnoteRef/>
      </w:r>
      <w:r w:rsidRPr="00570355">
        <w:rPr>
          <w:sz w:val="18"/>
          <w:szCs w:val="18"/>
        </w:rPr>
        <w:t xml:space="preserve"> Strategic Results, as formulated in the Performance Management Plan (PMP) for the PBF; Sector for the UNDG ITF.</w:t>
      </w:r>
    </w:p>
  </w:footnote>
  <w:footnote w:id="2">
    <w:p w:rsidR="000131DF" w:rsidRPr="00570355" w:rsidRDefault="000131DF">
      <w:pPr>
        <w:pStyle w:val="FootnoteText"/>
        <w:rPr>
          <w:sz w:val="18"/>
          <w:szCs w:val="18"/>
        </w:rPr>
      </w:pPr>
      <w:r w:rsidRPr="00570355">
        <w:rPr>
          <w:rStyle w:val="FootnoteReference"/>
          <w:sz w:val="18"/>
          <w:szCs w:val="18"/>
        </w:rPr>
        <w:footnoteRef/>
      </w:r>
      <w:r w:rsidRPr="00570355">
        <w:rPr>
          <w:sz w:val="18"/>
          <w:szCs w:val="18"/>
        </w:rPr>
        <w:t xml:space="preserve"> The MPTF Office Project Reference Number is the same number as the one on the Notification message. It is also referred to “Project ID” on the </w:t>
      </w:r>
      <w:hyperlink r:id="rId1" w:history="1">
        <w:r w:rsidRPr="00570355">
          <w:rPr>
            <w:rStyle w:val="Hyperlink"/>
            <w:sz w:val="18"/>
            <w:szCs w:val="18"/>
          </w:rPr>
          <w:t>MPTF Office GATEWAY</w:t>
        </w:r>
      </w:hyperlink>
    </w:p>
  </w:footnote>
  <w:footnote w:id="3">
    <w:p w:rsidR="000131DF" w:rsidRPr="00570355" w:rsidRDefault="000131DF" w:rsidP="000134CC">
      <w:pPr>
        <w:pStyle w:val="FootnoteText"/>
        <w:rPr>
          <w:sz w:val="18"/>
          <w:szCs w:val="18"/>
        </w:rPr>
      </w:pPr>
      <w:r w:rsidRPr="00570355">
        <w:rPr>
          <w:rStyle w:val="FootnoteReference"/>
          <w:sz w:val="18"/>
          <w:szCs w:val="18"/>
        </w:rPr>
        <w:footnoteRef/>
      </w:r>
      <w:r w:rsidRPr="00570355">
        <w:rPr>
          <w:sz w:val="18"/>
          <w:szCs w:val="18"/>
        </w:rPr>
        <w:t xml:space="preserve"> The start date is the date of the first transfer of the funds from the MPTF Office as Administrative Agent. Transfer date is available on the </w:t>
      </w:r>
      <w:hyperlink r:id="rId2" w:history="1">
        <w:r w:rsidRPr="00570355">
          <w:rPr>
            <w:rStyle w:val="Hyperlink"/>
            <w:sz w:val="18"/>
            <w:szCs w:val="18"/>
          </w:rPr>
          <w:t>MPTF Office GATEWAY</w:t>
        </w:r>
      </w:hyperlink>
    </w:p>
  </w:footnote>
  <w:footnote w:id="4">
    <w:p w:rsidR="000131DF" w:rsidRPr="00570355" w:rsidRDefault="000131DF">
      <w:pPr>
        <w:pStyle w:val="FootnoteText"/>
        <w:rPr>
          <w:sz w:val="18"/>
          <w:szCs w:val="18"/>
        </w:rPr>
      </w:pPr>
      <w:r w:rsidRPr="00570355">
        <w:rPr>
          <w:rStyle w:val="FootnoteReference"/>
          <w:sz w:val="18"/>
          <w:szCs w:val="18"/>
        </w:rPr>
        <w:footnoteRef/>
      </w:r>
      <w:r w:rsidRPr="00570355">
        <w:rPr>
          <w:sz w:val="18"/>
          <w:szCs w:val="18"/>
        </w:rPr>
        <w:t xml:space="preserve"> As per approval by the relevant decision-making body/Steering Committee.</w:t>
      </w:r>
    </w:p>
  </w:footnote>
  <w:footnote w:id="5">
    <w:p w:rsidR="000131DF" w:rsidRPr="00570355" w:rsidRDefault="000131DF" w:rsidP="000134CC">
      <w:pPr>
        <w:pStyle w:val="FootnoteText"/>
        <w:rPr>
          <w:sz w:val="18"/>
          <w:szCs w:val="18"/>
        </w:rPr>
      </w:pPr>
      <w:r w:rsidRPr="00570355">
        <w:rPr>
          <w:rStyle w:val="FootnoteReference"/>
          <w:sz w:val="18"/>
          <w:szCs w:val="18"/>
        </w:rPr>
        <w:footnoteRef/>
      </w:r>
      <w:r w:rsidRPr="00570355">
        <w:rPr>
          <w:sz w:val="18"/>
          <w:szCs w:val="18"/>
        </w:rPr>
        <w:t xml:space="preserve"> All activities for which a Participating Organization is responsible under an approved MPTF programme have been completed. Agencies to advise the MPTF Office.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DF" w:rsidRDefault="00013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5pt;height:4.5pt" o:bullet="t">
        <v:imagedata r:id="rId1" o:title="bullet"/>
      </v:shape>
    </w:pict>
  </w:numPicBullet>
  <w:numPicBullet w:numPicBulletId="1">
    <w:pict>
      <v:shape id="_x0000_i1042" type="#_x0000_t75" style="width:3in;height:3in" o:bullet="t"/>
    </w:pict>
  </w:numPicBullet>
  <w:numPicBullet w:numPicBulletId="2">
    <w:pict>
      <v:shape id="_x0000_i1043" type="#_x0000_t75" style="width:3in;height:3in" o:bullet="t"/>
    </w:pict>
  </w:numPicBullet>
  <w:numPicBullet w:numPicBulletId="3">
    <w:pict>
      <v:shape id="_x0000_i1044" type="#_x0000_t75" style="width:3in;height:3in" o:bullet="t"/>
    </w:pict>
  </w:numPicBullet>
  <w:numPicBullet w:numPicBulletId="4">
    <w:pict>
      <v:shape id="_x0000_i1045" type="#_x0000_t75" style="width:3in;height:3in" o:bullet="t"/>
    </w:pict>
  </w:numPicBullet>
  <w:numPicBullet w:numPicBulletId="5">
    <w:pict>
      <v:shape id="_x0000_i1046" type="#_x0000_t75" style="width:3in;height:3in" o:bullet="t"/>
    </w:pict>
  </w:numPicBullet>
  <w:numPicBullet w:numPicBulletId="6">
    <w:pict>
      <v:shape id="_x0000_i1047" type="#_x0000_t75" style="width:3in;height:3in" o:bullet="t"/>
    </w:pict>
  </w:numPicBullet>
  <w:numPicBullet w:numPicBulletId="7">
    <w:pict>
      <v:shape id="_x0000_i1048" type="#_x0000_t75" style="width:3in;height:3in" o:bullet="t"/>
    </w:pict>
  </w:numPicBullet>
  <w:numPicBullet w:numPicBulletId="8">
    <w:pict>
      <v:shape id="_x0000_i1049" type="#_x0000_t75" style="width:3in;height:3in" o:bullet="t"/>
    </w:pict>
  </w:numPicBullet>
  <w:numPicBullet w:numPicBulletId="9">
    <w:pict>
      <v:shape id="_x0000_i1050" type="#_x0000_t75" style="width:3in;height:3in" o:bullet="t"/>
    </w:pict>
  </w:numPicBullet>
  <w:numPicBullet w:numPicBulletId="10">
    <w:pict>
      <v:shape id="_x0000_i1051" type="#_x0000_t75" style="width:3in;height:3in" o:bullet="t"/>
    </w:pict>
  </w:numPicBullet>
  <w:numPicBullet w:numPicBulletId="11">
    <w:pict>
      <v:shape id="_x0000_i1052" type="#_x0000_t75" style="width:3in;height:3in" o:bullet="t"/>
    </w:pict>
  </w:numPicBullet>
  <w:numPicBullet w:numPicBulletId="12">
    <w:pict>
      <v:shape id="_x0000_i1053" type="#_x0000_t75" style="width:3in;height:3in" o:bullet="t"/>
    </w:pict>
  </w:numPicBullet>
  <w:numPicBullet w:numPicBulletId="13">
    <w:pict>
      <v:shape id="_x0000_i1054" type="#_x0000_t75" style="width:3in;height:3in" o:bullet="t"/>
    </w:pict>
  </w:numPicBullet>
  <w:numPicBullet w:numPicBulletId="14">
    <w:pict>
      <v:shape id="_x0000_i1055" type="#_x0000_t75" style="width:3in;height:3in" o:bullet="t"/>
    </w:pict>
  </w:numPicBullet>
  <w:abstractNum w:abstractNumId="0">
    <w:nsid w:val="02226FC9"/>
    <w:multiLevelType w:val="hybridMultilevel"/>
    <w:tmpl w:val="7222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74688"/>
    <w:multiLevelType w:val="hybridMultilevel"/>
    <w:tmpl w:val="4766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53424"/>
    <w:multiLevelType w:val="hybridMultilevel"/>
    <w:tmpl w:val="3D14A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5">
    <w:nsid w:val="1196667C"/>
    <w:multiLevelType w:val="hybridMultilevel"/>
    <w:tmpl w:val="FC46C3C2"/>
    <w:lvl w:ilvl="0" w:tplc="9FC6E8D4">
      <w:start w:val="1"/>
      <w:numFmt w:val="decimal"/>
      <w:lvlText w:val="%1."/>
      <w:lvlJc w:val="left"/>
      <w:pPr>
        <w:tabs>
          <w:tab w:val="num" w:pos="720"/>
        </w:tabs>
        <w:ind w:left="720" w:hanging="360"/>
      </w:pPr>
    </w:lvl>
    <w:lvl w:ilvl="1" w:tplc="C7DE3DBE" w:tentative="1">
      <w:start w:val="1"/>
      <w:numFmt w:val="decimal"/>
      <w:lvlText w:val="%2."/>
      <w:lvlJc w:val="left"/>
      <w:pPr>
        <w:tabs>
          <w:tab w:val="num" w:pos="1440"/>
        </w:tabs>
        <w:ind w:left="1440" w:hanging="360"/>
      </w:pPr>
    </w:lvl>
    <w:lvl w:ilvl="2" w:tplc="28C8026E" w:tentative="1">
      <w:start w:val="1"/>
      <w:numFmt w:val="decimal"/>
      <w:lvlText w:val="%3."/>
      <w:lvlJc w:val="left"/>
      <w:pPr>
        <w:tabs>
          <w:tab w:val="num" w:pos="2160"/>
        </w:tabs>
        <w:ind w:left="2160" w:hanging="360"/>
      </w:pPr>
    </w:lvl>
    <w:lvl w:ilvl="3" w:tplc="747E836A" w:tentative="1">
      <w:start w:val="1"/>
      <w:numFmt w:val="decimal"/>
      <w:lvlText w:val="%4."/>
      <w:lvlJc w:val="left"/>
      <w:pPr>
        <w:tabs>
          <w:tab w:val="num" w:pos="2880"/>
        </w:tabs>
        <w:ind w:left="2880" w:hanging="360"/>
      </w:pPr>
    </w:lvl>
    <w:lvl w:ilvl="4" w:tplc="EB68A76A" w:tentative="1">
      <w:start w:val="1"/>
      <w:numFmt w:val="decimal"/>
      <w:lvlText w:val="%5."/>
      <w:lvlJc w:val="left"/>
      <w:pPr>
        <w:tabs>
          <w:tab w:val="num" w:pos="3600"/>
        </w:tabs>
        <w:ind w:left="3600" w:hanging="360"/>
      </w:pPr>
    </w:lvl>
    <w:lvl w:ilvl="5" w:tplc="00784522" w:tentative="1">
      <w:start w:val="1"/>
      <w:numFmt w:val="decimal"/>
      <w:lvlText w:val="%6."/>
      <w:lvlJc w:val="left"/>
      <w:pPr>
        <w:tabs>
          <w:tab w:val="num" w:pos="4320"/>
        </w:tabs>
        <w:ind w:left="4320" w:hanging="360"/>
      </w:pPr>
    </w:lvl>
    <w:lvl w:ilvl="6" w:tplc="B95CA2EA" w:tentative="1">
      <w:start w:val="1"/>
      <w:numFmt w:val="decimal"/>
      <w:lvlText w:val="%7."/>
      <w:lvlJc w:val="left"/>
      <w:pPr>
        <w:tabs>
          <w:tab w:val="num" w:pos="5040"/>
        </w:tabs>
        <w:ind w:left="5040" w:hanging="360"/>
      </w:pPr>
    </w:lvl>
    <w:lvl w:ilvl="7" w:tplc="5566ACB2" w:tentative="1">
      <w:start w:val="1"/>
      <w:numFmt w:val="decimal"/>
      <w:lvlText w:val="%8."/>
      <w:lvlJc w:val="left"/>
      <w:pPr>
        <w:tabs>
          <w:tab w:val="num" w:pos="5760"/>
        </w:tabs>
        <w:ind w:left="5760" w:hanging="360"/>
      </w:pPr>
    </w:lvl>
    <w:lvl w:ilvl="8" w:tplc="9C783F68" w:tentative="1">
      <w:start w:val="1"/>
      <w:numFmt w:val="decimal"/>
      <w:lvlText w:val="%9."/>
      <w:lvlJc w:val="left"/>
      <w:pPr>
        <w:tabs>
          <w:tab w:val="num" w:pos="6480"/>
        </w:tabs>
        <w:ind w:left="6480" w:hanging="360"/>
      </w:pPr>
    </w:lvl>
  </w:abstractNum>
  <w:abstractNum w:abstractNumId="6">
    <w:nsid w:val="141F2EDF"/>
    <w:multiLevelType w:val="hybridMultilevel"/>
    <w:tmpl w:val="F912BFA2"/>
    <w:lvl w:ilvl="0" w:tplc="38B272F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942CF"/>
    <w:multiLevelType w:val="hybridMultilevel"/>
    <w:tmpl w:val="72CC9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A1B71"/>
    <w:multiLevelType w:val="hybridMultilevel"/>
    <w:tmpl w:val="CD4A3B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F96AC1"/>
    <w:multiLevelType w:val="hybridMultilevel"/>
    <w:tmpl w:val="CD98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35BE9"/>
    <w:multiLevelType w:val="hybridMultilevel"/>
    <w:tmpl w:val="D0DABF7A"/>
    <w:lvl w:ilvl="0" w:tplc="CAFA6128">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B5788"/>
    <w:multiLevelType w:val="hybridMultilevel"/>
    <w:tmpl w:val="5BB25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45F14B5"/>
    <w:multiLevelType w:val="hybridMultilevel"/>
    <w:tmpl w:val="262A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25BA0"/>
    <w:multiLevelType w:val="hybridMultilevel"/>
    <w:tmpl w:val="7382AAE2"/>
    <w:lvl w:ilvl="0" w:tplc="31808CC0">
      <w:start w:val="1"/>
      <w:numFmt w:val="decimal"/>
      <w:lvlText w:val="%1-"/>
      <w:lvlJc w:val="left"/>
      <w:pPr>
        <w:ind w:left="180" w:hanging="720"/>
      </w:pPr>
      <w:rPr>
        <w:rFonts w:ascii="Times New Roman" w:eastAsia="Times New Roman" w:hAnsi="Times New Roman" w:cs="Times New Roman"/>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7D7AD1"/>
    <w:multiLevelType w:val="hybridMultilevel"/>
    <w:tmpl w:val="CA0CE7B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81BD6"/>
    <w:multiLevelType w:val="hybridMultilevel"/>
    <w:tmpl w:val="1DF8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C7C1E"/>
    <w:multiLevelType w:val="hybridMultilevel"/>
    <w:tmpl w:val="D69CB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F24F71"/>
    <w:multiLevelType w:val="hybridMultilevel"/>
    <w:tmpl w:val="D3AC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57C4E"/>
    <w:multiLevelType w:val="hybridMultilevel"/>
    <w:tmpl w:val="0930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ED2A57"/>
    <w:multiLevelType w:val="hybridMultilevel"/>
    <w:tmpl w:val="DA964A7E"/>
    <w:lvl w:ilvl="0" w:tplc="A062484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D94834"/>
    <w:multiLevelType w:val="hybridMultilevel"/>
    <w:tmpl w:val="4438A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2A49A4"/>
    <w:multiLevelType w:val="hybridMultilevel"/>
    <w:tmpl w:val="2C54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827E50"/>
    <w:multiLevelType w:val="hybridMultilevel"/>
    <w:tmpl w:val="38907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385851"/>
    <w:multiLevelType w:val="hybridMultilevel"/>
    <w:tmpl w:val="D7021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5C74D1E"/>
    <w:multiLevelType w:val="hybridMultilevel"/>
    <w:tmpl w:val="4DF8B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835121D"/>
    <w:multiLevelType w:val="hybridMultilevel"/>
    <w:tmpl w:val="15DC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B22648"/>
    <w:multiLevelType w:val="hybridMultilevel"/>
    <w:tmpl w:val="B398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86349F"/>
    <w:multiLevelType w:val="hybridMultilevel"/>
    <w:tmpl w:val="94E21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A8239B"/>
    <w:multiLevelType w:val="multilevel"/>
    <w:tmpl w:val="65BA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B8081F"/>
    <w:multiLevelType w:val="hybridMultilevel"/>
    <w:tmpl w:val="016E3E14"/>
    <w:lvl w:ilvl="0" w:tplc="F4DC302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2A674C"/>
    <w:multiLevelType w:val="hybridMultilevel"/>
    <w:tmpl w:val="438A6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EA4D81"/>
    <w:multiLevelType w:val="hybridMultilevel"/>
    <w:tmpl w:val="C7A0DF74"/>
    <w:lvl w:ilvl="0" w:tplc="38B272F8">
      <w:start w:val="4"/>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EF2698"/>
    <w:multiLevelType w:val="hybridMultilevel"/>
    <w:tmpl w:val="BACE089A"/>
    <w:lvl w:ilvl="0" w:tplc="67CC9B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35221B"/>
    <w:multiLevelType w:val="hybridMultilevel"/>
    <w:tmpl w:val="48520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6"/>
  </w:num>
  <w:num w:numId="3">
    <w:abstractNumId w:val="1"/>
  </w:num>
  <w:num w:numId="4">
    <w:abstractNumId w:val="20"/>
  </w:num>
  <w:num w:numId="5">
    <w:abstractNumId w:val="24"/>
  </w:num>
  <w:num w:numId="6">
    <w:abstractNumId w:val="21"/>
  </w:num>
  <w:num w:numId="7">
    <w:abstractNumId w:val="33"/>
  </w:num>
  <w:num w:numId="8">
    <w:abstractNumId w:val="9"/>
  </w:num>
  <w:num w:numId="9">
    <w:abstractNumId w:val="16"/>
  </w:num>
  <w:num w:numId="10">
    <w:abstractNumId w:val="38"/>
  </w:num>
  <w:num w:numId="11">
    <w:abstractNumId w:val="14"/>
  </w:num>
  <w:num w:numId="12">
    <w:abstractNumId w:val="29"/>
  </w:num>
  <w:num w:numId="13">
    <w:abstractNumId w:val="28"/>
  </w:num>
  <w:num w:numId="14">
    <w:abstractNumId w:val="11"/>
  </w:num>
  <w:num w:numId="15">
    <w:abstractNumId w:val="35"/>
  </w:num>
  <w:num w:numId="16">
    <w:abstractNumId w:val="26"/>
  </w:num>
  <w:num w:numId="17">
    <w:abstractNumId w:val="3"/>
  </w:num>
  <w:num w:numId="18">
    <w:abstractNumId w:val="19"/>
  </w:num>
  <w:num w:numId="19">
    <w:abstractNumId w:val="31"/>
  </w:num>
  <w:num w:numId="20">
    <w:abstractNumId w:val="7"/>
  </w:num>
  <w:num w:numId="21">
    <w:abstractNumId w:val="41"/>
  </w:num>
  <w:num w:numId="22">
    <w:abstractNumId w:val="2"/>
  </w:num>
  <w:num w:numId="23">
    <w:abstractNumId w:val="12"/>
  </w:num>
  <w:num w:numId="24">
    <w:abstractNumId w:val="27"/>
  </w:num>
  <w:num w:numId="25">
    <w:abstractNumId w:val="22"/>
  </w:num>
  <w:num w:numId="26">
    <w:abstractNumId w:val="0"/>
  </w:num>
  <w:num w:numId="27">
    <w:abstractNumId w:val="17"/>
  </w:num>
  <w:num w:numId="28">
    <w:abstractNumId w:val="34"/>
  </w:num>
  <w:num w:numId="29">
    <w:abstractNumId w:val="10"/>
  </w:num>
  <w:num w:numId="30">
    <w:abstractNumId w:val="6"/>
  </w:num>
  <w:num w:numId="31">
    <w:abstractNumId w:val="23"/>
  </w:num>
  <w:num w:numId="32">
    <w:abstractNumId w:val="32"/>
  </w:num>
  <w:num w:numId="33">
    <w:abstractNumId w:val="5"/>
  </w:num>
  <w:num w:numId="34">
    <w:abstractNumId w:val="40"/>
  </w:num>
  <w:num w:numId="35">
    <w:abstractNumId w:val="30"/>
  </w:num>
  <w:num w:numId="36">
    <w:abstractNumId w:val="18"/>
  </w:num>
  <w:num w:numId="37">
    <w:abstractNumId w:val="8"/>
  </w:num>
  <w:num w:numId="38">
    <w:abstractNumId w:val="13"/>
  </w:num>
  <w:num w:numId="39">
    <w:abstractNumId w:val="37"/>
  </w:num>
  <w:num w:numId="40">
    <w:abstractNumId w:val="25"/>
  </w:num>
  <w:num w:numId="41">
    <w:abstractNumId w:val="15"/>
  </w:num>
  <w:num w:numId="42">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01090"/>
    <w:rsid w:val="00003AEB"/>
    <w:rsid w:val="0000463D"/>
    <w:rsid w:val="00004E2F"/>
    <w:rsid w:val="00006F87"/>
    <w:rsid w:val="000078BC"/>
    <w:rsid w:val="00007ECE"/>
    <w:rsid w:val="00010CC7"/>
    <w:rsid w:val="000121B0"/>
    <w:rsid w:val="000131DF"/>
    <w:rsid w:val="000134CC"/>
    <w:rsid w:val="00013DD9"/>
    <w:rsid w:val="00016418"/>
    <w:rsid w:val="0002175C"/>
    <w:rsid w:val="00022F3D"/>
    <w:rsid w:val="00023CB6"/>
    <w:rsid w:val="00024E63"/>
    <w:rsid w:val="00024F9B"/>
    <w:rsid w:val="0002536E"/>
    <w:rsid w:val="00027B2D"/>
    <w:rsid w:val="000308D4"/>
    <w:rsid w:val="00031DC9"/>
    <w:rsid w:val="0003275E"/>
    <w:rsid w:val="00043245"/>
    <w:rsid w:val="00047BF0"/>
    <w:rsid w:val="00047ECF"/>
    <w:rsid w:val="0005009B"/>
    <w:rsid w:val="00050634"/>
    <w:rsid w:val="00052FF4"/>
    <w:rsid w:val="0005307F"/>
    <w:rsid w:val="00054C7F"/>
    <w:rsid w:val="00056B4B"/>
    <w:rsid w:val="00056B62"/>
    <w:rsid w:val="00057B53"/>
    <w:rsid w:val="00057D18"/>
    <w:rsid w:val="00061526"/>
    <w:rsid w:val="00061732"/>
    <w:rsid w:val="00061CBE"/>
    <w:rsid w:val="0006362F"/>
    <w:rsid w:val="00064352"/>
    <w:rsid w:val="00066137"/>
    <w:rsid w:val="00066978"/>
    <w:rsid w:val="000707CD"/>
    <w:rsid w:val="000719E7"/>
    <w:rsid w:val="00072486"/>
    <w:rsid w:val="00075406"/>
    <w:rsid w:val="00085676"/>
    <w:rsid w:val="000856CC"/>
    <w:rsid w:val="00085C04"/>
    <w:rsid w:val="0008681C"/>
    <w:rsid w:val="00090D90"/>
    <w:rsid w:val="00092501"/>
    <w:rsid w:val="00092FA0"/>
    <w:rsid w:val="00094451"/>
    <w:rsid w:val="00094B2F"/>
    <w:rsid w:val="000952DB"/>
    <w:rsid w:val="000963E1"/>
    <w:rsid w:val="00096711"/>
    <w:rsid w:val="000968C1"/>
    <w:rsid w:val="00097669"/>
    <w:rsid w:val="000978CA"/>
    <w:rsid w:val="000A0CB2"/>
    <w:rsid w:val="000A126F"/>
    <w:rsid w:val="000A146E"/>
    <w:rsid w:val="000A5536"/>
    <w:rsid w:val="000A5F18"/>
    <w:rsid w:val="000A6B53"/>
    <w:rsid w:val="000A76D7"/>
    <w:rsid w:val="000B09FF"/>
    <w:rsid w:val="000B599B"/>
    <w:rsid w:val="000B7434"/>
    <w:rsid w:val="000B7D96"/>
    <w:rsid w:val="000C0119"/>
    <w:rsid w:val="000C03EE"/>
    <w:rsid w:val="000C05F0"/>
    <w:rsid w:val="000C0B78"/>
    <w:rsid w:val="000C2A11"/>
    <w:rsid w:val="000C35B0"/>
    <w:rsid w:val="000C4E19"/>
    <w:rsid w:val="000C656D"/>
    <w:rsid w:val="000D498F"/>
    <w:rsid w:val="000D4A69"/>
    <w:rsid w:val="000D5AB1"/>
    <w:rsid w:val="000D6D9C"/>
    <w:rsid w:val="000E29CC"/>
    <w:rsid w:val="000E565E"/>
    <w:rsid w:val="000E56D9"/>
    <w:rsid w:val="000F089D"/>
    <w:rsid w:val="000F0C44"/>
    <w:rsid w:val="000F1760"/>
    <w:rsid w:val="000F23F3"/>
    <w:rsid w:val="000F4CD4"/>
    <w:rsid w:val="000F6B87"/>
    <w:rsid w:val="001034E2"/>
    <w:rsid w:val="00104FD9"/>
    <w:rsid w:val="00106032"/>
    <w:rsid w:val="00106A96"/>
    <w:rsid w:val="00107683"/>
    <w:rsid w:val="00107760"/>
    <w:rsid w:val="001109E5"/>
    <w:rsid w:val="00110D27"/>
    <w:rsid w:val="0011166F"/>
    <w:rsid w:val="00114459"/>
    <w:rsid w:val="00114C7D"/>
    <w:rsid w:val="00115BC3"/>
    <w:rsid w:val="001166D5"/>
    <w:rsid w:val="0011699C"/>
    <w:rsid w:val="00117BE3"/>
    <w:rsid w:val="001210A7"/>
    <w:rsid w:val="00121127"/>
    <w:rsid w:val="00122622"/>
    <w:rsid w:val="0012303A"/>
    <w:rsid w:val="00123EC0"/>
    <w:rsid w:val="00124B56"/>
    <w:rsid w:val="00124FA6"/>
    <w:rsid w:val="00126292"/>
    <w:rsid w:val="00126F9C"/>
    <w:rsid w:val="00127A4E"/>
    <w:rsid w:val="001306BB"/>
    <w:rsid w:val="00130DB9"/>
    <w:rsid w:val="00131FDD"/>
    <w:rsid w:val="00132552"/>
    <w:rsid w:val="0013530A"/>
    <w:rsid w:val="00135A00"/>
    <w:rsid w:val="0013612C"/>
    <w:rsid w:val="00136A69"/>
    <w:rsid w:val="00137DC0"/>
    <w:rsid w:val="00137F31"/>
    <w:rsid w:val="00140FE5"/>
    <w:rsid w:val="001413E1"/>
    <w:rsid w:val="001429E1"/>
    <w:rsid w:val="00143640"/>
    <w:rsid w:val="001436A4"/>
    <w:rsid w:val="00144613"/>
    <w:rsid w:val="001447FB"/>
    <w:rsid w:val="00144ED5"/>
    <w:rsid w:val="0014549D"/>
    <w:rsid w:val="00145891"/>
    <w:rsid w:val="001500E9"/>
    <w:rsid w:val="00152349"/>
    <w:rsid w:val="00152A7A"/>
    <w:rsid w:val="00152C2B"/>
    <w:rsid w:val="0015472D"/>
    <w:rsid w:val="001547E7"/>
    <w:rsid w:val="001556F2"/>
    <w:rsid w:val="001562A6"/>
    <w:rsid w:val="00157380"/>
    <w:rsid w:val="0015763B"/>
    <w:rsid w:val="001602DF"/>
    <w:rsid w:val="00160579"/>
    <w:rsid w:val="00161B96"/>
    <w:rsid w:val="001631B7"/>
    <w:rsid w:val="001649DC"/>
    <w:rsid w:val="00164D69"/>
    <w:rsid w:val="00165038"/>
    <w:rsid w:val="00170DD0"/>
    <w:rsid w:val="00171470"/>
    <w:rsid w:val="0017274A"/>
    <w:rsid w:val="00172847"/>
    <w:rsid w:val="001737DA"/>
    <w:rsid w:val="0017410F"/>
    <w:rsid w:val="001742CC"/>
    <w:rsid w:val="00177DF2"/>
    <w:rsid w:val="0018287C"/>
    <w:rsid w:val="00182CF0"/>
    <w:rsid w:val="0018433C"/>
    <w:rsid w:val="001854AB"/>
    <w:rsid w:val="00186C6B"/>
    <w:rsid w:val="00190734"/>
    <w:rsid w:val="00193B41"/>
    <w:rsid w:val="00194DDC"/>
    <w:rsid w:val="001957DC"/>
    <w:rsid w:val="00196119"/>
    <w:rsid w:val="00196957"/>
    <w:rsid w:val="00197C6B"/>
    <w:rsid w:val="001A0BE9"/>
    <w:rsid w:val="001A0E87"/>
    <w:rsid w:val="001A2C73"/>
    <w:rsid w:val="001A2C75"/>
    <w:rsid w:val="001A5801"/>
    <w:rsid w:val="001A6A36"/>
    <w:rsid w:val="001A6C5F"/>
    <w:rsid w:val="001B2650"/>
    <w:rsid w:val="001B4B3F"/>
    <w:rsid w:val="001B59C3"/>
    <w:rsid w:val="001C1E68"/>
    <w:rsid w:val="001C209F"/>
    <w:rsid w:val="001C4C70"/>
    <w:rsid w:val="001C542E"/>
    <w:rsid w:val="001C5C73"/>
    <w:rsid w:val="001C7C21"/>
    <w:rsid w:val="001D034C"/>
    <w:rsid w:val="001D0881"/>
    <w:rsid w:val="001D1478"/>
    <w:rsid w:val="001D1E0E"/>
    <w:rsid w:val="001D242B"/>
    <w:rsid w:val="001D4CA5"/>
    <w:rsid w:val="001D757B"/>
    <w:rsid w:val="001E101F"/>
    <w:rsid w:val="001E119F"/>
    <w:rsid w:val="001E1693"/>
    <w:rsid w:val="001E21A6"/>
    <w:rsid w:val="001E232C"/>
    <w:rsid w:val="001E2946"/>
    <w:rsid w:val="001E6748"/>
    <w:rsid w:val="001E73CC"/>
    <w:rsid w:val="001F3FDE"/>
    <w:rsid w:val="001F45E5"/>
    <w:rsid w:val="001F4683"/>
    <w:rsid w:val="001F4D9E"/>
    <w:rsid w:val="001F5C51"/>
    <w:rsid w:val="00204B81"/>
    <w:rsid w:val="00205C75"/>
    <w:rsid w:val="00205F81"/>
    <w:rsid w:val="00206941"/>
    <w:rsid w:val="00206C71"/>
    <w:rsid w:val="0021182F"/>
    <w:rsid w:val="00212FEB"/>
    <w:rsid w:val="00213E87"/>
    <w:rsid w:val="00214CF8"/>
    <w:rsid w:val="0021513C"/>
    <w:rsid w:val="00215D1B"/>
    <w:rsid w:val="002169D0"/>
    <w:rsid w:val="00216EA3"/>
    <w:rsid w:val="002179BB"/>
    <w:rsid w:val="00220D29"/>
    <w:rsid w:val="0022174F"/>
    <w:rsid w:val="00225073"/>
    <w:rsid w:val="0022600F"/>
    <w:rsid w:val="002269B3"/>
    <w:rsid w:val="00230247"/>
    <w:rsid w:val="00230855"/>
    <w:rsid w:val="00231F89"/>
    <w:rsid w:val="00233E28"/>
    <w:rsid w:val="0023529C"/>
    <w:rsid w:val="002411F6"/>
    <w:rsid w:val="0024160D"/>
    <w:rsid w:val="00241DAA"/>
    <w:rsid w:val="00243F99"/>
    <w:rsid w:val="002455B6"/>
    <w:rsid w:val="00245F16"/>
    <w:rsid w:val="00246A62"/>
    <w:rsid w:val="00247BA2"/>
    <w:rsid w:val="00251130"/>
    <w:rsid w:val="00251D17"/>
    <w:rsid w:val="00252D7B"/>
    <w:rsid w:val="002535FA"/>
    <w:rsid w:val="00253F7D"/>
    <w:rsid w:val="00255B0E"/>
    <w:rsid w:val="0025606E"/>
    <w:rsid w:val="002562DF"/>
    <w:rsid w:val="00256916"/>
    <w:rsid w:val="00256BB5"/>
    <w:rsid w:val="00260B8F"/>
    <w:rsid w:val="002637DC"/>
    <w:rsid w:val="0027001F"/>
    <w:rsid w:val="00270043"/>
    <w:rsid w:val="0027139F"/>
    <w:rsid w:val="0027356F"/>
    <w:rsid w:val="00274BA5"/>
    <w:rsid w:val="00274F02"/>
    <w:rsid w:val="0027562E"/>
    <w:rsid w:val="002758F3"/>
    <w:rsid w:val="00275A4A"/>
    <w:rsid w:val="002801C6"/>
    <w:rsid w:val="002805D4"/>
    <w:rsid w:val="00280FB9"/>
    <w:rsid w:val="00281438"/>
    <w:rsid w:val="002831AD"/>
    <w:rsid w:val="002843E4"/>
    <w:rsid w:val="00284411"/>
    <w:rsid w:val="002858B7"/>
    <w:rsid w:val="00293D52"/>
    <w:rsid w:val="00296A38"/>
    <w:rsid w:val="002A006F"/>
    <w:rsid w:val="002A02A4"/>
    <w:rsid w:val="002A0F11"/>
    <w:rsid w:val="002A2134"/>
    <w:rsid w:val="002A2D83"/>
    <w:rsid w:val="002A3031"/>
    <w:rsid w:val="002A340B"/>
    <w:rsid w:val="002A5178"/>
    <w:rsid w:val="002A5950"/>
    <w:rsid w:val="002A5D58"/>
    <w:rsid w:val="002A5ECC"/>
    <w:rsid w:val="002A6952"/>
    <w:rsid w:val="002A6F6A"/>
    <w:rsid w:val="002A7331"/>
    <w:rsid w:val="002A7665"/>
    <w:rsid w:val="002B10BF"/>
    <w:rsid w:val="002B14C9"/>
    <w:rsid w:val="002B2B6B"/>
    <w:rsid w:val="002B5701"/>
    <w:rsid w:val="002B5DC4"/>
    <w:rsid w:val="002B6CE0"/>
    <w:rsid w:val="002B71C1"/>
    <w:rsid w:val="002B73A4"/>
    <w:rsid w:val="002C126A"/>
    <w:rsid w:val="002C2B33"/>
    <w:rsid w:val="002C345C"/>
    <w:rsid w:val="002C37DA"/>
    <w:rsid w:val="002C4A03"/>
    <w:rsid w:val="002C50E8"/>
    <w:rsid w:val="002C59BD"/>
    <w:rsid w:val="002C690B"/>
    <w:rsid w:val="002D3A45"/>
    <w:rsid w:val="002D61A7"/>
    <w:rsid w:val="002E080E"/>
    <w:rsid w:val="002E2192"/>
    <w:rsid w:val="002E50CF"/>
    <w:rsid w:val="002E7441"/>
    <w:rsid w:val="002E77D1"/>
    <w:rsid w:val="002F0880"/>
    <w:rsid w:val="002F1156"/>
    <w:rsid w:val="002F3EFE"/>
    <w:rsid w:val="002F4180"/>
    <w:rsid w:val="002F456B"/>
    <w:rsid w:val="002F47C5"/>
    <w:rsid w:val="002F5953"/>
    <w:rsid w:val="002F6AF4"/>
    <w:rsid w:val="00303DA6"/>
    <w:rsid w:val="0030509D"/>
    <w:rsid w:val="00306002"/>
    <w:rsid w:val="00306E81"/>
    <w:rsid w:val="00307C87"/>
    <w:rsid w:val="00310168"/>
    <w:rsid w:val="00310C19"/>
    <w:rsid w:val="00311C7E"/>
    <w:rsid w:val="00312299"/>
    <w:rsid w:val="00312685"/>
    <w:rsid w:val="0031283E"/>
    <w:rsid w:val="00313885"/>
    <w:rsid w:val="00314A5F"/>
    <w:rsid w:val="003168CE"/>
    <w:rsid w:val="00320895"/>
    <w:rsid w:val="00321296"/>
    <w:rsid w:val="00330077"/>
    <w:rsid w:val="0033662C"/>
    <w:rsid w:val="003369D5"/>
    <w:rsid w:val="0033766C"/>
    <w:rsid w:val="00337F37"/>
    <w:rsid w:val="00340890"/>
    <w:rsid w:val="0034386B"/>
    <w:rsid w:val="003440E4"/>
    <w:rsid w:val="00344BFF"/>
    <w:rsid w:val="00346939"/>
    <w:rsid w:val="00346CB7"/>
    <w:rsid w:val="00346FFE"/>
    <w:rsid w:val="003475AF"/>
    <w:rsid w:val="00351A14"/>
    <w:rsid w:val="0035229A"/>
    <w:rsid w:val="00352949"/>
    <w:rsid w:val="00354859"/>
    <w:rsid w:val="00356D08"/>
    <w:rsid w:val="00360431"/>
    <w:rsid w:val="00360501"/>
    <w:rsid w:val="00360945"/>
    <w:rsid w:val="00365C41"/>
    <w:rsid w:val="0036774E"/>
    <w:rsid w:val="003702FE"/>
    <w:rsid w:val="003707DE"/>
    <w:rsid w:val="003708CB"/>
    <w:rsid w:val="00372D07"/>
    <w:rsid w:val="003741A1"/>
    <w:rsid w:val="00375FFA"/>
    <w:rsid w:val="0037784E"/>
    <w:rsid w:val="00377F9A"/>
    <w:rsid w:val="003815EF"/>
    <w:rsid w:val="00382466"/>
    <w:rsid w:val="00382573"/>
    <w:rsid w:val="00382C99"/>
    <w:rsid w:val="00383357"/>
    <w:rsid w:val="00385243"/>
    <w:rsid w:val="003873F4"/>
    <w:rsid w:val="003879DF"/>
    <w:rsid w:val="00390F98"/>
    <w:rsid w:val="00393257"/>
    <w:rsid w:val="00396D76"/>
    <w:rsid w:val="00396FEE"/>
    <w:rsid w:val="00397F78"/>
    <w:rsid w:val="003A085F"/>
    <w:rsid w:val="003A0CB4"/>
    <w:rsid w:val="003A18AE"/>
    <w:rsid w:val="003A1AF5"/>
    <w:rsid w:val="003A27F6"/>
    <w:rsid w:val="003A305A"/>
    <w:rsid w:val="003A392D"/>
    <w:rsid w:val="003A77A2"/>
    <w:rsid w:val="003A7974"/>
    <w:rsid w:val="003A7F40"/>
    <w:rsid w:val="003A7FBA"/>
    <w:rsid w:val="003B0060"/>
    <w:rsid w:val="003B0303"/>
    <w:rsid w:val="003B0BBB"/>
    <w:rsid w:val="003B2C59"/>
    <w:rsid w:val="003B454A"/>
    <w:rsid w:val="003C1948"/>
    <w:rsid w:val="003C1A31"/>
    <w:rsid w:val="003C1A52"/>
    <w:rsid w:val="003C263F"/>
    <w:rsid w:val="003C3941"/>
    <w:rsid w:val="003C3FC0"/>
    <w:rsid w:val="003C4D74"/>
    <w:rsid w:val="003C5142"/>
    <w:rsid w:val="003C61A6"/>
    <w:rsid w:val="003C6557"/>
    <w:rsid w:val="003D13A8"/>
    <w:rsid w:val="003D210A"/>
    <w:rsid w:val="003D3325"/>
    <w:rsid w:val="003D4331"/>
    <w:rsid w:val="003D713D"/>
    <w:rsid w:val="003E068D"/>
    <w:rsid w:val="003E1087"/>
    <w:rsid w:val="003E1948"/>
    <w:rsid w:val="003E2E91"/>
    <w:rsid w:val="003E3CFD"/>
    <w:rsid w:val="003E442A"/>
    <w:rsid w:val="003E51E4"/>
    <w:rsid w:val="003E62C0"/>
    <w:rsid w:val="003E6AF1"/>
    <w:rsid w:val="003F0F7A"/>
    <w:rsid w:val="003F1B5C"/>
    <w:rsid w:val="003F231D"/>
    <w:rsid w:val="003F446E"/>
    <w:rsid w:val="003F5D12"/>
    <w:rsid w:val="003F7C37"/>
    <w:rsid w:val="003F7E15"/>
    <w:rsid w:val="00400AA8"/>
    <w:rsid w:val="00404C8F"/>
    <w:rsid w:val="00405A55"/>
    <w:rsid w:val="004069A9"/>
    <w:rsid w:val="0041054C"/>
    <w:rsid w:val="0041185F"/>
    <w:rsid w:val="00412D59"/>
    <w:rsid w:val="00413EAD"/>
    <w:rsid w:val="004149D1"/>
    <w:rsid w:val="004160BF"/>
    <w:rsid w:val="004174FB"/>
    <w:rsid w:val="00417B11"/>
    <w:rsid w:val="00420C6A"/>
    <w:rsid w:val="00421417"/>
    <w:rsid w:val="00422D8B"/>
    <w:rsid w:val="00423315"/>
    <w:rsid w:val="00427179"/>
    <w:rsid w:val="004306AA"/>
    <w:rsid w:val="00431726"/>
    <w:rsid w:val="00431BC2"/>
    <w:rsid w:val="00432267"/>
    <w:rsid w:val="0043348A"/>
    <w:rsid w:val="00435C09"/>
    <w:rsid w:val="004366EB"/>
    <w:rsid w:val="00441EA0"/>
    <w:rsid w:val="00442935"/>
    <w:rsid w:val="00442C6B"/>
    <w:rsid w:val="0044408D"/>
    <w:rsid w:val="0044761E"/>
    <w:rsid w:val="00450994"/>
    <w:rsid w:val="00452ED1"/>
    <w:rsid w:val="00454E74"/>
    <w:rsid w:val="0045566E"/>
    <w:rsid w:val="00455DEA"/>
    <w:rsid w:val="0045611F"/>
    <w:rsid w:val="004600E3"/>
    <w:rsid w:val="00460633"/>
    <w:rsid w:val="00461CAC"/>
    <w:rsid w:val="004625F4"/>
    <w:rsid w:val="004628E4"/>
    <w:rsid w:val="00463BDF"/>
    <w:rsid w:val="004658BE"/>
    <w:rsid w:val="00465922"/>
    <w:rsid w:val="00465B26"/>
    <w:rsid w:val="00466449"/>
    <w:rsid w:val="00466AE2"/>
    <w:rsid w:val="00466DEB"/>
    <w:rsid w:val="00466E3B"/>
    <w:rsid w:val="00470009"/>
    <w:rsid w:val="0047020F"/>
    <w:rsid w:val="00470C2A"/>
    <w:rsid w:val="00471235"/>
    <w:rsid w:val="00473894"/>
    <w:rsid w:val="00474CF5"/>
    <w:rsid w:val="004763E7"/>
    <w:rsid w:val="00476850"/>
    <w:rsid w:val="0047708F"/>
    <w:rsid w:val="0048016B"/>
    <w:rsid w:val="00480C5E"/>
    <w:rsid w:val="00482220"/>
    <w:rsid w:val="004839A3"/>
    <w:rsid w:val="004847D7"/>
    <w:rsid w:val="004863CF"/>
    <w:rsid w:val="00490F0E"/>
    <w:rsid w:val="0049327D"/>
    <w:rsid w:val="00494CBF"/>
    <w:rsid w:val="0049514A"/>
    <w:rsid w:val="004A0A50"/>
    <w:rsid w:val="004A35DE"/>
    <w:rsid w:val="004A50D7"/>
    <w:rsid w:val="004B27BD"/>
    <w:rsid w:val="004B2DD1"/>
    <w:rsid w:val="004B3EEB"/>
    <w:rsid w:val="004B49C8"/>
    <w:rsid w:val="004B536A"/>
    <w:rsid w:val="004B56DD"/>
    <w:rsid w:val="004B5AAB"/>
    <w:rsid w:val="004C0244"/>
    <w:rsid w:val="004C065F"/>
    <w:rsid w:val="004C21DA"/>
    <w:rsid w:val="004C2FA1"/>
    <w:rsid w:val="004C3ED1"/>
    <w:rsid w:val="004C473F"/>
    <w:rsid w:val="004C57DF"/>
    <w:rsid w:val="004C62BF"/>
    <w:rsid w:val="004D1571"/>
    <w:rsid w:val="004D24F6"/>
    <w:rsid w:val="004D2586"/>
    <w:rsid w:val="004D4C2A"/>
    <w:rsid w:val="004D52B0"/>
    <w:rsid w:val="004D728A"/>
    <w:rsid w:val="004D7D08"/>
    <w:rsid w:val="004E034C"/>
    <w:rsid w:val="004E15BE"/>
    <w:rsid w:val="004E1DC1"/>
    <w:rsid w:val="004E46AA"/>
    <w:rsid w:val="004E49B9"/>
    <w:rsid w:val="004E4B51"/>
    <w:rsid w:val="004E5376"/>
    <w:rsid w:val="004E5497"/>
    <w:rsid w:val="004E7392"/>
    <w:rsid w:val="004F156A"/>
    <w:rsid w:val="004F3D98"/>
    <w:rsid w:val="004F5F38"/>
    <w:rsid w:val="004F61CB"/>
    <w:rsid w:val="004F6B31"/>
    <w:rsid w:val="004F71AC"/>
    <w:rsid w:val="005014CA"/>
    <w:rsid w:val="005036D1"/>
    <w:rsid w:val="00505B5C"/>
    <w:rsid w:val="00506385"/>
    <w:rsid w:val="00507889"/>
    <w:rsid w:val="00510055"/>
    <w:rsid w:val="00510D98"/>
    <w:rsid w:val="0051317C"/>
    <w:rsid w:val="0051419B"/>
    <w:rsid w:val="005152A0"/>
    <w:rsid w:val="00521F30"/>
    <w:rsid w:val="00523540"/>
    <w:rsid w:val="0052379D"/>
    <w:rsid w:val="00524012"/>
    <w:rsid w:val="0052663C"/>
    <w:rsid w:val="005268DC"/>
    <w:rsid w:val="00526D3A"/>
    <w:rsid w:val="0052705F"/>
    <w:rsid w:val="0052760B"/>
    <w:rsid w:val="00527D69"/>
    <w:rsid w:val="00527E89"/>
    <w:rsid w:val="00532A92"/>
    <w:rsid w:val="00533606"/>
    <w:rsid w:val="0053415B"/>
    <w:rsid w:val="0053545E"/>
    <w:rsid w:val="0053589E"/>
    <w:rsid w:val="005369C5"/>
    <w:rsid w:val="00536E7A"/>
    <w:rsid w:val="00536F34"/>
    <w:rsid w:val="00537107"/>
    <w:rsid w:val="00537CAD"/>
    <w:rsid w:val="00540142"/>
    <w:rsid w:val="00540389"/>
    <w:rsid w:val="005416FA"/>
    <w:rsid w:val="00544C7C"/>
    <w:rsid w:val="005473D7"/>
    <w:rsid w:val="00550C06"/>
    <w:rsid w:val="00552664"/>
    <w:rsid w:val="00553C40"/>
    <w:rsid w:val="00555A12"/>
    <w:rsid w:val="00555FF5"/>
    <w:rsid w:val="0055767A"/>
    <w:rsid w:val="005578E7"/>
    <w:rsid w:val="005636DC"/>
    <w:rsid w:val="00563F3F"/>
    <w:rsid w:val="005663F1"/>
    <w:rsid w:val="005673D2"/>
    <w:rsid w:val="00567FA8"/>
    <w:rsid w:val="00570355"/>
    <w:rsid w:val="00573DAD"/>
    <w:rsid w:val="00581F54"/>
    <w:rsid w:val="0058369B"/>
    <w:rsid w:val="00591084"/>
    <w:rsid w:val="00592057"/>
    <w:rsid w:val="00592E6C"/>
    <w:rsid w:val="0059646F"/>
    <w:rsid w:val="005974E8"/>
    <w:rsid w:val="005A054E"/>
    <w:rsid w:val="005A0F3F"/>
    <w:rsid w:val="005A5D2D"/>
    <w:rsid w:val="005A6EA5"/>
    <w:rsid w:val="005A7572"/>
    <w:rsid w:val="005B135E"/>
    <w:rsid w:val="005B1CA3"/>
    <w:rsid w:val="005B1CBB"/>
    <w:rsid w:val="005B1F46"/>
    <w:rsid w:val="005B4029"/>
    <w:rsid w:val="005B402B"/>
    <w:rsid w:val="005B4B46"/>
    <w:rsid w:val="005B5972"/>
    <w:rsid w:val="005B607F"/>
    <w:rsid w:val="005B70E2"/>
    <w:rsid w:val="005C0233"/>
    <w:rsid w:val="005C1731"/>
    <w:rsid w:val="005C4A1D"/>
    <w:rsid w:val="005C75B9"/>
    <w:rsid w:val="005C7AE1"/>
    <w:rsid w:val="005D0D8D"/>
    <w:rsid w:val="005D27D4"/>
    <w:rsid w:val="005D29AE"/>
    <w:rsid w:val="005D2E23"/>
    <w:rsid w:val="005D33F6"/>
    <w:rsid w:val="005D5D53"/>
    <w:rsid w:val="005D693A"/>
    <w:rsid w:val="005D746B"/>
    <w:rsid w:val="005E1B7E"/>
    <w:rsid w:val="005E4EDD"/>
    <w:rsid w:val="005E6099"/>
    <w:rsid w:val="005E6C9A"/>
    <w:rsid w:val="005F0467"/>
    <w:rsid w:val="005F2CF5"/>
    <w:rsid w:val="005F30CA"/>
    <w:rsid w:val="005F4D3D"/>
    <w:rsid w:val="005F4E54"/>
    <w:rsid w:val="005F7269"/>
    <w:rsid w:val="005F7AC7"/>
    <w:rsid w:val="006002EE"/>
    <w:rsid w:val="00600AB3"/>
    <w:rsid w:val="00601372"/>
    <w:rsid w:val="00601E0F"/>
    <w:rsid w:val="006020B1"/>
    <w:rsid w:val="006035A8"/>
    <w:rsid w:val="00604097"/>
    <w:rsid w:val="006053F9"/>
    <w:rsid w:val="0060611A"/>
    <w:rsid w:val="006061FA"/>
    <w:rsid w:val="006117B9"/>
    <w:rsid w:val="00615B82"/>
    <w:rsid w:val="00615E8B"/>
    <w:rsid w:val="00617729"/>
    <w:rsid w:val="006179D4"/>
    <w:rsid w:val="00617CFC"/>
    <w:rsid w:val="00617F57"/>
    <w:rsid w:val="00620475"/>
    <w:rsid w:val="00621531"/>
    <w:rsid w:val="00623599"/>
    <w:rsid w:val="006242C4"/>
    <w:rsid w:val="006252F0"/>
    <w:rsid w:val="00626526"/>
    <w:rsid w:val="0063187E"/>
    <w:rsid w:val="0063220A"/>
    <w:rsid w:val="006329AF"/>
    <w:rsid w:val="0063703D"/>
    <w:rsid w:val="00640170"/>
    <w:rsid w:val="00641437"/>
    <w:rsid w:val="006437CD"/>
    <w:rsid w:val="0064431E"/>
    <w:rsid w:val="006447B1"/>
    <w:rsid w:val="00644D38"/>
    <w:rsid w:val="00645E3A"/>
    <w:rsid w:val="00650E20"/>
    <w:rsid w:val="00651A65"/>
    <w:rsid w:val="0065559B"/>
    <w:rsid w:val="0065590C"/>
    <w:rsid w:val="00655D27"/>
    <w:rsid w:val="00656759"/>
    <w:rsid w:val="00656EED"/>
    <w:rsid w:val="006602F1"/>
    <w:rsid w:val="006616A8"/>
    <w:rsid w:val="00662312"/>
    <w:rsid w:val="00665109"/>
    <w:rsid w:val="00665986"/>
    <w:rsid w:val="0066634E"/>
    <w:rsid w:val="00670D9B"/>
    <w:rsid w:val="00673516"/>
    <w:rsid w:val="00674928"/>
    <w:rsid w:val="00674E8F"/>
    <w:rsid w:val="00675678"/>
    <w:rsid w:val="00675934"/>
    <w:rsid w:val="00680C27"/>
    <w:rsid w:val="00680D7E"/>
    <w:rsid w:val="00683138"/>
    <w:rsid w:val="00683389"/>
    <w:rsid w:val="006834E2"/>
    <w:rsid w:val="00683D23"/>
    <w:rsid w:val="006846AD"/>
    <w:rsid w:val="00685438"/>
    <w:rsid w:val="00685ABC"/>
    <w:rsid w:val="006870DC"/>
    <w:rsid w:val="0068796F"/>
    <w:rsid w:val="00687D71"/>
    <w:rsid w:val="0069077B"/>
    <w:rsid w:val="00690DF2"/>
    <w:rsid w:val="00692D90"/>
    <w:rsid w:val="00693899"/>
    <w:rsid w:val="006A1378"/>
    <w:rsid w:val="006A1381"/>
    <w:rsid w:val="006A2549"/>
    <w:rsid w:val="006A32F9"/>
    <w:rsid w:val="006B0F7C"/>
    <w:rsid w:val="006B2C67"/>
    <w:rsid w:val="006B42EB"/>
    <w:rsid w:val="006B6E3C"/>
    <w:rsid w:val="006B7BE8"/>
    <w:rsid w:val="006C1E4E"/>
    <w:rsid w:val="006C3859"/>
    <w:rsid w:val="006C5AAB"/>
    <w:rsid w:val="006C5EB0"/>
    <w:rsid w:val="006C7EB3"/>
    <w:rsid w:val="006D04D6"/>
    <w:rsid w:val="006D33A7"/>
    <w:rsid w:val="006D3545"/>
    <w:rsid w:val="006D3D21"/>
    <w:rsid w:val="006D678E"/>
    <w:rsid w:val="006E563F"/>
    <w:rsid w:val="006E7E04"/>
    <w:rsid w:val="006F0970"/>
    <w:rsid w:val="006F1D4C"/>
    <w:rsid w:val="006F4639"/>
    <w:rsid w:val="006F4E81"/>
    <w:rsid w:val="006F5636"/>
    <w:rsid w:val="006F6548"/>
    <w:rsid w:val="006F7271"/>
    <w:rsid w:val="006F7B33"/>
    <w:rsid w:val="006F7D47"/>
    <w:rsid w:val="0070378C"/>
    <w:rsid w:val="00703AFB"/>
    <w:rsid w:val="007041E5"/>
    <w:rsid w:val="0070460B"/>
    <w:rsid w:val="0070583F"/>
    <w:rsid w:val="0071179E"/>
    <w:rsid w:val="00711BE6"/>
    <w:rsid w:val="00712513"/>
    <w:rsid w:val="0071347B"/>
    <w:rsid w:val="0071507D"/>
    <w:rsid w:val="0071684E"/>
    <w:rsid w:val="00717598"/>
    <w:rsid w:val="00717C7A"/>
    <w:rsid w:val="00721E1A"/>
    <w:rsid w:val="00722839"/>
    <w:rsid w:val="00730077"/>
    <w:rsid w:val="007301A2"/>
    <w:rsid w:val="00733BB2"/>
    <w:rsid w:val="007416AC"/>
    <w:rsid w:val="00744618"/>
    <w:rsid w:val="00744987"/>
    <w:rsid w:val="00745CB0"/>
    <w:rsid w:val="0074678D"/>
    <w:rsid w:val="00747763"/>
    <w:rsid w:val="007501B3"/>
    <w:rsid w:val="00751E22"/>
    <w:rsid w:val="00752B3E"/>
    <w:rsid w:val="007544C4"/>
    <w:rsid w:val="007557BE"/>
    <w:rsid w:val="00755B48"/>
    <w:rsid w:val="00760206"/>
    <w:rsid w:val="007626D9"/>
    <w:rsid w:val="00762FEF"/>
    <w:rsid w:val="00764769"/>
    <w:rsid w:val="00765216"/>
    <w:rsid w:val="00766AF4"/>
    <w:rsid w:val="00766B02"/>
    <w:rsid w:val="00771F7F"/>
    <w:rsid w:val="00772376"/>
    <w:rsid w:val="007723A7"/>
    <w:rsid w:val="0077310A"/>
    <w:rsid w:val="007779CB"/>
    <w:rsid w:val="0078000D"/>
    <w:rsid w:val="00780042"/>
    <w:rsid w:val="007804E8"/>
    <w:rsid w:val="007806D9"/>
    <w:rsid w:val="00781B45"/>
    <w:rsid w:val="00782335"/>
    <w:rsid w:val="00782838"/>
    <w:rsid w:val="007831C6"/>
    <w:rsid w:val="007835B4"/>
    <w:rsid w:val="007922FC"/>
    <w:rsid w:val="00792950"/>
    <w:rsid w:val="007962BF"/>
    <w:rsid w:val="007970F0"/>
    <w:rsid w:val="007A01BD"/>
    <w:rsid w:val="007A6936"/>
    <w:rsid w:val="007A7621"/>
    <w:rsid w:val="007B239B"/>
    <w:rsid w:val="007B400F"/>
    <w:rsid w:val="007B641A"/>
    <w:rsid w:val="007C035D"/>
    <w:rsid w:val="007C0CE4"/>
    <w:rsid w:val="007C0FDB"/>
    <w:rsid w:val="007C4057"/>
    <w:rsid w:val="007C503A"/>
    <w:rsid w:val="007C618C"/>
    <w:rsid w:val="007C7195"/>
    <w:rsid w:val="007D09F7"/>
    <w:rsid w:val="007D144D"/>
    <w:rsid w:val="007D2218"/>
    <w:rsid w:val="007D3081"/>
    <w:rsid w:val="007D30BA"/>
    <w:rsid w:val="007D4EA8"/>
    <w:rsid w:val="007D72A5"/>
    <w:rsid w:val="007D76F9"/>
    <w:rsid w:val="007E0F6F"/>
    <w:rsid w:val="007E1414"/>
    <w:rsid w:val="007E464F"/>
    <w:rsid w:val="007E4FE2"/>
    <w:rsid w:val="007E724D"/>
    <w:rsid w:val="007E7920"/>
    <w:rsid w:val="007F192B"/>
    <w:rsid w:val="007F1E32"/>
    <w:rsid w:val="007F3F8D"/>
    <w:rsid w:val="007F5010"/>
    <w:rsid w:val="007F5B2F"/>
    <w:rsid w:val="007F6401"/>
    <w:rsid w:val="007F6DB8"/>
    <w:rsid w:val="00800034"/>
    <w:rsid w:val="00800CB2"/>
    <w:rsid w:val="0080284B"/>
    <w:rsid w:val="00802A62"/>
    <w:rsid w:val="00802DAE"/>
    <w:rsid w:val="00804918"/>
    <w:rsid w:val="0080520B"/>
    <w:rsid w:val="0080573A"/>
    <w:rsid w:val="00807D8A"/>
    <w:rsid w:val="00811DC6"/>
    <w:rsid w:val="00813AC1"/>
    <w:rsid w:val="00814B1B"/>
    <w:rsid w:val="00821B23"/>
    <w:rsid w:val="0082426B"/>
    <w:rsid w:val="0082670A"/>
    <w:rsid w:val="008269DB"/>
    <w:rsid w:val="00832740"/>
    <w:rsid w:val="0083425A"/>
    <w:rsid w:val="00836FAA"/>
    <w:rsid w:val="0084010D"/>
    <w:rsid w:val="00840C5C"/>
    <w:rsid w:val="00843477"/>
    <w:rsid w:val="008450E8"/>
    <w:rsid w:val="00845975"/>
    <w:rsid w:val="00847324"/>
    <w:rsid w:val="00852A77"/>
    <w:rsid w:val="00854D55"/>
    <w:rsid w:val="008552F1"/>
    <w:rsid w:val="00856801"/>
    <w:rsid w:val="00856B6F"/>
    <w:rsid w:val="00860BC1"/>
    <w:rsid w:val="00862256"/>
    <w:rsid w:val="00864194"/>
    <w:rsid w:val="008654FB"/>
    <w:rsid w:val="008655A6"/>
    <w:rsid w:val="00865FF9"/>
    <w:rsid w:val="00867311"/>
    <w:rsid w:val="008678FD"/>
    <w:rsid w:val="008679D3"/>
    <w:rsid w:val="00872B6C"/>
    <w:rsid w:val="0087336E"/>
    <w:rsid w:val="0087517D"/>
    <w:rsid w:val="00875794"/>
    <w:rsid w:val="008765CE"/>
    <w:rsid w:val="008809EA"/>
    <w:rsid w:val="00881377"/>
    <w:rsid w:val="00881946"/>
    <w:rsid w:val="0088302C"/>
    <w:rsid w:val="00883F20"/>
    <w:rsid w:val="00884869"/>
    <w:rsid w:val="008877E3"/>
    <w:rsid w:val="00891CD2"/>
    <w:rsid w:val="00892409"/>
    <w:rsid w:val="00893793"/>
    <w:rsid w:val="00893C52"/>
    <w:rsid w:val="008A00CC"/>
    <w:rsid w:val="008A295D"/>
    <w:rsid w:val="008A2BB1"/>
    <w:rsid w:val="008A459F"/>
    <w:rsid w:val="008A58CC"/>
    <w:rsid w:val="008A6CA5"/>
    <w:rsid w:val="008B02B5"/>
    <w:rsid w:val="008B11F2"/>
    <w:rsid w:val="008B125F"/>
    <w:rsid w:val="008B1A92"/>
    <w:rsid w:val="008B609E"/>
    <w:rsid w:val="008B6CB9"/>
    <w:rsid w:val="008B6CE5"/>
    <w:rsid w:val="008C051A"/>
    <w:rsid w:val="008C1362"/>
    <w:rsid w:val="008C1C25"/>
    <w:rsid w:val="008C224A"/>
    <w:rsid w:val="008C2693"/>
    <w:rsid w:val="008C479C"/>
    <w:rsid w:val="008C493E"/>
    <w:rsid w:val="008C7B0B"/>
    <w:rsid w:val="008D49CD"/>
    <w:rsid w:val="008D4D3A"/>
    <w:rsid w:val="008D559D"/>
    <w:rsid w:val="008D6296"/>
    <w:rsid w:val="008D76B2"/>
    <w:rsid w:val="008E0959"/>
    <w:rsid w:val="008E20C1"/>
    <w:rsid w:val="008E2D54"/>
    <w:rsid w:val="008E325C"/>
    <w:rsid w:val="008E4F97"/>
    <w:rsid w:val="008E5B7B"/>
    <w:rsid w:val="008E5BE7"/>
    <w:rsid w:val="008E650C"/>
    <w:rsid w:val="008E651B"/>
    <w:rsid w:val="008E65F6"/>
    <w:rsid w:val="008E66F1"/>
    <w:rsid w:val="008E7EFB"/>
    <w:rsid w:val="008F2AC2"/>
    <w:rsid w:val="008F2BCF"/>
    <w:rsid w:val="008F4668"/>
    <w:rsid w:val="00903ED8"/>
    <w:rsid w:val="00904F73"/>
    <w:rsid w:val="009050F0"/>
    <w:rsid w:val="009059F1"/>
    <w:rsid w:val="00906395"/>
    <w:rsid w:val="00907013"/>
    <w:rsid w:val="00910018"/>
    <w:rsid w:val="009126DE"/>
    <w:rsid w:val="00912C30"/>
    <w:rsid w:val="009137F7"/>
    <w:rsid w:val="00914B71"/>
    <w:rsid w:val="0091558E"/>
    <w:rsid w:val="00916967"/>
    <w:rsid w:val="0092093C"/>
    <w:rsid w:val="009232C6"/>
    <w:rsid w:val="00923D7A"/>
    <w:rsid w:val="009253A0"/>
    <w:rsid w:val="009253E9"/>
    <w:rsid w:val="00925EE6"/>
    <w:rsid w:val="009261CF"/>
    <w:rsid w:val="009267B2"/>
    <w:rsid w:val="00926F13"/>
    <w:rsid w:val="00930AE2"/>
    <w:rsid w:val="00934B74"/>
    <w:rsid w:val="00934BC2"/>
    <w:rsid w:val="00936E25"/>
    <w:rsid w:val="00937093"/>
    <w:rsid w:val="00942A18"/>
    <w:rsid w:val="00942EE1"/>
    <w:rsid w:val="009447D1"/>
    <w:rsid w:val="0094531C"/>
    <w:rsid w:val="009531DE"/>
    <w:rsid w:val="00953BFD"/>
    <w:rsid w:val="00953EC5"/>
    <w:rsid w:val="00954264"/>
    <w:rsid w:val="00954AD0"/>
    <w:rsid w:val="009553AF"/>
    <w:rsid w:val="009569F8"/>
    <w:rsid w:val="00957BF8"/>
    <w:rsid w:val="009616E3"/>
    <w:rsid w:val="00962458"/>
    <w:rsid w:val="00962AF2"/>
    <w:rsid w:val="00962E51"/>
    <w:rsid w:val="009631C9"/>
    <w:rsid w:val="009654E0"/>
    <w:rsid w:val="00966499"/>
    <w:rsid w:val="0096704B"/>
    <w:rsid w:val="00967129"/>
    <w:rsid w:val="00971F63"/>
    <w:rsid w:val="00973DB0"/>
    <w:rsid w:val="00973E41"/>
    <w:rsid w:val="0097453F"/>
    <w:rsid w:val="00976754"/>
    <w:rsid w:val="00976E29"/>
    <w:rsid w:val="00980A3D"/>
    <w:rsid w:val="00981D54"/>
    <w:rsid w:val="00983256"/>
    <w:rsid w:val="009832B3"/>
    <w:rsid w:val="009848E7"/>
    <w:rsid w:val="009854A5"/>
    <w:rsid w:val="0098599E"/>
    <w:rsid w:val="00986BA5"/>
    <w:rsid w:val="009920F5"/>
    <w:rsid w:val="00995566"/>
    <w:rsid w:val="00995DC5"/>
    <w:rsid w:val="00996EEE"/>
    <w:rsid w:val="00996F06"/>
    <w:rsid w:val="009973FA"/>
    <w:rsid w:val="009A4766"/>
    <w:rsid w:val="009A5446"/>
    <w:rsid w:val="009A6058"/>
    <w:rsid w:val="009A6F48"/>
    <w:rsid w:val="009B214C"/>
    <w:rsid w:val="009B286A"/>
    <w:rsid w:val="009B39FE"/>
    <w:rsid w:val="009B3EC0"/>
    <w:rsid w:val="009B7698"/>
    <w:rsid w:val="009B7E20"/>
    <w:rsid w:val="009C03F4"/>
    <w:rsid w:val="009C05C5"/>
    <w:rsid w:val="009C0A67"/>
    <w:rsid w:val="009C19A0"/>
    <w:rsid w:val="009C1C57"/>
    <w:rsid w:val="009C2C9B"/>
    <w:rsid w:val="009C5C27"/>
    <w:rsid w:val="009C5C67"/>
    <w:rsid w:val="009C7423"/>
    <w:rsid w:val="009D0955"/>
    <w:rsid w:val="009D1F95"/>
    <w:rsid w:val="009D238E"/>
    <w:rsid w:val="009D3570"/>
    <w:rsid w:val="009D41E3"/>
    <w:rsid w:val="009D4FB1"/>
    <w:rsid w:val="009D563F"/>
    <w:rsid w:val="009D5D55"/>
    <w:rsid w:val="009E0D88"/>
    <w:rsid w:val="009E1AA3"/>
    <w:rsid w:val="009E1FDA"/>
    <w:rsid w:val="009E3952"/>
    <w:rsid w:val="009E6EA7"/>
    <w:rsid w:val="009F02B2"/>
    <w:rsid w:val="009F03DA"/>
    <w:rsid w:val="009F043F"/>
    <w:rsid w:val="009F20FF"/>
    <w:rsid w:val="009F3E07"/>
    <w:rsid w:val="009F57B6"/>
    <w:rsid w:val="009F5AF1"/>
    <w:rsid w:val="009F649C"/>
    <w:rsid w:val="009F677E"/>
    <w:rsid w:val="00A013D7"/>
    <w:rsid w:val="00A026AF"/>
    <w:rsid w:val="00A03233"/>
    <w:rsid w:val="00A06524"/>
    <w:rsid w:val="00A06DA5"/>
    <w:rsid w:val="00A12763"/>
    <w:rsid w:val="00A16BD2"/>
    <w:rsid w:val="00A17308"/>
    <w:rsid w:val="00A17B13"/>
    <w:rsid w:val="00A21B9C"/>
    <w:rsid w:val="00A23616"/>
    <w:rsid w:val="00A2458B"/>
    <w:rsid w:val="00A258EB"/>
    <w:rsid w:val="00A26B83"/>
    <w:rsid w:val="00A27E9F"/>
    <w:rsid w:val="00A31BF8"/>
    <w:rsid w:val="00A31F84"/>
    <w:rsid w:val="00A32239"/>
    <w:rsid w:val="00A32FDA"/>
    <w:rsid w:val="00A33A02"/>
    <w:rsid w:val="00A34D5D"/>
    <w:rsid w:val="00A359B9"/>
    <w:rsid w:val="00A37C5B"/>
    <w:rsid w:val="00A40CB0"/>
    <w:rsid w:val="00A457FB"/>
    <w:rsid w:val="00A46E8F"/>
    <w:rsid w:val="00A47F31"/>
    <w:rsid w:val="00A50DF1"/>
    <w:rsid w:val="00A540DA"/>
    <w:rsid w:val="00A54CA1"/>
    <w:rsid w:val="00A55F03"/>
    <w:rsid w:val="00A57010"/>
    <w:rsid w:val="00A5719C"/>
    <w:rsid w:val="00A573CE"/>
    <w:rsid w:val="00A61216"/>
    <w:rsid w:val="00A62173"/>
    <w:rsid w:val="00A64391"/>
    <w:rsid w:val="00A7197E"/>
    <w:rsid w:val="00A734CD"/>
    <w:rsid w:val="00A80361"/>
    <w:rsid w:val="00A81AC4"/>
    <w:rsid w:val="00A81EFE"/>
    <w:rsid w:val="00A81FED"/>
    <w:rsid w:val="00A82D0D"/>
    <w:rsid w:val="00A877BB"/>
    <w:rsid w:val="00A87C9B"/>
    <w:rsid w:val="00A90199"/>
    <w:rsid w:val="00A9121A"/>
    <w:rsid w:val="00A9154F"/>
    <w:rsid w:val="00A91552"/>
    <w:rsid w:val="00A91A74"/>
    <w:rsid w:val="00A92088"/>
    <w:rsid w:val="00A93049"/>
    <w:rsid w:val="00A96288"/>
    <w:rsid w:val="00AA45F9"/>
    <w:rsid w:val="00AA4D9C"/>
    <w:rsid w:val="00AA6424"/>
    <w:rsid w:val="00AA66E8"/>
    <w:rsid w:val="00AA6911"/>
    <w:rsid w:val="00AB0274"/>
    <w:rsid w:val="00AB36A9"/>
    <w:rsid w:val="00AB4503"/>
    <w:rsid w:val="00AB4C85"/>
    <w:rsid w:val="00AC0B78"/>
    <w:rsid w:val="00AC11CA"/>
    <w:rsid w:val="00AC265A"/>
    <w:rsid w:val="00AC2CF0"/>
    <w:rsid w:val="00AC4360"/>
    <w:rsid w:val="00AC454E"/>
    <w:rsid w:val="00AC5693"/>
    <w:rsid w:val="00AC5D88"/>
    <w:rsid w:val="00AC5DD6"/>
    <w:rsid w:val="00AC6753"/>
    <w:rsid w:val="00AC6E12"/>
    <w:rsid w:val="00AC7FD3"/>
    <w:rsid w:val="00AD0415"/>
    <w:rsid w:val="00AD1065"/>
    <w:rsid w:val="00AD13A2"/>
    <w:rsid w:val="00AD31D1"/>
    <w:rsid w:val="00AD3286"/>
    <w:rsid w:val="00AD3396"/>
    <w:rsid w:val="00AD4F41"/>
    <w:rsid w:val="00AD5017"/>
    <w:rsid w:val="00AD7BFD"/>
    <w:rsid w:val="00AE1F6B"/>
    <w:rsid w:val="00AE1FEA"/>
    <w:rsid w:val="00AE2DA0"/>
    <w:rsid w:val="00AE3237"/>
    <w:rsid w:val="00AE3459"/>
    <w:rsid w:val="00AE4A17"/>
    <w:rsid w:val="00AE5D9E"/>
    <w:rsid w:val="00AE66DC"/>
    <w:rsid w:val="00AE7809"/>
    <w:rsid w:val="00AF591F"/>
    <w:rsid w:val="00AF6095"/>
    <w:rsid w:val="00AF7B8F"/>
    <w:rsid w:val="00B008C7"/>
    <w:rsid w:val="00B00953"/>
    <w:rsid w:val="00B06F4D"/>
    <w:rsid w:val="00B10494"/>
    <w:rsid w:val="00B1120D"/>
    <w:rsid w:val="00B11AED"/>
    <w:rsid w:val="00B11C4C"/>
    <w:rsid w:val="00B11E0C"/>
    <w:rsid w:val="00B20E18"/>
    <w:rsid w:val="00B21C60"/>
    <w:rsid w:val="00B23725"/>
    <w:rsid w:val="00B23979"/>
    <w:rsid w:val="00B23CF9"/>
    <w:rsid w:val="00B24CE1"/>
    <w:rsid w:val="00B26E7E"/>
    <w:rsid w:val="00B27172"/>
    <w:rsid w:val="00B27BAF"/>
    <w:rsid w:val="00B306A5"/>
    <w:rsid w:val="00B30E23"/>
    <w:rsid w:val="00B313F4"/>
    <w:rsid w:val="00B345D4"/>
    <w:rsid w:val="00B34CA9"/>
    <w:rsid w:val="00B3516E"/>
    <w:rsid w:val="00B36B8A"/>
    <w:rsid w:val="00B37671"/>
    <w:rsid w:val="00B416BC"/>
    <w:rsid w:val="00B42178"/>
    <w:rsid w:val="00B447C7"/>
    <w:rsid w:val="00B460A1"/>
    <w:rsid w:val="00B50BD2"/>
    <w:rsid w:val="00B54645"/>
    <w:rsid w:val="00B54704"/>
    <w:rsid w:val="00B54C63"/>
    <w:rsid w:val="00B562EC"/>
    <w:rsid w:val="00B57A2B"/>
    <w:rsid w:val="00B63C2F"/>
    <w:rsid w:val="00B67833"/>
    <w:rsid w:val="00B67A97"/>
    <w:rsid w:val="00B67E27"/>
    <w:rsid w:val="00B67EEC"/>
    <w:rsid w:val="00B713C1"/>
    <w:rsid w:val="00B7285F"/>
    <w:rsid w:val="00B72C73"/>
    <w:rsid w:val="00B72E39"/>
    <w:rsid w:val="00B734EC"/>
    <w:rsid w:val="00B746D4"/>
    <w:rsid w:val="00B7513E"/>
    <w:rsid w:val="00B75649"/>
    <w:rsid w:val="00B75B5E"/>
    <w:rsid w:val="00B7777C"/>
    <w:rsid w:val="00B77B7A"/>
    <w:rsid w:val="00B84453"/>
    <w:rsid w:val="00B84604"/>
    <w:rsid w:val="00B84BA4"/>
    <w:rsid w:val="00B84D61"/>
    <w:rsid w:val="00B86B07"/>
    <w:rsid w:val="00B878BD"/>
    <w:rsid w:val="00B91208"/>
    <w:rsid w:val="00B912E2"/>
    <w:rsid w:val="00B91DB1"/>
    <w:rsid w:val="00B93518"/>
    <w:rsid w:val="00B936C7"/>
    <w:rsid w:val="00B95314"/>
    <w:rsid w:val="00B95C3E"/>
    <w:rsid w:val="00B962BB"/>
    <w:rsid w:val="00B978DD"/>
    <w:rsid w:val="00B97FBF"/>
    <w:rsid w:val="00BA3157"/>
    <w:rsid w:val="00BA3272"/>
    <w:rsid w:val="00BA3663"/>
    <w:rsid w:val="00BA4B96"/>
    <w:rsid w:val="00BA5995"/>
    <w:rsid w:val="00BA7421"/>
    <w:rsid w:val="00BB0A13"/>
    <w:rsid w:val="00BB0A3A"/>
    <w:rsid w:val="00BB0E7C"/>
    <w:rsid w:val="00BB17B3"/>
    <w:rsid w:val="00BB1EF4"/>
    <w:rsid w:val="00BB294F"/>
    <w:rsid w:val="00BB3696"/>
    <w:rsid w:val="00BB44AF"/>
    <w:rsid w:val="00BB5A76"/>
    <w:rsid w:val="00BB7074"/>
    <w:rsid w:val="00BB7AA7"/>
    <w:rsid w:val="00BC02CF"/>
    <w:rsid w:val="00BC0EA2"/>
    <w:rsid w:val="00BC2865"/>
    <w:rsid w:val="00BC7124"/>
    <w:rsid w:val="00BD04D5"/>
    <w:rsid w:val="00BD0728"/>
    <w:rsid w:val="00BD0D1D"/>
    <w:rsid w:val="00BD17AE"/>
    <w:rsid w:val="00BD2A6A"/>
    <w:rsid w:val="00BD4888"/>
    <w:rsid w:val="00BD6AB1"/>
    <w:rsid w:val="00BD6BEC"/>
    <w:rsid w:val="00BE0412"/>
    <w:rsid w:val="00BE25ED"/>
    <w:rsid w:val="00BE31C8"/>
    <w:rsid w:val="00BE389F"/>
    <w:rsid w:val="00BE3B0B"/>
    <w:rsid w:val="00BE5B12"/>
    <w:rsid w:val="00BE64E1"/>
    <w:rsid w:val="00BE6769"/>
    <w:rsid w:val="00BE6BD3"/>
    <w:rsid w:val="00BF09B1"/>
    <w:rsid w:val="00BF1CC9"/>
    <w:rsid w:val="00BF276C"/>
    <w:rsid w:val="00C02A14"/>
    <w:rsid w:val="00C02CA8"/>
    <w:rsid w:val="00C04E8D"/>
    <w:rsid w:val="00C0721A"/>
    <w:rsid w:val="00C122C1"/>
    <w:rsid w:val="00C14D93"/>
    <w:rsid w:val="00C156BD"/>
    <w:rsid w:val="00C165EE"/>
    <w:rsid w:val="00C17B28"/>
    <w:rsid w:val="00C17F79"/>
    <w:rsid w:val="00C20B93"/>
    <w:rsid w:val="00C2162B"/>
    <w:rsid w:val="00C21861"/>
    <w:rsid w:val="00C23B8B"/>
    <w:rsid w:val="00C23D9A"/>
    <w:rsid w:val="00C26EC4"/>
    <w:rsid w:val="00C31CBD"/>
    <w:rsid w:val="00C36657"/>
    <w:rsid w:val="00C37214"/>
    <w:rsid w:val="00C416C0"/>
    <w:rsid w:val="00C4317B"/>
    <w:rsid w:val="00C44C5E"/>
    <w:rsid w:val="00C44CC5"/>
    <w:rsid w:val="00C453DA"/>
    <w:rsid w:val="00C46F56"/>
    <w:rsid w:val="00C50F0C"/>
    <w:rsid w:val="00C54A78"/>
    <w:rsid w:val="00C54B7D"/>
    <w:rsid w:val="00C567AD"/>
    <w:rsid w:val="00C5695E"/>
    <w:rsid w:val="00C57AA9"/>
    <w:rsid w:val="00C57C0B"/>
    <w:rsid w:val="00C60354"/>
    <w:rsid w:val="00C6112E"/>
    <w:rsid w:val="00C612DD"/>
    <w:rsid w:val="00C61837"/>
    <w:rsid w:val="00C61B1A"/>
    <w:rsid w:val="00C67A9F"/>
    <w:rsid w:val="00C67E41"/>
    <w:rsid w:val="00C7035A"/>
    <w:rsid w:val="00C71B79"/>
    <w:rsid w:val="00C72067"/>
    <w:rsid w:val="00C73DDF"/>
    <w:rsid w:val="00C80CE4"/>
    <w:rsid w:val="00C81716"/>
    <w:rsid w:val="00C81746"/>
    <w:rsid w:val="00C823DA"/>
    <w:rsid w:val="00C82A2B"/>
    <w:rsid w:val="00C83FEF"/>
    <w:rsid w:val="00C8586E"/>
    <w:rsid w:val="00C85B34"/>
    <w:rsid w:val="00C87E85"/>
    <w:rsid w:val="00C91B1F"/>
    <w:rsid w:val="00C94870"/>
    <w:rsid w:val="00C95625"/>
    <w:rsid w:val="00C95EA6"/>
    <w:rsid w:val="00C96738"/>
    <w:rsid w:val="00C96919"/>
    <w:rsid w:val="00C96F44"/>
    <w:rsid w:val="00CA01FE"/>
    <w:rsid w:val="00CA0DEC"/>
    <w:rsid w:val="00CA1D1E"/>
    <w:rsid w:val="00CA33AC"/>
    <w:rsid w:val="00CA38BE"/>
    <w:rsid w:val="00CA38FE"/>
    <w:rsid w:val="00CA4503"/>
    <w:rsid w:val="00CA4837"/>
    <w:rsid w:val="00CA4C0E"/>
    <w:rsid w:val="00CA5A56"/>
    <w:rsid w:val="00CA6CAA"/>
    <w:rsid w:val="00CA7FB6"/>
    <w:rsid w:val="00CB1F3F"/>
    <w:rsid w:val="00CB1FDA"/>
    <w:rsid w:val="00CC05BF"/>
    <w:rsid w:val="00CC1761"/>
    <w:rsid w:val="00CC6E5F"/>
    <w:rsid w:val="00CD0A00"/>
    <w:rsid w:val="00CD4E4C"/>
    <w:rsid w:val="00CD522D"/>
    <w:rsid w:val="00CD5C20"/>
    <w:rsid w:val="00CD7A84"/>
    <w:rsid w:val="00CD7AF1"/>
    <w:rsid w:val="00CD7F3E"/>
    <w:rsid w:val="00CE1EFD"/>
    <w:rsid w:val="00CE43B3"/>
    <w:rsid w:val="00CE49E6"/>
    <w:rsid w:val="00CE4EBD"/>
    <w:rsid w:val="00CE500A"/>
    <w:rsid w:val="00CE54A7"/>
    <w:rsid w:val="00CE5821"/>
    <w:rsid w:val="00CE6F48"/>
    <w:rsid w:val="00CE757A"/>
    <w:rsid w:val="00CF01A5"/>
    <w:rsid w:val="00CF076E"/>
    <w:rsid w:val="00CF370D"/>
    <w:rsid w:val="00CF40A2"/>
    <w:rsid w:val="00CF414A"/>
    <w:rsid w:val="00CF4774"/>
    <w:rsid w:val="00CF5963"/>
    <w:rsid w:val="00CF69D4"/>
    <w:rsid w:val="00CF79D4"/>
    <w:rsid w:val="00D00906"/>
    <w:rsid w:val="00D00E18"/>
    <w:rsid w:val="00D02FD3"/>
    <w:rsid w:val="00D04053"/>
    <w:rsid w:val="00D0696D"/>
    <w:rsid w:val="00D07907"/>
    <w:rsid w:val="00D10850"/>
    <w:rsid w:val="00D111DE"/>
    <w:rsid w:val="00D139C9"/>
    <w:rsid w:val="00D14F94"/>
    <w:rsid w:val="00D159EE"/>
    <w:rsid w:val="00D218C2"/>
    <w:rsid w:val="00D2236E"/>
    <w:rsid w:val="00D227B6"/>
    <w:rsid w:val="00D238ED"/>
    <w:rsid w:val="00D244BA"/>
    <w:rsid w:val="00D24A1F"/>
    <w:rsid w:val="00D25167"/>
    <w:rsid w:val="00D25CAD"/>
    <w:rsid w:val="00D270D2"/>
    <w:rsid w:val="00D272A4"/>
    <w:rsid w:val="00D35F2B"/>
    <w:rsid w:val="00D36941"/>
    <w:rsid w:val="00D369DF"/>
    <w:rsid w:val="00D4003B"/>
    <w:rsid w:val="00D41131"/>
    <w:rsid w:val="00D4230F"/>
    <w:rsid w:val="00D42945"/>
    <w:rsid w:val="00D444C1"/>
    <w:rsid w:val="00D450A3"/>
    <w:rsid w:val="00D45859"/>
    <w:rsid w:val="00D5127E"/>
    <w:rsid w:val="00D52FF7"/>
    <w:rsid w:val="00D55FE8"/>
    <w:rsid w:val="00D56FBD"/>
    <w:rsid w:val="00D57D80"/>
    <w:rsid w:val="00D62CC5"/>
    <w:rsid w:val="00D63242"/>
    <w:rsid w:val="00D6369A"/>
    <w:rsid w:val="00D63FD0"/>
    <w:rsid w:val="00D65793"/>
    <w:rsid w:val="00D658DF"/>
    <w:rsid w:val="00D676F3"/>
    <w:rsid w:val="00D701C9"/>
    <w:rsid w:val="00D70622"/>
    <w:rsid w:val="00D72043"/>
    <w:rsid w:val="00D72415"/>
    <w:rsid w:val="00D72A60"/>
    <w:rsid w:val="00D7553F"/>
    <w:rsid w:val="00D77874"/>
    <w:rsid w:val="00D809C4"/>
    <w:rsid w:val="00D81307"/>
    <w:rsid w:val="00D82567"/>
    <w:rsid w:val="00D834F4"/>
    <w:rsid w:val="00D84886"/>
    <w:rsid w:val="00D85905"/>
    <w:rsid w:val="00D86A12"/>
    <w:rsid w:val="00D9007C"/>
    <w:rsid w:val="00D9058B"/>
    <w:rsid w:val="00D91D11"/>
    <w:rsid w:val="00D92A87"/>
    <w:rsid w:val="00D94E6E"/>
    <w:rsid w:val="00D962B5"/>
    <w:rsid w:val="00DA2BDD"/>
    <w:rsid w:val="00DA3DCF"/>
    <w:rsid w:val="00DA5EA1"/>
    <w:rsid w:val="00DA69FA"/>
    <w:rsid w:val="00DB1741"/>
    <w:rsid w:val="00DB2916"/>
    <w:rsid w:val="00DB514C"/>
    <w:rsid w:val="00DB6417"/>
    <w:rsid w:val="00DB64B1"/>
    <w:rsid w:val="00DB72BD"/>
    <w:rsid w:val="00DC02EC"/>
    <w:rsid w:val="00DC12DE"/>
    <w:rsid w:val="00DC26BB"/>
    <w:rsid w:val="00DC2F33"/>
    <w:rsid w:val="00DC4B54"/>
    <w:rsid w:val="00DC4C84"/>
    <w:rsid w:val="00DC6793"/>
    <w:rsid w:val="00DC7925"/>
    <w:rsid w:val="00DD0F9F"/>
    <w:rsid w:val="00DD12AB"/>
    <w:rsid w:val="00DD14BB"/>
    <w:rsid w:val="00DD1776"/>
    <w:rsid w:val="00DD29BF"/>
    <w:rsid w:val="00DD308B"/>
    <w:rsid w:val="00DD3BAE"/>
    <w:rsid w:val="00DD4C1A"/>
    <w:rsid w:val="00DD6EE0"/>
    <w:rsid w:val="00DD736F"/>
    <w:rsid w:val="00DE0ECB"/>
    <w:rsid w:val="00DE2EC9"/>
    <w:rsid w:val="00DE38C1"/>
    <w:rsid w:val="00DE39AE"/>
    <w:rsid w:val="00DE47F4"/>
    <w:rsid w:val="00DE6264"/>
    <w:rsid w:val="00DE6C7F"/>
    <w:rsid w:val="00DE6E89"/>
    <w:rsid w:val="00DF0E1B"/>
    <w:rsid w:val="00DF1027"/>
    <w:rsid w:val="00DF1FC2"/>
    <w:rsid w:val="00DF1FEB"/>
    <w:rsid w:val="00DF4D3B"/>
    <w:rsid w:val="00DF56A0"/>
    <w:rsid w:val="00DF6B9F"/>
    <w:rsid w:val="00DF7CC6"/>
    <w:rsid w:val="00E04C7A"/>
    <w:rsid w:val="00E07E42"/>
    <w:rsid w:val="00E10174"/>
    <w:rsid w:val="00E208AA"/>
    <w:rsid w:val="00E20C3E"/>
    <w:rsid w:val="00E21720"/>
    <w:rsid w:val="00E250F5"/>
    <w:rsid w:val="00E30984"/>
    <w:rsid w:val="00E30EB7"/>
    <w:rsid w:val="00E31BDF"/>
    <w:rsid w:val="00E35E16"/>
    <w:rsid w:val="00E364B9"/>
    <w:rsid w:val="00E4120D"/>
    <w:rsid w:val="00E427E4"/>
    <w:rsid w:val="00E43310"/>
    <w:rsid w:val="00E50C8F"/>
    <w:rsid w:val="00E50EAD"/>
    <w:rsid w:val="00E52100"/>
    <w:rsid w:val="00E527F5"/>
    <w:rsid w:val="00E571C3"/>
    <w:rsid w:val="00E621C6"/>
    <w:rsid w:val="00E626BD"/>
    <w:rsid w:val="00E64927"/>
    <w:rsid w:val="00E65254"/>
    <w:rsid w:val="00E7048D"/>
    <w:rsid w:val="00E70E1C"/>
    <w:rsid w:val="00E72340"/>
    <w:rsid w:val="00E74833"/>
    <w:rsid w:val="00E7527D"/>
    <w:rsid w:val="00E75EBF"/>
    <w:rsid w:val="00E8097F"/>
    <w:rsid w:val="00E834FE"/>
    <w:rsid w:val="00E83626"/>
    <w:rsid w:val="00E85F01"/>
    <w:rsid w:val="00E90C73"/>
    <w:rsid w:val="00E913BB"/>
    <w:rsid w:val="00E95D1A"/>
    <w:rsid w:val="00E97939"/>
    <w:rsid w:val="00EA15E4"/>
    <w:rsid w:val="00EA3B64"/>
    <w:rsid w:val="00EA55B2"/>
    <w:rsid w:val="00EA57D1"/>
    <w:rsid w:val="00EA61A7"/>
    <w:rsid w:val="00EA795A"/>
    <w:rsid w:val="00EB0144"/>
    <w:rsid w:val="00EB05BD"/>
    <w:rsid w:val="00EB08D3"/>
    <w:rsid w:val="00EB1471"/>
    <w:rsid w:val="00EB1A36"/>
    <w:rsid w:val="00EB2668"/>
    <w:rsid w:val="00EB42D7"/>
    <w:rsid w:val="00EB559E"/>
    <w:rsid w:val="00EB55ED"/>
    <w:rsid w:val="00EB5ED0"/>
    <w:rsid w:val="00EB66F9"/>
    <w:rsid w:val="00EB7422"/>
    <w:rsid w:val="00EC2E93"/>
    <w:rsid w:val="00EC4FB6"/>
    <w:rsid w:val="00EC7307"/>
    <w:rsid w:val="00EC7CC5"/>
    <w:rsid w:val="00ED0660"/>
    <w:rsid w:val="00ED068F"/>
    <w:rsid w:val="00ED4504"/>
    <w:rsid w:val="00ED7D51"/>
    <w:rsid w:val="00EE031C"/>
    <w:rsid w:val="00EE0977"/>
    <w:rsid w:val="00EE1BD1"/>
    <w:rsid w:val="00EE25F2"/>
    <w:rsid w:val="00EE3B61"/>
    <w:rsid w:val="00EE43F4"/>
    <w:rsid w:val="00EE6C4E"/>
    <w:rsid w:val="00EE7BAF"/>
    <w:rsid w:val="00EF024F"/>
    <w:rsid w:val="00EF4A58"/>
    <w:rsid w:val="00EF5825"/>
    <w:rsid w:val="00EF6399"/>
    <w:rsid w:val="00EF6E14"/>
    <w:rsid w:val="00EF7C96"/>
    <w:rsid w:val="00F000D7"/>
    <w:rsid w:val="00F00C80"/>
    <w:rsid w:val="00F01182"/>
    <w:rsid w:val="00F02B7D"/>
    <w:rsid w:val="00F03CDD"/>
    <w:rsid w:val="00F060A0"/>
    <w:rsid w:val="00F06325"/>
    <w:rsid w:val="00F06DC5"/>
    <w:rsid w:val="00F06ED4"/>
    <w:rsid w:val="00F10E1F"/>
    <w:rsid w:val="00F117D5"/>
    <w:rsid w:val="00F1278E"/>
    <w:rsid w:val="00F146A0"/>
    <w:rsid w:val="00F15F22"/>
    <w:rsid w:val="00F16D47"/>
    <w:rsid w:val="00F1764E"/>
    <w:rsid w:val="00F207F5"/>
    <w:rsid w:val="00F21B9C"/>
    <w:rsid w:val="00F22A76"/>
    <w:rsid w:val="00F23A1F"/>
    <w:rsid w:val="00F24E0D"/>
    <w:rsid w:val="00F25119"/>
    <w:rsid w:val="00F26045"/>
    <w:rsid w:val="00F261D3"/>
    <w:rsid w:val="00F27853"/>
    <w:rsid w:val="00F30692"/>
    <w:rsid w:val="00F316CE"/>
    <w:rsid w:val="00F33E1A"/>
    <w:rsid w:val="00F35390"/>
    <w:rsid w:val="00F35FE9"/>
    <w:rsid w:val="00F3634A"/>
    <w:rsid w:val="00F37FBD"/>
    <w:rsid w:val="00F40764"/>
    <w:rsid w:val="00F41298"/>
    <w:rsid w:val="00F41349"/>
    <w:rsid w:val="00F418E8"/>
    <w:rsid w:val="00F41978"/>
    <w:rsid w:val="00F44116"/>
    <w:rsid w:val="00F45928"/>
    <w:rsid w:val="00F46998"/>
    <w:rsid w:val="00F51A19"/>
    <w:rsid w:val="00F53EFF"/>
    <w:rsid w:val="00F546B0"/>
    <w:rsid w:val="00F56668"/>
    <w:rsid w:val="00F60964"/>
    <w:rsid w:val="00F61F6D"/>
    <w:rsid w:val="00F62971"/>
    <w:rsid w:val="00F634DF"/>
    <w:rsid w:val="00F63964"/>
    <w:rsid w:val="00F65954"/>
    <w:rsid w:val="00F66BDD"/>
    <w:rsid w:val="00F66FD0"/>
    <w:rsid w:val="00F676CC"/>
    <w:rsid w:val="00F70AB5"/>
    <w:rsid w:val="00F711C5"/>
    <w:rsid w:val="00F719EA"/>
    <w:rsid w:val="00F71FF3"/>
    <w:rsid w:val="00F721EA"/>
    <w:rsid w:val="00F73028"/>
    <w:rsid w:val="00F751A1"/>
    <w:rsid w:val="00F755E7"/>
    <w:rsid w:val="00F7637C"/>
    <w:rsid w:val="00F77B53"/>
    <w:rsid w:val="00F80140"/>
    <w:rsid w:val="00F80443"/>
    <w:rsid w:val="00F80D48"/>
    <w:rsid w:val="00F812D2"/>
    <w:rsid w:val="00F81681"/>
    <w:rsid w:val="00F82065"/>
    <w:rsid w:val="00F87ACD"/>
    <w:rsid w:val="00F9018A"/>
    <w:rsid w:val="00F9081B"/>
    <w:rsid w:val="00F912E9"/>
    <w:rsid w:val="00F928E0"/>
    <w:rsid w:val="00F9361F"/>
    <w:rsid w:val="00F93AF2"/>
    <w:rsid w:val="00F96453"/>
    <w:rsid w:val="00F971C2"/>
    <w:rsid w:val="00FA0B87"/>
    <w:rsid w:val="00FA2EBE"/>
    <w:rsid w:val="00FA458D"/>
    <w:rsid w:val="00FA60C4"/>
    <w:rsid w:val="00FB45E2"/>
    <w:rsid w:val="00FB5F29"/>
    <w:rsid w:val="00FB7ECA"/>
    <w:rsid w:val="00FC16D2"/>
    <w:rsid w:val="00FC2DF8"/>
    <w:rsid w:val="00FC36F8"/>
    <w:rsid w:val="00FC5EE8"/>
    <w:rsid w:val="00FC5FD1"/>
    <w:rsid w:val="00FC6A91"/>
    <w:rsid w:val="00FD032B"/>
    <w:rsid w:val="00FD0529"/>
    <w:rsid w:val="00FD0566"/>
    <w:rsid w:val="00FD1A18"/>
    <w:rsid w:val="00FD43AF"/>
    <w:rsid w:val="00FD506B"/>
    <w:rsid w:val="00FD5475"/>
    <w:rsid w:val="00FD55A5"/>
    <w:rsid w:val="00FD67F9"/>
    <w:rsid w:val="00FE01A0"/>
    <w:rsid w:val="00FE0753"/>
    <w:rsid w:val="00FE07BF"/>
    <w:rsid w:val="00FE2F2E"/>
    <w:rsid w:val="00FE3224"/>
    <w:rsid w:val="00FE4793"/>
    <w:rsid w:val="00FE4872"/>
    <w:rsid w:val="00FE7EC1"/>
    <w:rsid w:val="00FF20A5"/>
    <w:rsid w:val="00FF3B14"/>
    <w:rsid w:val="00FF7A48"/>
    <w:rsid w:val="00FF7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lang w:val="en-GB"/>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paragraph" w:styleId="Heading5">
    <w:name w:val="heading 5"/>
    <w:basedOn w:val="Normal"/>
    <w:next w:val="Normal"/>
    <w:link w:val="Heading5Char"/>
    <w:uiPriority w:val="9"/>
    <w:semiHidden/>
    <w:unhideWhenUsed/>
    <w:qFormat/>
    <w:rsid w:val="0019073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6870D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link w:val="ListParagraphChar"/>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aliases w:val="FOOTNOTES,fn,single space,Footnote,Footnote Text Char Char Char,Footnote Text1 Char,Footnote Text2,Footnote Text Char Char Char1 Char,Footnote Text Char Char Char1,ft,ADB,ALTS FOOTNOTE,Testo nota a piè di pagina Carattere"/>
    <w:basedOn w:val="Normal"/>
    <w:link w:val="FootnoteTextChar"/>
    <w:rsid w:val="00967129"/>
    <w:rPr>
      <w:sz w:val="20"/>
      <w:szCs w:val="20"/>
    </w:rPr>
  </w:style>
  <w:style w:type="character" w:customStyle="1" w:styleId="FootnoteTextChar">
    <w:name w:val="Footnote Text Char"/>
    <w:aliases w:val="FOOTNOTES Char,fn Char,single space Char,Footnote Char,Footnote Text Char Char Char Char,Footnote Text1 Char Char,Footnote Text2 Char,Footnote Text Char Char Char1 Char Char,Footnote Text Char Char Char1 Char1,ft Char,ADB Char"/>
    <w:basedOn w:val="DefaultParagraphFont"/>
    <w:link w:val="FootnoteText"/>
    <w:rsid w:val="00967129"/>
  </w:style>
  <w:style w:type="character" w:styleId="FootnoteReference">
    <w:name w:val="footnote reference"/>
    <w:aliases w:val="ftref,Char Char,Carattere Char1,Carattere Char Char Carattere Carattere Char Char"/>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paragraph" w:customStyle="1" w:styleId="Default">
    <w:name w:val="Default"/>
    <w:rsid w:val="00C81716"/>
    <w:pPr>
      <w:autoSpaceDE w:val="0"/>
      <w:autoSpaceDN w:val="0"/>
      <w:adjustRightInd w:val="0"/>
    </w:pPr>
    <w:rPr>
      <w:rFonts w:ascii="Book Antiqua" w:hAnsi="Book Antiqua" w:cs="Book Antiqua"/>
      <w:color w:val="000000"/>
      <w:sz w:val="24"/>
      <w:szCs w:val="24"/>
      <w:lang w:val="it-IT" w:eastAsia="it-IT"/>
    </w:rPr>
  </w:style>
  <w:style w:type="character" w:customStyle="1" w:styleId="TestonotaapidipaginaCarattere1">
    <w:name w:val="Testo nota a piè di pagina Carattere1"/>
    <w:aliases w:val="FOOTNOTES Carattere,fn Carattere,single space Carattere,Footnote Carattere,Testo nota a piè di pagina Carattere Carattere,Footnote Text Char Char Char Carattere,Footnote Text1 Char Carattere,Footnote Text2 Carattere"/>
    <w:basedOn w:val="DefaultParagraphFont"/>
    <w:uiPriority w:val="99"/>
    <w:locked/>
    <w:rsid w:val="006870DC"/>
    <w:rPr>
      <w:rFonts w:ascii="Calibri" w:eastAsia="Calibri" w:hAnsi="Calibri" w:cs="Calibri"/>
      <w:sz w:val="20"/>
      <w:szCs w:val="20"/>
      <w:lang w:val="en-US"/>
    </w:rPr>
  </w:style>
  <w:style w:type="paragraph" w:styleId="NoSpacing">
    <w:name w:val="No Spacing"/>
    <w:link w:val="NoSpacingChar"/>
    <w:uiPriority w:val="1"/>
    <w:qFormat/>
    <w:rsid w:val="006870DC"/>
    <w:rPr>
      <w:rFonts w:ascii="Calibri" w:hAnsi="Calibri"/>
      <w:sz w:val="22"/>
      <w:szCs w:val="22"/>
    </w:rPr>
  </w:style>
  <w:style w:type="character" w:customStyle="1" w:styleId="NoSpacingChar">
    <w:name w:val="No Spacing Char"/>
    <w:basedOn w:val="DefaultParagraphFont"/>
    <w:link w:val="NoSpacing"/>
    <w:uiPriority w:val="99"/>
    <w:locked/>
    <w:rsid w:val="006870DC"/>
    <w:rPr>
      <w:rFonts w:ascii="Calibri" w:hAnsi="Calibri"/>
      <w:sz w:val="22"/>
      <w:szCs w:val="22"/>
      <w:lang w:val="en-US" w:eastAsia="en-US" w:bidi="ar-SA"/>
    </w:rPr>
  </w:style>
  <w:style w:type="character" w:customStyle="1" w:styleId="Heading6Char">
    <w:name w:val="Heading 6 Char"/>
    <w:basedOn w:val="DefaultParagraphFont"/>
    <w:link w:val="Heading6"/>
    <w:uiPriority w:val="9"/>
    <w:rsid w:val="006870DC"/>
    <w:rPr>
      <w:rFonts w:ascii="Calibri" w:eastAsia="Times New Roman" w:hAnsi="Calibri" w:cs="Times New Roman"/>
      <w:b/>
      <w:bCs/>
      <w:sz w:val="22"/>
      <w:szCs w:val="22"/>
      <w:lang w:val="en-GB" w:eastAsia="en-US"/>
    </w:rPr>
  </w:style>
  <w:style w:type="character" w:customStyle="1" w:styleId="Heading5Char">
    <w:name w:val="Heading 5 Char"/>
    <w:basedOn w:val="DefaultParagraphFont"/>
    <w:link w:val="Heading5"/>
    <w:uiPriority w:val="9"/>
    <w:semiHidden/>
    <w:rsid w:val="00190734"/>
    <w:rPr>
      <w:rFonts w:ascii="Calibri" w:eastAsia="Times New Roman" w:hAnsi="Calibri" w:cs="Times New Roman"/>
      <w:b/>
      <w:bCs/>
      <w:i/>
      <w:iCs/>
      <w:sz w:val="26"/>
      <w:szCs w:val="26"/>
      <w:lang w:val="en-GB" w:eastAsia="en-US"/>
    </w:rPr>
  </w:style>
  <w:style w:type="paragraph" w:customStyle="1" w:styleId="CM9">
    <w:name w:val="CM9"/>
    <w:basedOn w:val="Default"/>
    <w:next w:val="Default"/>
    <w:uiPriority w:val="99"/>
    <w:rsid w:val="00703AFB"/>
    <w:rPr>
      <w:rFonts w:ascii="Calibri" w:hAnsi="Calibri" w:cs="Times New Roman"/>
      <w:color w:val="auto"/>
    </w:rPr>
  </w:style>
  <w:style w:type="character" w:customStyle="1" w:styleId="ListParagraphChar">
    <w:name w:val="List Paragraph Char"/>
    <w:basedOn w:val="DefaultParagraphFont"/>
    <w:link w:val="ListParagraph"/>
    <w:uiPriority w:val="34"/>
    <w:rsid w:val="00CF076E"/>
    <w:rPr>
      <w:sz w:val="24"/>
      <w:szCs w:val="24"/>
      <w:lang w:val="en-GB"/>
    </w:rPr>
  </w:style>
  <w:style w:type="paragraph" w:styleId="Revision">
    <w:name w:val="Revision"/>
    <w:hidden/>
    <w:uiPriority w:val="99"/>
    <w:semiHidden/>
    <w:rsid w:val="00AF591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lang w:val="en-GB"/>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paragraph" w:styleId="Heading5">
    <w:name w:val="heading 5"/>
    <w:basedOn w:val="Normal"/>
    <w:next w:val="Normal"/>
    <w:link w:val="Heading5Char"/>
    <w:uiPriority w:val="9"/>
    <w:semiHidden/>
    <w:unhideWhenUsed/>
    <w:qFormat/>
    <w:rsid w:val="0019073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6870D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link w:val="ListParagraphChar"/>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aliases w:val="FOOTNOTES,fn,single space,Footnote,Footnote Text Char Char Char,Footnote Text1 Char,Footnote Text2,Footnote Text Char Char Char1 Char,Footnote Text Char Char Char1,ft,ADB,ALTS FOOTNOTE,Testo nota a piè di pagina Carattere"/>
    <w:basedOn w:val="Normal"/>
    <w:link w:val="FootnoteTextChar"/>
    <w:rsid w:val="00967129"/>
    <w:rPr>
      <w:sz w:val="20"/>
      <w:szCs w:val="20"/>
    </w:rPr>
  </w:style>
  <w:style w:type="character" w:customStyle="1" w:styleId="FootnoteTextChar">
    <w:name w:val="Footnote Text Char"/>
    <w:aliases w:val="FOOTNOTES Char,fn Char,single space Char,Footnote Char,Footnote Text Char Char Char Char,Footnote Text1 Char Char,Footnote Text2 Char,Footnote Text Char Char Char1 Char Char,Footnote Text Char Char Char1 Char1,ft Char,ADB Char"/>
    <w:basedOn w:val="DefaultParagraphFont"/>
    <w:link w:val="FootnoteText"/>
    <w:rsid w:val="00967129"/>
  </w:style>
  <w:style w:type="character" w:styleId="FootnoteReference">
    <w:name w:val="footnote reference"/>
    <w:aliases w:val="ftref,Char Char,Carattere Char1,Carattere Char Char Carattere Carattere Char Char"/>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paragraph" w:customStyle="1" w:styleId="Default">
    <w:name w:val="Default"/>
    <w:rsid w:val="00C81716"/>
    <w:pPr>
      <w:autoSpaceDE w:val="0"/>
      <w:autoSpaceDN w:val="0"/>
      <w:adjustRightInd w:val="0"/>
    </w:pPr>
    <w:rPr>
      <w:rFonts w:ascii="Book Antiqua" w:hAnsi="Book Antiqua" w:cs="Book Antiqua"/>
      <w:color w:val="000000"/>
      <w:sz w:val="24"/>
      <w:szCs w:val="24"/>
      <w:lang w:val="it-IT" w:eastAsia="it-IT"/>
    </w:rPr>
  </w:style>
  <w:style w:type="character" w:customStyle="1" w:styleId="TestonotaapidipaginaCarattere1">
    <w:name w:val="Testo nota a piè di pagina Carattere1"/>
    <w:aliases w:val="FOOTNOTES Carattere,fn Carattere,single space Carattere,Footnote Carattere,Testo nota a piè di pagina Carattere Carattere,Footnote Text Char Char Char Carattere,Footnote Text1 Char Carattere,Footnote Text2 Carattere"/>
    <w:basedOn w:val="DefaultParagraphFont"/>
    <w:uiPriority w:val="99"/>
    <w:locked/>
    <w:rsid w:val="006870DC"/>
    <w:rPr>
      <w:rFonts w:ascii="Calibri" w:eastAsia="Calibri" w:hAnsi="Calibri" w:cs="Calibri"/>
      <w:sz w:val="20"/>
      <w:szCs w:val="20"/>
      <w:lang w:val="en-US"/>
    </w:rPr>
  </w:style>
  <w:style w:type="paragraph" w:styleId="NoSpacing">
    <w:name w:val="No Spacing"/>
    <w:link w:val="NoSpacingChar"/>
    <w:uiPriority w:val="1"/>
    <w:qFormat/>
    <w:rsid w:val="006870DC"/>
    <w:rPr>
      <w:rFonts w:ascii="Calibri" w:hAnsi="Calibri"/>
      <w:sz w:val="22"/>
      <w:szCs w:val="22"/>
    </w:rPr>
  </w:style>
  <w:style w:type="character" w:customStyle="1" w:styleId="NoSpacingChar">
    <w:name w:val="No Spacing Char"/>
    <w:basedOn w:val="DefaultParagraphFont"/>
    <w:link w:val="NoSpacing"/>
    <w:uiPriority w:val="99"/>
    <w:locked/>
    <w:rsid w:val="006870DC"/>
    <w:rPr>
      <w:rFonts w:ascii="Calibri" w:hAnsi="Calibri"/>
      <w:sz w:val="22"/>
      <w:szCs w:val="22"/>
      <w:lang w:val="en-US" w:eastAsia="en-US" w:bidi="ar-SA"/>
    </w:rPr>
  </w:style>
  <w:style w:type="character" w:customStyle="1" w:styleId="Heading6Char">
    <w:name w:val="Heading 6 Char"/>
    <w:basedOn w:val="DefaultParagraphFont"/>
    <w:link w:val="Heading6"/>
    <w:uiPriority w:val="9"/>
    <w:rsid w:val="006870DC"/>
    <w:rPr>
      <w:rFonts w:ascii="Calibri" w:eastAsia="Times New Roman" w:hAnsi="Calibri" w:cs="Times New Roman"/>
      <w:b/>
      <w:bCs/>
      <w:sz w:val="22"/>
      <w:szCs w:val="22"/>
      <w:lang w:val="en-GB" w:eastAsia="en-US"/>
    </w:rPr>
  </w:style>
  <w:style w:type="character" w:customStyle="1" w:styleId="Heading5Char">
    <w:name w:val="Heading 5 Char"/>
    <w:basedOn w:val="DefaultParagraphFont"/>
    <w:link w:val="Heading5"/>
    <w:uiPriority w:val="9"/>
    <w:semiHidden/>
    <w:rsid w:val="00190734"/>
    <w:rPr>
      <w:rFonts w:ascii="Calibri" w:eastAsia="Times New Roman" w:hAnsi="Calibri" w:cs="Times New Roman"/>
      <w:b/>
      <w:bCs/>
      <w:i/>
      <w:iCs/>
      <w:sz w:val="26"/>
      <w:szCs w:val="26"/>
      <w:lang w:val="en-GB" w:eastAsia="en-US"/>
    </w:rPr>
  </w:style>
  <w:style w:type="paragraph" w:customStyle="1" w:styleId="CM9">
    <w:name w:val="CM9"/>
    <w:basedOn w:val="Default"/>
    <w:next w:val="Default"/>
    <w:uiPriority w:val="99"/>
    <w:rsid w:val="00703AFB"/>
    <w:rPr>
      <w:rFonts w:ascii="Calibri" w:hAnsi="Calibri" w:cs="Times New Roman"/>
      <w:color w:val="auto"/>
    </w:rPr>
  </w:style>
  <w:style w:type="character" w:customStyle="1" w:styleId="ListParagraphChar">
    <w:name w:val="List Paragraph Char"/>
    <w:basedOn w:val="DefaultParagraphFont"/>
    <w:link w:val="ListParagraph"/>
    <w:uiPriority w:val="34"/>
    <w:rsid w:val="00CF076E"/>
    <w:rPr>
      <w:sz w:val="24"/>
      <w:szCs w:val="24"/>
      <w:lang w:val="en-GB"/>
    </w:rPr>
  </w:style>
  <w:style w:type="paragraph" w:styleId="Revision">
    <w:name w:val="Revision"/>
    <w:hidden/>
    <w:uiPriority w:val="99"/>
    <w:semiHidden/>
    <w:rsid w:val="00AF591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7923">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623921415">
      <w:bodyDiv w:val="1"/>
      <w:marLeft w:val="0"/>
      <w:marRight w:val="0"/>
      <w:marTop w:val="0"/>
      <w:marBottom w:val="0"/>
      <w:divBdr>
        <w:top w:val="none" w:sz="0" w:space="0" w:color="auto"/>
        <w:left w:val="none" w:sz="0" w:space="0" w:color="auto"/>
        <w:bottom w:val="none" w:sz="0" w:space="0" w:color="auto"/>
        <w:right w:val="none" w:sz="0" w:space="0" w:color="auto"/>
      </w:divBdr>
      <w:divsChild>
        <w:div w:id="1630284440">
          <w:marLeft w:val="720"/>
          <w:marRight w:val="0"/>
          <w:marTop w:val="0"/>
          <w:marBottom w:val="0"/>
          <w:divBdr>
            <w:top w:val="none" w:sz="0" w:space="0" w:color="auto"/>
            <w:left w:val="none" w:sz="0" w:space="0" w:color="auto"/>
            <w:bottom w:val="none" w:sz="0" w:space="0" w:color="auto"/>
            <w:right w:val="none" w:sz="0" w:space="0" w:color="auto"/>
          </w:divBdr>
        </w:div>
      </w:divsChild>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 w:id="20700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58665-C6B6-439B-BEC2-6BB9EA75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2173</Words>
  <Characters>12391</Characters>
  <Application>Microsoft Office Word</Application>
  <DocSecurity>0</DocSecurity>
  <Lines>103</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Trenitalia</Company>
  <LinksUpToDate>false</LinksUpToDate>
  <CharactersWithSpaces>14535</CharactersWithSpaces>
  <SharedDoc>false</SharedDoc>
  <HLinks>
    <vt:vector size="12" baseType="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Fiona Bayat</cp:lastModifiedBy>
  <cp:revision>2</cp:revision>
  <cp:lastPrinted>2012-05-04T00:23:00Z</cp:lastPrinted>
  <dcterms:created xsi:type="dcterms:W3CDTF">2012-09-04T15:13:00Z</dcterms:created>
  <dcterms:modified xsi:type="dcterms:W3CDTF">2012-09-04T15:13:00Z</dcterms:modified>
</cp:coreProperties>
</file>