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A5" w:rsidRPr="00AC5B34" w:rsidRDefault="008E0CA5" w:rsidP="008E0CA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p>
    <w:p w:rsidR="008E0CA5" w:rsidRPr="00AC5B34" w:rsidRDefault="008E0CA5" w:rsidP="008E0CA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rPr>
      </w:pPr>
      <w:r w:rsidRPr="00AC5B34">
        <w:rPr>
          <w:rFonts w:ascii="Arial" w:eastAsia="Times New Roman" w:hAnsi="Arial" w:cs="Arial"/>
          <w:b/>
          <w:bCs/>
        </w:rPr>
        <w:t>FONDS DE CONSOLIDATION DE LA PAIX (FCP)</w:t>
      </w:r>
    </w:p>
    <w:p w:rsidR="008E0CA5" w:rsidRPr="00AC5B34" w:rsidRDefault="008E0CA5" w:rsidP="008E0CA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 xml:space="preserve">Rapport de mise à jour semestriel </w:t>
      </w:r>
    </w:p>
    <w:p w:rsidR="008E0CA5" w:rsidRPr="00AC5B34" w:rsidRDefault="008E0CA5" w:rsidP="008E0CA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u w:val="single"/>
        </w:rPr>
      </w:pPr>
      <w:r w:rsidRPr="00AC5B34">
        <w:rPr>
          <w:rFonts w:ascii="Arial" w:eastAsia="Times New Roman" w:hAnsi="Arial" w:cs="Arial"/>
          <w:b/>
          <w:spacing w:val="-3"/>
          <w:u w:val="single"/>
        </w:rPr>
        <w:t>(Janvier au juin 2012)</w:t>
      </w:r>
    </w:p>
    <w:p w:rsidR="008E0CA5" w:rsidRPr="00AC5B34" w:rsidRDefault="008E0CA5" w:rsidP="008E0CA5">
      <w:pPr>
        <w:spacing w:after="0" w:line="240" w:lineRule="auto"/>
        <w:rPr>
          <w:rFonts w:ascii="Arial" w:eastAsia="Times New Roman"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2"/>
        <w:gridCol w:w="2408"/>
        <w:gridCol w:w="2872"/>
        <w:gridCol w:w="48"/>
        <w:gridCol w:w="4860"/>
      </w:tblGrid>
      <w:tr w:rsidR="008E0CA5" w:rsidRPr="00AC5B34" w:rsidTr="008955E7">
        <w:trPr>
          <w:trHeight w:val="345"/>
        </w:trPr>
        <w:tc>
          <w:tcPr>
            <w:tcW w:w="3228" w:type="dxa"/>
            <w:shd w:val="clear" w:color="auto" w:fill="E6E6E6"/>
          </w:tcPr>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Numéro et titre du projet</w:t>
            </w:r>
          </w:p>
        </w:tc>
        <w:tc>
          <w:tcPr>
            <w:tcW w:w="10200" w:type="dxa"/>
            <w:gridSpan w:val="5"/>
            <w:shd w:val="clear" w:color="auto" w:fill="auto"/>
            <w:vAlign w:val="center"/>
          </w:tcPr>
          <w:p w:rsidR="00E22D0A" w:rsidRPr="00E22D0A" w:rsidRDefault="008E0CA5" w:rsidP="00E22D0A">
            <w:pPr>
              <w:contextualSpacing/>
              <w:rPr>
                <w:rFonts w:ascii="Calibri" w:hAnsi="Calibri"/>
                <w:b/>
              </w:rPr>
            </w:pPr>
            <w:r w:rsidRPr="00AE61E0">
              <w:rPr>
                <w:rFonts w:ascii="Arial" w:eastAsia="Times New Roman" w:hAnsi="Arial" w:cs="Arial"/>
                <w:b/>
                <w:sz w:val="20"/>
                <w:szCs w:val="20"/>
              </w:rPr>
              <w:t>PBF/CAF/A-06</w:t>
            </w:r>
            <w:r w:rsidRPr="008E0CA5">
              <w:rPr>
                <w:rFonts w:ascii="Arial" w:eastAsia="Times New Roman" w:hAnsi="Arial" w:cs="Arial"/>
                <w:sz w:val="20"/>
                <w:szCs w:val="20"/>
              </w:rPr>
              <w:t xml:space="preserve"> </w:t>
            </w:r>
            <w:r w:rsidR="00E22D0A" w:rsidRPr="00704DC8">
              <w:t xml:space="preserve">Amélioration de  la protection  et de la réinsertion sociale des enfants et des femmes en contact avec la justice et des enfants affectés par les conflits armés et  renforcement du système de protection  judiciaire et de soutien psychosocial. </w:t>
            </w:r>
          </w:p>
        </w:tc>
      </w:tr>
      <w:tr w:rsidR="008E0CA5" w:rsidRPr="00AC5B34" w:rsidTr="008955E7">
        <w:trPr>
          <w:trHeight w:val="345"/>
        </w:trPr>
        <w:tc>
          <w:tcPr>
            <w:tcW w:w="3228" w:type="dxa"/>
            <w:shd w:val="clear" w:color="auto" w:fill="E6E6E6"/>
          </w:tcPr>
          <w:p w:rsidR="008E0CA5" w:rsidRPr="00AC5B34" w:rsidRDefault="008E0CA5" w:rsidP="008955E7">
            <w:pPr>
              <w:spacing w:after="0" w:line="240" w:lineRule="auto"/>
              <w:rPr>
                <w:rFonts w:ascii="Arial" w:eastAsia="Times New Roman" w:hAnsi="Arial" w:cs="Arial"/>
                <w:sz w:val="18"/>
                <w:szCs w:val="18"/>
              </w:rPr>
            </w:pPr>
            <w:r w:rsidRPr="00AC5B34">
              <w:rPr>
                <w:rFonts w:ascii="Arial" w:eastAsia="Times New Roman" w:hAnsi="Arial" w:cs="Arial"/>
                <w:b/>
                <w:sz w:val="18"/>
                <w:szCs w:val="18"/>
              </w:rPr>
              <w:t xml:space="preserve">Agence bénéficière  </w:t>
            </w:r>
          </w:p>
        </w:tc>
        <w:tc>
          <w:tcPr>
            <w:tcW w:w="10200" w:type="dxa"/>
            <w:gridSpan w:val="5"/>
            <w:shd w:val="clear" w:color="auto" w:fill="auto"/>
            <w:vAlign w:val="center"/>
          </w:tcPr>
          <w:p w:rsidR="008E0CA5" w:rsidRPr="00AC5B34" w:rsidRDefault="008E0CA5" w:rsidP="008955E7">
            <w:pPr>
              <w:spacing w:after="0" w:line="240" w:lineRule="auto"/>
              <w:rPr>
                <w:rFonts w:ascii="Arial" w:eastAsia="Times New Roman" w:hAnsi="Arial" w:cs="Arial"/>
                <w:b/>
                <w:sz w:val="18"/>
                <w:szCs w:val="18"/>
              </w:rPr>
            </w:pPr>
            <w:r>
              <w:rPr>
                <w:rFonts w:ascii="Arial" w:eastAsia="Times New Roman" w:hAnsi="Arial" w:cs="Arial"/>
                <w:b/>
                <w:sz w:val="18"/>
                <w:szCs w:val="18"/>
              </w:rPr>
              <w:t>UNICEF</w:t>
            </w:r>
          </w:p>
          <w:p w:rsidR="008E0CA5" w:rsidRPr="00AC5B34" w:rsidRDefault="008E0CA5" w:rsidP="008955E7">
            <w:pPr>
              <w:spacing w:after="0" w:line="240" w:lineRule="auto"/>
              <w:rPr>
                <w:rFonts w:ascii="Arial" w:eastAsia="Times New Roman" w:hAnsi="Arial" w:cs="Arial"/>
                <w:sz w:val="18"/>
                <w:szCs w:val="18"/>
              </w:rPr>
            </w:pPr>
          </w:p>
        </w:tc>
      </w:tr>
      <w:tr w:rsidR="008E0CA5" w:rsidRPr="005F0728" w:rsidTr="008955E7">
        <w:trPr>
          <w:trHeight w:val="436"/>
        </w:trPr>
        <w:tc>
          <w:tcPr>
            <w:tcW w:w="3228" w:type="dxa"/>
            <w:tcBorders>
              <w:bottom w:val="single" w:sz="4" w:space="0" w:color="auto"/>
            </w:tcBorders>
            <w:shd w:val="clear" w:color="auto" w:fill="E6E6E6"/>
          </w:tcPr>
          <w:p w:rsidR="008E0CA5" w:rsidRPr="00AC5B34" w:rsidRDefault="008E0CA5" w:rsidP="008955E7">
            <w:pPr>
              <w:spacing w:after="0" w:line="240" w:lineRule="auto"/>
              <w:rPr>
                <w:rFonts w:ascii="Arial" w:eastAsia="Times New Roman" w:hAnsi="Arial" w:cs="Arial"/>
                <w:sz w:val="18"/>
                <w:szCs w:val="18"/>
              </w:rPr>
            </w:pPr>
            <w:r w:rsidRPr="00AC5B34">
              <w:rPr>
                <w:rFonts w:ascii="Arial" w:eastAsia="Times New Roman" w:hAnsi="Arial" w:cs="Arial"/>
                <w:b/>
                <w:sz w:val="18"/>
                <w:szCs w:val="18"/>
              </w:rPr>
              <w:t>Partenaires d’exécution (Agence Gouvernementale, Agences ONU, Organisations de la Société Civile)</w:t>
            </w:r>
          </w:p>
        </w:tc>
        <w:tc>
          <w:tcPr>
            <w:tcW w:w="10200" w:type="dxa"/>
            <w:gridSpan w:val="5"/>
            <w:vAlign w:val="center"/>
          </w:tcPr>
          <w:p w:rsidR="008E0CA5" w:rsidRPr="008E0CA5" w:rsidRDefault="008E0CA5" w:rsidP="008E0CA5">
            <w:pPr>
              <w:spacing w:after="0" w:line="240" w:lineRule="auto"/>
              <w:rPr>
                <w:rFonts w:ascii="Arial" w:eastAsia="Times New Roman" w:hAnsi="Arial" w:cs="Arial"/>
                <w:bCs/>
                <w:sz w:val="20"/>
                <w:szCs w:val="20"/>
              </w:rPr>
            </w:pPr>
            <w:r w:rsidRPr="008E0CA5">
              <w:rPr>
                <w:rFonts w:ascii="Arial" w:eastAsia="Times New Roman" w:hAnsi="Arial" w:cs="Arial"/>
                <w:bCs/>
                <w:sz w:val="20"/>
                <w:szCs w:val="20"/>
              </w:rPr>
              <w:t>Ministère de la Justice, Ministère des Affaires Sociales, Ministère de la Sécurité Publique</w:t>
            </w:r>
          </w:p>
          <w:p w:rsidR="008E0CA5" w:rsidRPr="008E0CA5" w:rsidRDefault="008E0CA5" w:rsidP="008E0CA5">
            <w:pPr>
              <w:spacing w:after="0" w:line="240" w:lineRule="auto"/>
              <w:rPr>
                <w:rFonts w:ascii="Arial" w:eastAsia="Times New Roman" w:hAnsi="Arial" w:cs="Arial"/>
                <w:sz w:val="20"/>
                <w:szCs w:val="20"/>
                <w:lang w:val="es-US"/>
              </w:rPr>
            </w:pPr>
            <w:r w:rsidRPr="008E0CA5">
              <w:rPr>
                <w:rFonts w:ascii="Arial" w:eastAsia="Times New Roman" w:hAnsi="Arial" w:cs="Arial"/>
                <w:bCs/>
                <w:sz w:val="20"/>
                <w:szCs w:val="20"/>
                <w:lang w:val="es-US"/>
              </w:rPr>
              <w:t>ONG : JPN, Kisito, Mama Tongolo</w:t>
            </w:r>
          </w:p>
          <w:p w:rsidR="008E0CA5" w:rsidRPr="00F17F3D" w:rsidRDefault="008E0CA5" w:rsidP="008E0CA5">
            <w:pPr>
              <w:spacing w:after="0" w:line="240" w:lineRule="auto"/>
              <w:rPr>
                <w:rFonts w:ascii="Arial" w:eastAsia="Times New Roman" w:hAnsi="Arial" w:cs="Arial"/>
                <w:sz w:val="18"/>
                <w:szCs w:val="18"/>
                <w:lang w:val="es-US"/>
              </w:rPr>
            </w:pPr>
            <w:r w:rsidRPr="008E0CA5">
              <w:rPr>
                <w:rFonts w:ascii="Arial" w:eastAsia="Times New Roman" w:hAnsi="Arial" w:cs="Arial"/>
                <w:sz w:val="20"/>
                <w:szCs w:val="20"/>
                <w:lang w:val="es-US"/>
              </w:rPr>
              <w:t>Agences UN : PNUD/PRED</w:t>
            </w:r>
            <w:r w:rsidRPr="00F17F3D">
              <w:rPr>
                <w:rFonts w:ascii="Arial" w:eastAsia="Times New Roman" w:hAnsi="Arial" w:cs="Arial"/>
                <w:sz w:val="18"/>
                <w:szCs w:val="18"/>
                <w:lang w:val="es-US"/>
              </w:rPr>
              <w:t xml:space="preserve"> </w:t>
            </w:r>
          </w:p>
        </w:tc>
      </w:tr>
      <w:tr w:rsidR="008E0CA5" w:rsidRPr="00AC5B34" w:rsidTr="008955E7">
        <w:trPr>
          <w:trHeight w:val="345"/>
        </w:trPr>
        <w:tc>
          <w:tcPr>
            <w:tcW w:w="3228" w:type="dxa"/>
            <w:shd w:val="clear" w:color="auto" w:fill="E6E6E6"/>
          </w:tcPr>
          <w:p w:rsidR="008E0CA5" w:rsidRPr="00AC5B34" w:rsidRDefault="008E0CA5" w:rsidP="008955E7">
            <w:pPr>
              <w:spacing w:after="0" w:line="240" w:lineRule="auto"/>
              <w:rPr>
                <w:rFonts w:ascii="Arial" w:eastAsia="Times New Roman" w:hAnsi="Arial" w:cs="Arial"/>
                <w:bCs/>
                <w:sz w:val="18"/>
                <w:szCs w:val="18"/>
              </w:rPr>
            </w:pPr>
            <w:r w:rsidRPr="00AC5B34">
              <w:rPr>
                <w:rFonts w:ascii="Arial" w:eastAsia="Times New Roman" w:hAnsi="Arial" w:cs="Arial"/>
                <w:b/>
                <w:bCs/>
                <w:sz w:val="18"/>
                <w:szCs w:val="18"/>
              </w:rPr>
              <w:t>Lieu</w:t>
            </w:r>
            <w:r w:rsidRPr="00AC5B34">
              <w:rPr>
                <w:rFonts w:ascii="Arial" w:eastAsia="Times New Roman" w:hAnsi="Arial" w:cs="Arial"/>
                <w:bCs/>
                <w:sz w:val="18"/>
                <w:szCs w:val="18"/>
              </w:rPr>
              <w:t>:</w:t>
            </w:r>
          </w:p>
        </w:tc>
        <w:tc>
          <w:tcPr>
            <w:tcW w:w="10200" w:type="dxa"/>
            <w:gridSpan w:val="5"/>
          </w:tcPr>
          <w:p w:rsidR="008E0CA5" w:rsidRPr="00AC5B34" w:rsidRDefault="005905C2" w:rsidP="005905C2">
            <w:pPr>
              <w:spacing w:after="0" w:line="240" w:lineRule="auto"/>
              <w:rPr>
                <w:rFonts w:ascii="Arial" w:eastAsia="Times New Roman" w:hAnsi="Arial" w:cs="Arial"/>
                <w:bCs/>
                <w:sz w:val="18"/>
                <w:szCs w:val="18"/>
              </w:rPr>
            </w:pPr>
            <w:r w:rsidRPr="00704DC8">
              <w:t>Juridiction territoriale des Cours d’Appel de Bangui, Bambari et Bouar</w:t>
            </w:r>
          </w:p>
        </w:tc>
      </w:tr>
      <w:tr w:rsidR="008E0CA5" w:rsidRPr="00AC5B34" w:rsidTr="008955E7">
        <w:trPr>
          <w:trHeight w:val="345"/>
        </w:trPr>
        <w:tc>
          <w:tcPr>
            <w:tcW w:w="3228" w:type="dxa"/>
            <w:shd w:val="clear" w:color="auto" w:fill="E6E6E6"/>
          </w:tcPr>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Objectifs du projet</w:t>
            </w:r>
          </w:p>
        </w:tc>
        <w:tc>
          <w:tcPr>
            <w:tcW w:w="10200" w:type="dxa"/>
            <w:gridSpan w:val="5"/>
            <w:vAlign w:val="center"/>
          </w:tcPr>
          <w:p w:rsidR="008E0CA5" w:rsidRPr="005905C2" w:rsidRDefault="005905C2" w:rsidP="008955E7">
            <w:pPr>
              <w:spacing w:after="0" w:line="240" w:lineRule="auto"/>
              <w:rPr>
                <w:rFonts w:ascii="Arial" w:eastAsia="Times New Roman" w:hAnsi="Arial" w:cs="Arial"/>
                <w:sz w:val="18"/>
                <w:szCs w:val="18"/>
              </w:rPr>
            </w:pPr>
            <w:r w:rsidRPr="005905C2">
              <w:rPr>
                <w:sz w:val="20"/>
                <w:szCs w:val="20"/>
              </w:rPr>
              <w:t>Les enfants victimes des conflits armés et /ou en contact avec la loi ont accès un système soutien psychosocial et de protection juridique conforme aux normes internationales.</w:t>
            </w:r>
          </w:p>
        </w:tc>
      </w:tr>
      <w:tr w:rsidR="008E0CA5" w:rsidRPr="00AC5B34" w:rsidTr="008955E7">
        <w:trPr>
          <w:trHeight w:val="345"/>
        </w:trPr>
        <w:tc>
          <w:tcPr>
            <w:tcW w:w="3228" w:type="dxa"/>
            <w:shd w:val="clear" w:color="auto" w:fill="E6E6E6"/>
          </w:tcPr>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Effets escomptés</w:t>
            </w:r>
          </w:p>
        </w:tc>
        <w:tc>
          <w:tcPr>
            <w:tcW w:w="10200" w:type="dxa"/>
            <w:gridSpan w:val="5"/>
            <w:vAlign w:val="center"/>
          </w:tcPr>
          <w:p w:rsidR="005905C2" w:rsidRPr="00704DC8" w:rsidRDefault="005905C2" w:rsidP="005905C2">
            <w:pPr>
              <w:numPr>
                <w:ilvl w:val="0"/>
                <w:numId w:val="4"/>
              </w:numPr>
              <w:spacing w:after="0" w:line="240" w:lineRule="auto"/>
              <w:rPr>
                <w:sz w:val="20"/>
                <w:szCs w:val="20"/>
              </w:rPr>
            </w:pPr>
            <w:r w:rsidRPr="00704DC8">
              <w:rPr>
                <w:sz w:val="20"/>
                <w:szCs w:val="20"/>
              </w:rPr>
              <w:t>130 magistrats, greffiers, OPJ, gardes pénitentiaires et assistants dont 50 femmes  sont formés sur les procédures de jugements des enfants et femmes en contact avec la loi</w:t>
            </w:r>
          </w:p>
          <w:p w:rsidR="005905C2" w:rsidRPr="00704DC8" w:rsidRDefault="005905C2" w:rsidP="005905C2">
            <w:pPr>
              <w:numPr>
                <w:ilvl w:val="0"/>
                <w:numId w:val="4"/>
              </w:numPr>
              <w:spacing w:after="0" w:line="240" w:lineRule="auto"/>
              <w:rPr>
                <w:sz w:val="20"/>
                <w:szCs w:val="20"/>
              </w:rPr>
            </w:pPr>
            <w:r w:rsidRPr="00704DC8">
              <w:rPr>
                <w:spacing w:val="-3"/>
                <w:sz w:val="20"/>
                <w:szCs w:val="20"/>
              </w:rPr>
              <w:t>50 familles d’accueils sont capables de recevoir des enfants pour des alternatives à la détention</w:t>
            </w:r>
          </w:p>
          <w:p w:rsidR="008E0CA5" w:rsidRPr="005905C2" w:rsidRDefault="005905C2" w:rsidP="005905C2">
            <w:pPr>
              <w:numPr>
                <w:ilvl w:val="0"/>
                <w:numId w:val="4"/>
              </w:numPr>
              <w:spacing w:after="0" w:line="240" w:lineRule="auto"/>
              <w:rPr>
                <w:sz w:val="20"/>
                <w:szCs w:val="20"/>
              </w:rPr>
            </w:pPr>
            <w:r w:rsidRPr="00704DC8">
              <w:rPr>
                <w:spacing w:val="-3"/>
                <w:sz w:val="20"/>
                <w:szCs w:val="20"/>
              </w:rPr>
              <w:t>Le Ministère de la justice dispose d’une base de données relative à la gestion individuelle des enfants en conflit avec la loi</w:t>
            </w:r>
            <w:r>
              <w:rPr>
                <w:sz w:val="20"/>
                <w:szCs w:val="20"/>
              </w:rPr>
              <w:t>.</w:t>
            </w:r>
          </w:p>
        </w:tc>
      </w:tr>
      <w:tr w:rsidR="008E0CA5" w:rsidRPr="00AC5B34" w:rsidTr="008955E7">
        <w:trPr>
          <w:trHeight w:val="345"/>
        </w:trPr>
        <w:tc>
          <w:tcPr>
            <w:tcW w:w="3228" w:type="dxa"/>
            <w:shd w:val="clear" w:color="auto" w:fill="E6E6E6"/>
          </w:tcPr>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engagés du budget total alloué</w:t>
            </w:r>
            <w:r w:rsidRPr="00AC5B34">
              <w:rPr>
                <w:rFonts w:ascii="Arial" w:eastAsia="Times New Roman" w:hAnsi="Arial" w:cs="Arial"/>
                <w:b/>
                <w:sz w:val="18"/>
                <w:szCs w:val="18"/>
                <w:vertAlign w:val="superscript"/>
              </w:rPr>
              <w:footnoteReference w:id="1"/>
            </w:r>
            <w:r w:rsidRPr="00AC5B34">
              <w:rPr>
                <w:rFonts w:ascii="Arial" w:eastAsia="Times New Roman" w:hAnsi="Arial" w:cs="Arial"/>
                <w:b/>
                <w:sz w:val="18"/>
                <w:szCs w:val="18"/>
              </w:rPr>
              <w:t xml:space="preserve"> </w:t>
            </w:r>
          </w:p>
        </w:tc>
        <w:tc>
          <w:tcPr>
            <w:tcW w:w="2420" w:type="dxa"/>
            <w:gridSpan w:val="2"/>
            <w:vAlign w:val="center"/>
          </w:tcPr>
          <w:p w:rsidR="008E0CA5" w:rsidRPr="00AC5B34" w:rsidRDefault="005905C2" w:rsidP="008955E7">
            <w:pPr>
              <w:spacing w:after="0" w:line="240" w:lineRule="auto"/>
              <w:rPr>
                <w:rFonts w:ascii="Arial" w:eastAsia="Times New Roman" w:hAnsi="Arial" w:cs="Arial"/>
                <w:color w:val="000000"/>
                <w:sz w:val="18"/>
                <w:szCs w:val="18"/>
              </w:rPr>
            </w:pPr>
            <w:r>
              <w:rPr>
                <w:rFonts w:ascii="Arial" w:hAnsi="Arial" w:cs="Arial"/>
                <w:sz w:val="18"/>
                <w:szCs w:val="18"/>
              </w:rPr>
              <w:t>US$</w:t>
            </w:r>
            <w:r w:rsidRPr="005905C2">
              <w:rPr>
                <w:rFonts w:ascii="Arial" w:hAnsi="Arial" w:cs="Arial"/>
                <w:sz w:val="18"/>
                <w:szCs w:val="18"/>
              </w:rPr>
              <w:t xml:space="preserve"> 666,913</w:t>
            </w:r>
          </w:p>
        </w:tc>
        <w:tc>
          <w:tcPr>
            <w:tcW w:w="2872" w:type="dxa"/>
            <w:shd w:val="clear" w:color="auto" w:fill="E6E6E6"/>
            <w:vAlign w:val="center"/>
          </w:tcPr>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de fonds engagés / budget total alloué:</w:t>
            </w:r>
          </w:p>
        </w:tc>
        <w:tc>
          <w:tcPr>
            <w:tcW w:w="4908" w:type="dxa"/>
            <w:gridSpan w:val="2"/>
            <w:vAlign w:val="center"/>
          </w:tcPr>
          <w:p w:rsidR="008E0CA5" w:rsidRPr="00AC5B34" w:rsidRDefault="008E0CA5" w:rsidP="008955E7">
            <w:pPr>
              <w:spacing w:after="0" w:line="240" w:lineRule="auto"/>
              <w:rPr>
                <w:rFonts w:ascii="Arial" w:eastAsia="Times New Roman" w:hAnsi="Arial" w:cs="Arial"/>
                <w:sz w:val="18"/>
                <w:szCs w:val="18"/>
              </w:rPr>
            </w:pPr>
            <w:r>
              <w:rPr>
                <w:rFonts w:ascii="Arial" w:hAnsi="Arial" w:cs="Arial"/>
                <w:sz w:val="18"/>
                <w:szCs w:val="18"/>
              </w:rPr>
              <w:t>100</w:t>
            </w:r>
            <w:r w:rsidRPr="000964B4">
              <w:rPr>
                <w:rFonts w:ascii="Arial" w:hAnsi="Arial" w:cs="Arial"/>
                <w:sz w:val="18"/>
                <w:szCs w:val="18"/>
              </w:rPr>
              <w:t>,</w:t>
            </w:r>
            <w:r>
              <w:rPr>
                <w:rFonts w:ascii="Arial" w:hAnsi="Arial" w:cs="Arial"/>
                <w:sz w:val="18"/>
                <w:szCs w:val="18"/>
              </w:rPr>
              <w:t>00%</w:t>
            </w:r>
          </w:p>
        </w:tc>
      </w:tr>
      <w:tr w:rsidR="008E0CA5" w:rsidRPr="00AC5B34" w:rsidTr="008955E7">
        <w:trPr>
          <w:trHeight w:val="345"/>
        </w:trPr>
        <w:tc>
          <w:tcPr>
            <w:tcW w:w="3228" w:type="dxa"/>
            <w:shd w:val="clear" w:color="auto" w:fill="E6E6E6"/>
          </w:tcPr>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Fonds dépensés</w:t>
            </w:r>
            <w:r w:rsidRPr="00AC5B34">
              <w:rPr>
                <w:rFonts w:ascii="Arial" w:eastAsia="Times New Roman" w:hAnsi="Arial" w:cs="Arial"/>
                <w:b/>
                <w:sz w:val="18"/>
                <w:szCs w:val="18"/>
                <w:vertAlign w:val="superscript"/>
              </w:rPr>
              <w:footnoteReference w:id="2"/>
            </w:r>
            <w:r w:rsidRPr="00AC5B34">
              <w:rPr>
                <w:rFonts w:ascii="Arial" w:eastAsia="Times New Roman" w:hAnsi="Arial" w:cs="Arial"/>
                <w:b/>
                <w:sz w:val="18"/>
                <w:szCs w:val="18"/>
              </w:rPr>
              <w:t xml:space="preserve"> du budget total alloué:</w:t>
            </w:r>
          </w:p>
        </w:tc>
        <w:tc>
          <w:tcPr>
            <w:tcW w:w="2420" w:type="dxa"/>
            <w:gridSpan w:val="2"/>
            <w:vAlign w:val="center"/>
          </w:tcPr>
          <w:p w:rsidR="008E0CA5" w:rsidRPr="00C4266D" w:rsidRDefault="008E0CA5" w:rsidP="008955E7">
            <w:pPr>
              <w:rPr>
                <w:rFonts w:ascii="Arial" w:eastAsia="Times New Roman" w:hAnsi="Arial" w:cs="Arial"/>
                <w:color w:val="000000"/>
                <w:sz w:val="18"/>
                <w:szCs w:val="18"/>
                <w:highlight w:val="yellow"/>
              </w:rPr>
            </w:pPr>
            <w:r>
              <w:rPr>
                <w:rFonts w:ascii="Arial" w:eastAsia="Times New Roman" w:hAnsi="Arial" w:cs="Arial"/>
                <w:color w:val="000000"/>
                <w:sz w:val="18"/>
                <w:szCs w:val="18"/>
              </w:rPr>
              <w:t xml:space="preserve">US$ </w:t>
            </w:r>
            <w:r w:rsidR="005905C2" w:rsidRPr="005905C2">
              <w:rPr>
                <w:rFonts w:ascii="Arial" w:hAnsi="Arial" w:cs="Arial"/>
                <w:sz w:val="18"/>
                <w:szCs w:val="18"/>
              </w:rPr>
              <w:t>666,480</w:t>
            </w:r>
          </w:p>
          <w:p w:rsidR="008E0CA5" w:rsidRPr="00AC5B34" w:rsidRDefault="008E0CA5" w:rsidP="008955E7">
            <w:pPr>
              <w:spacing w:after="0" w:line="240" w:lineRule="auto"/>
              <w:rPr>
                <w:rFonts w:ascii="Arial" w:eastAsia="Times New Roman" w:hAnsi="Arial" w:cs="Arial"/>
                <w:color w:val="000000"/>
                <w:sz w:val="18"/>
                <w:szCs w:val="18"/>
              </w:rPr>
            </w:pPr>
          </w:p>
        </w:tc>
        <w:tc>
          <w:tcPr>
            <w:tcW w:w="2872" w:type="dxa"/>
            <w:shd w:val="clear" w:color="auto" w:fill="E6E6E6"/>
            <w:vAlign w:val="center"/>
          </w:tcPr>
          <w:p w:rsidR="008E0CA5" w:rsidRPr="00AC5B34" w:rsidRDefault="008E0CA5" w:rsidP="008955E7">
            <w:pPr>
              <w:spacing w:after="0" w:line="240" w:lineRule="auto"/>
              <w:rPr>
                <w:rFonts w:ascii="Arial" w:eastAsia="Times New Roman" w:hAnsi="Arial" w:cs="Arial"/>
                <w:sz w:val="18"/>
                <w:szCs w:val="18"/>
              </w:rPr>
            </w:pPr>
            <w:r w:rsidRPr="00AC5B34">
              <w:rPr>
                <w:rFonts w:ascii="Arial" w:eastAsia="Times New Roman" w:hAnsi="Arial" w:cs="Arial"/>
                <w:b/>
                <w:sz w:val="18"/>
                <w:szCs w:val="18"/>
              </w:rPr>
              <w:lastRenderedPageBreak/>
              <w:t>% de fonds dépensés / budget total alloué:</w:t>
            </w:r>
          </w:p>
        </w:tc>
        <w:tc>
          <w:tcPr>
            <w:tcW w:w="4908" w:type="dxa"/>
            <w:gridSpan w:val="2"/>
            <w:vAlign w:val="center"/>
          </w:tcPr>
          <w:p w:rsidR="008E0CA5" w:rsidRPr="00AC5B34" w:rsidRDefault="00172010" w:rsidP="008955E7">
            <w:pPr>
              <w:spacing w:after="0" w:line="240" w:lineRule="auto"/>
              <w:rPr>
                <w:rFonts w:ascii="Arial" w:eastAsia="Times New Roman" w:hAnsi="Arial" w:cs="Arial"/>
                <w:sz w:val="18"/>
                <w:szCs w:val="18"/>
              </w:rPr>
            </w:pPr>
            <w:r w:rsidRPr="00172010">
              <w:rPr>
                <w:rFonts w:ascii="Arial" w:hAnsi="Arial" w:cs="Arial"/>
                <w:sz w:val="18"/>
                <w:szCs w:val="18"/>
              </w:rPr>
              <w:t>99,94 %</w:t>
            </w:r>
          </w:p>
        </w:tc>
      </w:tr>
      <w:tr w:rsidR="008E0CA5" w:rsidRPr="00AC5B34" w:rsidTr="008955E7">
        <w:trPr>
          <w:trHeight w:val="345"/>
        </w:trPr>
        <w:tc>
          <w:tcPr>
            <w:tcW w:w="3228" w:type="dxa"/>
            <w:shd w:val="clear" w:color="auto" w:fill="E6E6E6"/>
          </w:tcPr>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lastRenderedPageBreak/>
              <w:t>Date d’approbation :</w:t>
            </w:r>
          </w:p>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démarrage : </w:t>
            </w:r>
          </w:p>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 xml:space="preserve">Date de clôture prévue: </w:t>
            </w:r>
          </w:p>
        </w:tc>
        <w:tc>
          <w:tcPr>
            <w:tcW w:w="2420" w:type="dxa"/>
            <w:gridSpan w:val="2"/>
            <w:vAlign w:val="center"/>
          </w:tcPr>
          <w:p w:rsidR="008E0CA5" w:rsidRPr="00D01912" w:rsidRDefault="008E0CA5" w:rsidP="008955E7">
            <w:pPr>
              <w:spacing w:after="0" w:line="240" w:lineRule="auto"/>
              <w:rPr>
                <w:sz w:val="18"/>
                <w:szCs w:val="18"/>
              </w:rPr>
            </w:pPr>
            <w:r w:rsidRPr="00D01912">
              <w:rPr>
                <w:sz w:val="18"/>
                <w:szCs w:val="18"/>
              </w:rPr>
              <w:t>10 Août 2010</w:t>
            </w:r>
          </w:p>
          <w:p w:rsidR="008E0CA5" w:rsidRPr="00C4266D" w:rsidRDefault="00172010" w:rsidP="008955E7">
            <w:pPr>
              <w:spacing w:after="0" w:line="240" w:lineRule="auto"/>
              <w:rPr>
                <w:sz w:val="18"/>
                <w:szCs w:val="18"/>
              </w:rPr>
            </w:pPr>
            <w:r>
              <w:rPr>
                <w:sz w:val="18"/>
                <w:szCs w:val="18"/>
              </w:rPr>
              <w:t>13</w:t>
            </w:r>
            <w:r w:rsidR="008E0CA5" w:rsidRPr="00C4266D">
              <w:rPr>
                <w:sz w:val="18"/>
                <w:szCs w:val="18"/>
              </w:rPr>
              <w:t xml:space="preserve"> </w:t>
            </w:r>
            <w:r>
              <w:rPr>
                <w:sz w:val="18"/>
                <w:szCs w:val="18"/>
              </w:rPr>
              <w:t>Septem</w:t>
            </w:r>
            <w:r w:rsidR="008E0CA5">
              <w:rPr>
                <w:sz w:val="18"/>
                <w:szCs w:val="18"/>
              </w:rPr>
              <w:t>bre 2010</w:t>
            </w:r>
          </w:p>
          <w:p w:rsidR="008E0CA5" w:rsidRPr="00AC5B34" w:rsidRDefault="00172010" w:rsidP="008955E7">
            <w:pPr>
              <w:spacing w:after="0" w:line="240" w:lineRule="auto"/>
              <w:rPr>
                <w:rFonts w:ascii="Arial" w:eastAsia="Times New Roman" w:hAnsi="Arial" w:cs="Arial"/>
                <w:color w:val="000000"/>
                <w:sz w:val="18"/>
                <w:szCs w:val="18"/>
              </w:rPr>
            </w:pPr>
            <w:r>
              <w:rPr>
                <w:sz w:val="18"/>
                <w:szCs w:val="18"/>
              </w:rPr>
              <w:t>Février</w:t>
            </w:r>
            <w:r w:rsidR="008E0CA5" w:rsidRPr="00C004D0">
              <w:rPr>
                <w:sz w:val="18"/>
                <w:szCs w:val="18"/>
              </w:rPr>
              <w:t xml:space="preserve"> 2012</w:t>
            </w:r>
          </w:p>
        </w:tc>
        <w:tc>
          <w:tcPr>
            <w:tcW w:w="2872" w:type="dxa"/>
            <w:shd w:val="clear" w:color="auto" w:fill="E6E6E6"/>
            <w:vAlign w:val="center"/>
          </w:tcPr>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sz w:val="18"/>
                <w:szCs w:val="18"/>
              </w:rPr>
              <w:t>Retard éventuel (mois):</w:t>
            </w:r>
          </w:p>
        </w:tc>
        <w:tc>
          <w:tcPr>
            <w:tcW w:w="4908" w:type="dxa"/>
            <w:gridSpan w:val="2"/>
            <w:vAlign w:val="center"/>
          </w:tcPr>
          <w:p w:rsidR="008E0CA5" w:rsidRPr="00AC5B34" w:rsidRDefault="008E0CA5" w:rsidP="008955E7">
            <w:pPr>
              <w:spacing w:after="0" w:line="240" w:lineRule="auto"/>
              <w:rPr>
                <w:rFonts w:ascii="Arial" w:eastAsia="Times New Roman" w:hAnsi="Arial" w:cs="Arial"/>
                <w:sz w:val="18"/>
                <w:szCs w:val="18"/>
              </w:rPr>
            </w:pPr>
          </w:p>
        </w:tc>
      </w:tr>
      <w:tr w:rsidR="008E0CA5" w:rsidRPr="00AC5B34" w:rsidTr="008955E7">
        <w:trPr>
          <w:trHeight w:val="418"/>
        </w:trPr>
        <w:tc>
          <w:tcPr>
            <w:tcW w:w="3240" w:type="dxa"/>
            <w:gridSpan w:val="2"/>
            <w:shd w:val="clear" w:color="auto" w:fill="E6E6E6"/>
          </w:tcPr>
          <w:p w:rsidR="008E0CA5" w:rsidRPr="00AC5B34" w:rsidRDefault="008E0CA5" w:rsidP="008955E7">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u w:val="single"/>
              </w:rPr>
              <w:t>R</w:t>
            </w:r>
            <w:r w:rsidRPr="00AC5B34">
              <w:rPr>
                <w:rFonts w:ascii="Arial" w:eastAsia="Times New Roman" w:hAnsi="Arial" w:cs="Arial"/>
                <w:b/>
                <w:sz w:val="18"/>
                <w:szCs w:val="18"/>
                <w:u w:val="single"/>
              </w:rPr>
              <w:t>ésultats atteints (30 juin 2012)</w:t>
            </w:r>
            <w:r w:rsidRPr="00AC5B34">
              <w:rPr>
                <w:rFonts w:ascii="Arial" w:eastAsia="Times New Roman" w:hAnsi="Arial" w:cs="Arial"/>
                <w:b/>
                <w:color w:val="000000"/>
                <w:sz w:val="18"/>
                <w:szCs w:val="18"/>
              </w:rPr>
              <w:t>:</w:t>
            </w:r>
          </w:p>
          <w:p w:rsidR="008E0CA5" w:rsidRPr="00AC5B34" w:rsidRDefault="008E0CA5" w:rsidP="008955E7">
            <w:pPr>
              <w:spacing w:after="0" w:line="240" w:lineRule="auto"/>
              <w:ind w:left="360"/>
              <w:rPr>
                <w:rFonts w:ascii="Arial" w:eastAsia="Times New Roman" w:hAnsi="Arial" w:cs="Arial"/>
                <w:b/>
                <w:color w:val="000000"/>
                <w:sz w:val="18"/>
                <w:szCs w:val="18"/>
              </w:rPr>
            </w:pPr>
          </w:p>
          <w:p w:rsidR="008E0CA5" w:rsidRPr="00AC5B34" w:rsidRDefault="008E0CA5" w:rsidP="008955E7">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Effets escompt</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s du Plan Prioritaire</w:t>
            </w:r>
          </w:p>
          <w:p w:rsidR="008E0CA5" w:rsidRPr="00AC5B34" w:rsidRDefault="008E0CA5" w:rsidP="008955E7">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(avec r</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f</w:t>
            </w:r>
            <w:r w:rsidRPr="00AC5B34">
              <w:rPr>
                <w:rFonts w:ascii="Arial" w:eastAsia="Times New Roman" w:hAnsi="Arial" w:cs="Arial"/>
                <w:b/>
                <w:sz w:val="18"/>
                <w:szCs w:val="18"/>
              </w:rPr>
              <w:t>é</w:t>
            </w:r>
            <w:r w:rsidRPr="00AC5B34">
              <w:rPr>
                <w:rFonts w:ascii="Arial" w:eastAsia="Times New Roman" w:hAnsi="Arial" w:cs="Arial"/>
                <w:b/>
                <w:color w:val="000000"/>
                <w:sz w:val="18"/>
                <w:szCs w:val="18"/>
              </w:rPr>
              <w:t xml:space="preserve">rence au cadre des   </w:t>
            </w:r>
          </w:p>
          <w:p w:rsidR="008E0CA5" w:rsidRPr="00AC5B34" w:rsidRDefault="008E0CA5" w:rsidP="008955E7">
            <w:pPr>
              <w:spacing w:after="0" w:line="240" w:lineRule="auto"/>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r</w:t>
            </w:r>
            <w:r w:rsidRPr="00AC5B34">
              <w:rPr>
                <w:rFonts w:ascii="Arial" w:eastAsia="Times New Roman" w:hAnsi="Arial" w:cs="Arial"/>
                <w:b/>
                <w:sz w:val="18"/>
                <w:szCs w:val="18"/>
              </w:rPr>
              <w:t>ésultat</w:t>
            </w:r>
            <w:r w:rsidRPr="00AC5B34">
              <w:rPr>
                <w:rFonts w:ascii="Arial" w:eastAsia="Times New Roman" w:hAnsi="Arial" w:cs="Arial"/>
                <w:b/>
                <w:color w:val="000000"/>
                <w:sz w:val="18"/>
                <w:szCs w:val="18"/>
              </w:rPr>
              <w:t xml:space="preserve"> strat</w:t>
            </w:r>
            <w:r w:rsidRPr="00AC5B34">
              <w:rPr>
                <w:rFonts w:ascii="Arial" w:eastAsia="Times New Roman" w:hAnsi="Arial" w:cs="Arial"/>
                <w:b/>
                <w:sz w:val="18"/>
                <w:szCs w:val="18"/>
              </w:rPr>
              <w:t>égique du FCP)</w:t>
            </w:r>
          </w:p>
          <w:p w:rsidR="008E0CA5" w:rsidRPr="00AC5B34" w:rsidRDefault="008E0CA5" w:rsidP="008955E7">
            <w:pPr>
              <w:spacing w:after="0" w:line="240" w:lineRule="auto"/>
              <w:rPr>
                <w:rFonts w:ascii="Arial" w:eastAsia="Times New Roman" w:hAnsi="Arial" w:cs="Arial"/>
                <w:b/>
                <w:color w:val="000000"/>
                <w:sz w:val="18"/>
                <w:szCs w:val="18"/>
              </w:rPr>
            </w:pPr>
          </w:p>
          <w:p w:rsidR="008E0CA5" w:rsidRPr="00AC5B34" w:rsidRDefault="008E0CA5" w:rsidP="008955E7">
            <w:pPr>
              <w:spacing w:after="0" w:line="240" w:lineRule="auto"/>
              <w:rPr>
                <w:rFonts w:ascii="Arial" w:eastAsia="Times New Roman" w:hAnsi="Arial" w:cs="Arial"/>
                <w:b/>
                <w:sz w:val="18"/>
                <w:szCs w:val="18"/>
              </w:rPr>
            </w:pPr>
            <w:r w:rsidRPr="00AC5B34">
              <w:rPr>
                <w:rFonts w:ascii="Arial" w:eastAsia="Times New Roman" w:hAnsi="Arial" w:cs="Arial"/>
                <w:b/>
                <w:color w:val="000000"/>
                <w:sz w:val="18"/>
                <w:szCs w:val="18"/>
              </w:rPr>
              <w:t>a) Indicateurs et cibles actuelles par rapport aux pr</w:t>
            </w:r>
            <w:r w:rsidRPr="00AC5B34">
              <w:rPr>
                <w:rFonts w:ascii="Arial" w:eastAsia="Times New Roman" w:hAnsi="Arial" w:cs="Arial"/>
                <w:b/>
                <w:sz w:val="18"/>
                <w:szCs w:val="18"/>
              </w:rPr>
              <w:t>évisions annuelles</w:t>
            </w:r>
          </w:p>
          <w:p w:rsidR="008E0CA5" w:rsidRPr="00AC5B34" w:rsidRDefault="008E0CA5" w:rsidP="008955E7">
            <w:pPr>
              <w:spacing w:after="0" w:line="240" w:lineRule="auto"/>
              <w:rPr>
                <w:rFonts w:ascii="Arial" w:eastAsia="Times New Roman" w:hAnsi="Arial" w:cs="Arial"/>
                <w:b/>
                <w:color w:val="000000"/>
                <w:sz w:val="18"/>
                <w:szCs w:val="18"/>
              </w:rPr>
            </w:pPr>
          </w:p>
        </w:tc>
        <w:tc>
          <w:tcPr>
            <w:tcW w:w="5328" w:type="dxa"/>
            <w:gridSpan w:val="3"/>
            <w:shd w:val="clear" w:color="auto" w:fill="E6E6E6"/>
          </w:tcPr>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Pr="0039405E" w:rsidRDefault="008E0CA5" w:rsidP="008955E7">
            <w:pPr>
              <w:autoSpaceDE w:val="0"/>
              <w:autoSpaceDN w:val="0"/>
              <w:adjustRightInd w:val="0"/>
              <w:spacing w:after="0" w:line="240" w:lineRule="auto"/>
              <w:rPr>
                <w:rFonts w:ascii="Helv" w:eastAsia="Times New Roman" w:hAnsi="Helv" w:cs="Helv"/>
                <w:color w:val="000000"/>
                <w:sz w:val="18"/>
                <w:szCs w:val="18"/>
                <w:u w:val="single"/>
              </w:rPr>
            </w:pPr>
            <w:r w:rsidRPr="0039405E">
              <w:rPr>
                <w:rFonts w:ascii="Helv" w:eastAsia="Times New Roman" w:hAnsi="Helv" w:cs="Helv"/>
                <w:color w:val="000000"/>
                <w:sz w:val="18"/>
                <w:szCs w:val="18"/>
                <w:u w:val="single"/>
              </w:rPr>
              <w:t>Résultat du Plan Prioritaire Révisé</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Default="00172010" w:rsidP="008955E7">
            <w:pPr>
              <w:autoSpaceDE w:val="0"/>
              <w:autoSpaceDN w:val="0"/>
              <w:adjustRightInd w:val="0"/>
              <w:spacing w:after="0" w:line="240" w:lineRule="auto"/>
              <w:jc w:val="both"/>
              <w:rPr>
                <w:rFonts w:ascii="Helv" w:eastAsia="Times New Roman" w:hAnsi="Helv" w:cs="Helv"/>
                <w:color w:val="000000"/>
                <w:sz w:val="18"/>
                <w:szCs w:val="18"/>
              </w:rPr>
            </w:pPr>
            <w:r>
              <w:rPr>
                <w:rFonts w:ascii="Helv" w:eastAsia="Times New Roman" w:hAnsi="Helv" w:cs="Helv"/>
                <w:color w:val="000000"/>
                <w:sz w:val="18"/>
                <w:szCs w:val="18"/>
              </w:rPr>
              <w:t>L’accès au système de protection juridique du citoyen est amélioré et renforcé</w:t>
            </w:r>
            <w:r w:rsidR="008E0CA5">
              <w:rPr>
                <w:rFonts w:ascii="Helv" w:eastAsia="Times New Roman" w:hAnsi="Helv" w:cs="Helv"/>
                <w:color w:val="000000"/>
                <w:sz w:val="18"/>
                <w:szCs w:val="18"/>
              </w:rPr>
              <w:t>.</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Pr="0039405E" w:rsidRDefault="008E0CA5" w:rsidP="008955E7">
            <w:pPr>
              <w:autoSpaceDE w:val="0"/>
              <w:autoSpaceDN w:val="0"/>
              <w:adjustRightInd w:val="0"/>
              <w:spacing w:after="0" w:line="240" w:lineRule="auto"/>
              <w:rPr>
                <w:rFonts w:ascii="Helv" w:eastAsia="Times New Roman" w:hAnsi="Helv" w:cs="Helv"/>
                <w:color w:val="000000"/>
                <w:sz w:val="18"/>
                <w:szCs w:val="18"/>
                <w:u w:val="single"/>
              </w:rPr>
            </w:pPr>
            <w:r w:rsidRPr="0039405E">
              <w:rPr>
                <w:rFonts w:ascii="Helv" w:eastAsia="Times New Roman" w:hAnsi="Helv" w:cs="Helv"/>
                <w:color w:val="000000"/>
                <w:sz w:val="18"/>
                <w:szCs w:val="18"/>
                <w:u w:val="single"/>
              </w:rPr>
              <w:t xml:space="preserve">Réf. PMP : Indicateur </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39405E" w:rsidRDefault="0039405E" w:rsidP="008955E7">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1.2. Etat de Droit : Nombre de « programmes-pays » appuyés par le PBF où les communautés ont recours à des systèmes de justice transitionnelle pour rés</w:t>
            </w:r>
            <w:bookmarkStart w:id="0" w:name="_GoBack"/>
            <w:bookmarkEnd w:id="0"/>
            <w:r>
              <w:rPr>
                <w:rFonts w:ascii="Helv" w:eastAsia="Times New Roman" w:hAnsi="Helv" w:cs="Helv"/>
                <w:color w:val="000000"/>
                <w:sz w:val="18"/>
                <w:szCs w:val="18"/>
              </w:rPr>
              <w:t>oudre les conflits/différents sans recours à la violence assurer le respect des droits de l’homme des femmes et des filles en particulier.</w:t>
            </w:r>
          </w:p>
          <w:p w:rsidR="0039405E" w:rsidRDefault="0039405E" w:rsidP="008955E7">
            <w:pPr>
              <w:autoSpaceDE w:val="0"/>
              <w:autoSpaceDN w:val="0"/>
              <w:adjustRightInd w:val="0"/>
              <w:spacing w:after="0" w:line="240" w:lineRule="auto"/>
              <w:rPr>
                <w:rFonts w:ascii="Helv" w:eastAsia="Times New Roman" w:hAnsi="Helv" w:cs="Helv"/>
                <w:color w:val="000000"/>
                <w:sz w:val="18"/>
                <w:szCs w:val="18"/>
              </w:rPr>
            </w:pPr>
          </w:p>
          <w:p w:rsidR="008E0CA5" w:rsidRPr="008E6833" w:rsidRDefault="008E0CA5" w:rsidP="008955E7">
            <w:pPr>
              <w:autoSpaceDE w:val="0"/>
              <w:autoSpaceDN w:val="0"/>
              <w:adjustRightInd w:val="0"/>
              <w:spacing w:after="0" w:line="240" w:lineRule="auto"/>
              <w:rPr>
                <w:rFonts w:ascii="Helv" w:eastAsia="Times New Roman" w:hAnsi="Helv" w:cs="Helv"/>
                <w:color w:val="000000"/>
                <w:sz w:val="18"/>
                <w:szCs w:val="18"/>
                <w:u w:val="single"/>
              </w:rPr>
            </w:pPr>
            <w:r w:rsidRPr="008E6833">
              <w:rPr>
                <w:rFonts w:ascii="Helv" w:eastAsia="Times New Roman" w:hAnsi="Helv" w:cs="Helv"/>
                <w:color w:val="000000"/>
                <w:sz w:val="18"/>
                <w:szCs w:val="18"/>
                <w:u w:val="single"/>
              </w:rPr>
              <w:t>Indicateurs du Plan Prioritaire</w:t>
            </w:r>
            <w:r>
              <w:rPr>
                <w:rFonts w:ascii="Helv" w:eastAsia="Times New Roman" w:hAnsi="Helv" w:cs="Helv"/>
                <w:color w:val="000000"/>
                <w:sz w:val="18"/>
                <w:szCs w:val="18"/>
                <w:u w:val="single"/>
              </w:rPr>
              <w:t xml:space="preserve"> Révisé</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Default="00F90821" w:rsidP="008955E7">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Accès à une justice de qualité et le respect des droits humains sont garantis pour tous les citoyens</w:t>
            </w:r>
            <w:r w:rsidR="008E0CA5">
              <w:rPr>
                <w:rFonts w:ascii="Helv" w:eastAsia="Times New Roman" w:hAnsi="Helv" w:cs="Helv"/>
                <w:color w:val="000000"/>
                <w:sz w:val="18"/>
                <w:szCs w:val="18"/>
              </w:rPr>
              <w:t> ;</w:t>
            </w:r>
          </w:p>
          <w:p w:rsidR="008E0CA5" w:rsidRDefault="00F90821" w:rsidP="008955E7">
            <w:pPr>
              <w:pStyle w:val="Paragraphedeliste"/>
              <w:numPr>
                <w:ilvl w:val="0"/>
                <w:numId w:val="2"/>
              </w:num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L’</w:t>
            </w:r>
            <w:r w:rsidR="00550466">
              <w:rPr>
                <w:rFonts w:ascii="Helv" w:eastAsia="Times New Roman" w:hAnsi="Helv" w:cs="Helv"/>
                <w:color w:val="000000"/>
                <w:sz w:val="18"/>
                <w:szCs w:val="18"/>
              </w:rPr>
              <w:t>exis</w:t>
            </w:r>
            <w:r>
              <w:rPr>
                <w:rFonts w:ascii="Helv" w:eastAsia="Times New Roman" w:hAnsi="Helv" w:cs="Helv"/>
                <w:color w:val="000000"/>
                <w:sz w:val="18"/>
                <w:szCs w:val="18"/>
              </w:rPr>
              <w:t>tence d’un système judiciaire spécialisée notamment pour les groupes vulnérables (mineurs</w:t>
            </w:r>
            <w:r w:rsidR="00550466">
              <w:rPr>
                <w:rFonts w:ascii="Helv" w:eastAsia="Times New Roman" w:hAnsi="Helv" w:cs="Helv"/>
                <w:color w:val="000000"/>
                <w:sz w:val="18"/>
                <w:szCs w:val="18"/>
              </w:rPr>
              <w:t>, femmes, minorités ethniques).</w:t>
            </w: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Default="008E0CA5" w:rsidP="008955E7">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Expliquez brièvement pour chaque indicateur dans quelle mesure le projet contribue aux effets escomptés attendus du Plan Prioritaire? (si inexistant, faites référence au cadre des résultats stratégiques du FCP)</w:t>
            </w:r>
          </w:p>
          <w:p w:rsidR="005F0728" w:rsidRDefault="005F0728" w:rsidP="008955E7">
            <w:pPr>
              <w:autoSpaceDE w:val="0"/>
              <w:autoSpaceDN w:val="0"/>
              <w:adjustRightInd w:val="0"/>
              <w:spacing w:after="0" w:line="240" w:lineRule="auto"/>
              <w:rPr>
                <w:rFonts w:ascii="Helv" w:eastAsia="Times New Roman" w:hAnsi="Helv" w:cs="Helv"/>
                <w:i/>
                <w:color w:val="000000"/>
                <w:sz w:val="18"/>
                <w:szCs w:val="18"/>
              </w:rPr>
            </w:pPr>
          </w:p>
          <w:p w:rsidR="005F0728" w:rsidRDefault="005F0728" w:rsidP="008955E7">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 xml:space="preserve">Le projet a </w:t>
            </w:r>
            <w:r w:rsidR="0017131F">
              <w:rPr>
                <w:rFonts w:ascii="Helv" w:eastAsia="Times New Roman" w:hAnsi="Helv" w:cs="Helv"/>
                <w:color w:val="000000"/>
                <w:sz w:val="18"/>
                <w:szCs w:val="18"/>
              </w:rPr>
              <w:t>permis</w:t>
            </w:r>
            <w:r>
              <w:rPr>
                <w:rFonts w:ascii="Helv" w:eastAsia="Times New Roman" w:hAnsi="Helv" w:cs="Helv"/>
                <w:color w:val="000000"/>
                <w:sz w:val="18"/>
                <w:szCs w:val="18"/>
              </w:rPr>
              <w:t xml:space="preserve"> de créer une </w:t>
            </w:r>
            <w:r w:rsidR="0017131F">
              <w:rPr>
                <w:rFonts w:ascii="Helv" w:eastAsia="Times New Roman" w:hAnsi="Helv" w:cs="Helv"/>
                <w:color w:val="000000"/>
                <w:sz w:val="18"/>
                <w:szCs w:val="18"/>
              </w:rPr>
              <w:t>équipe</w:t>
            </w:r>
            <w:r>
              <w:rPr>
                <w:rFonts w:ascii="Helv" w:eastAsia="Times New Roman" w:hAnsi="Helv" w:cs="Helv"/>
                <w:color w:val="000000"/>
                <w:sz w:val="18"/>
                <w:szCs w:val="18"/>
              </w:rPr>
              <w:t xml:space="preserve"> </w:t>
            </w:r>
            <w:r w:rsidR="0017131F">
              <w:rPr>
                <w:rFonts w:ascii="Helv" w:eastAsia="Times New Roman" w:hAnsi="Helv" w:cs="Helv"/>
                <w:color w:val="000000"/>
                <w:sz w:val="18"/>
                <w:szCs w:val="18"/>
              </w:rPr>
              <w:t>coordonnée</w:t>
            </w:r>
            <w:r>
              <w:rPr>
                <w:rFonts w:ascii="Helv" w:eastAsia="Times New Roman" w:hAnsi="Helv" w:cs="Helv"/>
                <w:color w:val="000000"/>
                <w:sz w:val="18"/>
                <w:szCs w:val="18"/>
              </w:rPr>
              <w:t xml:space="preserve"> de </w:t>
            </w:r>
            <w:r w:rsidR="0017131F">
              <w:rPr>
                <w:rFonts w:ascii="Helv" w:eastAsia="Times New Roman" w:hAnsi="Helv" w:cs="Helv"/>
                <w:color w:val="000000"/>
                <w:sz w:val="18"/>
                <w:szCs w:val="18"/>
              </w:rPr>
              <w:t>spécialistes</w:t>
            </w:r>
            <w:r>
              <w:rPr>
                <w:rFonts w:ascii="Helv" w:eastAsia="Times New Roman" w:hAnsi="Helv" w:cs="Helv"/>
                <w:color w:val="000000"/>
                <w:sz w:val="18"/>
                <w:szCs w:val="18"/>
              </w:rPr>
              <w:t xml:space="preserve"> (juristes, assistants sociaux, police de mineur) qui a </w:t>
            </w:r>
            <w:r w:rsidR="0017131F">
              <w:rPr>
                <w:rFonts w:ascii="Helv" w:eastAsia="Times New Roman" w:hAnsi="Helv" w:cs="Helv"/>
                <w:color w:val="000000"/>
                <w:sz w:val="18"/>
                <w:szCs w:val="18"/>
              </w:rPr>
              <w:t>identifié</w:t>
            </w:r>
            <w:r>
              <w:rPr>
                <w:rFonts w:ascii="Helv" w:eastAsia="Times New Roman" w:hAnsi="Helv" w:cs="Helv"/>
                <w:color w:val="000000"/>
                <w:sz w:val="18"/>
                <w:szCs w:val="18"/>
              </w:rPr>
              <w:t xml:space="preserve"> et </w:t>
            </w:r>
            <w:r w:rsidR="00056623">
              <w:rPr>
                <w:rFonts w:ascii="Helv" w:eastAsia="Times New Roman" w:hAnsi="Helv" w:cs="Helv"/>
                <w:color w:val="000000"/>
                <w:sz w:val="18"/>
                <w:szCs w:val="18"/>
              </w:rPr>
              <w:t>référ</w:t>
            </w:r>
            <w:r w:rsidR="00056623">
              <w:rPr>
                <w:rFonts w:ascii="Arial" w:eastAsia="Times New Roman" w:hAnsi="Arial" w:cs="Arial"/>
                <w:color w:val="000000"/>
                <w:sz w:val="18"/>
                <w:szCs w:val="18"/>
              </w:rPr>
              <w:t>é</w:t>
            </w:r>
            <w:r>
              <w:rPr>
                <w:rFonts w:ascii="Helv" w:eastAsia="Times New Roman" w:hAnsi="Helv" w:cs="Helv"/>
                <w:color w:val="000000"/>
                <w:sz w:val="18"/>
                <w:szCs w:val="18"/>
              </w:rPr>
              <w:t xml:space="preserve"> </w:t>
            </w:r>
            <w:r w:rsidR="00056623">
              <w:rPr>
                <w:rFonts w:ascii="Helv" w:eastAsia="Times New Roman" w:hAnsi="Helv" w:cs="Helv"/>
                <w:color w:val="000000"/>
                <w:sz w:val="18"/>
                <w:szCs w:val="18"/>
              </w:rPr>
              <w:t>à</w:t>
            </w:r>
            <w:r>
              <w:rPr>
                <w:rFonts w:ascii="Helv" w:eastAsia="Times New Roman" w:hAnsi="Helv" w:cs="Helv"/>
                <w:color w:val="000000"/>
                <w:sz w:val="18"/>
                <w:szCs w:val="18"/>
              </w:rPr>
              <w:t xml:space="preserve"> des structures</w:t>
            </w:r>
            <w:r w:rsidR="0017131F">
              <w:rPr>
                <w:rFonts w:ascii="Helv" w:eastAsia="Times New Roman" w:hAnsi="Helv" w:cs="Helv"/>
                <w:color w:val="000000"/>
                <w:sz w:val="18"/>
                <w:szCs w:val="18"/>
              </w:rPr>
              <w:t xml:space="preserve"> </w:t>
            </w:r>
            <w:r>
              <w:rPr>
                <w:rFonts w:ascii="Helv" w:eastAsia="Times New Roman" w:hAnsi="Helv" w:cs="Helv"/>
                <w:color w:val="000000"/>
                <w:sz w:val="18"/>
                <w:szCs w:val="18"/>
              </w:rPr>
              <w:t xml:space="preserve">de </w:t>
            </w:r>
            <w:r w:rsidR="0017131F">
              <w:rPr>
                <w:rFonts w:ascii="Helv" w:eastAsia="Times New Roman" w:hAnsi="Helv" w:cs="Helv"/>
                <w:color w:val="000000"/>
                <w:sz w:val="18"/>
                <w:szCs w:val="18"/>
              </w:rPr>
              <w:t>réinsertion</w:t>
            </w:r>
            <w:r>
              <w:rPr>
                <w:rFonts w:ascii="Helv" w:eastAsia="Times New Roman" w:hAnsi="Helv" w:cs="Helv"/>
                <w:color w:val="000000"/>
                <w:sz w:val="18"/>
                <w:szCs w:val="18"/>
              </w:rPr>
              <w:t xml:space="preserve"> appropri</w:t>
            </w:r>
            <w:r w:rsidR="00056623">
              <w:rPr>
                <w:rFonts w:ascii="Helv" w:eastAsia="Times New Roman" w:hAnsi="Helv" w:cs="Helv"/>
                <w:color w:val="000000"/>
                <w:sz w:val="18"/>
                <w:szCs w:val="18"/>
              </w:rPr>
              <w:t>ées</w:t>
            </w:r>
            <w:r>
              <w:rPr>
                <w:rFonts w:ascii="Helv" w:eastAsia="Times New Roman" w:hAnsi="Helv" w:cs="Helv"/>
                <w:color w:val="000000"/>
                <w:sz w:val="18"/>
                <w:szCs w:val="18"/>
              </w:rPr>
              <w:t xml:space="preserve"> les enfants en </w:t>
            </w:r>
            <w:r w:rsidR="0017131F">
              <w:rPr>
                <w:rFonts w:ascii="Helv" w:eastAsia="Times New Roman" w:hAnsi="Helv" w:cs="Helv"/>
                <w:color w:val="000000"/>
                <w:sz w:val="18"/>
                <w:szCs w:val="18"/>
              </w:rPr>
              <w:t>détention</w:t>
            </w:r>
            <w:r>
              <w:rPr>
                <w:rFonts w:ascii="Helv" w:eastAsia="Times New Roman" w:hAnsi="Helv" w:cs="Helv"/>
                <w:color w:val="000000"/>
                <w:sz w:val="18"/>
                <w:szCs w:val="18"/>
              </w:rPr>
              <w:t>, en assurant qu’il</w:t>
            </w:r>
            <w:r w:rsidR="00056623">
              <w:rPr>
                <w:rFonts w:ascii="Helv" w:eastAsia="Times New Roman" w:hAnsi="Helv" w:cs="Helv"/>
                <w:color w:val="000000"/>
                <w:sz w:val="18"/>
                <w:szCs w:val="18"/>
              </w:rPr>
              <w:t>s</w:t>
            </w:r>
            <w:r>
              <w:rPr>
                <w:rFonts w:ascii="Helv" w:eastAsia="Times New Roman" w:hAnsi="Helv" w:cs="Helv"/>
                <w:color w:val="000000"/>
                <w:sz w:val="18"/>
                <w:szCs w:val="18"/>
              </w:rPr>
              <w:t xml:space="preserve"> puisse</w:t>
            </w:r>
            <w:r w:rsidR="00056623">
              <w:rPr>
                <w:rFonts w:ascii="Helv" w:eastAsia="Times New Roman" w:hAnsi="Helv" w:cs="Helv"/>
                <w:color w:val="000000"/>
                <w:sz w:val="18"/>
                <w:szCs w:val="18"/>
              </w:rPr>
              <w:t>nt</w:t>
            </w:r>
            <w:r>
              <w:rPr>
                <w:rFonts w:ascii="Helv" w:eastAsia="Times New Roman" w:hAnsi="Helv" w:cs="Helv"/>
                <w:color w:val="000000"/>
                <w:sz w:val="18"/>
                <w:szCs w:val="18"/>
              </w:rPr>
              <w:t xml:space="preserve"> </w:t>
            </w:r>
            <w:r w:rsidR="0017131F">
              <w:rPr>
                <w:rFonts w:ascii="Helv" w:eastAsia="Times New Roman" w:hAnsi="Helv" w:cs="Helv"/>
                <w:color w:val="000000"/>
                <w:sz w:val="18"/>
                <w:szCs w:val="18"/>
              </w:rPr>
              <w:t>bénéficier</w:t>
            </w:r>
            <w:r>
              <w:rPr>
                <w:rFonts w:ascii="Helv" w:eastAsia="Times New Roman" w:hAnsi="Helv" w:cs="Helv"/>
                <w:color w:val="000000"/>
                <w:sz w:val="18"/>
                <w:szCs w:val="18"/>
              </w:rPr>
              <w:t xml:space="preserve"> de mesures alternatives </w:t>
            </w:r>
            <w:r w:rsidR="0017131F">
              <w:rPr>
                <w:rFonts w:ascii="Helv" w:eastAsia="Times New Roman" w:hAnsi="Helv" w:cs="Helv"/>
                <w:color w:val="000000"/>
                <w:sz w:val="18"/>
                <w:szCs w:val="18"/>
              </w:rPr>
              <w:t>à</w:t>
            </w:r>
            <w:r>
              <w:rPr>
                <w:rFonts w:ascii="Helv" w:eastAsia="Times New Roman" w:hAnsi="Helv" w:cs="Helv"/>
                <w:color w:val="000000"/>
                <w:sz w:val="18"/>
                <w:szCs w:val="18"/>
              </w:rPr>
              <w:t xml:space="preserve"> la </w:t>
            </w:r>
            <w:r w:rsidR="0017131F">
              <w:rPr>
                <w:rFonts w:ascii="Helv" w:eastAsia="Times New Roman" w:hAnsi="Helv" w:cs="Helv"/>
                <w:color w:val="000000"/>
                <w:sz w:val="18"/>
                <w:szCs w:val="18"/>
              </w:rPr>
              <w:t>détention.</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Pr="00D24646" w:rsidRDefault="008E0CA5" w:rsidP="008955E7">
            <w:pPr>
              <w:autoSpaceDE w:val="0"/>
              <w:autoSpaceDN w:val="0"/>
              <w:adjustRightInd w:val="0"/>
              <w:spacing w:after="0" w:line="240" w:lineRule="auto"/>
              <w:rPr>
                <w:rFonts w:ascii="Helv" w:eastAsia="Times New Roman" w:hAnsi="Helv" w:cs="Helv"/>
                <w:b/>
                <w:color w:val="000000"/>
                <w:sz w:val="18"/>
                <w:szCs w:val="18"/>
              </w:rPr>
            </w:pPr>
            <w:r w:rsidRPr="00D24646">
              <w:rPr>
                <w:rFonts w:ascii="Helv" w:eastAsia="Times New Roman" w:hAnsi="Helv" w:cs="Helv"/>
                <w:b/>
                <w:color w:val="000000"/>
                <w:sz w:val="18"/>
                <w:szCs w:val="18"/>
              </w:rPr>
              <w:t>A COMPLETER</w:t>
            </w: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Pr="00F41C1A" w:rsidRDefault="008E0CA5" w:rsidP="008955E7">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Qu’est ce qui a été réalisé mi-parcours par rapport aux cibles initiales de l’année 2012?</w:t>
            </w:r>
            <w:r w:rsidR="004968E5">
              <w:rPr>
                <w:rFonts w:ascii="Helv" w:eastAsia="Times New Roman" w:hAnsi="Helv" w:cs="Helv"/>
                <w:i/>
                <w:color w:val="000000"/>
                <w:sz w:val="18"/>
                <w:szCs w:val="18"/>
              </w:rPr>
              <w:t xml:space="preserve"> </w:t>
            </w:r>
            <w:r w:rsidR="00AF0EE2">
              <w:rPr>
                <w:rFonts w:ascii="Helv" w:eastAsia="Times New Roman" w:hAnsi="Helv" w:cs="Helv"/>
                <w:i/>
                <w:color w:val="000000"/>
                <w:sz w:val="18"/>
                <w:szCs w:val="18"/>
              </w:rPr>
              <w:t>Voir l</w:t>
            </w:r>
            <w:r w:rsidR="00056623">
              <w:rPr>
                <w:rFonts w:ascii="Helv" w:eastAsia="Times New Roman" w:hAnsi="Helv" w:cs="Helv"/>
                <w:i/>
                <w:color w:val="000000"/>
                <w:sz w:val="18"/>
                <w:szCs w:val="18"/>
              </w:rPr>
              <w:t>e</w:t>
            </w:r>
            <w:r w:rsidR="00AF0EE2">
              <w:rPr>
                <w:rFonts w:ascii="Helv" w:eastAsia="Times New Roman" w:hAnsi="Helv" w:cs="Helv"/>
                <w:i/>
                <w:color w:val="000000"/>
                <w:sz w:val="18"/>
                <w:szCs w:val="18"/>
              </w:rPr>
              <w:t xml:space="preserve"> sommaire cumulati</w:t>
            </w:r>
            <w:r w:rsidR="00056623">
              <w:rPr>
                <w:rFonts w:ascii="Helv" w:eastAsia="Times New Roman" w:hAnsi="Helv" w:cs="Helv"/>
                <w:i/>
                <w:color w:val="000000"/>
                <w:sz w:val="18"/>
                <w:szCs w:val="18"/>
              </w:rPr>
              <w:t>f</w:t>
            </w:r>
            <w:r w:rsidR="00AF0EE2">
              <w:rPr>
                <w:rFonts w:ascii="Helv" w:eastAsia="Times New Roman" w:hAnsi="Helv" w:cs="Helv"/>
                <w:i/>
                <w:color w:val="000000"/>
                <w:sz w:val="18"/>
                <w:szCs w:val="18"/>
              </w:rPr>
              <w:t xml:space="preserve"> en bas de toutes les activités réalisées depuis le début du projet jusqu’à la date de clôture en février 2012.</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Pr="00D24646" w:rsidRDefault="008E0CA5" w:rsidP="008955E7">
            <w:pPr>
              <w:autoSpaceDE w:val="0"/>
              <w:autoSpaceDN w:val="0"/>
              <w:adjustRightInd w:val="0"/>
              <w:spacing w:after="0" w:line="240" w:lineRule="auto"/>
              <w:rPr>
                <w:rFonts w:ascii="Helv" w:eastAsia="Times New Roman" w:hAnsi="Helv" w:cs="Helv"/>
                <w:b/>
                <w:color w:val="000000"/>
                <w:sz w:val="18"/>
                <w:szCs w:val="18"/>
              </w:rPr>
            </w:pPr>
            <w:r w:rsidRPr="00D24646">
              <w:rPr>
                <w:rFonts w:ascii="Helv" w:eastAsia="Times New Roman" w:hAnsi="Helv" w:cs="Helv"/>
                <w:b/>
                <w:color w:val="000000"/>
                <w:sz w:val="18"/>
                <w:szCs w:val="18"/>
              </w:rPr>
              <w:t>A COMPLETER</w:t>
            </w: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Default="008E0CA5" w:rsidP="008955E7">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 xml:space="preserve">Est-ce que les résultats atteints changent les causes de conflits? </w:t>
            </w:r>
          </w:p>
          <w:p w:rsidR="005F0728" w:rsidRPr="00F41C1A" w:rsidRDefault="005F0728" w:rsidP="008955E7">
            <w:pPr>
              <w:autoSpaceDE w:val="0"/>
              <w:autoSpaceDN w:val="0"/>
              <w:adjustRightInd w:val="0"/>
              <w:spacing w:after="0" w:line="240" w:lineRule="auto"/>
              <w:rPr>
                <w:rFonts w:ascii="Helv" w:eastAsia="Times New Roman" w:hAnsi="Helv" w:cs="Helv"/>
                <w:i/>
                <w:color w:val="000000"/>
                <w:sz w:val="18"/>
                <w:szCs w:val="18"/>
              </w:rPr>
            </w:pPr>
            <w:r>
              <w:rPr>
                <w:rFonts w:ascii="Helv" w:eastAsia="Times New Roman" w:hAnsi="Helv" w:cs="Helv"/>
                <w:i/>
                <w:color w:val="000000"/>
                <w:sz w:val="18"/>
                <w:szCs w:val="18"/>
              </w:rPr>
              <w:t xml:space="preserve">Le projet a </w:t>
            </w:r>
            <w:r w:rsidR="0017131F">
              <w:rPr>
                <w:rFonts w:ascii="Helv" w:eastAsia="Times New Roman" w:hAnsi="Helv" w:cs="Helv"/>
                <w:i/>
                <w:color w:val="000000"/>
                <w:sz w:val="18"/>
                <w:szCs w:val="18"/>
              </w:rPr>
              <w:t>contribué</w:t>
            </w:r>
            <w:r>
              <w:rPr>
                <w:rFonts w:ascii="Helv" w:eastAsia="Times New Roman" w:hAnsi="Helv" w:cs="Helv"/>
                <w:i/>
                <w:color w:val="000000"/>
                <w:sz w:val="18"/>
                <w:szCs w:val="18"/>
              </w:rPr>
              <w:t xml:space="preserve"> au renforcement de l’</w:t>
            </w:r>
            <w:r w:rsidR="0017131F">
              <w:rPr>
                <w:rFonts w:ascii="Helv" w:eastAsia="Times New Roman" w:hAnsi="Helv" w:cs="Helv"/>
                <w:i/>
                <w:color w:val="000000"/>
                <w:sz w:val="18"/>
                <w:szCs w:val="18"/>
              </w:rPr>
              <w:t>état</w:t>
            </w:r>
            <w:r>
              <w:rPr>
                <w:rFonts w:ascii="Helv" w:eastAsia="Times New Roman" w:hAnsi="Helv" w:cs="Helv"/>
                <w:i/>
                <w:color w:val="000000"/>
                <w:sz w:val="18"/>
                <w:szCs w:val="18"/>
              </w:rPr>
              <w:t xml:space="preserve"> de droits, qui est un de pilier de la </w:t>
            </w:r>
            <w:r w:rsidR="0017131F">
              <w:rPr>
                <w:rFonts w:ascii="Helv" w:eastAsia="Times New Roman" w:hAnsi="Helv" w:cs="Helv"/>
                <w:i/>
                <w:color w:val="000000"/>
                <w:sz w:val="18"/>
                <w:szCs w:val="18"/>
              </w:rPr>
              <w:t>consolidation</w:t>
            </w:r>
            <w:r>
              <w:rPr>
                <w:rFonts w:ascii="Helv" w:eastAsia="Times New Roman" w:hAnsi="Helv" w:cs="Helv"/>
                <w:i/>
                <w:color w:val="000000"/>
                <w:sz w:val="18"/>
                <w:szCs w:val="18"/>
              </w:rPr>
              <w:t xml:space="preserve"> de la paix en </w:t>
            </w:r>
            <w:r w:rsidR="0017131F">
              <w:rPr>
                <w:rFonts w:ascii="Helv" w:eastAsia="Times New Roman" w:hAnsi="Helv" w:cs="Helv"/>
                <w:i/>
                <w:color w:val="000000"/>
                <w:sz w:val="18"/>
                <w:szCs w:val="18"/>
              </w:rPr>
              <w:t>Centrafrique.</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Pr="00D24646" w:rsidRDefault="008E0CA5" w:rsidP="008955E7">
            <w:pPr>
              <w:autoSpaceDE w:val="0"/>
              <w:autoSpaceDN w:val="0"/>
              <w:adjustRightInd w:val="0"/>
              <w:spacing w:after="0" w:line="240" w:lineRule="auto"/>
              <w:rPr>
                <w:rFonts w:ascii="Helv" w:eastAsia="Times New Roman" w:hAnsi="Helv" w:cs="Helv"/>
                <w:b/>
                <w:color w:val="000000"/>
                <w:sz w:val="18"/>
                <w:szCs w:val="18"/>
              </w:rPr>
            </w:pPr>
            <w:r w:rsidRPr="00D24646">
              <w:rPr>
                <w:rFonts w:ascii="Helv" w:eastAsia="Times New Roman" w:hAnsi="Helv" w:cs="Helv"/>
                <w:b/>
                <w:color w:val="000000"/>
                <w:sz w:val="18"/>
                <w:szCs w:val="18"/>
              </w:rPr>
              <w:t>A COMPLETER</w:t>
            </w: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p>
          <w:p w:rsidR="00056623" w:rsidRDefault="008E0CA5" w:rsidP="008955E7">
            <w:pPr>
              <w:autoSpaceDE w:val="0"/>
              <w:autoSpaceDN w:val="0"/>
              <w:adjustRightInd w:val="0"/>
              <w:spacing w:after="0" w:line="240" w:lineRule="auto"/>
              <w:rPr>
                <w:rFonts w:ascii="Helv" w:eastAsia="Times New Roman" w:hAnsi="Helv" w:cs="Helv"/>
                <w:i/>
                <w:color w:val="000000"/>
                <w:sz w:val="18"/>
                <w:szCs w:val="18"/>
              </w:rPr>
            </w:pPr>
            <w:r w:rsidRPr="00AC5B34">
              <w:rPr>
                <w:rFonts w:ascii="Helv" w:eastAsia="Times New Roman" w:hAnsi="Helv" w:cs="Helv"/>
                <w:color w:val="000000"/>
                <w:sz w:val="18"/>
                <w:szCs w:val="18"/>
              </w:rPr>
              <w:t xml:space="preserve">- </w:t>
            </w:r>
            <w:r w:rsidRPr="00AC5B34">
              <w:rPr>
                <w:rFonts w:ascii="Helv" w:eastAsia="Times New Roman" w:hAnsi="Helv" w:cs="Helv"/>
                <w:i/>
                <w:color w:val="000000"/>
                <w:sz w:val="18"/>
                <w:szCs w:val="18"/>
              </w:rPr>
              <w:t>Qu’</w:t>
            </w:r>
            <w:r w:rsidRPr="00F41C1A">
              <w:rPr>
                <w:rFonts w:ascii="Helv" w:eastAsia="Times New Roman" w:hAnsi="Helv" w:cs="Helv"/>
                <w:i/>
                <w:color w:val="000000"/>
                <w:sz w:val="18"/>
                <w:szCs w:val="18"/>
              </w:rPr>
              <w:t>est-ce</w:t>
            </w:r>
            <w:r w:rsidRPr="00AC5B34">
              <w:rPr>
                <w:rFonts w:ascii="Helv" w:eastAsia="Times New Roman" w:hAnsi="Helv" w:cs="Helv"/>
                <w:i/>
                <w:color w:val="000000"/>
                <w:sz w:val="18"/>
                <w:szCs w:val="18"/>
              </w:rPr>
              <w:t xml:space="preserve"> que sont les contraintes, ou des risques imprévus, qui nécessitent des actions immédiat</w:t>
            </w:r>
            <w:r w:rsidRPr="00F41C1A">
              <w:rPr>
                <w:rFonts w:ascii="Helv" w:eastAsia="Times New Roman" w:hAnsi="Helv" w:cs="Helv"/>
                <w:i/>
                <w:color w:val="000000"/>
                <w:sz w:val="18"/>
                <w:szCs w:val="18"/>
              </w:rPr>
              <w:t>es ?</w:t>
            </w:r>
          </w:p>
          <w:p w:rsidR="008E0CA5" w:rsidRPr="00F41C1A" w:rsidRDefault="00DB0C13" w:rsidP="008955E7">
            <w:pPr>
              <w:autoSpaceDE w:val="0"/>
              <w:autoSpaceDN w:val="0"/>
              <w:adjustRightInd w:val="0"/>
              <w:spacing w:after="0" w:line="240" w:lineRule="auto"/>
              <w:rPr>
                <w:rFonts w:ascii="Helv" w:eastAsia="Times New Roman" w:hAnsi="Helv" w:cs="Helv"/>
                <w:i/>
                <w:color w:val="000000"/>
                <w:sz w:val="18"/>
                <w:szCs w:val="18"/>
              </w:rPr>
            </w:pPr>
            <w:r>
              <w:rPr>
                <w:rFonts w:ascii="Helv" w:eastAsia="Times New Roman" w:hAnsi="Helv" w:cs="Helv"/>
                <w:i/>
                <w:color w:val="000000"/>
                <w:sz w:val="18"/>
                <w:szCs w:val="18"/>
              </w:rPr>
              <w:t>Voir la partie 2 en bas o</w:t>
            </w:r>
            <w:r w:rsidR="00056623">
              <w:rPr>
                <w:rFonts w:ascii="Helv" w:eastAsia="Times New Roman" w:hAnsi="Helv" w:cs="Helv"/>
                <w:i/>
                <w:color w:val="000000"/>
                <w:sz w:val="18"/>
                <w:szCs w:val="18"/>
              </w:rPr>
              <w:t>ù</w:t>
            </w:r>
            <w:r>
              <w:rPr>
                <w:rFonts w:ascii="Helv" w:eastAsia="Times New Roman" w:hAnsi="Helv" w:cs="Helv"/>
                <w:i/>
                <w:color w:val="000000"/>
                <w:sz w:val="18"/>
                <w:szCs w:val="18"/>
              </w:rPr>
              <w:t xml:space="preserve"> les actions correctives sont décrit</w:t>
            </w:r>
            <w:r w:rsidR="00056623">
              <w:rPr>
                <w:rFonts w:ascii="Helv" w:eastAsia="Times New Roman" w:hAnsi="Helv" w:cs="Helv"/>
                <w:i/>
                <w:color w:val="000000"/>
                <w:sz w:val="18"/>
                <w:szCs w:val="18"/>
              </w:rPr>
              <w:t>e</w:t>
            </w:r>
            <w:r>
              <w:rPr>
                <w:rFonts w:ascii="Helv" w:eastAsia="Times New Roman" w:hAnsi="Helv" w:cs="Helv"/>
                <w:i/>
                <w:color w:val="000000"/>
                <w:sz w:val="18"/>
                <w:szCs w:val="18"/>
              </w:rPr>
              <w:t>s pour tous les résultats</w:t>
            </w:r>
            <w:r w:rsidR="00056623">
              <w:rPr>
                <w:rFonts w:ascii="Helv" w:eastAsia="Times New Roman" w:hAnsi="Helv" w:cs="Helv"/>
                <w:i/>
                <w:color w:val="000000"/>
                <w:sz w:val="18"/>
                <w:szCs w:val="18"/>
              </w:rPr>
              <w:t>.</w:t>
            </w:r>
          </w:p>
          <w:p w:rsidR="008E0CA5"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w:t>
            </w:r>
          </w:p>
          <w:p w:rsidR="008E0CA5" w:rsidRPr="00AC5B34" w:rsidRDefault="008E0CA5" w:rsidP="008955E7">
            <w:pPr>
              <w:spacing w:after="0" w:line="240" w:lineRule="auto"/>
              <w:rPr>
                <w:rFonts w:ascii="Arial" w:eastAsia="Times New Roman" w:hAnsi="Arial" w:cs="Arial"/>
                <w:b/>
                <w:color w:val="000000"/>
                <w:sz w:val="18"/>
                <w:szCs w:val="18"/>
              </w:rPr>
            </w:pPr>
          </w:p>
        </w:tc>
        <w:tc>
          <w:tcPr>
            <w:tcW w:w="4860" w:type="dxa"/>
            <w:shd w:val="clear" w:color="auto" w:fill="E6E6E6"/>
          </w:tcPr>
          <w:p w:rsidR="008E0CA5" w:rsidRPr="00AC5B34" w:rsidRDefault="008E0CA5" w:rsidP="008955E7">
            <w:pPr>
              <w:spacing w:after="0" w:line="240" w:lineRule="auto"/>
              <w:rPr>
                <w:rFonts w:ascii="Arial" w:eastAsia="Times New Roman" w:hAnsi="Arial" w:cs="Arial"/>
                <w:b/>
                <w:sz w:val="18"/>
                <w:szCs w:val="18"/>
              </w:rPr>
            </w:pPr>
          </w:p>
          <w:p w:rsidR="008E0CA5" w:rsidRDefault="008E0CA5" w:rsidP="008955E7">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w:t>
            </w:r>
          </w:p>
          <w:p w:rsidR="00DB0C13" w:rsidRDefault="00DB0C13" w:rsidP="008955E7">
            <w:pPr>
              <w:spacing w:after="0" w:line="240" w:lineRule="auto"/>
              <w:rPr>
                <w:rFonts w:ascii="Arial" w:eastAsia="Times New Roman" w:hAnsi="Arial" w:cs="Arial"/>
                <w:i/>
                <w:sz w:val="18"/>
                <w:szCs w:val="18"/>
                <w:u w:val="single"/>
              </w:rPr>
            </w:pPr>
          </w:p>
          <w:p w:rsidR="00DB0C13" w:rsidRPr="00AC5B34" w:rsidRDefault="00DB0C13" w:rsidP="00056623">
            <w:pPr>
              <w:spacing w:after="0" w:line="240" w:lineRule="auto"/>
              <w:rPr>
                <w:rFonts w:ascii="Arial" w:eastAsia="Times New Roman" w:hAnsi="Arial" w:cs="Arial"/>
                <w:i/>
                <w:sz w:val="18"/>
                <w:szCs w:val="18"/>
                <w:u w:val="single"/>
              </w:rPr>
            </w:pPr>
            <w:r>
              <w:rPr>
                <w:rFonts w:ascii="Helv" w:eastAsia="Times New Roman" w:hAnsi="Helv" w:cs="Helv"/>
                <w:i/>
                <w:color w:val="000000"/>
                <w:sz w:val="18"/>
                <w:szCs w:val="18"/>
              </w:rPr>
              <w:t>Voir la partie 2 en bas o</w:t>
            </w:r>
            <w:r w:rsidR="00056623">
              <w:rPr>
                <w:rFonts w:ascii="Helv" w:eastAsia="Times New Roman" w:hAnsi="Helv" w:cs="Helv"/>
                <w:i/>
                <w:color w:val="000000"/>
                <w:sz w:val="18"/>
                <w:szCs w:val="18"/>
              </w:rPr>
              <w:t>ù</w:t>
            </w:r>
            <w:r>
              <w:rPr>
                <w:rFonts w:ascii="Helv" w:eastAsia="Times New Roman" w:hAnsi="Helv" w:cs="Helv"/>
                <w:i/>
                <w:color w:val="000000"/>
                <w:sz w:val="18"/>
                <w:szCs w:val="18"/>
              </w:rPr>
              <w:t xml:space="preserve"> les actions correctives sont décrit</w:t>
            </w:r>
            <w:r w:rsidR="00056623">
              <w:rPr>
                <w:rFonts w:ascii="Helv" w:eastAsia="Times New Roman" w:hAnsi="Helv" w:cs="Helv"/>
                <w:i/>
                <w:color w:val="000000"/>
                <w:sz w:val="18"/>
                <w:szCs w:val="18"/>
              </w:rPr>
              <w:t>e</w:t>
            </w:r>
            <w:r>
              <w:rPr>
                <w:rFonts w:ascii="Helv" w:eastAsia="Times New Roman" w:hAnsi="Helv" w:cs="Helv"/>
                <w:i/>
                <w:color w:val="000000"/>
                <w:sz w:val="18"/>
                <w:szCs w:val="18"/>
              </w:rPr>
              <w:t>s pour tous les résultats</w:t>
            </w:r>
          </w:p>
        </w:tc>
      </w:tr>
      <w:tr w:rsidR="008E0CA5" w:rsidRPr="00AC5B34" w:rsidTr="008955E7">
        <w:trPr>
          <w:trHeight w:val="1160"/>
        </w:trPr>
        <w:tc>
          <w:tcPr>
            <w:tcW w:w="3240" w:type="dxa"/>
            <w:gridSpan w:val="2"/>
          </w:tcPr>
          <w:p w:rsidR="008E0CA5" w:rsidRPr="00AC5B34" w:rsidRDefault="008E0CA5" w:rsidP="008955E7">
            <w:pPr>
              <w:spacing w:after="0" w:line="240" w:lineRule="auto"/>
              <w:rPr>
                <w:rFonts w:ascii="Arial" w:eastAsia="Times New Roman" w:hAnsi="Arial" w:cs="Arial"/>
                <w:b/>
                <w:sz w:val="20"/>
                <w:szCs w:val="20"/>
              </w:rPr>
            </w:pPr>
          </w:p>
          <w:p w:rsidR="008E0CA5" w:rsidRPr="00AC5B34" w:rsidRDefault="008E0CA5" w:rsidP="008955E7">
            <w:pPr>
              <w:numPr>
                <w:ilvl w:val="0"/>
                <w:numId w:val="1"/>
              </w:numPr>
              <w:spacing w:after="0" w:line="240" w:lineRule="auto"/>
              <w:rPr>
                <w:rFonts w:ascii="Arial" w:eastAsia="Times New Roman" w:hAnsi="Arial" w:cs="Arial"/>
                <w:b/>
                <w:color w:val="000000"/>
                <w:sz w:val="18"/>
                <w:szCs w:val="18"/>
              </w:rPr>
            </w:pPr>
            <w:r w:rsidRPr="00AC5B34">
              <w:rPr>
                <w:rFonts w:ascii="Arial" w:eastAsia="Times New Roman" w:hAnsi="Arial" w:cs="Arial"/>
                <w:b/>
                <w:sz w:val="18"/>
                <w:szCs w:val="18"/>
              </w:rPr>
              <w:t>R</w:t>
            </w:r>
            <w:r w:rsidRPr="00AC5B34">
              <w:rPr>
                <w:rFonts w:ascii="Arial" w:eastAsia="Times New Roman" w:hAnsi="Arial" w:cs="Arial"/>
                <w:b/>
                <w:color w:val="000000"/>
                <w:sz w:val="18"/>
                <w:szCs w:val="18"/>
              </w:rPr>
              <w:t>ésultats immédiats</w:t>
            </w:r>
          </w:p>
          <w:p w:rsidR="008E0CA5" w:rsidRPr="00AC5B34" w:rsidRDefault="008E0CA5" w:rsidP="008955E7">
            <w:pPr>
              <w:spacing w:after="0" w:line="240" w:lineRule="auto"/>
              <w:ind w:left="360"/>
              <w:rPr>
                <w:rFonts w:ascii="Arial" w:eastAsia="Times New Roman" w:hAnsi="Arial" w:cs="Arial"/>
                <w:b/>
                <w:color w:val="000000"/>
                <w:sz w:val="18"/>
                <w:szCs w:val="18"/>
              </w:rPr>
            </w:pPr>
            <w:r w:rsidRPr="00AC5B34">
              <w:rPr>
                <w:rFonts w:ascii="Arial" w:eastAsia="Times New Roman" w:hAnsi="Arial" w:cs="Arial"/>
                <w:b/>
                <w:color w:val="000000"/>
                <w:sz w:val="18"/>
                <w:szCs w:val="18"/>
              </w:rPr>
              <w:t xml:space="preserve">      ( = produits projet)</w:t>
            </w:r>
          </w:p>
          <w:p w:rsidR="008E0CA5" w:rsidRPr="00AC5B34" w:rsidRDefault="008E0CA5" w:rsidP="008955E7">
            <w:pPr>
              <w:spacing w:after="0" w:line="240" w:lineRule="auto"/>
              <w:rPr>
                <w:rFonts w:ascii="Arial" w:eastAsia="Times New Roman" w:hAnsi="Arial" w:cs="Arial"/>
                <w:b/>
                <w:color w:val="000000"/>
                <w:sz w:val="18"/>
                <w:szCs w:val="18"/>
              </w:rPr>
            </w:pPr>
          </w:p>
          <w:p w:rsidR="008E0CA5" w:rsidRPr="00AC5B34" w:rsidRDefault="008E0CA5" w:rsidP="008955E7">
            <w:pPr>
              <w:spacing w:after="0" w:line="240" w:lineRule="auto"/>
              <w:rPr>
                <w:rFonts w:ascii="Arial" w:eastAsia="Times New Roman" w:hAnsi="Arial" w:cs="Arial"/>
                <w:sz w:val="18"/>
                <w:szCs w:val="18"/>
              </w:rPr>
            </w:pPr>
            <w:r w:rsidRPr="00AC5B34">
              <w:rPr>
                <w:rFonts w:ascii="Arial" w:eastAsia="Times New Roman" w:hAnsi="Arial" w:cs="Arial"/>
                <w:b/>
                <w:color w:val="000000"/>
                <w:sz w:val="18"/>
                <w:szCs w:val="18"/>
              </w:rPr>
              <w:t>(avec référence aux indicateurs et cibles actuelles par rapport aux prévisions annuelles)</w:t>
            </w:r>
            <w:r w:rsidRPr="00AC5B34">
              <w:rPr>
                <w:rFonts w:ascii="Arial" w:eastAsia="Times New Roman" w:hAnsi="Arial" w:cs="Arial"/>
                <w:sz w:val="18"/>
                <w:szCs w:val="18"/>
              </w:rPr>
              <w:t xml:space="preserve"> </w:t>
            </w:r>
          </w:p>
          <w:p w:rsidR="008E0CA5" w:rsidRPr="00AC5B34" w:rsidRDefault="008E0CA5" w:rsidP="008955E7">
            <w:pPr>
              <w:spacing w:after="0" w:line="240" w:lineRule="auto"/>
              <w:rPr>
                <w:rFonts w:ascii="Arial" w:eastAsia="Times New Roman" w:hAnsi="Arial" w:cs="Arial"/>
              </w:rPr>
            </w:pPr>
          </w:p>
        </w:tc>
        <w:tc>
          <w:tcPr>
            <w:tcW w:w="5328" w:type="dxa"/>
            <w:gridSpan w:val="3"/>
          </w:tcPr>
          <w:p w:rsidR="008E0CA5" w:rsidRPr="00AC5B34" w:rsidRDefault="008E0CA5" w:rsidP="008955E7">
            <w:pPr>
              <w:spacing w:after="0" w:line="240" w:lineRule="auto"/>
              <w:rPr>
                <w:rFonts w:ascii="Arial" w:eastAsia="Times New Roman" w:hAnsi="Arial" w:cs="Arial"/>
                <w:b/>
                <w:color w:val="000000"/>
                <w:sz w:val="20"/>
                <w:szCs w:val="20"/>
                <w:u w:val="single"/>
              </w:rPr>
            </w:pP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i/>
                <w:color w:val="000000"/>
                <w:sz w:val="18"/>
                <w:szCs w:val="18"/>
                <w:u w:val="single"/>
              </w:rPr>
              <w:t xml:space="preserve">Note </w:t>
            </w:r>
            <w:r w:rsidRPr="00AC5B34">
              <w:rPr>
                <w:rFonts w:ascii="Helv" w:eastAsia="Times New Roman" w:hAnsi="Helv" w:cs="Helv"/>
                <w:color w:val="000000"/>
                <w:sz w:val="18"/>
                <w:szCs w:val="18"/>
              </w:rPr>
              <w:t xml:space="preserve">: </w:t>
            </w: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Expliquez brièvement pour chaque indicateur des différents résultats immédiats qu’est ce qui a été réalisé mi-parcours par rapport aux cibles initiales de l’année 2012?</w:t>
            </w: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xml:space="preserve">- Est-ce que l’état d’avancement est satisfaisant pour atteindre les effets escomptes du Plan Prioritaire? </w:t>
            </w:r>
          </w:p>
          <w:p w:rsidR="008E0CA5" w:rsidRPr="00AC5B34" w:rsidRDefault="008E0CA5" w:rsidP="008955E7">
            <w:pPr>
              <w:autoSpaceDE w:val="0"/>
              <w:autoSpaceDN w:val="0"/>
              <w:adjustRightInd w:val="0"/>
              <w:spacing w:after="0" w:line="240" w:lineRule="auto"/>
              <w:rPr>
                <w:rFonts w:ascii="Helv" w:eastAsia="Times New Roman" w:hAnsi="Helv" w:cs="Helv"/>
                <w:color w:val="000000"/>
                <w:sz w:val="18"/>
                <w:szCs w:val="18"/>
              </w:rPr>
            </w:pPr>
            <w:r w:rsidRPr="00AC5B34">
              <w:rPr>
                <w:rFonts w:ascii="Helv" w:eastAsia="Times New Roman" w:hAnsi="Helv" w:cs="Helv"/>
                <w:color w:val="000000"/>
                <w:sz w:val="18"/>
                <w:szCs w:val="18"/>
              </w:rPr>
              <w:t>- Qu’est-ce que sont les contraintes actuelles qui nécessitent des actions correctives pour améliorer la performance du projet?</w:t>
            </w:r>
          </w:p>
          <w:p w:rsidR="008E0CA5" w:rsidRPr="00AC5B34" w:rsidRDefault="008E0CA5" w:rsidP="008955E7">
            <w:pPr>
              <w:autoSpaceDE w:val="0"/>
              <w:autoSpaceDN w:val="0"/>
              <w:adjustRightInd w:val="0"/>
              <w:spacing w:after="0" w:line="240" w:lineRule="auto"/>
              <w:rPr>
                <w:rFonts w:ascii="Arial" w:eastAsia="Times New Roman" w:hAnsi="Arial" w:cs="Arial"/>
                <w:b/>
                <w:color w:val="000000"/>
                <w:sz w:val="20"/>
                <w:szCs w:val="20"/>
                <w:u w:val="single"/>
              </w:rPr>
            </w:pPr>
            <w:r w:rsidRPr="00AC5B34">
              <w:rPr>
                <w:rFonts w:ascii="Helv" w:eastAsia="Times New Roman" w:hAnsi="Helv" w:cs="Helv"/>
                <w:color w:val="000000"/>
                <w:sz w:val="18"/>
                <w:szCs w:val="18"/>
              </w:rPr>
              <w:t xml:space="preserve"> </w:t>
            </w:r>
          </w:p>
          <w:p w:rsidR="008E0CA5" w:rsidRPr="002E7A31" w:rsidRDefault="008E0CA5" w:rsidP="008955E7">
            <w:pPr>
              <w:spacing w:after="0" w:line="240" w:lineRule="auto"/>
              <w:rPr>
                <w:rFonts w:ascii="Arial" w:eastAsia="Times New Roman" w:hAnsi="Arial" w:cs="Arial"/>
                <w:sz w:val="20"/>
                <w:szCs w:val="20"/>
              </w:rPr>
            </w:pPr>
            <w:r w:rsidRPr="003C7675">
              <w:rPr>
                <w:rFonts w:ascii="Arial" w:eastAsia="Times New Roman" w:hAnsi="Arial" w:cs="Arial"/>
                <w:b/>
                <w:color w:val="000000"/>
                <w:sz w:val="16"/>
                <w:szCs w:val="16"/>
                <w:u w:val="single"/>
              </w:rPr>
              <w:t>Résultat 1</w:t>
            </w:r>
            <w:r w:rsidRPr="003C7675">
              <w:rPr>
                <w:rFonts w:ascii="Arial" w:eastAsia="Times New Roman" w:hAnsi="Arial" w:cs="Arial"/>
                <w:color w:val="000000"/>
                <w:sz w:val="20"/>
                <w:szCs w:val="20"/>
              </w:rPr>
              <w:t> </w:t>
            </w:r>
            <w:r w:rsidR="002E7A31" w:rsidRPr="003C7675">
              <w:rPr>
                <w:rFonts w:ascii="Arial" w:eastAsia="Times New Roman" w:hAnsi="Arial" w:cs="Arial"/>
                <w:color w:val="000000"/>
                <w:sz w:val="20"/>
                <w:szCs w:val="20"/>
              </w:rPr>
              <w:t xml:space="preserve">: </w:t>
            </w:r>
            <w:r w:rsidR="002E7A31" w:rsidRPr="002E7A31">
              <w:rPr>
                <w:rFonts w:ascii="Arial" w:eastAsia="Times New Roman" w:hAnsi="Arial" w:cs="Arial"/>
                <w:sz w:val="20"/>
                <w:szCs w:val="20"/>
              </w:rPr>
              <w:t>Les</w:t>
            </w:r>
            <w:r w:rsidR="00807B00" w:rsidRPr="002E7A31">
              <w:rPr>
                <w:rFonts w:ascii="Arial" w:eastAsia="Times New Roman" w:hAnsi="Arial" w:cs="Arial"/>
                <w:sz w:val="20"/>
                <w:szCs w:val="20"/>
              </w:rPr>
              <w:t xml:space="preserve"> organes spécialisés chargés de l’enquête préliminaire (Brigades des Mineurs) sont mis en place</w:t>
            </w:r>
          </w:p>
          <w:p w:rsidR="00550466" w:rsidRPr="00AC5B34" w:rsidRDefault="00550466" w:rsidP="008955E7">
            <w:pPr>
              <w:spacing w:after="0" w:line="240" w:lineRule="auto"/>
              <w:rPr>
                <w:rFonts w:ascii="Arial" w:eastAsia="Times New Roman" w:hAnsi="Arial" w:cs="Arial"/>
                <w:color w:val="000000"/>
              </w:rPr>
            </w:pPr>
          </w:p>
          <w:p w:rsidR="008E0CA5" w:rsidRPr="00AC5B34" w:rsidRDefault="008E0CA5" w:rsidP="008955E7">
            <w:pPr>
              <w:spacing w:after="0" w:line="240" w:lineRule="auto"/>
              <w:rPr>
                <w:rFonts w:ascii="Arial" w:eastAsia="Times New Roman" w:hAnsi="Arial" w:cs="Arial"/>
              </w:rPr>
            </w:pPr>
            <w:r w:rsidRPr="00AC5B34">
              <w:rPr>
                <w:rFonts w:ascii="Arial" w:eastAsia="Times New Roman" w:hAnsi="Arial" w:cs="Arial"/>
                <w:b/>
                <w:color w:val="000000"/>
                <w:sz w:val="16"/>
                <w:szCs w:val="16"/>
                <w:u w:val="single"/>
              </w:rPr>
              <w:t>Indicateur</w:t>
            </w:r>
            <w:r>
              <w:rPr>
                <w:rFonts w:ascii="Arial" w:eastAsia="Times New Roman" w:hAnsi="Arial" w:cs="Arial"/>
                <w:b/>
                <w:color w:val="000000"/>
                <w:sz w:val="16"/>
                <w:szCs w:val="16"/>
                <w:u w:val="single"/>
              </w:rPr>
              <w:t>s</w:t>
            </w:r>
            <w:r w:rsidRPr="00AC5B34">
              <w:rPr>
                <w:rFonts w:ascii="Arial" w:eastAsia="Times New Roman" w:hAnsi="Arial" w:cs="Arial"/>
              </w:rPr>
              <w:t> :</w:t>
            </w:r>
          </w:p>
          <w:p w:rsidR="00550466" w:rsidRDefault="00550466" w:rsidP="00550466">
            <w:pPr>
              <w:numPr>
                <w:ilvl w:val="0"/>
                <w:numId w:val="3"/>
              </w:numPr>
              <w:spacing w:after="0" w:line="240" w:lineRule="auto"/>
              <w:rPr>
                <w:sz w:val="20"/>
                <w:szCs w:val="20"/>
              </w:rPr>
            </w:pPr>
            <w:r>
              <w:rPr>
                <w:sz w:val="20"/>
                <w:szCs w:val="20"/>
              </w:rPr>
              <w:t>Nombre de brigades mineurs mis en place ;</w:t>
            </w:r>
          </w:p>
          <w:p w:rsidR="00550466" w:rsidRDefault="00550466" w:rsidP="00550466">
            <w:pPr>
              <w:numPr>
                <w:ilvl w:val="0"/>
                <w:numId w:val="3"/>
              </w:numPr>
              <w:spacing w:after="0" w:line="240" w:lineRule="auto"/>
              <w:rPr>
                <w:sz w:val="20"/>
                <w:szCs w:val="20"/>
              </w:rPr>
            </w:pPr>
            <w:r>
              <w:rPr>
                <w:sz w:val="20"/>
                <w:szCs w:val="20"/>
              </w:rPr>
              <w:t xml:space="preserve">Nombre d’OPJ </w:t>
            </w:r>
            <w:r w:rsidRPr="00704DC8">
              <w:rPr>
                <w:sz w:val="20"/>
                <w:szCs w:val="20"/>
              </w:rPr>
              <w:t>form</w:t>
            </w:r>
            <w:r>
              <w:rPr>
                <w:sz w:val="20"/>
                <w:szCs w:val="20"/>
              </w:rPr>
              <w:t>és</w:t>
            </w:r>
            <w:r w:rsidRPr="00704DC8">
              <w:rPr>
                <w:sz w:val="20"/>
                <w:szCs w:val="20"/>
              </w:rPr>
              <w:t xml:space="preserve"> sur la conduite des enquêtes préliminaires relatives aux enfants</w:t>
            </w:r>
            <w:r>
              <w:rPr>
                <w:sz w:val="20"/>
                <w:szCs w:val="20"/>
              </w:rPr>
              <w:t> ;</w:t>
            </w:r>
          </w:p>
          <w:p w:rsidR="00550466" w:rsidRPr="00550466" w:rsidRDefault="00550466" w:rsidP="00550466">
            <w:pPr>
              <w:numPr>
                <w:ilvl w:val="0"/>
                <w:numId w:val="3"/>
              </w:numPr>
              <w:spacing w:after="0" w:line="240" w:lineRule="auto"/>
              <w:rPr>
                <w:sz w:val="20"/>
                <w:szCs w:val="20"/>
              </w:rPr>
            </w:pPr>
            <w:r>
              <w:rPr>
                <w:sz w:val="20"/>
                <w:szCs w:val="20"/>
              </w:rPr>
              <w:t xml:space="preserve">Nombre </w:t>
            </w:r>
            <w:r w:rsidRPr="00550466">
              <w:rPr>
                <w:sz w:val="20"/>
                <w:szCs w:val="20"/>
              </w:rPr>
              <w:t xml:space="preserve">de 3 brigades pour mineurs </w:t>
            </w:r>
            <w:r>
              <w:rPr>
                <w:sz w:val="20"/>
                <w:szCs w:val="20"/>
              </w:rPr>
              <w:t xml:space="preserve">dotés </w:t>
            </w:r>
            <w:r w:rsidRPr="00550466">
              <w:rPr>
                <w:sz w:val="20"/>
                <w:szCs w:val="20"/>
              </w:rPr>
              <w:t>en matériel</w:t>
            </w:r>
            <w:r>
              <w:rPr>
                <w:sz w:val="20"/>
                <w:szCs w:val="20"/>
              </w:rPr>
              <w:t> ;</w:t>
            </w:r>
          </w:p>
          <w:p w:rsidR="00550466" w:rsidRDefault="00550466" w:rsidP="00550466">
            <w:pPr>
              <w:numPr>
                <w:ilvl w:val="0"/>
                <w:numId w:val="3"/>
              </w:numPr>
              <w:spacing w:after="0" w:line="240" w:lineRule="auto"/>
              <w:rPr>
                <w:sz w:val="20"/>
                <w:szCs w:val="20"/>
              </w:rPr>
            </w:pPr>
            <w:r>
              <w:rPr>
                <w:sz w:val="20"/>
                <w:szCs w:val="20"/>
              </w:rPr>
              <w:t xml:space="preserve">Nombre de </w:t>
            </w:r>
            <w:r w:rsidRPr="00704DC8">
              <w:rPr>
                <w:sz w:val="20"/>
                <w:szCs w:val="20"/>
              </w:rPr>
              <w:t>travailleurs sociaux des ONG et de l’Etat</w:t>
            </w:r>
            <w:r>
              <w:rPr>
                <w:sz w:val="20"/>
                <w:szCs w:val="20"/>
              </w:rPr>
              <w:t xml:space="preserve"> formés</w:t>
            </w:r>
            <w:r w:rsidRPr="00704DC8">
              <w:rPr>
                <w:sz w:val="20"/>
                <w:szCs w:val="20"/>
              </w:rPr>
              <w:t xml:space="preserve"> sur les techniques d’enquêtes sociales et sur l’écoute des enfants</w:t>
            </w:r>
            <w:r>
              <w:rPr>
                <w:sz w:val="20"/>
                <w:szCs w:val="20"/>
              </w:rPr>
              <w:t>.</w:t>
            </w:r>
          </w:p>
          <w:p w:rsidR="008E0CA5" w:rsidRDefault="008E0CA5" w:rsidP="008955E7">
            <w:pPr>
              <w:spacing w:after="0" w:line="240" w:lineRule="auto"/>
              <w:rPr>
                <w:rFonts w:ascii="Arial" w:eastAsia="Times New Roman" w:hAnsi="Arial" w:cs="Arial"/>
                <w:spacing w:val="-2"/>
              </w:rPr>
            </w:pPr>
          </w:p>
          <w:p w:rsidR="008E0CA5" w:rsidRDefault="008E0CA5" w:rsidP="008955E7">
            <w:pPr>
              <w:spacing w:after="0" w:line="240" w:lineRule="auto"/>
              <w:rPr>
                <w:rFonts w:ascii="Arial" w:eastAsia="Times New Roman" w:hAnsi="Arial" w:cs="Arial"/>
                <w:b/>
                <w:color w:val="000000"/>
                <w:sz w:val="16"/>
                <w:szCs w:val="16"/>
              </w:rPr>
            </w:pPr>
            <w:commentRangeStart w:id="1"/>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commentRangeEnd w:id="1"/>
            <w:r w:rsidR="00DB0C13">
              <w:rPr>
                <w:rStyle w:val="Marquedecommentaire"/>
              </w:rPr>
              <w:commentReference w:id="1"/>
            </w:r>
          </w:p>
          <w:p w:rsidR="008E0CA5" w:rsidRPr="003E3B2F" w:rsidRDefault="008E0CA5" w:rsidP="008955E7">
            <w:pPr>
              <w:spacing w:after="0" w:line="240" w:lineRule="auto"/>
              <w:rPr>
                <w:rFonts w:ascii="Arial" w:eastAsia="Times New Roman" w:hAnsi="Arial" w:cs="Arial"/>
                <w:b/>
                <w:color w:val="000000"/>
                <w:sz w:val="16"/>
                <w:szCs w:val="16"/>
              </w:rPr>
            </w:pPr>
          </w:p>
          <w:p w:rsidR="00550466" w:rsidRPr="00550466" w:rsidRDefault="00550466" w:rsidP="00550466">
            <w:pPr>
              <w:spacing w:before="60" w:after="0" w:line="240" w:lineRule="auto"/>
              <w:rPr>
                <w:rFonts w:ascii="Arial" w:eastAsia="Times New Roman" w:hAnsi="Arial" w:cs="Arial"/>
                <w:sz w:val="20"/>
                <w:szCs w:val="20"/>
              </w:rPr>
            </w:pPr>
            <w:r w:rsidRPr="00550466">
              <w:rPr>
                <w:rFonts w:ascii="Arial" w:eastAsia="Times New Roman" w:hAnsi="Arial" w:cs="Arial"/>
                <w:sz w:val="20"/>
                <w:szCs w:val="20"/>
              </w:rPr>
              <w:t>Le Service de Police des Mineurs de Bangui qui est opérationnel a enregistré et traité 151 cas d’enfants en conflit avec la Loi selon les détails suivants :</w:t>
            </w:r>
          </w:p>
          <w:p w:rsidR="00550466" w:rsidRPr="00550466" w:rsidRDefault="00550466" w:rsidP="00550466">
            <w:pPr>
              <w:numPr>
                <w:ilvl w:val="0"/>
                <w:numId w:val="8"/>
              </w:numPr>
              <w:spacing w:before="60" w:after="0" w:line="240" w:lineRule="auto"/>
              <w:rPr>
                <w:rFonts w:ascii="Arial" w:eastAsia="Times New Roman" w:hAnsi="Arial" w:cs="Arial"/>
                <w:sz w:val="20"/>
                <w:szCs w:val="20"/>
              </w:rPr>
            </w:pPr>
            <w:r w:rsidRPr="00550466">
              <w:rPr>
                <w:rFonts w:ascii="Arial" w:eastAsia="Times New Roman" w:hAnsi="Arial" w:cs="Arial"/>
                <w:sz w:val="20"/>
                <w:szCs w:val="20"/>
              </w:rPr>
              <w:t>Au total 25 cas d’enfants ont été signalés dans les juridictions de la Cour d’Appel de Bangui et Bouar,  au niveau de l’enquête préliminaire dont 81 au Service de Police de Mineurs de Bangui pour atteinte aux bonnes mœurs, 69 pour atteinte aux personnes et un pour atteinte aux biens.</w:t>
            </w:r>
          </w:p>
          <w:p w:rsidR="00550466" w:rsidRPr="00550466" w:rsidRDefault="00550466" w:rsidP="00550466">
            <w:pPr>
              <w:numPr>
                <w:ilvl w:val="0"/>
                <w:numId w:val="8"/>
              </w:numPr>
              <w:spacing w:before="60" w:after="0" w:line="240" w:lineRule="auto"/>
              <w:rPr>
                <w:rFonts w:ascii="Arial" w:eastAsia="Times New Roman" w:hAnsi="Arial" w:cs="Arial"/>
                <w:b/>
                <w:sz w:val="20"/>
                <w:szCs w:val="20"/>
              </w:rPr>
            </w:pPr>
            <w:r w:rsidRPr="00550466">
              <w:rPr>
                <w:rFonts w:ascii="Arial" w:eastAsia="Times New Roman" w:hAnsi="Arial" w:cs="Arial"/>
                <w:sz w:val="20"/>
                <w:szCs w:val="20"/>
              </w:rPr>
              <w:t>50 pour cent des infractions commis sur ces enfants sont des viols et 20 pour cent sont pour mauvais traitement.</w:t>
            </w:r>
          </w:p>
          <w:p w:rsidR="00550466" w:rsidRPr="00550466" w:rsidRDefault="00550466" w:rsidP="00550466">
            <w:pPr>
              <w:numPr>
                <w:ilvl w:val="0"/>
                <w:numId w:val="8"/>
              </w:numPr>
              <w:spacing w:before="60" w:after="0" w:line="240" w:lineRule="auto"/>
              <w:rPr>
                <w:rFonts w:ascii="Arial" w:eastAsia="Times New Roman" w:hAnsi="Arial" w:cs="Arial"/>
                <w:b/>
                <w:sz w:val="20"/>
                <w:szCs w:val="20"/>
              </w:rPr>
            </w:pPr>
            <w:r w:rsidRPr="00550466">
              <w:rPr>
                <w:rFonts w:ascii="Arial" w:eastAsia="Times New Roman" w:hAnsi="Arial" w:cs="Arial"/>
                <w:sz w:val="20"/>
                <w:szCs w:val="20"/>
              </w:rPr>
              <w:t>Une visite des commissariats au niveau de Bangui a permis de constater que neuf enfants étaient arrêtés pour consommation de drogue mais libérés pour excuse de minorité. Apres une brève réunion avec le personnel de l’Office Central de la Lutte Anti-Drogue, il a été décidé d’orienter systématiquement les enfants vers le service de police des mineurs.</w:t>
            </w:r>
          </w:p>
          <w:p w:rsidR="008E0CA5" w:rsidRPr="00550466" w:rsidRDefault="00550466" w:rsidP="00550466">
            <w:pPr>
              <w:spacing w:before="60" w:after="0" w:line="240" w:lineRule="auto"/>
              <w:rPr>
                <w:rFonts w:ascii="Arial" w:eastAsia="Times New Roman" w:hAnsi="Arial" w:cs="Arial"/>
                <w:b/>
                <w:sz w:val="20"/>
                <w:szCs w:val="20"/>
              </w:rPr>
            </w:pPr>
            <w:r w:rsidRPr="00550466">
              <w:rPr>
                <w:rFonts w:ascii="Arial" w:eastAsia="Times New Roman" w:hAnsi="Arial" w:cs="Arial"/>
                <w:sz w:val="20"/>
                <w:szCs w:val="20"/>
              </w:rPr>
              <w:t>Au mois de février 2012, 35 Officiers de Police Judiciaire (OPJ) de provinces ont été formés sur les techniques d’enquête concernant les enfants et les femmes.</w:t>
            </w:r>
          </w:p>
        </w:tc>
        <w:tc>
          <w:tcPr>
            <w:tcW w:w="4860" w:type="dxa"/>
          </w:tcPr>
          <w:p w:rsidR="008E0CA5" w:rsidRPr="00AC5B34" w:rsidRDefault="008E0CA5" w:rsidP="008955E7">
            <w:pPr>
              <w:spacing w:after="0" w:line="240" w:lineRule="auto"/>
              <w:rPr>
                <w:rFonts w:ascii="Arial" w:eastAsia="Times New Roman" w:hAnsi="Arial" w:cs="Arial"/>
                <w:sz w:val="20"/>
                <w:szCs w:val="20"/>
              </w:rPr>
            </w:pPr>
            <w:r w:rsidRPr="00AC5B34">
              <w:rPr>
                <w:rFonts w:ascii="Arial" w:eastAsia="Times New Roman" w:hAnsi="Arial" w:cs="Arial"/>
                <w:sz w:val="20"/>
                <w:szCs w:val="20"/>
              </w:rPr>
              <w:t> </w:t>
            </w:r>
          </w:p>
          <w:p w:rsidR="008E0CA5" w:rsidRPr="00AC5B34" w:rsidRDefault="008E0CA5" w:rsidP="008955E7">
            <w:pPr>
              <w:spacing w:after="0" w:line="240" w:lineRule="auto"/>
              <w:rPr>
                <w:rFonts w:ascii="Arial" w:eastAsia="Times New Roman" w:hAnsi="Arial" w:cs="Arial"/>
                <w:i/>
                <w:sz w:val="18"/>
                <w:szCs w:val="18"/>
                <w:u w:val="single"/>
              </w:rPr>
            </w:pPr>
            <w:r w:rsidRPr="00AC5B34">
              <w:rPr>
                <w:rFonts w:ascii="Arial" w:eastAsia="Times New Roman" w:hAnsi="Arial" w:cs="Arial"/>
                <w:i/>
                <w:sz w:val="18"/>
                <w:szCs w:val="18"/>
                <w:u w:val="single"/>
              </w:rPr>
              <w:br/>
            </w:r>
          </w:p>
          <w:p w:rsidR="008E0CA5" w:rsidRPr="00AC5B34" w:rsidRDefault="008E0CA5" w:rsidP="008955E7">
            <w:pPr>
              <w:spacing w:after="0" w:line="240" w:lineRule="auto"/>
              <w:rPr>
                <w:rFonts w:ascii="Arial" w:eastAsia="Times New Roman" w:hAnsi="Arial" w:cs="Arial"/>
              </w:rPr>
            </w:pPr>
            <w:r w:rsidRPr="00AC5B34">
              <w:rPr>
                <w:rFonts w:ascii="Arial" w:eastAsia="Times New Roman" w:hAnsi="Arial" w:cs="Arial"/>
                <w:i/>
                <w:sz w:val="18"/>
                <w:szCs w:val="18"/>
                <w:u w:val="single"/>
              </w:rPr>
              <w:t>Actions correctives propos</w:t>
            </w:r>
            <w:r w:rsidRPr="00AC5B34">
              <w:rPr>
                <w:rFonts w:ascii="Helv" w:eastAsia="Times New Roman" w:hAnsi="Helv" w:cs="Helv"/>
                <w:i/>
                <w:color w:val="000000"/>
                <w:sz w:val="18"/>
                <w:szCs w:val="18"/>
                <w:u w:val="single"/>
              </w:rPr>
              <w:t>ée</w:t>
            </w:r>
            <w:r w:rsidRPr="00AC5B34">
              <w:rPr>
                <w:rFonts w:ascii="Arial" w:eastAsia="Times New Roman" w:hAnsi="Arial" w:cs="Arial"/>
                <w:i/>
                <w:sz w:val="18"/>
                <w:szCs w:val="18"/>
                <w:u w:val="single"/>
              </w:rPr>
              <w:t>s pour adresser les contraintes et risques rencontr</w:t>
            </w:r>
            <w:r w:rsidRPr="00AC5B34">
              <w:rPr>
                <w:rFonts w:ascii="Helv" w:eastAsia="Times New Roman" w:hAnsi="Helv" w:cs="Helv"/>
                <w:i/>
                <w:color w:val="000000"/>
                <w:sz w:val="18"/>
                <w:szCs w:val="18"/>
                <w:u w:val="single"/>
              </w:rPr>
              <w:t>é</w:t>
            </w:r>
            <w:r w:rsidRPr="00AC5B34">
              <w:rPr>
                <w:rFonts w:ascii="Arial" w:eastAsia="Times New Roman" w:hAnsi="Arial" w:cs="Arial"/>
                <w:i/>
                <w:sz w:val="18"/>
                <w:szCs w:val="18"/>
                <w:u w:val="single"/>
              </w:rPr>
              <w:t xml:space="preserve">s </w:t>
            </w:r>
          </w:p>
          <w:p w:rsidR="008E0CA5" w:rsidRDefault="008E0CA5" w:rsidP="008955E7">
            <w:pPr>
              <w:spacing w:after="0" w:line="240" w:lineRule="auto"/>
              <w:rPr>
                <w:rFonts w:ascii="Arial" w:eastAsia="Times New Roman" w:hAnsi="Arial" w:cs="Arial"/>
                <w:sz w:val="20"/>
                <w:szCs w:val="20"/>
              </w:rPr>
            </w:pPr>
          </w:p>
          <w:p w:rsidR="008E0CA5" w:rsidRDefault="008E0CA5" w:rsidP="008955E7">
            <w:pPr>
              <w:spacing w:after="0" w:line="240" w:lineRule="auto"/>
              <w:rPr>
                <w:rFonts w:ascii="Arial" w:eastAsia="Times New Roman" w:hAnsi="Arial" w:cs="Arial"/>
                <w:sz w:val="20"/>
                <w:szCs w:val="20"/>
              </w:rPr>
            </w:pPr>
          </w:p>
          <w:p w:rsidR="008E0CA5" w:rsidRDefault="008E0CA5" w:rsidP="008955E7">
            <w:pPr>
              <w:spacing w:after="0" w:line="240" w:lineRule="auto"/>
              <w:rPr>
                <w:rFonts w:ascii="Arial" w:eastAsia="Times New Roman" w:hAnsi="Arial" w:cs="Arial"/>
                <w:sz w:val="20"/>
                <w:szCs w:val="20"/>
              </w:rPr>
            </w:pPr>
          </w:p>
          <w:p w:rsidR="008E0CA5" w:rsidRDefault="008E0CA5" w:rsidP="008955E7">
            <w:pPr>
              <w:spacing w:after="0" w:line="240" w:lineRule="auto"/>
              <w:rPr>
                <w:rFonts w:ascii="Arial" w:eastAsia="Times New Roman" w:hAnsi="Arial" w:cs="Arial"/>
                <w:sz w:val="20"/>
                <w:szCs w:val="20"/>
              </w:rPr>
            </w:pPr>
          </w:p>
          <w:p w:rsidR="008E0CA5" w:rsidRDefault="008E0CA5" w:rsidP="008955E7">
            <w:pPr>
              <w:spacing w:after="0" w:line="240" w:lineRule="auto"/>
              <w:rPr>
                <w:rFonts w:ascii="Arial" w:eastAsia="Times New Roman" w:hAnsi="Arial" w:cs="Arial"/>
                <w:sz w:val="20"/>
                <w:szCs w:val="20"/>
              </w:rPr>
            </w:pPr>
          </w:p>
          <w:p w:rsidR="008E0CA5" w:rsidRDefault="008E0CA5" w:rsidP="008955E7">
            <w:pPr>
              <w:spacing w:after="0" w:line="240" w:lineRule="auto"/>
              <w:rPr>
                <w:rFonts w:ascii="Arial" w:eastAsia="Times New Roman" w:hAnsi="Arial" w:cs="Arial"/>
                <w:sz w:val="20"/>
                <w:szCs w:val="20"/>
              </w:rPr>
            </w:pPr>
          </w:p>
          <w:p w:rsidR="00346C72" w:rsidRPr="00346C72" w:rsidRDefault="00346C72" w:rsidP="00346C72">
            <w:pPr>
              <w:spacing w:after="0" w:line="240" w:lineRule="auto"/>
              <w:rPr>
                <w:rFonts w:ascii="Arial" w:eastAsia="Times New Roman" w:hAnsi="Arial" w:cs="Arial"/>
                <w:sz w:val="20"/>
                <w:szCs w:val="20"/>
                <w:u w:val="single"/>
              </w:rPr>
            </w:pPr>
            <w:r w:rsidRPr="00346C72">
              <w:rPr>
                <w:rFonts w:ascii="Arial" w:eastAsia="Times New Roman" w:hAnsi="Arial" w:cs="Arial"/>
                <w:sz w:val="20"/>
                <w:szCs w:val="20"/>
                <w:u w:val="single"/>
              </w:rPr>
              <w:t>Contrainte :</w:t>
            </w:r>
          </w:p>
          <w:p w:rsidR="00346C72" w:rsidRPr="00346C72"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rPr>
              <w:t>Il n’y a pas de données systématiques sur les enfants auteurs et victimes.</w:t>
            </w:r>
          </w:p>
          <w:p w:rsidR="00346C72" w:rsidRPr="00346C72"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rPr>
              <w:t>Le mécanisme pour le suivi des cas signalés n’est pas opérationnel.</w:t>
            </w:r>
          </w:p>
          <w:p w:rsidR="00346C72" w:rsidRPr="00346C72" w:rsidRDefault="00346C72" w:rsidP="00346C72">
            <w:pPr>
              <w:spacing w:after="0" w:line="240" w:lineRule="auto"/>
              <w:ind w:left="770"/>
              <w:rPr>
                <w:rFonts w:ascii="Arial" w:eastAsia="Times New Roman" w:hAnsi="Arial" w:cs="Arial"/>
                <w:sz w:val="20"/>
                <w:szCs w:val="20"/>
              </w:rPr>
            </w:pPr>
          </w:p>
          <w:p w:rsidR="00346C72" w:rsidRPr="00346C72"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u w:val="single"/>
              </w:rPr>
              <w:t>Solution </w:t>
            </w:r>
            <w:r w:rsidRPr="00346C72">
              <w:rPr>
                <w:rFonts w:ascii="Arial" w:eastAsia="Times New Roman" w:hAnsi="Arial" w:cs="Arial"/>
                <w:sz w:val="20"/>
                <w:szCs w:val="20"/>
              </w:rPr>
              <w:t xml:space="preserve">: </w:t>
            </w:r>
          </w:p>
          <w:p w:rsidR="00346C72" w:rsidRPr="00346C72"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rPr>
              <w:t>Une formation sur les indicateurs permettant d’avoir des connaissances sur la collecte des données sera organisée au mois de mai 2012 à tous les intervenants.</w:t>
            </w:r>
          </w:p>
          <w:p w:rsidR="008E0CA5" w:rsidRPr="004908BB"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rPr>
              <w:t>La conception d’outils de recueils de données à l’usage des techniciens est nécessaire pour la collecte systématique des données.</w:t>
            </w:r>
          </w:p>
        </w:tc>
      </w:tr>
      <w:tr w:rsidR="008E0CA5" w:rsidRPr="00AC5B34" w:rsidTr="008955E7">
        <w:trPr>
          <w:trHeight w:val="179"/>
        </w:trPr>
        <w:tc>
          <w:tcPr>
            <w:tcW w:w="3240" w:type="dxa"/>
            <w:gridSpan w:val="2"/>
          </w:tcPr>
          <w:p w:rsidR="008E0CA5" w:rsidRPr="00AC5B34" w:rsidRDefault="008E0CA5" w:rsidP="008955E7">
            <w:pPr>
              <w:spacing w:before="60" w:after="0" w:line="240" w:lineRule="auto"/>
              <w:rPr>
                <w:rFonts w:ascii="Arial" w:eastAsia="Times New Roman" w:hAnsi="Arial" w:cs="Arial"/>
                <w:b/>
                <w:color w:val="000000"/>
                <w:sz w:val="20"/>
                <w:szCs w:val="20"/>
              </w:rPr>
            </w:pPr>
          </w:p>
          <w:p w:rsidR="008E0CA5" w:rsidRPr="00AC5B34" w:rsidRDefault="008E0CA5" w:rsidP="008955E7">
            <w:pPr>
              <w:spacing w:before="60" w:after="0" w:line="240" w:lineRule="auto"/>
              <w:rPr>
                <w:rFonts w:ascii="Arial" w:eastAsia="Times New Roman" w:hAnsi="Arial" w:cs="Arial"/>
              </w:rPr>
            </w:pPr>
            <w:r w:rsidRPr="00AC5B34">
              <w:rPr>
                <w:rFonts w:ascii="Arial" w:eastAsia="Times New Roman" w:hAnsi="Arial" w:cs="Arial"/>
                <w:color w:val="000000"/>
                <w:sz w:val="20"/>
                <w:szCs w:val="20"/>
              </w:rPr>
              <w:t> </w:t>
            </w:r>
          </w:p>
        </w:tc>
        <w:tc>
          <w:tcPr>
            <w:tcW w:w="5328" w:type="dxa"/>
            <w:gridSpan w:val="3"/>
          </w:tcPr>
          <w:p w:rsidR="00346C72" w:rsidRPr="00346C72" w:rsidRDefault="008E0CA5" w:rsidP="00346C72">
            <w:pPr>
              <w:rPr>
                <w:rFonts w:ascii="Arial" w:eastAsia="Times New Roman" w:hAnsi="Arial" w:cs="Arial"/>
                <w:sz w:val="20"/>
                <w:szCs w:val="20"/>
              </w:rPr>
            </w:pPr>
            <w:r w:rsidRPr="00B96AE0">
              <w:rPr>
                <w:rFonts w:ascii="Arial" w:eastAsia="Times New Roman" w:hAnsi="Arial" w:cs="Arial"/>
                <w:b/>
                <w:color w:val="000000"/>
                <w:sz w:val="16"/>
                <w:szCs w:val="16"/>
                <w:u w:val="single"/>
              </w:rPr>
              <w:t>Résultat 2</w:t>
            </w:r>
            <w:r w:rsidR="002E7A31" w:rsidRPr="00B96AE0">
              <w:rPr>
                <w:rFonts w:ascii="Arial" w:eastAsia="Times New Roman" w:hAnsi="Arial" w:cs="Arial"/>
                <w:b/>
                <w:color w:val="000000"/>
                <w:sz w:val="16"/>
                <w:szCs w:val="16"/>
                <w:u w:val="single"/>
              </w:rPr>
              <w:t>:</w:t>
            </w:r>
            <w:r w:rsidR="002E7A31" w:rsidRPr="00F70740">
              <w:rPr>
                <w:rFonts w:ascii="Arial" w:eastAsia="Times New Roman" w:hAnsi="Arial" w:cs="Arial"/>
                <w:b/>
                <w:color w:val="000000"/>
                <w:sz w:val="16"/>
                <w:szCs w:val="16"/>
              </w:rPr>
              <w:t xml:space="preserve"> </w:t>
            </w:r>
            <w:r w:rsidR="002E7A31">
              <w:rPr>
                <w:rFonts w:ascii="Arial" w:eastAsia="Times New Roman" w:hAnsi="Arial" w:cs="Arial"/>
                <w:sz w:val="20"/>
                <w:szCs w:val="20"/>
              </w:rPr>
              <w:t>Des</w:t>
            </w:r>
            <w:r w:rsidR="00807B00" w:rsidRPr="00807B00">
              <w:rPr>
                <w:rFonts w:ascii="Arial" w:eastAsia="Times New Roman" w:hAnsi="Arial" w:cs="Arial"/>
                <w:sz w:val="20"/>
                <w:szCs w:val="20"/>
              </w:rPr>
              <w:t xml:space="preserve"> tribunaux pour mineurs sont établis et fonctionnels dans l’ensemble des juridictions centrafricaines</w:t>
            </w:r>
          </w:p>
          <w:p w:rsidR="008E0CA5" w:rsidRDefault="008E0CA5" w:rsidP="008955E7">
            <w:pPr>
              <w:spacing w:after="0" w:line="240" w:lineRule="auto"/>
              <w:rPr>
                <w:rFonts w:ascii="Arial" w:eastAsia="Times New Roman" w:hAnsi="Arial" w:cs="Arial"/>
                <w:color w:val="000000"/>
                <w:sz w:val="16"/>
                <w:szCs w:val="16"/>
              </w:rPr>
            </w:pPr>
            <w:r w:rsidRPr="006C2B70">
              <w:rPr>
                <w:rFonts w:ascii="Arial" w:eastAsia="Times New Roman" w:hAnsi="Arial" w:cs="Arial"/>
                <w:b/>
                <w:color w:val="000000"/>
                <w:sz w:val="16"/>
                <w:szCs w:val="16"/>
                <w:u w:val="single"/>
              </w:rPr>
              <w:t>Indicateur</w:t>
            </w:r>
            <w:r>
              <w:rPr>
                <w:rFonts w:ascii="Arial" w:eastAsia="Times New Roman" w:hAnsi="Arial" w:cs="Arial"/>
                <w:b/>
                <w:color w:val="000000"/>
                <w:sz w:val="16"/>
                <w:szCs w:val="16"/>
                <w:u w:val="single"/>
              </w:rPr>
              <w:t>s</w:t>
            </w:r>
            <w:r w:rsidRPr="00BD1128">
              <w:rPr>
                <w:rFonts w:ascii="Arial" w:eastAsia="Times New Roman" w:hAnsi="Arial" w:cs="Arial"/>
                <w:color w:val="000000"/>
                <w:sz w:val="16"/>
                <w:szCs w:val="16"/>
              </w:rPr>
              <w:t> :</w:t>
            </w:r>
            <w:r w:rsidR="00346C72">
              <w:rPr>
                <w:rFonts w:ascii="Arial" w:eastAsia="Times New Roman" w:hAnsi="Arial" w:cs="Arial"/>
                <w:color w:val="000000"/>
                <w:sz w:val="16"/>
                <w:szCs w:val="16"/>
              </w:rPr>
              <w:t xml:space="preserve"> </w:t>
            </w:r>
          </w:p>
          <w:p w:rsidR="00346C72" w:rsidRPr="00346C72" w:rsidRDefault="00346C72" w:rsidP="00346C72">
            <w:pPr>
              <w:pStyle w:val="Paragraphedeliste"/>
              <w:numPr>
                <w:ilvl w:val="0"/>
                <w:numId w:val="10"/>
              </w:numPr>
              <w:ind w:right="-108"/>
              <w:rPr>
                <w:sz w:val="20"/>
                <w:szCs w:val="20"/>
              </w:rPr>
            </w:pPr>
            <w:r>
              <w:rPr>
                <w:sz w:val="20"/>
                <w:szCs w:val="20"/>
              </w:rPr>
              <w:t>Nombre de</w:t>
            </w:r>
            <w:r w:rsidRPr="00346C72">
              <w:rPr>
                <w:sz w:val="20"/>
                <w:szCs w:val="20"/>
              </w:rPr>
              <w:t xml:space="preserve"> tribunaux pour enfants</w:t>
            </w:r>
            <w:r>
              <w:rPr>
                <w:sz w:val="20"/>
                <w:szCs w:val="20"/>
              </w:rPr>
              <w:t xml:space="preserve"> mis</w:t>
            </w:r>
            <w:r w:rsidRPr="00346C72">
              <w:rPr>
                <w:sz w:val="20"/>
                <w:szCs w:val="20"/>
              </w:rPr>
              <w:t xml:space="preserve"> en place</w:t>
            </w:r>
            <w:r>
              <w:rPr>
                <w:sz w:val="20"/>
                <w:szCs w:val="20"/>
              </w:rPr>
              <w:t xml:space="preserve"> et fonctionnels ;</w:t>
            </w:r>
          </w:p>
          <w:p w:rsidR="00346C72" w:rsidRPr="00346C72" w:rsidRDefault="00346C72" w:rsidP="00346C72">
            <w:pPr>
              <w:pStyle w:val="Paragraphedeliste"/>
              <w:numPr>
                <w:ilvl w:val="0"/>
                <w:numId w:val="9"/>
              </w:numPr>
              <w:spacing w:after="0" w:line="240" w:lineRule="auto"/>
              <w:rPr>
                <w:rFonts w:ascii="Arial" w:eastAsia="Times New Roman" w:hAnsi="Arial" w:cs="Arial"/>
                <w:color w:val="000000"/>
                <w:sz w:val="16"/>
                <w:szCs w:val="16"/>
              </w:rPr>
            </w:pPr>
            <w:r>
              <w:rPr>
                <w:sz w:val="20"/>
                <w:szCs w:val="20"/>
              </w:rPr>
              <w:t xml:space="preserve">Nombre de </w:t>
            </w:r>
            <w:r w:rsidRPr="00704DC8">
              <w:rPr>
                <w:sz w:val="20"/>
                <w:szCs w:val="20"/>
              </w:rPr>
              <w:t>magistrats et auxiliaires de justice</w:t>
            </w:r>
            <w:r>
              <w:rPr>
                <w:sz w:val="20"/>
                <w:szCs w:val="20"/>
              </w:rPr>
              <w:t xml:space="preserve"> formés ;</w:t>
            </w:r>
          </w:p>
          <w:p w:rsidR="00346C72" w:rsidRPr="00346C72" w:rsidRDefault="00346C72" w:rsidP="00346C72">
            <w:pPr>
              <w:pStyle w:val="Paragraphedeliste"/>
              <w:numPr>
                <w:ilvl w:val="0"/>
                <w:numId w:val="9"/>
              </w:numPr>
              <w:spacing w:after="0" w:line="240" w:lineRule="auto"/>
              <w:rPr>
                <w:rFonts w:ascii="Arial" w:eastAsia="Times New Roman" w:hAnsi="Arial" w:cs="Arial"/>
                <w:color w:val="000000"/>
                <w:sz w:val="16"/>
                <w:szCs w:val="16"/>
              </w:rPr>
            </w:pPr>
            <w:r w:rsidRPr="00704DC8">
              <w:rPr>
                <w:sz w:val="20"/>
                <w:szCs w:val="20"/>
              </w:rPr>
              <w:t>Atelier national de réflexion sur la mise en place de mécanisme de réduction de la durée de la détention préventive des enfants et des mères en conflit avec la loi</w:t>
            </w:r>
            <w:r>
              <w:rPr>
                <w:sz w:val="20"/>
                <w:szCs w:val="20"/>
              </w:rPr>
              <w:t> ;</w:t>
            </w:r>
          </w:p>
          <w:p w:rsidR="00346C72" w:rsidRPr="00346C72" w:rsidRDefault="00346C72" w:rsidP="00346C72">
            <w:pPr>
              <w:pStyle w:val="Paragraphedeliste"/>
              <w:numPr>
                <w:ilvl w:val="0"/>
                <w:numId w:val="9"/>
              </w:numPr>
              <w:spacing w:after="0" w:line="240" w:lineRule="auto"/>
              <w:rPr>
                <w:rFonts w:ascii="Arial" w:eastAsia="Times New Roman" w:hAnsi="Arial" w:cs="Arial"/>
                <w:color w:val="000000"/>
                <w:sz w:val="16"/>
                <w:szCs w:val="16"/>
              </w:rPr>
            </w:pPr>
            <w:r>
              <w:rPr>
                <w:sz w:val="20"/>
                <w:szCs w:val="20"/>
              </w:rPr>
              <w:t xml:space="preserve">Nombre de </w:t>
            </w:r>
            <w:r w:rsidRPr="00704DC8">
              <w:rPr>
                <w:sz w:val="20"/>
                <w:szCs w:val="20"/>
              </w:rPr>
              <w:t xml:space="preserve">tribunaux pour enfant </w:t>
            </w:r>
            <w:r>
              <w:rPr>
                <w:sz w:val="20"/>
                <w:szCs w:val="20"/>
              </w:rPr>
              <w:t xml:space="preserve">dotés </w:t>
            </w:r>
            <w:r w:rsidRPr="00704DC8">
              <w:rPr>
                <w:sz w:val="20"/>
                <w:szCs w:val="20"/>
              </w:rPr>
              <w:t>en matériel informatique</w:t>
            </w:r>
            <w:r>
              <w:rPr>
                <w:sz w:val="20"/>
                <w:szCs w:val="20"/>
              </w:rPr>
              <w:t>.</w:t>
            </w:r>
          </w:p>
          <w:p w:rsidR="008E0CA5" w:rsidRDefault="008E0CA5" w:rsidP="008955E7">
            <w:pPr>
              <w:spacing w:before="120" w:after="0" w:line="240" w:lineRule="auto"/>
              <w:ind w:left="170"/>
              <w:rPr>
                <w:rFonts w:ascii="Arial" w:eastAsia="Times New Roman" w:hAnsi="Arial" w:cs="Arial"/>
                <w:color w:val="000000"/>
                <w:sz w:val="18"/>
                <w:szCs w:val="18"/>
              </w:rPr>
            </w:pPr>
          </w:p>
          <w:p w:rsidR="008E0CA5" w:rsidRDefault="008E0CA5" w:rsidP="008955E7">
            <w:pPr>
              <w:spacing w:after="0" w:line="240" w:lineRule="auto"/>
              <w:rPr>
                <w:rFonts w:ascii="Arial" w:eastAsia="Times New Roman" w:hAnsi="Arial" w:cs="Arial"/>
                <w:b/>
                <w:color w:val="000000"/>
                <w:sz w:val="16"/>
                <w:szCs w:val="16"/>
              </w:rPr>
            </w:pPr>
            <w:r w:rsidRPr="003E3B2F">
              <w:rPr>
                <w:rFonts w:ascii="Arial" w:eastAsia="Times New Roman" w:hAnsi="Arial" w:cs="Arial"/>
                <w:b/>
                <w:color w:val="000000"/>
                <w:sz w:val="16"/>
                <w:szCs w:val="16"/>
                <w:u w:val="single"/>
              </w:rPr>
              <w:t>Réalisations accomplies</w:t>
            </w:r>
            <w:r w:rsidRPr="003E3B2F">
              <w:rPr>
                <w:rFonts w:ascii="Arial" w:eastAsia="Times New Roman" w:hAnsi="Arial" w:cs="Arial"/>
                <w:b/>
                <w:color w:val="000000"/>
                <w:sz w:val="16"/>
                <w:szCs w:val="16"/>
              </w:rPr>
              <w:t xml:space="preserve"> : </w:t>
            </w:r>
          </w:p>
          <w:p w:rsidR="00346C72" w:rsidRPr="00346C72" w:rsidRDefault="00346C72" w:rsidP="00346C72">
            <w:pPr>
              <w:numPr>
                <w:ilvl w:val="0"/>
                <w:numId w:val="11"/>
              </w:numPr>
              <w:spacing w:after="0" w:line="240" w:lineRule="auto"/>
              <w:rPr>
                <w:rFonts w:ascii="Arial" w:eastAsia="Times New Roman" w:hAnsi="Arial" w:cs="Arial"/>
                <w:sz w:val="20"/>
                <w:szCs w:val="20"/>
              </w:rPr>
            </w:pPr>
            <w:r w:rsidRPr="00346C72">
              <w:rPr>
                <w:rFonts w:ascii="Arial" w:eastAsia="Times New Roman" w:hAnsi="Arial" w:cs="Arial"/>
                <w:sz w:val="20"/>
                <w:szCs w:val="20"/>
              </w:rPr>
              <w:t>Le Service de Protection des Mineurs, qui coordonne les activités des Tribunaux pour Enfants ainsi que les Tribunaux pour Enfants au niveau des trois Cours d’Appel, est opérationnel car il assure le suivi des dossiers de financement du projet et la mise en œuvre des activités.</w:t>
            </w:r>
          </w:p>
          <w:p w:rsidR="00346C72" w:rsidRPr="00346C72" w:rsidRDefault="00346C72" w:rsidP="00346C72">
            <w:pPr>
              <w:numPr>
                <w:ilvl w:val="0"/>
                <w:numId w:val="11"/>
              </w:numPr>
              <w:spacing w:after="0" w:line="240" w:lineRule="auto"/>
              <w:rPr>
                <w:rFonts w:ascii="Arial" w:eastAsia="Times New Roman" w:hAnsi="Arial" w:cs="Arial"/>
                <w:sz w:val="20"/>
                <w:szCs w:val="20"/>
              </w:rPr>
            </w:pPr>
            <w:r w:rsidRPr="00346C72">
              <w:rPr>
                <w:rFonts w:ascii="Arial" w:eastAsia="Times New Roman" w:hAnsi="Arial" w:cs="Arial"/>
                <w:sz w:val="20"/>
                <w:szCs w:val="20"/>
              </w:rPr>
              <w:t xml:space="preserve">Les Tribunaux pour Enfants des trois Cours d’Appel sont opérationnels : </w:t>
            </w:r>
          </w:p>
          <w:p w:rsidR="00346C72" w:rsidRPr="00346C72" w:rsidRDefault="00346C72" w:rsidP="00346C72">
            <w:pPr>
              <w:numPr>
                <w:ilvl w:val="0"/>
                <w:numId w:val="12"/>
              </w:numPr>
              <w:spacing w:after="0" w:line="240" w:lineRule="auto"/>
              <w:rPr>
                <w:rFonts w:ascii="Arial" w:eastAsia="Times New Roman" w:hAnsi="Arial" w:cs="Arial"/>
                <w:sz w:val="20"/>
                <w:szCs w:val="20"/>
              </w:rPr>
            </w:pPr>
            <w:r w:rsidRPr="00346C72">
              <w:rPr>
                <w:rFonts w:ascii="Arial" w:eastAsia="Times New Roman" w:hAnsi="Arial" w:cs="Arial"/>
                <w:sz w:val="20"/>
                <w:szCs w:val="20"/>
              </w:rPr>
              <w:t>Cour d’Appel de Bambari : cinq cas d’enfants accusés respectivement d’attentat à la pudeur et de viol d’enfants ont été signalés et ils sont passés en citation directe et remis en liberté. </w:t>
            </w:r>
          </w:p>
          <w:p w:rsidR="00346C72" w:rsidRPr="00346C72" w:rsidRDefault="00346C72" w:rsidP="00346C72">
            <w:pPr>
              <w:numPr>
                <w:ilvl w:val="0"/>
                <w:numId w:val="12"/>
              </w:numPr>
              <w:spacing w:after="0" w:line="240" w:lineRule="auto"/>
              <w:rPr>
                <w:rFonts w:ascii="Arial" w:eastAsia="Times New Roman" w:hAnsi="Arial" w:cs="Arial"/>
                <w:sz w:val="20"/>
                <w:szCs w:val="20"/>
              </w:rPr>
            </w:pPr>
            <w:r w:rsidRPr="00346C72">
              <w:rPr>
                <w:rFonts w:ascii="Arial" w:eastAsia="Times New Roman" w:hAnsi="Arial" w:cs="Arial"/>
                <w:sz w:val="20"/>
                <w:szCs w:val="20"/>
              </w:rPr>
              <w:t>Cour d’Appel de Bouar : au total treize cas ont été enregistrés selon les détails suivants : cinq cas de vol, quatre cas d'accusation de sorcellerie, deux cas de violences et voies de fait, un cas d'attentat à la pudeur et un cas d'abus de confiance.</w:t>
            </w:r>
            <w:r w:rsidRPr="00346C72" w:rsidDel="00955958">
              <w:rPr>
                <w:rFonts w:ascii="Arial" w:eastAsia="Times New Roman" w:hAnsi="Arial" w:cs="Arial"/>
                <w:sz w:val="20"/>
                <w:szCs w:val="20"/>
              </w:rPr>
              <w:t xml:space="preserve"> </w:t>
            </w:r>
          </w:p>
          <w:p w:rsidR="00346C72" w:rsidRPr="00346C72" w:rsidRDefault="00346C72" w:rsidP="00346C72">
            <w:pPr>
              <w:numPr>
                <w:ilvl w:val="0"/>
                <w:numId w:val="12"/>
              </w:numPr>
              <w:spacing w:after="0" w:line="240" w:lineRule="auto"/>
              <w:rPr>
                <w:rFonts w:ascii="Arial" w:eastAsia="Times New Roman" w:hAnsi="Arial" w:cs="Arial"/>
                <w:sz w:val="20"/>
                <w:szCs w:val="20"/>
              </w:rPr>
            </w:pPr>
            <w:r w:rsidRPr="00346C72">
              <w:rPr>
                <w:rFonts w:ascii="Arial" w:eastAsia="Times New Roman" w:hAnsi="Arial" w:cs="Arial"/>
                <w:sz w:val="20"/>
                <w:szCs w:val="20"/>
              </w:rPr>
              <w:t xml:space="preserve">.Cour d’Appel de Bangui : dix-sept cas dont neuf de vol, deux de complicité de vol, trois de viol et trois cas d’homicide involontaire.  </w:t>
            </w:r>
          </w:p>
          <w:p w:rsidR="00346C72" w:rsidRPr="00346C72" w:rsidRDefault="00346C72" w:rsidP="00346C72">
            <w:pPr>
              <w:spacing w:after="0" w:line="240" w:lineRule="auto"/>
              <w:ind w:left="720"/>
              <w:rPr>
                <w:rFonts w:ascii="Arial" w:eastAsia="Times New Roman" w:hAnsi="Arial" w:cs="Arial"/>
                <w:b/>
                <w:sz w:val="20"/>
                <w:szCs w:val="20"/>
              </w:rPr>
            </w:pPr>
          </w:p>
          <w:p w:rsidR="008E0CA5" w:rsidRPr="00BD1128" w:rsidRDefault="00346C72" w:rsidP="00346C72">
            <w:pPr>
              <w:spacing w:before="120" w:after="0" w:line="240" w:lineRule="auto"/>
              <w:rPr>
                <w:rFonts w:ascii="Arial" w:hAnsi="Arial" w:cs="Arial"/>
                <w:sz w:val="20"/>
                <w:szCs w:val="20"/>
              </w:rPr>
            </w:pPr>
            <w:r w:rsidRPr="00346C72">
              <w:rPr>
                <w:rFonts w:ascii="Arial" w:eastAsia="Times New Roman" w:hAnsi="Arial" w:cs="Arial"/>
                <w:sz w:val="20"/>
                <w:szCs w:val="20"/>
              </w:rPr>
              <w:t>L’arrêté actualisant le Comité de Pilotage du volet Justice Juvénile du projet PBF est signé en janvier 2012 et celui-ci a tenu une réunion au cours du même mois pour la relance des activités du projet.</w:t>
            </w:r>
          </w:p>
        </w:tc>
        <w:tc>
          <w:tcPr>
            <w:tcW w:w="4860" w:type="dxa"/>
            <w:vMerge w:val="restart"/>
          </w:tcPr>
          <w:p w:rsidR="00346C72" w:rsidRPr="00346C72"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u w:val="single"/>
              </w:rPr>
              <w:t>Contrainte</w:t>
            </w:r>
            <w:r w:rsidRPr="00346C72">
              <w:rPr>
                <w:rFonts w:ascii="Arial" w:eastAsia="Times New Roman" w:hAnsi="Arial" w:cs="Arial"/>
                <w:sz w:val="20"/>
                <w:szCs w:val="20"/>
              </w:rPr>
              <w:t> :</w:t>
            </w:r>
          </w:p>
          <w:p w:rsidR="00346C72" w:rsidRPr="00346C72" w:rsidRDefault="00346C72" w:rsidP="00346C72">
            <w:pPr>
              <w:spacing w:after="0" w:line="240" w:lineRule="auto"/>
              <w:ind w:left="770"/>
              <w:rPr>
                <w:rFonts w:ascii="Arial" w:eastAsia="Times New Roman" w:hAnsi="Arial" w:cs="Arial"/>
                <w:sz w:val="20"/>
                <w:szCs w:val="20"/>
              </w:rPr>
            </w:pPr>
          </w:p>
          <w:p w:rsidR="00346C72" w:rsidRPr="00346C72"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rPr>
              <w:t>La construction du centre de réinsertion connait un retard d’exécution au niveau du PRED.</w:t>
            </w:r>
          </w:p>
          <w:p w:rsidR="00346C72" w:rsidRPr="00346C72" w:rsidRDefault="00346C72" w:rsidP="00346C72">
            <w:pPr>
              <w:spacing w:after="0" w:line="240" w:lineRule="auto"/>
              <w:ind w:left="770"/>
              <w:rPr>
                <w:rFonts w:ascii="Arial" w:eastAsia="Times New Roman" w:hAnsi="Arial" w:cs="Arial"/>
                <w:sz w:val="20"/>
                <w:szCs w:val="20"/>
              </w:rPr>
            </w:pPr>
          </w:p>
          <w:p w:rsidR="00346C72" w:rsidRPr="00346C72"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u w:val="single"/>
              </w:rPr>
              <w:t>Solution</w:t>
            </w:r>
            <w:r w:rsidRPr="00346C72">
              <w:rPr>
                <w:rFonts w:ascii="Arial" w:eastAsia="Times New Roman" w:hAnsi="Arial" w:cs="Arial"/>
                <w:sz w:val="20"/>
                <w:szCs w:val="20"/>
              </w:rPr>
              <w:t xml:space="preserve"> : </w:t>
            </w:r>
          </w:p>
          <w:p w:rsidR="00346C72" w:rsidRPr="00346C72" w:rsidRDefault="00346C72" w:rsidP="00346C72">
            <w:pPr>
              <w:spacing w:after="0" w:line="240" w:lineRule="auto"/>
              <w:rPr>
                <w:rFonts w:ascii="Arial" w:eastAsia="Times New Roman" w:hAnsi="Arial" w:cs="Arial"/>
                <w:sz w:val="20"/>
                <w:szCs w:val="20"/>
              </w:rPr>
            </w:pPr>
          </w:p>
          <w:p w:rsidR="00346C72" w:rsidRPr="00346C72" w:rsidRDefault="00346C72" w:rsidP="00346C72">
            <w:pPr>
              <w:spacing w:after="0" w:line="240" w:lineRule="auto"/>
              <w:rPr>
                <w:rFonts w:ascii="Arial" w:eastAsia="Times New Roman" w:hAnsi="Arial" w:cs="Arial"/>
                <w:sz w:val="20"/>
                <w:szCs w:val="20"/>
              </w:rPr>
            </w:pPr>
            <w:r w:rsidRPr="00346C72">
              <w:rPr>
                <w:rFonts w:ascii="Arial" w:eastAsia="Times New Roman" w:hAnsi="Arial" w:cs="Arial"/>
                <w:sz w:val="20"/>
                <w:szCs w:val="20"/>
              </w:rPr>
              <w:t>Continuer le plaidoyer pour accélérer la procédure de la construction du centre de réinsertion.</w:t>
            </w:r>
          </w:p>
          <w:p w:rsidR="008E0CA5" w:rsidRPr="00AC5B34" w:rsidRDefault="008E0CA5" w:rsidP="008955E7">
            <w:pPr>
              <w:spacing w:after="0" w:line="240" w:lineRule="auto"/>
              <w:rPr>
                <w:rFonts w:ascii="Arial" w:eastAsia="Times New Roman" w:hAnsi="Arial" w:cs="Arial"/>
              </w:rPr>
            </w:pPr>
          </w:p>
          <w:p w:rsidR="008E0CA5" w:rsidRPr="00AC5B34" w:rsidRDefault="008E0CA5" w:rsidP="008955E7">
            <w:pPr>
              <w:spacing w:after="0" w:line="240" w:lineRule="auto"/>
              <w:rPr>
                <w:rFonts w:ascii="Arial" w:eastAsia="Times New Roman" w:hAnsi="Arial" w:cs="Arial"/>
              </w:rPr>
            </w:pPr>
          </w:p>
          <w:p w:rsidR="008E0CA5" w:rsidRPr="00AC5B34" w:rsidRDefault="008E0CA5" w:rsidP="008955E7">
            <w:pPr>
              <w:spacing w:after="0" w:line="240" w:lineRule="auto"/>
              <w:rPr>
                <w:rFonts w:ascii="Arial" w:eastAsia="Times New Roman" w:hAnsi="Arial" w:cs="Arial"/>
              </w:rPr>
            </w:pPr>
          </w:p>
          <w:p w:rsidR="008E0CA5" w:rsidRDefault="008E0CA5"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Default="00733697" w:rsidP="008955E7">
            <w:pPr>
              <w:spacing w:after="0" w:line="240" w:lineRule="auto"/>
              <w:rPr>
                <w:rFonts w:ascii="Arial" w:eastAsia="Times New Roman" w:hAnsi="Arial" w:cs="Arial"/>
              </w:rPr>
            </w:pPr>
          </w:p>
          <w:p w:rsidR="00733697" w:rsidRPr="00733697" w:rsidRDefault="00733697" w:rsidP="00733697">
            <w:pPr>
              <w:spacing w:after="0" w:line="240" w:lineRule="auto"/>
              <w:rPr>
                <w:rFonts w:ascii="Arial" w:eastAsia="Times New Roman" w:hAnsi="Arial" w:cs="Arial"/>
                <w:sz w:val="20"/>
                <w:szCs w:val="20"/>
              </w:rPr>
            </w:pPr>
            <w:r w:rsidRPr="00733697">
              <w:rPr>
                <w:rFonts w:ascii="Arial" w:eastAsia="Times New Roman" w:hAnsi="Arial" w:cs="Arial"/>
                <w:sz w:val="20"/>
                <w:szCs w:val="20"/>
                <w:u w:val="single"/>
              </w:rPr>
              <w:t>Contraintes</w:t>
            </w:r>
            <w:r w:rsidRPr="00733697">
              <w:rPr>
                <w:rFonts w:ascii="Arial" w:eastAsia="Times New Roman" w:hAnsi="Arial" w:cs="Arial"/>
                <w:sz w:val="20"/>
                <w:szCs w:val="20"/>
              </w:rPr>
              <w:t xml:space="preserve">: </w:t>
            </w:r>
          </w:p>
          <w:p w:rsidR="00733697" w:rsidRPr="00733697" w:rsidRDefault="00733697" w:rsidP="00733697">
            <w:pPr>
              <w:spacing w:after="0" w:line="240" w:lineRule="auto"/>
              <w:ind w:left="720"/>
              <w:rPr>
                <w:rFonts w:ascii="Arial" w:eastAsia="Times New Roman" w:hAnsi="Arial" w:cs="Arial"/>
                <w:sz w:val="20"/>
                <w:szCs w:val="20"/>
              </w:rPr>
            </w:pPr>
          </w:p>
          <w:p w:rsidR="00733697" w:rsidRPr="00733697" w:rsidRDefault="00733697" w:rsidP="00733697">
            <w:pPr>
              <w:numPr>
                <w:ilvl w:val="0"/>
                <w:numId w:val="14"/>
              </w:numPr>
              <w:spacing w:after="0" w:line="240" w:lineRule="auto"/>
              <w:rPr>
                <w:rFonts w:ascii="Arial" w:eastAsia="Times New Roman" w:hAnsi="Arial" w:cs="Arial"/>
                <w:sz w:val="20"/>
                <w:szCs w:val="20"/>
              </w:rPr>
            </w:pPr>
            <w:r w:rsidRPr="00733697">
              <w:rPr>
                <w:rFonts w:ascii="Arial" w:eastAsia="Times New Roman" w:hAnsi="Arial" w:cs="Arial"/>
                <w:sz w:val="20"/>
                <w:szCs w:val="20"/>
              </w:rPr>
              <w:t>La collecte des données n’est pas encore systématiquement faite par les structures du projet. Il n’y a pas encore de proposition de projet de la part de l’ONG Mama Tongolo pour la Cour d’Appel de Bambari et la JPN pour la Cour d’Appel de Bangui. Si bien que les données disponibles au niveau de la réinsertion ne concernent que la Cour d’Appel de Bouar.</w:t>
            </w:r>
          </w:p>
          <w:p w:rsidR="00733697" w:rsidRPr="00733697" w:rsidRDefault="00733697" w:rsidP="00733697">
            <w:pPr>
              <w:spacing w:after="0" w:line="240" w:lineRule="auto"/>
              <w:rPr>
                <w:rFonts w:ascii="Arial" w:eastAsia="Times New Roman" w:hAnsi="Arial" w:cs="Arial"/>
                <w:color w:val="000000"/>
                <w:sz w:val="20"/>
                <w:szCs w:val="20"/>
                <w:u w:val="single"/>
              </w:rPr>
            </w:pPr>
          </w:p>
          <w:p w:rsidR="00733697" w:rsidRPr="00733697" w:rsidRDefault="00733697" w:rsidP="00733697">
            <w:pPr>
              <w:spacing w:after="0" w:line="240" w:lineRule="auto"/>
              <w:rPr>
                <w:rFonts w:ascii="Arial" w:eastAsia="Times New Roman" w:hAnsi="Arial" w:cs="Arial"/>
                <w:color w:val="000000"/>
                <w:sz w:val="20"/>
                <w:szCs w:val="20"/>
              </w:rPr>
            </w:pPr>
            <w:r w:rsidRPr="00733697">
              <w:rPr>
                <w:rFonts w:ascii="Arial" w:eastAsia="Times New Roman" w:hAnsi="Arial" w:cs="Arial"/>
                <w:color w:val="000000"/>
                <w:sz w:val="20"/>
                <w:szCs w:val="20"/>
                <w:u w:val="single"/>
              </w:rPr>
              <w:t>Solutions</w:t>
            </w:r>
            <w:r w:rsidRPr="00733697">
              <w:rPr>
                <w:rFonts w:ascii="Arial" w:eastAsia="Times New Roman" w:hAnsi="Arial" w:cs="Arial"/>
                <w:color w:val="000000"/>
                <w:sz w:val="20"/>
                <w:szCs w:val="20"/>
              </w:rPr>
              <w:t xml:space="preserve"> : </w:t>
            </w:r>
          </w:p>
          <w:p w:rsidR="00733697" w:rsidRPr="00733697" w:rsidRDefault="00733697" w:rsidP="00733697">
            <w:pPr>
              <w:spacing w:after="0" w:line="240" w:lineRule="auto"/>
              <w:rPr>
                <w:rFonts w:ascii="Arial" w:eastAsia="Times New Roman" w:hAnsi="Arial" w:cs="Arial"/>
                <w:color w:val="000000"/>
                <w:sz w:val="20"/>
                <w:szCs w:val="20"/>
              </w:rPr>
            </w:pPr>
          </w:p>
          <w:p w:rsidR="00733697" w:rsidRPr="00733697" w:rsidRDefault="00733697" w:rsidP="00733697">
            <w:pPr>
              <w:numPr>
                <w:ilvl w:val="0"/>
                <w:numId w:val="15"/>
              </w:numPr>
              <w:spacing w:after="0" w:line="240" w:lineRule="auto"/>
              <w:rPr>
                <w:rFonts w:ascii="Arial" w:eastAsia="Times New Roman" w:hAnsi="Arial" w:cs="Arial"/>
                <w:sz w:val="20"/>
                <w:szCs w:val="20"/>
              </w:rPr>
            </w:pPr>
            <w:r w:rsidRPr="00733697">
              <w:rPr>
                <w:rFonts w:ascii="Arial" w:eastAsia="Times New Roman" w:hAnsi="Arial" w:cs="Arial"/>
                <w:sz w:val="20"/>
                <w:szCs w:val="20"/>
              </w:rPr>
              <w:t>Un module sur les indicateurs permettant d’avoir des connaissances sur la collecte des données est prévu dans la formation multidisciplinaire des acteurs prévue pour le mois de mai 2012.</w:t>
            </w:r>
          </w:p>
          <w:p w:rsidR="00733697" w:rsidRDefault="00733697" w:rsidP="008955E7">
            <w:pPr>
              <w:spacing w:after="0" w:line="240" w:lineRule="auto"/>
              <w:rPr>
                <w:rFonts w:ascii="Arial" w:eastAsia="Times New Roman" w:hAnsi="Arial" w:cs="Arial"/>
              </w:rPr>
            </w:pPr>
          </w:p>
          <w:p w:rsidR="00733697" w:rsidRPr="00AC5B34" w:rsidRDefault="00733697" w:rsidP="008955E7">
            <w:pPr>
              <w:spacing w:after="0" w:line="240" w:lineRule="auto"/>
              <w:rPr>
                <w:rFonts w:ascii="Arial" w:eastAsia="Times New Roman" w:hAnsi="Arial" w:cs="Arial"/>
              </w:rPr>
            </w:pPr>
          </w:p>
        </w:tc>
      </w:tr>
      <w:tr w:rsidR="008E0CA5" w:rsidRPr="00AC5B34" w:rsidTr="004968E5">
        <w:trPr>
          <w:trHeight w:val="890"/>
        </w:trPr>
        <w:tc>
          <w:tcPr>
            <w:tcW w:w="3240" w:type="dxa"/>
            <w:gridSpan w:val="2"/>
          </w:tcPr>
          <w:p w:rsidR="008E0CA5" w:rsidRPr="00AC5B34" w:rsidRDefault="008E0CA5" w:rsidP="008955E7">
            <w:pPr>
              <w:spacing w:before="60" w:after="0" w:line="240" w:lineRule="auto"/>
              <w:rPr>
                <w:rFonts w:ascii="Arial" w:eastAsia="Times New Roman" w:hAnsi="Arial" w:cs="Arial"/>
              </w:rPr>
            </w:pPr>
          </w:p>
          <w:p w:rsidR="008E0CA5" w:rsidRPr="00AC5B34" w:rsidRDefault="008E0CA5" w:rsidP="008955E7">
            <w:pPr>
              <w:spacing w:after="0" w:line="240" w:lineRule="auto"/>
              <w:rPr>
                <w:rFonts w:ascii="Arial" w:eastAsia="Times New Roman" w:hAnsi="Arial" w:cs="Arial"/>
                <w:bCs/>
              </w:rPr>
            </w:pPr>
          </w:p>
          <w:p w:rsidR="008E0CA5" w:rsidRPr="00AC5B34" w:rsidRDefault="008E0CA5" w:rsidP="008955E7">
            <w:pPr>
              <w:spacing w:after="0" w:line="240" w:lineRule="auto"/>
              <w:rPr>
                <w:rFonts w:ascii="Arial" w:eastAsia="Times New Roman" w:hAnsi="Arial" w:cs="Arial"/>
                <w:bCs/>
              </w:rPr>
            </w:pPr>
            <w:r w:rsidRPr="00AC5B34">
              <w:rPr>
                <w:rFonts w:ascii="Arial" w:eastAsia="Times New Roman" w:hAnsi="Arial" w:cs="Arial"/>
                <w:color w:val="000000"/>
                <w:sz w:val="20"/>
                <w:szCs w:val="20"/>
              </w:rPr>
              <w:t> </w:t>
            </w:r>
          </w:p>
        </w:tc>
        <w:tc>
          <w:tcPr>
            <w:tcW w:w="5328" w:type="dxa"/>
            <w:gridSpan w:val="3"/>
          </w:tcPr>
          <w:p w:rsidR="00346C72" w:rsidRPr="00346C72" w:rsidRDefault="008E0CA5" w:rsidP="00346C72">
            <w:pPr>
              <w:rPr>
                <w:rFonts w:ascii="Arial" w:eastAsia="Times New Roman" w:hAnsi="Arial" w:cs="Arial"/>
                <w:b/>
                <w:color w:val="000000"/>
                <w:sz w:val="20"/>
                <w:szCs w:val="20"/>
                <w:u w:val="single"/>
              </w:rPr>
            </w:pPr>
            <w:r w:rsidRPr="00AC5B34">
              <w:rPr>
                <w:rFonts w:ascii="Arial" w:eastAsia="Times New Roman" w:hAnsi="Arial" w:cs="Arial"/>
                <w:b/>
                <w:color w:val="000000"/>
                <w:sz w:val="20"/>
                <w:szCs w:val="20"/>
                <w:u w:val="single"/>
              </w:rPr>
              <w:t>Résultat 3</w:t>
            </w:r>
            <w:r w:rsidRPr="00AC5B34">
              <w:rPr>
                <w:rFonts w:ascii="Arial" w:eastAsia="Times New Roman" w:hAnsi="Arial" w:cs="Arial"/>
                <w:color w:val="000000"/>
                <w:sz w:val="20"/>
                <w:szCs w:val="20"/>
              </w:rPr>
              <w:t xml:space="preserve">: </w:t>
            </w:r>
            <w:r w:rsidR="00807B00" w:rsidRPr="00807B00">
              <w:rPr>
                <w:rFonts w:ascii="Times New Roman" w:eastAsia="Times New Roman" w:hAnsi="Times New Roman" w:cs="Times New Roman"/>
                <w:b/>
                <w:sz w:val="20"/>
                <w:szCs w:val="20"/>
              </w:rPr>
              <w:t>Les conditions de privation de liberté des enfants en conflit avec la Loi sont améliorées selon les normes internationales</w:t>
            </w:r>
          </w:p>
          <w:p w:rsidR="008E0CA5" w:rsidRDefault="008E0CA5" w:rsidP="00346C72">
            <w:pPr>
              <w:tabs>
                <w:tab w:val="left" w:pos="-720"/>
                <w:tab w:val="left" w:pos="4500"/>
              </w:tabs>
              <w:suppressAutoHyphens/>
              <w:spacing w:after="54"/>
              <w:rPr>
                <w:rFonts w:ascii="Arial" w:eastAsia="Times New Roman" w:hAnsi="Arial" w:cs="Arial"/>
                <w:b/>
                <w:color w:val="000000"/>
                <w:sz w:val="20"/>
                <w:szCs w:val="20"/>
              </w:rPr>
            </w:pPr>
            <w:r>
              <w:rPr>
                <w:rFonts w:ascii="Arial" w:eastAsia="Times New Roman" w:hAnsi="Arial" w:cs="Arial"/>
                <w:sz w:val="20"/>
                <w:szCs w:val="20"/>
              </w:rPr>
              <w:t>.</w:t>
            </w:r>
            <w:r w:rsidRPr="000B40A5">
              <w:rPr>
                <w:rFonts w:ascii="Arial" w:eastAsia="Times New Roman" w:hAnsi="Arial" w:cs="Arial"/>
                <w:b/>
                <w:color w:val="000000"/>
                <w:sz w:val="20"/>
                <w:szCs w:val="20"/>
                <w:u w:val="single"/>
              </w:rPr>
              <w:t>Indicateur</w:t>
            </w:r>
            <w:r w:rsidRPr="000B40A5">
              <w:rPr>
                <w:rFonts w:ascii="Arial" w:eastAsia="Times New Roman" w:hAnsi="Arial" w:cs="Arial"/>
                <w:b/>
                <w:color w:val="000000"/>
                <w:sz w:val="20"/>
                <w:szCs w:val="20"/>
              </w:rPr>
              <w:t> :</w:t>
            </w:r>
            <w:r>
              <w:rPr>
                <w:rFonts w:ascii="Arial" w:eastAsia="Times New Roman" w:hAnsi="Arial" w:cs="Arial"/>
                <w:b/>
                <w:color w:val="000000"/>
                <w:sz w:val="20"/>
                <w:szCs w:val="20"/>
              </w:rPr>
              <w:t xml:space="preserve"> </w:t>
            </w:r>
          </w:p>
          <w:p w:rsidR="00346C72" w:rsidRPr="00346C72" w:rsidRDefault="00346C72" w:rsidP="00346C72">
            <w:pPr>
              <w:pStyle w:val="Paragraphedeliste"/>
              <w:numPr>
                <w:ilvl w:val="0"/>
                <w:numId w:val="13"/>
              </w:numPr>
              <w:tabs>
                <w:tab w:val="left" w:pos="-720"/>
                <w:tab w:val="left" w:pos="4500"/>
              </w:tabs>
              <w:suppressAutoHyphens/>
              <w:spacing w:after="54"/>
              <w:rPr>
                <w:rFonts w:ascii="Arial" w:eastAsia="Times New Roman" w:hAnsi="Arial" w:cs="Arial"/>
                <w:b/>
                <w:color w:val="000000"/>
                <w:sz w:val="20"/>
                <w:szCs w:val="20"/>
                <w:u w:val="single"/>
              </w:rPr>
            </w:pPr>
            <w:r>
              <w:rPr>
                <w:spacing w:val="-3"/>
                <w:sz w:val="20"/>
                <w:szCs w:val="20"/>
              </w:rPr>
              <w:t xml:space="preserve">Nombre </w:t>
            </w:r>
            <w:r>
              <w:rPr>
                <w:sz w:val="20"/>
                <w:szCs w:val="20"/>
              </w:rPr>
              <w:t>de</w:t>
            </w:r>
            <w:r w:rsidRPr="00704DC8">
              <w:rPr>
                <w:sz w:val="20"/>
                <w:szCs w:val="20"/>
              </w:rPr>
              <w:t xml:space="preserve"> standards minimas de prise en charge institutionnelle des enfants</w:t>
            </w:r>
            <w:r>
              <w:rPr>
                <w:sz w:val="20"/>
                <w:szCs w:val="20"/>
              </w:rPr>
              <w:t xml:space="preserve"> élaborés ;</w:t>
            </w:r>
          </w:p>
          <w:p w:rsidR="00733697" w:rsidRPr="00733697" w:rsidRDefault="00346C72" w:rsidP="00346C72">
            <w:pPr>
              <w:pStyle w:val="Paragraphedeliste"/>
              <w:numPr>
                <w:ilvl w:val="0"/>
                <w:numId w:val="13"/>
              </w:numPr>
              <w:tabs>
                <w:tab w:val="left" w:pos="-720"/>
                <w:tab w:val="left" w:pos="4500"/>
              </w:tabs>
              <w:suppressAutoHyphens/>
              <w:spacing w:after="54"/>
              <w:rPr>
                <w:rFonts w:ascii="Arial" w:eastAsia="Times New Roman" w:hAnsi="Arial" w:cs="Arial"/>
                <w:b/>
                <w:color w:val="000000"/>
                <w:sz w:val="20"/>
                <w:szCs w:val="20"/>
                <w:u w:val="single"/>
              </w:rPr>
            </w:pPr>
            <w:r w:rsidRPr="00704DC8">
              <w:rPr>
                <w:sz w:val="20"/>
                <w:szCs w:val="20"/>
              </w:rPr>
              <w:t xml:space="preserve">Atelier multidisciplinaire </w:t>
            </w:r>
            <w:r w:rsidR="00733697">
              <w:rPr>
                <w:sz w:val="20"/>
                <w:szCs w:val="20"/>
              </w:rPr>
              <w:t xml:space="preserve">organisée </w:t>
            </w:r>
            <w:r w:rsidRPr="00704DC8">
              <w:rPr>
                <w:sz w:val="20"/>
                <w:szCs w:val="20"/>
              </w:rPr>
              <w:t>sur la  justice restauratrice et les alternatives à la détention</w:t>
            </w:r>
            <w:r w:rsidR="00733697">
              <w:rPr>
                <w:sz w:val="20"/>
                <w:szCs w:val="20"/>
              </w:rPr>
              <w:t> ;</w:t>
            </w:r>
          </w:p>
          <w:p w:rsidR="00346C72" w:rsidRPr="00733697" w:rsidRDefault="00733697" w:rsidP="00346C72">
            <w:pPr>
              <w:pStyle w:val="Paragraphedeliste"/>
              <w:numPr>
                <w:ilvl w:val="0"/>
                <w:numId w:val="13"/>
              </w:numPr>
              <w:tabs>
                <w:tab w:val="left" w:pos="-720"/>
                <w:tab w:val="left" w:pos="4500"/>
              </w:tabs>
              <w:suppressAutoHyphens/>
              <w:spacing w:after="54"/>
              <w:rPr>
                <w:rFonts w:ascii="Arial" w:eastAsia="Times New Roman" w:hAnsi="Arial" w:cs="Arial"/>
                <w:b/>
                <w:color w:val="000000"/>
                <w:sz w:val="20"/>
                <w:szCs w:val="20"/>
                <w:u w:val="single"/>
              </w:rPr>
            </w:pPr>
            <w:r>
              <w:rPr>
                <w:sz w:val="20"/>
                <w:szCs w:val="20"/>
              </w:rPr>
              <w:t>Nombre de  voyages d’é</w:t>
            </w:r>
            <w:r w:rsidRPr="00704DC8">
              <w:rPr>
                <w:spacing w:val="-3"/>
                <w:sz w:val="20"/>
                <w:szCs w:val="20"/>
              </w:rPr>
              <w:t xml:space="preserve">changes d’expériences </w:t>
            </w:r>
            <w:r>
              <w:rPr>
                <w:spacing w:val="-3"/>
                <w:sz w:val="20"/>
                <w:szCs w:val="20"/>
              </w:rPr>
              <w:t>organisés avec les 10</w:t>
            </w:r>
            <w:r w:rsidRPr="00704DC8">
              <w:rPr>
                <w:spacing w:val="-3"/>
                <w:sz w:val="20"/>
                <w:szCs w:val="20"/>
              </w:rPr>
              <w:t xml:space="preserve"> principaux acteurs</w:t>
            </w:r>
            <w:r>
              <w:rPr>
                <w:spacing w:val="-3"/>
                <w:sz w:val="20"/>
                <w:szCs w:val="20"/>
              </w:rPr>
              <w:t> ;</w:t>
            </w:r>
          </w:p>
          <w:p w:rsidR="00733697" w:rsidRPr="00733697" w:rsidRDefault="00733697" w:rsidP="00346C72">
            <w:pPr>
              <w:pStyle w:val="Paragraphedeliste"/>
              <w:numPr>
                <w:ilvl w:val="0"/>
                <w:numId w:val="13"/>
              </w:numPr>
              <w:tabs>
                <w:tab w:val="left" w:pos="-720"/>
                <w:tab w:val="left" w:pos="4500"/>
              </w:tabs>
              <w:suppressAutoHyphens/>
              <w:spacing w:after="54"/>
              <w:rPr>
                <w:rFonts w:ascii="Arial" w:eastAsia="Times New Roman" w:hAnsi="Arial" w:cs="Arial"/>
                <w:b/>
                <w:color w:val="000000"/>
                <w:sz w:val="20"/>
                <w:szCs w:val="20"/>
                <w:u w:val="single"/>
              </w:rPr>
            </w:pPr>
            <w:r>
              <w:rPr>
                <w:spacing w:val="-3"/>
                <w:sz w:val="20"/>
                <w:szCs w:val="20"/>
              </w:rPr>
              <w:t>Nombre de</w:t>
            </w:r>
            <w:r w:rsidRPr="00704DC8">
              <w:rPr>
                <w:spacing w:val="-3"/>
                <w:sz w:val="20"/>
                <w:szCs w:val="20"/>
              </w:rPr>
              <w:t xml:space="preserve"> travailleurs sociaux spécialisés en protection des femmes et enfants en contact avec la justice</w:t>
            </w:r>
            <w:r>
              <w:rPr>
                <w:spacing w:val="-3"/>
                <w:sz w:val="20"/>
                <w:szCs w:val="20"/>
              </w:rPr>
              <w:t xml:space="preserve"> formés ;</w:t>
            </w:r>
          </w:p>
          <w:p w:rsidR="00733697" w:rsidRPr="00733697" w:rsidRDefault="00733697" w:rsidP="00733697">
            <w:pPr>
              <w:pStyle w:val="Paragraphedeliste"/>
              <w:numPr>
                <w:ilvl w:val="0"/>
                <w:numId w:val="13"/>
              </w:numPr>
              <w:tabs>
                <w:tab w:val="left" w:pos="-720"/>
                <w:tab w:val="left" w:pos="4500"/>
              </w:tabs>
              <w:suppressAutoHyphens/>
              <w:spacing w:after="54"/>
              <w:rPr>
                <w:spacing w:val="-3"/>
                <w:sz w:val="20"/>
                <w:szCs w:val="20"/>
              </w:rPr>
            </w:pPr>
            <w:r>
              <w:rPr>
                <w:spacing w:val="-3"/>
                <w:sz w:val="20"/>
                <w:szCs w:val="20"/>
              </w:rPr>
              <w:t>Nombre de</w:t>
            </w:r>
            <w:r w:rsidRPr="00733697">
              <w:rPr>
                <w:spacing w:val="-3"/>
                <w:sz w:val="20"/>
                <w:szCs w:val="20"/>
              </w:rPr>
              <w:t xml:space="preserve"> gardiens de prison </w:t>
            </w:r>
            <w:r>
              <w:rPr>
                <w:spacing w:val="-3"/>
                <w:sz w:val="20"/>
                <w:szCs w:val="20"/>
              </w:rPr>
              <w:t>formés</w:t>
            </w:r>
          </w:p>
          <w:p w:rsidR="00733697" w:rsidRPr="00346C72" w:rsidRDefault="00733697" w:rsidP="00346C72">
            <w:pPr>
              <w:pStyle w:val="Paragraphedeliste"/>
              <w:numPr>
                <w:ilvl w:val="0"/>
                <w:numId w:val="13"/>
              </w:numPr>
              <w:tabs>
                <w:tab w:val="left" w:pos="-720"/>
                <w:tab w:val="left" w:pos="4500"/>
              </w:tabs>
              <w:suppressAutoHyphens/>
              <w:spacing w:after="54"/>
              <w:rPr>
                <w:rFonts w:ascii="Arial" w:eastAsia="Times New Roman" w:hAnsi="Arial" w:cs="Arial"/>
                <w:b/>
                <w:color w:val="000000"/>
                <w:sz w:val="20"/>
                <w:szCs w:val="20"/>
                <w:u w:val="single"/>
              </w:rPr>
            </w:pPr>
            <w:r>
              <w:rPr>
                <w:sz w:val="20"/>
                <w:szCs w:val="20"/>
              </w:rPr>
              <w:t xml:space="preserve">Nombre de </w:t>
            </w:r>
            <w:r w:rsidRPr="00704DC8">
              <w:rPr>
                <w:sz w:val="20"/>
                <w:szCs w:val="20"/>
              </w:rPr>
              <w:t>réunions périodiques de suivi du programme</w:t>
            </w:r>
            <w:r>
              <w:rPr>
                <w:sz w:val="20"/>
                <w:szCs w:val="20"/>
              </w:rPr>
              <w:t xml:space="preserve"> organisées</w:t>
            </w:r>
          </w:p>
          <w:p w:rsidR="008E0CA5" w:rsidRDefault="008E0CA5" w:rsidP="008955E7">
            <w:pPr>
              <w:spacing w:after="0" w:line="240" w:lineRule="auto"/>
              <w:rPr>
                <w:rFonts w:ascii="Arial" w:eastAsia="Times New Roman" w:hAnsi="Arial" w:cs="Arial"/>
                <w:b/>
                <w:color w:val="000000"/>
                <w:sz w:val="16"/>
                <w:szCs w:val="16"/>
                <w:u w:val="single"/>
              </w:rPr>
            </w:pPr>
          </w:p>
          <w:p w:rsidR="008E0CA5" w:rsidRPr="00F70740" w:rsidRDefault="008E0CA5" w:rsidP="008955E7">
            <w:pPr>
              <w:spacing w:after="0" w:line="240" w:lineRule="auto"/>
              <w:rPr>
                <w:rFonts w:ascii="Arial" w:eastAsia="Times New Roman" w:hAnsi="Arial" w:cs="Arial"/>
                <w:b/>
                <w:color w:val="000000"/>
                <w:sz w:val="20"/>
                <w:szCs w:val="20"/>
                <w:u w:val="single"/>
              </w:rPr>
            </w:pPr>
            <w:r w:rsidRPr="00F70740">
              <w:rPr>
                <w:rFonts w:ascii="Arial" w:eastAsia="Times New Roman" w:hAnsi="Arial" w:cs="Arial"/>
                <w:b/>
                <w:color w:val="000000"/>
                <w:sz w:val="20"/>
                <w:szCs w:val="20"/>
                <w:u w:val="single"/>
              </w:rPr>
              <w:t xml:space="preserve">Réalisations accomplies : </w:t>
            </w:r>
          </w:p>
          <w:p w:rsidR="008E0CA5" w:rsidRDefault="008E0CA5" w:rsidP="008955E7">
            <w:pPr>
              <w:spacing w:after="0" w:line="240" w:lineRule="auto"/>
              <w:rPr>
                <w:rFonts w:ascii="Arial" w:eastAsia="Times New Roman" w:hAnsi="Arial" w:cs="Arial"/>
                <w:color w:val="000000"/>
                <w:sz w:val="20"/>
                <w:szCs w:val="20"/>
              </w:rPr>
            </w:pPr>
          </w:p>
          <w:p w:rsidR="00733697" w:rsidRPr="00733697" w:rsidRDefault="00733697" w:rsidP="00733697">
            <w:pPr>
              <w:numPr>
                <w:ilvl w:val="0"/>
                <w:numId w:val="11"/>
              </w:numPr>
              <w:spacing w:after="0" w:line="240" w:lineRule="auto"/>
              <w:rPr>
                <w:rFonts w:ascii="Arial" w:eastAsia="Times New Roman" w:hAnsi="Arial" w:cs="Arial"/>
                <w:sz w:val="20"/>
                <w:szCs w:val="20"/>
              </w:rPr>
            </w:pPr>
            <w:r w:rsidRPr="00733697">
              <w:rPr>
                <w:rFonts w:ascii="Arial" w:eastAsia="Times New Roman" w:hAnsi="Arial" w:cs="Arial"/>
                <w:sz w:val="20"/>
                <w:szCs w:val="20"/>
              </w:rPr>
              <w:t>Puisque un nombre des 35 magistrats formés en 2011 ont été affectés dans d’autres juridictions les capacités de 30 autres magistrats ont été renforcées en protection judiciaire. En outre les capacités de 30 régisseurs et gardiens de prison ont été renforcées sur la prise en charge d’enfants en conflit avec la Loi.</w:t>
            </w:r>
          </w:p>
          <w:p w:rsidR="00733697" w:rsidRPr="00733697" w:rsidRDefault="00733697" w:rsidP="00733697">
            <w:pPr>
              <w:spacing w:after="0" w:line="240" w:lineRule="auto"/>
              <w:ind w:left="720"/>
              <w:rPr>
                <w:rFonts w:ascii="Arial" w:eastAsia="Times New Roman" w:hAnsi="Arial" w:cs="Arial"/>
                <w:sz w:val="20"/>
                <w:szCs w:val="20"/>
              </w:rPr>
            </w:pPr>
          </w:p>
          <w:p w:rsidR="00733697" w:rsidRPr="00733697" w:rsidRDefault="00733697" w:rsidP="00733697">
            <w:pPr>
              <w:numPr>
                <w:ilvl w:val="0"/>
                <w:numId w:val="11"/>
              </w:numPr>
              <w:spacing w:after="0" w:line="240" w:lineRule="auto"/>
              <w:rPr>
                <w:rFonts w:ascii="Arial" w:eastAsia="Times New Roman" w:hAnsi="Arial" w:cs="Arial"/>
                <w:sz w:val="20"/>
                <w:szCs w:val="20"/>
              </w:rPr>
            </w:pPr>
            <w:r w:rsidRPr="00733697">
              <w:rPr>
                <w:rFonts w:ascii="Arial" w:eastAsia="Times New Roman" w:hAnsi="Arial" w:cs="Arial"/>
                <w:sz w:val="20"/>
                <w:szCs w:val="20"/>
              </w:rPr>
              <w:t>Un accord de collaboration est en cours de signature entre l’UNICEF et l’ONG Kisito de Berbérati pour l’organisation des familles d’accueil et les activités de réinsertion socio-professionnelle des enfants en conflit avec la Loi pour la Cour d’Appel de Bouar.</w:t>
            </w:r>
          </w:p>
          <w:p w:rsidR="00733697" w:rsidRPr="00733697" w:rsidRDefault="00733697" w:rsidP="00733697">
            <w:pPr>
              <w:spacing w:after="0" w:line="240" w:lineRule="auto"/>
              <w:ind w:left="720"/>
              <w:rPr>
                <w:rFonts w:ascii="Arial" w:eastAsia="Times New Roman" w:hAnsi="Arial" w:cs="Arial"/>
                <w:sz w:val="20"/>
                <w:szCs w:val="20"/>
              </w:rPr>
            </w:pPr>
          </w:p>
          <w:p w:rsidR="00733697" w:rsidRPr="00733697" w:rsidRDefault="00733697" w:rsidP="00733697">
            <w:pPr>
              <w:numPr>
                <w:ilvl w:val="0"/>
                <w:numId w:val="11"/>
              </w:numPr>
              <w:spacing w:after="0" w:line="240" w:lineRule="auto"/>
              <w:rPr>
                <w:rFonts w:ascii="Arial" w:eastAsia="Times New Roman" w:hAnsi="Arial" w:cs="Arial"/>
                <w:sz w:val="20"/>
                <w:szCs w:val="20"/>
              </w:rPr>
            </w:pPr>
            <w:r w:rsidRPr="00733697">
              <w:rPr>
                <w:rFonts w:ascii="Arial" w:eastAsia="Times New Roman" w:hAnsi="Arial" w:cs="Arial"/>
                <w:sz w:val="20"/>
                <w:szCs w:val="20"/>
              </w:rPr>
              <w:t>Une visite conjointe (UNICEF-PRED et JPN) des sites proposés pour le centre de réinsertion a été faite au mois de février 2012 .Un protocole est en cours entre le Ministère de la Justice et celui de la JPN pour la cession d’une partie du terrain de Nzila, près de Bangui, qui est retenu.</w:t>
            </w:r>
          </w:p>
          <w:p w:rsidR="00733697" w:rsidRPr="00733697" w:rsidRDefault="00733697" w:rsidP="00733697">
            <w:pPr>
              <w:spacing w:after="0" w:line="240" w:lineRule="auto"/>
              <w:ind w:left="720"/>
              <w:rPr>
                <w:rFonts w:ascii="Arial" w:eastAsia="Times New Roman" w:hAnsi="Arial" w:cs="Arial"/>
                <w:sz w:val="20"/>
                <w:szCs w:val="20"/>
              </w:rPr>
            </w:pPr>
          </w:p>
          <w:p w:rsidR="00733697" w:rsidRPr="00733697" w:rsidRDefault="00733697" w:rsidP="00733697">
            <w:pPr>
              <w:numPr>
                <w:ilvl w:val="0"/>
                <w:numId w:val="11"/>
              </w:numPr>
              <w:spacing w:after="0" w:line="240" w:lineRule="auto"/>
              <w:rPr>
                <w:rFonts w:ascii="Arial" w:eastAsia="Times New Roman" w:hAnsi="Arial" w:cs="Arial"/>
                <w:sz w:val="20"/>
                <w:szCs w:val="20"/>
              </w:rPr>
            </w:pPr>
            <w:r w:rsidRPr="00733697">
              <w:rPr>
                <w:rFonts w:ascii="Arial" w:eastAsia="Times New Roman" w:hAnsi="Arial" w:cs="Arial"/>
                <w:sz w:val="20"/>
                <w:szCs w:val="20"/>
              </w:rPr>
              <w:t>174 enfants accueillis par l’ONG Kisito dans la juridiction de la Cour d’Appel de Bouar  sont en cours de réinsertion dans le cadre du projet.</w:t>
            </w:r>
          </w:p>
          <w:p w:rsidR="00733697" w:rsidRPr="00733697" w:rsidRDefault="00733697" w:rsidP="00733697">
            <w:pPr>
              <w:spacing w:after="0" w:line="240" w:lineRule="auto"/>
              <w:ind w:left="720"/>
              <w:rPr>
                <w:rFonts w:ascii="Arial" w:eastAsia="Times New Roman" w:hAnsi="Arial" w:cs="Arial"/>
                <w:sz w:val="20"/>
                <w:szCs w:val="20"/>
              </w:rPr>
            </w:pPr>
          </w:p>
          <w:p w:rsidR="008E0CA5" w:rsidRPr="00F70740" w:rsidRDefault="00733697" w:rsidP="00733697">
            <w:pPr>
              <w:spacing w:after="0" w:line="240" w:lineRule="auto"/>
              <w:rPr>
                <w:rFonts w:ascii="Arial" w:eastAsia="Times New Roman" w:hAnsi="Arial" w:cs="Arial"/>
                <w:color w:val="000000"/>
                <w:sz w:val="20"/>
                <w:szCs w:val="20"/>
              </w:rPr>
            </w:pPr>
            <w:r w:rsidRPr="00733697">
              <w:rPr>
                <w:rFonts w:ascii="Arial" w:eastAsia="Times New Roman" w:hAnsi="Arial" w:cs="Arial"/>
                <w:sz w:val="20"/>
                <w:szCs w:val="20"/>
              </w:rPr>
              <w:t>Une visite de la prison de Bimbo a fait ressortir la présence de quatre bébés en prison avec leurs mères.</w:t>
            </w:r>
          </w:p>
        </w:tc>
        <w:tc>
          <w:tcPr>
            <w:tcW w:w="4860" w:type="dxa"/>
            <w:vMerge/>
          </w:tcPr>
          <w:p w:rsidR="008E0CA5" w:rsidRPr="00AC5B34" w:rsidRDefault="008E0CA5" w:rsidP="008955E7">
            <w:pPr>
              <w:spacing w:after="0" w:line="240" w:lineRule="auto"/>
              <w:rPr>
                <w:rFonts w:ascii="Arial" w:eastAsia="Times New Roman" w:hAnsi="Arial" w:cs="Arial"/>
              </w:rPr>
            </w:pPr>
          </w:p>
        </w:tc>
      </w:tr>
      <w:tr w:rsidR="008E0CA5" w:rsidRPr="00AC5B34" w:rsidTr="008955E7">
        <w:trPr>
          <w:trHeight w:val="179"/>
        </w:trPr>
        <w:tc>
          <w:tcPr>
            <w:tcW w:w="8568" w:type="dxa"/>
            <w:gridSpan w:val="5"/>
          </w:tcPr>
          <w:p w:rsidR="008E0CA5" w:rsidRDefault="008E0CA5" w:rsidP="008955E7">
            <w:pPr>
              <w:autoSpaceDE w:val="0"/>
              <w:autoSpaceDN w:val="0"/>
              <w:adjustRightInd w:val="0"/>
              <w:spacing w:after="0" w:line="240" w:lineRule="auto"/>
              <w:rPr>
                <w:rFonts w:ascii="Arial" w:eastAsia="Times New Roman" w:hAnsi="Arial" w:cs="Arial"/>
                <w:color w:val="000000"/>
                <w:sz w:val="18"/>
                <w:szCs w:val="18"/>
              </w:rPr>
            </w:pPr>
            <w:r w:rsidRPr="00AC5B34">
              <w:rPr>
                <w:rFonts w:ascii="Arial" w:eastAsia="Times New Roman" w:hAnsi="Arial" w:cs="Arial"/>
                <w:b/>
                <w:color w:val="000000"/>
                <w:sz w:val="18"/>
                <w:szCs w:val="18"/>
              </w:rPr>
              <w:t>(3) Conclusions sur les leçons a tirées</w:t>
            </w:r>
            <w:r w:rsidRPr="00AC5B34">
              <w:rPr>
                <w:rFonts w:ascii="Arial" w:eastAsia="Times New Roman" w:hAnsi="Arial" w:cs="Arial"/>
                <w:color w:val="000000"/>
                <w:sz w:val="18"/>
                <w:szCs w:val="18"/>
              </w:rPr>
              <w:t xml:space="preserve"> par rapport aux contributions du projet aux objectifs du Plan Prioritaire, et la réduction des risques des conflits. Qu’est ce qui marche bien, ou moins bien ? </w:t>
            </w:r>
          </w:p>
          <w:p w:rsidR="008E0CA5" w:rsidRDefault="008E0CA5" w:rsidP="008955E7">
            <w:pPr>
              <w:autoSpaceDE w:val="0"/>
              <w:autoSpaceDN w:val="0"/>
              <w:adjustRightInd w:val="0"/>
              <w:spacing w:after="0" w:line="240" w:lineRule="auto"/>
              <w:rPr>
                <w:rFonts w:ascii="Arial" w:eastAsia="Times New Roman" w:hAnsi="Arial" w:cs="Arial"/>
                <w:b/>
                <w:color w:val="000000"/>
                <w:sz w:val="18"/>
                <w:szCs w:val="18"/>
              </w:rPr>
            </w:pPr>
          </w:p>
          <w:p w:rsidR="005F0728" w:rsidRDefault="005F0728" w:rsidP="00733697">
            <w:pPr>
              <w:spacing w:after="0" w:line="240" w:lineRule="auto"/>
              <w:rPr>
                <w:rFonts w:ascii="Arial" w:eastAsia="Times New Roman" w:hAnsi="Arial" w:cs="Arial"/>
                <w:sz w:val="20"/>
                <w:szCs w:val="20"/>
              </w:rPr>
            </w:pPr>
            <w:r>
              <w:rPr>
                <w:rFonts w:ascii="Arial" w:eastAsia="Times New Roman" w:hAnsi="Arial" w:cs="Arial"/>
                <w:sz w:val="20"/>
                <w:szCs w:val="20"/>
              </w:rPr>
              <w:t>Comme explique c</w:t>
            </w:r>
            <w:r w:rsidR="0017131F">
              <w:rPr>
                <w:rFonts w:ascii="Arial" w:eastAsia="Times New Roman" w:hAnsi="Arial" w:cs="Arial"/>
                <w:sz w:val="20"/>
                <w:szCs w:val="20"/>
              </w:rPr>
              <w:t>i</w:t>
            </w:r>
            <w:r>
              <w:rPr>
                <w:rFonts w:ascii="Arial" w:eastAsia="Times New Roman" w:hAnsi="Arial" w:cs="Arial"/>
                <w:sz w:val="20"/>
                <w:szCs w:val="20"/>
              </w:rPr>
              <w:t xml:space="preserve">-haut le projet a </w:t>
            </w:r>
            <w:r w:rsidR="00056623">
              <w:rPr>
                <w:rFonts w:ascii="Arial" w:eastAsia="Times New Roman" w:hAnsi="Arial" w:cs="Arial"/>
                <w:sz w:val="20"/>
                <w:szCs w:val="20"/>
              </w:rPr>
              <w:t>créé</w:t>
            </w:r>
            <w:r>
              <w:rPr>
                <w:rFonts w:ascii="Arial" w:eastAsia="Times New Roman" w:hAnsi="Arial" w:cs="Arial"/>
                <w:sz w:val="20"/>
                <w:szCs w:val="20"/>
              </w:rPr>
              <w:t xml:space="preserve"> une bonne </w:t>
            </w:r>
            <w:r w:rsidR="0017131F">
              <w:rPr>
                <w:rFonts w:ascii="Arial" w:eastAsia="Times New Roman" w:hAnsi="Arial" w:cs="Arial"/>
                <w:sz w:val="20"/>
                <w:szCs w:val="20"/>
              </w:rPr>
              <w:t>dynamique</w:t>
            </w:r>
            <w:r>
              <w:rPr>
                <w:rFonts w:ascii="Arial" w:eastAsia="Times New Roman" w:hAnsi="Arial" w:cs="Arial"/>
                <w:sz w:val="20"/>
                <w:szCs w:val="20"/>
              </w:rPr>
              <w:t xml:space="preserve"> et des bases s</w:t>
            </w:r>
            <w:r w:rsidR="0017131F">
              <w:rPr>
                <w:rFonts w:ascii="Arial" w:eastAsia="Times New Roman" w:hAnsi="Arial" w:cs="Arial"/>
                <w:sz w:val="20"/>
                <w:szCs w:val="20"/>
              </w:rPr>
              <w:t>olides pour la construction d’un</w:t>
            </w:r>
            <w:r>
              <w:rPr>
                <w:rFonts w:ascii="Arial" w:eastAsia="Times New Roman" w:hAnsi="Arial" w:cs="Arial"/>
                <w:sz w:val="20"/>
                <w:szCs w:val="20"/>
              </w:rPr>
              <w:t xml:space="preserve"> système de justice </w:t>
            </w:r>
            <w:r w:rsidR="0017131F">
              <w:rPr>
                <w:rFonts w:ascii="Arial" w:eastAsia="Times New Roman" w:hAnsi="Arial" w:cs="Arial"/>
                <w:sz w:val="20"/>
                <w:szCs w:val="20"/>
              </w:rPr>
              <w:t>juvénile</w:t>
            </w:r>
            <w:r>
              <w:rPr>
                <w:rFonts w:ascii="Arial" w:eastAsia="Times New Roman" w:hAnsi="Arial" w:cs="Arial"/>
                <w:sz w:val="20"/>
                <w:szCs w:val="20"/>
              </w:rPr>
              <w:t xml:space="preserve"> en RCA.</w:t>
            </w:r>
          </w:p>
          <w:p w:rsidR="005F0728" w:rsidRDefault="005F0728" w:rsidP="00733697">
            <w:pPr>
              <w:spacing w:after="0" w:line="240" w:lineRule="auto"/>
              <w:rPr>
                <w:rFonts w:ascii="Arial" w:eastAsia="Times New Roman" w:hAnsi="Arial" w:cs="Arial"/>
                <w:sz w:val="20"/>
                <w:szCs w:val="20"/>
              </w:rPr>
            </w:pPr>
            <w:r>
              <w:rPr>
                <w:rFonts w:ascii="Arial" w:eastAsia="Times New Roman" w:hAnsi="Arial" w:cs="Arial"/>
                <w:sz w:val="20"/>
                <w:szCs w:val="20"/>
              </w:rPr>
              <w:t xml:space="preserve">Cependant beaucoup reste </w:t>
            </w:r>
            <w:r w:rsidR="0017131F">
              <w:rPr>
                <w:rFonts w:ascii="Arial" w:eastAsia="Times New Roman" w:hAnsi="Arial" w:cs="Arial"/>
                <w:sz w:val="20"/>
                <w:szCs w:val="20"/>
              </w:rPr>
              <w:t>à</w:t>
            </w:r>
            <w:r>
              <w:rPr>
                <w:rFonts w:ascii="Arial" w:eastAsia="Times New Roman" w:hAnsi="Arial" w:cs="Arial"/>
                <w:sz w:val="20"/>
                <w:szCs w:val="20"/>
              </w:rPr>
              <w:t xml:space="preserve"> faire pour </w:t>
            </w:r>
            <w:r w:rsidR="0017131F">
              <w:rPr>
                <w:rFonts w:ascii="Arial" w:eastAsia="Times New Roman" w:hAnsi="Arial" w:cs="Arial"/>
                <w:sz w:val="20"/>
                <w:szCs w:val="20"/>
              </w:rPr>
              <w:t>opérationnaliser</w:t>
            </w:r>
            <w:r>
              <w:rPr>
                <w:rFonts w:ascii="Arial" w:eastAsia="Times New Roman" w:hAnsi="Arial" w:cs="Arial"/>
                <w:sz w:val="20"/>
                <w:szCs w:val="20"/>
              </w:rPr>
              <w:t xml:space="preserve"> ce système en RCA, a plusieurs niveau</w:t>
            </w:r>
            <w:r w:rsidR="00056623">
              <w:rPr>
                <w:rFonts w:ascii="Arial" w:eastAsia="Times New Roman" w:hAnsi="Arial" w:cs="Arial"/>
                <w:sz w:val="20"/>
                <w:szCs w:val="20"/>
              </w:rPr>
              <w:t>x</w:t>
            </w:r>
            <w:r>
              <w:rPr>
                <w:rFonts w:ascii="Arial" w:eastAsia="Times New Roman" w:hAnsi="Arial" w:cs="Arial"/>
                <w:sz w:val="20"/>
                <w:szCs w:val="20"/>
              </w:rPr>
              <w:t xml:space="preserve">, allant de la </w:t>
            </w:r>
            <w:r w:rsidR="0017131F">
              <w:rPr>
                <w:rFonts w:ascii="Arial" w:eastAsia="Times New Roman" w:hAnsi="Arial" w:cs="Arial"/>
                <w:sz w:val="20"/>
                <w:szCs w:val="20"/>
              </w:rPr>
              <w:t>réforme</w:t>
            </w:r>
            <w:r>
              <w:rPr>
                <w:rFonts w:ascii="Arial" w:eastAsia="Times New Roman" w:hAnsi="Arial" w:cs="Arial"/>
                <w:sz w:val="20"/>
                <w:szCs w:val="20"/>
              </w:rPr>
              <w:t xml:space="preserve"> du cadre </w:t>
            </w:r>
            <w:r w:rsidR="0017131F">
              <w:rPr>
                <w:rFonts w:ascii="Arial" w:eastAsia="Times New Roman" w:hAnsi="Arial" w:cs="Arial"/>
                <w:sz w:val="20"/>
                <w:szCs w:val="20"/>
              </w:rPr>
              <w:t>légale</w:t>
            </w:r>
            <w:r>
              <w:rPr>
                <w:rFonts w:ascii="Arial" w:eastAsia="Times New Roman" w:hAnsi="Arial" w:cs="Arial"/>
                <w:sz w:val="20"/>
                <w:szCs w:val="20"/>
              </w:rPr>
              <w:t xml:space="preserve"> </w:t>
            </w:r>
            <w:r w:rsidR="0017131F">
              <w:rPr>
                <w:rFonts w:ascii="Arial" w:eastAsia="Times New Roman" w:hAnsi="Arial" w:cs="Arial"/>
                <w:sz w:val="20"/>
                <w:szCs w:val="20"/>
              </w:rPr>
              <w:t>à</w:t>
            </w:r>
            <w:r>
              <w:rPr>
                <w:rFonts w:ascii="Arial" w:eastAsia="Times New Roman" w:hAnsi="Arial" w:cs="Arial"/>
                <w:sz w:val="20"/>
                <w:szCs w:val="20"/>
              </w:rPr>
              <w:t xml:space="preserve"> l’adoption d’une politique de protection sociale pour appuyer les familles en </w:t>
            </w:r>
            <w:r w:rsidR="0017131F">
              <w:rPr>
                <w:rFonts w:ascii="Arial" w:eastAsia="Times New Roman" w:hAnsi="Arial" w:cs="Arial"/>
                <w:sz w:val="20"/>
                <w:szCs w:val="20"/>
              </w:rPr>
              <w:t>situation</w:t>
            </w:r>
            <w:r>
              <w:rPr>
                <w:rFonts w:ascii="Arial" w:eastAsia="Times New Roman" w:hAnsi="Arial" w:cs="Arial"/>
                <w:sz w:val="20"/>
                <w:szCs w:val="20"/>
              </w:rPr>
              <w:t xml:space="preserve"> de </w:t>
            </w:r>
            <w:r w:rsidR="0017131F">
              <w:rPr>
                <w:rFonts w:ascii="Arial" w:eastAsia="Times New Roman" w:hAnsi="Arial" w:cs="Arial"/>
                <w:sz w:val="20"/>
                <w:szCs w:val="20"/>
              </w:rPr>
              <w:t>marginalité</w:t>
            </w:r>
            <w:r>
              <w:rPr>
                <w:rFonts w:ascii="Arial" w:eastAsia="Times New Roman" w:hAnsi="Arial" w:cs="Arial"/>
                <w:sz w:val="20"/>
                <w:szCs w:val="20"/>
              </w:rPr>
              <w:t xml:space="preserve"> et </w:t>
            </w:r>
            <w:r w:rsidR="0017131F">
              <w:rPr>
                <w:rFonts w:ascii="Arial" w:eastAsia="Times New Roman" w:hAnsi="Arial" w:cs="Arial"/>
                <w:sz w:val="20"/>
                <w:szCs w:val="20"/>
              </w:rPr>
              <w:t>réduire</w:t>
            </w:r>
            <w:r>
              <w:rPr>
                <w:rFonts w:ascii="Arial" w:eastAsia="Times New Roman" w:hAnsi="Arial" w:cs="Arial"/>
                <w:sz w:val="20"/>
                <w:szCs w:val="20"/>
              </w:rPr>
              <w:t xml:space="preserve"> les ri</w:t>
            </w:r>
            <w:r w:rsidR="0017131F">
              <w:rPr>
                <w:rFonts w:ascii="Arial" w:eastAsia="Times New Roman" w:hAnsi="Arial" w:cs="Arial"/>
                <w:sz w:val="20"/>
                <w:szCs w:val="20"/>
              </w:rPr>
              <w:t>s</w:t>
            </w:r>
            <w:r>
              <w:rPr>
                <w:rFonts w:ascii="Arial" w:eastAsia="Times New Roman" w:hAnsi="Arial" w:cs="Arial"/>
                <w:sz w:val="20"/>
                <w:szCs w:val="20"/>
              </w:rPr>
              <w:t xml:space="preserve">ques d’abus et violence contre ls enfants. Les enfants en situation de </w:t>
            </w:r>
            <w:r w:rsidR="0017131F">
              <w:rPr>
                <w:rFonts w:ascii="Arial" w:eastAsia="Times New Roman" w:hAnsi="Arial" w:cs="Arial"/>
                <w:sz w:val="20"/>
                <w:szCs w:val="20"/>
              </w:rPr>
              <w:t>marginalité</w:t>
            </w:r>
            <w:r>
              <w:rPr>
                <w:rFonts w:ascii="Arial" w:eastAsia="Times New Roman" w:hAnsi="Arial" w:cs="Arial"/>
                <w:sz w:val="20"/>
                <w:szCs w:val="20"/>
              </w:rPr>
              <w:t xml:space="preserve"> sont en effet plus </w:t>
            </w:r>
            <w:r w:rsidR="0017131F">
              <w:rPr>
                <w:rFonts w:ascii="Arial" w:eastAsia="Times New Roman" w:hAnsi="Arial" w:cs="Arial"/>
                <w:sz w:val="20"/>
                <w:szCs w:val="20"/>
              </w:rPr>
              <w:t>à</w:t>
            </w:r>
            <w:r>
              <w:rPr>
                <w:rFonts w:ascii="Arial" w:eastAsia="Times New Roman" w:hAnsi="Arial" w:cs="Arial"/>
                <w:sz w:val="20"/>
                <w:szCs w:val="20"/>
              </w:rPr>
              <w:t xml:space="preserve"> risque d’entre</w:t>
            </w:r>
            <w:r w:rsidR="00056623">
              <w:rPr>
                <w:rFonts w:ascii="Arial" w:eastAsia="Times New Roman" w:hAnsi="Arial" w:cs="Arial"/>
                <w:sz w:val="20"/>
                <w:szCs w:val="20"/>
              </w:rPr>
              <w:t>r</w:t>
            </w:r>
            <w:r>
              <w:rPr>
                <w:rFonts w:ascii="Arial" w:eastAsia="Times New Roman" w:hAnsi="Arial" w:cs="Arial"/>
                <w:sz w:val="20"/>
                <w:szCs w:val="20"/>
              </w:rPr>
              <w:t xml:space="preserve"> en contact avec la loi, en tant que victimes et auteurs.</w:t>
            </w:r>
          </w:p>
          <w:p w:rsidR="0017131F" w:rsidRDefault="0017131F" w:rsidP="00733697">
            <w:pPr>
              <w:spacing w:after="0" w:line="240" w:lineRule="auto"/>
              <w:rPr>
                <w:rFonts w:ascii="Arial" w:eastAsia="Times New Roman" w:hAnsi="Arial" w:cs="Arial"/>
                <w:sz w:val="20"/>
                <w:szCs w:val="20"/>
              </w:rPr>
            </w:pPr>
          </w:p>
          <w:p w:rsidR="008E0CA5" w:rsidRDefault="008E0CA5" w:rsidP="008955E7">
            <w:pPr>
              <w:autoSpaceDE w:val="0"/>
              <w:autoSpaceDN w:val="0"/>
              <w:adjustRightInd w:val="0"/>
              <w:spacing w:after="0" w:line="240" w:lineRule="auto"/>
              <w:rPr>
                <w:rFonts w:ascii="Arial" w:eastAsia="Times New Roman" w:hAnsi="Arial" w:cs="Arial"/>
                <w:color w:val="000000"/>
                <w:sz w:val="18"/>
                <w:szCs w:val="18"/>
              </w:rPr>
            </w:pPr>
          </w:p>
          <w:p w:rsidR="00733697" w:rsidRPr="00733697" w:rsidRDefault="00733697" w:rsidP="00733697">
            <w:pPr>
              <w:autoSpaceDE w:val="0"/>
              <w:autoSpaceDN w:val="0"/>
              <w:adjustRightInd w:val="0"/>
              <w:spacing w:after="0" w:line="240" w:lineRule="auto"/>
              <w:rPr>
                <w:rFonts w:ascii="Arial" w:eastAsia="Times New Roman" w:hAnsi="Arial" w:cs="Arial"/>
                <w:b/>
                <w:color w:val="000000"/>
                <w:sz w:val="18"/>
                <w:szCs w:val="18"/>
              </w:rPr>
            </w:pPr>
          </w:p>
        </w:tc>
        <w:tc>
          <w:tcPr>
            <w:tcW w:w="4860" w:type="dxa"/>
            <w:vMerge/>
          </w:tcPr>
          <w:p w:rsidR="008E0CA5" w:rsidRPr="00AC5B34" w:rsidRDefault="008E0CA5" w:rsidP="008955E7">
            <w:pPr>
              <w:spacing w:after="0" w:line="240" w:lineRule="auto"/>
              <w:rPr>
                <w:rFonts w:ascii="Arial" w:eastAsia="Times New Roman" w:hAnsi="Arial" w:cs="Arial"/>
              </w:rPr>
            </w:pPr>
          </w:p>
        </w:tc>
      </w:tr>
    </w:tbl>
    <w:p w:rsidR="008E0CA5" w:rsidRPr="00AC5B34" w:rsidRDefault="008E0CA5" w:rsidP="008E0CA5">
      <w:pPr>
        <w:spacing w:after="0" w:line="240" w:lineRule="auto"/>
        <w:rPr>
          <w:rFonts w:ascii="Arial" w:eastAsia="Times New Roman" w:hAnsi="Arial" w:cs="Arial"/>
        </w:rPr>
      </w:pPr>
    </w:p>
    <w:p w:rsidR="008E0CA5" w:rsidRDefault="008E0CA5" w:rsidP="008E0CA5"/>
    <w:p w:rsidR="00572FF5" w:rsidRDefault="00572FF5"/>
    <w:sectPr w:rsidR="00572FF5" w:rsidSect="00BD1128">
      <w:footerReference w:type="even" r:id="rId9"/>
      <w:footerReference w:type="default" r:id="rId10"/>
      <w:pgSz w:w="15840" w:h="12240" w:orient="landscape"/>
      <w:pgMar w:top="1440" w:right="1440" w:bottom="16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NICEF" w:date="2012-08-08T10:40:00Z" w:initials="U">
    <w:p w:rsidR="00DB0C13" w:rsidRDefault="00DB0C13">
      <w:pPr>
        <w:pStyle w:val="Commentaire"/>
      </w:pPr>
      <w:r>
        <w:rPr>
          <w:rStyle w:val="Marquedecommentaire"/>
        </w:rPr>
        <w:annotationRef/>
      </w:r>
      <w:r>
        <w:t>C’est bon  - c’est une copie colle du rapport trimestriel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4E" w:rsidRDefault="00A8464E" w:rsidP="008E0CA5">
      <w:pPr>
        <w:spacing w:after="0" w:line="240" w:lineRule="auto"/>
      </w:pPr>
      <w:r>
        <w:separator/>
      </w:r>
    </w:p>
  </w:endnote>
  <w:endnote w:type="continuationSeparator" w:id="0">
    <w:p w:rsidR="00A8464E" w:rsidRDefault="00A8464E" w:rsidP="008E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28" w:rsidRDefault="00F61982" w:rsidP="00BD112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D1128" w:rsidRDefault="00A846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28" w:rsidRDefault="00F61982" w:rsidP="00BD112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8464E">
      <w:rPr>
        <w:rStyle w:val="Numrodepage"/>
        <w:noProof/>
      </w:rPr>
      <w:t>1</w:t>
    </w:r>
    <w:r>
      <w:rPr>
        <w:rStyle w:val="Numrodepage"/>
      </w:rPr>
      <w:fldChar w:fldCharType="end"/>
    </w:r>
  </w:p>
  <w:p w:rsidR="00BD1128" w:rsidRDefault="00A846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4E" w:rsidRDefault="00A8464E" w:rsidP="008E0CA5">
      <w:pPr>
        <w:spacing w:after="0" w:line="240" w:lineRule="auto"/>
      </w:pPr>
      <w:r>
        <w:separator/>
      </w:r>
    </w:p>
  </w:footnote>
  <w:footnote w:type="continuationSeparator" w:id="0">
    <w:p w:rsidR="00A8464E" w:rsidRDefault="00A8464E" w:rsidP="008E0CA5">
      <w:pPr>
        <w:spacing w:after="0" w:line="240" w:lineRule="auto"/>
      </w:pPr>
      <w:r>
        <w:continuationSeparator/>
      </w:r>
    </w:p>
  </w:footnote>
  <w:footnote w:id="1">
    <w:p w:rsidR="008E0CA5" w:rsidRDefault="008E0CA5" w:rsidP="008E0CA5">
      <w:pPr>
        <w:jc w:val="both"/>
        <w:outlineLvl w:val="0"/>
        <w:rPr>
          <w:rFonts w:ascii="Arial" w:hAnsi="Arial" w:cs="Arial"/>
          <w:sz w:val="20"/>
          <w:szCs w:val="20"/>
        </w:rPr>
      </w:pPr>
      <w:r>
        <w:rPr>
          <w:rStyle w:val="Appelnotedebasdep"/>
        </w:rPr>
        <w:footnoteRef/>
      </w:r>
      <w:r>
        <w:rPr>
          <w:sz w:val="20"/>
          <w:szCs w:val="20"/>
        </w:rPr>
        <w:t xml:space="preserve"> Fonds engagés  sont définis comme des contrats légaux pour des services, des travaux tels que régis par les procédures et régulations financières des agences </w:t>
      </w:r>
    </w:p>
    <w:p w:rsidR="008E0CA5" w:rsidRDefault="008E0CA5" w:rsidP="008E0CA5">
      <w:pPr>
        <w:jc w:val="both"/>
        <w:outlineLvl w:val="0"/>
        <w:rPr>
          <w:sz w:val="20"/>
          <w:szCs w:val="20"/>
        </w:rPr>
      </w:pPr>
      <w:r>
        <w:rPr>
          <w:rStyle w:val="Appelnotedebasdep"/>
        </w:rPr>
        <w:t>2</w:t>
      </w:r>
      <w:r>
        <w:rPr>
          <w:sz w:val="20"/>
          <w:szCs w:val="20"/>
        </w:rPr>
        <w:t xml:space="preserve"> Paiement (services, travaux) sur les engagements. </w:t>
      </w:r>
    </w:p>
    <w:p w:rsidR="008E0CA5" w:rsidRDefault="008E0CA5" w:rsidP="008E0CA5">
      <w:pPr>
        <w:pStyle w:val="Notedebasdepage"/>
      </w:pPr>
    </w:p>
    <w:p w:rsidR="008E0CA5" w:rsidRPr="004A55DB" w:rsidRDefault="008E0CA5" w:rsidP="008E0CA5">
      <w:pPr>
        <w:jc w:val="both"/>
        <w:outlineLvl w:val="0"/>
        <w:rPr>
          <w:rFonts w:ascii="Arial" w:hAnsi="Arial" w:cs="Arial"/>
          <w:sz w:val="20"/>
          <w:szCs w:val="20"/>
        </w:rPr>
      </w:pPr>
    </w:p>
  </w:footnote>
  <w:footnote w:id="2">
    <w:p w:rsidR="008E0CA5" w:rsidRPr="00F51E4D" w:rsidRDefault="008E0CA5" w:rsidP="008E0CA5">
      <w:pPr>
        <w:jc w:val="both"/>
        <w:outlineLvl w:val="0"/>
        <w:rPr>
          <w:sz w:val="20"/>
          <w:szCs w:val="20"/>
        </w:rPr>
      </w:pPr>
    </w:p>
    <w:p w:rsidR="008E0CA5" w:rsidRPr="00FF7239" w:rsidRDefault="008E0CA5" w:rsidP="008E0CA5">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7F4"/>
    <w:multiLevelType w:val="hybridMultilevel"/>
    <w:tmpl w:val="2DA0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782D6E"/>
    <w:multiLevelType w:val="hybridMultilevel"/>
    <w:tmpl w:val="03BA54BA"/>
    <w:lvl w:ilvl="0" w:tplc="541C42D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14BD"/>
    <w:multiLevelType w:val="hybridMultilevel"/>
    <w:tmpl w:val="8B6C1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107A08"/>
    <w:multiLevelType w:val="hybridMultilevel"/>
    <w:tmpl w:val="9BEC4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AD2B84"/>
    <w:multiLevelType w:val="hybridMultilevel"/>
    <w:tmpl w:val="59522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4B4FB0"/>
    <w:multiLevelType w:val="hybridMultilevel"/>
    <w:tmpl w:val="DD244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2E7CF8"/>
    <w:multiLevelType w:val="hybridMultilevel"/>
    <w:tmpl w:val="7B4C8FF4"/>
    <w:lvl w:ilvl="0" w:tplc="B4B038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C5B4206"/>
    <w:multiLevelType w:val="hybridMultilevel"/>
    <w:tmpl w:val="63CA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1A24A7"/>
    <w:multiLevelType w:val="hybridMultilevel"/>
    <w:tmpl w:val="86C49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793845"/>
    <w:multiLevelType w:val="hybridMultilevel"/>
    <w:tmpl w:val="6B005EBE"/>
    <w:lvl w:ilvl="0" w:tplc="6736D8DC">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A4257"/>
    <w:multiLevelType w:val="hybridMultilevel"/>
    <w:tmpl w:val="FD880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8B4D2F"/>
    <w:multiLevelType w:val="hybridMultilevel"/>
    <w:tmpl w:val="786A0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7A76E23"/>
    <w:multiLevelType w:val="hybridMultilevel"/>
    <w:tmpl w:val="E9108EEC"/>
    <w:lvl w:ilvl="0" w:tplc="541C42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D23AE"/>
    <w:multiLevelType w:val="hybridMultilevel"/>
    <w:tmpl w:val="2EE2E28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8F1C6D"/>
    <w:multiLevelType w:val="multilevel"/>
    <w:tmpl w:val="4A7AB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BBD580A"/>
    <w:multiLevelType w:val="hybridMultilevel"/>
    <w:tmpl w:val="6DE41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695FA1"/>
    <w:multiLevelType w:val="hybridMultilevel"/>
    <w:tmpl w:val="FABCADAA"/>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3"/>
  </w:num>
  <w:num w:numId="5">
    <w:abstractNumId w:val="8"/>
  </w:num>
  <w:num w:numId="6">
    <w:abstractNumId w:val="7"/>
  </w:num>
  <w:num w:numId="7">
    <w:abstractNumId w:val="16"/>
  </w:num>
  <w:num w:numId="8">
    <w:abstractNumId w:val="0"/>
  </w:num>
  <w:num w:numId="9">
    <w:abstractNumId w:val="2"/>
  </w:num>
  <w:num w:numId="10">
    <w:abstractNumId w:val="15"/>
  </w:num>
  <w:num w:numId="11">
    <w:abstractNumId w:val="4"/>
  </w:num>
  <w:num w:numId="12">
    <w:abstractNumId w:val="1"/>
  </w:num>
  <w:num w:numId="13">
    <w:abstractNumId w:val="5"/>
  </w:num>
  <w:num w:numId="14">
    <w:abstractNumId w:val="9"/>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A5"/>
    <w:rsid w:val="00056623"/>
    <w:rsid w:val="0017131F"/>
    <w:rsid w:val="00172010"/>
    <w:rsid w:val="00245318"/>
    <w:rsid w:val="002D3CE6"/>
    <w:rsid w:val="002E7A31"/>
    <w:rsid w:val="00346C72"/>
    <w:rsid w:val="0039405E"/>
    <w:rsid w:val="00453F82"/>
    <w:rsid w:val="004968E5"/>
    <w:rsid w:val="0054674C"/>
    <w:rsid w:val="00550466"/>
    <w:rsid w:val="00572FF5"/>
    <w:rsid w:val="005905C2"/>
    <w:rsid w:val="005F0728"/>
    <w:rsid w:val="00733697"/>
    <w:rsid w:val="00737BF1"/>
    <w:rsid w:val="00807B00"/>
    <w:rsid w:val="00841035"/>
    <w:rsid w:val="008E0CA5"/>
    <w:rsid w:val="008F5047"/>
    <w:rsid w:val="009425EE"/>
    <w:rsid w:val="00A8464E"/>
    <w:rsid w:val="00AE61E0"/>
    <w:rsid w:val="00AF0EE2"/>
    <w:rsid w:val="00B322C7"/>
    <w:rsid w:val="00BE4253"/>
    <w:rsid w:val="00CB314F"/>
    <w:rsid w:val="00DB0C13"/>
    <w:rsid w:val="00DC7168"/>
    <w:rsid w:val="00E22D0A"/>
    <w:rsid w:val="00F17F3D"/>
    <w:rsid w:val="00F61982"/>
    <w:rsid w:val="00F90821"/>
    <w:rsid w:val="00FE3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E0C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0CA5"/>
    <w:rPr>
      <w:sz w:val="20"/>
      <w:szCs w:val="20"/>
    </w:rPr>
  </w:style>
  <w:style w:type="paragraph" w:styleId="Pieddepage">
    <w:name w:val="footer"/>
    <w:basedOn w:val="Normal"/>
    <w:link w:val="PieddepageCar"/>
    <w:uiPriority w:val="99"/>
    <w:semiHidden/>
    <w:unhideWhenUsed/>
    <w:rsid w:val="008E0CA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E0CA5"/>
  </w:style>
  <w:style w:type="character" w:styleId="Appelnotedebasdep">
    <w:name w:val="footnote reference"/>
    <w:semiHidden/>
    <w:rsid w:val="008E0CA5"/>
    <w:rPr>
      <w:vertAlign w:val="superscript"/>
    </w:rPr>
  </w:style>
  <w:style w:type="character" w:styleId="Numrodepage">
    <w:name w:val="page number"/>
    <w:basedOn w:val="Policepardfaut"/>
    <w:rsid w:val="008E0CA5"/>
  </w:style>
  <w:style w:type="paragraph" w:styleId="Paragraphedeliste">
    <w:name w:val="List Paragraph"/>
    <w:basedOn w:val="Normal"/>
    <w:uiPriority w:val="34"/>
    <w:qFormat/>
    <w:rsid w:val="008E0CA5"/>
    <w:pPr>
      <w:ind w:left="720"/>
      <w:contextualSpacing/>
    </w:pPr>
  </w:style>
  <w:style w:type="paragraph" w:styleId="En-tte">
    <w:name w:val="header"/>
    <w:basedOn w:val="Normal"/>
    <w:link w:val="En-tteCar"/>
    <w:uiPriority w:val="99"/>
    <w:rsid w:val="00550466"/>
    <w:pPr>
      <w:widowControl w:val="0"/>
      <w:tabs>
        <w:tab w:val="center" w:pos="4320"/>
        <w:tab w:val="right" w:pos="8640"/>
      </w:tabs>
      <w:spacing w:after="0" w:line="240" w:lineRule="auto"/>
    </w:pPr>
    <w:rPr>
      <w:rFonts w:ascii="Times New Roman" w:eastAsia="MS Mincho" w:hAnsi="Times New Roman" w:cs="Times New Roman"/>
      <w:sz w:val="24"/>
      <w:szCs w:val="20"/>
      <w:lang w:val="en-GB"/>
    </w:rPr>
  </w:style>
  <w:style w:type="character" w:customStyle="1" w:styleId="En-tteCar">
    <w:name w:val="En-tête Car"/>
    <w:basedOn w:val="Policepardfaut"/>
    <w:link w:val="En-tte"/>
    <w:uiPriority w:val="99"/>
    <w:rsid w:val="00550466"/>
    <w:rPr>
      <w:rFonts w:ascii="Times New Roman" w:eastAsia="MS Mincho" w:hAnsi="Times New Roman" w:cs="Times New Roman"/>
      <w:sz w:val="24"/>
      <w:szCs w:val="20"/>
      <w:lang w:val="en-GB"/>
    </w:rPr>
  </w:style>
  <w:style w:type="paragraph" w:styleId="Textedebulles">
    <w:name w:val="Balloon Text"/>
    <w:basedOn w:val="Normal"/>
    <w:link w:val="TextedebullesCar"/>
    <w:uiPriority w:val="99"/>
    <w:semiHidden/>
    <w:unhideWhenUsed/>
    <w:rsid w:val="00E22D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D0A"/>
    <w:rPr>
      <w:rFonts w:ascii="Tahoma" w:hAnsi="Tahoma" w:cs="Tahoma"/>
      <w:sz w:val="16"/>
      <w:szCs w:val="16"/>
    </w:rPr>
  </w:style>
  <w:style w:type="character" w:styleId="Marquedecommentaire">
    <w:name w:val="annotation reference"/>
    <w:basedOn w:val="Policepardfaut"/>
    <w:uiPriority w:val="99"/>
    <w:semiHidden/>
    <w:unhideWhenUsed/>
    <w:rsid w:val="00E22D0A"/>
    <w:rPr>
      <w:sz w:val="16"/>
      <w:szCs w:val="16"/>
    </w:rPr>
  </w:style>
  <w:style w:type="paragraph" w:styleId="Commentaire">
    <w:name w:val="annotation text"/>
    <w:basedOn w:val="Normal"/>
    <w:link w:val="CommentaireCar"/>
    <w:uiPriority w:val="99"/>
    <w:semiHidden/>
    <w:unhideWhenUsed/>
    <w:rsid w:val="00E22D0A"/>
    <w:pPr>
      <w:spacing w:line="240" w:lineRule="auto"/>
    </w:pPr>
    <w:rPr>
      <w:sz w:val="20"/>
      <w:szCs w:val="20"/>
    </w:rPr>
  </w:style>
  <w:style w:type="character" w:customStyle="1" w:styleId="CommentaireCar">
    <w:name w:val="Commentaire Car"/>
    <w:basedOn w:val="Policepardfaut"/>
    <w:link w:val="Commentaire"/>
    <w:uiPriority w:val="99"/>
    <w:semiHidden/>
    <w:rsid w:val="00E22D0A"/>
    <w:rPr>
      <w:sz w:val="20"/>
      <w:szCs w:val="20"/>
    </w:rPr>
  </w:style>
  <w:style w:type="paragraph" w:styleId="Objetducommentaire">
    <w:name w:val="annotation subject"/>
    <w:basedOn w:val="Commentaire"/>
    <w:next w:val="Commentaire"/>
    <w:link w:val="ObjetducommentaireCar"/>
    <w:uiPriority w:val="99"/>
    <w:semiHidden/>
    <w:unhideWhenUsed/>
    <w:rsid w:val="00E22D0A"/>
    <w:rPr>
      <w:b/>
      <w:bCs/>
    </w:rPr>
  </w:style>
  <w:style w:type="character" w:customStyle="1" w:styleId="ObjetducommentaireCar">
    <w:name w:val="Objet du commentaire Car"/>
    <w:basedOn w:val="CommentaireCar"/>
    <w:link w:val="Objetducommentaire"/>
    <w:uiPriority w:val="99"/>
    <w:semiHidden/>
    <w:rsid w:val="00E22D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E0C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0CA5"/>
    <w:rPr>
      <w:sz w:val="20"/>
      <w:szCs w:val="20"/>
    </w:rPr>
  </w:style>
  <w:style w:type="paragraph" w:styleId="Pieddepage">
    <w:name w:val="footer"/>
    <w:basedOn w:val="Normal"/>
    <w:link w:val="PieddepageCar"/>
    <w:uiPriority w:val="99"/>
    <w:semiHidden/>
    <w:unhideWhenUsed/>
    <w:rsid w:val="008E0CA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E0CA5"/>
  </w:style>
  <w:style w:type="character" w:styleId="Appelnotedebasdep">
    <w:name w:val="footnote reference"/>
    <w:semiHidden/>
    <w:rsid w:val="008E0CA5"/>
    <w:rPr>
      <w:vertAlign w:val="superscript"/>
    </w:rPr>
  </w:style>
  <w:style w:type="character" w:styleId="Numrodepage">
    <w:name w:val="page number"/>
    <w:basedOn w:val="Policepardfaut"/>
    <w:rsid w:val="008E0CA5"/>
  </w:style>
  <w:style w:type="paragraph" w:styleId="Paragraphedeliste">
    <w:name w:val="List Paragraph"/>
    <w:basedOn w:val="Normal"/>
    <w:uiPriority w:val="34"/>
    <w:qFormat/>
    <w:rsid w:val="008E0CA5"/>
    <w:pPr>
      <w:ind w:left="720"/>
      <w:contextualSpacing/>
    </w:pPr>
  </w:style>
  <w:style w:type="paragraph" w:styleId="En-tte">
    <w:name w:val="header"/>
    <w:basedOn w:val="Normal"/>
    <w:link w:val="En-tteCar"/>
    <w:uiPriority w:val="99"/>
    <w:rsid w:val="00550466"/>
    <w:pPr>
      <w:widowControl w:val="0"/>
      <w:tabs>
        <w:tab w:val="center" w:pos="4320"/>
        <w:tab w:val="right" w:pos="8640"/>
      </w:tabs>
      <w:spacing w:after="0" w:line="240" w:lineRule="auto"/>
    </w:pPr>
    <w:rPr>
      <w:rFonts w:ascii="Times New Roman" w:eastAsia="MS Mincho" w:hAnsi="Times New Roman" w:cs="Times New Roman"/>
      <w:sz w:val="24"/>
      <w:szCs w:val="20"/>
      <w:lang w:val="en-GB"/>
    </w:rPr>
  </w:style>
  <w:style w:type="character" w:customStyle="1" w:styleId="En-tteCar">
    <w:name w:val="En-tête Car"/>
    <w:basedOn w:val="Policepardfaut"/>
    <w:link w:val="En-tte"/>
    <w:uiPriority w:val="99"/>
    <w:rsid w:val="00550466"/>
    <w:rPr>
      <w:rFonts w:ascii="Times New Roman" w:eastAsia="MS Mincho" w:hAnsi="Times New Roman" w:cs="Times New Roman"/>
      <w:sz w:val="24"/>
      <w:szCs w:val="20"/>
      <w:lang w:val="en-GB"/>
    </w:rPr>
  </w:style>
  <w:style w:type="paragraph" w:styleId="Textedebulles">
    <w:name w:val="Balloon Text"/>
    <w:basedOn w:val="Normal"/>
    <w:link w:val="TextedebullesCar"/>
    <w:uiPriority w:val="99"/>
    <w:semiHidden/>
    <w:unhideWhenUsed/>
    <w:rsid w:val="00E22D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D0A"/>
    <w:rPr>
      <w:rFonts w:ascii="Tahoma" w:hAnsi="Tahoma" w:cs="Tahoma"/>
      <w:sz w:val="16"/>
      <w:szCs w:val="16"/>
    </w:rPr>
  </w:style>
  <w:style w:type="character" w:styleId="Marquedecommentaire">
    <w:name w:val="annotation reference"/>
    <w:basedOn w:val="Policepardfaut"/>
    <w:uiPriority w:val="99"/>
    <w:semiHidden/>
    <w:unhideWhenUsed/>
    <w:rsid w:val="00E22D0A"/>
    <w:rPr>
      <w:sz w:val="16"/>
      <w:szCs w:val="16"/>
    </w:rPr>
  </w:style>
  <w:style w:type="paragraph" w:styleId="Commentaire">
    <w:name w:val="annotation text"/>
    <w:basedOn w:val="Normal"/>
    <w:link w:val="CommentaireCar"/>
    <w:uiPriority w:val="99"/>
    <w:semiHidden/>
    <w:unhideWhenUsed/>
    <w:rsid w:val="00E22D0A"/>
    <w:pPr>
      <w:spacing w:line="240" w:lineRule="auto"/>
    </w:pPr>
    <w:rPr>
      <w:sz w:val="20"/>
      <w:szCs w:val="20"/>
    </w:rPr>
  </w:style>
  <w:style w:type="character" w:customStyle="1" w:styleId="CommentaireCar">
    <w:name w:val="Commentaire Car"/>
    <w:basedOn w:val="Policepardfaut"/>
    <w:link w:val="Commentaire"/>
    <w:uiPriority w:val="99"/>
    <w:semiHidden/>
    <w:rsid w:val="00E22D0A"/>
    <w:rPr>
      <w:sz w:val="20"/>
      <w:szCs w:val="20"/>
    </w:rPr>
  </w:style>
  <w:style w:type="paragraph" w:styleId="Objetducommentaire">
    <w:name w:val="annotation subject"/>
    <w:basedOn w:val="Commentaire"/>
    <w:next w:val="Commentaire"/>
    <w:link w:val="ObjetducommentaireCar"/>
    <w:uiPriority w:val="99"/>
    <w:semiHidden/>
    <w:unhideWhenUsed/>
    <w:rsid w:val="00E22D0A"/>
    <w:rPr>
      <w:b/>
      <w:bCs/>
    </w:rPr>
  </w:style>
  <w:style w:type="character" w:customStyle="1" w:styleId="ObjetducommentaireCar">
    <w:name w:val="Objet du commentaire Car"/>
    <w:basedOn w:val="CommentaireCar"/>
    <w:link w:val="Objetducommentaire"/>
    <w:uiPriority w:val="99"/>
    <w:semiHidden/>
    <w:rsid w:val="00E22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1794</Words>
  <Characters>9868</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EXPERTSE</dc:creator>
  <cp:lastModifiedBy>EXPERTSE</cp:lastModifiedBy>
  <cp:revision>3</cp:revision>
  <dcterms:created xsi:type="dcterms:W3CDTF">2012-08-10T09:41:00Z</dcterms:created>
  <dcterms:modified xsi:type="dcterms:W3CDTF">2012-08-15T09:55:00Z</dcterms:modified>
</cp:coreProperties>
</file>