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251" w:rsidRDefault="00672251" w:rsidP="00233F48">
      <w:pPr>
        <w:ind w:left="720" w:firstLine="720"/>
        <w:jc w:val="both"/>
        <w:rPr>
          <w:rFonts w:ascii="Times New Roman" w:hAnsi="Times New Roman" w:cs="Times New Roman"/>
          <w:b/>
          <w:sz w:val="24"/>
          <w:szCs w:val="24"/>
        </w:rPr>
      </w:pPr>
    </w:p>
    <w:tbl>
      <w:tblPr>
        <w:tblpPr w:leftFromText="180" w:rightFromText="180" w:vertAnchor="text" w:horzAnchor="margin" w:tblpXSpec="center" w:tblpY="5"/>
        <w:tblW w:w="8667" w:type="dxa"/>
        <w:tblLayout w:type="fixed"/>
        <w:tblCellMar>
          <w:left w:w="0" w:type="dxa"/>
          <w:right w:w="0" w:type="dxa"/>
        </w:tblCellMar>
        <w:tblLook w:val="04A0" w:firstRow="1" w:lastRow="0" w:firstColumn="1" w:lastColumn="0" w:noHBand="0" w:noVBand="1"/>
      </w:tblPr>
      <w:tblGrid>
        <w:gridCol w:w="20"/>
        <w:gridCol w:w="5650"/>
        <w:gridCol w:w="2997"/>
      </w:tblGrid>
      <w:tr w:rsidR="00033B20" w:rsidRPr="00033B20" w:rsidTr="005040AA">
        <w:trPr>
          <w:trHeight w:val="1098"/>
        </w:trPr>
        <w:tc>
          <w:tcPr>
            <w:tcW w:w="20" w:type="dxa"/>
            <w:vAlign w:val="bottom"/>
          </w:tcPr>
          <w:p w:rsidR="00033B20" w:rsidRPr="00033B20" w:rsidRDefault="00033B20" w:rsidP="00033B20">
            <w:pPr>
              <w:spacing w:after="0" w:line="276" w:lineRule="auto"/>
              <w:rPr>
                <w:rFonts w:ascii="Times New Roman" w:eastAsia="Times New Roman" w:hAnsi="Times New Roman" w:cs="Times New Roman"/>
                <w:sz w:val="24"/>
                <w:szCs w:val="24"/>
                <w:highlight w:val="yellow"/>
              </w:rPr>
            </w:pPr>
          </w:p>
        </w:tc>
        <w:tc>
          <w:tcPr>
            <w:tcW w:w="5650" w:type="dxa"/>
            <w:vAlign w:val="bottom"/>
          </w:tcPr>
          <w:p w:rsidR="00033B20" w:rsidRPr="00033B20" w:rsidRDefault="00033B20" w:rsidP="00033B20">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Calibri" w:hAnsi="Calibri" w:cs="Times New Roman"/>
                <w:spacing w:val="-3"/>
                <w:sz w:val="52"/>
                <w:szCs w:val="52"/>
              </w:rPr>
            </w:pPr>
            <w:r w:rsidRPr="00033B20">
              <w:rPr>
                <w:rFonts w:ascii="Calibri" w:hAnsi="Calibri" w:cs="Times New Roman"/>
                <w:spacing w:val="-3"/>
                <w:sz w:val="52"/>
                <w:szCs w:val="52"/>
              </w:rPr>
              <w:t xml:space="preserve">SUN Movement </w:t>
            </w:r>
          </w:p>
          <w:p w:rsidR="00033B20" w:rsidRPr="00033B20" w:rsidRDefault="00033B20" w:rsidP="00033B20">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Calibri" w:hAnsi="Calibri" w:cs="Times New Roman"/>
                <w:noProof/>
                <w:sz w:val="60"/>
                <w:szCs w:val="60"/>
                <w:highlight w:val="yellow"/>
              </w:rPr>
            </w:pPr>
            <w:r w:rsidRPr="00033B20">
              <w:rPr>
                <w:rFonts w:ascii="Calibri" w:hAnsi="Calibri" w:cs="Times New Roman"/>
                <w:spacing w:val="-3"/>
                <w:sz w:val="52"/>
                <w:szCs w:val="52"/>
              </w:rPr>
              <w:t>Multi-Partner Trust Fund</w:t>
            </w:r>
          </w:p>
        </w:tc>
        <w:tc>
          <w:tcPr>
            <w:tcW w:w="2997" w:type="dxa"/>
            <w:vAlign w:val="bottom"/>
          </w:tcPr>
          <w:p w:rsidR="00033B20" w:rsidRPr="00033B20" w:rsidRDefault="00033B20" w:rsidP="00033B20">
            <w:pPr>
              <w:spacing w:after="0" w:line="276" w:lineRule="auto"/>
              <w:jc w:val="center"/>
              <w:rPr>
                <w:rFonts w:ascii="Times New Roman" w:eastAsia="Times New Roman" w:hAnsi="Times New Roman" w:cs="Times New Roman"/>
                <w:sz w:val="24"/>
                <w:szCs w:val="24"/>
                <w:highlight w:val="yellow"/>
              </w:rPr>
            </w:pPr>
            <w:r w:rsidRPr="00033B20">
              <w:rPr>
                <w:rFonts w:ascii="Times New Roman" w:eastAsia="Times New Roman" w:hAnsi="Times New Roman" w:cs="Times New Roman"/>
                <w:noProof/>
                <w:sz w:val="24"/>
                <w:szCs w:val="24"/>
              </w:rPr>
              <w:drawing>
                <wp:inline distT="0" distB="0" distL="0" distR="0" wp14:anchorId="03D382F2" wp14:editId="64534206">
                  <wp:extent cx="1193800" cy="1041400"/>
                  <wp:effectExtent l="0" t="0" r="0" b="0"/>
                  <wp:docPr id="1" name="Picture 1" descr="U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 Logo"/>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193800" cy="1041400"/>
                          </a:xfrm>
                          <a:prstGeom prst="rect">
                            <a:avLst/>
                          </a:prstGeom>
                          <a:noFill/>
                          <a:ln>
                            <a:noFill/>
                          </a:ln>
                        </pic:spPr>
                      </pic:pic>
                    </a:graphicData>
                  </a:graphic>
                </wp:inline>
              </w:drawing>
            </w:r>
          </w:p>
        </w:tc>
      </w:tr>
    </w:tbl>
    <w:p w:rsidR="00033B20" w:rsidRPr="00033B20" w:rsidRDefault="00033B20" w:rsidP="00033B20">
      <w:pPr>
        <w:spacing w:after="0" w:line="276" w:lineRule="auto"/>
        <w:ind w:left="7920"/>
        <w:rPr>
          <w:rFonts w:ascii="Times New Roman" w:eastAsia="Times New Roman" w:hAnsi="Times New Roman" w:cs="Times New Roman"/>
          <w:b/>
          <w:szCs w:val="20"/>
          <w:lang w:val="en-GB" w:eastAsia="x-none"/>
        </w:rPr>
      </w:pPr>
    </w:p>
    <w:p w:rsidR="00033B20" w:rsidRPr="00033B20" w:rsidRDefault="00033B20" w:rsidP="00033B20">
      <w:pPr>
        <w:tabs>
          <w:tab w:val="left" w:pos="-720"/>
          <w:tab w:val="left" w:pos="0"/>
          <w:tab w:val="left" w:pos="4500"/>
        </w:tabs>
        <w:suppressAutoHyphens/>
        <w:spacing w:after="0" w:line="240" w:lineRule="auto"/>
        <w:ind w:right="720"/>
        <w:jc w:val="right"/>
        <w:rPr>
          <w:rFonts w:ascii="Calibri" w:hAnsi="Calibri" w:cs="Times New Roman"/>
          <w:b/>
          <w:szCs w:val="24"/>
        </w:rPr>
      </w:pPr>
    </w:p>
    <w:p w:rsidR="00033B20" w:rsidRPr="00033B20" w:rsidRDefault="00033B20" w:rsidP="00033B20">
      <w:pPr>
        <w:spacing w:after="0" w:line="240" w:lineRule="auto"/>
        <w:ind w:left="720" w:firstLine="720"/>
        <w:rPr>
          <w:rFonts w:ascii="Calibri" w:hAnsi="Calibri" w:cs="Times New Roman"/>
          <w:b/>
          <w:bCs/>
          <w:caps/>
          <w:sz w:val="28"/>
        </w:rPr>
      </w:pPr>
      <w:r w:rsidRPr="00033B20">
        <w:rPr>
          <w:rFonts w:ascii="Calibri" w:hAnsi="Calibri" w:cs="Times New Roman"/>
          <w:b/>
          <w:bCs/>
          <w:caps/>
          <w:sz w:val="28"/>
        </w:rPr>
        <w:t>ANNUAL NARRATIVE progress report</w:t>
      </w:r>
    </w:p>
    <w:p w:rsidR="00033B20" w:rsidRPr="00033B20" w:rsidRDefault="00033B20" w:rsidP="00033B20">
      <w:pPr>
        <w:spacing w:after="0" w:line="240" w:lineRule="auto"/>
        <w:rPr>
          <w:rFonts w:ascii="Calibri" w:hAnsi="Calibri" w:cs="Times New Roman"/>
        </w:rPr>
      </w:pPr>
    </w:p>
    <w:p w:rsidR="00033B20" w:rsidRPr="00033B20" w:rsidRDefault="00033B20" w:rsidP="00033B20">
      <w:pPr>
        <w:keepNext/>
        <w:widowControl w:val="0"/>
        <w:tabs>
          <w:tab w:val="center" w:pos="4680"/>
        </w:tabs>
        <w:spacing w:after="0" w:line="240" w:lineRule="auto"/>
        <w:ind w:left="1440" w:hanging="1440"/>
        <w:jc w:val="center"/>
        <w:outlineLvl w:val="0"/>
        <w:rPr>
          <w:rFonts w:ascii="Times New Roman" w:eastAsia="Times New Roman" w:hAnsi="Times New Roman" w:cs="Times New Roman"/>
          <w:b/>
          <w:snapToGrid w:val="0"/>
          <w:sz w:val="24"/>
          <w:szCs w:val="24"/>
          <w:u w:val="single"/>
          <w:lang w:eastAsia="x-none"/>
        </w:rPr>
      </w:pPr>
      <w:r w:rsidRPr="00033B20">
        <w:rPr>
          <w:rFonts w:ascii="Times New Roman" w:eastAsia="Times New Roman" w:hAnsi="Times New Roman" w:cs="Times New Roman"/>
          <w:b/>
          <w:snapToGrid w:val="0"/>
          <w:sz w:val="24"/>
          <w:szCs w:val="24"/>
          <w:u w:val="single"/>
          <w:lang w:eastAsia="x-none"/>
        </w:rPr>
        <w:t>REPORT COVER PAGE</w:t>
      </w:r>
    </w:p>
    <w:p w:rsidR="00033B20" w:rsidRPr="00033B20" w:rsidRDefault="00033B20" w:rsidP="00033B20">
      <w:pPr>
        <w:spacing w:after="0" w:line="240" w:lineRule="auto"/>
        <w:rPr>
          <w:rFonts w:ascii="Times New Roman" w:hAnsi="Times New Roman" w:cs="Times New Roman"/>
          <w:sz w:val="24"/>
          <w:szCs w:val="24"/>
          <w:highlight w:val="yellow"/>
        </w:rPr>
      </w:pPr>
    </w:p>
    <w:tbl>
      <w:tblPr>
        <w:tblW w:w="0" w:type="auto"/>
        <w:tblLook w:val="01E0" w:firstRow="1" w:lastRow="1" w:firstColumn="1" w:lastColumn="1" w:noHBand="0" w:noVBand="0"/>
      </w:tblPr>
      <w:tblGrid>
        <w:gridCol w:w="4732"/>
        <w:gridCol w:w="236"/>
        <w:gridCol w:w="4277"/>
      </w:tblGrid>
      <w:tr w:rsidR="00033B20" w:rsidRPr="00033B20" w:rsidTr="005040AA">
        <w:tc>
          <w:tcPr>
            <w:tcW w:w="4732" w:type="dxa"/>
            <w:tcBorders>
              <w:top w:val="single" w:sz="4" w:space="0" w:color="auto"/>
              <w:left w:val="single" w:sz="4" w:space="0" w:color="auto"/>
              <w:right w:val="single" w:sz="4" w:space="0" w:color="auto"/>
            </w:tcBorders>
          </w:tcPr>
          <w:p w:rsidR="00033B20" w:rsidRPr="00033B20" w:rsidRDefault="00033B20" w:rsidP="00033B20">
            <w:pPr>
              <w:keepNext/>
              <w:widowControl w:val="0"/>
              <w:spacing w:after="0" w:line="240" w:lineRule="auto"/>
              <w:ind w:right="900"/>
              <w:outlineLvl w:val="1"/>
              <w:rPr>
                <w:rFonts w:ascii="Times New Roman" w:eastAsia="Times New Roman" w:hAnsi="Times New Roman" w:cs="Times New Roman"/>
                <w:b/>
                <w:bCs/>
                <w:snapToGrid w:val="0"/>
                <w:sz w:val="24"/>
                <w:szCs w:val="24"/>
                <w:lang w:eastAsia="x-none"/>
              </w:rPr>
            </w:pPr>
            <w:r w:rsidRPr="00033B20">
              <w:rPr>
                <w:rFonts w:ascii="Times New Roman" w:eastAsia="Times New Roman" w:hAnsi="Times New Roman" w:cs="Times New Roman"/>
                <w:b/>
                <w:bCs/>
                <w:snapToGrid w:val="0"/>
                <w:sz w:val="24"/>
                <w:szCs w:val="24"/>
                <w:lang w:eastAsia="x-none"/>
              </w:rPr>
              <w:t>Participating UN Organization:</w:t>
            </w:r>
          </w:p>
          <w:p w:rsidR="00033B20" w:rsidRPr="00033B20" w:rsidRDefault="00033B20" w:rsidP="00033B20">
            <w:pPr>
              <w:spacing w:after="0" w:line="240" w:lineRule="auto"/>
              <w:rPr>
                <w:rFonts w:ascii="Times New Roman" w:hAnsi="Times New Roman" w:cs="Times New Roman"/>
                <w:sz w:val="24"/>
                <w:szCs w:val="24"/>
                <w:lang w:eastAsia="x-none"/>
              </w:rPr>
            </w:pPr>
          </w:p>
          <w:p w:rsidR="00033B20" w:rsidRPr="00033B20" w:rsidRDefault="00033B20" w:rsidP="00033B20">
            <w:pPr>
              <w:spacing w:after="0" w:line="240" w:lineRule="auto"/>
              <w:rPr>
                <w:rFonts w:ascii="Times New Roman" w:hAnsi="Times New Roman" w:cs="Times New Roman"/>
                <w:sz w:val="24"/>
                <w:szCs w:val="24"/>
                <w:lang w:eastAsia="x-none"/>
              </w:rPr>
            </w:pPr>
            <w:r w:rsidRPr="00033B20">
              <w:rPr>
                <w:rFonts w:ascii="Times New Roman" w:hAnsi="Times New Roman" w:cs="Times New Roman"/>
                <w:sz w:val="24"/>
                <w:szCs w:val="24"/>
                <w:lang w:eastAsia="x-none"/>
              </w:rPr>
              <w:t>UNICEF Kyrgyzstan</w:t>
            </w:r>
          </w:p>
        </w:tc>
        <w:tc>
          <w:tcPr>
            <w:tcW w:w="236" w:type="dxa"/>
            <w:tcBorders>
              <w:left w:val="single" w:sz="4" w:space="0" w:color="auto"/>
              <w:right w:val="single" w:sz="4" w:space="0" w:color="auto"/>
            </w:tcBorders>
          </w:tcPr>
          <w:p w:rsidR="00033B20" w:rsidRPr="00033B20" w:rsidRDefault="00033B20" w:rsidP="00033B20">
            <w:pPr>
              <w:keepNext/>
              <w:widowControl w:val="0"/>
              <w:spacing w:after="0" w:line="240" w:lineRule="auto"/>
              <w:ind w:left="720" w:right="900" w:hanging="720"/>
              <w:outlineLvl w:val="1"/>
              <w:rPr>
                <w:rFonts w:ascii="Times New Roman" w:eastAsia="Times New Roman" w:hAnsi="Times New Roman" w:cs="Times New Roman"/>
                <w:bCs/>
                <w:snapToGrid w:val="0"/>
                <w:sz w:val="24"/>
                <w:szCs w:val="24"/>
                <w:lang w:eastAsia="x-none"/>
              </w:rPr>
            </w:pPr>
          </w:p>
        </w:tc>
        <w:tc>
          <w:tcPr>
            <w:tcW w:w="4277" w:type="dxa"/>
            <w:tcBorders>
              <w:top w:val="single" w:sz="4" w:space="0" w:color="auto"/>
              <w:left w:val="single" w:sz="4" w:space="0" w:color="auto"/>
              <w:right w:val="single" w:sz="4" w:space="0" w:color="auto"/>
            </w:tcBorders>
          </w:tcPr>
          <w:p w:rsidR="00033B20" w:rsidRPr="00033B20" w:rsidRDefault="00033B20" w:rsidP="00033B20">
            <w:pPr>
              <w:keepNext/>
              <w:widowControl w:val="0"/>
              <w:spacing w:after="0" w:line="240" w:lineRule="auto"/>
              <w:ind w:right="900"/>
              <w:outlineLvl w:val="1"/>
              <w:rPr>
                <w:rFonts w:ascii="Times New Roman" w:eastAsia="Times New Roman" w:hAnsi="Times New Roman" w:cs="Times New Roman"/>
                <w:b/>
                <w:bCs/>
                <w:snapToGrid w:val="0"/>
                <w:sz w:val="24"/>
                <w:szCs w:val="24"/>
                <w:lang w:eastAsia="x-none"/>
              </w:rPr>
            </w:pPr>
            <w:r w:rsidRPr="00033B20">
              <w:rPr>
                <w:rFonts w:ascii="Times New Roman" w:eastAsia="Times New Roman" w:hAnsi="Times New Roman" w:cs="Times New Roman"/>
                <w:b/>
                <w:bCs/>
                <w:snapToGrid w:val="0"/>
                <w:sz w:val="24"/>
                <w:szCs w:val="24"/>
                <w:lang w:eastAsia="x-none"/>
              </w:rPr>
              <w:t>Priority Sector covered:</w:t>
            </w:r>
          </w:p>
          <w:p w:rsidR="00033B20" w:rsidRPr="00033B20" w:rsidRDefault="00033B20" w:rsidP="00033B20">
            <w:pPr>
              <w:spacing w:after="0" w:line="240" w:lineRule="auto"/>
              <w:rPr>
                <w:rFonts w:ascii="Times New Roman" w:hAnsi="Times New Roman" w:cs="Times New Roman"/>
                <w:sz w:val="24"/>
                <w:szCs w:val="24"/>
                <w:lang w:eastAsia="x-none"/>
              </w:rPr>
            </w:pPr>
          </w:p>
          <w:p w:rsidR="00033B20" w:rsidRPr="00033B20" w:rsidRDefault="00033B20" w:rsidP="00033B20">
            <w:pPr>
              <w:spacing w:after="0" w:line="240" w:lineRule="auto"/>
              <w:rPr>
                <w:rFonts w:ascii="Times New Roman" w:hAnsi="Times New Roman" w:cs="Times New Roman"/>
                <w:sz w:val="24"/>
                <w:szCs w:val="24"/>
                <w:lang w:eastAsia="x-none"/>
              </w:rPr>
            </w:pPr>
            <w:r w:rsidRPr="00033B20">
              <w:rPr>
                <w:rFonts w:ascii="Times New Roman" w:hAnsi="Times New Roman" w:cs="Times New Roman"/>
                <w:sz w:val="24"/>
                <w:szCs w:val="24"/>
                <w:lang w:eastAsia="x-none"/>
              </w:rPr>
              <w:t xml:space="preserve">Nutrition </w:t>
            </w:r>
          </w:p>
        </w:tc>
      </w:tr>
      <w:tr w:rsidR="00033B20" w:rsidRPr="00033B20" w:rsidTr="005040AA">
        <w:trPr>
          <w:trHeight w:val="396"/>
        </w:trPr>
        <w:tc>
          <w:tcPr>
            <w:tcW w:w="4732" w:type="dxa"/>
            <w:tcBorders>
              <w:left w:val="single" w:sz="4" w:space="0" w:color="auto"/>
              <w:bottom w:val="single" w:sz="4" w:space="0" w:color="auto"/>
              <w:right w:val="single" w:sz="4" w:space="0" w:color="auto"/>
            </w:tcBorders>
          </w:tcPr>
          <w:p w:rsidR="00033B20" w:rsidRPr="00033B20" w:rsidRDefault="00033B20" w:rsidP="00033B20">
            <w:pPr>
              <w:widowControl w:val="0"/>
              <w:spacing w:after="0" w:line="240" w:lineRule="auto"/>
              <w:ind w:hanging="720"/>
              <w:jc w:val="both"/>
              <w:rPr>
                <w:rFonts w:ascii="Times New Roman" w:eastAsia="Times New Roman" w:hAnsi="Times New Roman" w:cs="Times New Roman"/>
                <w:snapToGrid w:val="0"/>
                <w:sz w:val="24"/>
                <w:szCs w:val="24"/>
              </w:rPr>
            </w:pPr>
          </w:p>
        </w:tc>
        <w:tc>
          <w:tcPr>
            <w:tcW w:w="236" w:type="dxa"/>
            <w:tcBorders>
              <w:left w:val="single" w:sz="4" w:space="0" w:color="auto"/>
              <w:right w:val="single" w:sz="4" w:space="0" w:color="auto"/>
            </w:tcBorders>
          </w:tcPr>
          <w:p w:rsidR="00033B20" w:rsidRPr="00033B20" w:rsidRDefault="00033B20" w:rsidP="00033B20">
            <w:pPr>
              <w:widowControl w:val="0"/>
              <w:spacing w:after="0" w:line="240" w:lineRule="auto"/>
              <w:ind w:hanging="720"/>
              <w:jc w:val="both"/>
              <w:rPr>
                <w:rFonts w:ascii="Times New Roman" w:eastAsia="Times New Roman" w:hAnsi="Times New Roman" w:cs="Times New Roman"/>
                <w:snapToGrid w:val="0"/>
                <w:sz w:val="24"/>
                <w:szCs w:val="24"/>
              </w:rPr>
            </w:pPr>
          </w:p>
        </w:tc>
        <w:tc>
          <w:tcPr>
            <w:tcW w:w="4277" w:type="dxa"/>
            <w:tcBorders>
              <w:left w:val="single" w:sz="4" w:space="0" w:color="auto"/>
              <w:bottom w:val="single" w:sz="4" w:space="0" w:color="auto"/>
              <w:right w:val="single" w:sz="4" w:space="0" w:color="auto"/>
            </w:tcBorders>
          </w:tcPr>
          <w:p w:rsidR="00033B20" w:rsidRPr="00033B20" w:rsidRDefault="00033B20" w:rsidP="00033B20">
            <w:pPr>
              <w:widowControl w:val="0"/>
              <w:spacing w:after="0" w:line="240" w:lineRule="auto"/>
              <w:ind w:hanging="720"/>
              <w:jc w:val="both"/>
              <w:rPr>
                <w:rFonts w:ascii="Times New Roman" w:eastAsia="Times New Roman" w:hAnsi="Times New Roman" w:cs="Times New Roman"/>
                <w:snapToGrid w:val="0"/>
                <w:sz w:val="24"/>
                <w:szCs w:val="24"/>
              </w:rPr>
            </w:pPr>
          </w:p>
        </w:tc>
      </w:tr>
    </w:tbl>
    <w:p w:rsidR="00033B20" w:rsidRPr="00033B20" w:rsidRDefault="00033B20" w:rsidP="00033B20">
      <w:pPr>
        <w:spacing w:after="0" w:line="240" w:lineRule="auto"/>
        <w:ind w:hanging="720"/>
        <w:rPr>
          <w:rFonts w:ascii="Times New Roman" w:hAnsi="Times New Roman" w:cs="Times New Roman"/>
          <w:sz w:val="24"/>
          <w:szCs w:val="24"/>
        </w:rPr>
      </w:pPr>
    </w:p>
    <w:tbl>
      <w:tblPr>
        <w:tblW w:w="0" w:type="auto"/>
        <w:tblLook w:val="01E0" w:firstRow="1" w:lastRow="1" w:firstColumn="1" w:lastColumn="1" w:noHBand="0" w:noVBand="0"/>
      </w:tblPr>
      <w:tblGrid>
        <w:gridCol w:w="4732"/>
        <w:gridCol w:w="236"/>
        <w:gridCol w:w="4277"/>
      </w:tblGrid>
      <w:tr w:rsidR="00033B20" w:rsidRPr="00033B20" w:rsidTr="005040AA">
        <w:tc>
          <w:tcPr>
            <w:tcW w:w="4732" w:type="dxa"/>
            <w:tcBorders>
              <w:top w:val="single" w:sz="4" w:space="0" w:color="auto"/>
              <w:left w:val="single" w:sz="4" w:space="0" w:color="auto"/>
              <w:right w:val="single" w:sz="4" w:space="0" w:color="auto"/>
            </w:tcBorders>
          </w:tcPr>
          <w:p w:rsidR="00033B20" w:rsidRPr="00033B20" w:rsidRDefault="00033B20" w:rsidP="00033B20">
            <w:pPr>
              <w:spacing w:after="0" w:line="240" w:lineRule="auto"/>
              <w:jc w:val="both"/>
              <w:rPr>
                <w:rFonts w:ascii="Times New Roman" w:hAnsi="Times New Roman" w:cs="Times New Roman"/>
                <w:b/>
                <w:sz w:val="24"/>
                <w:szCs w:val="24"/>
              </w:rPr>
            </w:pPr>
            <w:r w:rsidRPr="00033B20">
              <w:rPr>
                <w:rFonts w:ascii="Times New Roman" w:hAnsi="Times New Roman" w:cs="Times New Roman"/>
                <w:b/>
                <w:sz w:val="24"/>
                <w:szCs w:val="24"/>
              </w:rPr>
              <w:t>Programme</w:t>
            </w:r>
            <w:r w:rsidRPr="00033B20">
              <w:rPr>
                <w:rFonts w:ascii="Times New Roman" w:hAnsi="Times New Roman" w:cs="Times New Roman"/>
                <w:b/>
                <w:sz w:val="24"/>
                <w:szCs w:val="24"/>
                <w:vertAlign w:val="superscript"/>
              </w:rPr>
              <w:t xml:space="preserve">1 </w:t>
            </w:r>
            <w:r w:rsidRPr="00033B20">
              <w:rPr>
                <w:rFonts w:ascii="Times New Roman" w:hAnsi="Times New Roman" w:cs="Times New Roman"/>
                <w:b/>
                <w:sz w:val="24"/>
                <w:szCs w:val="24"/>
              </w:rPr>
              <w:t xml:space="preserve">No. and </w:t>
            </w:r>
            <w:proofErr w:type="spellStart"/>
            <w:r w:rsidRPr="00033B20">
              <w:rPr>
                <w:rFonts w:ascii="Times New Roman" w:hAnsi="Times New Roman" w:cs="Times New Roman"/>
                <w:b/>
                <w:sz w:val="24"/>
                <w:szCs w:val="24"/>
              </w:rPr>
              <w:t>Programme</w:t>
            </w:r>
            <w:proofErr w:type="spellEnd"/>
            <w:r w:rsidRPr="00033B20">
              <w:rPr>
                <w:rFonts w:ascii="Times New Roman" w:hAnsi="Times New Roman" w:cs="Times New Roman"/>
                <w:b/>
                <w:sz w:val="24"/>
                <w:szCs w:val="24"/>
              </w:rPr>
              <w:t xml:space="preserve"> Title: </w:t>
            </w:r>
          </w:p>
          <w:p w:rsidR="00033B20" w:rsidRPr="00033B20" w:rsidRDefault="00033B20" w:rsidP="00033B20">
            <w:pPr>
              <w:spacing w:after="0" w:line="240" w:lineRule="auto"/>
              <w:jc w:val="both"/>
              <w:rPr>
                <w:rFonts w:ascii="Times New Roman" w:hAnsi="Times New Roman" w:cs="Times New Roman"/>
                <w:sz w:val="24"/>
                <w:szCs w:val="24"/>
              </w:rPr>
            </w:pPr>
          </w:p>
          <w:p w:rsidR="00033B20" w:rsidRPr="00033B20" w:rsidRDefault="00033B20" w:rsidP="00033B20">
            <w:pPr>
              <w:spacing w:after="0" w:line="240" w:lineRule="auto"/>
              <w:jc w:val="both"/>
              <w:rPr>
                <w:rFonts w:ascii="Times New Roman" w:hAnsi="Times New Roman" w:cs="Times New Roman"/>
                <w:sz w:val="24"/>
                <w:szCs w:val="24"/>
              </w:rPr>
            </w:pPr>
            <w:r w:rsidRPr="00033B20">
              <w:rPr>
                <w:rFonts w:ascii="Times New Roman" w:hAnsi="Times New Roman" w:cs="Times New Roman"/>
                <w:sz w:val="24"/>
                <w:szCs w:val="24"/>
              </w:rPr>
              <w:t>Creating of enabling environment/structural support to improve nutrition for the sake of justice and future generations in the Kyrgyz Republic</w:t>
            </w:r>
          </w:p>
          <w:p w:rsidR="00033B20" w:rsidRPr="00033B20" w:rsidRDefault="00033B20" w:rsidP="00033B20">
            <w:pPr>
              <w:keepNext/>
              <w:widowControl w:val="0"/>
              <w:spacing w:after="0" w:line="240" w:lineRule="auto"/>
              <w:ind w:right="900"/>
              <w:outlineLvl w:val="1"/>
              <w:rPr>
                <w:rFonts w:ascii="Times New Roman" w:eastAsia="Times New Roman" w:hAnsi="Times New Roman" w:cs="Times New Roman"/>
                <w:bCs/>
                <w:snapToGrid w:val="0"/>
                <w:sz w:val="24"/>
                <w:szCs w:val="24"/>
                <w:lang w:eastAsia="x-none"/>
              </w:rPr>
            </w:pPr>
          </w:p>
        </w:tc>
        <w:tc>
          <w:tcPr>
            <w:tcW w:w="236" w:type="dxa"/>
            <w:tcBorders>
              <w:left w:val="single" w:sz="4" w:space="0" w:color="auto"/>
              <w:right w:val="single" w:sz="4" w:space="0" w:color="auto"/>
            </w:tcBorders>
          </w:tcPr>
          <w:p w:rsidR="00033B20" w:rsidRPr="00033B20" w:rsidRDefault="00033B20" w:rsidP="00033B20">
            <w:pPr>
              <w:keepNext/>
              <w:widowControl w:val="0"/>
              <w:spacing w:after="0" w:line="240" w:lineRule="auto"/>
              <w:ind w:left="720" w:right="900" w:hanging="720"/>
              <w:outlineLvl w:val="1"/>
              <w:rPr>
                <w:rFonts w:ascii="Times New Roman" w:eastAsia="Times New Roman" w:hAnsi="Times New Roman" w:cs="Times New Roman"/>
                <w:bCs/>
                <w:snapToGrid w:val="0"/>
                <w:sz w:val="24"/>
                <w:szCs w:val="24"/>
                <w:lang w:eastAsia="x-none"/>
              </w:rPr>
            </w:pPr>
          </w:p>
        </w:tc>
        <w:tc>
          <w:tcPr>
            <w:tcW w:w="4277" w:type="dxa"/>
            <w:tcBorders>
              <w:top w:val="single" w:sz="4" w:space="0" w:color="auto"/>
              <w:left w:val="single" w:sz="4" w:space="0" w:color="auto"/>
              <w:right w:val="single" w:sz="4" w:space="0" w:color="auto"/>
            </w:tcBorders>
          </w:tcPr>
          <w:p w:rsidR="00033B20" w:rsidRPr="00033B20" w:rsidRDefault="00033B20" w:rsidP="00033B20">
            <w:pPr>
              <w:keepNext/>
              <w:widowControl w:val="0"/>
              <w:spacing w:after="0" w:line="240" w:lineRule="auto"/>
              <w:ind w:left="720" w:right="900" w:hanging="720"/>
              <w:outlineLvl w:val="1"/>
              <w:rPr>
                <w:rFonts w:ascii="Times New Roman" w:eastAsia="Times New Roman" w:hAnsi="Times New Roman" w:cs="Times New Roman"/>
                <w:b/>
                <w:bCs/>
                <w:snapToGrid w:val="0"/>
                <w:sz w:val="24"/>
                <w:szCs w:val="24"/>
                <w:lang w:eastAsia="x-none"/>
              </w:rPr>
            </w:pPr>
            <w:r w:rsidRPr="00033B20">
              <w:rPr>
                <w:rFonts w:ascii="Times New Roman" w:eastAsia="Times New Roman" w:hAnsi="Times New Roman" w:cs="Times New Roman"/>
                <w:b/>
                <w:bCs/>
                <w:snapToGrid w:val="0"/>
                <w:sz w:val="24"/>
                <w:szCs w:val="24"/>
                <w:lang w:eastAsia="x-none"/>
              </w:rPr>
              <w:t xml:space="preserve">Report Number: </w:t>
            </w:r>
          </w:p>
          <w:p w:rsidR="00033B20" w:rsidRPr="00033B20" w:rsidRDefault="00033B20" w:rsidP="00033B20">
            <w:pPr>
              <w:spacing w:after="0" w:line="240" w:lineRule="auto"/>
              <w:rPr>
                <w:rFonts w:ascii="Times New Roman" w:hAnsi="Times New Roman" w:cs="Times New Roman"/>
                <w:sz w:val="24"/>
                <w:szCs w:val="24"/>
                <w:lang w:eastAsia="x-none"/>
              </w:rPr>
            </w:pPr>
          </w:p>
        </w:tc>
      </w:tr>
      <w:tr w:rsidR="00033B20" w:rsidRPr="00033B20" w:rsidTr="005040AA">
        <w:trPr>
          <w:trHeight w:val="297"/>
        </w:trPr>
        <w:tc>
          <w:tcPr>
            <w:tcW w:w="4732" w:type="dxa"/>
            <w:tcBorders>
              <w:left w:val="single" w:sz="4" w:space="0" w:color="auto"/>
              <w:bottom w:val="single" w:sz="4" w:space="0" w:color="auto"/>
              <w:right w:val="single" w:sz="4" w:space="0" w:color="auto"/>
            </w:tcBorders>
          </w:tcPr>
          <w:p w:rsidR="00033B20" w:rsidRPr="00033B20" w:rsidRDefault="00033B20" w:rsidP="00033B20">
            <w:pPr>
              <w:widowControl w:val="0"/>
              <w:spacing w:after="0" w:line="240" w:lineRule="auto"/>
              <w:ind w:hanging="720"/>
              <w:jc w:val="both"/>
              <w:rPr>
                <w:rFonts w:ascii="Times New Roman" w:eastAsia="Times New Roman" w:hAnsi="Times New Roman" w:cs="Times New Roman"/>
                <w:snapToGrid w:val="0"/>
                <w:sz w:val="24"/>
                <w:szCs w:val="24"/>
              </w:rPr>
            </w:pPr>
          </w:p>
          <w:p w:rsidR="00033B20" w:rsidRPr="00033B20" w:rsidRDefault="00033B20" w:rsidP="00033B20">
            <w:pPr>
              <w:widowControl w:val="0"/>
              <w:spacing w:after="0" w:line="240" w:lineRule="auto"/>
              <w:ind w:hanging="720"/>
              <w:jc w:val="both"/>
              <w:rPr>
                <w:rFonts w:ascii="Times New Roman" w:eastAsia="Times New Roman" w:hAnsi="Times New Roman" w:cs="Times New Roman"/>
                <w:snapToGrid w:val="0"/>
                <w:sz w:val="24"/>
                <w:szCs w:val="24"/>
              </w:rPr>
            </w:pPr>
          </w:p>
          <w:p w:rsidR="00033B20" w:rsidRPr="00033B20" w:rsidRDefault="00033B20" w:rsidP="00033B20">
            <w:pPr>
              <w:widowControl w:val="0"/>
              <w:spacing w:after="0" w:line="240" w:lineRule="auto"/>
              <w:ind w:hanging="720"/>
              <w:jc w:val="both"/>
              <w:rPr>
                <w:rFonts w:ascii="Times New Roman" w:eastAsia="Times New Roman" w:hAnsi="Times New Roman" w:cs="Times New Roman"/>
                <w:snapToGrid w:val="0"/>
                <w:sz w:val="24"/>
                <w:szCs w:val="24"/>
              </w:rPr>
            </w:pPr>
          </w:p>
        </w:tc>
        <w:tc>
          <w:tcPr>
            <w:tcW w:w="236" w:type="dxa"/>
            <w:tcBorders>
              <w:left w:val="single" w:sz="4" w:space="0" w:color="auto"/>
              <w:right w:val="single" w:sz="4" w:space="0" w:color="auto"/>
            </w:tcBorders>
          </w:tcPr>
          <w:p w:rsidR="00033B20" w:rsidRPr="00033B20" w:rsidRDefault="00033B20" w:rsidP="00033B20">
            <w:pPr>
              <w:widowControl w:val="0"/>
              <w:spacing w:after="0" w:line="240" w:lineRule="auto"/>
              <w:ind w:hanging="720"/>
              <w:jc w:val="both"/>
              <w:rPr>
                <w:rFonts w:ascii="Times New Roman" w:eastAsia="Times New Roman" w:hAnsi="Times New Roman" w:cs="Times New Roman"/>
                <w:snapToGrid w:val="0"/>
                <w:sz w:val="24"/>
                <w:szCs w:val="24"/>
              </w:rPr>
            </w:pPr>
          </w:p>
        </w:tc>
        <w:tc>
          <w:tcPr>
            <w:tcW w:w="4277" w:type="dxa"/>
            <w:tcBorders>
              <w:left w:val="single" w:sz="4" w:space="0" w:color="auto"/>
              <w:bottom w:val="single" w:sz="4" w:space="0" w:color="auto"/>
              <w:right w:val="single" w:sz="4" w:space="0" w:color="auto"/>
            </w:tcBorders>
          </w:tcPr>
          <w:p w:rsidR="00033B20" w:rsidRPr="00033B20" w:rsidRDefault="00033B20" w:rsidP="00033B20">
            <w:pPr>
              <w:widowControl w:val="0"/>
              <w:spacing w:after="0" w:line="240" w:lineRule="auto"/>
              <w:ind w:hanging="720"/>
              <w:jc w:val="both"/>
              <w:rPr>
                <w:rFonts w:ascii="Times New Roman" w:eastAsia="Times New Roman" w:hAnsi="Times New Roman" w:cs="Times New Roman"/>
                <w:snapToGrid w:val="0"/>
                <w:sz w:val="24"/>
                <w:szCs w:val="24"/>
              </w:rPr>
            </w:pPr>
          </w:p>
        </w:tc>
      </w:tr>
    </w:tbl>
    <w:p w:rsidR="00033B20" w:rsidRPr="00033B20" w:rsidRDefault="00033B20" w:rsidP="00033B20">
      <w:pPr>
        <w:spacing w:after="0" w:line="240" w:lineRule="auto"/>
        <w:ind w:hanging="720"/>
        <w:rPr>
          <w:rFonts w:ascii="Times New Roman" w:hAnsi="Times New Roman" w:cs="Times New Roman"/>
          <w:sz w:val="24"/>
          <w:szCs w:val="24"/>
        </w:rPr>
      </w:pPr>
    </w:p>
    <w:tbl>
      <w:tblPr>
        <w:tblW w:w="0" w:type="auto"/>
        <w:tblLook w:val="01E0" w:firstRow="1" w:lastRow="1" w:firstColumn="1" w:lastColumn="1" w:noHBand="0" w:noVBand="0"/>
      </w:tblPr>
      <w:tblGrid>
        <w:gridCol w:w="4732"/>
        <w:gridCol w:w="236"/>
        <w:gridCol w:w="4277"/>
      </w:tblGrid>
      <w:tr w:rsidR="00033B20" w:rsidRPr="00033B20" w:rsidTr="005040AA">
        <w:tc>
          <w:tcPr>
            <w:tcW w:w="4732" w:type="dxa"/>
            <w:tcBorders>
              <w:top w:val="single" w:sz="4" w:space="0" w:color="auto"/>
              <w:left w:val="single" w:sz="4" w:space="0" w:color="auto"/>
              <w:right w:val="single" w:sz="4" w:space="0" w:color="auto"/>
            </w:tcBorders>
          </w:tcPr>
          <w:p w:rsidR="00033B20" w:rsidRPr="00033B20" w:rsidRDefault="00033B20" w:rsidP="00033B20">
            <w:pPr>
              <w:keepNext/>
              <w:widowControl w:val="0"/>
              <w:spacing w:after="0" w:line="240" w:lineRule="auto"/>
              <w:ind w:left="720" w:right="900" w:hanging="720"/>
              <w:outlineLvl w:val="1"/>
              <w:rPr>
                <w:rFonts w:ascii="Times New Roman" w:eastAsia="Times New Roman" w:hAnsi="Times New Roman" w:cs="Times New Roman"/>
                <w:b/>
                <w:bCs/>
                <w:snapToGrid w:val="0"/>
                <w:sz w:val="24"/>
                <w:szCs w:val="24"/>
                <w:lang w:eastAsia="x-none"/>
              </w:rPr>
            </w:pPr>
            <w:r w:rsidRPr="00033B20">
              <w:rPr>
                <w:rFonts w:ascii="Times New Roman" w:eastAsia="Times New Roman" w:hAnsi="Times New Roman" w:cs="Times New Roman"/>
                <w:b/>
                <w:bCs/>
                <w:snapToGrid w:val="0"/>
                <w:sz w:val="24"/>
                <w:szCs w:val="24"/>
                <w:lang w:eastAsia="x-none"/>
              </w:rPr>
              <w:t xml:space="preserve">Reporting Period: </w:t>
            </w:r>
            <w:r w:rsidRPr="00033B20">
              <w:rPr>
                <w:rFonts w:ascii="Times New Roman" w:eastAsia="Times New Roman" w:hAnsi="Times New Roman" w:cs="Times New Roman"/>
                <w:b/>
                <w:bCs/>
                <w:snapToGrid w:val="0"/>
                <w:sz w:val="24"/>
                <w:szCs w:val="24"/>
                <w:lang w:eastAsia="x-none"/>
              </w:rPr>
              <w:tab/>
            </w:r>
          </w:p>
          <w:p w:rsidR="00033B20" w:rsidRPr="00033B20" w:rsidRDefault="00033B20" w:rsidP="00033B20">
            <w:pPr>
              <w:keepNext/>
              <w:widowControl w:val="0"/>
              <w:spacing w:after="0" w:line="240" w:lineRule="auto"/>
              <w:ind w:left="720" w:right="900" w:hanging="720"/>
              <w:outlineLvl w:val="1"/>
              <w:rPr>
                <w:rFonts w:ascii="Times New Roman" w:eastAsia="Times New Roman" w:hAnsi="Times New Roman" w:cs="Times New Roman"/>
                <w:bCs/>
                <w:snapToGrid w:val="0"/>
                <w:sz w:val="24"/>
                <w:szCs w:val="24"/>
                <w:lang w:eastAsia="x-none"/>
              </w:rPr>
            </w:pPr>
          </w:p>
          <w:p w:rsidR="00033B20" w:rsidRPr="00033B20" w:rsidRDefault="00033B20" w:rsidP="00033B20">
            <w:pPr>
              <w:keepNext/>
              <w:widowControl w:val="0"/>
              <w:spacing w:after="0" w:line="240" w:lineRule="auto"/>
              <w:ind w:left="720" w:right="900" w:hanging="720"/>
              <w:outlineLvl w:val="1"/>
              <w:rPr>
                <w:rFonts w:ascii="Times New Roman" w:eastAsia="Times New Roman" w:hAnsi="Times New Roman" w:cs="Times New Roman"/>
                <w:bCs/>
                <w:snapToGrid w:val="0"/>
                <w:sz w:val="24"/>
                <w:szCs w:val="24"/>
                <w:lang w:eastAsia="x-none"/>
              </w:rPr>
            </w:pPr>
            <w:r w:rsidRPr="00033B20">
              <w:rPr>
                <w:rFonts w:ascii="Times New Roman" w:eastAsia="Times New Roman" w:hAnsi="Times New Roman" w:cs="Times New Roman"/>
                <w:bCs/>
                <w:snapToGrid w:val="0"/>
                <w:sz w:val="24"/>
                <w:szCs w:val="24"/>
                <w:lang w:eastAsia="x-none"/>
              </w:rPr>
              <w:t>January, 2014 to March, 2015</w:t>
            </w:r>
          </w:p>
        </w:tc>
        <w:tc>
          <w:tcPr>
            <w:tcW w:w="236" w:type="dxa"/>
            <w:tcBorders>
              <w:left w:val="single" w:sz="4" w:space="0" w:color="auto"/>
              <w:right w:val="single" w:sz="4" w:space="0" w:color="auto"/>
            </w:tcBorders>
          </w:tcPr>
          <w:p w:rsidR="00033B20" w:rsidRPr="00033B20" w:rsidRDefault="00033B20" w:rsidP="00033B20">
            <w:pPr>
              <w:keepNext/>
              <w:widowControl w:val="0"/>
              <w:spacing w:after="0" w:line="240" w:lineRule="auto"/>
              <w:ind w:left="720" w:right="900" w:hanging="720"/>
              <w:outlineLvl w:val="1"/>
              <w:rPr>
                <w:rFonts w:ascii="Times New Roman" w:eastAsia="Times New Roman" w:hAnsi="Times New Roman" w:cs="Times New Roman"/>
                <w:bCs/>
                <w:snapToGrid w:val="0"/>
                <w:sz w:val="24"/>
                <w:szCs w:val="24"/>
                <w:lang w:eastAsia="x-none"/>
              </w:rPr>
            </w:pPr>
          </w:p>
        </w:tc>
        <w:tc>
          <w:tcPr>
            <w:tcW w:w="4277" w:type="dxa"/>
            <w:tcBorders>
              <w:top w:val="single" w:sz="4" w:space="0" w:color="auto"/>
              <w:left w:val="single" w:sz="4" w:space="0" w:color="auto"/>
              <w:right w:val="single" w:sz="4" w:space="0" w:color="auto"/>
            </w:tcBorders>
          </w:tcPr>
          <w:p w:rsidR="00033B20" w:rsidRPr="00033B20" w:rsidRDefault="00033B20" w:rsidP="00033B20">
            <w:pPr>
              <w:keepNext/>
              <w:widowControl w:val="0"/>
              <w:spacing w:after="0" w:line="240" w:lineRule="auto"/>
              <w:ind w:left="720" w:right="900" w:hanging="720"/>
              <w:outlineLvl w:val="1"/>
              <w:rPr>
                <w:rFonts w:ascii="Times New Roman" w:eastAsia="Times New Roman" w:hAnsi="Times New Roman" w:cs="Times New Roman"/>
                <w:b/>
                <w:bCs/>
                <w:snapToGrid w:val="0"/>
                <w:sz w:val="24"/>
                <w:szCs w:val="24"/>
                <w:lang w:eastAsia="x-none"/>
              </w:rPr>
            </w:pPr>
            <w:proofErr w:type="spellStart"/>
            <w:r w:rsidRPr="00033B20">
              <w:rPr>
                <w:rFonts w:ascii="Times New Roman" w:eastAsia="Times New Roman" w:hAnsi="Times New Roman" w:cs="Times New Roman"/>
                <w:b/>
                <w:bCs/>
                <w:snapToGrid w:val="0"/>
                <w:sz w:val="24"/>
                <w:szCs w:val="24"/>
                <w:lang w:eastAsia="x-none"/>
              </w:rPr>
              <w:t>Programme</w:t>
            </w:r>
            <w:proofErr w:type="spellEnd"/>
            <w:r w:rsidRPr="00033B20">
              <w:rPr>
                <w:rFonts w:ascii="Times New Roman" w:eastAsia="Times New Roman" w:hAnsi="Times New Roman" w:cs="Times New Roman"/>
                <w:b/>
                <w:bCs/>
                <w:snapToGrid w:val="0"/>
                <w:sz w:val="24"/>
                <w:szCs w:val="24"/>
                <w:lang w:eastAsia="x-none"/>
              </w:rPr>
              <w:t xml:space="preserve"> Budget: </w:t>
            </w:r>
          </w:p>
          <w:p w:rsidR="00033B20" w:rsidRPr="00033B20" w:rsidRDefault="00033B20" w:rsidP="00033B20">
            <w:pPr>
              <w:spacing w:after="0" w:line="240" w:lineRule="auto"/>
              <w:rPr>
                <w:rFonts w:ascii="Times New Roman" w:hAnsi="Times New Roman" w:cs="Times New Roman"/>
                <w:sz w:val="24"/>
                <w:szCs w:val="24"/>
                <w:lang w:eastAsia="x-none"/>
              </w:rPr>
            </w:pPr>
          </w:p>
          <w:p w:rsidR="00033B20" w:rsidRPr="00033B20" w:rsidRDefault="00033B20" w:rsidP="00033B20">
            <w:pPr>
              <w:spacing w:before="120" w:after="120" w:line="240" w:lineRule="auto"/>
              <w:rPr>
                <w:rFonts w:ascii="Times New Roman" w:eastAsia="Times New Roman" w:hAnsi="Times New Roman" w:cs="Times New Roman"/>
                <w:bCs/>
                <w:iCs/>
                <w:snapToGrid w:val="0"/>
                <w:sz w:val="24"/>
                <w:szCs w:val="24"/>
                <w:lang w:val="en-GB"/>
              </w:rPr>
            </w:pPr>
            <w:r w:rsidRPr="00033B20">
              <w:rPr>
                <w:rFonts w:ascii="Times New Roman" w:eastAsia="Times New Roman" w:hAnsi="Times New Roman" w:cs="Times New Roman"/>
                <w:bCs/>
                <w:iCs/>
                <w:snapToGrid w:val="0"/>
                <w:sz w:val="24"/>
                <w:szCs w:val="24"/>
                <w:lang w:val="en-GB"/>
              </w:rPr>
              <w:t xml:space="preserve">SUN Movement MPTF:  </w:t>
            </w:r>
          </w:p>
          <w:p w:rsidR="00033B20" w:rsidRPr="00033B20" w:rsidRDefault="00033B20" w:rsidP="00033B20">
            <w:pPr>
              <w:spacing w:before="120" w:after="120" w:line="240" w:lineRule="auto"/>
              <w:rPr>
                <w:rFonts w:ascii="Times New Roman" w:eastAsia="Times New Roman" w:hAnsi="Times New Roman" w:cs="Times New Roman"/>
                <w:bCs/>
                <w:iCs/>
                <w:snapToGrid w:val="0"/>
                <w:sz w:val="24"/>
                <w:szCs w:val="24"/>
                <w:lang w:val="en-GB"/>
              </w:rPr>
            </w:pPr>
            <w:r w:rsidRPr="00033B20">
              <w:rPr>
                <w:rFonts w:ascii="Times New Roman" w:eastAsia="Times New Roman" w:hAnsi="Times New Roman" w:cs="Times New Roman"/>
                <w:bCs/>
                <w:iCs/>
                <w:snapToGrid w:val="0"/>
                <w:sz w:val="24"/>
                <w:szCs w:val="24"/>
                <w:lang w:val="en-GB"/>
              </w:rPr>
              <w:t>USD $220,000 (programme cost)</w:t>
            </w:r>
          </w:p>
          <w:p w:rsidR="00033B20" w:rsidRPr="00033B20" w:rsidRDefault="00033B20" w:rsidP="00033B20">
            <w:pPr>
              <w:spacing w:after="0" w:line="240" w:lineRule="auto"/>
              <w:rPr>
                <w:rFonts w:ascii="Times New Roman" w:eastAsia="Times New Roman" w:hAnsi="Times New Roman" w:cs="Times New Roman"/>
                <w:bCs/>
                <w:iCs/>
                <w:snapToGrid w:val="0"/>
                <w:sz w:val="24"/>
                <w:szCs w:val="24"/>
                <w:lang w:val="en-GB"/>
              </w:rPr>
            </w:pPr>
            <w:r w:rsidRPr="00033B20">
              <w:rPr>
                <w:rFonts w:ascii="Times New Roman" w:eastAsia="Times New Roman" w:hAnsi="Times New Roman" w:cs="Times New Roman"/>
                <w:bCs/>
                <w:iCs/>
                <w:snapToGrid w:val="0"/>
                <w:sz w:val="24"/>
                <w:szCs w:val="24"/>
                <w:lang w:val="en-GB"/>
              </w:rPr>
              <w:t xml:space="preserve">USD$ 15,400 (indirect cost) </w:t>
            </w:r>
          </w:p>
          <w:p w:rsidR="00033B20" w:rsidRPr="00033B20" w:rsidRDefault="00033B20" w:rsidP="00033B20">
            <w:pPr>
              <w:spacing w:after="0" w:line="240" w:lineRule="auto"/>
              <w:rPr>
                <w:rFonts w:ascii="Times New Roman" w:eastAsia="Times New Roman" w:hAnsi="Times New Roman" w:cs="Times New Roman"/>
                <w:bCs/>
                <w:iCs/>
                <w:snapToGrid w:val="0"/>
                <w:sz w:val="24"/>
                <w:szCs w:val="24"/>
                <w:lang w:val="en-GB"/>
              </w:rPr>
            </w:pPr>
            <w:r w:rsidRPr="00033B20">
              <w:rPr>
                <w:rFonts w:ascii="Times New Roman" w:eastAsia="Times New Roman" w:hAnsi="Times New Roman" w:cs="Times New Roman"/>
                <w:bCs/>
                <w:iCs/>
                <w:snapToGrid w:val="0"/>
                <w:sz w:val="24"/>
                <w:szCs w:val="24"/>
                <w:lang w:val="en-GB"/>
              </w:rPr>
              <w:t xml:space="preserve">Other: </w:t>
            </w:r>
          </w:p>
          <w:p w:rsidR="00033B20" w:rsidRPr="00033B20" w:rsidRDefault="00033B20" w:rsidP="00033B20">
            <w:pPr>
              <w:spacing w:after="0" w:line="240" w:lineRule="auto"/>
              <w:rPr>
                <w:rFonts w:ascii="Times New Roman" w:eastAsia="Times New Roman" w:hAnsi="Times New Roman" w:cs="Times New Roman"/>
                <w:bCs/>
                <w:iCs/>
                <w:snapToGrid w:val="0"/>
                <w:sz w:val="24"/>
                <w:szCs w:val="24"/>
                <w:lang w:val="en-GB"/>
              </w:rPr>
            </w:pPr>
            <w:r w:rsidRPr="00033B20">
              <w:rPr>
                <w:rFonts w:ascii="Times New Roman" w:eastAsia="Times New Roman" w:hAnsi="Times New Roman" w:cs="Times New Roman"/>
                <w:bCs/>
                <w:iCs/>
                <w:snapToGrid w:val="0"/>
                <w:sz w:val="24"/>
                <w:szCs w:val="24"/>
                <w:lang w:val="en-GB"/>
              </w:rPr>
              <w:t>USD$ 19,800 (NGOs Contribution);</w:t>
            </w:r>
          </w:p>
          <w:p w:rsidR="00033B20" w:rsidRPr="00033B20" w:rsidRDefault="00033B20" w:rsidP="00033B20">
            <w:pPr>
              <w:widowControl w:val="0"/>
              <w:spacing w:after="0" w:line="240" w:lineRule="auto"/>
              <w:rPr>
                <w:rFonts w:ascii="Times New Roman" w:eastAsia="Times New Roman" w:hAnsi="Times New Roman" w:cs="Times New Roman"/>
                <w:bCs/>
                <w:iCs/>
                <w:snapToGrid w:val="0"/>
                <w:sz w:val="24"/>
                <w:szCs w:val="24"/>
                <w:lang w:val="en-GB"/>
              </w:rPr>
            </w:pPr>
            <w:r w:rsidRPr="00033B20">
              <w:rPr>
                <w:rFonts w:ascii="Times New Roman" w:eastAsia="Times New Roman" w:hAnsi="Times New Roman" w:cs="Times New Roman"/>
                <w:bCs/>
                <w:iCs/>
                <w:snapToGrid w:val="0"/>
                <w:sz w:val="24"/>
                <w:szCs w:val="24"/>
                <w:lang w:val="en-GB"/>
              </w:rPr>
              <w:t xml:space="preserve">USD$ 62,000 (UNICEF Contribution) </w:t>
            </w:r>
          </w:p>
          <w:p w:rsidR="00033B20" w:rsidRPr="00033B20" w:rsidRDefault="00033B20" w:rsidP="00033B20">
            <w:pPr>
              <w:widowControl w:val="0"/>
              <w:spacing w:after="0" w:line="240" w:lineRule="auto"/>
              <w:rPr>
                <w:rFonts w:ascii="Times New Roman" w:eastAsia="Times New Roman" w:hAnsi="Times New Roman" w:cs="Times New Roman"/>
                <w:b/>
                <w:snapToGrid w:val="0"/>
                <w:sz w:val="24"/>
                <w:szCs w:val="24"/>
                <w:lang w:val="en-GB"/>
              </w:rPr>
            </w:pPr>
            <w:r w:rsidRPr="00033B20">
              <w:rPr>
                <w:rFonts w:ascii="Times New Roman" w:eastAsia="Times New Roman" w:hAnsi="Times New Roman" w:cs="Times New Roman"/>
                <w:b/>
                <w:bCs/>
                <w:iCs/>
                <w:snapToGrid w:val="0"/>
                <w:sz w:val="24"/>
                <w:szCs w:val="24"/>
                <w:lang w:val="en-GB"/>
              </w:rPr>
              <w:t>TOTAL (USD): 317, 200.00</w:t>
            </w:r>
          </w:p>
          <w:p w:rsidR="00033B20" w:rsidRPr="00033B20" w:rsidRDefault="00033B20" w:rsidP="00033B20">
            <w:pPr>
              <w:spacing w:after="0" w:line="240" w:lineRule="auto"/>
              <w:rPr>
                <w:rFonts w:ascii="Times New Roman" w:hAnsi="Times New Roman" w:cs="Times New Roman"/>
                <w:sz w:val="24"/>
                <w:szCs w:val="24"/>
                <w:lang w:eastAsia="x-none"/>
              </w:rPr>
            </w:pPr>
          </w:p>
        </w:tc>
      </w:tr>
      <w:tr w:rsidR="00033B20" w:rsidRPr="00033B20" w:rsidTr="005040AA">
        <w:trPr>
          <w:trHeight w:val="252"/>
        </w:trPr>
        <w:tc>
          <w:tcPr>
            <w:tcW w:w="4732" w:type="dxa"/>
            <w:tcBorders>
              <w:left w:val="single" w:sz="4" w:space="0" w:color="auto"/>
              <w:bottom w:val="single" w:sz="4" w:space="0" w:color="auto"/>
              <w:right w:val="single" w:sz="4" w:space="0" w:color="auto"/>
            </w:tcBorders>
          </w:tcPr>
          <w:p w:rsidR="00033B20" w:rsidRPr="00033B20" w:rsidRDefault="00033B20" w:rsidP="00033B20">
            <w:pPr>
              <w:widowControl w:val="0"/>
              <w:spacing w:after="0" w:line="240" w:lineRule="auto"/>
              <w:ind w:hanging="720"/>
              <w:jc w:val="both"/>
              <w:rPr>
                <w:rFonts w:ascii="Times New Roman" w:eastAsia="Times New Roman" w:hAnsi="Times New Roman" w:cs="Times New Roman"/>
                <w:snapToGrid w:val="0"/>
                <w:sz w:val="24"/>
                <w:szCs w:val="24"/>
              </w:rPr>
            </w:pPr>
          </w:p>
        </w:tc>
        <w:tc>
          <w:tcPr>
            <w:tcW w:w="236" w:type="dxa"/>
            <w:tcBorders>
              <w:left w:val="single" w:sz="4" w:space="0" w:color="auto"/>
              <w:right w:val="single" w:sz="4" w:space="0" w:color="auto"/>
            </w:tcBorders>
          </w:tcPr>
          <w:p w:rsidR="00033B20" w:rsidRPr="00033B20" w:rsidRDefault="00033B20" w:rsidP="00033B20">
            <w:pPr>
              <w:widowControl w:val="0"/>
              <w:spacing w:after="0" w:line="240" w:lineRule="auto"/>
              <w:ind w:hanging="720"/>
              <w:jc w:val="both"/>
              <w:rPr>
                <w:rFonts w:ascii="Times New Roman" w:eastAsia="Times New Roman" w:hAnsi="Times New Roman" w:cs="Times New Roman"/>
                <w:snapToGrid w:val="0"/>
                <w:sz w:val="24"/>
                <w:szCs w:val="24"/>
              </w:rPr>
            </w:pPr>
          </w:p>
        </w:tc>
        <w:tc>
          <w:tcPr>
            <w:tcW w:w="4277" w:type="dxa"/>
            <w:tcBorders>
              <w:left w:val="single" w:sz="4" w:space="0" w:color="auto"/>
              <w:bottom w:val="single" w:sz="4" w:space="0" w:color="auto"/>
              <w:right w:val="single" w:sz="4" w:space="0" w:color="auto"/>
            </w:tcBorders>
          </w:tcPr>
          <w:p w:rsidR="00033B20" w:rsidRPr="00033B20" w:rsidRDefault="00033B20" w:rsidP="00033B20">
            <w:pPr>
              <w:widowControl w:val="0"/>
              <w:spacing w:after="0" w:line="240" w:lineRule="auto"/>
              <w:ind w:hanging="720"/>
              <w:jc w:val="both"/>
              <w:rPr>
                <w:rFonts w:ascii="Times New Roman" w:eastAsia="Times New Roman" w:hAnsi="Times New Roman" w:cs="Times New Roman"/>
                <w:snapToGrid w:val="0"/>
                <w:sz w:val="24"/>
                <w:szCs w:val="24"/>
              </w:rPr>
            </w:pPr>
          </w:p>
        </w:tc>
      </w:tr>
    </w:tbl>
    <w:p w:rsidR="00033B20" w:rsidRPr="00033B20" w:rsidRDefault="00033B20" w:rsidP="00033B20">
      <w:pPr>
        <w:spacing w:after="0" w:line="240" w:lineRule="auto"/>
        <w:ind w:hanging="720"/>
        <w:rPr>
          <w:rFonts w:ascii="Times New Roman" w:hAnsi="Times New Roman" w:cs="Times New Roman"/>
          <w:sz w:val="24"/>
          <w:szCs w:val="24"/>
        </w:rPr>
      </w:pPr>
    </w:p>
    <w:tbl>
      <w:tblPr>
        <w:tblW w:w="0" w:type="auto"/>
        <w:tblLook w:val="01E0" w:firstRow="1" w:lastRow="1" w:firstColumn="1" w:lastColumn="1" w:noHBand="0" w:noVBand="0"/>
      </w:tblPr>
      <w:tblGrid>
        <w:gridCol w:w="4732"/>
        <w:gridCol w:w="236"/>
        <w:gridCol w:w="4277"/>
      </w:tblGrid>
      <w:tr w:rsidR="00033B20" w:rsidRPr="00033B20" w:rsidTr="005040AA">
        <w:tc>
          <w:tcPr>
            <w:tcW w:w="4732" w:type="dxa"/>
            <w:tcBorders>
              <w:top w:val="single" w:sz="4" w:space="0" w:color="auto"/>
              <w:left w:val="single" w:sz="4" w:space="0" w:color="auto"/>
              <w:right w:val="single" w:sz="4" w:space="0" w:color="auto"/>
            </w:tcBorders>
          </w:tcPr>
          <w:p w:rsidR="00033B20" w:rsidRPr="00033B20" w:rsidRDefault="00033B20" w:rsidP="00033B20">
            <w:pPr>
              <w:keepNext/>
              <w:widowControl w:val="0"/>
              <w:spacing w:after="0" w:line="240" w:lineRule="auto"/>
              <w:ind w:left="720" w:right="900" w:hanging="720"/>
              <w:outlineLvl w:val="1"/>
              <w:rPr>
                <w:rFonts w:ascii="Times New Roman" w:eastAsia="Times New Roman" w:hAnsi="Times New Roman" w:cs="Times New Roman"/>
                <w:b/>
                <w:bCs/>
                <w:snapToGrid w:val="0"/>
                <w:sz w:val="24"/>
                <w:szCs w:val="24"/>
                <w:lang w:eastAsia="x-none"/>
              </w:rPr>
            </w:pPr>
            <w:r w:rsidRPr="00033B20">
              <w:rPr>
                <w:rFonts w:ascii="Times New Roman" w:eastAsia="Times New Roman" w:hAnsi="Times New Roman" w:cs="Times New Roman"/>
                <w:b/>
                <w:bCs/>
                <w:snapToGrid w:val="0"/>
                <w:sz w:val="24"/>
                <w:szCs w:val="24"/>
                <w:lang w:eastAsia="x-none"/>
              </w:rPr>
              <w:lastRenderedPageBreak/>
              <w:t>List Implementing Partners:</w:t>
            </w:r>
          </w:p>
        </w:tc>
        <w:tc>
          <w:tcPr>
            <w:tcW w:w="236" w:type="dxa"/>
            <w:tcBorders>
              <w:left w:val="single" w:sz="4" w:space="0" w:color="auto"/>
              <w:right w:val="single" w:sz="4" w:space="0" w:color="auto"/>
            </w:tcBorders>
          </w:tcPr>
          <w:p w:rsidR="00033B20" w:rsidRPr="00033B20" w:rsidRDefault="00033B20" w:rsidP="00033B20">
            <w:pPr>
              <w:keepNext/>
              <w:widowControl w:val="0"/>
              <w:spacing w:after="0" w:line="240" w:lineRule="auto"/>
              <w:ind w:left="720" w:right="900" w:hanging="720"/>
              <w:outlineLvl w:val="1"/>
              <w:rPr>
                <w:rFonts w:ascii="Times New Roman" w:eastAsia="Times New Roman" w:hAnsi="Times New Roman" w:cs="Times New Roman"/>
                <w:bCs/>
                <w:snapToGrid w:val="0"/>
                <w:sz w:val="24"/>
                <w:szCs w:val="24"/>
                <w:lang w:eastAsia="x-none"/>
              </w:rPr>
            </w:pPr>
          </w:p>
        </w:tc>
        <w:tc>
          <w:tcPr>
            <w:tcW w:w="4277" w:type="dxa"/>
            <w:tcBorders>
              <w:top w:val="single" w:sz="4" w:space="0" w:color="auto"/>
              <w:left w:val="single" w:sz="4" w:space="0" w:color="auto"/>
              <w:right w:val="single" w:sz="4" w:space="0" w:color="auto"/>
            </w:tcBorders>
          </w:tcPr>
          <w:p w:rsidR="00033B20" w:rsidRPr="00033B20" w:rsidRDefault="00033B20" w:rsidP="00033B20">
            <w:pPr>
              <w:keepNext/>
              <w:widowControl w:val="0"/>
              <w:spacing w:after="0" w:line="240" w:lineRule="auto"/>
              <w:ind w:left="720" w:right="900" w:hanging="720"/>
              <w:outlineLvl w:val="1"/>
              <w:rPr>
                <w:rFonts w:ascii="Times New Roman" w:eastAsia="Times New Roman" w:hAnsi="Times New Roman" w:cs="Times New Roman"/>
                <w:b/>
                <w:bCs/>
                <w:snapToGrid w:val="0"/>
                <w:sz w:val="24"/>
                <w:szCs w:val="24"/>
                <w:lang w:eastAsia="x-none"/>
              </w:rPr>
            </w:pPr>
            <w:proofErr w:type="spellStart"/>
            <w:r w:rsidRPr="00033B20">
              <w:rPr>
                <w:rFonts w:ascii="Times New Roman" w:eastAsia="Times New Roman" w:hAnsi="Times New Roman" w:cs="Times New Roman"/>
                <w:b/>
                <w:bCs/>
                <w:snapToGrid w:val="0"/>
                <w:sz w:val="24"/>
                <w:szCs w:val="24"/>
                <w:lang w:eastAsia="x-none"/>
              </w:rPr>
              <w:t>Programme</w:t>
            </w:r>
            <w:proofErr w:type="spellEnd"/>
            <w:r w:rsidRPr="00033B20">
              <w:rPr>
                <w:rFonts w:ascii="Times New Roman" w:eastAsia="Times New Roman" w:hAnsi="Times New Roman" w:cs="Times New Roman"/>
                <w:b/>
                <w:bCs/>
                <w:snapToGrid w:val="0"/>
                <w:sz w:val="24"/>
                <w:szCs w:val="24"/>
                <w:lang w:eastAsia="x-none"/>
              </w:rPr>
              <w:t xml:space="preserve"> Coverage/Scope:</w:t>
            </w:r>
          </w:p>
          <w:p w:rsidR="00033B20" w:rsidRPr="00033B20" w:rsidRDefault="00033B20" w:rsidP="00033B20">
            <w:pPr>
              <w:spacing w:after="0" w:line="240" w:lineRule="auto"/>
              <w:rPr>
                <w:rFonts w:ascii="Calibri" w:hAnsi="Calibri" w:cs="Times New Roman"/>
                <w:lang w:eastAsia="x-none"/>
              </w:rPr>
            </w:pPr>
          </w:p>
          <w:p w:rsidR="00033B20" w:rsidRPr="00033B20" w:rsidRDefault="00033B20" w:rsidP="00033B20">
            <w:pPr>
              <w:spacing w:after="0" w:line="240" w:lineRule="auto"/>
              <w:rPr>
                <w:rFonts w:ascii="Times New Roman" w:hAnsi="Times New Roman" w:cs="Times New Roman"/>
                <w:sz w:val="24"/>
                <w:szCs w:val="24"/>
                <w:lang w:eastAsia="x-none"/>
              </w:rPr>
            </w:pPr>
            <w:r w:rsidRPr="00033B20">
              <w:rPr>
                <w:rFonts w:ascii="Times New Roman" w:hAnsi="Times New Roman" w:cs="Times New Roman"/>
                <w:sz w:val="24"/>
                <w:szCs w:val="24"/>
                <w:lang w:eastAsia="x-none"/>
              </w:rPr>
              <w:t>Kyrgyz Republic (countrywide)</w:t>
            </w:r>
          </w:p>
        </w:tc>
      </w:tr>
      <w:tr w:rsidR="00033B20" w:rsidRPr="00033B20" w:rsidTr="005040AA">
        <w:trPr>
          <w:trHeight w:val="459"/>
        </w:trPr>
        <w:tc>
          <w:tcPr>
            <w:tcW w:w="4732" w:type="dxa"/>
            <w:tcBorders>
              <w:left w:val="single" w:sz="4" w:space="0" w:color="auto"/>
              <w:bottom w:val="single" w:sz="4" w:space="0" w:color="auto"/>
              <w:right w:val="single" w:sz="4" w:space="0" w:color="auto"/>
            </w:tcBorders>
          </w:tcPr>
          <w:p w:rsidR="00033B20" w:rsidRPr="00033B20" w:rsidRDefault="00033B20" w:rsidP="00033B20">
            <w:pPr>
              <w:numPr>
                <w:ilvl w:val="0"/>
                <w:numId w:val="29"/>
              </w:numPr>
              <w:spacing w:after="0" w:line="240" w:lineRule="auto"/>
              <w:rPr>
                <w:rFonts w:ascii="Times New Roman" w:eastAsia="Times New Roman" w:hAnsi="Times New Roman" w:cs="Times New Roman"/>
                <w:i/>
                <w:snapToGrid w:val="0"/>
                <w:sz w:val="24"/>
                <w:szCs w:val="24"/>
              </w:rPr>
            </w:pPr>
            <w:r w:rsidRPr="00033B20">
              <w:rPr>
                <w:rFonts w:ascii="Times New Roman" w:eastAsia="Times New Roman" w:hAnsi="Times New Roman" w:cs="Times New Roman"/>
                <w:b/>
                <w:snapToGrid w:val="0"/>
                <w:sz w:val="24"/>
                <w:szCs w:val="24"/>
              </w:rPr>
              <w:t>Participating UN</w:t>
            </w:r>
            <w:r w:rsidRPr="00033B20">
              <w:rPr>
                <w:rFonts w:ascii="Times New Roman" w:eastAsia="Times New Roman" w:hAnsi="Times New Roman" w:cs="Times New Roman"/>
                <w:i/>
                <w:snapToGrid w:val="0"/>
                <w:sz w:val="24"/>
                <w:szCs w:val="24"/>
              </w:rPr>
              <w:t xml:space="preserve">  - UNICEF Kyrgyzstan</w:t>
            </w:r>
          </w:p>
          <w:p w:rsidR="00033B20" w:rsidRPr="00033B20" w:rsidRDefault="00033B20" w:rsidP="00033B20">
            <w:pPr>
              <w:numPr>
                <w:ilvl w:val="0"/>
                <w:numId w:val="29"/>
              </w:numPr>
              <w:spacing w:after="0" w:line="240" w:lineRule="auto"/>
              <w:rPr>
                <w:rFonts w:ascii="Times New Roman" w:eastAsia="Times New Roman" w:hAnsi="Times New Roman" w:cs="Times New Roman"/>
                <w:i/>
                <w:snapToGrid w:val="0"/>
                <w:sz w:val="24"/>
                <w:szCs w:val="24"/>
              </w:rPr>
            </w:pPr>
            <w:r w:rsidRPr="00033B20">
              <w:rPr>
                <w:rFonts w:ascii="Times New Roman" w:eastAsia="Times New Roman" w:hAnsi="Times New Roman" w:cs="Times New Roman"/>
                <w:b/>
                <w:snapToGrid w:val="0"/>
                <w:sz w:val="24"/>
                <w:szCs w:val="24"/>
              </w:rPr>
              <w:t>National government</w:t>
            </w:r>
            <w:r w:rsidRPr="00033B20">
              <w:rPr>
                <w:rFonts w:ascii="Times New Roman" w:eastAsia="Times New Roman" w:hAnsi="Times New Roman" w:cs="Times New Roman"/>
                <w:i/>
                <w:snapToGrid w:val="0"/>
                <w:sz w:val="24"/>
                <w:szCs w:val="24"/>
              </w:rPr>
              <w:t xml:space="preserve"> - Ministry of Health, Ministry of Agriculture and Melioration, National MCH Centre? Ministry of Education and Science</w:t>
            </w:r>
          </w:p>
          <w:p w:rsidR="00033B20" w:rsidRPr="00033B20" w:rsidRDefault="00033B20" w:rsidP="00033B20">
            <w:pPr>
              <w:numPr>
                <w:ilvl w:val="0"/>
                <w:numId w:val="29"/>
              </w:numPr>
              <w:spacing w:after="0" w:line="240" w:lineRule="auto"/>
              <w:rPr>
                <w:rFonts w:ascii="Times New Roman" w:eastAsia="Times New Roman" w:hAnsi="Times New Roman" w:cs="Times New Roman"/>
                <w:i/>
                <w:snapToGrid w:val="0"/>
                <w:sz w:val="24"/>
                <w:szCs w:val="24"/>
              </w:rPr>
            </w:pPr>
            <w:r w:rsidRPr="00033B20">
              <w:rPr>
                <w:rFonts w:ascii="Times New Roman" w:eastAsia="Times New Roman" w:hAnsi="Times New Roman" w:cs="Times New Roman"/>
                <w:b/>
                <w:snapToGrid w:val="0"/>
                <w:sz w:val="24"/>
                <w:szCs w:val="24"/>
              </w:rPr>
              <w:t>Private</w:t>
            </w:r>
            <w:r w:rsidRPr="00033B20">
              <w:rPr>
                <w:rFonts w:ascii="Times New Roman" w:eastAsia="Times New Roman" w:hAnsi="Times New Roman" w:cs="Times New Roman"/>
                <w:i/>
                <w:snapToGrid w:val="0"/>
                <w:sz w:val="24"/>
                <w:szCs w:val="24"/>
              </w:rPr>
              <w:t xml:space="preserve"> -  Kyrgyz Association of salt producer; Association of millers;</w:t>
            </w:r>
          </w:p>
          <w:p w:rsidR="00033B20" w:rsidRPr="00033B20" w:rsidRDefault="00033B20" w:rsidP="00033B20">
            <w:pPr>
              <w:numPr>
                <w:ilvl w:val="0"/>
                <w:numId w:val="29"/>
              </w:numPr>
              <w:spacing w:after="0" w:line="240" w:lineRule="auto"/>
              <w:rPr>
                <w:rFonts w:ascii="Times New Roman" w:eastAsia="Times New Roman" w:hAnsi="Times New Roman" w:cs="Times New Roman"/>
                <w:i/>
                <w:snapToGrid w:val="0"/>
                <w:sz w:val="24"/>
                <w:szCs w:val="24"/>
              </w:rPr>
            </w:pPr>
            <w:r w:rsidRPr="00033B20">
              <w:rPr>
                <w:rFonts w:ascii="Times New Roman" w:eastAsia="Times New Roman" w:hAnsi="Times New Roman" w:cs="Times New Roman"/>
                <w:b/>
                <w:snapToGrid w:val="0"/>
                <w:sz w:val="24"/>
                <w:szCs w:val="24"/>
              </w:rPr>
              <w:t>NGOs &amp; CSO</w:t>
            </w:r>
            <w:r w:rsidRPr="00033B20">
              <w:rPr>
                <w:rFonts w:ascii="Times New Roman" w:eastAsia="Times New Roman" w:hAnsi="Times New Roman" w:cs="Times New Roman"/>
                <w:i/>
                <w:snapToGrid w:val="0"/>
                <w:sz w:val="24"/>
                <w:szCs w:val="24"/>
              </w:rPr>
              <w:t xml:space="preserve">  -</w:t>
            </w:r>
            <w:r w:rsidRPr="00033B20">
              <w:rPr>
                <w:rFonts w:ascii="Times New Roman" w:eastAsia="Times New Roman" w:hAnsi="Times New Roman" w:cs="Times New Roman"/>
                <w:snapToGrid w:val="0"/>
                <w:sz w:val="24"/>
                <w:szCs w:val="24"/>
                <w:lang w:val="en-GB" w:eastAsia="x-none"/>
              </w:rPr>
              <w:t xml:space="preserve"> </w:t>
            </w:r>
          </w:p>
          <w:p w:rsidR="00033B20" w:rsidRPr="00033B20" w:rsidRDefault="00033B20" w:rsidP="00033B20">
            <w:pPr>
              <w:spacing w:after="0" w:line="240" w:lineRule="auto"/>
              <w:rPr>
                <w:rFonts w:ascii="Times New Roman" w:hAnsi="Times New Roman" w:cs="Times New Roman"/>
                <w:sz w:val="24"/>
                <w:szCs w:val="24"/>
              </w:rPr>
            </w:pPr>
            <w:r w:rsidRPr="00033B20">
              <w:rPr>
                <w:rFonts w:ascii="Times New Roman" w:hAnsi="Times New Roman" w:cs="Times New Roman"/>
                <w:sz w:val="24"/>
                <w:szCs w:val="24"/>
              </w:rPr>
              <w:t>Public Fund “Innovative Solution”,</w:t>
            </w:r>
          </w:p>
          <w:p w:rsidR="00033B20" w:rsidRPr="00033B20" w:rsidRDefault="00033B20" w:rsidP="00033B20">
            <w:pPr>
              <w:spacing w:after="0" w:line="240" w:lineRule="auto"/>
              <w:rPr>
                <w:rFonts w:ascii="Times New Roman" w:hAnsi="Times New Roman" w:cs="Times New Roman"/>
                <w:sz w:val="24"/>
                <w:szCs w:val="24"/>
              </w:rPr>
            </w:pPr>
            <w:r w:rsidRPr="00033B20">
              <w:rPr>
                <w:rFonts w:ascii="Times New Roman" w:hAnsi="Times New Roman" w:cs="Times New Roman"/>
                <w:sz w:val="24"/>
                <w:szCs w:val="24"/>
              </w:rPr>
              <w:t>Public Union “Center of Monitoring”,</w:t>
            </w:r>
          </w:p>
          <w:p w:rsidR="00033B20" w:rsidRPr="00033B20" w:rsidRDefault="00033B20" w:rsidP="00033B20">
            <w:pPr>
              <w:spacing w:after="0" w:line="240" w:lineRule="auto"/>
              <w:rPr>
                <w:rFonts w:ascii="Times New Roman" w:hAnsi="Times New Roman" w:cs="Times New Roman"/>
                <w:bCs/>
                <w:iCs/>
                <w:sz w:val="24"/>
                <w:szCs w:val="24"/>
              </w:rPr>
            </w:pPr>
            <w:r w:rsidRPr="00033B20">
              <w:rPr>
                <w:rFonts w:ascii="Times New Roman" w:hAnsi="Times New Roman" w:cs="Times New Roman"/>
                <w:sz w:val="24"/>
                <w:szCs w:val="24"/>
              </w:rPr>
              <w:t>Kyrgyz Association of Salt producers</w:t>
            </w:r>
          </w:p>
          <w:p w:rsidR="00033B20" w:rsidRPr="00033B20" w:rsidRDefault="00033B20" w:rsidP="00033B20">
            <w:pPr>
              <w:widowControl w:val="0"/>
              <w:spacing w:after="0" w:line="240" w:lineRule="auto"/>
              <w:jc w:val="both"/>
              <w:rPr>
                <w:rFonts w:ascii="Times New Roman" w:eastAsia="Times New Roman" w:hAnsi="Times New Roman" w:cs="Times New Roman"/>
                <w:snapToGrid w:val="0"/>
                <w:color w:val="0000FF"/>
                <w:sz w:val="24"/>
                <w:szCs w:val="24"/>
              </w:rPr>
            </w:pPr>
          </w:p>
        </w:tc>
        <w:tc>
          <w:tcPr>
            <w:tcW w:w="236" w:type="dxa"/>
            <w:tcBorders>
              <w:left w:val="single" w:sz="4" w:space="0" w:color="auto"/>
              <w:right w:val="single" w:sz="4" w:space="0" w:color="auto"/>
            </w:tcBorders>
          </w:tcPr>
          <w:p w:rsidR="00033B20" w:rsidRPr="00033B20" w:rsidRDefault="00033B20" w:rsidP="00033B20">
            <w:pPr>
              <w:widowControl w:val="0"/>
              <w:spacing w:after="0" w:line="240" w:lineRule="auto"/>
              <w:jc w:val="both"/>
              <w:rPr>
                <w:rFonts w:ascii="Times New Roman" w:eastAsia="Times New Roman" w:hAnsi="Times New Roman" w:cs="Times New Roman"/>
                <w:snapToGrid w:val="0"/>
                <w:sz w:val="24"/>
                <w:szCs w:val="24"/>
              </w:rPr>
            </w:pPr>
          </w:p>
        </w:tc>
        <w:tc>
          <w:tcPr>
            <w:tcW w:w="4277" w:type="dxa"/>
            <w:tcBorders>
              <w:left w:val="single" w:sz="4" w:space="0" w:color="auto"/>
              <w:bottom w:val="single" w:sz="4" w:space="0" w:color="auto"/>
              <w:right w:val="single" w:sz="4" w:space="0" w:color="auto"/>
            </w:tcBorders>
          </w:tcPr>
          <w:p w:rsidR="00033B20" w:rsidRPr="00033B20" w:rsidRDefault="00033B20" w:rsidP="00033B20">
            <w:pPr>
              <w:widowControl w:val="0"/>
              <w:spacing w:after="0" w:line="240" w:lineRule="auto"/>
              <w:rPr>
                <w:rFonts w:ascii="Times New Roman" w:eastAsia="Times New Roman" w:hAnsi="Times New Roman" w:cs="Times New Roman"/>
                <w:snapToGrid w:val="0"/>
                <w:sz w:val="24"/>
                <w:szCs w:val="24"/>
              </w:rPr>
            </w:pPr>
            <w:r w:rsidRPr="00033B20">
              <w:rPr>
                <w:rFonts w:ascii="Times New Roman" w:eastAsia="Times New Roman" w:hAnsi="Times New Roman" w:cs="Times New Roman"/>
                <w:i/>
                <w:snapToGrid w:val="0"/>
                <w:sz w:val="24"/>
                <w:szCs w:val="24"/>
              </w:rPr>
              <w:t xml:space="preserve"> </w:t>
            </w:r>
          </w:p>
        </w:tc>
      </w:tr>
    </w:tbl>
    <w:p w:rsidR="00033B20" w:rsidRPr="00033B20" w:rsidRDefault="00033B20" w:rsidP="00033B20">
      <w:pPr>
        <w:spacing w:after="0" w:line="240" w:lineRule="auto"/>
        <w:rPr>
          <w:rFonts w:ascii="Times New Roman" w:hAnsi="Times New Roman" w:cs="Times New Roman"/>
          <w:sz w:val="24"/>
          <w:szCs w:val="24"/>
        </w:rPr>
      </w:pPr>
    </w:p>
    <w:tbl>
      <w:tblPr>
        <w:tblW w:w="0" w:type="auto"/>
        <w:tblLook w:val="01E0" w:firstRow="1" w:lastRow="1" w:firstColumn="1" w:lastColumn="1" w:noHBand="0" w:noVBand="0"/>
      </w:tblPr>
      <w:tblGrid>
        <w:gridCol w:w="4724"/>
        <w:gridCol w:w="235"/>
        <w:gridCol w:w="4270"/>
      </w:tblGrid>
      <w:tr w:rsidR="00033B20" w:rsidRPr="00033B20" w:rsidTr="005040AA">
        <w:trPr>
          <w:trHeight w:val="4813"/>
        </w:trPr>
        <w:tc>
          <w:tcPr>
            <w:tcW w:w="4724" w:type="dxa"/>
            <w:tcBorders>
              <w:top w:val="single" w:sz="4" w:space="0" w:color="auto"/>
              <w:left w:val="single" w:sz="4" w:space="0" w:color="auto"/>
              <w:right w:val="single" w:sz="4" w:space="0" w:color="auto"/>
            </w:tcBorders>
          </w:tcPr>
          <w:p w:rsidR="00033B20" w:rsidRPr="00033B20" w:rsidRDefault="00033B20" w:rsidP="00033B20">
            <w:pPr>
              <w:keepNext/>
              <w:widowControl w:val="0"/>
              <w:spacing w:after="0" w:line="240" w:lineRule="auto"/>
              <w:ind w:left="720" w:right="900" w:hanging="720"/>
              <w:outlineLvl w:val="1"/>
              <w:rPr>
                <w:rFonts w:ascii="Times New Roman" w:eastAsia="Times New Roman" w:hAnsi="Times New Roman" w:cs="Times New Roman"/>
                <w:b/>
                <w:bCs/>
                <w:snapToGrid w:val="0"/>
                <w:sz w:val="24"/>
                <w:szCs w:val="24"/>
                <w:lang w:eastAsia="x-none"/>
              </w:rPr>
            </w:pPr>
            <w:r w:rsidRPr="00033B20">
              <w:rPr>
                <w:rFonts w:ascii="Times New Roman" w:eastAsia="Times New Roman" w:hAnsi="Times New Roman" w:cs="Times New Roman"/>
                <w:b/>
                <w:bCs/>
                <w:snapToGrid w:val="0"/>
                <w:sz w:val="24"/>
                <w:szCs w:val="24"/>
                <w:lang w:eastAsia="x-none"/>
              </w:rPr>
              <w:t>Abbreviations and acronyms:</w:t>
            </w:r>
          </w:p>
          <w:p w:rsidR="00033B20" w:rsidRPr="00033B20" w:rsidRDefault="00033B20" w:rsidP="00033B20">
            <w:pPr>
              <w:spacing w:after="0" w:line="240" w:lineRule="auto"/>
              <w:rPr>
                <w:rFonts w:ascii="Times New Roman" w:hAnsi="Times New Roman" w:cs="Times New Roman"/>
                <w:sz w:val="24"/>
                <w:szCs w:val="24"/>
                <w:lang w:eastAsia="x-none"/>
              </w:rPr>
            </w:pPr>
          </w:p>
          <w:p w:rsidR="00033B20" w:rsidRPr="00033B20" w:rsidRDefault="00033B20" w:rsidP="00033B20">
            <w:pPr>
              <w:spacing w:after="0" w:line="240" w:lineRule="auto"/>
              <w:rPr>
                <w:rFonts w:ascii="Times New Roman" w:hAnsi="Times New Roman" w:cs="Times New Roman"/>
                <w:bCs/>
                <w:sz w:val="24"/>
                <w:szCs w:val="24"/>
              </w:rPr>
            </w:pPr>
          </w:p>
          <w:p w:rsidR="00033B20" w:rsidRPr="00033B20" w:rsidRDefault="00033B20" w:rsidP="00033B20">
            <w:pPr>
              <w:spacing w:after="0" w:line="240" w:lineRule="auto"/>
              <w:rPr>
                <w:rFonts w:ascii="Times New Roman" w:hAnsi="Times New Roman" w:cs="Times New Roman"/>
                <w:bCs/>
                <w:sz w:val="24"/>
                <w:szCs w:val="24"/>
              </w:rPr>
            </w:pPr>
            <w:r w:rsidRPr="00033B20">
              <w:rPr>
                <w:rFonts w:ascii="Times New Roman" w:hAnsi="Times New Roman" w:cs="Times New Roman"/>
                <w:bCs/>
                <w:sz w:val="24"/>
                <w:szCs w:val="24"/>
              </w:rPr>
              <w:t xml:space="preserve">Civil Society Organizations (CSO) </w:t>
            </w:r>
          </w:p>
          <w:p w:rsidR="00033B20" w:rsidRPr="00033B20" w:rsidRDefault="00033B20" w:rsidP="00033B20">
            <w:pPr>
              <w:spacing w:after="0" w:line="240" w:lineRule="auto"/>
              <w:rPr>
                <w:rFonts w:ascii="Times New Roman" w:hAnsi="Times New Roman" w:cs="Times New Roman"/>
                <w:bCs/>
                <w:sz w:val="24"/>
                <w:szCs w:val="24"/>
              </w:rPr>
            </w:pPr>
            <w:r w:rsidRPr="00033B20">
              <w:rPr>
                <w:rFonts w:ascii="Times New Roman" w:hAnsi="Times New Roman" w:cs="Times New Roman"/>
                <w:bCs/>
                <w:sz w:val="24"/>
                <w:szCs w:val="24"/>
              </w:rPr>
              <w:t>Kyrgyz Republic (KR)</w:t>
            </w:r>
          </w:p>
          <w:p w:rsidR="00033B20" w:rsidRPr="00033B20" w:rsidRDefault="00033B20" w:rsidP="00033B20">
            <w:pPr>
              <w:spacing w:after="0" w:line="240" w:lineRule="auto"/>
              <w:rPr>
                <w:rFonts w:ascii="Times New Roman" w:hAnsi="Times New Roman" w:cs="Times New Roman"/>
                <w:bCs/>
                <w:sz w:val="24"/>
                <w:szCs w:val="24"/>
              </w:rPr>
            </w:pPr>
            <w:r w:rsidRPr="00033B20">
              <w:rPr>
                <w:rFonts w:ascii="Times New Roman" w:hAnsi="Times New Roman" w:cs="Times New Roman"/>
                <w:bCs/>
                <w:sz w:val="24"/>
                <w:szCs w:val="24"/>
              </w:rPr>
              <w:t>National Expert Group (NEG)</w:t>
            </w:r>
          </w:p>
          <w:p w:rsidR="00033B20" w:rsidRPr="00033B20" w:rsidRDefault="00033B20" w:rsidP="00033B20">
            <w:pPr>
              <w:spacing w:after="0" w:line="240" w:lineRule="auto"/>
              <w:rPr>
                <w:rFonts w:ascii="Times New Roman" w:hAnsi="Times New Roman" w:cs="Times New Roman"/>
                <w:bCs/>
                <w:sz w:val="24"/>
                <w:szCs w:val="24"/>
              </w:rPr>
            </w:pPr>
            <w:r w:rsidRPr="00033B20">
              <w:rPr>
                <w:rFonts w:ascii="Times New Roman" w:hAnsi="Times New Roman" w:cs="Times New Roman"/>
                <w:bCs/>
                <w:sz w:val="24"/>
                <w:szCs w:val="24"/>
              </w:rPr>
              <w:t>Non-Government Organizations (NGO)</w:t>
            </w:r>
          </w:p>
          <w:p w:rsidR="00033B20" w:rsidRPr="00033B20" w:rsidRDefault="00033B20" w:rsidP="00033B20">
            <w:pPr>
              <w:spacing w:after="0" w:line="240" w:lineRule="auto"/>
              <w:rPr>
                <w:rFonts w:ascii="Times New Roman" w:hAnsi="Times New Roman" w:cs="Times New Roman"/>
                <w:bCs/>
                <w:sz w:val="24"/>
                <w:szCs w:val="24"/>
              </w:rPr>
            </w:pPr>
            <w:r w:rsidRPr="00033B20">
              <w:rPr>
                <w:rFonts w:ascii="Times New Roman" w:hAnsi="Times New Roman" w:cs="Times New Roman"/>
                <w:bCs/>
                <w:sz w:val="24"/>
                <w:szCs w:val="24"/>
              </w:rPr>
              <w:t>Ministry of Health (</w:t>
            </w:r>
            <w:proofErr w:type="spellStart"/>
            <w:r w:rsidRPr="00033B20">
              <w:rPr>
                <w:rFonts w:ascii="Times New Roman" w:hAnsi="Times New Roman" w:cs="Times New Roman"/>
                <w:bCs/>
                <w:sz w:val="24"/>
                <w:szCs w:val="24"/>
              </w:rPr>
              <w:t>MoH</w:t>
            </w:r>
            <w:proofErr w:type="spellEnd"/>
            <w:r w:rsidRPr="00033B20">
              <w:rPr>
                <w:rFonts w:ascii="Times New Roman" w:hAnsi="Times New Roman" w:cs="Times New Roman"/>
                <w:bCs/>
                <w:sz w:val="24"/>
                <w:szCs w:val="24"/>
              </w:rPr>
              <w:t>)</w:t>
            </w:r>
          </w:p>
          <w:p w:rsidR="00033B20" w:rsidRPr="00033B20" w:rsidRDefault="00033B20" w:rsidP="00033B20">
            <w:pPr>
              <w:spacing w:after="0" w:line="240" w:lineRule="auto"/>
              <w:rPr>
                <w:rFonts w:ascii="Times New Roman" w:hAnsi="Times New Roman" w:cs="Times New Roman"/>
                <w:bCs/>
                <w:sz w:val="24"/>
                <w:szCs w:val="24"/>
              </w:rPr>
            </w:pPr>
            <w:r w:rsidRPr="00033B20">
              <w:rPr>
                <w:rFonts w:ascii="Times New Roman" w:hAnsi="Times New Roman" w:cs="Times New Roman"/>
                <w:bCs/>
                <w:sz w:val="24"/>
                <w:szCs w:val="24"/>
              </w:rPr>
              <w:t>Ministry of Agriculture and Melioration (</w:t>
            </w:r>
            <w:proofErr w:type="spellStart"/>
            <w:r w:rsidRPr="00033B20">
              <w:rPr>
                <w:rFonts w:ascii="Times New Roman" w:hAnsi="Times New Roman" w:cs="Times New Roman"/>
                <w:bCs/>
                <w:sz w:val="24"/>
                <w:szCs w:val="24"/>
              </w:rPr>
              <w:t>MoAM</w:t>
            </w:r>
            <w:proofErr w:type="spellEnd"/>
            <w:r w:rsidRPr="00033B20">
              <w:rPr>
                <w:rFonts w:ascii="Times New Roman" w:hAnsi="Times New Roman" w:cs="Times New Roman"/>
                <w:bCs/>
                <w:sz w:val="24"/>
                <w:szCs w:val="24"/>
              </w:rPr>
              <w:t>)</w:t>
            </w:r>
          </w:p>
          <w:p w:rsidR="00033B20" w:rsidRPr="00033B20" w:rsidRDefault="00033B20" w:rsidP="00033B20">
            <w:pPr>
              <w:spacing w:after="0" w:line="240" w:lineRule="auto"/>
              <w:rPr>
                <w:rFonts w:ascii="Times New Roman" w:hAnsi="Times New Roman" w:cs="Times New Roman"/>
                <w:sz w:val="24"/>
                <w:szCs w:val="24"/>
              </w:rPr>
            </w:pPr>
            <w:r w:rsidRPr="00033B20">
              <w:rPr>
                <w:rFonts w:ascii="Times New Roman" w:hAnsi="Times New Roman" w:cs="Times New Roman"/>
                <w:sz w:val="24"/>
                <w:szCs w:val="24"/>
              </w:rPr>
              <w:t>Scaling Up Nutrition Movement (SUN) Multi-Partner Trust Fund (MPTF)</w:t>
            </w:r>
          </w:p>
          <w:p w:rsidR="00033B20" w:rsidRPr="00033B20" w:rsidRDefault="00033B20" w:rsidP="00033B20">
            <w:pPr>
              <w:spacing w:after="0" w:line="240" w:lineRule="auto"/>
              <w:rPr>
                <w:rFonts w:ascii="Times New Roman" w:hAnsi="Times New Roman" w:cs="Times New Roman"/>
                <w:sz w:val="24"/>
                <w:szCs w:val="24"/>
              </w:rPr>
            </w:pPr>
            <w:r w:rsidRPr="00033B20">
              <w:rPr>
                <w:rFonts w:ascii="Times New Roman" w:hAnsi="Times New Roman" w:cs="Times New Roman"/>
                <w:sz w:val="24"/>
                <w:szCs w:val="24"/>
              </w:rPr>
              <w:t>Millennium Development Goals (MDG)</w:t>
            </w:r>
          </w:p>
          <w:p w:rsidR="00033B20" w:rsidRPr="00033B20" w:rsidRDefault="00033B20" w:rsidP="00033B20">
            <w:pPr>
              <w:spacing w:after="0" w:line="240" w:lineRule="auto"/>
              <w:rPr>
                <w:rFonts w:ascii="Times New Roman" w:hAnsi="Times New Roman" w:cs="Times New Roman"/>
                <w:sz w:val="24"/>
                <w:szCs w:val="24"/>
              </w:rPr>
            </w:pPr>
            <w:r w:rsidRPr="00033B20">
              <w:rPr>
                <w:rFonts w:ascii="Times New Roman" w:hAnsi="Times New Roman" w:cs="Times New Roman"/>
                <w:sz w:val="24"/>
                <w:szCs w:val="24"/>
              </w:rPr>
              <w:t>Monitoring and Evaluation (M&amp;E)</w:t>
            </w:r>
          </w:p>
          <w:p w:rsidR="00033B20" w:rsidRPr="00033B20" w:rsidRDefault="00033B20" w:rsidP="00033B20">
            <w:pPr>
              <w:spacing w:after="0" w:line="240" w:lineRule="auto"/>
              <w:rPr>
                <w:rFonts w:ascii="Times New Roman" w:hAnsi="Times New Roman" w:cs="Times New Roman"/>
                <w:sz w:val="24"/>
                <w:szCs w:val="24"/>
              </w:rPr>
            </w:pPr>
            <w:r w:rsidRPr="00033B20">
              <w:rPr>
                <w:rFonts w:ascii="Times New Roman" w:hAnsi="Times New Roman" w:cs="Times New Roman"/>
                <w:sz w:val="24"/>
                <w:szCs w:val="24"/>
              </w:rPr>
              <w:t>Food Security and Nutrition (FS&amp;N)</w:t>
            </w:r>
          </w:p>
          <w:p w:rsidR="00033B20" w:rsidRPr="00033B20" w:rsidRDefault="00033B20" w:rsidP="00033B20">
            <w:pPr>
              <w:spacing w:after="0" w:line="240" w:lineRule="auto"/>
              <w:rPr>
                <w:rFonts w:ascii="Times New Roman" w:hAnsi="Times New Roman" w:cs="Times New Roman"/>
                <w:sz w:val="24"/>
                <w:szCs w:val="24"/>
              </w:rPr>
            </w:pPr>
            <w:r w:rsidRPr="00033B20">
              <w:rPr>
                <w:rFonts w:ascii="Times New Roman" w:hAnsi="Times New Roman" w:cs="Times New Roman"/>
                <w:sz w:val="24"/>
                <w:szCs w:val="24"/>
              </w:rPr>
              <w:t>Village Health Committees (VHCs)</w:t>
            </w:r>
          </w:p>
          <w:p w:rsidR="00033B20" w:rsidRPr="00033B20" w:rsidRDefault="00033B20" w:rsidP="00033B20">
            <w:pPr>
              <w:spacing w:after="0" w:line="240" w:lineRule="auto"/>
              <w:rPr>
                <w:rFonts w:ascii="Times New Roman" w:hAnsi="Times New Roman" w:cs="Times New Roman"/>
                <w:sz w:val="24"/>
                <w:szCs w:val="24"/>
              </w:rPr>
            </w:pPr>
          </w:p>
          <w:p w:rsidR="00033B20" w:rsidRPr="00033B20" w:rsidRDefault="00033B20" w:rsidP="00033B20">
            <w:pPr>
              <w:spacing w:after="0" w:line="240" w:lineRule="auto"/>
              <w:rPr>
                <w:rFonts w:ascii="Times New Roman" w:hAnsi="Times New Roman" w:cs="Times New Roman"/>
                <w:sz w:val="24"/>
                <w:szCs w:val="24"/>
              </w:rPr>
            </w:pPr>
          </w:p>
          <w:p w:rsidR="00033B20" w:rsidRPr="00033B20" w:rsidRDefault="00033B20" w:rsidP="00033B20">
            <w:pPr>
              <w:spacing w:after="0" w:line="240" w:lineRule="auto"/>
              <w:rPr>
                <w:rFonts w:ascii="Times New Roman" w:hAnsi="Times New Roman" w:cs="Times New Roman"/>
                <w:sz w:val="24"/>
                <w:szCs w:val="24"/>
              </w:rPr>
            </w:pPr>
          </w:p>
          <w:p w:rsidR="00033B20" w:rsidRPr="00033B20" w:rsidRDefault="00033B20" w:rsidP="00033B20">
            <w:pPr>
              <w:spacing w:after="0" w:line="240" w:lineRule="auto"/>
              <w:rPr>
                <w:rFonts w:ascii="Times New Roman" w:hAnsi="Times New Roman" w:cs="Times New Roman"/>
                <w:sz w:val="24"/>
                <w:szCs w:val="24"/>
              </w:rPr>
            </w:pPr>
          </w:p>
          <w:p w:rsidR="00033B20" w:rsidRPr="00033B20" w:rsidRDefault="00033B20" w:rsidP="00033B20">
            <w:pPr>
              <w:spacing w:after="0" w:line="240" w:lineRule="auto"/>
              <w:rPr>
                <w:rFonts w:ascii="Times New Roman" w:hAnsi="Times New Roman" w:cs="Times New Roman"/>
                <w:sz w:val="24"/>
                <w:szCs w:val="24"/>
                <w:lang w:eastAsia="x-none"/>
              </w:rPr>
            </w:pPr>
          </w:p>
        </w:tc>
        <w:tc>
          <w:tcPr>
            <w:tcW w:w="235" w:type="dxa"/>
            <w:tcBorders>
              <w:left w:val="single" w:sz="4" w:space="0" w:color="auto"/>
              <w:right w:val="single" w:sz="4" w:space="0" w:color="auto"/>
            </w:tcBorders>
          </w:tcPr>
          <w:p w:rsidR="00033B20" w:rsidRPr="00033B20" w:rsidRDefault="00033B20" w:rsidP="00033B20">
            <w:pPr>
              <w:keepNext/>
              <w:widowControl w:val="0"/>
              <w:spacing w:after="0" w:line="240" w:lineRule="auto"/>
              <w:ind w:left="720" w:right="900" w:hanging="720"/>
              <w:outlineLvl w:val="1"/>
              <w:rPr>
                <w:rFonts w:ascii="Times New Roman" w:eastAsia="Times New Roman" w:hAnsi="Times New Roman" w:cs="Times New Roman"/>
                <w:bCs/>
                <w:snapToGrid w:val="0"/>
                <w:sz w:val="24"/>
                <w:szCs w:val="24"/>
                <w:lang w:eastAsia="x-none"/>
              </w:rPr>
            </w:pPr>
          </w:p>
        </w:tc>
        <w:tc>
          <w:tcPr>
            <w:tcW w:w="4270" w:type="dxa"/>
            <w:tcBorders>
              <w:top w:val="single" w:sz="4" w:space="0" w:color="auto"/>
              <w:left w:val="single" w:sz="4" w:space="0" w:color="auto"/>
              <w:right w:val="single" w:sz="4" w:space="0" w:color="auto"/>
            </w:tcBorders>
          </w:tcPr>
          <w:p w:rsidR="00033B20" w:rsidRPr="00033B20" w:rsidRDefault="00033B20" w:rsidP="00033B20">
            <w:pPr>
              <w:keepNext/>
              <w:widowControl w:val="0"/>
              <w:spacing w:after="0" w:line="240" w:lineRule="auto"/>
              <w:ind w:right="29"/>
              <w:outlineLvl w:val="1"/>
              <w:rPr>
                <w:rFonts w:ascii="Times New Roman" w:eastAsia="Times New Roman" w:hAnsi="Times New Roman" w:cs="Times New Roman"/>
                <w:b/>
                <w:bCs/>
                <w:snapToGrid w:val="0"/>
                <w:sz w:val="24"/>
                <w:szCs w:val="24"/>
                <w:lang w:eastAsia="x-none"/>
              </w:rPr>
            </w:pPr>
            <w:proofErr w:type="spellStart"/>
            <w:r w:rsidRPr="00033B20">
              <w:rPr>
                <w:rFonts w:ascii="Times New Roman" w:eastAsia="Times New Roman" w:hAnsi="Times New Roman" w:cs="Times New Roman"/>
                <w:b/>
                <w:bCs/>
                <w:snapToGrid w:val="0"/>
                <w:sz w:val="24"/>
                <w:szCs w:val="24"/>
                <w:lang w:eastAsia="x-none"/>
              </w:rPr>
              <w:t>Programme</w:t>
            </w:r>
            <w:proofErr w:type="spellEnd"/>
            <w:r w:rsidRPr="00033B20">
              <w:rPr>
                <w:rFonts w:ascii="Times New Roman" w:eastAsia="Times New Roman" w:hAnsi="Times New Roman" w:cs="Times New Roman"/>
                <w:b/>
                <w:bCs/>
                <w:snapToGrid w:val="0"/>
                <w:sz w:val="24"/>
                <w:szCs w:val="24"/>
                <w:lang w:eastAsia="x-none"/>
              </w:rPr>
              <w:t xml:space="preserve"> Duration/</w:t>
            </w:r>
          </w:p>
          <w:p w:rsidR="00033B20" w:rsidRPr="00033B20" w:rsidRDefault="00033B20" w:rsidP="00033B20">
            <w:pPr>
              <w:keepNext/>
              <w:widowControl w:val="0"/>
              <w:spacing w:after="0" w:line="240" w:lineRule="auto"/>
              <w:ind w:right="29"/>
              <w:outlineLvl w:val="1"/>
              <w:rPr>
                <w:rFonts w:ascii="Times New Roman" w:eastAsia="Times New Roman" w:hAnsi="Times New Roman" w:cs="Times New Roman"/>
                <w:bCs/>
                <w:snapToGrid w:val="0"/>
                <w:sz w:val="24"/>
                <w:szCs w:val="24"/>
                <w:lang w:eastAsia="x-none"/>
              </w:rPr>
            </w:pPr>
          </w:p>
          <w:p w:rsidR="00033B20" w:rsidRPr="00033B20" w:rsidRDefault="00033B20" w:rsidP="00033B20">
            <w:pPr>
              <w:keepNext/>
              <w:widowControl w:val="0"/>
              <w:spacing w:after="0" w:line="240" w:lineRule="auto"/>
              <w:ind w:right="29"/>
              <w:outlineLvl w:val="1"/>
              <w:rPr>
                <w:rFonts w:ascii="Times New Roman" w:eastAsia="Times New Roman" w:hAnsi="Times New Roman" w:cs="Times New Roman"/>
                <w:bCs/>
                <w:snapToGrid w:val="0"/>
                <w:sz w:val="24"/>
                <w:szCs w:val="24"/>
                <w:lang w:eastAsia="x-none"/>
              </w:rPr>
            </w:pPr>
            <w:r w:rsidRPr="00033B20">
              <w:rPr>
                <w:rFonts w:ascii="Times New Roman" w:eastAsia="Times New Roman" w:hAnsi="Times New Roman" w:cs="Times New Roman"/>
                <w:bCs/>
                <w:snapToGrid w:val="0"/>
                <w:sz w:val="24"/>
                <w:szCs w:val="24"/>
                <w:lang w:eastAsia="x-none"/>
              </w:rPr>
              <w:t xml:space="preserve">24 months </w:t>
            </w:r>
          </w:p>
          <w:p w:rsidR="00033B20" w:rsidRPr="00033B20" w:rsidRDefault="00033B20" w:rsidP="00033B20">
            <w:pPr>
              <w:keepNext/>
              <w:widowControl w:val="0"/>
              <w:spacing w:after="0" w:line="240" w:lineRule="auto"/>
              <w:ind w:right="29"/>
              <w:outlineLvl w:val="1"/>
              <w:rPr>
                <w:rFonts w:ascii="Times New Roman" w:eastAsia="Times New Roman" w:hAnsi="Times New Roman" w:cs="Times New Roman"/>
                <w:bCs/>
                <w:snapToGrid w:val="0"/>
                <w:sz w:val="24"/>
                <w:szCs w:val="24"/>
                <w:lang w:eastAsia="x-none"/>
              </w:rPr>
            </w:pPr>
          </w:p>
          <w:p w:rsidR="00033B20" w:rsidRPr="00033B20" w:rsidRDefault="00033B20" w:rsidP="00033B20">
            <w:pPr>
              <w:keepNext/>
              <w:widowControl w:val="0"/>
              <w:spacing w:after="0" w:line="240" w:lineRule="auto"/>
              <w:ind w:right="29"/>
              <w:outlineLvl w:val="1"/>
              <w:rPr>
                <w:rFonts w:ascii="Times New Roman" w:eastAsia="Times New Roman" w:hAnsi="Times New Roman" w:cs="Times New Roman"/>
                <w:bCs/>
                <w:snapToGrid w:val="0"/>
                <w:sz w:val="24"/>
                <w:szCs w:val="24"/>
                <w:lang w:eastAsia="x-none"/>
              </w:rPr>
            </w:pPr>
            <w:r w:rsidRPr="00033B20">
              <w:rPr>
                <w:rFonts w:ascii="Times New Roman" w:eastAsia="Times New Roman" w:hAnsi="Times New Roman" w:cs="Times New Roman"/>
                <w:bCs/>
                <w:snapToGrid w:val="0"/>
                <w:sz w:val="24"/>
                <w:szCs w:val="24"/>
                <w:lang w:eastAsia="x-none"/>
              </w:rPr>
              <w:t xml:space="preserve">January, 2014 to December, 2015 </w:t>
            </w:r>
          </w:p>
          <w:p w:rsidR="00033B20" w:rsidRPr="00033B20" w:rsidRDefault="00033B20" w:rsidP="00033B20">
            <w:pPr>
              <w:keepNext/>
              <w:widowControl w:val="0"/>
              <w:spacing w:after="0" w:line="240" w:lineRule="auto"/>
              <w:ind w:right="29"/>
              <w:outlineLvl w:val="1"/>
              <w:rPr>
                <w:rFonts w:ascii="Times New Roman" w:eastAsia="Times New Roman" w:hAnsi="Times New Roman" w:cs="Times New Roman"/>
                <w:bCs/>
                <w:snapToGrid w:val="0"/>
                <w:sz w:val="24"/>
                <w:szCs w:val="24"/>
                <w:lang w:eastAsia="x-none"/>
              </w:rPr>
            </w:pPr>
          </w:p>
          <w:p w:rsidR="00033B20" w:rsidRPr="00033B20" w:rsidRDefault="00033B20" w:rsidP="00033B20">
            <w:pPr>
              <w:keepNext/>
              <w:widowControl w:val="0"/>
              <w:spacing w:after="0" w:line="240" w:lineRule="auto"/>
              <w:ind w:right="29"/>
              <w:outlineLvl w:val="1"/>
              <w:rPr>
                <w:rFonts w:ascii="Times New Roman" w:eastAsia="Times New Roman" w:hAnsi="Times New Roman" w:cs="Times New Roman"/>
                <w:bCs/>
                <w:snapToGrid w:val="0"/>
                <w:sz w:val="24"/>
                <w:szCs w:val="24"/>
                <w:lang w:eastAsia="x-none"/>
              </w:rPr>
            </w:pPr>
          </w:p>
        </w:tc>
      </w:tr>
      <w:tr w:rsidR="00033B20" w:rsidRPr="00033B20" w:rsidTr="005040AA">
        <w:trPr>
          <w:trHeight w:val="80"/>
        </w:trPr>
        <w:tc>
          <w:tcPr>
            <w:tcW w:w="4724" w:type="dxa"/>
            <w:tcBorders>
              <w:left w:val="single" w:sz="4" w:space="0" w:color="auto"/>
              <w:bottom w:val="single" w:sz="4" w:space="0" w:color="auto"/>
              <w:right w:val="single" w:sz="4" w:space="0" w:color="auto"/>
            </w:tcBorders>
          </w:tcPr>
          <w:p w:rsidR="00033B20" w:rsidRPr="00033B20" w:rsidRDefault="00033B20" w:rsidP="00033B20">
            <w:pPr>
              <w:spacing w:after="0" w:line="240" w:lineRule="auto"/>
              <w:jc w:val="both"/>
              <w:rPr>
                <w:rFonts w:ascii="Times New Roman" w:hAnsi="Times New Roman" w:cs="Times New Roman"/>
                <w:i/>
                <w:sz w:val="24"/>
                <w:szCs w:val="24"/>
              </w:rPr>
            </w:pPr>
          </w:p>
        </w:tc>
        <w:tc>
          <w:tcPr>
            <w:tcW w:w="235" w:type="dxa"/>
            <w:tcBorders>
              <w:left w:val="single" w:sz="4" w:space="0" w:color="auto"/>
              <w:right w:val="single" w:sz="4" w:space="0" w:color="auto"/>
            </w:tcBorders>
          </w:tcPr>
          <w:p w:rsidR="00033B20" w:rsidRPr="00033B20" w:rsidRDefault="00033B20" w:rsidP="00033B20">
            <w:pPr>
              <w:widowControl w:val="0"/>
              <w:spacing w:after="0" w:line="240" w:lineRule="auto"/>
              <w:jc w:val="both"/>
              <w:rPr>
                <w:rFonts w:ascii="Times New Roman" w:eastAsia="Times New Roman" w:hAnsi="Times New Roman" w:cs="Times New Roman"/>
                <w:snapToGrid w:val="0"/>
                <w:sz w:val="24"/>
                <w:szCs w:val="24"/>
              </w:rPr>
            </w:pPr>
          </w:p>
        </w:tc>
        <w:tc>
          <w:tcPr>
            <w:tcW w:w="4270" w:type="dxa"/>
            <w:tcBorders>
              <w:left w:val="single" w:sz="4" w:space="0" w:color="auto"/>
              <w:bottom w:val="single" w:sz="4" w:space="0" w:color="auto"/>
              <w:right w:val="single" w:sz="4" w:space="0" w:color="auto"/>
            </w:tcBorders>
          </w:tcPr>
          <w:p w:rsidR="00033B20" w:rsidRPr="00033B20" w:rsidRDefault="00033B20" w:rsidP="00033B20">
            <w:pPr>
              <w:spacing w:before="60" w:after="60" w:line="240" w:lineRule="auto"/>
              <w:rPr>
                <w:rFonts w:ascii="Times New Roman" w:eastAsia="Times New Roman" w:hAnsi="Times New Roman" w:cs="Times New Roman"/>
                <w:i/>
                <w:snapToGrid w:val="0"/>
                <w:sz w:val="24"/>
                <w:szCs w:val="24"/>
              </w:rPr>
            </w:pPr>
          </w:p>
        </w:tc>
      </w:tr>
    </w:tbl>
    <w:p w:rsidR="00033B20" w:rsidRPr="00033B20" w:rsidRDefault="00033B20" w:rsidP="00033B20">
      <w:pPr>
        <w:spacing w:after="0" w:line="240" w:lineRule="auto"/>
        <w:rPr>
          <w:rFonts w:ascii="Times New Roman" w:hAnsi="Times New Roman" w:cs="Times New Roman"/>
          <w:sz w:val="24"/>
          <w:szCs w:val="24"/>
          <w:highlight w:val="yellow"/>
        </w:rPr>
      </w:pPr>
    </w:p>
    <w:p w:rsidR="00033B20" w:rsidRPr="00033B20" w:rsidRDefault="00033B20" w:rsidP="00033B20">
      <w:pPr>
        <w:widowControl w:val="0"/>
        <w:spacing w:after="0" w:line="240" w:lineRule="auto"/>
        <w:rPr>
          <w:rFonts w:ascii="Times New Roman" w:eastAsia="Times New Roman" w:hAnsi="Times New Roman" w:cs="Times New Roman"/>
          <w:snapToGrid w:val="0"/>
          <w:sz w:val="24"/>
          <w:szCs w:val="24"/>
          <w:highlight w:val="yellow"/>
          <w:lang w:val="en-GB" w:eastAsia="x-none"/>
        </w:rPr>
      </w:pPr>
    </w:p>
    <w:p w:rsidR="00033B20" w:rsidRPr="00033B20" w:rsidRDefault="00033B20" w:rsidP="00033B20">
      <w:pPr>
        <w:spacing w:after="0" w:line="240" w:lineRule="auto"/>
        <w:rPr>
          <w:rFonts w:ascii="Times New Roman" w:hAnsi="Times New Roman" w:cs="Times New Roman"/>
          <w:sz w:val="24"/>
          <w:szCs w:val="24"/>
          <w:highlight w:val="yellow"/>
        </w:rPr>
      </w:pPr>
      <w:r w:rsidRPr="00033B20">
        <w:rPr>
          <w:rFonts w:ascii="Times New Roman" w:hAnsi="Times New Roman" w:cs="Times New Roman"/>
          <w:sz w:val="24"/>
          <w:szCs w:val="24"/>
          <w:highlight w:val="yellow"/>
        </w:rPr>
        <w:t xml:space="preserve"> </w:t>
      </w:r>
    </w:p>
    <w:p w:rsidR="00033B20" w:rsidRPr="00033B20" w:rsidRDefault="00033B20" w:rsidP="00033B20">
      <w:pPr>
        <w:spacing w:after="0" w:line="240" w:lineRule="auto"/>
        <w:rPr>
          <w:rFonts w:ascii="Calibri" w:hAnsi="Calibri" w:cs="Times New Roman"/>
        </w:rPr>
      </w:pPr>
    </w:p>
    <w:p w:rsidR="00033B20" w:rsidRPr="00033B20" w:rsidRDefault="00033B20" w:rsidP="00033B20">
      <w:pPr>
        <w:spacing w:after="0" w:line="240" w:lineRule="auto"/>
        <w:rPr>
          <w:rFonts w:ascii="Calibri" w:hAnsi="Calibri" w:cs="Times New Roman"/>
        </w:rPr>
      </w:pPr>
    </w:p>
    <w:p w:rsidR="00033B20" w:rsidRPr="00033B20" w:rsidRDefault="00033B20" w:rsidP="00033B20">
      <w:pPr>
        <w:spacing w:after="0" w:line="240" w:lineRule="auto"/>
        <w:rPr>
          <w:rFonts w:ascii="Calibri" w:hAnsi="Calibri" w:cs="Times New Roman"/>
        </w:rPr>
      </w:pPr>
    </w:p>
    <w:p w:rsidR="00033B20" w:rsidRPr="00033B20" w:rsidRDefault="00033B20" w:rsidP="00033B20">
      <w:pPr>
        <w:spacing w:after="0" w:line="240" w:lineRule="auto"/>
        <w:rPr>
          <w:rFonts w:ascii="Calibri" w:hAnsi="Calibri" w:cs="Times New Roman"/>
        </w:rPr>
      </w:pPr>
    </w:p>
    <w:p w:rsidR="00033B20" w:rsidRDefault="00033B20" w:rsidP="00D61BF6">
      <w:pPr>
        <w:ind w:left="2880"/>
        <w:jc w:val="both"/>
        <w:rPr>
          <w:rFonts w:ascii="Times New Roman" w:hAnsi="Times New Roman" w:cs="Times New Roman"/>
          <w:b/>
          <w:sz w:val="24"/>
          <w:szCs w:val="24"/>
        </w:rPr>
      </w:pPr>
    </w:p>
    <w:p w:rsidR="00A119BC" w:rsidRDefault="00A119BC" w:rsidP="00233F48">
      <w:pPr>
        <w:jc w:val="both"/>
        <w:rPr>
          <w:rFonts w:ascii="Times New Roman" w:hAnsi="Times New Roman" w:cs="Times New Roman"/>
          <w:b/>
          <w:sz w:val="24"/>
          <w:szCs w:val="24"/>
        </w:rPr>
      </w:pPr>
    </w:p>
    <w:p w:rsidR="00593FFA" w:rsidRDefault="00033B20" w:rsidP="00593FFA">
      <w:pPr>
        <w:widowControl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Executive Summary </w:t>
      </w:r>
    </w:p>
    <w:p w:rsidR="00033B20" w:rsidRPr="00D61BF6" w:rsidRDefault="00033B20" w:rsidP="00593FFA">
      <w:pPr>
        <w:widowControl w:val="0"/>
        <w:spacing w:after="0" w:line="240" w:lineRule="auto"/>
        <w:jc w:val="both"/>
        <w:rPr>
          <w:rFonts w:ascii="Times New Roman" w:eastAsia="Times New Roman" w:hAnsi="Times New Roman" w:cs="Times New Roman"/>
          <w:snapToGrid w:val="0"/>
          <w:sz w:val="24"/>
          <w:szCs w:val="24"/>
          <w:lang w:val="en-GB" w:eastAsia="x-none"/>
        </w:rPr>
      </w:pPr>
    </w:p>
    <w:p w:rsidR="00DC5950" w:rsidRPr="00D61BF6" w:rsidRDefault="00DC5950" w:rsidP="00593FFA">
      <w:pPr>
        <w:widowControl w:val="0"/>
        <w:spacing w:after="0" w:line="240" w:lineRule="auto"/>
        <w:jc w:val="both"/>
        <w:rPr>
          <w:rFonts w:ascii="Times New Roman" w:hAnsi="Times New Roman" w:cs="Times New Roman"/>
          <w:bCs/>
          <w:sz w:val="24"/>
          <w:szCs w:val="24"/>
        </w:rPr>
      </w:pPr>
      <w:r w:rsidRPr="00D61BF6">
        <w:rPr>
          <w:rFonts w:ascii="Times New Roman" w:hAnsi="Times New Roman" w:cs="Times New Roman"/>
          <w:bCs/>
          <w:sz w:val="24"/>
          <w:szCs w:val="24"/>
        </w:rPr>
        <w:t>UNICEF Kyrgyzstan had been working with CSOs in nutrition area since 2007. A few NGOs were involved in promoting nutrition related laws and policies, and some NGOs in working with wider population to promote consumer’s right, i.e. checking the quality of iodized salts in the markets and shops. UNICEF jointly with Ministry of Health working closely with Association of Salt Producers and Association of Millers, and building their capacity on conducting internal and external monitoring, to provide quality nutritious food for the entire population.  Starting from 2009, when UNICEF initiated the new home fortification program “</w:t>
      </w:r>
      <w:proofErr w:type="spellStart"/>
      <w:r w:rsidRPr="00D61BF6">
        <w:rPr>
          <w:rFonts w:ascii="Times New Roman" w:hAnsi="Times New Roman" w:cs="Times New Roman"/>
          <w:bCs/>
          <w:sz w:val="24"/>
          <w:szCs w:val="24"/>
        </w:rPr>
        <w:t>Gulazyk</w:t>
      </w:r>
      <w:proofErr w:type="spellEnd"/>
      <w:r w:rsidRPr="00D61BF6">
        <w:rPr>
          <w:rFonts w:ascii="Times New Roman" w:hAnsi="Times New Roman" w:cs="Times New Roman"/>
          <w:bCs/>
          <w:sz w:val="24"/>
          <w:szCs w:val="24"/>
        </w:rPr>
        <w:t xml:space="preserve">” for children 6-24 months, where role of NGOs, particular </w:t>
      </w:r>
      <w:r w:rsidR="00D61BF6" w:rsidRPr="00D61BF6">
        <w:rPr>
          <w:rFonts w:ascii="Times New Roman" w:hAnsi="Times New Roman" w:cs="Times New Roman"/>
          <w:bCs/>
          <w:sz w:val="24"/>
          <w:szCs w:val="24"/>
        </w:rPr>
        <w:t>association</w:t>
      </w:r>
      <w:r w:rsidRPr="00D61BF6">
        <w:rPr>
          <w:rFonts w:ascii="Times New Roman" w:hAnsi="Times New Roman" w:cs="Times New Roman"/>
          <w:bCs/>
          <w:sz w:val="24"/>
          <w:szCs w:val="24"/>
        </w:rPr>
        <w:t xml:space="preserve"> of Village Health Committees (VHC) in working with mothers and families at community level opened up new means. VHCs played significant role in raising awareness of mothers on use and value of vitamins and minerals for child physical, cognitive and socio-emotional development. </w:t>
      </w:r>
    </w:p>
    <w:p w:rsidR="00DC5950" w:rsidRPr="00D61BF6" w:rsidRDefault="00DC5950" w:rsidP="00593FFA">
      <w:pPr>
        <w:widowControl w:val="0"/>
        <w:spacing w:after="0" w:line="240" w:lineRule="auto"/>
        <w:jc w:val="both"/>
        <w:rPr>
          <w:rFonts w:ascii="Times New Roman" w:hAnsi="Times New Roman" w:cs="Times New Roman"/>
          <w:bCs/>
          <w:sz w:val="24"/>
          <w:szCs w:val="24"/>
        </w:rPr>
      </w:pPr>
    </w:p>
    <w:p w:rsidR="00DC5950" w:rsidRDefault="00DC5950" w:rsidP="00DC5950">
      <w:pPr>
        <w:jc w:val="both"/>
        <w:rPr>
          <w:rFonts w:ascii="Times New Roman" w:hAnsi="Times New Roman" w:cs="Times New Roman"/>
          <w:sz w:val="24"/>
          <w:szCs w:val="24"/>
        </w:rPr>
      </w:pPr>
      <w:r w:rsidRPr="00D61BF6">
        <w:rPr>
          <w:rFonts w:ascii="Times New Roman" w:hAnsi="Times New Roman" w:cs="Times New Roman"/>
          <w:sz w:val="24"/>
          <w:szCs w:val="24"/>
        </w:rPr>
        <w:t xml:space="preserve">The project was aimed at finding CSO’s role in established sustainable </w:t>
      </w:r>
      <w:proofErr w:type="spellStart"/>
      <w:r w:rsidRPr="00D61BF6">
        <w:rPr>
          <w:rFonts w:ascii="Times New Roman" w:hAnsi="Times New Roman" w:cs="Times New Roman"/>
          <w:sz w:val="24"/>
          <w:szCs w:val="24"/>
        </w:rPr>
        <w:t>multisectoral</w:t>
      </w:r>
      <w:proofErr w:type="spellEnd"/>
      <w:r w:rsidRPr="00D61BF6">
        <w:rPr>
          <w:rFonts w:ascii="Times New Roman" w:hAnsi="Times New Roman" w:cs="Times New Roman"/>
          <w:sz w:val="24"/>
          <w:szCs w:val="24"/>
        </w:rPr>
        <w:t xml:space="preserve"> platform/mechanism for coordination and promoting nutrition in the country. All activities are planned  in line and complimentary to the activities outlined in the National Nutrition Plan and was closely supervised by the SUN Focal point and National Expert Group, which served as a SUN Network for</w:t>
      </w:r>
      <w:r w:rsidR="006F501E" w:rsidRPr="00D61BF6">
        <w:rPr>
          <w:rFonts w:ascii="Times New Roman" w:hAnsi="Times New Roman" w:cs="Times New Roman"/>
          <w:sz w:val="24"/>
          <w:szCs w:val="24"/>
        </w:rPr>
        <w:t xml:space="preserve"> Kyrgyzstan </w:t>
      </w:r>
      <w:r w:rsidRPr="00D61BF6">
        <w:rPr>
          <w:rFonts w:ascii="Times New Roman" w:hAnsi="Times New Roman" w:cs="Times New Roman"/>
          <w:sz w:val="24"/>
          <w:szCs w:val="24"/>
        </w:rPr>
        <w:t xml:space="preserve">. </w:t>
      </w:r>
      <w:r w:rsidR="006F501E" w:rsidRPr="00D61BF6">
        <w:rPr>
          <w:rFonts w:ascii="Times New Roman" w:hAnsi="Times New Roman" w:cs="Times New Roman"/>
          <w:sz w:val="24"/>
          <w:szCs w:val="24"/>
        </w:rPr>
        <w:t>As it was planned w</w:t>
      </w:r>
      <w:r w:rsidRPr="00D61BF6">
        <w:rPr>
          <w:rFonts w:ascii="Times New Roman" w:hAnsi="Times New Roman" w:cs="Times New Roman"/>
          <w:sz w:val="24"/>
          <w:szCs w:val="24"/>
        </w:rPr>
        <w:t xml:space="preserve">ithin this project CSO Alliance/network working in the Nutrition </w:t>
      </w:r>
      <w:r w:rsidR="006F501E" w:rsidRPr="00D61BF6">
        <w:rPr>
          <w:rFonts w:ascii="Times New Roman" w:hAnsi="Times New Roman" w:cs="Times New Roman"/>
          <w:sz w:val="24"/>
          <w:szCs w:val="24"/>
        </w:rPr>
        <w:t>was established and further institutionalization is expected.</w:t>
      </w:r>
    </w:p>
    <w:p w:rsidR="002C6AA0" w:rsidRDefault="002C6AA0" w:rsidP="00033B20">
      <w:pPr>
        <w:spacing w:line="270" w:lineRule="atLeast"/>
        <w:jc w:val="both"/>
        <w:rPr>
          <w:rFonts w:ascii="Times New Roman" w:hAnsi="Times New Roman" w:cs="Times New Roman"/>
          <w:b/>
          <w:color w:val="000000"/>
          <w:sz w:val="24"/>
          <w:szCs w:val="24"/>
        </w:rPr>
      </w:pPr>
      <w:r w:rsidRPr="00D61BF6">
        <w:rPr>
          <w:rFonts w:ascii="Times New Roman" w:eastAsia="Times New Roman" w:hAnsi="Times New Roman" w:cs="Times New Roman"/>
          <w:snapToGrid w:val="0"/>
          <w:sz w:val="24"/>
          <w:szCs w:val="24"/>
          <w:lang w:val="en-GB" w:eastAsia="x-none"/>
        </w:rPr>
        <w:t>The project activities started from April, 2014. This report cover activities period from April, 2014 to March 2015. Within this period several parallel activities to analyse the current situation, to learn the common understanding of the situation, commitment of the stakeholders and capacity to deliver the services and work together to improve the nutrition status of the neediest population through better coordinated and effective use of scarce resources. In parallel, the project aimed to raise awareness of the key experts from all relevant sectors of the government, Development Partners,  Business, Academia and Civil Society on role of the Nutrition and Food Security in General and how SUN Movement with its principles can help. Within the project period activities under Outcome 1 and Outcome 2 highlighted in Project proposal were implemented;</w:t>
      </w:r>
    </w:p>
    <w:p w:rsidR="002C6AA0" w:rsidRDefault="002C6AA0" w:rsidP="00033B20">
      <w:pPr>
        <w:spacing w:line="270" w:lineRule="atLeast"/>
        <w:jc w:val="both"/>
        <w:rPr>
          <w:rFonts w:ascii="Times New Roman" w:hAnsi="Times New Roman" w:cs="Times New Roman"/>
          <w:b/>
          <w:color w:val="000000"/>
          <w:sz w:val="24"/>
          <w:szCs w:val="24"/>
        </w:rPr>
      </w:pPr>
    </w:p>
    <w:p w:rsidR="00033B20" w:rsidRPr="006F0D09" w:rsidRDefault="002C6AA0" w:rsidP="00033B20">
      <w:pPr>
        <w:spacing w:line="270" w:lineRule="atLeast"/>
        <w:jc w:val="both"/>
        <w:rPr>
          <w:rFonts w:ascii="Times New Roman" w:hAnsi="Times New Roman" w:cs="Times New Roman"/>
          <w:b/>
          <w:color w:val="000000"/>
          <w:sz w:val="24"/>
          <w:szCs w:val="24"/>
        </w:rPr>
      </w:pPr>
      <w:r>
        <w:rPr>
          <w:rFonts w:ascii="Times New Roman" w:hAnsi="Times New Roman" w:cs="Times New Roman"/>
          <w:b/>
          <w:color w:val="000000"/>
          <w:sz w:val="24"/>
          <w:szCs w:val="24"/>
        </w:rPr>
        <w:t>Objectives of</w:t>
      </w:r>
      <w:r w:rsidR="00033B20">
        <w:rPr>
          <w:rFonts w:ascii="Times New Roman" w:hAnsi="Times New Roman" w:cs="Times New Roman"/>
          <w:b/>
          <w:color w:val="000000"/>
          <w:sz w:val="24"/>
          <w:szCs w:val="24"/>
        </w:rPr>
        <w:t xml:space="preserve">f the project are: </w:t>
      </w:r>
    </w:p>
    <w:p w:rsidR="00033B20" w:rsidRPr="006F0D09" w:rsidRDefault="00033B20" w:rsidP="00033B20">
      <w:pPr>
        <w:spacing w:line="27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6F0D09">
        <w:rPr>
          <w:rFonts w:ascii="Times New Roman" w:hAnsi="Times New Roman" w:cs="Times New Roman"/>
          <w:color w:val="000000"/>
          <w:sz w:val="24"/>
          <w:szCs w:val="24"/>
        </w:rPr>
        <w:t xml:space="preserve">Coordination of efforts of government agencies, CSOs, business community, academic institutions, donor agencies and organizations through establishment of a </w:t>
      </w:r>
      <w:proofErr w:type="spellStart"/>
      <w:r w:rsidRPr="006F0D09">
        <w:rPr>
          <w:rFonts w:ascii="Times New Roman" w:hAnsi="Times New Roman" w:cs="Times New Roman"/>
          <w:color w:val="000000"/>
          <w:sz w:val="24"/>
          <w:szCs w:val="24"/>
        </w:rPr>
        <w:t>multisectoral</w:t>
      </w:r>
      <w:proofErr w:type="spellEnd"/>
      <w:r w:rsidRPr="006F0D09">
        <w:rPr>
          <w:rFonts w:ascii="Times New Roman" w:hAnsi="Times New Roman" w:cs="Times New Roman"/>
          <w:color w:val="000000"/>
          <w:sz w:val="24"/>
          <w:szCs w:val="24"/>
        </w:rPr>
        <w:t>/cross-</w:t>
      </w:r>
      <w:proofErr w:type="spellStart"/>
      <w:r w:rsidRPr="006F0D09">
        <w:rPr>
          <w:rFonts w:ascii="Times New Roman" w:hAnsi="Times New Roman" w:cs="Times New Roman"/>
          <w:color w:val="000000"/>
          <w:sz w:val="24"/>
          <w:szCs w:val="24"/>
        </w:rPr>
        <w:t>sectoral</w:t>
      </w:r>
      <w:proofErr w:type="spellEnd"/>
      <w:r w:rsidRPr="006F0D09">
        <w:rPr>
          <w:rFonts w:ascii="Times New Roman" w:hAnsi="Times New Roman" w:cs="Times New Roman"/>
          <w:color w:val="000000"/>
          <w:sz w:val="24"/>
          <w:szCs w:val="24"/>
        </w:rPr>
        <w:t xml:space="preserve"> platform for integrating nutrition into mandates and institutional design and operation;</w:t>
      </w:r>
    </w:p>
    <w:p w:rsidR="00033B20" w:rsidRPr="006F0D09" w:rsidRDefault="00033B20" w:rsidP="00033B20">
      <w:pPr>
        <w:spacing w:line="270" w:lineRule="atLeast"/>
        <w:jc w:val="both"/>
        <w:rPr>
          <w:rFonts w:ascii="Times New Roman" w:hAnsi="Times New Roman" w:cs="Times New Roman"/>
          <w:color w:val="000000"/>
          <w:sz w:val="24"/>
          <w:szCs w:val="24"/>
        </w:rPr>
      </w:pPr>
      <w:r w:rsidRPr="006F0D09">
        <w:rPr>
          <w:rFonts w:ascii="Times New Roman" w:hAnsi="Times New Roman" w:cs="Times New Roman"/>
          <w:color w:val="000000"/>
          <w:sz w:val="24"/>
          <w:szCs w:val="24"/>
        </w:rPr>
        <w:t>- Harmonize efforts of donor organizations, development organizations, government, NGOs sector, business community, local government bodies on issues related to nutrition, including water supply, hygiene and sanitation, provision of services through mapping of actors, resources, achievements / practices;</w:t>
      </w:r>
    </w:p>
    <w:p w:rsidR="00033B20" w:rsidRPr="006F0D09" w:rsidRDefault="00033B20" w:rsidP="00033B20">
      <w:pPr>
        <w:spacing w:line="270" w:lineRule="atLeast"/>
        <w:jc w:val="both"/>
        <w:rPr>
          <w:rFonts w:ascii="Times New Roman" w:hAnsi="Times New Roman" w:cs="Times New Roman"/>
          <w:color w:val="000000"/>
          <w:sz w:val="24"/>
          <w:szCs w:val="24"/>
        </w:rPr>
      </w:pPr>
      <w:r w:rsidRPr="006F0D09">
        <w:rPr>
          <w:rFonts w:ascii="Times New Roman" w:hAnsi="Times New Roman" w:cs="Times New Roman"/>
          <w:color w:val="000000"/>
          <w:sz w:val="24"/>
          <w:szCs w:val="24"/>
        </w:rPr>
        <w:t xml:space="preserve">- Inventory of the national legislation of the Kyrgyz Republic for compliance with international obligations of the Kyrgyz Republic in the field of human rights and development (including legal obligations, MDGs), synchronization of </w:t>
      </w:r>
      <w:proofErr w:type="spellStart"/>
      <w:r w:rsidRPr="006F0D09">
        <w:rPr>
          <w:rFonts w:ascii="Times New Roman" w:hAnsi="Times New Roman" w:cs="Times New Roman"/>
          <w:color w:val="000000"/>
          <w:sz w:val="24"/>
          <w:szCs w:val="24"/>
        </w:rPr>
        <w:t>sectoral</w:t>
      </w:r>
      <w:proofErr w:type="spellEnd"/>
      <w:r w:rsidRPr="006F0D09">
        <w:rPr>
          <w:rFonts w:ascii="Times New Roman" w:hAnsi="Times New Roman" w:cs="Times New Roman"/>
          <w:color w:val="000000"/>
          <w:sz w:val="24"/>
          <w:szCs w:val="24"/>
        </w:rPr>
        <w:t xml:space="preserve"> policies, development of legal mechanisms for </w:t>
      </w:r>
      <w:r w:rsidRPr="006F0D09">
        <w:rPr>
          <w:rFonts w:ascii="Times New Roman" w:hAnsi="Times New Roman" w:cs="Times New Roman"/>
          <w:color w:val="000000"/>
          <w:sz w:val="24"/>
          <w:szCs w:val="24"/>
        </w:rPr>
        <w:lastRenderedPageBreak/>
        <w:t>implementation of nutrition policy of the Kyrgyz Republic through review and analysis of and changes in laws;</w:t>
      </w:r>
    </w:p>
    <w:p w:rsidR="00033B20" w:rsidRPr="006F0D09" w:rsidRDefault="00033B20" w:rsidP="00033B20">
      <w:pPr>
        <w:spacing w:line="270" w:lineRule="atLeast"/>
        <w:jc w:val="both"/>
        <w:rPr>
          <w:rFonts w:ascii="Times New Roman" w:hAnsi="Times New Roman" w:cs="Times New Roman"/>
          <w:color w:val="000000"/>
          <w:sz w:val="24"/>
          <w:szCs w:val="24"/>
        </w:rPr>
      </w:pPr>
      <w:r w:rsidRPr="006F0D09">
        <w:rPr>
          <w:rFonts w:ascii="Times New Roman" w:hAnsi="Times New Roman" w:cs="Times New Roman"/>
          <w:color w:val="000000"/>
          <w:sz w:val="24"/>
          <w:szCs w:val="24"/>
        </w:rPr>
        <w:t>- Increase capacity of state bodies, local self-government, CSOs, business structures in the competence and mandates that include issues on quality of life, human rights, provision of services;</w:t>
      </w:r>
    </w:p>
    <w:p w:rsidR="00033B20" w:rsidRPr="006F0D09" w:rsidRDefault="00033B20" w:rsidP="00033B20">
      <w:pPr>
        <w:spacing w:line="270" w:lineRule="atLeast"/>
        <w:jc w:val="both"/>
        <w:rPr>
          <w:rFonts w:ascii="Times New Roman" w:hAnsi="Times New Roman" w:cs="Times New Roman"/>
          <w:color w:val="000000"/>
          <w:sz w:val="24"/>
          <w:szCs w:val="24"/>
        </w:rPr>
      </w:pPr>
      <w:r w:rsidRPr="006F0D09">
        <w:rPr>
          <w:rFonts w:ascii="Times New Roman" w:hAnsi="Times New Roman" w:cs="Times New Roman"/>
          <w:color w:val="000000"/>
          <w:sz w:val="24"/>
          <w:szCs w:val="24"/>
        </w:rPr>
        <w:t>- Raising awareness of the policies developed in nutrition and benefits for development through media campaign;</w:t>
      </w:r>
    </w:p>
    <w:p w:rsidR="00033B20" w:rsidRPr="006F0D09" w:rsidRDefault="00033B20" w:rsidP="00033B20">
      <w:pPr>
        <w:spacing w:line="270" w:lineRule="atLeast"/>
        <w:jc w:val="both"/>
        <w:rPr>
          <w:rFonts w:ascii="Times New Roman" w:hAnsi="Times New Roman" w:cs="Times New Roman"/>
          <w:color w:val="000000"/>
          <w:sz w:val="24"/>
          <w:szCs w:val="24"/>
        </w:rPr>
      </w:pPr>
      <w:r w:rsidRPr="006F0D09">
        <w:rPr>
          <w:rFonts w:ascii="Times New Roman" w:hAnsi="Times New Roman" w:cs="Times New Roman"/>
          <w:color w:val="000000"/>
          <w:sz w:val="24"/>
          <w:szCs w:val="24"/>
        </w:rPr>
        <w:t>- Lobbying for a national coordination structure (Council, Committee, etc.) and mechanisms (Secretariat, Commission, etc.) to develop and monitor a coherent national nutrition policy through advocacy campaign;</w:t>
      </w:r>
    </w:p>
    <w:p w:rsidR="00033B20" w:rsidRPr="006F0D09" w:rsidRDefault="00033B20" w:rsidP="00033B20">
      <w:pPr>
        <w:spacing w:line="270" w:lineRule="atLeast"/>
        <w:jc w:val="both"/>
        <w:rPr>
          <w:rFonts w:ascii="Times New Roman" w:hAnsi="Times New Roman" w:cs="Times New Roman"/>
          <w:color w:val="000000"/>
          <w:sz w:val="24"/>
          <w:szCs w:val="24"/>
        </w:rPr>
      </w:pPr>
      <w:r w:rsidRPr="006F0D09">
        <w:rPr>
          <w:rFonts w:ascii="Times New Roman" w:hAnsi="Times New Roman" w:cs="Times New Roman"/>
          <w:color w:val="000000"/>
          <w:sz w:val="24"/>
          <w:szCs w:val="24"/>
        </w:rPr>
        <w:t xml:space="preserve">- Promoting the inclusion into national budget of the Kyrgyz Republic the budget programs of ministries and departments, implementation of </w:t>
      </w:r>
      <w:proofErr w:type="spellStart"/>
      <w:r w:rsidRPr="006F0D09">
        <w:rPr>
          <w:rFonts w:ascii="Times New Roman" w:hAnsi="Times New Roman" w:cs="Times New Roman"/>
          <w:color w:val="000000"/>
          <w:sz w:val="24"/>
          <w:szCs w:val="24"/>
        </w:rPr>
        <w:t>sectoral</w:t>
      </w:r>
      <w:proofErr w:type="spellEnd"/>
      <w:r w:rsidRPr="006F0D09">
        <w:rPr>
          <w:rFonts w:ascii="Times New Roman" w:hAnsi="Times New Roman" w:cs="Times New Roman"/>
          <w:color w:val="000000"/>
          <w:sz w:val="24"/>
          <w:szCs w:val="24"/>
        </w:rPr>
        <w:t xml:space="preserve"> nutrition policy and activities indirectly affecting the quality of nutrition (access to water, sanitation, hygiene, medical services) through budget analysis and monitoring;</w:t>
      </w:r>
    </w:p>
    <w:p w:rsidR="00033B20" w:rsidRPr="00D61BF6" w:rsidRDefault="00033B20" w:rsidP="00DC5950">
      <w:pPr>
        <w:jc w:val="both"/>
        <w:rPr>
          <w:rFonts w:ascii="Times New Roman" w:hAnsi="Times New Roman" w:cs="Times New Roman"/>
          <w:sz w:val="24"/>
          <w:szCs w:val="24"/>
        </w:rPr>
      </w:pPr>
    </w:p>
    <w:p w:rsidR="00DC5950" w:rsidRPr="00D61BF6" w:rsidRDefault="00DC5950" w:rsidP="00DC5950">
      <w:pPr>
        <w:autoSpaceDE w:val="0"/>
        <w:autoSpaceDN w:val="0"/>
        <w:adjustRightInd w:val="0"/>
        <w:jc w:val="both"/>
        <w:rPr>
          <w:rFonts w:ascii="Times New Roman" w:hAnsi="Times New Roman" w:cs="Times New Roman"/>
          <w:sz w:val="24"/>
          <w:szCs w:val="24"/>
        </w:rPr>
      </w:pPr>
      <w:r w:rsidRPr="00D61BF6">
        <w:rPr>
          <w:rFonts w:ascii="Times New Roman" w:hAnsi="Times New Roman" w:cs="Times New Roman"/>
          <w:sz w:val="24"/>
          <w:szCs w:val="24"/>
        </w:rPr>
        <w:t xml:space="preserve">The project consists of three main components that </w:t>
      </w:r>
      <w:r w:rsidR="006F501E" w:rsidRPr="00D61BF6">
        <w:rPr>
          <w:rFonts w:ascii="Times New Roman" w:hAnsi="Times New Roman" w:cs="Times New Roman"/>
          <w:sz w:val="24"/>
          <w:szCs w:val="24"/>
        </w:rPr>
        <w:t xml:space="preserve">aimed to </w:t>
      </w:r>
      <w:r w:rsidRPr="00D61BF6">
        <w:rPr>
          <w:rFonts w:ascii="Times New Roman" w:hAnsi="Times New Roman" w:cs="Times New Roman"/>
          <w:sz w:val="24"/>
          <w:szCs w:val="24"/>
        </w:rPr>
        <w:t xml:space="preserve">create and support institutional </w:t>
      </w:r>
      <w:proofErr w:type="gramStart"/>
      <w:r w:rsidRPr="00D61BF6">
        <w:rPr>
          <w:rFonts w:ascii="Times New Roman" w:hAnsi="Times New Roman" w:cs="Times New Roman"/>
          <w:sz w:val="24"/>
          <w:szCs w:val="24"/>
        </w:rPr>
        <w:t>conditions</w:t>
      </w:r>
      <w:proofErr w:type="gramEnd"/>
      <w:r w:rsidRPr="00D61BF6">
        <w:rPr>
          <w:rFonts w:ascii="Times New Roman" w:hAnsi="Times New Roman" w:cs="Times New Roman"/>
          <w:sz w:val="24"/>
          <w:szCs w:val="24"/>
        </w:rPr>
        <w:t xml:space="preserve"> to maintain national policies aimed at access of vulnerable population to quality nutrition in context of equity and fairness. </w:t>
      </w:r>
    </w:p>
    <w:p w:rsidR="00DC5950" w:rsidRPr="00D61BF6" w:rsidRDefault="006F501E" w:rsidP="00DC5950">
      <w:pPr>
        <w:autoSpaceDE w:val="0"/>
        <w:autoSpaceDN w:val="0"/>
        <w:adjustRightInd w:val="0"/>
        <w:jc w:val="both"/>
        <w:rPr>
          <w:rFonts w:ascii="Times New Roman" w:hAnsi="Times New Roman" w:cs="Times New Roman"/>
          <w:sz w:val="24"/>
          <w:szCs w:val="24"/>
        </w:rPr>
      </w:pPr>
      <w:r w:rsidRPr="00D61BF6">
        <w:rPr>
          <w:rFonts w:ascii="Times New Roman" w:hAnsi="Times New Roman" w:cs="Times New Roman"/>
          <w:sz w:val="24"/>
          <w:szCs w:val="24"/>
        </w:rPr>
        <w:t>First component focused</w:t>
      </w:r>
      <w:r w:rsidR="00DC5950" w:rsidRPr="00D61BF6">
        <w:rPr>
          <w:rFonts w:ascii="Times New Roman" w:hAnsi="Times New Roman" w:cs="Times New Roman"/>
          <w:sz w:val="24"/>
          <w:szCs w:val="24"/>
        </w:rPr>
        <w:t xml:space="preserve"> on establishing national, political, sustainable state structures and platforms for developing, monitoring of nutrition specific and nutrition sensitive Policies in the country. Within this component the detailed analysis of an existing situation, namely available resources, capacity, budget allocation will be conducted, which will help to develop data base, plan of action and tools for scaling up nutrition interventions. </w:t>
      </w:r>
    </w:p>
    <w:p w:rsidR="00DC5950" w:rsidRPr="00D61BF6" w:rsidRDefault="00DC5950" w:rsidP="00DC5950">
      <w:pPr>
        <w:autoSpaceDE w:val="0"/>
        <w:autoSpaceDN w:val="0"/>
        <w:adjustRightInd w:val="0"/>
        <w:jc w:val="both"/>
        <w:rPr>
          <w:rFonts w:ascii="Times New Roman" w:hAnsi="Times New Roman" w:cs="Times New Roman"/>
          <w:sz w:val="24"/>
          <w:szCs w:val="24"/>
        </w:rPr>
      </w:pPr>
      <w:r w:rsidRPr="00D61BF6">
        <w:rPr>
          <w:rFonts w:ascii="Times New Roman" w:hAnsi="Times New Roman" w:cs="Times New Roman"/>
          <w:sz w:val="24"/>
          <w:szCs w:val="24"/>
        </w:rPr>
        <w:t xml:space="preserve">Second component ensures creating enabling environment for nutrition in the country. Main activities within these components are inventory of all existing laws and regulative documents directly and indirectly related to nutrition and quality of life. </w:t>
      </w:r>
    </w:p>
    <w:p w:rsidR="00DC5950" w:rsidRPr="00D61BF6" w:rsidRDefault="00DC5950" w:rsidP="00DC5950">
      <w:pPr>
        <w:autoSpaceDE w:val="0"/>
        <w:autoSpaceDN w:val="0"/>
        <w:adjustRightInd w:val="0"/>
        <w:jc w:val="both"/>
        <w:rPr>
          <w:rFonts w:ascii="Times New Roman" w:hAnsi="Times New Roman" w:cs="Times New Roman"/>
          <w:sz w:val="24"/>
          <w:szCs w:val="24"/>
        </w:rPr>
      </w:pPr>
      <w:r w:rsidRPr="00D61BF6">
        <w:rPr>
          <w:rFonts w:ascii="Times New Roman" w:hAnsi="Times New Roman" w:cs="Times New Roman"/>
          <w:sz w:val="24"/>
          <w:szCs w:val="24"/>
        </w:rPr>
        <w:t xml:space="preserve">Third component includes activities designed to strengthen the capacity of main stakeholders and raising awareness of the in the nutrition.  </w:t>
      </w:r>
    </w:p>
    <w:p w:rsidR="00E271C5" w:rsidRDefault="00DC5950" w:rsidP="002C6AA0">
      <w:pPr>
        <w:widowControl w:val="0"/>
        <w:spacing w:before="120" w:after="0" w:line="240" w:lineRule="auto"/>
        <w:jc w:val="both"/>
        <w:rPr>
          <w:rFonts w:ascii="Times New Roman" w:hAnsi="Times New Roman" w:cs="Times New Roman"/>
          <w:sz w:val="24"/>
          <w:szCs w:val="24"/>
        </w:rPr>
      </w:pPr>
      <w:r w:rsidRPr="002C6AA0">
        <w:rPr>
          <w:rFonts w:ascii="Times New Roman" w:hAnsi="Times New Roman" w:cs="Times New Roman"/>
          <w:sz w:val="24"/>
          <w:szCs w:val="24"/>
        </w:rPr>
        <w:t xml:space="preserve">UNICEF </w:t>
      </w:r>
      <w:r w:rsidR="006F501E" w:rsidRPr="002C6AA0">
        <w:rPr>
          <w:rFonts w:ascii="Times New Roman" w:hAnsi="Times New Roman" w:cs="Times New Roman"/>
          <w:sz w:val="24"/>
          <w:szCs w:val="24"/>
        </w:rPr>
        <w:t>as PO UN organization worked</w:t>
      </w:r>
      <w:r w:rsidRPr="002C6AA0">
        <w:rPr>
          <w:rFonts w:ascii="Times New Roman" w:hAnsi="Times New Roman" w:cs="Times New Roman"/>
          <w:sz w:val="24"/>
          <w:szCs w:val="24"/>
        </w:rPr>
        <w:t xml:space="preserve"> as a main facilitator between </w:t>
      </w:r>
      <w:r w:rsidR="006F501E" w:rsidRPr="002C6AA0">
        <w:rPr>
          <w:rFonts w:ascii="Times New Roman" w:hAnsi="Times New Roman" w:cs="Times New Roman"/>
          <w:sz w:val="24"/>
          <w:szCs w:val="24"/>
        </w:rPr>
        <w:t xml:space="preserve">all networks including </w:t>
      </w:r>
      <w:r w:rsidRPr="002C6AA0">
        <w:rPr>
          <w:rFonts w:ascii="Times New Roman" w:hAnsi="Times New Roman" w:cs="Times New Roman"/>
          <w:sz w:val="24"/>
          <w:szCs w:val="24"/>
        </w:rPr>
        <w:t>Government, development partners</w:t>
      </w:r>
      <w:r w:rsidR="006F501E" w:rsidRPr="002C6AA0">
        <w:rPr>
          <w:rFonts w:ascii="Times New Roman" w:hAnsi="Times New Roman" w:cs="Times New Roman"/>
          <w:sz w:val="24"/>
          <w:szCs w:val="24"/>
        </w:rPr>
        <w:t>, academia, business and</w:t>
      </w:r>
      <w:r w:rsidRPr="002C6AA0">
        <w:rPr>
          <w:rFonts w:ascii="Times New Roman" w:hAnsi="Times New Roman" w:cs="Times New Roman"/>
          <w:sz w:val="24"/>
          <w:szCs w:val="24"/>
        </w:rPr>
        <w:t xml:space="preserve"> CSOs. </w:t>
      </w:r>
    </w:p>
    <w:p w:rsidR="00E271C5" w:rsidRDefault="00E271C5" w:rsidP="002C6AA0">
      <w:pPr>
        <w:widowControl w:val="0"/>
        <w:spacing w:before="120" w:after="0" w:line="240" w:lineRule="auto"/>
        <w:jc w:val="both"/>
        <w:rPr>
          <w:rFonts w:ascii="Times New Roman" w:eastAsia="Times New Roman" w:hAnsi="Times New Roman" w:cs="Times New Roman"/>
          <w:snapToGrid w:val="0"/>
          <w:sz w:val="24"/>
          <w:szCs w:val="24"/>
          <w:lang w:val="en-GB" w:eastAsia="x-none"/>
        </w:rPr>
      </w:pPr>
      <w:r>
        <w:rPr>
          <w:rFonts w:ascii="Times New Roman" w:hAnsi="Times New Roman" w:cs="Times New Roman"/>
          <w:sz w:val="24"/>
          <w:szCs w:val="24"/>
        </w:rPr>
        <w:t xml:space="preserve">Main achievements of the project within reporting period are; </w:t>
      </w:r>
      <w:r>
        <w:rPr>
          <w:rFonts w:ascii="Times New Roman" w:eastAsia="Times New Roman" w:hAnsi="Times New Roman" w:cs="Times New Roman"/>
          <w:snapToGrid w:val="0"/>
          <w:sz w:val="24"/>
          <w:szCs w:val="24"/>
          <w:lang w:val="en-GB" w:eastAsia="x-none"/>
        </w:rPr>
        <w:t>e</w:t>
      </w:r>
      <w:r w:rsidR="002C6AA0" w:rsidRPr="002C6AA0">
        <w:rPr>
          <w:rFonts w:ascii="Times New Roman" w:eastAsia="Times New Roman" w:hAnsi="Times New Roman" w:cs="Times New Roman"/>
          <w:snapToGrid w:val="0"/>
          <w:sz w:val="24"/>
          <w:szCs w:val="24"/>
          <w:lang w:val="en-GB" w:eastAsia="x-none"/>
        </w:rPr>
        <w:t xml:space="preserve">stablishment of CSO Alliance for Food Security and Nutrition uniting more than 40 NGOs countrywide and working in the area of Nutrition. This Alliance has its independent Steering Committee and Executive Board and clear Action Plan. </w:t>
      </w:r>
    </w:p>
    <w:p w:rsidR="002C6AA0" w:rsidRPr="002C6AA0" w:rsidRDefault="002C6AA0" w:rsidP="002C6AA0">
      <w:pPr>
        <w:widowControl w:val="0"/>
        <w:spacing w:before="120" w:after="0" w:line="240" w:lineRule="auto"/>
        <w:jc w:val="both"/>
        <w:rPr>
          <w:rFonts w:ascii="Times New Roman" w:eastAsia="Times New Roman" w:hAnsi="Times New Roman" w:cs="Times New Roman"/>
          <w:snapToGrid w:val="0"/>
          <w:sz w:val="24"/>
          <w:szCs w:val="24"/>
          <w:lang w:val="en-GB" w:eastAsia="x-none"/>
        </w:rPr>
      </w:pPr>
      <w:r w:rsidRPr="002C6AA0">
        <w:rPr>
          <w:rFonts w:ascii="Times New Roman" w:eastAsia="Times New Roman" w:hAnsi="Times New Roman" w:cs="Times New Roman"/>
          <w:snapToGrid w:val="0"/>
          <w:sz w:val="24"/>
          <w:szCs w:val="24"/>
          <w:lang w:val="en-GB" w:eastAsia="x-none"/>
        </w:rPr>
        <w:t xml:space="preserve">Alliance has joined SUN CSA Network in January, 2015 </w:t>
      </w:r>
    </w:p>
    <w:p w:rsidR="002C6AA0" w:rsidRPr="002C6AA0" w:rsidRDefault="002C6AA0" w:rsidP="002C6AA0">
      <w:pPr>
        <w:widowControl w:val="0"/>
        <w:spacing w:before="120" w:after="0" w:line="240" w:lineRule="auto"/>
        <w:jc w:val="both"/>
        <w:rPr>
          <w:rFonts w:ascii="Times New Roman" w:eastAsia="Times New Roman" w:hAnsi="Times New Roman" w:cs="Times New Roman"/>
          <w:snapToGrid w:val="0"/>
          <w:sz w:val="24"/>
          <w:szCs w:val="24"/>
          <w:lang w:val="en-GB" w:eastAsia="x-none"/>
        </w:rPr>
      </w:pPr>
      <w:r w:rsidRPr="002C6AA0">
        <w:rPr>
          <w:rFonts w:ascii="Times New Roman" w:eastAsia="Times New Roman" w:hAnsi="Times New Roman" w:cs="Times New Roman"/>
          <w:snapToGrid w:val="0"/>
          <w:sz w:val="24"/>
          <w:szCs w:val="24"/>
          <w:lang w:val="en-GB" w:eastAsia="x-none"/>
        </w:rPr>
        <w:t xml:space="preserve">Amendments into existing law on Flour Fortification was </w:t>
      </w:r>
      <w:r w:rsidR="00E271C5" w:rsidRPr="002C6AA0">
        <w:rPr>
          <w:rFonts w:ascii="Times New Roman" w:eastAsia="Times New Roman" w:hAnsi="Times New Roman" w:cs="Times New Roman"/>
          <w:snapToGrid w:val="0"/>
          <w:sz w:val="24"/>
          <w:szCs w:val="24"/>
          <w:lang w:val="en-GB" w:eastAsia="x-none"/>
        </w:rPr>
        <w:t>endorsed</w:t>
      </w:r>
      <w:r w:rsidRPr="002C6AA0">
        <w:rPr>
          <w:rFonts w:ascii="Times New Roman" w:eastAsia="Times New Roman" w:hAnsi="Times New Roman" w:cs="Times New Roman"/>
          <w:snapToGrid w:val="0"/>
          <w:sz w:val="24"/>
          <w:szCs w:val="24"/>
          <w:lang w:val="en-GB" w:eastAsia="x-none"/>
        </w:rPr>
        <w:t xml:space="preserve"> with active involvement of the Alliance;</w:t>
      </w:r>
    </w:p>
    <w:p w:rsidR="00E271C5" w:rsidRPr="00E271C5" w:rsidRDefault="002C6AA0" w:rsidP="00E271C5">
      <w:pPr>
        <w:widowControl w:val="0"/>
        <w:spacing w:before="120" w:after="0" w:line="240" w:lineRule="auto"/>
        <w:jc w:val="both"/>
        <w:rPr>
          <w:rFonts w:ascii="Times New Roman" w:eastAsia="Times New Roman" w:hAnsi="Times New Roman" w:cs="Times New Roman"/>
          <w:snapToGrid w:val="0"/>
          <w:sz w:val="24"/>
          <w:szCs w:val="24"/>
          <w:lang w:val="en-GB" w:eastAsia="x-none"/>
        </w:rPr>
      </w:pPr>
      <w:r w:rsidRPr="002C6AA0">
        <w:rPr>
          <w:rFonts w:ascii="Times New Roman" w:eastAsia="Times New Roman" w:hAnsi="Times New Roman" w:cs="Times New Roman"/>
          <w:snapToGrid w:val="0"/>
          <w:sz w:val="24"/>
          <w:szCs w:val="24"/>
          <w:lang w:val="en-GB" w:eastAsia="x-none"/>
        </w:rPr>
        <w:t>More than 50 members of the Allice are trained on Food Security an</w:t>
      </w:r>
      <w:r w:rsidR="00E271C5">
        <w:rPr>
          <w:rFonts w:ascii="Times New Roman" w:eastAsia="Times New Roman" w:hAnsi="Times New Roman" w:cs="Times New Roman"/>
          <w:snapToGrid w:val="0"/>
          <w:sz w:val="24"/>
          <w:szCs w:val="24"/>
          <w:lang w:val="en-GB" w:eastAsia="x-none"/>
        </w:rPr>
        <w:t>d Nutrition and its Monitoring</w:t>
      </w:r>
    </w:p>
    <w:p w:rsidR="006F0D09" w:rsidRPr="00D61BF6" w:rsidRDefault="006F0D09" w:rsidP="006F0D09">
      <w:pPr>
        <w:keepNext/>
        <w:widowControl w:val="0"/>
        <w:numPr>
          <w:ilvl w:val="0"/>
          <w:numId w:val="1"/>
        </w:numPr>
        <w:tabs>
          <w:tab w:val="left" w:pos="360"/>
        </w:tabs>
        <w:spacing w:before="240" w:after="120" w:line="240" w:lineRule="auto"/>
        <w:ind w:left="360" w:hanging="360"/>
        <w:outlineLvl w:val="0"/>
        <w:rPr>
          <w:rFonts w:ascii="Times New Roman" w:eastAsia="Times New Roman" w:hAnsi="Times New Roman" w:cs="Times New Roman"/>
          <w:b/>
          <w:snapToGrid w:val="0"/>
          <w:sz w:val="24"/>
          <w:szCs w:val="24"/>
          <w:lang w:eastAsia="x-none"/>
        </w:rPr>
      </w:pPr>
      <w:r w:rsidRPr="00D61BF6">
        <w:rPr>
          <w:rFonts w:ascii="Times New Roman" w:eastAsia="Times New Roman" w:hAnsi="Times New Roman" w:cs="Times New Roman"/>
          <w:b/>
          <w:snapToGrid w:val="0"/>
          <w:sz w:val="24"/>
          <w:szCs w:val="24"/>
          <w:lang w:eastAsia="x-none"/>
        </w:rPr>
        <w:lastRenderedPageBreak/>
        <w:t>Purpose</w:t>
      </w:r>
    </w:p>
    <w:p w:rsidR="006F0D09" w:rsidRPr="00D61BF6" w:rsidRDefault="006F0D09" w:rsidP="006F0D09">
      <w:pPr>
        <w:widowControl w:val="0"/>
        <w:numPr>
          <w:ilvl w:val="0"/>
          <w:numId w:val="2"/>
        </w:numPr>
        <w:spacing w:after="0" w:line="240" w:lineRule="auto"/>
        <w:jc w:val="both"/>
        <w:rPr>
          <w:rFonts w:ascii="Times New Roman" w:eastAsia="Times New Roman" w:hAnsi="Times New Roman" w:cs="Times New Roman"/>
          <w:snapToGrid w:val="0"/>
          <w:sz w:val="24"/>
          <w:szCs w:val="24"/>
          <w:lang w:val="en-GB" w:eastAsia="x-none"/>
        </w:rPr>
      </w:pPr>
      <w:r w:rsidRPr="00D61BF6">
        <w:rPr>
          <w:rFonts w:ascii="Times New Roman" w:eastAsia="Times New Roman" w:hAnsi="Times New Roman" w:cs="Times New Roman"/>
          <w:snapToGrid w:val="0"/>
          <w:sz w:val="24"/>
          <w:szCs w:val="24"/>
          <w:lang w:val="en-GB" w:eastAsia="x-none"/>
        </w:rPr>
        <w:t>Provide the main outcomes and outputs of the programme implementation.</w:t>
      </w:r>
    </w:p>
    <w:p w:rsidR="006F0D09" w:rsidRPr="006F0D09" w:rsidRDefault="006F0D09" w:rsidP="006F0D09">
      <w:pPr>
        <w:spacing w:line="270" w:lineRule="atLeast"/>
        <w:jc w:val="both"/>
        <w:rPr>
          <w:color w:val="000000"/>
          <w:lang w:val="en-GB"/>
        </w:rPr>
      </w:pPr>
    </w:p>
    <w:p w:rsidR="00593FFA" w:rsidRPr="00D61BF6" w:rsidRDefault="00AC12F7" w:rsidP="00593FFA">
      <w:pPr>
        <w:widowControl w:val="0"/>
        <w:spacing w:after="0" w:line="240" w:lineRule="auto"/>
        <w:jc w:val="both"/>
        <w:rPr>
          <w:rFonts w:ascii="Times New Roman" w:eastAsia="Times New Roman" w:hAnsi="Times New Roman" w:cs="Times New Roman"/>
          <w:snapToGrid w:val="0"/>
          <w:sz w:val="24"/>
          <w:szCs w:val="24"/>
          <w:lang w:val="en-GB" w:eastAsia="x-none"/>
        </w:rPr>
      </w:pPr>
      <w:r w:rsidRPr="00D61BF6">
        <w:rPr>
          <w:rFonts w:ascii="Times New Roman" w:eastAsia="Times New Roman" w:hAnsi="Times New Roman" w:cs="Times New Roman"/>
          <w:snapToGrid w:val="0"/>
          <w:sz w:val="24"/>
          <w:szCs w:val="24"/>
          <w:lang w:val="en-GB" w:eastAsia="x-none"/>
        </w:rPr>
        <w:t xml:space="preserve">The project activities started from April, 2014. This report cover </w:t>
      </w:r>
      <w:r w:rsidR="002C6D32" w:rsidRPr="00D61BF6">
        <w:rPr>
          <w:rFonts w:ascii="Times New Roman" w:eastAsia="Times New Roman" w:hAnsi="Times New Roman" w:cs="Times New Roman"/>
          <w:snapToGrid w:val="0"/>
          <w:sz w:val="24"/>
          <w:szCs w:val="24"/>
          <w:lang w:val="en-GB" w:eastAsia="x-none"/>
        </w:rPr>
        <w:t xml:space="preserve">activities </w:t>
      </w:r>
      <w:r w:rsidRPr="00D61BF6">
        <w:rPr>
          <w:rFonts w:ascii="Times New Roman" w:eastAsia="Times New Roman" w:hAnsi="Times New Roman" w:cs="Times New Roman"/>
          <w:snapToGrid w:val="0"/>
          <w:sz w:val="24"/>
          <w:szCs w:val="24"/>
          <w:lang w:val="en-GB" w:eastAsia="x-none"/>
        </w:rPr>
        <w:t xml:space="preserve">period from April, 2014 to March 2015. Within this period several parallel activities to </w:t>
      </w:r>
      <w:r w:rsidR="002C6D32" w:rsidRPr="00D61BF6">
        <w:rPr>
          <w:rFonts w:ascii="Times New Roman" w:eastAsia="Times New Roman" w:hAnsi="Times New Roman" w:cs="Times New Roman"/>
          <w:snapToGrid w:val="0"/>
          <w:sz w:val="24"/>
          <w:szCs w:val="24"/>
          <w:lang w:val="en-GB" w:eastAsia="x-none"/>
        </w:rPr>
        <w:t>analyse the current situation, to learn the common understanding of the situation, commitment of the stakeholders and capacity to deliver the services and work together to improve the nutrition status of the neediest population</w:t>
      </w:r>
      <w:r w:rsidR="00255DFC" w:rsidRPr="00D61BF6">
        <w:rPr>
          <w:rFonts w:ascii="Times New Roman" w:eastAsia="Times New Roman" w:hAnsi="Times New Roman" w:cs="Times New Roman"/>
          <w:snapToGrid w:val="0"/>
          <w:sz w:val="24"/>
          <w:szCs w:val="24"/>
          <w:lang w:val="en-GB" w:eastAsia="x-none"/>
        </w:rPr>
        <w:t xml:space="preserve"> through better coordinated and effective use of scarce resources. In parallel, the project aimed to raise awareness of the key experts from all relevant sectors of the government, Development Partners,  Business, Academia and Civil Society on role of the Nutrition and Food Security in General and how SUN Movement with its principles can help. Within the project period activities under Outcome 1 and Outcome 2 highlighted in Project proposal were implemented; </w:t>
      </w:r>
    </w:p>
    <w:p w:rsidR="002C6D32" w:rsidRPr="00D61BF6" w:rsidRDefault="002C6D32" w:rsidP="00593FFA">
      <w:pPr>
        <w:widowControl w:val="0"/>
        <w:spacing w:after="0" w:line="240" w:lineRule="auto"/>
        <w:jc w:val="both"/>
        <w:rPr>
          <w:rFonts w:ascii="Times New Roman" w:eastAsia="Times New Roman" w:hAnsi="Times New Roman" w:cs="Times New Roman"/>
          <w:snapToGrid w:val="0"/>
          <w:sz w:val="24"/>
          <w:szCs w:val="24"/>
          <w:lang w:val="en-GB" w:eastAsia="x-none"/>
        </w:rPr>
      </w:pPr>
    </w:p>
    <w:p w:rsidR="002C6AA0" w:rsidRDefault="002C6AA0" w:rsidP="007C3E27">
      <w:pPr>
        <w:widowControl w:val="0"/>
        <w:spacing w:after="0" w:line="240" w:lineRule="auto"/>
        <w:jc w:val="both"/>
        <w:rPr>
          <w:rFonts w:ascii="Times New Roman" w:eastAsia="Times New Roman" w:hAnsi="Times New Roman" w:cs="Times New Roman"/>
          <w:snapToGrid w:val="0"/>
          <w:sz w:val="24"/>
          <w:szCs w:val="24"/>
          <w:lang w:val="en-GB" w:eastAsia="x-none"/>
        </w:rPr>
      </w:pPr>
    </w:p>
    <w:p w:rsidR="007C3E27" w:rsidRPr="00D61BF6" w:rsidRDefault="007C3E27" w:rsidP="007C3E27">
      <w:pPr>
        <w:widowControl w:val="0"/>
        <w:spacing w:after="0" w:line="240" w:lineRule="auto"/>
        <w:jc w:val="both"/>
        <w:rPr>
          <w:rFonts w:ascii="Times New Roman" w:eastAsia="Times New Roman" w:hAnsi="Times New Roman" w:cs="Times New Roman"/>
          <w:snapToGrid w:val="0"/>
          <w:sz w:val="24"/>
          <w:szCs w:val="24"/>
          <w:u w:val="single"/>
          <w:lang w:val="en-GB" w:eastAsia="x-none"/>
        </w:rPr>
      </w:pPr>
      <w:r w:rsidRPr="00D61BF6">
        <w:rPr>
          <w:rFonts w:ascii="Times New Roman" w:eastAsia="Times New Roman" w:hAnsi="Times New Roman" w:cs="Times New Roman"/>
          <w:snapToGrid w:val="0"/>
          <w:sz w:val="24"/>
          <w:szCs w:val="24"/>
          <w:u w:val="single"/>
          <w:lang w:val="en-GB" w:eastAsia="x-none"/>
        </w:rPr>
        <w:t>Outcome 1.</w:t>
      </w:r>
    </w:p>
    <w:p w:rsidR="00593FFA" w:rsidRPr="00D61BF6" w:rsidRDefault="00EF6ED1" w:rsidP="007C3E27">
      <w:pPr>
        <w:widowControl w:val="0"/>
        <w:spacing w:after="0" w:line="240" w:lineRule="auto"/>
        <w:jc w:val="both"/>
        <w:rPr>
          <w:rFonts w:ascii="Times New Roman" w:eastAsia="Times New Roman" w:hAnsi="Times New Roman" w:cs="Times New Roman"/>
          <w:snapToGrid w:val="0"/>
          <w:sz w:val="24"/>
          <w:szCs w:val="24"/>
          <w:lang w:val="en-GB" w:eastAsia="x-none"/>
        </w:rPr>
      </w:pPr>
      <w:r w:rsidRPr="00D61BF6">
        <w:rPr>
          <w:rFonts w:ascii="Times New Roman" w:eastAsia="Times New Roman" w:hAnsi="Times New Roman" w:cs="Times New Roman"/>
          <w:snapToGrid w:val="0"/>
          <w:sz w:val="24"/>
          <w:szCs w:val="24"/>
          <w:lang w:val="en-GB" w:eastAsia="x-none"/>
        </w:rPr>
        <w:t>It is established the national, political, state structures and mechanisms for developing, coordinating, monitoring of nutrition policy</w:t>
      </w:r>
    </w:p>
    <w:p w:rsidR="00593FFA" w:rsidRPr="00D61BF6" w:rsidRDefault="00593FFA" w:rsidP="00EF6ED1">
      <w:pPr>
        <w:widowControl w:val="0"/>
        <w:spacing w:after="0" w:line="240" w:lineRule="auto"/>
        <w:jc w:val="both"/>
        <w:rPr>
          <w:rFonts w:ascii="Times New Roman" w:eastAsia="Times New Roman" w:hAnsi="Times New Roman" w:cs="Times New Roman"/>
          <w:snapToGrid w:val="0"/>
          <w:sz w:val="24"/>
          <w:szCs w:val="24"/>
          <w:lang w:val="en-GB" w:eastAsia="x-none"/>
        </w:rPr>
      </w:pPr>
    </w:p>
    <w:p w:rsidR="00EF6ED1" w:rsidRPr="00D61BF6" w:rsidRDefault="007C3E27" w:rsidP="007C3E27">
      <w:pPr>
        <w:widowControl w:val="0"/>
        <w:spacing w:after="0" w:line="240" w:lineRule="auto"/>
        <w:ind w:left="720"/>
        <w:jc w:val="both"/>
        <w:rPr>
          <w:rFonts w:ascii="Times New Roman" w:eastAsia="Times New Roman" w:hAnsi="Times New Roman" w:cs="Times New Roman"/>
          <w:snapToGrid w:val="0"/>
          <w:sz w:val="24"/>
          <w:szCs w:val="24"/>
          <w:lang w:val="en-GB" w:eastAsia="x-none"/>
        </w:rPr>
      </w:pPr>
      <w:r w:rsidRPr="00D61BF6">
        <w:rPr>
          <w:rFonts w:ascii="Times New Roman" w:eastAsia="Times New Roman" w:hAnsi="Times New Roman" w:cs="Times New Roman"/>
          <w:snapToGrid w:val="0"/>
          <w:sz w:val="24"/>
          <w:szCs w:val="24"/>
          <w:lang w:val="en-GB" w:eastAsia="x-none"/>
        </w:rPr>
        <w:t>Output</w:t>
      </w:r>
      <w:r w:rsidR="00EF6ED1" w:rsidRPr="00D61BF6">
        <w:rPr>
          <w:rFonts w:ascii="Times New Roman" w:eastAsia="Times New Roman" w:hAnsi="Times New Roman" w:cs="Times New Roman"/>
          <w:snapToGrid w:val="0"/>
          <w:sz w:val="24"/>
          <w:szCs w:val="24"/>
          <w:lang w:val="en-GB" w:eastAsia="x-none"/>
        </w:rPr>
        <w:t>1</w:t>
      </w:r>
      <w:r w:rsidRPr="00D61BF6">
        <w:rPr>
          <w:rFonts w:ascii="Times New Roman" w:eastAsia="Times New Roman" w:hAnsi="Times New Roman" w:cs="Times New Roman"/>
          <w:snapToGrid w:val="0"/>
          <w:sz w:val="24"/>
          <w:szCs w:val="24"/>
          <w:lang w:val="en-GB" w:eastAsia="x-none"/>
        </w:rPr>
        <w:t>.</w:t>
      </w:r>
      <w:r w:rsidR="00672251" w:rsidRPr="00D61BF6">
        <w:rPr>
          <w:rFonts w:ascii="Times New Roman" w:eastAsia="Times New Roman" w:hAnsi="Times New Roman" w:cs="Times New Roman"/>
          <w:snapToGrid w:val="0"/>
          <w:sz w:val="24"/>
          <w:szCs w:val="24"/>
          <w:lang w:val="en-GB" w:eastAsia="x-none"/>
        </w:rPr>
        <w:t xml:space="preserve">                                                                                                                                                                                                                                                                                                                                                                                                                                                           </w:t>
      </w:r>
      <w:r w:rsidRPr="00D61BF6">
        <w:rPr>
          <w:rFonts w:ascii="Times New Roman" w:eastAsia="Times New Roman" w:hAnsi="Times New Roman" w:cs="Times New Roman"/>
          <w:snapToGrid w:val="0"/>
          <w:sz w:val="24"/>
          <w:szCs w:val="24"/>
          <w:lang w:val="en-GB" w:eastAsia="x-none"/>
        </w:rPr>
        <w:t xml:space="preserve">                   </w:t>
      </w:r>
      <w:r w:rsidR="00EF6ED1" w:rsidRPr="00D61BF6">
        <w:rPr>
          <w:rFonts w:ascii="Times New Roman" w:eastAsia="Times New Roman" w:hAnsi="Times New Roman" w:cs="Times New Roman"/>
          <w:snapToGrid w:val="0"/>
          <w:sz w:val="24"/>
          <w:szCs w:val="24"/>
          <w:lang w:val="en-GB" w:eastAsia="x-none"/>
        </w:rPr>
        <w:t>Mapping of institutions, resources, accomplishments/results / practices in the field of nutrition, sanitation and hygiene, access to water and health services</w:t>
      </w:r>
    </w:p>
    <w:p w:rsidR="00EF6ED1" w:rsidRPr="00D61BF6" w:rsidRDefault="00EF6ED1" w:rsidP="00EF6ED1">
      <w:pPr>
        <w:widowControl w:val="0"/>
        <w:spacing w:after="0" w:line="240" w:lineRule="auto"/>
        <w:jc w:val="both"/>
        <w:rPr>
          <w:rFonts w:ascii="Times New Roman" w:eastAsia="Times New Roman" w:hAnsi="Times New Roman" w:cs="Times New Roman"/>
          <w:snapToGrid w:val="0"/>
          <w:sz w:val="24"/>
          <w:szCs w:val="24"/>
          <w:lang w:val="en-GB" w:eastAsia="x-none"/>
        </w:rPr>
      </w:pPr>
    </w:p>
    <w:p w:rsidR="00EF6ED1" w:rsidRPr="00D61BF6" w:rsidRDefault="00EF6ED1" w:rsidP="00AC12F7">
      <w:pPr>
        <w:widowControl w:val="0"/>
        <w:spacing w:after="0" w:line="240" w:lineRule="auto"/>
        <w:ind w:left="720"/>
        <w:jc w:val="both"/>
        <w:rPr>
          <w:rFonts w:ascii="Times New Roman" w:eastAsia="Times New Roman" w:hAnsi="Times New Roman" w:cs="Times New Roman"/>
          <w:snapToGrid w:val="0"/>
          <w:sz w:val="24"/>
          <w:szCs w:val="24"/>
          <w:lang w:val="en-GB" w:eastAsia="x-none"/>
        </w:rPr>
      </w:pPr>
      <w:r w:rsidRPr="00D61BF6">
        <w:rPr>
          <w:rFonts w:ascii="Times New Roman" w:eastAsia="Times New Roman" w:hAnsi="Times New Roman" w:cs="Times New Roman"/>
          <w:snapToGrid w:val="0"/>
          <w:sz w:val="24"/>
          <w:szCs w:val="24"/>
          <w:lang w:val="en-GB" w:eastAsia="x-none"/>
        </w:rPr>
        <w:t>Output 2. Creating of a cross-</w:t>
      </w:r>
      <w:proofErr w:type="spellStart"/>
      <w:r w:rsidRPr="00D61BF6">
        <w:rPr>
          <w:rFonts w:ascii="Times New Roman" w:eastAsia="Times New Roman" w:hAnsi="Times New Roman" w:cs="Times New Roman"/>
          <w:snapToGrid w:val="0"/>
          <w:sz w:val="24"/>
          <w:szCs w:val="24"/>
          <w:lang w:val="en-GB" w:eastAsia="x-none"/>
        </w:rPr>
        <w:t>sectoral</w:t>
      </w:r>
      <w:proofErr w:type="spellEnd"/>
      <w:r w:rsidRPr="00D61BF6">
        <w:rPr>
          <w:rFonts w:ascii="Times New Roman" w:eastAsia="Times New Roman" w:hAnsi="Times New Roman" w:cs="Times New Roman"/>
          <w:snapToGrid w:val="0"/>
          <w:sz w:val="24"/>
          <w:szCs w:val="24"/>
          <w:lang w:val="en-GB" w:eastAsia="x-none"/>
        </w:rPr>
        <w:t xml:space="preserve"> platform of CSO representatives, business community, government agencies, donor agencies and development agencies, and academic institutions.</w:t>
      </w:r>
    </w:p>
    <w:p w:rsidR="006F501E" w:rsidRPr="00D61BF6" w:rsidRDefault="006F501E" w:rsidP="00AC12F7">
      <w:pPr>
        <w:widowControl w:val="0"/>
        <w:spacing w:after="0" w:line="240" w:lineRule="auto"/>
        <w:ind w:left="720"/>
        <w:jc w:val="both"/>
        <w:rPr>
          <w:rFonts w:ascii="Times New Roman" w:eastAsia="Times New Roman" w:hAnsi="Times New Roman" w:cs="Times New Roman"/>
          <w:snapToGrid w:val="0"/>
          <w:sz w:val="24"/>
          <w:szCs w:val="24"/>
          <w:lang w:val="en-GB" w:eastAsia="x-none"/>
        </w:rPr>
      </w:pPr>
    </w:p>
    <w:p w:rsidR="006F501E" w:rsidRPr="00D61BF6" w:rsidRDefault="006F501E" w:rsidP="00AC12F7">
      <w:pPr>
        <w:widowControl w:val="0"/>
        <w:spacing w:after="0" w:line="240" w:lineRule="auto"/>
        <w:ind w:left="720"/>
        <w:jc w:val="both"/>
        <w:rPr>
          <w:rFonts w:ascii="Times New Roman" w:eastAsia="Times New Roman" w:hAnsi="Times New Roman" w:cs="Times New Roman"/>
          <w:snapToGrid w:val="0"/>
          <w:sz w:val="24"/>
          <w:szCs w:val="24"/>
          <w:lang w:val="en-GB" w:eastAsia="x-none"/>
        </w:rPr>
      </w:pPr>
    </w:p>
    <w:p w:rsidR="00EF6ED1" w:rsidRPr="00D61BF6" w:rsidRDefault="00EF6ED1" w:rsidP="00EF6ED1">
      <w:pPr>
        <w:widowControl w:val="0"/>
        <w:spacing w:after="0" w:line="240" w:lineRule="auto"/>
        <w:jc w:val="both"/>
        <w:rPr>
          <w:rFonts w:ascii="Times New Roman" w:eastAsia="Times New Roman" w:hAnsi="Times New Roman" w:cs="Times New Roman"/>
          <w:snapToGrid w:val="0"/>
          <w:sz w:val="24"/>
          <w:szCs w:val="24"/>
          <w:lang w:val="en-GB" w:eastAsia="x-none"/>
        </w:rPr>
      </w:pPr>
    </w:p>
    <w:p w:rsidR="00AC12F7" w:rsidRPr="00D61BF6" w:rsidRDefault="00AC12F7" w:rsidP="00AC12F7">
      <w:pPr>
        <w:widowControl w:val="0"/>
        <w:spacing w:after="0" w:line="240" w:lineRule="auto"/>
        <w:jc w:val="both"/>
        <w:rPr>
          <w:rFonts w:ascii="Times New Roman" w:eastAsia="Times New Roman" w:hAnsi="Times New Roman" w:cs="Times New Roman"/>
          <w:snapToGrid w:val="0"/>
          <w:sz w:val="24"/>
          <w:szCs w:val="24"/>
          <w:u w:val="single"/>
          <w:lang w:val="en-GB" w:eastAsia="x-none"/>
        </w:rPr>
      </w:pPr>
      <w:r w:rsidRPr="00D61BF6">
        <w:rPr>
          <w:rFonts w:ascii="Times New Roman" w:eastAsia="Times New Roman" w:hAnsi="Times New Roman" w:cs="Times New Roman"/>
          <w:snapToGrid w:val="0"/>
          <w:sz w:val="24"/>
          <w:szCs w:val="24"/>
          <w:u w:val="single"/>
          <w:lang w:val="en-GB" w:eastAsia="x-none"/>
        </w:rPr>
        <w:t xml:space="preserve">Outcome </w:t>
      </w:r>
      <w:r w:rsidR="00255DFC" w:rsidRPr="00D61BF6">
        <w:rPr>
          <w:rFonts w:ascii="Times New Roman" w:eastAsia="Times New Roman" w:hAnsi="Times New Roman" w:cs="Times New Roman"/>
          <w:snapToGrid w:val="0"/>
          <w:sz w:val="24"/>
          <w:szCs w:val="24"/>
          <w:u w:val="single"/>
          <w:lang w:val="en-GB" w:eastAsia="x-none"/>
        </w:rPr>
        <w:t>2</w:t>
      </w:r>
      <w:r w:rsidRPr="00D61BF6">
        <w:rPr>
          <w:rFonts w:ascii="Times New Roman" w:eastAsia="Times New Roman" w:hAnsi="Times New Roman" w:cs="Times New Roman"/>
          <w:snapToGrid w:val="0"/>
          <w:sz w:val="24"/>
          <w:szCs w:val="24"/>
          <w:u w:val="single"/>
          <w:lang w:val="en-GB" w:eastAsia="x-none"/>
        </w:rPr>
        <w:t>.</w:t>
      </w:r>
    </w:p>
    <w:p w:rsidR="00EF6ED1" w:rsidRPr="00D61BF6" w:rsidRDefault="00A92E73" w:rsidP="00AC12F7">
      <w:pPr>
        <w:widowControl w:val="0"/>
        <w:spacing w:after="0" w:line="240" w:lineRule="auto"/>
        <w:jc w:val="both"/>
        <w:rPr>
          <w:rFonts w:ascii="Times New Roman" w:eastAsia="Times New Roman" w:hAnsi="Times New Roman" w:cs="Times New Roman"/>
          <w:snapToGrid w:val="0"/>
          <w:sz w:val="24"/>
          <w:szCs w:val="24"/>
          <w:lang w:val="en-GB" w:eastAsia="x-none"/>
        </w:rPr>
      </w:pPr>
      <w:r w:rsidRPr="00D61BF6">
        <w:rPr>
          <w:rFonts w:ascii="Times New Roman" w:eastAsia="Times New Roman" w:hAnsi="Times New Roman" w:cs="Times New Roman"/>
          <w:snapToGrid w:val="0"/>
          <w:sz w:val="24"/>
          <w:szCs w:val="24"/>
          <w:lang w:val="en-GB" w:eastAsia="x-none"/>
        </w:rPr>
        <w:t>It is established national regulatory mechanisms for implementing nutrition policy</w:t>
      </w:r>
    </w:p>
    <w:p w:rsidR="00A92E73" w:rsidRPr="00D61BF6" w:rsidRDefault="00A92E73" w:rsidP="00A92E73">
      <w:pPr>
        <w:widowControl w:val="0"/>
        <w:spacing w:after="0" w:line="240" w:lineRule="auto"/>
        <w:jc w:val="both"/>
        <w:rPr>
          <w:rFonts w:ascii="Times New Roman" w:eastAsia="Times New Roman" w:hAnsi="Times New Roman" w:cs="Times New Roman"/>
          <w:snapToGrid w:val="0"/>
          <w:sz w:val="24"/>
          <w:szCs w:val="24"/>
          <w:lang w:val="en-GB" w:eastAsia="x-none"/>
        </w:rPr>
      </w:pPr>
    </w:p>
    <w:p w:rsidR="00A92E73" w:rsidRPr="00D61BF6" w:rsidRDefault="00A92E73" w:rsidP="00AC12F7">
      <w:pPr>
        <w:widowControl w:val="0"/>
        <w:spacing w:after="0" w:line="240" w:lineRule="auto"/>
        <w:ind w:left="720"/>
        <w:jc w:val="both"/>
        <w:rPr>
          <w:rFonts w:ascii="Times New Roman" w:eastAsia="Times New Roman" w:hAnsi="Times New Roman" w:cs="Times New Roman"/>
          <w:snapToGrid w:val="0"/>
          <w:sz w:val="24"/>
          <w:szCs w:val="24"/>
          <w:lang w:val="en-GB" w:eastAsia="x-none"/>
        </w:rPr>
      </w:pPr>
      <w:r w:rsidRPr="00D61BF6">
        <w:rPr>
          <w:rFonts w:ascii="Times New Roman" w:eastAsia="Times New Roman" w:hAnsi="Times New Roman" w:cs="Times New Roman"/>
          <w:snapToGrid w:val="0"/>
          <w:sz w:val="24"/>
          <w:szCs w:val="24"/>
          <w:lang w:val="en-GB" w:eastAsia="x-none"/>
        </w:rPr>
        <w:t xml:space="preserve">Output 1. Inventory of the national legislation of the Kyrgyz Republic for compliance with the international obligations of the Kyrgyz Republic in the field of human rights and development (including legal obligations on MDGs), synchronization of </w:t>
      </w:r>
      <w:proofErr w:type="spellStart"/>
      <w:r w:rsidRPr="00D61BF6">
        <w:rPr>
          <w:rFonts w:ascii="Times New Roman" w:eastAsia="Times New Roman" w:hAnsi="Times New Roman" w:cs="Times New Roman"/>
          <w:snapToGrid w:val="0"/>
          <w:sz w:val="24"/>
          <w:szCs w:val="24"/>
          <w:lang w:val="en-GB" w:eastAsia="x-none"/>
        </w:rPr>
        <w:t>sectoral</w:t>
      </w:r>
      <w:proofErr w:type="spellEnd"/>
      <w:r w:rsidRPr="00D61BF6">
        <w:rPr>
          <w:rFonts w:ascii="Times New Roman" w:eastAsia="Times New Roman" w:hAnsi="Times New Roman" w:cs="Times New Roman"/>
          <w:snapToGrid w:val="0"/>
          <w:sz w:val="24"/>
          <w:szCs w:val="24"/>
          <w:lang w:val="en-GB" w:eastAsia="x-none"/>
        </w:rPr>
        <w:t xml:space="preserve"> policies, development of legal mechanisms for implementation of nutrition policy of the Kyrgyz Republic through examination and analysis of and changes in laws</w:t>
      </w:r>
    </w:p>
    <w:p w:rsidR="002C6D32" w:rsidRPr="00D61BF6" w:rsidRDefault="002C6D32" w:rsidP="00AC12F7">
      <w:pPr>
        <w:widowControl w:val="0"/>
        <w:spacing w:after="0" w:line="240" w:lineRule="auto"/>
        <w:ind w:left="720"/>
        <w:jc w:val="both"/>
        <w:rPr>
          <w:rFonts w:ascii="Times New Roman" w:eastAsia="Times New Roman" w:hAnsi="Times New Roman" w:cs="Times New Roman"/>
          <w:snapToGrid w:val="0"/>
          <w:sz w:val="24"/>
          <w:szCs w:val="24"/>
          <w:lang w:val="en-GB" w:eastAsia="x-none"/>
        </w:rPr>
      </w:pPr>
    </w:p>
    <w:p w:rsidR="002C6D32" w:rsidRPr="00D61BF6" w:rsidRDefault="002C6D32" w:rsidP="00AC12F7">
      <w:pPr>
        <w:widowControl w:val="0"/>
        <w:spacing w:after="0" w:line="240" w:lineRule="auto"/>
        <w:ind w:left="720"/>
        <w:jc w:val="both"/>
        <w:rPr>
          <w:rFonts w:ascii="Times New Roman" w:eastAsia="Times New Roman" w:hAnsi="Times New Roman" w:cs="Times New Roman"/>
          <w:snapToGrid w:val="0"/>
          <w:sz w:val="24"/>
          <w:szCs w:val="24"/>
          <w:lang w:val="en-GB" w:eastAsia="x-none"/>
        </w:rPr>
      </w:pPr>
    </w:p>
    <w:p w:rsidR="00A92E73" w:rsidRPr="00D61BF6" w:rsidRDefault="00A92E73" w:rsidP="00A92E73">
      <w:pPr>
        <w:widowControl w:val="0"/>
        <w:spacing w:after="0" w:line="240" w:lineRule="auto"/>
        <w:jc w:val="both"/>
        <w:rPr>
          <w:rFonts w:ascii="Times New Roman" w:eastAsia="Times New Roman" w:hAnsi="Times New Roman" w:cs="Times New Roman"/>
          <w:snapToGrid w:val="0"/>
          <w:sz w:val="24"/>
          <w:szCs w:val="24"/>
          <w:lang w:val="en-GB" w:eastAsia="x-none"/>
        </w:rPr>
      </w:pPr>
    </w:p>
    <w:p w:rsidR="000E24EA" w:rsidRPr="00D61BF6" w:rsidRDefault="00A119BC" w:rsidP="000E24EA">
      <w:pPr>
        <w:pStyle w:val="ListParagraph"/>
        <w:numPr>
          <w:ilvl w:val="0"/>
          <w:numId w:val="11"/>
        </w:numPr>
        <w:jc w:val="both"/>
        <w:rPr>
          <w:rFonts w:ascii="Times New Roman" w:hAnsi="Times New Roman" w:cs="Times New Roman"/>
          <w:b/>
          <w:sz w:val="24"/>
          <w:szCs w:val="24"/>
        </w:rPr>
      </w:pPr>
      <w:r w:rsidRPr="00D61BF6">
        <w:rPr>
          <w:rFonts w:ascii="Times New Roman" w:eastAsia="Times New Roman" w:hAnsi="Times New Roman" w:cs="Times New Roman"/>
          <w:snapToGrid w:val="0"/>
          <w:sz w:val="24"/>
          <w:szCs w:val="24"/>
          <w:lang w:val="en-GB" w:eastAsia="x-none"/>
        </w:rPr>
        <w:t>Indicate the main implementing partners, their roles and responsibilities, and their interaction with the Participating UN or Non-UN Organization.</w:t>
      </w:r>
      <w:r w:rsidR="000E24EA" w:rsidRPr="00D61BF6">
        <w:rPr>
          <w:rFonts w:ascii="Times New Roman" w:hAnsi="Times New Roman" w:cs="Times New Roman"/>
          <w:b/>
          <w:sz w:val="24"/>
          <w:szCs w:val="24"/>
        </w:rPr>
        <w:t xml:space="preserve"> </w:t>
      </w:r>
    </w:p>
    <w:p w:rsidR="000E24EA" w:rsidRPr="00D61BF6" w:rsidRDefault="00222594" w:rsidP="00222594">
      <w:pPr>
        <w:ind w:left="360"/>
        <w:jc w:val="both"/>
        <w:rPr>
          <w:rFonts w:ascii="Times New Roman" w:hAnsi="Times New Roman" w:cs="Times New Roman"/>
          <w:sz w:val="24"/>
          <w:szCs w:val="24"/>
        </w:rPr>
      </w:pPr>
      <w:r w:rsidRPr="00D61BF6">
        <w:rPr>
          <w:rFonts w:ascii="Times New Roman" w:hAnsi="Times New Roman" w:cs="Times New Roman"/>
          <w:sz w:val="24"/>
          <w:szCs w:val="24"/>
        </w:rPr>
        <w:t xml:space="preserve">UNICEF Kyrgyzstan as Donor Convener for SUN Movement for Kyrgyz Republic identified by the Government facilitated in this project as Participating UN Organization. Three CSO organizations: </w:t>
      </w:r>
      <w:r w:rsidR="000E24EA" w:rsidRPr="00D61BF6">
        <w:rPr>
          <w:rFonts w:ascii="Times New Roman" w:hAnsi="Times New Roman" w:cs="Times New Roman"/>
          <w:b/>
          <w:sz w:val="24"/>
          <w:szCs w:val="24"/>
        </w:rPr>
        <w:t>Kyrgyzstan with Public Fund “Innovative Solution”</w:t>
      </w:r>
      <w:proofErr w:type="gramStart"/>
      <w:r w:rsidR="000E24EA" w:rsidRPr="00D61BF6">
        <w:rPr>
          <w:rFonts w:ascii="Times New Roman" w:hAnsi="Times New Roman" w:cs="Times New Roman"/>
          <w:b/>
          <w:sz w:val="24"/>
          <w:szCs w:val="24"/>
        </w:rPr>
        <w:t xml:space="preserve">, </w:t>
      </w:r>
      <w:r w:rsidRPr="00D61BF6">
        <w:rPr>
          <w:rFonts w:ascii="Times New Roman" w:hAnsi="Times New Roman" w:cs="Times New Roman"/>
          <w:sz w:val="24"/>
          <w:szCs w:val="24"/>
        </w:rPr>
        <w:t xml:space="preserve"> </w:t>
      </w:r>
      <w:r w:rsidR="000E24EA" w:rsidRPr="00D61BF6">
        <w:rPr>
          <w:rFonts w:ascii="Times New Roman" w:hAnsi="Times New Roman" w:cs="Times New Roman"/>
          <w:b/>
          <w:sz w:val="24"/>
          <w:szCs w:val="24"/>
        </w:rPr>
        <w:t>Public</w:t>
      </w:r>
      <w:proofErr w:type="gramEnd"/>
      <w:r w:rsidR="000E24EA" w:rsidRPr="00D61BF6">
        <w:rPr>
          <w:rFonts w:ascii="Times New Roman" w:hAnsi="Times New Roman" w:cs="Times New Roman"/>
          <w:b/>
          <w:sz w:val="24"/>
          <w:szCs w:val="24"/>
        </w:rPr>
        <w:t xml:space="preserve"> Union </w:t>
      </w:r>
      <w:r w:rsidR="000E24EA" w:rsidRPr="00D61BF6">
        <w:rPr>
          <w:rFonts w:ascii="Times New Roman" w:hAnsi="Times New Roman" w:cs="Times New Roman"/>
          <w:b/>
          <w:sz w:val="24"/>
          <w:szCs w:val="24"/>
        </w:rPr>
        <w:lastRenderedPageBreak/>
        <w:t>“Center of Monitoring” and</w:t>
      </w:r>
      <w:r w:rsidRPr="00D61BF6">
        <w:rPr>
          <w:rFonts w:ascii="Times New Roman" w:hAnsi="Times New Roman" w:cs="Times New Roman"/>
          <w:sz w:val="24"/>
          <w:szCs w:val="24"/>
        </w:rPr>
        <w:t xml:space="preserve"> </w:t>
      </w:r>
      <w:r w:rsidR="000E24EA" w:rsidRPr="00D61BF6">
        <w:rPr>
          <w:rFonts w:ascii="Times New Roman" w:hAnsi="Times New Roman" w:cs="Times New Roman"/>
          <w:b/>
          <w:sz w:val="24"/>
          <w:szCs w:val="24"/>
        </w:rPr>
        <w:t>Kyrgyz Association of Salt producers</w:t>
      </w:r>
      <w:r w:rsidRPr="00D61BF6">
        <w:rPr>
          <w:rFonts w:ascii="Times New Roman" w:hAnsi="Times New Roman" w:cs="Times New Roman"/>
          <w:b/>
          <w:sz w:val="24"/>
          <w:szCs w:val="24"/>
        </w:rPr>
        <w:t xml:space="preserve"> </w:t>
      </w:r>
      <w:r w:rsidRPr="00D61BF6">
        <w:rPr>
          <w:rFonts w:ascii="Times New Roman" w:hAnsi="Times New Roman" w:cs="Times New Roman"/>
          <w:sz w:val="24"/>
          <w:szCs w:val="24"/>
        </w:rPr>
        <w:t>were the implementation partners. All activities in the project were planned and implemented jointly with key stakeholders at all levels. To ensure the project implementation, monitoring and channel the funds UNICEF used internal procedures. One year contract was signed with three CSOs with leadership of PF “Innovative solutions”.</w:t>
      </w:r>
      <w:r w:rsidR="00E271C5">
        <w:rPr>
          <w:rFonts w:ascii="Times New Roman" w:hAnsi="Times New Roman" w:cs="Times New Roman"/>
          <w:sz w:val="24"/>
          <w:szCs w:val="24"/>
        </w:rPr>
        <w:t xml:space="preserve"> From the Government side, Ministry of Health </w:t>
      </w:r>
      <w:proofErr w:type="gramStart"/>
      <w:r w:rsidR="00E271C5">
        <w:rPr>
          <w:rFonts w:ascii="Times New Roman" w:hAnsi="Times New Roman" w:cs="Times New Roman"/>
          <w:sz w:val="24"/>
          <w:szCs w:val="24"/>
        </w:rPr>
        <w:t>and  Ministry</w:t>
      </w:r>
      <w:proofErr w:type="gramEnd"/>
      <w:r w:rsidR="00E271C5">
        <w:rPr>
          <w:rFonts w:ascii="Times New Roman" w:hAnsi="Times New Roman" w:cs="Times New Roman"/>
          <w:sz w:val="24"/>
          <w:szCs w:val="24"/>
        </w:rPr>
        <w:t xml:space="preserve"> of Agriculture and Melioration were actively informed. Association of Millers which unite more than 55 private milling companies countrywide and Kyrgyz Association of salt producers with more 14 </w:t>
      </w:r>
      <w:proofErr w:type="gramStart"/>
      <w:r w:rsidR="00E271C5">
        <w:rPr>
          <w:rFonts w:ascii="Times New Roman" w:hAnsi="Times New Roman" w:cs="Times New Roman"/>
          <w:sz w:val="24"/>
          <w:szCs w:val="24"/>
        </w:rPr>
        <w:t>companies</w:t>
      </w:r>
      <w:proofErr w:type="gramEnd"/>
      <w:r w:rsidR="00E271C5">
        <w:rPr>
          <w:rFonts w:ascii="Times New Roman" w:hAnsi="Times New Roman" w:cs="Times New Roman"/>
          <w:sz w:val="24"/>
          <w:szCs w:val="24"/>
        </w:rPr>
        <w:t xml:space="preserve"> members. </w:t>
      </w:r>
    </w:p>
    <w:p w:rsidR="00A119BC" w:rsidRPr="00D61BF6" w:rsidRDefault="00A119BC" w:rsidP="00A119BC">
      <w:pPr>
        <w:widowControl w:val="0"/>
        <w:spacing w:after="0" w:line="240" w:lineRule="auto"/>
        <w:jc w:val="both"/>
        <w:rPr>
          <w:rFonts w:ascii="Times New Roman" w:eastAsia="Times New Roman" w:hAnsi="Times New Roman" w:cs="Times New Roman"/>
          <w:snapToGrid w:val="0"/>
          <w:sz w:val="24"/>
          <w:szCs w:val="24"/>
          <w:lang w:val="en-GB" w:eastAsia="x-none"/>
        </w:rPr>
      </w:pPr>
    </w:p>
    <w:p w:rsidR="00A119BC" w:rsidRPr="00D61BF6" w:rsidRDefault="00A119BC" w:rsidP="00A119BC">
      <w:pPr>
        <w:widowControl w:val="0"/>
        <w:numPr>
          <w:ilvl w:val="0"/>
          <w:numId w:val="1"/>
        </w:numPr>
        <w:spacing w:after="0" w:line="240" w:lineRule="auto"/>
        <w:ind w:left="360" w:hanging="360"/>
        <w:jc w:val="both"/>
        <w:rPr>
          <w:rFonts w:ascii="Times New Roman" w:eastAsia="Times New Roman" w:hAnsi="Times New Roman" w:cs="Times New Roman"/>
          <w:b/>
          <w:snapToGrid w:val="0"/>
          <w:sz w:val="24"/>
          <w:szCs w:val="24"/>
          <w:lang w:val="en-GB" w:eastAsia="x-none"/>
        </w:rPr>
      </w:pPr>
      <w:r w:rsidRPr="00D61BF6">
        <w:rPr>
          <w:rFonts w:ascii="Times New Roman" w:eastAsia="Times New Roman" w:hAnsi="Times New Roman" w:cs="Times New Roman"/>
          <w:b/>
          <w:snapToGrid w:val="0"/>
          <w:sz w:val="24"/>
          <w:szCs w:val="24"/>
          <w:lang w:val="en-GB" w:eastAsia="x-none"/>
        </w:rPr>
        <w:t xml:space="preserve">Resources </w:t>
      </w:r>
    </w:p>
    <w:p w:rsidR="00A119BC" w:rsidRPr="00D61BF6" w:rsidRDefault="00A119BC" w:rsidP="00A119BC">
      <w:pPr>
        <w:widowControl w:val="0"/>
        <w:spacing w:before="120" w:after="0" w:line="240" w:lineRule="auto"/>
        <w:ind w:firstLine="360"/>
        <w:jc w:val="both"/>
        <w:rPr>
          <w:rFonts w:ascii="Times New Roman" w:eastAsia="Times New Roman" w:hAnsi="Times New Roman" w:cs="Times New Roman"/>
          <w:i/>
          <w:snapToGrid w:val="0"/>
          <w:sz w:val="24"/>
          <w:szCs w:val="24"/>
          <w:lang w:val="en-GB" w:eastAsia="x-none"/>
        </w:rPr>
      </w:pPr>
      <w:r w:rsidRPr="00D61BF6">
        <w:rPr>
          <w:rFonts w:ascii="Times New Roman" w:eastAsia="Times New Roman" w:hAnsi="Times New Roman" w:cs="Times New Roman"/>
          <w:i/>
          <w:snapToGrid w:val="0"/>
          <w:sz w:val="24"/>
          <w:szCs w:val="24"/>
          <w:lang w:val="en-GB" w:eastAsia="x-none"/>
        </w:rPr>
        <w:t>Financial Resources:</w:t>
      </w:r>
    </w:p>
    <w:p w:rsidR="00A119BC" w:rsidRDefault="00A119BC" w:rsidP="00A119BC">
      <w:pPr>
        <w:widowControl w:val="0"/>
        <w:numPr>
          <w:ilvl w:val="0"/>
          <w:numId w:val="3"/>
        </w:numPr>
        <w:spacing w:before="120" w:after="0" w:line="240" w:lineRule="auto"/>
        <w:jc w:val="both"/>
        <w:rPr>
          <w:rFonts w:ascii="Times New Roman" w:eastAsia="Times New Roman" w:hAnsi="Times New Roman" w:cs="Times New Roman"/>
          <w:snapToGrid w:val="0"/>
          <w:sz w:val="24"/>
          <w:szCs w:val="24"/>
          <w:lang w:val="en-GB" w:eastAsia="x-none"/>
        </w:rPr>
      </w:pPr>
      <w:r w:rsidRPr="00D61BF6">
        <w:rPr>
          <w:rFonts w:ascii="Times New Roman" w:eastAsia="Times New Roman" w:hAnsi="Times New Roman" w:cs="Times New Roman"/>
          <w:snapToGrid w:val="0"/>
          <w:sz w:val="24"/>
          <w:szCs w:val="24"/>
          <w:lang w:val="en-GB" w:eastAsia="x-none"/>
        </w:rPr>
        <w:t>Provide information on other funding resources available to the programme, if applicable.</w:t>
      </w:r>
    </w:p>
    <w:p w:rsidR="00E45E2F" w:rsidRPr="00D61BF6" w:rsidRDefault="00E45E2F" w:rsidP="00E45E2F">
      <w:pPr>
        <w:widowControl w:val="0"/>
        <w:spacing w:before="120" w:after="0" w:line="240" w:lineRule="auto"/>
        <w:ind w:left="720"/>
        <w:jc w:val="both"/>
        <w:rPr>
          <w:rFonts w:ascii="Times New Roman" w:eastAsia="Times New Roman" w:hAnsi="Times New Roman" w:cs="Times New Roman"/>
          <w:snapToGrid w:val="0"/>
          <w:sz w:val="24"/>
          <w:szCs w:val="24"/>
          <w:lang w:val="en-GB" w:eastAsia="x-none"/>
        </w:rPr>
      </w:pPr>
    </w:p>
    <w:p w:rsidR="00E45E2F" w:rsidRPr="00033B20" w:rsidRDefault="00222594" w:rsidP="00E45E2F">
      <w:pPr>
        <w:widowControl w:val="0"/>
        <w:spacing w:after="0" w:line="240" w:lineRule="auto"/>
        <w:rPr>
          <w:rFonts w:ascii="Times New Roman" w:eastAsia="Times New Roman" w:hAnsi="Times New Roman" w:cs="Times New Roman"/>
          <w:bCs/>
          <w:iCs/>
          <w:snapToGrid w:val="0"/>
          <w:sz w:val="24"/>
          <w:szCs w:val="24"/>
          <w:lang w:val="en-GB"/>
        </w:rPr>
      </w:pPr>
      <w:r w:rsidRPr="00D61BF6">
        <w:rPr>
          <w:rFonts w:ascii="Times New Roman" w:eastAsia="Times New Roman" w:hAnsi="Times New Roman" w:cs="Times New Roman"/>
          <w:snapToGrid w:val="0"/>
          <w:sz w:val="24"/>
          <w:szCs w:val="24"/>
          <w:lang w:val="en-GB" w:eastAsia="x-none"/>
        </w:rPr>
        <w:t xml:space="preserve">UNICEF CO has </w:t>
      </w:r>
      <w:r w:rsidR="00FF0690" w:rsidRPr="00D61BF6">
        <w:rPr>
          <w:rFonts w:ascii="Times New Roman" w:eastAsia="Times New Roman" w:hAnsi="Times New Roman" w:cs="Times New Roman"/>
          <w:snapToGrid w:val="0"/>
          <w:sz w:val="24"/>
          <w:szCs w:val="24"/>
          <w:lang w:val="en-GB" w:eastAsia="x-none"/>
        </w:rPr>
        <w:t>contributed $</w:t>
      </w:r>
      <w:r w:rsidR="00E45E2F" w:rsidRPr="00E45E2F">
        <w:rPr>
          <w:rFonts w:ascii="Times New Roman" w:eastAsia="Times New Roman" w:hAnsi="Times New Roman" w:cs="Times New Roman"/>
          <w:bCs/>
          <w:iCs/>
          <w:snapToGrid w:val="0"/>
          <w:sz w:val="24"/>
          <w:szCs w:val="24"/>
          <w:lang w:val="en-GB"/>
        </w:rPr>
        <w:t xml:space="preserve"> </w:t>
      </w:r>
      <w:r w:rsidR="00E45E2F" w:rsidRPr="00033B20">
        <w:rPr>
          <w:rFonts w:ascii="Times New Roman" w:eastAsia="Times New Roman" w:hAnsi="Times New Roman" w:cs="Times New Roman"/>
          <w:bCs/>
          <w:iCs/>
          <w:snapToGrid w:val="0"/>
          <w:sz w:val="24"/>
          <w:szCs w:val="24"/>
          <w:lang w:val="en-GB"/>
        </w:rPr>
        <w:t>USD</w:t>
      </w:r>
      <w:r w:rsidR="00E271C5" w:rsidRPr="00033B20">
        <w:rPr>
          <w:rFonts w:ascii="Times New Roman" w:eastAsia="Times New Roman" w:hAnsi="Times New Roman" w:cs="Times New Roman"/>
          <w:bCs/>
          <w:iCs/>
          <w:snapToGrid w:val="0"/>
          <w:sz w:val="24"/>
          <w:szCs w:val="24"/>
          <w:lang w:val="en-GB"/>
        </w:rPr>
        <w:t>$</w:t>
      </w:r>
      <w:r w:rsidR="00E271C5">
        <w:rPr>
          <w:rFonts w:ascii="Times New Roman" w:eastAsia="Times New Roman" w:hAnsi="Times New Roman" w:cs="Times New Roman"/>
          <w:bCs/>
          <w:iCs/>
          <w:snapToGrid w:val="0"/>
          <w:sz w:val="24"/>
          <w:szCs w:val="24"/>
          <w:lang w:val="en-GB"/>
        </w:rPr>
        <w:t xml:space="preserve"> 62,000</w:t>
      </w:r>
      <w:r w:rsidR="00E271C5" w:rsidRPr="00033B20">
        <w:rPr>
          <w:rFonts w:ascii="Times New Roman" w:eastAsia="Times New Roman" w:hAnsi="Times New Roman" w:cs="Times New Roman"/>
          <w:bCs/>
          <w:iCs/>
          <w:snapToGrid w:val="0"/>
          <w:sz w:val="24"/>
          <w:szCs w:val="24"/>
          <w:lang w:val="en-GB"/>
        </w:rPr>
        <w:t xml:space="preserve"> </w:t>
      </w:r>
      <w:r w:rsidR="00E271C5">
        <w:rPr>
          <w:rFonts w:ascii="Times New Roman" w:eastAsia="Times New Roman" w:hAnsi="Times New Roman" w:cs="Times New Roman"/>
          <w:bCs/>
          <w:iCs/>
          <w:snapToGrid w:val="0"/>
          <w:sz w:val="24"/>
          <w:szCs w:val="24"/>
          <w:lang w:val="en-GB"/>
        </w:rPr>
        <w:t>from</w:t>
      </w:r>
      <w:r w:rsidR="00FF0690" w:rsidRPr="00D61BF6">
        <w:rPr>
          <w:rFonts w:ascii="Times New Roman" w:eastAsia="Times New Roman" w:hAnsi="Times New Roman" w:cs="Times New Roman"/>
          <w:snapToGrid w:val="0"/>
          <w:sz w:val="24"/>
          <w:szCs w:val="24"/>
          <w:lang w:val="en-GB" w:eastAsia="x-none"/>
        </w:rPr>
        <w:t xml:space="preserve"> its ORR funds </w:t>
      </w:r>
      <w:r w:rsidR="00015A07" w:rsidRPr="00D61BF6">
        <w:rPr>
          <w:rFonts w:ascii="Times New Roman" w:eastAsia="Times New Roman" w:hAnsi="Times New Roman" w:cs="Times New Roman"/>
          <w:snapToGrid w:val="0"/>
          <w:sz w:val="24"/>
          <w:szCs w:val="24"/>
          <w:lang w:val="en-GB" w:eastAsia="x-none"/>
        </w:rPr>
        <w:t>in addition to SUN Funds mainly for capacity buil</w:t>
      </w:r>
      <w:r w:rsidR="00E45E2F">
        <w:rPr>
          <w:rFonts w:ascii="Times New Roman" w:eastAsia="Times New Roman" w:hAnsi="Times New Roman" w:cs="Times New Roman"/>
          <w:snapToGrid w:val="0"/>
          <w:sz w:val="24"/>
          <w:szCs w:val="24"/>
          <w:lang w:val="en-GB" w:eastAsia="x-none"/>
        </w:rPr>
        <w:t xml:space="preserve">ding and monitoring activities and </w:t>
      </w:r>
      <w:r w:rsidR="00E45E2F" w:rsidRPr="00033B20">
        <w:rPr>
          <w:rFonts w:ascii="Times New Roman" w:eastAsia="Times New Roman" w:hAnsi="Times New Roman" w:cs="Times New Roman"/>
          <w:bCs/>
          <w:iCs/>
          <w:snapToGrid w:val="0"/>
          <w:sz w:val="24"/>
          <w:szCs w:val="24"/>
          <w:lang w:val="en-GB"/>
        </w:rPr>
        <w:t xml:space="preserve">USD$ </w:t>
      </w:r>
      <w:r w:rsidR="00E271C5" w:rsidRPr="00033B20">
        <w:rPr>
          <w:rFonts w:ascii="Times New Roman" w:eastAsia="Times New Roman" w:hAnsi="Times New Roman" w:cs="Times New Roman"/>
          <w:bCs/>
          <w:iCs/>
          <w:snapToGrid w:val="0"/>
          <w:sz w:val="24"/>
          <w:szCs w:val="24"/>
          <w:lang w:val="en-GB"/>
        </w:rPr>
        <w:t>19,800</w:t>
      </w:r>
      <w:r w:rsidR="00E271C5">
        <w:rPr>
          <w:rFonts w:ascii="Times New Roman" w:eastAsia="Times New Roman" w:hAnsi="Times New Roman" w:cs="Times New Roman"/>
          <w:bCs/>
          <w:iCs/>
          <w:snapToGrid w:val="0"/>
          <w:sz w:val="24"/>
          <w:szCs w:val="24"/>
          <w:lang w:val="en-GB"/>
        </w:rPr>
        <w:t xml:space="preserve"> was</w:t>
      </w:r>
      <w:r w:rsidR="00E45E2F">
        <w:rPr>
          <w:rFonts w:ascii="Times New Roman" w:eastAsia="Times New Roman" w:hAnsi="Times New Roman" w:cs="Times New Roman"/>
          <w:bCs/>
          <w:iCs/>
          <w:snapToGrid w:val="0"/>
          <w:sz w:val="24"/>
          <w:szCs w:val="24"/>
          <w:lang w:val="en-GB"/>
        </w:rPr>
        <w:t xml:space="preserve"> </w:t>
      </w:r>
      <w:r w:rsidR="00E45E2F" w:rsidRPr="00033B20">
        <w:rPr>
          <w:rFonts w:ascii="Times New Roman" w:eastAsia="Times New Roman" w:hAnsi="Times New Roman" w:cs="Times New Roman"/>
          <w:bCs/>
          <w:iCs/>
          <w:snapToGrid w:val="0"/>
          <w:sz w:val="24"/>
          <w:szCs w:val="24"/>
          <w:lang w:val="en-GB"/>
        </w:rPr>
        <w:t>NGOs Contribution);</w:t>
      </w:r>
    </w:p>
    <w:p w:rsidR="00222594" w:rsidRPr="00D61BF6" w:rsidRDefault="00222594" w:rsidP="00222594">
      <w:pPr>
        <w:widowControl w:val="0"/>
        <w:spacing w:before="120" w:after="0" w:line="240" w:lineRule="auto"/>
        <w:jc w:val="both"/>
        <w:rPr>
          <w:rFonts w:ascii="Times New Roman" w:eastAsia="Times New Roman" w:hAnsi="Times New Roman" w:cs="Times New Roman"/>
          <w:snapToGrid w:val="0"/>
          <w:sz w:val="24"/>
          <w:szCs w:val="24"/>
          <w:lang w:val="en-GB" w:eastAsia="x-none"/>
        </w:rPr>
      </w:pPr>
    </w:p>
    <w:p w:rsidR="00A119BC" w:rsidRPr="00D61BF6" w:rsidRDefault="00A119BC" w:rsidP="00A119BC">
      <w:pPr>
        <w:widowControl w:val="0"/>
        <w:numPr>
          <w:ilvl w:val="0"/>
          <w:numId w:val="3"/>
        </w:numPr>
        <w:spacing w:before="120" w:after="0" w:line="240" w:lineRule="auto"/>
        <w:jc w:val="both"/>
        <w:rPr>
          <w:rFonts w:ascii="Times New Roman" w:eastAsia="Times New Roman" w:hAnsi="Times New Roman" w:cs="Times New Roman"/>
          <w:snapToGrid w:val="0"/>
          <w:sz w:val="24"/>
          <w:szCs w:val="24"/>
          <w:lang w:val="en-GB" w:eastAsia="x-none"/>
        </w:rPr>
      </w:pPr>
      <w:r w:rsidRPr="00D61BF6">
        <w:rPr>
          <w:rFonts w:ascii="Times New Roman" w:eastAsia="Times New Roman" w:hAnsi="Times New Roman" w:cs="Times New Roman"/>
          <w:snapToGrid w:val="0"/>
          <w:sz w:val="24"/>
          <w:szCs w:val="24"/>
          <w:lang w:val="en-GB" w:eastAsia="x-none"/>
        </w:rPr>
        <w:t>Provide details on any budget revisions approved by the appropriate decision-making body, if applicable.</w:t>
      </w:r>
      <w:r w:rsidR="00FF0690" w:rsidRPr="00D61BF6">
        <w:rPr>
          <w:rFonts w:ascii="Times New Roman" w:eastAsia="Times New Roman" w:hAnsi="Times New Roman" w:cs="Times New Roman"/>
          <w:snapToGrid w:val="0"/>
          <w:sz w:val="24"/>
          <w:szCs w:val="24"/>
          <w:lang w:val="en-GB" w:eastAsia="x-none"/>
        </w:rPr>
        <w:t xml:space="preserve"> N/A</w:t>
      </w:r>
    </w:p>
    <w:p w:rsidR="00A119BC" w:rsidRPr="00D61BF6" w:rsidRDefault="00A119BC" w:rsidP="00A119BC">
      <w:pPr>
        <w:widowControl w:val="0"/>
        <w:spacing w:after="0" w:line="240" w:lineRule="auto"/>
        <w:jc w:val="both"/>
        <w:rPr>
          <w:rFonts w:ascii="Times New Roman" w:eastAsia="Times New Roman" w:hAnsi="Times New Roman" w:cs="Times New Roman"/>
          <w:i/>
          <w:snapToGrid w:val="0"/>
          <w:sz w:val="24"/>
          <w:szCs w:val="24"/>
          <w:lang w:val="en-GB" w:eastAsia="x-none"/>
        </w:rPr>
      </w:pPr>
    </w:p>
    <w:p w:rsidR="00A119BC" w:rsidRPr="00D61BF6" w:rsidRDefault="00A119BC" w:rsidP="00A119BC">
      <w:pPr>
        <w:widowControl w:val="0"/>
        <w:spacing w:after="0" w:line="240" w:lineRule="auto"/>
        <w:jc w:val="both"/>
        <w:rPr>
          <w:rFonts w:ascii="Times New Roman" w:eastAsia="Times New Roman" w:hAnsi="Times New Roman" w:cs="Times New Roman"/>
          <w:b/>
          <w:snapToGrid w:val="0"/>
          <w:sz w:val="24"/>
          <w:szCs w:val="24"/>
          <w:lang w:val="en-GB" w:eastAsia="x-none"/>
        </w:rPr>
      </w:pPr>
    </w:p>
    <w:p w:rsidR="00A119BC" w:rsidRPr="00D61BF6" w:rsidRDefault="00A119BC" w:rsidP="00A119BC">
      <w:pPr>
        <w:widowControl w:val="0"/>
        <w:numPr>
          <w:ilvl w:val="0"/>
          <w:numId w:val="1"/>
        </w:numPr>
        <w:spacing w:after="0" w:line="240" w:lineRule="auto"/>
        <w:ind w:left="360" w:hanging="360"/>
        <w:jc w:val="both"/>
        <w:rPr>
          <w:rFonts w:ascii="Times New Roman" w:eastAsia="Times New Roman" w:hAnsi="Times New Roman" w:cs="Times New Roman"/>
          <w:b/>
          <w:snapToGrid w:val="0"/>
          <w:sz w:val="24"/>
          <w:szCs w:val="24"/>
          <w:lang w:val="en-GB" w:eastAsia="x-none"/>
        </w:rPr>
      </w:pPr>
      <w:r w:rsidRPr="00D61BF6">
        <w:rPr>
          <w:rFonts w:ascii="Times New Roman" w:eastAsia="Times New Roman" w:hAnsi="Times New Roman" w:cs="Times New Roman"/>
          <w:b/>
          <w:snapToGrid w:val="0"/>
          <w:sz w:val="24"/>
          <w:szCs w:val="24"/>
          <w:lang w:val="en-GB" w:eastAsia="x-none"/>
        </w:rPr>
        <w:t>Implementation and Monitoring Arrangements</w:t>
      </w:r>
    </w:p>
    <w:p w:rsidR="00FF0690" w:rsidRPr="00D61BF6" w:rsidRDefault="001B1BAB" w:rsidP="00700D97">
      <w:pPr>
        <w:widowControl w:val="0"/>
        <w:numPr>
          <w:ilvl w:val="0"/>
          <w:numId w:val="4"/>
        </w:numPr>
        <w:spacing w:before="120" w:after="0" w:line="240" w:lineRule="auto"/>
        <w:jc w:val="both"/>
        <w:rPr>
          <w:rFonts w:ascii="Times New Roman" w:eastAsia="Times New Roman" w:hAnsi="Times New Roman" w:cs="Times New Roman"/>
          <w:snapToGrid w:val="0"/>
          <w:sz w:val="24"/>
          <w:szCs w:val="24"/>
          <w:lang w:val="en-GB" w:eastAsia="x-none"/>
        </w:rPr>
      </w:pPr>
      <w:r w:rsidRPr="00D61BF6">
        <w:rPr>
          <w:rFonts w:ascii="Times New Roman" w:eastAsia="Times New Roman" w:hAnsi="Times New Roman" w:cs="Times New Roman"/>
          <w:snapToGrid w:val="0"/>
          <w:sz w:val="24"/>
          <w:szCs w:val="24"/>
          <w:lang w:val="en-GB" w:eastAsia="x-none"/>
        </w:rPr>
        <w:t>Conducted in December 2013 the first CSO Forum on Nutrition become a main starting point for CSO SUN Movement and key driving force towards establishing of multi stakeholders platform uniting more than 40 CSOs in the country around Food Security and Nutrition</w:t>
      </w:r>
      <w:r w:rsidR="008D30D1">
        <w:rPr>
          <w:rFonts w:ascii="Times New Roman" w:eastAsia="Times New Roman" w:hAnsi="Times New Roman" w:cs="Times New Roman"/>
          <w:snapToGrid w:val="0"/>
          <w:sz w:val="24"/>
          <w:szCs w:val="24"/>
          <w:lang w:val="en-GB" w:eastAsia="x-none"/>
        </w:rPr>
        <w:t xml:space="preserve"> (annex 1a)</w:t>
      </w:r>
      <w:r w:rsidRPr="00D61BF6">
        <w:rPr>
          <w:rFonts w:ascii="Times New Roman" w:eastAsia="Times New Roman" w:hAnsi="Times New Roman" w:cs="Times New Roman"/>
          <w:snapToGrid w:val="0"/>
          <w:sz w:val="24"/>
          <w:szCs w:val="24"/>
          <w:lang w:val="en-GB" w:eastAsia="x-none"/>
        </w:rPr>
        <w:t xml:space="preserve">. Regular meetings, participation in SUN teleconference calls and involvement in advocacy campaigns and monitoring helped to </w:t>
      </w:r>
      <w:r w:rsidR="00F009AC" w:rsidRPr="00D61BF6">
        <w:rPr>
          <w:rFonts w:ascii="Times New Roman" w:eastAsia="Times New Roman" w:hAnsi="Times New Roman" w:cs="Times New Roman"/>
          <w:snapToGrid w:val="0"/>
          <w:sz w:val="24"/>
          <w:szCs w:val="24"/>
          <w:lang w:val="en-GB" w:eastAsia="x-none"/>
        </w:rPr>
        <w:t xml:space="preserve">understand its role and to </w:t>
      </w:r>
      <w:r w:rsidRPr="00D61BF6">
        <w:rPr>
          <w:rFonts w:ascii="Times New Roman" w:eastAsia="Times New Roman" w:hAnsi="Times New Roman" w:cs="Times New Roman"/>
          <w:snapToGrid w:val="0"/>
          <w:sz w:val="24"/>
          <w:szCs w:val="24"/>
          <w:lang w:val="en-GB" w:eastAsia="x-none"/>
        </w:rPr>
        <w:t>establish legal CSO Alliance for Food Security and Nutrition in KR</w:t>
      </w:r>
      <w:r w:rsidR="00F009AC" w:rsidRPr="00D61BF6">
        <w:rPr>
          <w:rFonts w:ascii="Times New Roman" w:eastAsia="Times New Roman" w:hAnsi="Times New Roman" w:cs="Times New Roman"/>
          <w:snapToGrid w:val="0"/>
          <w:sz w:val="24"/>
          <w:szCs w:val="24"/>
          <w:lang w:val="en-GB" w:eastAsia="x-none"/>
        </w:rPr>
        <w:t xml:space="preserve">. </w:t>
      </w:r>
      <w:r w:rsidR="007B2FBF" w:rsidRPr="00D61BF6">
        <w:rPr>
          <w:rFonts w:ascii="Times New Roman" w:eastAsia="Times New Roman" w:hAnsi="Times New Roman" w:cs="Times New Roman"/>
          <w:snapToGrid w:val="0"/>
          <w:sz w:val="24"/>
          <w:szCs w:val="24"/>
          <w:lang w:val="en-GB" w:eastAsia="x-none"/>
        </w:rPr>
        <w:t xml:space="preserve"> As a next steps</w:t>
      </w:r>
      <w:r w:rsidR="00F009AC" w:rsidRPr="00D61BF6">
        <w:rPr>
          <w:rFonts w:ascii="Times New Roman" w:eastAsia="Times New Roman" w:hAnsi="Times New Roman" w:cs="Times New Roman"/>
          <w:snapToGrid w:val="0"/>
          <w:sz w:val="24"/>
          <w:szCs w:val="24"/>
          <w:lang w:val="en-GB" w:eastAsia="x-none"/>
        </w:rPr>
        <w:t xml:space="preserve"> we </w:t>
      </w:r>
      <w:r w:rsidR="007B2FBF" w:rsidRPr="00D61BF6">
        <w:rPr>
          <w:rFonts w:ascii="Times New Roman" w:eastAsia="Times New Roman" w:hAnsi="Times New Roman" w:cs="Times New Roman"/>
          <w:snapToGrid w:val="0"/>
          <w:sz w:val="24"/>
          <w:szCs w:val="24"/>
          <w:lang w:val="en-GB" w:eastAsia="x-none"/>
        </w:rPr>
        <w:t>see dialogue and information sharing</w:t>
      </w:r>
      <w:r w:rsidR="00F009AC" w:rsidRPr="00D61BF6">
        <w:rPr>
          <w:rFonts w:ascii="Times New Roman" w:eastAsia="Times New Roman" w:hAnsi="Times New Roman" w:cs="Times New Roman"/>
          <w:snapToGrid w:val="0"/>
          <w:sz w:val="24"/>
          <w:szCs w:val="24"/>
          <w:lang w:val="en-GB" w:eastAsia="x-none"/>
        </w:rPr>
        <w:t xml:space="preserve"> between </w:t>
      </w:r>
      <w:r w:rsidR="007B2FBF" w:rsidRPr="00D61BF6">
        <w:rPr>
          <w:rFonts w:ascii="Times New Roman" w:eastAsia="Times New Roman" w:hAnsi="Times New Roman" w:cs="Times New Roman"/>
          <w:snapToGrid w:val="0"/>
          <w:sz w:val="24"/>
          <w:szCs w:val="24"/>
          <w:lang w:val="en-GB" w:eastAsia="x-none"/>
        </w:rPr>
        <w:t xml:space="preserve">CSO Forum and </w:t>
      </w:r>
      <w:r w:rsidR="00F009AC" w:rsidRPr="00D61BF6">
        <w:rPr>
          <w:rFonts w:ascii="Times New Roman" w:eastAsia="Times New Roman" w:hAnsi="Times New Roman" w:cs="Times New Roman"/>
          <w:snapToGrid w:val="0"/>
          <w:sz w:val="24"/>
          <w:szCs w:val="24"/>
          <w:lang w:val="en-GB" w:eastAsia="x-none"/>
        </w:rPr>
        <w:t>existing</w:t>
      </w:r>
      <w:r w:rsidRPr="00D61BF6">
        <w:rPr>
          <w:rFonts w:ascii="Times New Roman" w:eastAsia="Times New Roman" w:hAnsi="Times New Roman" w:cs="Times New Roman"/>
          <w:snapToGrid w:val="0"/>
          <w:sz w:val="24"/>
          <w:szCs w:val="24"/>
          <w:lang w:val="en-GB" w:eastAsia="x-none"/>
        </w:rPr>
        <w:t xml:space="preserve"> under Prime Minister the </w:t>
      </w:r>
      <w:r w:rsidR="00F009AC" w:rsidRPr="00D61BF6">
        <w:rPr>
          <w:rFonts w:ascii="Times New Roman" w:eastAsia="Times New Roman" w:hAnsi="Times New Roman" w:cs="Times New Roman"/>
          <w:snapToGrid w:val="0"/>
          <w:sz w:val="24"/>
          <w:szCs w:val="24"/>
          <w:lang w:val="en-GB" w:eastAsia="x-none"/>
        </w:rPr>
        <w:t xml:space="preserve">Food Security Council. </w:t>
      </w:r>
    </w:p>
    <w:p w:rsidR="00A119BC" w:rsidRPr="00D61BF6" w:rsidRDefault="007B2FBF" w:rsidP="00A119BC">
      <w:pPr>
        <w:widowControl w:val="0"/>
        <w:numPr>
          <w:ilvl w:val="0"/>
          <w:numId w:val="4"/>
        </w:numPr>
        <w:spacing w:before="120" w:after="0" w:line="240" w:lineRule="auto"/>
        <w:jc w:val="both"/>
        <w:rPr>
          <w:rFonts w:ascii="Times New Roman" w:eastAsia="Times New Roman" w:hAnsi="Times New Roman" w:cs="Times New Roman"/>
          <w:snapToGrid w:val="0"/>
          <w:sz w:val="24"/>
          <w:szCs w:val="24"/>
          <w:lang w:val="en-GB" w:eastAsia="x-none"/>
        </w:rPr>
      </w:pPr>
      <w:r w:rsidRPr="00D61BF6">
        <w:rPr>
          <w:rFonts w:ascii="Times New Roman" w:eastAsia="Times New Roman" w:hAnsi="Times New Roman" w:cs="Times New Roman"/>
          <w:snapToGrid w:val="0"/>
          <w:sz w:val="24"/>
          <w:szCs w:val="24"/>
          <w:lang w:val="en-GB" w:eastAsia="x-none"/>
        </w:rPr>
        <w:t xml:space="preserve">CSO Movement in Nutrition and Food Security is a new phenomenon for Kyrgyzstan. Most of the information provided by the CSO is accepted by the Government either as not serious or simply critique. Use of evidence based and up to date information, professionally articulated and knowledge of global tendency,  big network of supporters from national to grassroots level  is helping to find own niche. </w:t>
      </w:r>
    </w:p>
    <w:p w:rsidR="002F41B5" w:rsidRPr="00D61BF6" w:rsidRDefault="002F41B5" w:rsidP="002F41B5">
      <w:pPr>
        <w:widowControl w:val="0"/>
        <w:numPr>
          <w:ilvl w:val="0"/>
          <w:numId w:val="4"/>
        </w:numPr>
        <w:spacing w:before="120" w:after="0" w:line="240" w:lineRule="auto"/>
        <w:jc w:val="both"/>
        <w:rPr>
          <w:rFonts w:ascii="Times New Roman" w:eastAsia="Times New Roman" w:hAnsi="Times New Roman" w:cs="Times New Roman"/>
          <w:snapToGrid w:val="0"/>
          <w:sz w:val="24"/>
          <w:szCs w:val="24"/>
          <w:lang w:val="en-GB" w:eastAsia="x-none"/>
        </w:rPr>
      </w:pPr>
      <w:r w:rsidRPr="00D61BF6">
        <w:rPr>
          <w:rFonts w:ascii="Times New Roman" w:eastAsia="Times New Roman" w:hAnsi="Times New Roman" w:cs="Times New Roman"/>
          <w:snapToGrid w:val="0"/>
          <w:sz w:val="24"/>
          <w:szCs w:val="24"/>
          <w:lang w:val="en-GB" w:eastAsia="x-none"/>
        </w:rPr>
        <w:t xml:space="preserve">It is a big challenge to come to one vision and strategy for all. Each organisation has own mission and agenda and sometimes conflicting. Regular meetings, open discussion </w:t>
      </w:r>
      <w:proofErr w:type="gramStart"/>
      <w:r w:rsidRPr="00D61BF6">
        <w:rPr>
          <w:rFonts w:ascii="Times New Roman" w:eastAsia="Times New Roman" w:hAnsi="Times New Roman" w:cs="Times New Roman"/>
          <w:snapToGrid w:val="0"/>
          <w:sz w:val="24"/>
          <w:szCs w:val="24"/>
          <w:lang w:val="en-GB" w:eastAsia="x-none"/>
        </w:rPr>
        <w:t>and  capacity</w:t>
      </w:r>
      <w:proofErr w:type="gramEnd"/>
      <w:r w:rsidRPr="00D61BF6">
        <w:rPr>
          <w:rFonts w:ascii="Times New Roman" w:eastAsia="Times New Roman" w:hAnsi="Times New Roman" w:cs="Times New Roman"/>
          <w:snapToGrid w:val="0"/>
          <w:sz w:val="24"/>
          <w:szCs w:val="24"/>
          <w:lang w:val="en-GB" w:eastAsia="x-none"/>
        </w:rPr>
        <w:t xml:space="preserve"> building of key players and members can help to mitigate risks. </w:t>
      </w:r>
    </w:p>
    <w:p w:rsidR="00A119BC" w:rsidRPr="00D61BF6" w:rsidRDefault="00A119BC" w:rsidP="00A119BC">
      <w:pPr>
        <w:widowControl w:val="0"/>
        <w:numPr>
          <w:ilvl w:val="0"/>
          <w:numId w:val="4"/>
        </w:numPr>
        <w:spacing w:before="120" w:after="0" w:line="240" w:lineRule="auto"/>
        <w:jc w:val="both"/>
        <w:rPr>
          <w:rFonts w:ascii="Times New Roman" w:eastAsia="Times New Roman" w:hAnsi="Times New Roman" w:cs="Times New Roman"/>
          <w:snapToGrid w:val="0"/>
          <w:sz w:val="24"/>
          <w:szCs w:val="24"/>
          <w:lang w:val="en-GB" w:eastAsia="x-none"/>
        </w:rPr>
      </w:pPr>
      <w:r w:rsidRPr="00D61BF6">
        <w:rPr>
          <w:rFonts w:ascii="Times New Roman" w:eastAsia="Times New Roman" w:hAnsi="Times New Roman" w:cs="Times New Roman"/>
          <w:bCs/>
          <w:snapToGrid w:val="0"/>
          <w:sz w:val="24"/>
          <w:szCs w:val="24"/>
          <w:lang w:val="en-GB" w:eastAsia="x-none"/>
        </w:rPr>
        <w:t>Report on any assessments, evaluations or studies undertaken.</w:t>
      </w:r>
    </w:p>
    <w:p w:rsidR="00484008" w:rsidRPr="00D61BF6" w:rsidRDefault="002F41B5" w:rsidP="002F41B5">
      <w:pPr>
        <w:widowControl w:val="0"/>
        <w:spacing w:before="120" w:after="0" w:line="240" w:lineRule="auto"/>
        <w:ind w:left="720"/>
        <w:jc w:val="both"/>
        <w:rPr>
          <w:rFonts w:ascii="Times New Roman" w:eastAsia="Times New Roman" w:hAnsi="Times New Roman" w:cs="Times New Roman"/>
          <w:bCs/>
          <w:snapToGrid w:val="0"/>
          <w:sz w:val="24"/>
          <w:szCs w:val="24"/>
          <w:lang w:val="en-GB" w:eastAsia="x-none"/>
        </w:rPr>
      </w:pPr>
      <w:r w:rsidRPr="00D61BF6">
        <w:rPr>
          <w:rFonts w:ascii="Times New Roman" w:eastAsia="Times New Roman" w:hAnsi="Times New Roman" w:cs="Times New Roman"/>
          <w:bCs/>
          <w:snapToGrid w:val="0"/>
          <w:sz w:val="24"/>
          <w:szCs w:val="24"/>
          <w:lang w:val="en-GB" w:eastAsia="x-none"/>
        </w:rPr>
        <w:t>Since beginning of the project</w:t>
      </w:r>
      <w:r w:rsidR="00484008" w:rsidRPr="00D61BF6">
        <w:rPr>
          <w:rFonts w:ascii="Times New Roman" w:eastAsia="Times New Roman" w:hAnsi="Times New Roman" w:cs="Times New Roman"/>
          <w:bCs/>
          <w:snapToGrid w:val="0"/>
          <w:sz w:val="24"/>
          <w:szCs w:val="24"/>
          <w:lang w:val="en-GB" w:eastAsia="x-none"/>
        </w:rPr>
        <w:t xml:space="preserve"> the following studies and surveys were undertaken;</w:t>
      </w:r>
    </w:p>
    <w:p w:rsidR="002F41B5" w:rsidRPr="00D61BF6" w:rsidRDefault="00484008" w:rsidP="00484008">
      <w:pPr>
        <w:pStyle w:val="ListParagraph"/>
        <w:widowControl w:val="0"/>
        <w:numPr>
          <w:ilvl w:val="0"/>
          <w:numId w:val="26"/>
        </w:numPr>
        <w:spacing w:before="120" w:after="0" w:line="240" w:lineRule="auto"/>
        <w:jc w:val="both"/>
        <w:rPr>
          <w:rFonts w:ascii="Times New Roman" w:eastAsia="Times New Roman" w:hAnsi="Times New Roman" w:cs="Times New Roman"/>
          <w:snapToGrid w:val="0"/>
          <w:sz w:val="24"/>
          <w:szCs w:val="24"/>
          <w:lang w:val="en-GB" w:eastAsia="x-none"/>
        </w:rPr>
      </w:pPr>
      <w:r w:rsidRPr="00D61BF6">
        <w:rPr>
          <w:rFonts w:ascii="Times New Roman" w:eastAsia="Times New Roman" w:hAnsi="Times New Roman" w:cs="Times New Roman"/>
          <w:snapToGrid w:val="0"/>
          <w:sz w:val="24"/>
          <w:szCs w:val="24"/>
          <w:lang w:val="en-GB" w:eastAsia="x-none"/>
        </w:rPr>
        <w:lastRenderedPageBreak/>
        <w:t>Mapping exercises of the main stakeholders -  Analytical Report and Interactive Map</w:t>
      </w:r>
    </w:p>
    <w:p w:rsidR="00484008" w:rsidRPr="00D61BF6" w:rsidRDefault="00484008" w:rsidP="00484008">
      <w:pPr>
        <w:pStyle w:val="ListParagraph"/>
        <w:widowControl w:val="0"/>
        <w:numPr>
          <w:ilvl w:val="0"/>
          <w:numId w:val="26"/>
        </w:numPr>
        <w:spacing w:before="120" w:after="0" w:line="240" w:lineRule="auto"/>
        <w:jc w:val="both"/>
        <w:rPr>
          <w:rFonts w:ascii="Times New Roman" w:eastAsia="Times New Roman" w:hAnsi="Times New Roman" w:cs="Times New Roman"/>
          <w:snapToGrid w:val="0"/>
          <w:sz w:val="24"/>
          <w:szCs w:val="24"/>
          <w:lang w:val="en-GB" w:eastAsia="x-none"/>
        </w:rPr>
      </w:pPr>
      <w:r w:rsidRPr="00D61BF6">
        <w:rPr>
          <w:rFonts w:ascii="Times New Roman" w:eastAsia="Times New Roman" w:hAnsi="Times New Roman" w:cs="Times New Roman"/>
          <w:snapToGrid w:val="0"/>
          <w:sz w:val="24"/>
          <w:szCs w:val="24"/>
          <w:lang w:val="en-GB" w:eastAsia="x-none"/>
        </w:rPr>
        <w:t>Assessment of knowledge and understanding of Nutrition – Analytical report</w:t>
      </w:r>
    </w:p>
    <w:p w:rsidR="00484008" w:rsidRPr="00D61BF6" w:rsidRDefault="00484008" w:rsidP="00484008">
      <w:pPr>
        <w:pStyle w:val="ListParagraph"/>
        <w:widowControl w:val="0"/>
        <w:numPr>
          <w:ilvl w:val="0"/>
          <w:numId w:val="26"/>
        </w:numPr>
        <w:spacing w:before="120" w:after="0" w:line="240" w:lineRule="auto"/>
        <w:jc w:val="both"/>
        <w:rPr>
          <w:rFonts w:ascii="Times New Roman" w:eastAsia="Times New Roman" w:hAnsi="Times New Roman" w:cs="Times New Roman"/>
          <w:snapToGrid w:val="0"/>
          <w:sz w:val="24"/>
          <w:szCs w:val="24"/>
          <w:lang w:val="en-GB" w:eastAsia="x-none"/>
        </w:rPr>
      </w:pPr>
      <w:r w:rsidRPr="00D61BF6">
        <w:rPr>
          <w:rFonts w:ascii="Times New Roman" w:eastAsia="Times New Roman" w:hAnsi="Times New Roman" w:cs="Times New Roman"/>
          <w:snapToGrid w:val="0"/>
          <w:sz w:val="24"/>
          <w:szCs w:val="24"/>
          <w:lang w:val="en-GB" w:eastAsia="x-none"/>
        </w:rPr>
        <w:t>Inventory of Regulative documents in the rea of FS and N -  Analytical paper</w:t>
      </w:r>
    </w:p>
    <w:p w:rsidR="00A119BC" w:rsidRPr="00D61BF6" w:rsidRDefault="00A119BC" w:rsidP="00A119BC">
      <w:pPr>
        <w:widowControl w:val="0"/>
        <w:spacing w:after="0" w:line="240" w:lineRule="auto"/>
        <w:rPr>
          <w:rFonts w:ascii="Times New Roman" w:eastAsia="Times New Roman" w:hAnsi="Times New Roman" w:cs="Times New Roman"/>
          <w:snapToGrid w:val="0"/>
          <w:sz w:val="24"/>
          <w:szCs w:val="24"/>
          <w:vertAlign w:val="superscript"/>
          <w:lang w:val="en-GB" w:eastAsia="x-none"/>
        </w:rPr>
      </w:pPr>
      <w:r w:rsidRPr="00D61BF6">
        <w:rPr>
          <w:rFonts w:ascii="Times New Roman" w:eastAsia="Times New Roman" w:hAnsi="Times New Roman" w:cs="Times New Roman"/>
          <w:snapToGrid w:val="0"/>
          <w:sz w:val="24"/>
          <w:szCs w:val="24"/>
          <w:vertAlign w:val="superscript"/>
          <w:lang w:val="en-GB" w:eastAsia="x-none"/>
        </w:rPr>
        <w:t xml:space="preserve"> </w:t>
      </w:r>
    </w:p>
    <w:p w:rsidR="00A119BC" w:rsidRDefault="00A119BC" w:rsidP="00A119BC">
      <w:pPr>
        <w:widowControl w:val="0"/>
        <w:spacing w:after="0" w:line="240" w:lineRule="auto"/>
        <w:rPr>
          <w:rFonts w:ascii="Times New Roman" w:eastAsia="Times New Roman" w:hAnsi="Times New Roman" w:cs="Times New Roman"/>
          <w:snapToGrid w:val="0"/>
          <w:sz w:val="24"/>
          <w:szCs w:val="24"/>
          <w:lang w:eastAsia="x-none"/>
        </w:rPr>
      </w:pPr>
    </w:p>
    <w:p w:rsidR="00A119BC" w:rsidRPr="00D61BF6" w:rsidRDefault="00A119BC" w:rsidP="00A119BC">
      <w:pPr>
        <w:widowControl w:val="0"/>
        <w:spacing w:after="0" w:line="240" w:lineRule="auto"/>
        <w:rPr>
          <w:rFonts w:ascii="Times New Roman" w:eastAsia="Times New Roman" w:hAnsi="Times New Roman" w:cs="Times New Roman"/>
          <w:snapToGrid w:val="0"/>
          <w:sz w:val="24"/>
          <w:szCs w:val="24"/>
          <w:lang w:eastAsia="x-none"/>
        </w:rPr>
      </w:pPr>
    </w:p>
    <w:p w:rsidR="00A119BC" w:rsidRPr="00D61BF6" w:rsidRDefault="00A119BC" w:rsidP="00A119BC">
      <w:pPr>
        <w:widowControl w:val="0"/>
        <w:numPr>
          <w:ilvl w:val="0"/>
          <w:numId w:val="1"/>
        </w:numPr>
        <w:spacing w:after="0" w:line="240" w:lineRule="auto"/>
        <w:ind w:left="360" w:hanging="360"/>
        <w:jc w:val="both"/>
        <w:rPr>
          <w:rFonts w:ascii="Times New Roman" w:eastAsia="Times New Roman" w:hAnsi="Times New Roman" w:cs="Times New Roman"/>
          <w:b/>
          <w:snapToGrid w:val="0"/>
          <w:sz w:val="24"/>
          <w:szCs w:val="24"/>
          <w:lang w:val="en-GB" w:eastAsia="x-none"/>
        </w:rPr>
      </w:pPr>
      <w:r w:rsidRPr="00D61BF6">
        <w:rPr>
          <w:rFonts w:ascii="Times New Roman" w:eastAsia="Times New Roman" w:hAnsi="Times New Roman" w:cs="Times New Roman"/>
          <w:b/>
          <w:snapToGrid w:val="0"/>
          <w:sz w:val="24"/>
          <w:szCs w:val="24"/>
          <w:lang w:val="en-GB" w:eastAsia="x-none"/>
        </w:rPr>
        <w:t xml:space="preserve">Results </w:t>
      </w:r>
    </w:p>
    <w:p w:rsidR="00A119BC" w:rsidRPr="00D61BF6" w:rsidRDefault="00A119BC" w:rsidP="00A119BC">
      <w:pPr>
        <w:spacing w:before="120" w:after="0" w:line="240" w:lineRule="auto"/>
        <w:jc w:val="both"/>
        <w:rPr>
          <w:rFonts w:ascii="Times New Roman" w:eastAsia="Times New Roman" w:hAnsi="Times New Roman" w:cs="Times New Roman"/>
          <w:snapToGrid w:val="0"/>
          <w:sz w:val="24"/>
          <w:szCs w:val="24"/>
          <w:lang w:val="en-GB" w:eastAsia="x-none"/>
        </w:rPr>
      </w:pPr>
    </w:p>
    <w:p w:rsidR="00A119BC" w:rsidRPr="00D61BF6" w:rsidRDefault="00FF0690" w:rsidP="00FF0690">
      <w:pPr>
        <w:widowControl w:val="0"/>
        <w:spacing w:before="120" w:after="0" w:line="240" w:lineRule="auto"/>
        <w:jc w:val="both"/>
        <w:rPr>
          <w:rFonts w:ascii="Times New Roman" w:eastAsia="Times New Roman" w:hAnsi="Times New Roman" w:cs="Times New Roman"/>
          <w:snapToGrid w:val="0"/>
          <w:sz w:val="24"/>
          <w:szCs w:val="24"/>
          <w:lang w:val="en-GB" w:eastAsia="x-none"/>
        </w:rPr>
      </w:pPr>
      <w:r w:rsidRPr="00D61BF6">
        <w:rPr>
          <w:rFonts w:ascii="Times New Roman" w:eastAsia="Times New Roman" w:hAnsi="Times New Roman" w:cs="Times New Roman"/>
          <w:snapToGrid w:val="0"/>
          <w:sz w:val="24"/>
          <w:szCs w:val="24"/>
          <w:lang w:val="en-GB" w:eastAsia="x-none"/>
        </w:rPr>
        <w:t>T</w:t>
      </w:r>
      <w:r w:rsidR="00A119BC" w:rsidRPr="00D61BF6">
        <w:rPr>
          <w:rFonts w:ascii="Times New Roman" w:eastAsia="Times New Roman" w:hAnsi="Times New Roman" w:cs="Times New Roman"/>
          <w:snapToGrid w:val="0"/>
          <w:sz w:val="24"/>
          <w:szCs w:val="24"/>
          <w:lang w:val="en-GB" w:eastAsia="x-none"/>
        </w:rPr>
        <w:t xml:space="preserve">he </w:t>
      </w:r>
      <w:r w:rsidRPr="00D61BF6">
        <w:rPr>
          <w:rFonts w:ascii="Times New Roman" w:eastAsia="Times New Roman" w:hAnsi="Times New Roman" w:cs="Times New Roman"/>
          <w:snapToGrid w:val="0"/>
          <w:sz w:val="24"/>
          <w:szCs w:val="24"/>
          <w:lang w:val="en-GB" w:eastAsia="x-none"/>
        </w:rPr>
        <w:t xml:space="preserve">most of the </w:t>
      </w:r>
      <w:r w:rsidR="00A119BC" w:rsidRPr="00D61BF6">
        <w:rPr>
          <w:rFonts w:ascii="Times New Roman" w:eastAsia="Times New Roman" w:hAnsi="Times New Roman" w:cs="Times New Roman"/>
          <w:snapToGrid w:val="0"/>
          <w:sz w:val="24"/>
          <w:szCs w:val="24"/>
          <w:lang w:val="en-GB" w:eastAsia="x-none"/>
        </w:rPr>
        <w:t>programme component</w:t>
      </w:r>
      <w:r w:rsidRPr="00D61BF6">
        <w:rPr>
          <w:rFonts w:ascii="Times New Roman" w:eastAsia="Times New Roman" w:hAnsi="Times New Roman" w:cs="Times New Roman"/>
          <w:snapToGrid w:val="0"/>
          <w:sz w:val="24"/>
          <w:szCs w:val="24"/>
          <w:lang w:val="en-GB" w:eastAsia="x-none"/>
        </w:rPr>
        <w:t>s are</w:t>
      </w:r>
      <w:r w:rsidR="00A119BC" w:rsidRPr="00D61BF6">
        <w:rPr>
          <w:rFonts w:ascii="Times New Roman" w:eastAsia="Times New Roman" w:hAnsi="Times New Roman" w:cs="Times New Roman"/>
          <w:snapToGrid w:val="0"/>
          <w:sz w:val="24"/>
          <w:szCs w:val="24"/>
          <w:lang w:val="en-GB" w:eastAsia="x-none"/>
        </w:rPr>
        <w:t xml:space="preserve"> progressing </w:t>
      </w:r>
      <w:r w:rsidRPr="00D61BF6">
        <w:rPr>
          <w:rFonts w:ascii="Times New Roman" w:eastAsia="Times New Roman" w:hAnsi="Times New Roman" w:cs="Times New Roman"/>
          <w:snapToGrid w:val="0"/>
          <w:sz w:val="24"/>
          <w:szCs w:val="24"/>
          <w:lang w:val="en-GB" w:eastAsia="x-none"/>
        </w:rPr>
        <w:t xml:space="preserve">as planned </w:t>
      </w:r>
      <w:r w:rsidR="00A119BC" w:rsidRPr="00D61BF6">
        <w:rPr>
          <w:rFonts w:ascii="Times New Roman" w:eastAsia="Times New Roman" w:hAnsi="Times New Roman" w:cs="Times New Roman"/>
          <w:snapToGrid w:val="0"/>
          <w:sz w:val="24"/>
          <w:szCs w:val="24"/>
          <w:lang w:val="en-GB" w:eastAsia="x-none"/>
        </w:rPr>
        <w:t>in relation to the outcomes and outputs expected for the reporting period.</w:t>
      </w:r>
      <w:r w:rsidRPr="00D61BF6">
        <w:rPr>
          <w:rFonts w:ascii="Times New Roman" w:eastAsia="Times New Roman" w:hAnsi="Times New Roman" w:cs="Times New Roman"/>
          <w:snapToGrid w:val="0"/>
          <w:sz w:val="24"/>
          <w:szCs w:val="24"/>
          <w:lang w:val="en-GB" w:eastAsia="x-none"/>
        </w:rPr>
        <w:t xml:space="preserve"> Due to delays of the endorsement of the State Food Security and Nutrition Program the exercises related to financial tracking are postponed. </w:t>
      </w:r>
      <w:r w:rsidR="00015A07" w:rsidRPr="00D61BF6">
        <w:rPr>
          <w:rFonts w:ascii="Times New Roman" w:eastAsia="Times New Roman" w:hAnsi="Times New Roman" w:cs="Times New Roman"/>
          <w:snapToGrid w:val="0"/>
          <w:sz w:val="24"/>
          <w:szCs w:val="24"/>
          <w:lang w:val="en-GB" w:eastAsia="x-none"/>
        </w:rPr>
        <w:t>A lot of very useful analytical work is done and information collected which is going to be presented and used. CSO Movement in Food Security and Nutrition has begun its action and recognised by the policy and decision makers, technical experts and donors.</w:t>
      </w:r>
    </w:p>
    <w:p w:rsidR="00E45E2F" w:rsidRPr="00E271C5" w:rsidRDefault="00E45E2F" w:rsidP="00E271C5">
      <w:pPr>
        <w:widowControl w:val="0"/>
        <w:spacing w:before="120" w:after="0" w:line="240" w:lineRule="auto"/>
        <w:jc w:val="both"/>
        <w:rPr>
          <w:rFonts w:ascii="Times New Roman" w:eastAsia="Times New Roman" w:hAnsi="Times New Roman" w:cs="Times New Roman"/>
          <w:snapToGrid w:val="0"/>
          <w:sz w:val="24"/>
          <w:szCs w:val="24"/>
          <w:lang w:val="en-GB" w:eastAsia="x-none"/>
        </w:rPr>
      </w:pPr>
    </w:p>
    <w:p w:rsidR="00A119BC" w:rsidRPr="00D61BF6" w:rsidRDefault="00A119BC" w:rsidP="00A119BC">
      <w:pPr>
        <w:widowControl w:val="0"/>
        <w:numPr>
          <w:ilvl w:val="0"/>
          <w:numId w:val="5"/>
        </w:numPr>
        <w:spacing w:before="120" w:after="0" w:line="240" w:lineRule="auto"/>
        <w:jc w:val="both"/>
        <w:rPr>
          <w:rFonts w:ascii="Times New Roman" w:eastAsia="Times New Roman" w:hAnsi="Times New Roman" w:cs="Times New Roman"/>
          <w:b/>
          <w:snapToGrid w:val="0"/>
          <w:sz w:val="24"/>
          <w:szCs w:val="24"/>
          <w:lang w:val="en-GB" w:eastAsia="x-none"/>
        </w:rPr>
      </w:pPr>
      <w:r w:rsidRPr="00D61BF6">
        <w:rPr>
          <w:rFonts w:ascii="Times New Roman" w:eastAsia="Times New Roman" w:hAnsi="Times New Roman" w:cs="Times New Roman"/>
          <w:b/>
          <w:snapToGrid w:val="0"/>
          <w:sz w:val="24"/>
          <w:szCs w:val="24"/>
          <w:lang w:val="en-GB" w:eastAsia="x-none"/>
        </w:rPr>
        <w:t>Main activities undertaken and</w:t>
      </w:r>
      <w:r w:rsidR="00D61BF6">
        <w:rPr>
          <w:rFonts w:ascii="Times New Roman" w:eastAsia="Times New Roman" w:hAnsi="Times New Roman" w:cs="Times New Roman"/>
          <w:b/>
          <w:snapToGrid w:val="0"/>
          <w:sz w:val="24"/>
          <w:szCs w:val="24"/>
          <w:lang w:val="en-GB" w:eastAsia="x-none"/>
        </w:rPr>
        <w:t xml:space="preserve"> achievements</w:t>
      </w:r>
      <w:r w:rsidR="00A84769">
        <w:rPr>
          <w:rFonts w:ascii="Times New Roman" w:eastAsia="Times New Roman" w:hAnsi="Times New Roman" w:cs="Times New Roman"/>
          <w:b/>
          <w:snapToGrid w:val="0"/>
          <w:sz w:val="24"/>
          <w:szCs w:val="24"/>
          <w:lang w:val="en-GB" w:eastAsia="x-none"/>
        </w:rPr>
        <w:t xml:space="preserve"> (detailed report is attached)</w:t>
      </w:r>
    </w:p>
    <w:p w:rsidR="00EF6ED1" w:rsidRPr="00D61BF6" w:rsidRDefault="00EF6ED1" w:rsidP="00EF6ED1">
      <w:pPr>
        <w:widowControl w:val="0"/>
        <w:spacing w:before="120" w:after="0" w:line="240" w:lineRule="auto"/>
        <w:jc w:val="both"/>
        <w:rPr>
          <w:rFonts w:ascii="Times New Roman" w:eastAsia="Times New Roman" w:hAnsi="Times New Roman" w:cs="Times New Roman"/>
          <w:snapToGrid w:val="0"/>
          <w:sz w:val="24"/>
          <w:szCs w:val="24"/>
          <w:lang w:val="en-GB" w:eastAsia="x-none"/>
        </w:rPr>
      </w:pPr>
    </w:p>
    <w:p w:rsidR="00EF6ED1" w:rsidRPr="00D61BF6" w:rsidRDefault="00FF0690" w:rsidP="00EF6ED1">
      <w:pPr>
        <w:pStyle w:val="ListParagraph"/>
        <w:widowControl w:val="0"/>
        <w:numPr>
          <w:ilvl w:val="0"/>
          <w:numId w:val="10"/>
        </w:numPr>
        <w:spacing w:before="120" w:after="0" w:line="240" w:lineRule="auto"/>
        <w:jc w:val="both"/>
        <w:rPr>
          <w:rFonts w:ascii="Times New Roman" w:eastAsia="Times New Roman" w:hAnsi="Times New Roman" w:cs="Times New Roman"/>
          <w:snapToGrid w:val="0"/>
          <w:sz w:val="24"/>
          <w:szCs w:val="24"/>
          <w:lang w:val="en-GB" w:eastAsia="x-none"/>
        </w:rPr>
      </w:pPr>
      <w:r w:rsidRPr="00D61BF6">
        <w:rPr>
          <w:rFonts w:ascii="Times New Roman" w:eastAsia="Times New Roman" w:hAnsi="Times New Roman" w:cs="Times New Roman"/>
          <w:snapToGrid w:val="0"/>
          <w:sz w:val="24"/>
          <w:szCs w:val="24"/>
          <w:lang w:val="en-GB" w:eastAsia="x-none"/>
        </w:rPr>
        <w:t>The</w:t>
      </w:r>
      <w:r w:rsidR="00EF6ED1" w:rsidRPr="00D61BF6">
        <w:rPr>
          <w:rFonts w:ascii="Times New Roman" w:eastAsia="Times New Roman" w:hAnsi="Times New Roman" w:cs="Times New Roman"/>
          <w:snapToGrid w:val="0"/>
          <w:sz w:val="24"/>
          <w:szCs w:val="24"/>
          <w:lang w:val="en-GB" w:eastAsia="x-none"/>
        </w:rPr>
        <w:t xml:space="preserve"> National Working/ Expert Group (NEG) </w:t>
      </w:r>
      <w:r w:rsidRPr="00D61BF6">
        <w:rPr>
          <w:rFonts w:ascii="Times New Roman" w:eastAsia="Times New Roman" w:hAnsi="Times New Roman" w:cs="Times New Roman"/>
          <w:snapToGrid w:val="0"/>
          <w:sz w:val="24"/>
          <w:szCs w:val="24"/>
          <w:lang w:val="en-GB" w:eastAsia="x-none"/>
        </w:rPr>
        <w:t>was established and</w:t>
      </w:r>
      <w:r w:rsidR="00EF6ED1" w:rsidRPr="00D61BF6">
        <w:rPr>
          <w:rFonts w:ascii="Times New Roman" w:eastAsia="Times New Roman" w:hAnsi="Times New Roman" w:cs="Times New Roman"/>
          <w:snapToGrid w:val="0"/>
          <w:sz w:val="24"/>
          <w:szCs w:val="24"/>
          <w:lang w:val="en-GB" w:eastAsia="x-none"/>
        </w:rPr>
        <w:t xml:space="preserve"> end</w:t>
      </w:r>
      <w:r w:rsidRPr="00D61BF6">
        <w:rPr>
          <w:rFonts w:ascii="Times New Roman" w:eastAsia="Times New Roman" w:hAnsi="Times New Roman" w:cs="Times New Roman"/>
          <w:snapToGrid w:val="0"/>
          <w:sz w:val="24"/>
          <w:szCs w:val="24"/>
          <w:lang w:val="en-GB" w:eastAsia="x-none"/>
        </w:rPr>
        <w:t>orsed by the Government and which</w:t>
      </w:r>
      <w:r w:rsidR="00EF6ED1" w:rsidRPr="00D61BF6">
        <w:rPr>
          <w:rFonts w:ascii="Times New Roman" w:eastAsia="Times New Roman" w:hAnsi="Times New Roman" w:cs="Times New Roman"/>
          <w:snapToGrid w:val="0"/>
          <w:sz w:val="24"/>
          <w:szCs w:val="24"/>
          <w:lang w:val="en-GB" w:eastAsia="x-none"/>
        </w:rPr>
        <w:t xml:space="preserve"> include</w:t>
      </w:r>
      <w:r w:rsidRPr="00D61BF6">
        <w:rPr>
          <w:rFonts w:ascii="Times New Roman" w:eastAsia="Times New Roman" w:hAnsi="Times New Roman" w:cs="Times New Roman"/>
          <w:snapToGrid w:val="0"/>
          <w:sz w:val="24"/>
          <w:szCs w:val="24"/>
          <w:lang w:val="en-GB" w:eastAsia="x-none"/>
        </w:rPr>
        <w:t>d</w:t>
      </w:r>
      <w:r w:rsidR="00EF6ED1" w:rsidRPr="00D61BF6">
        <w:rPr>
          <w:rFonts w:ascii="Times New Roman" w:eastAsia="Times New Roman" w:hAnsi="Times New Roman" w:cs="Times New Roman"/>
          <w:snapToGrid w:val="0"/>
          <w:sz w:val="24"/>
          <w:szCs w:val="24"/>
          <w:lang w:val="en-GB" w:eastAsia="x-none"/>
        </w:rPr>
        <w:t xml:space="preserve"> experts from Ministry of Health, Ministry of Agriculture, State Sanitary Inspection on Veterinary and </w:t>
      </w:r>
      <w:proofErr w:type="spellStart"/>
      <w:r w:rsidR="00EF6ED1" w:rsidRPr="00D61BF6">
        <w:rPr>
          <w:rFonts w:ascii="Times New Roman" w:eastAsia="Times New Roman" w:hAnsi="Times New Roman" w:cs="Times New Roman"/>
          <w:snapToGrid w:val="0"/>
          <w:sz w:val="24"/>
          <w:szCs w:val="24"/>
          <w:lang w:val="en-GB" w:eastAsia="x-none"/>
        </w:rPr>
        <w:t>Phytosanitary</w:t>
      </w:r>
      <w:proofErr w:type="spellEnd"/>
      <w:r w:rsidR="00EF6ED1" w:rsidRPr="00D61BF6">
        <w:rPr>
          <w:rFonts w:ascii="Times New Roman" w:eastAsia="Times New Roman" w:hAnsi="Times New Roman" w:cs="Times New Roman"/>
          <w:snapToGrid w:val="0"/>
          <w:sz w:val="24"/>
          <w:szCs w:val="24"/>
          <w:lang w:val="en-GB" w:eastAsia="x-none"/>
        </w:rPr>
        <w:t xml:space="preserve">, Ministry of Economy, Ministry of Finance, Ministry of Justice, Ministry of Education, Ministry of Social Development, Ministry of </w:t>
      </w:r>
      <w:r w:rsidRPr="00D61BF6">
        <w:rPr>
          <w:rFonts w:ascii="Times New Roman" w:eastAsia="Times New Roman" w:hAnsi="Times New Roman" w:cs="Times New Roman"/>
          <w:snapToGrid w:val="0"/>
          <w:sz w:val="24"/>
          <w:szCs w:val="24"/>
          <w:lang w:val="en-GB" w:eastAsia="x-none"/>
        </w:rPr>
        <w:t>Emergency</w:t>
      </w:r>
      <w:r w:rsidR="00EF6ED1" w:rsidRPr="00D61BF6">
        <w:rPr>
          <w:rFonts w:ascii="Times New Roman" w:eastAsia="Times New Roman" w:hAnsi="Times New Roman" w:cs="Times New Roman"/>
          <w:snapToGrid w:val="0"/>
          <w:sz w:val="24"/>
          <w:szCs w:val="24"/>
          <w:lang w:val="en-GB" w:eastAsia="x-none"/>
        </w:rPr>
        <w:t xml:space="preserve"> Preparedness, State Agency for Local Governance and interethnic relationship,  and </w:t>
      </w:r>
      <w:r w:rsidR="00484008" w:rsidRPr="00D61BF6">
        <w:rPr>
          <w:rFonts w:ascii="Times New Roman" w:eastAsia="Times New Roman" w:hAnsi="Times New Roman" w:cs="Times New Roman"/>
          <w:snapToGrid w:val="0"/>
          <w:sz w:val="24"/>
          <w:szCs w:val="24"/>
          <w:lang w:val="en-GB" w:eastAsia="x-none"/>
        </w:rPr>
        <w:t>representatives</w:t>
      </w:r>
      <w:r w:rsidR="00EF6ED1" w:rsidRPr="00D61BF6">
        <w:rPr>
          <w:rFonts w:ascii="Times New Roman" w:eastAsia="Times New Roman" w:hAnsi="Times New Roman" w:cs="Times New Roman"/>
          <w:snapToGrid w:val="0"/>
          <w:sz w:val="24"/>
          <w:szCs w:val="24"/>
          <w:lang w:val="en-GB" w:eastAsia="x-none"/>
        </w:rPr>
        <w:t xml:space="preserve"> from the Civil Society Organizations  and Development Agencies;  </w:t>
      </w:r>
    </w:p>
    <w:p w:rsidR="00EF6ED1" w:rsidRPr="00D61BF6" w:rsidRDefault="00EF6ED1" w:rsidP="00EF6ED1">
      <w:pPr>
        <w:widowControl w:val="0"/>
        <w:spacing w:before="120" w:after="0" w:line="240" w:lineRule="auto"/>
        <w:jc w:val="both"/>
        <w:rPr>
          <w:rFonts w:ascii="Times New Roman" w:eastAsia="Times New Roman" w:hAnsi="Times New Roman" w:cs="Times New Roman"/>
          <w:snapToGrid w:val="0"/>
          <w:sz w:val="24"/>
          <w:szCs w:val="24"/>
          <w:lang w:val="en-GB" w:eastAsia="x-none"/>
        </w:rPr>
      </w:pPr>
    </w:p>
    <w:p w:rsidR="00EF6ED1" w:rsidRPr="00D61BF6" w:rsidRDefault="00EF6ED1" w:rsidP="00EF6ED1">
      <w:pPr>
        <w:pStyle w:val="ListParagraph"/>
        <w:widowControl w:val="0"/>
        <w:numPr>
          <w:ilvl w:val="0"/>
          <w:numId w:val="10"/>
        </w:numPr>
        <w:spacing w:before="120" w:after="0" w:line="240" w:lineRule="auto"/>
        <w:jc w:val="both"/>
        <w:rPr>
          <w:rFonts w:ascii="Times New Roman" w:eastAsia="Times New Roman" w:hAnsi="Times New Roman" w:cs="Times New Roman"/>
          <w:snapToGrid w:val="0"/>
          <w:sz w:val="24"/>
          <w:szCs w:val="24"/>
          <w:lang w:val="en-GB" w:eastAsia="x-none"/>
        </w:rPr>
      </w:pPr>
      <w:r w:rsidRPr="00D61BF6">
        <w:rPr>
          <w:rFonts w:ascii="Times New Roman" w:eastAsia="Times New Roman" w:hAnsi="Times New Roman" w:cs="Times New Roman"/>
          <w:snapToGrid w:val="0"/>
          <w:sz w:val="24"/>
          <w:szCs w:val="24"/>
          <w:lang w:val="en-GB" w:eastAsia="x-none"/>
        </w:rPr>
        <w:t>Establishment of a research/expert group on mapping from the NEG</w:t>
      </w:r>
    </w:p>
    <w:p w:rsidR="00EF6ED1" w:rsidRPr="00D61BF6" w:rsidRDefault="00EF6ED1" w:rsidP="00EF6ED1">
      <w:pPr>
        <w:pStyle w:val="ListParagraph"/>
        <w:rPr>
          <w:rFonts w:ascii="Times New Roman" w:eastAsia="Times New Roman" w:hAnsi="Times New Roman" w:cs="Times New Roman"/>
          <w:snapToGrid w:val="0"/>
          <w:sz w:val="24"/>
          <w:szCs w:val="24"/>
          <w:lang w:val="en-GB" w:eastAsia="x-none"/>
        </w:rPr>
      </w:pPr>
    </w:p>
    <w:p w:rsidR="00015A07" w:rsidRPr="00D61BF6" w:rsidRDefault="00A92E73" w:rsidP="00A92E73">
      <w:pPr>
        <w:pStyle w:val="ListParagraph"/>
        <w:widowControl w:val="0"/>
        <w:numPr>
          <w:ilvl w:val="0"/>
          <w:numId w:val="10"/>
        </w:numPr>
        <w:spacing w:before="120" w:after="0" w:line="240" w:lineRule="auto"/>
        <w:jc w:val="both"/>
        <w:rPr>
          <w:rFonts w:ascii="Times New Roman" w:eastAsia="Times New Roman" w:hAnsi="Times New Roman" w:cs="Times New Roman"/>
          <w:snapToGrid w:val="0"/>
          <w:sz w:val="24"/>
          <w:szCs w:val="24"/>
          <w:lang w:val="en-GB" w:eastAsia="x-none"/>
        </w:rPr>
      </w:pPr>
      <w:r w:rsidRPr="00D61BF6">
        <w:rPr>
          <w:rFonts w:ascii="Times New Roman" w:eastAsia="Times New Roman" w:hAnsi="Times New Roman" w:cs="Times New Roman"/>
          <w:snapToGrid w:val="0"/>
          <w:sz w:val="24"/>
          <w:szCs w:val="24"/>
          <w:lang w:val="en-GB" w:eastAsia="x-none"/>
        </w:rPr>
        <w:t xml:space="preserve">Development of mapping methodology, testing,  </w:t>
      </w:r>
    </w:p>
    <w:p w:rsidR="00015A07" w:rsidRPr="00D61BF6" w:rsidRDefault="00015A07" w:rsidP="00015A07">
      <w:pPr>
        <w:pStyle w:val="ListParagraph"/>
        <w:rPr>
          <w:rFonts w:ascii="Times New Roman" w:eastAsia="Times New Roman" w:hAnsi="Times New Roman" w:cs="Times New Roman"/>
          <w:snapToGrid w:val="0"/>
          <w:sz w:val="24"/>
          <w:szCs w:val="24"/>
          <w:lang w:val="en-GB" w:eastAsia="x-none"/>
        </w:rPr>
      </w:pPr>
    </w:p>
    <w:p w:rsidR="00015A07" w:rsidRPr="00D61BF6" w:rsidRDefault="00A92E73" w:rsidP="00015A07">
      <w:pPr>
        <w:pStyle w:val="ListParagraph"/>
        <w:widowControl w:val="0"/>
        <w:numPr>
          <w:ilvl w:val="0"/>
          <w:numId w:val="10"/>
        </w:numPr>
        <w:spacing w:before="120" w:after="0" w:line="240" w:lineRule="auto"/>
        <w:jc w:val="both"/>
        <w:rPr>
          <w:rFonts w:ascii="Times New Roman" w:eastAsia="Times New Roman" w:hAnsi="Times New Roman" w:cs="Times New Roman"/>
          <w:snapToGrid w:val="0"/>
          <w:sz w:val="24"/>
          <w:szCs w:val="24"/>
          <w:lang w:val="en-GB" w:eastAsia="x-none"/>
        </w:rPr>
      </w:pPr>
      <w:r w:rsidRPr="00D61BF6">
        <w:rPr>
          <w:rFonts w:ascii="Times New Roman" w:eastAsia="Times New Roman" w:hAnsi="Times New Roman" w:cs="Times New Roman"/>
          <w:snapToGrid w:val="0"/>
          <w:sz w:val="24"/>
          <w:szCs w:val="24"/>
          <w:lang w:val="en-GB" w:eastAsia="x-none"/>
        </w:rPr>
        <w:t>Conduction of baseline for mappin</w:t>
      </w:r>
      <w:r w:rsidR="00015A07" w:rsidRPr="00D61BF6">
        <w:rPr>
          <w:rFonts w:ascii="Times New Roman" w:eastAsia="Times New Roman" w:hAnsi="Times New Roman" w:cs="Times New Roman"/>
          <w:snapToGrid w:val="0"/>
          <w:sz w:val="24"/>
          <w:szCs w:val="24"/>
          <w:lang w:val="en-GB" w:eastAsia="x-none"/>
        </w:rPr>
        <w:t>g, data collection and data pro</w:t>
      </w:r>
      <w:r w:rsidRPr="00D61BF6">
        <w:rPr>
          <w:rFonts w:ascii="Times New Roman" w:eastAsia="Times New Roman" w:hAnsi="Times New Roman" w:cs="Times New Roman"/>
          <w:snapToGrid w:val="0"/>
          <w:sz w:val="24"/>
          <w:szCs w:val="24"/>
          <w:lang w:val="en-GB" w:eastAsia="x-none"/>
        </w:rPr>
        <w:t xml:space="preserve">cessing, </w:t>
      </w:r>
    </w:p>
    <w:p w:rsidR="00015A07" w:rsidRPr="00D61BF6" w:rsidRDefault="00015A07" w:rsidP="00015A07">
      <w:pPr>
        <w:pStyle w:val="ListParagraph"/>
        <w:rPr>
          <w:rFonts w:ascii="Times New Roman" w:eastAsia="Times New Roman" w:hAnsi="Times New Roman" w:cs="Times New Roman"/>
          <w:snapToGrid w:val="0"/>
          <w:sz w:val="24"/>
          <w:szCs w:val="24"/>
          <w:lang w:val="en-GB" w:eastAsia="x-none"/>
        </w:rPr>
      </w:pPr>
    </w:p>
    <w:p w:rsidR="00EF6ED1" w:rsidRPr="00D61BF6" w:rsidRDefault="00015A07" w:rsidP="00015A07">
      <w:pPr>
        <w:pStyle w:val="ListParagraph"/>
        <w:widowControl w:val="0"/>
        <w:numPr>
          <w:ilvl w:val="0"/>
          <w:numId w:val="10"/>
        </w:numPr>
        <w:spacing w:before="120" w:after="0" w:line="240" w:lineRule="auto"/>
        <w:jc w:val="both"/>
        <w:rPr>
          <w:rFonts w:ascii="Times New Roman" w:eastAsia="Times New Roman" w:hAnsi="Times New Roman" w:cs="Times New Roman"/>
          <w:snapToGrid w:val="0"/>
          <w:sz w:val="24"/>
          <w:szCs w:val="24"/>
          <w:lang w:val="en-GB" w:eastAsia="x-none"/>
        </w:rPr>
      </w:pPr>
      <w:r w:rsidRPr="00D61BF6">
        <w:rPr>
          <w:rFonts w:ascii="Times New Roman" w:eastAsia="Times New Roman" w:hAnsi="Times New Roman" w:cs="Times New Roman"/>
          <w:snapToGrid w:val="0"/>
          <w:sz w:val="24"/>
          <w:szCs w:val="24"/>
          <w:lang w:val="en-GB" w:eastAsia="x-none"/>
        </w:rPr>
        <w:t>Development of semantic map of nutrition problems</w:t>
      </w:r>
    </w:p>
    <w:p w:rsidR="00015A07" w:rsidRPr="00D61BF6" w:rsidRDefault="00015A07" w:rsidP="00015A07">
      <w:pPr>
        <w:pStyle w:val="ListParagraph"/>
        <w:rPr>
          <w:rFonts w:ascii="Times New Roman" w:eastAsia="Times New Roman" w:hAnsi="Times New Roman" w:cs="Times New Roman"/>
          <w:snapToGrid w:val="0"/>
          <w:sz w:val="24"/>
          <w:szCs w:val="24"/>
          <w:lang w:val="en-GB" w:eastAsia="x-none"/>
        </w:rPr>
      </w:pPr>
    </w:p>
    <w:p w:rsidR="00A92E73" w:rsidRPr="00D61BF6" w:rsidRDefault="00A92E73" w:rsidP="00015A07">
      <w:pPr>
        <w:pStyle w:val="ListParagraph"/>
        <w:widowControl w:val="0"/>
        <w:numPr>
          <w:ilvl w:val="0"/>
          <w:numId w:val="10"/>
        </w:numPr>
        <w:spacing w:before="120" w:after="0" w:line="240" w:lineRule="auto"/>
        <w:jc w:val="both"/>
        <w:rPr>
          <w:rFonts w:ascii="Times New Roman" w:eastAsia="Times New Roman" w:hAnsi="Times New Roman" w:cs="Times New Roman"/>
          <w:snapToGrid w:val="0"/>
          <w:sz w:val="24"/>
          <w:szCs w:val="24"/>
          <w:lang w:val="en-GB" w:eastAsia="x-none"/>
        </w:rPr>
      </w:pPr>
      <w:r w:rsidRPr="00D61BF6">
        <w:rPr>
          <w:rFonts w:ascii="Times New Roman" w:eastAsia="Times New Roman" w:hAnsi="Times New Roman" w:cs="Times New Roman"/>
          <w:snapToGrid w:val="0"/>
          <w:sz w:val="24"/>
          <w:szCs w:val="24"/>
          <w:lang w:val="en-GB" w:eastAsia="x-none"/>
        </w:rPr>
        <w:t>Development of interactive software to visualise mapping</w:t>
      </w:r>
    </w:p>
    <w:p w:rsidR="00A92E73" w:rsidRPr="00D61BF6" w:rsidRDefault="00A92E73" w:rsidP="00A92E73">
      <w:pPr>
        <w:pStyle w:val="ListParagraph"/>
        <w:rPr>
          <w:rFonts w:ascii="Times New Roman" w:eastAsia="Times New Roman" w:hAnsi="Times New Roman" w:cs="Times New Roman"/>
          <w:snapToGrid w:val="0"/>
          <w:sz w:val="24"/>
          <w:szCs w:val="24"/>
          <w:lang w:val="en-GB" w:eastAsia="x-none"/>
        </w:rPr>
      </w:pPr>
    </w:p>
    <w:p w:rsidR="00A92E73" w:rsidRPr="00D61BF6" w:rsidRDefault="00A92E73" w:rsidP="00A92E73">
      <w:pPr>
        <w:pStyle w:val="ListParagraph"/>
        <w:widowControl w:val="0"/>
        <w:numPr>
          <w:ilvl w:val="0"/>
          <w:numId w:val="10"/>
        </w:numPr>
        <w:spacing w:before="120" w:after="0" w:line="240" w:lineRule="auto"/>
        <w:jc w:val="both"/>
        <w:rPr>
          <w:rFonts w:ascii="Times New Roman" w:eastAsia="Times New Roman" w:hAnsi="Times New Roman" w:cs="Times New Roman"/>
          <w:snapToGrid w:val="0"/>
          <w:sz w:val="24"/>
          <w:szCs w:val="24"/>
          <w:lang w:val="en-GB" w:eastAsia="x-none"/>
        </w:rPr>
      </w:pPr>
      <w:r w:rsidRPr="00D61BF6">
        <w:rPr>
          <w:rFonts w:ascii="Times New Roman" w:eastAsia="Times New Roman" w:hAnsi="Times New Roman" w:cs="Times New Roman"/>
          <w:snapToGrid w:val="0"/>
          <w:sz w:val="24"/>
          <w:szCs w:val="24"/>
          <w:lang w:val="en-GB" w:eastAsia="x-none"/>
        </w:rPr>
        <w:t>Establishment of an expert group from the NEG to conduct inventory of KR legislation for compliance with the international obligations of the Kyrgyz Republic in the field of human rights and development</w:t>
      </w:r>
    </w:p>
    <w:p w:rsidR="00A92E73" w:rsidRPr="00D61BF6" w:rsidRDefault="00A92E73" w:rsidP="00A92E73">
      <w:pPr>
        <w:pStyle w:val="ListParagraph"/>
        <w:rPr>
          <w:rFonts w:ascii="Times New Roman" w:eastAsia="Times New Roman" w:hAnsi="Times New Roman" w:cs="Times New Roman"/>
          <w:snapToGrid w:val="0"/>
          <w:sz w:val="24"/>
          <w:szCs w:val="24"/>
          <w:lang w:val="en-GB" w:eastAsia="x-none"/>
        </w:rPr>
      </w:pPr>
    </w:p>
    <w:p w:rsidR="00015A07" w:rsidRPr="00D61BF6" w:rsidRDefault="00A92E73" w:rsidP="00015A07">
      <w:pPr>
        <w:pStyle w:val="ListParagraph"/>
        <w:widowControl w:val="0"/>
        <w:numPr>
          <w:ilvl w:val="0"/>
          <w:numId w:val="10"/>
        </w:numPr>
        <w:spacing w:before="120" w:after="0" w:line="240" w:lineRule="auto"/>
        <w:jc w:val="both"/>
        <w:rPr>
          <w:rFonts w:ascii="Times New Roman" w:eastAsia="Times New Roman" w:hAnsi="Times New Roman" w:cs="Times New Roman"/>
          <w:snapToGrid w:val="0"/>
          <w:sz w:val="24"/>
          <w:szCs w:val="24"/>
          <w:lang w:val="en-GB" w:eastAsia="x-none"/>
        </w:rPr>
      </w:pPr>
      <w:r w:rsidRPr="00D61BF6">
        <w:rPr>
          <w:rFonts w:ascii="Times New Roman" w:eastAsia="Times New Roman" w:hAnsi="Times New Roman" w:cs="Times New Roman"/>
          <w:snapToGrid w:val="0"/>
          <w:sz w:val="24"/>
          <w:szCs w:val="24"/>
          <w:lang w:val="en-GB" w:eastAsia="x-none"/>
        </w:rPr>
        <w:t xml:space="preserve">Analysis of </w:t>
      </w:r>
      <w:proofErr w:type="spellStart"/>
      <w:r w:rsidRPr="00D61BF6">
        <w:rPr>
          <w:rFonts w:ascii="Times New Roman" w:eastAsia="Times New Roman" w:hAnsi="Times New Roman" w:cs="Times New Roman"/>
          <w:snapToGrid w:val="0"/>
          <w:sz w:val="24"/>
          <w:szCs w:val="24"/>
          <w:lang w:val="en-GB" w:eastAsia="x-none"/>
        </w:rPr>
        <w:t>sectoral</w:t>
      </w:r>
      <w:proofErr w:type="spellEnd"/>
      <w:r w:rsidRPr="00D61BF6">
        <w:rPr>
          <w:rFonts w:ascii="Times New Roman" w:eastAsia="Times New Roman" w:hAnsi="Times New Roman" w:cs="Times New Roman"/>
          <w:snapToGrid w:val="0"/>
          <w:sz w:val="24"/>
          <w:szCs w:val="24"/>
          <w:lang w:val="en-GB" w:eastAsia="x-none"/>
        </w:rPr>
        <w:t xml:space="preserve"> policies on issues related to nutrition, sanitation and hygiene, access to water and health services</w:t>
      </w:r>
      <w:r w:rsidR="00015A07" w:rsidRPr="00D61BF6">
        <w:rPr>
          <w:rFonts w:ascii="Times New Roman" w:eastAsia="Times New Roman" w:hAnsi="Times New Roman" w:cs="Times New Roman"/>
          <w:snapToGrid w:val="0"/>
          <w:sz w:val="24"/>
          <w:szCs w:val="24"/>
          <w:lang w:val="en-GB" w:eastAsia="x-none"/>
        </w:rPr>
        <w:t>;</w:t>
      </w:r>
    </w:p>
    <w:p w:rsidR="00015A07" w:rsidRPr="00D61BF6" w:rsidRDefault="00015A07" w:rsidP="00015A07">
      <w:pPr>
        <w:widowControl w:val="0"/>
        <w:spacing w:before="120" w:after="0" w:line="240" w:lineRule="auto"/>
        <w:jc w:val="both"/>
        <w:rPr>
          <w:rFonts w:ascii="Times New Roman" w:eastAsia="Times New Roman" w:hAnsi="Times New Roman" w:cs="Times New Roman"/>
          <w:snapToGrid w:val="0"/>
          <w:sz w:val="24"/>
          <w:szCs w:val="24"/>
          <w:lang w:val="en-GB" w:eastAsia="x-none"/>
        </w:rPr>
      </w:pPr>
    </w:p>
    <w:p w:rsidR="00A92E73" w:rsidRPr="00D61BF6" w:rsidRDefault="00484008" w:rsidP="00FF0690">
      <w:pPr>
        <w:pStyle w:val="ListParagraph"/>
        <w:widowControl w:val="0"/>
        <w:numPr>
          <w:ilvl w:val="0"/>
          <w:numId w:val="10"/>
        </w:numPr>
        <w:spacing w:before="120" w:after="0" w:line="240" w:lineRule="auto"/>
        <w:jc w:val="both"/>
        <w:rPr>
          <w:rFonts w:ascii="Times New Roman" w:eastAsia="Times New Roman" w:hAnsi="Times New Roman" w:cs="Times New Roman"/>
          <w:snapToGrid w:val="0"/>
          <w:sz w:val="24"/>
          <w:szCs w:val="24"/>
          <w:lang w:val="en-GB" w:eastAsia="x-none"/>
        </w:rPr>
      </w:pPr>
      <w:r w:rsidRPr="00D61BF6">
        <w:rPr>
          <w:rFonts w:ascii="Times New Roman" w:eastAsia="Times New Roman" w:hAnsi="Times New Roman" w:cs="Times New Roman"/>
          <w:snapToGrid w:val="0"/>
          <w:sz w:val="24"/>
          <w:szCs w:val="24"/>
          <w:lang w:val="en-GB" w:eastAsia="x-none"/>
        </w:rPr>
        <w:t>Inventory</w:t>
      </w:r>
      <w:r w:rsidR="00A92E73" w:rsidRPr="00D61BF6">
        <w:rPr>
          <w:rFonts w:ascii="Times New Roman" w:eastAsia="Times New Roman" w:hAnsi="Times New Roman" w:cs="Times New Roman"/>
          <w:snapToGrid w:val="0"/>
          <w:sz w:val="24"/>
          <w:szCs w:val="24"/>
          <w:lang w:val="en-GB" w:eastAsia="x-none"/>
        </w:rPr>
        <w:t xml:space="preserve"> and analysis of legislation</w:t>
      </w:r>
    </w:p>
    <w:p w:rsidR="00FF0690" w:rsidRPr="00D61BF6" w:rsidRDefault="00FF0690" w:rsidP="00FF0690">
      <w:pPr>
        <w:widowControl w:val="0"/>
        <w:spacing w:before="120" w:after="0" w:line="240" w:lineRule="auto"/>
        <w:jc w:val="both"/>
        <w:rPr>
          <w:rFonts w:ascii="Times New Roman" w:eastAsia="Times New Roman" w:hAnsi="Times New Roman" w:cs="Times New Roman"/>
          <w:snapToGrid w:val="0"/>
          <w:sz w:val="24"/>
          <w:szCs w:val="24"/>
          <w:lang w:val="en-GB" w:eastAsia="x-none"/>
        </w:rPr>
      </w:pPr>
    </w:p>
    <w:p w:rsidR="00A92E73" w:rsidRPr="00D61BF6" w:rsidRDefault="00A92E73" w:rsidP="00A92E73">
      <w:pPr>
        <w:pStyle w:val="ListParagraph"/>
        <w:numPr>
          <w:ilvl w:val="0"/>
          <w:numId w:val="10"/>
        </w:numPr>
        <w:spacing w:after="0" w:line="240" w:lineRule="auto"/>
        <w:jc w:val="both"/>
        <w:rPr>
          <w:rFonts w:ascii="Times New Roman" w:eastAsia="Times New Roman" w:hAnsi="Times New Roman" w:cs="Times New Roman"/>
          <w:color w:val="000000"/>
          <w:sz w:val="24"/>
          <w:szCs w:val="24"/>
        </w:rPr>
      </w:pPr>
      <w:r w:rsidRPr="00D61BF6">
        <w:rPr>
          <w:rFonts w:ascii="Times New Roman" w:eastAsia="Times New Roman" w:hAnsi="Times New Roman" w:cs="Times New Roman"/>
          <w:color w:val="000000"/>
          <w:sz w:val="24"/>
          <w:szCs w:val="24"/>
        </w:rPr>
        <w:t>Public discussions on amendments to the legislation</w:t>
      </w:r>
    </w:p>
    <w:p w:rsidR="00015A07" w:rsidRPr="00D61BF6" w:rsidRDefault="00015A07" w:rsidP="00015A07">
      <w:pPr>
        <w:pStyle w:val="ListParagraph"/>
        <w:rPr>
          <w:rFonts w:ascii="Times New Roman" w:eastAsia="Times New Roman" w:hAnsi="Times New Roman" w:cs="Times New Roman"/>
          <w:color w:val="000000"/>
          <w:sz w:val="24"/>
          <w:szCs w:val="24"/>
        </w:rPr>
      </w:pPr>
    </w:p>
    <w:p w:rsidR="00015A07" w:rsidRPr="00D61BF6" w:rsidRDefault="00015A07" w:rsidP="00A92E73">
      <w:pPr>
        <w:pStyle w:val="ListParagraph"/>
        <w:numPr>
          <w:ilvl w:val="0"/>
          <w:numId w:val="10"/>
        </w:numPr>
        <w:spacing w:after="0" w:line="240" w:lineRule="auto"/>
        <w:jc w:val="both"/>
        <w:rPr>
          <w:rFonts w:ascii="Times New Roman" w:eastAsia="Times New Roman" w:hAnsi="Times New Roman" w:cs="Times New Roman"/>
          <w:color w:val="000000"/>
          <w:sz w:val="24"/>
          <w:szCs w:val="24"/>
        </w:rPr>
      </w:pPr>
      <w:r w:rsidRPr="00D61BF6">
        <w:rPr>
          <w:rFonts w:ascii="Times New Roman" w:eastAsia="Times New Roman" w:hAnsi="Times New Roman" w:cs="Times New Roman"/>
          <w:color w:val="000000"/>
          <w:sz w:val="24"/>
          <w:szCs w:val="24"/>
        </w:rPr>
        <w:t>Regional Round tables, meetings</w:t>
      </w:r>
    </w:p>
    <w:p w:rsidR="00015A07" w:rsidRPr="00D61BF6" w:rsidRDefault="00015A07" w:rsidP="00015A07">
      <w:pPr>
        <w:pStyle w:val="ListParagraph"/>
        <w:rPr>
          <w:rFonts w:ascii="Times New Roman" w:eastAsia="Times New Roman" w:hAnsi="Times New Roman" w:cs="Times New Roman"/>
          <w:color w:val="000000"/>
          <w:sz w:val="24"/>
          <w:szCs w:val="24"/>
        </w:rPr>
      </w:pPr>
    </w:p>
    <w:p w:rsidR="00015A07" w:rsidRPr="00D61BF6" w:rsidRDefault="000C5211" w:rsidP="00A92E73">
      <w:pPr>
        <w:pStyle w:val="ListParagraph"/>
        <w:numPr>
          <w:ilvl w:val="0"/>
          <w:numId w:val="10"/>
        </w:numPr>
        <w:spacing w:after="0" w:line="240" w:lineRule="auto"/>
        <w:jc w:val="both"/>
        <w:rPr>
          <w:rFonts w:ascii="Times New Roman" w:eastAsia="Times New Roman" w:hAnsi="Times New Roman" w:cs="Times New Roman"/>
          <w:color w:val="000000"/>
          <w:sz w:val="24"/>
          <w:szCs w:val="24"/>
        </w:rPr>
      </w:pPr>
      <w:r w:rsidRPr="00D61BF6">
        <w:rPr>
          <w:rFonts w:ascii="Times New Roman" w:eastAsia="Times New Roman" w:hAnsi="Times New Roman" w:cs="Times New Roman"/>
          <w:color w:val="000000"/>
          <w:sz w:val="24"/>
          <w:szCs w:val="24"/>
        </w:rPr>
        <w:t>Trainings, workshops</w:t>
      </w:r>
    </w:p>
    <w:p w:rsidR="00F32E71" w:rsidRPr="00D61BF6" w:rsidRDefault="00F32E71" w:rsidP="00F32E71">
      <w:pPr>
        <w:pStyle w:val="ListParagraph"/>
        <w:rPr>
          <w:rFonts w:ascii="Times New Roman" w:eastAsia="Times New Roman" w:hAnsi="Times New Roman" w:cs="Times New Roman"/>
          <w:color w:val="000000"/>
          <w:sz w:val="24"/>
          <w:szCs w:val="24"/>
        </w:rPr>
      </w:pPr>
    </w:p>
    <w:p w:rsidR="00F32E71" w:rsidRDefault="00F32E71" w:rsidP="00A92E73">
      <w:pPr>
        <w:pStyle w:val="ListParagraph"/>
        <w:numPr>
          <w:ilvl w:val="0"/>
          <w:numId w:val="10"/>
        </w:numPr>
        <w:spacing w:after="0" w:line="240" w:lineRule="auto"/>
        <w:jc w:val="both"/>
        <w:rPr>
          <w:rFonts w:ascii="Times New Roman" w:eastAsia="Times New Roman" w:hAnsi="Times New Roman" w:cs="Times New Roman"/>
          <w:color w:val="000000"/>
          <w:sz w:val="24"/>
          <w:szCs w:val="24"/>
        </w:rPr>
      </w:pPr>
      <w:r w:rsidRPr="00D61BF6">
        <w:rPr>
          <w:rFonts w:ascii="Times New Roman" w:eastAsia="Times New Roman" w:hAnsi="Times New Roman" w:cs="Times New Roman"/>
          <w:color w:val="000000"/>
          <w:sz w:val="24"/>
          <w:szCs w:val="24"/>
        </w:rPr>
        <w:t>Conduction of Functional analysis of stakeholders;</w:t>
      </w:r>
    </w:p>
    <w:p w:rsidR="00A84769" w:rsidRPr="00E271C5" w:rsidRDefault="00A84769" w:rsidP="00E271C5">
      <w:pPr>
        <w:rPr>
          <w:rFonts w:ascii="Times New Roman" w:eastAsia="Times New Roman" w:hAnsi="Times New Roman" w:cs="Times New Roman"/>
          <w:color w:val="000000"/>
          <w:sz w:val="24"/>
          <w:szCs w:val="24"/>
        </w:rPr>
      </w:pPr>
    </w:p>
    <w:p w:rsidR="00D61BF6" w:rsidRPr="00D61BF6" w:rsidRDefault="00D61BF6" w:rsidP="00D61BF6">
      <w:pPr>
        <w:spacing w:after="0" w:line="240" w:lineRule="auto"/>
        <w:jc w:val="both"/>
        <w:rPr>
          <w:rFonts w:ascii="Times New Roman" w:eastAsia="Times New Roman" w:hAnsi="Times New Roman" w:cs="Times New Roman"/>
          <w:b/>
          <w:color w:val="000000"/>
          <w:sz w:val="24"/>
          <w:szCs w:val="24"/>
        </w:rPr>
      </w:pPr>
      <w:r w:rsidRPr="00D61BF6">
        <w:rPr>
          <w:rFonts w:ascii="Times New Roman" w:eastAsia="Times New Roman" w:hAnsi="Times New Roman" w:cs="Times New Roman"/>
          <w:b/>
          <w:color w:val="000000"/>
          <w:sz w:val="24"/>
          <w:szCs w:val="24"/>
        </w:rPr>
        <w:t>Key Achievements:</w:t>
      </w:r>
    </w:p>
    <w:p w:rsidR="00D61BF6" w:rsidRPr="00D61BF6" w:rsidRDefault="00D61BF6" w:rsidP="00D61BF6">
      <w:pPr>
        <w:spacing w:after="0" w:line="240" w:lineRule="auto"/>
        <w:jc w:val="both"/>
        <w:rPr>
          <w:rFonts w:ascii="Times New Roman" w:eastAsia="Times New Roman" w:hAnsi="Times New Roman" w:cs="Times New Roman"/>
          <w:color w:val="000000"/>
          <w:sz w:val="24"/>
          <w:szCs w:val="24"/>
        </w:rPr>
      </w:pPr>
    </w:p>
    <w:p w:rsidR="00EF6ED1" w:rsidRDefault="00D61BF6" w:rsidP="00A84769">
      <w:pPr>
        <w:pStyle w:val="ListParagraph"/>
        <w:widowControl w:val="0"/>
        <w:numPr>
          <w:ilvl w:val="0"/>
          <w:numId w:val="28"/>
        </w:numPr>
        <w:spacing w:before="120" w:after="0" w:line="240" w:lineRule="auto"/>
        <w:jc w:val="both"/>
        <w:rPr>
          <w:rFonts w:ascii="Times New Roman" w:eastAsia="Times New Roman" w:hAnsi="Times New Roman" w:cs="Times New Roman"/>
          <w:snapToGrid w:val="0"/>
          <w:sz w:val="24"/>
          <w:szCs w:val="24"/>
          <w:lang w:val="en-GB" w:eastAsia="x-none"/>
        </w:rPr>
      </w:pPr>
      <w:r>
        <w:rPr>
          <w:rFonts w:ascii="Times New Roman" w:eastAsia="Times New Roman" w:hAnsi="Times New Roman" w:cs="Times New Roman"/>
          <w:snapToGrid w:val="0"/>
          <w:sz w:val="24"/>
          <w:szCs w:val="24"/>
          <w:lang w:val="en-GB" w:eastAsia="x-none"/>
        </w:rPr>
        <w:t xml:space="preserve">Establishment of CSO Alliance for Food Security and Nutrition uniting more than 40 NGOs </w:t>
      </w:r>
      <w:r w:rsidR="00A84769">
        <w:rPr>
          <w:rFonts w:ascii="Times New Roman" w:eastAsia="Times New Roman" w:hAnsi="Times New Roman" w:cs="Times New Roman"/>
          <w:snapToGrid w:val="0"/>
          <w:sz w:val="24"/>
          <w:szCs w:val="24"/>
          <w:lang w:val="en-GB" w:eastAsia="x-none"/>
        </w:rPr>
        <w:t xml:space="preserve">countrywide and </w:t>
      </w:r>
      <w:r>
        <w:rPr>
          <w:rFonts w:ascii="Times New Roman" w:eastAsia="Times New Roman" w:hAnsi="Times New Roman" w:cs="Times New Roman"/>
          <w:snapToGrid w:val="0"/>
          <w:sz w:val="24"/>
          <w:szCs w:val="24"/>
          <w:lang w:val="en-GB" w:eastAsia="x-none"/>
        </w:rPr>
        <w:t xml:space="preserve">working in the area of Nutrition. </w:t>
      </w:r>
      <w:r w:rsidR="00A84769">
        <w:rPr>
          <w:rFonts w:ascii="Times New Roman" w:eastAsia="Times New Roman" w:hAnsi="Times New Roman" w:cs="Times New Roman"/>
          <w:snapToGrid w:val="0"/>
          <w:sz w:val="24"/>
          <w:szCs w:val="24"/>
          <w:lang w:val="en-GB" w:eastAsia="x-none"/>
        </w:rPr>
        <w:t>This Alliance has its</w:t>
      </w:r>
      <w:r>
        <w:rPr>
          <w:rFonts w:ascii="Times New Roman" w:eastAsia="Times New Roman" w:hAnsi="Times New Roman" w:cs="Times New Roman"/>
          <w:snapToGrid w:val="0"/>
          <w:sz w:val="24"/>
          <w:szCs w:val="24"/>
          <w:lang w:val="en-GB" w:eastAsia="x-none"/>
        </w:rPr>
        <w:t xml:space="preserve"> independent Steering </w:t>
      </w:r>
      <w:r w:rsidR="00A84769">
        <w:rPr>
          <w:rFonts w:ascii="Times New Roman" w:eastAsia="Times New Roman" w:hAnsi="Times New Roman" w:cs="Times New Roman"/>
          <w:snapToGrid w:val="0"/>
          <w:sz w:val="24"/>
          <w:szCs w:val="24"/>
          <w:lang w:val="en-GB" w:eastAsia="x-none"/>
        </w:rPr>
        <w:t>Committee</w:t>
      </w:r>
      <w:r>
        <w:rPr>
          <w:rFonts w:ascii="Times New Roman" w:eastAsia="Times New Roman" w:hAnsi="Times New Roman" w:cs="Times New Roman"/>
          <w:snapToGrid w:val="0"/>
          <w:sz w:val="24"/>
          <w:szCs w:val="24"/>
          <w:lang w:val="en-GB" w:eastAsia="x-none"/>
        </w:rPr>
        <w:t xml:space="preserve"> and</w:t>
      </w:r>
      <w:r w:rsidR="00A84769">
        <w:rPr>
          <w:rFonts w:ascii="Times New Roman" w:eastAsia="Times New Roman" w:hAnsi="Times New Roman" w:cs="Times New Roman"/>
          <w:snapToGrid w:val="0"/>
          <w:sz w:val="24"/>
          <w:szCs w:val="24"/>
          <w:lang w:val="en-GB" w:eastAsia="x-none"/>
        </w:rPr>
        <w:t xml:space="preserve"> Executive Board and clear Action Plan. </w:t>
      </w:r>
    </w:p>
    <w:p w:rsidR="00A84769" w:rsidRDefault="00A84769" w:rsidP="00A84769">
      <w:pPr>
        <w:pStyle w:val="ListParagraph"/>
        <w:widowControl w:val="0"/>
        <w:numPr>
          <w:ilvl w:val="0"/>
          <w:numId w:val="28"/>
        </w:numPr>
        <w:spacing w:before="120" w:after="0" w:line="240" w:lineRule="auto"/>
        <w:jc w:val="both"/>
        <w:rPr>
          <w:rFonts w:ascii="Times New Roman" w:eastAsia="Times New Roman" w:hAnsi="Times New Roman" w:cs="Times New Roman"/>
          <w:snapToGrid w:val="0"/>
          <w:sz w:val="24"/>
          <w:szCs w:val="24"/>
          <w:lang w:val="en-GB" w:eastAsia="x-none"/>
        </w:rPr>
      </w:pPr>
      <w:r>
        <w:rPr>
          <w:rFonts w:ascii="Times New Roman" w:eastAsia="Times New Roman" w:hAnsi="Times New Roman" w:cs="Times New Roman"/>
          <w:snapToGrid w:val="0"/>
          <w:sz w:val="24"/>
          <w:szCs w:val="24"/>
          <w:lang w:val="en-GB" w:eastAsia="x-none"/>
        </w:rPr>
        <w:t xml:space="preserve"> Alliance has joined SUN CSA Network in January, 2015 </w:t>
      </w:r>
    </w:p>
    <w:p w:rsidR="00A84769" w:rsidRDefault="00A84769" w:rsidP="00A84769">
      <w:pPr>
        <w:pStyle w:val="ListParagraph"/>
        <w:widowControl w:val="0"/>
        <w:numPr>
          <w:ilvl w:val="0"/>
          <w:numId w:val="28"/>
        </w:numPr>
        <w:spacing w:before="120" w:after="0" w:line="240" w:lineRule="auto"/>
        <w:jc w:val="both"/>
        <w:rPr>
          <w:rFonts w:ascii="Times New Roman" w:eastAsia="Times New Roman" w:hAnsi="Times New Roman" w:cs="Times New Roman"/>
          <w:snapToGrid w:val="0"/>
          <w:sz w:val="24"/>
          <w:szCs w:val="24"/>
          <w:lang w:val="en-GB" w:eastAsia="x-none"/>
        </w:rPr>
      </w:pPr>
      <w:r>
        <w:rPr>
          <w:rFonts w:ascii="Times New Roman" w:eastAsia="Times New Roman" w:hAnsi="Times New Roman" w:cs="Times New Roman"/>
          <w:snapToGrid w:val="0"/>
          <w:sz w:val="24"/>
          <w:szCs w:val="24"/>
          <w:lang w:val="en-GB" w:eastAsia="x-none"/>
        </w:rPr>
        <w:t>Amendments into existing law on Flour Fortification was endrosend with active involvement of the Alliance;</w:t>
      </w:r>
    </w:p>
    <w:p w:rsidR="00A84769" w:rsidRDefault="00A84769" w:rsidP="00A84769">
      <w:pPr>
        <w:pStyle w:val="ListParagraph"/>
        <w:widowControl w:val="0"/>
        <w:numPr>
          <w:ilvl w:val="0"/>
          <w:numId w:val="28"/>
        </w:numPr>
        <w:spacing w:before="120" w:after="0" w:line="240" w:lineRule="auto"/>
        <w:jc w:val="both"/>
        <w:rPr>
          <w:rFonts w:ascii="Times New Roman" w:eastAsia="Times New Roman" w:hAnsi="Times New Roman" w:cs="Times New Roman"/>
          <w:snapToGrid w:val="0"/>
          <w:sz w:val="24"/>
          <w:szCs w:val="24"/>
          <w:lang w:val="en-GB" w:eastAsia="x-none"/>
        </w:rPr>
      </w:pPr>
      <w:r>
        <w:rPr>
          <w:rFonts w:ascii="Times New Roman" w:eastAsia="Times New Roman" w:hAnsi="Times New Roman" w:cs="Times New Roman"/>
          <w:snapToGrid w:val="0"/>
          <w:sz w:val="24"/>
          <w:szCs w:val="24"/>
          <w:lang w:val="en-GB" w:eastAsia="x-none"/>
        </w:rPr>
        <w:t xml:space="preserve">More than 50 members of the Allice are trained on Food Security and Nutrition and its Monitoring; </w:t>
      </w:r>
    </w:p>
    <w:p w:rsidR="00D61BF6" w:rsidRPr="00D61BF6" w:rsidRDefault="00D61BF6" w:rsidP="00D61BF6">
      <w:pPr>
        <w:pStyle w:val="ListParagraph"/>
        <w:widowControl w:val="0"/>
        <w:spacing w:before="120" w:after="0" w:line="240" w:lineRule="auto"/>
        <w:ind w:left="420"/>
        <w:jc w:val="both"/>
        <w:rPr>
          <w:rFonts w:ascii="Times New Roman" w:eastAsia="Times New Roman" w:hAnsi="Times New Roman" w:cs="Times New Roman"/>
          <w:snapToGrid w:val="0"/>
          <w:sz w:val="24"/>
          <w:szCs w:val="24"/>
          <w:lang w:val="en-GB" w:eastAsia="x-none"/>
        </w:rPr>
      </w:pPr>
    </w:p>
    <w:p w:rsidR="002F41B5" w:rsidRPr="00D61BF6" w:rsidRDefault="00484008" w:rsidP="002F41B5">
      <w:pPr>
        <w:widowControl w:val="0"/>
        <w:spacing w:before="120" w:after="0" w:line="240" w:lineRule="auto"/>
        <w:jc w:val="both"/>
        <w:rPr>
          <w:rFonts w:ascii="Times New Roman" w:eastAsia="Times New Roman" w:hAnsi="Times New Roman" w:cs="Times New Roman"/>
          <w:b/>
          <w:snapToGrid w:val="0"/>
          <w:sz w:val="24"/>
          <w:szCs w:val="24"/>
          <w:lang w:val="en-GB" w:eastAsia="x-none"/>
        </w:rPr>
      </w:pPr>
      <w:r w:rsidRPr="00D61BF6">
        <w:rPr>
          <w:rFonts w:ascii="Times New Roman" w:eastAsia="Times New Roman" w:hAnsi="Times New Roman" w:cs="Times New Roman"/>
          <w:b/>
          <w:snapToGrid w:val="0"/>
          <w:sz w:val="24"/>
          <w:szCs w:val="24"/>
          <w:lang w:val="en-GB" w:eastAsia="x-none"/>
        </w:rPr>
        <w:t xml:space="preserve">Constraints and </w:t>
      </w:r>
      <w:r w:rsidR="002F41B5" w:rsidRPr="00D61BF6">
        <w:rPr>
          <w:rFonts w:ascii="Times New Roman" w:eastAsia="Times New Roman" w:hAnsi="Times New Roman" w:cs="Times New Roman"/>
          <w:b/>
          <w:snapToGrid w:val="0"/>
          <w:sz w:val="24"/>
          <w:szCs w:val="24"/>
          <w:lang w:val="en-GB" w:eastAsia="x-none"/>
        </w:rPr>
        <w:t>lesson</w:t>
      </w:r>
      <w:r w:rsidRPr="00D61BF6">
        <w:rPr>
          <w:rFonts w:ascii="Times New Roman" w:eastAsia="Times New Roman" w:hAnsi="Times New Roman" w:cs="Times New Roman"/>
          <w:b/>
          <w:snapToGrid w:val="0"/>
          <w:sz w:val="24"/>
          <w:szCs w:val="24"/>
          <w:lang w:val="en-GB" w:eastAsia="x-none"/>
        </w:rPr>
        <w:t xml:space="preserve"> </w:t>
      </w:r>
      <w:r w:rsidR="00A119BC" w:rsidRPr="00D61BF6">
        <w:rPr>
          <w:rFonts w:ascii="Times New Roman" w:eastAsia="Times New Roman" w:hAnsi="Times New Roman" w:cs="Times New Roman"/>
          <w:b/>
          <w:snapToGrid w:val="0"/>
          <w:sz w:val="24"/>
          <w:szCs w:val="24"/>
          <w:lang w:val="en-GB" w:eastAsia="x-none"/>
        </w:rPr>
        <w:t xml:space="preserve">learned </w:t>
      </w:r>
    </w:p>
    <w:p w:rsidR="00015A07" w:rsidRPr="00D61BF6" w:rsidRDefault="00015A07" w:rsidP="00015A07">
      <w:pPr>
        <w:widowControl w:val="0"/>
        <w:spacing w:before="120" w:after="0" w:line="240" w:lineRule="auto"/>
        <w:jc w:val="both"/>
        <w:rPr>
          <w:rFonts w:ascii="Times New Roman" w:eastAsia="Times New Roman" w:hAnsi="Times New Roman" w:cs="Times New Roman"/>
          <w:snapToGrid w:val="0"/>
          <w:sz w:val="24"/>
          <w:szCs w:val="24"/>
          <w:lang w:val="en-GB" w:eastAsia="x-none"/>
        </w:rPr>
      </w:pPr>
      <w:r w:rsidRPr="00D61BF6">
        <w:rPr>
          <w:rFonts w:ascii="Times New Roman" w:eastAsia="Times New Roman" w:hAnsi="Times New Roman" w:cs="Times New Roman"/>
          <w:snapToGrid w:val="0"/>
          <w:sz w:val="24"/>
          <w:szCs w:val="24"/>
          <w:lang w:val="en-GB" w:eastAsia="x-none"/>
        </w:rPr>
        <w:t xml:space="preserve">Most of the analysis related to Food Security and Nutrition are conducted at </w:t>
      </w:r>
      <w:r w:rsidR="000C5211" w:rsidRPr="00D61BF6">
        <w:rPr>
          <w:rFonts w:ascii="Times New Roman" w:eastAsia="Times New Roman" w:hAnsi="Times New Roman" w:cs="Times New Roman"/>
          <w:snapToGrid w:val="0"/>
          <w:sz w:val="24"/>
          <w:szCs w:val="24"/>
          <w:lang w:val="en-GB" w:eastAsia="x-none"/>
        </w:rPr>
        <w:t xml:space="preserve">the very </w:t>
      </w:r>
      <w:r w:rsidRPr="00D61BF6">
        <w:rPr>
          <w:rFonts w:ascii="Times New Roman" w:eastAsia="Times New Roman" w:hAnsi="Times New Roman" w:cs="Times New Roman"/>
          <w:snapToGrid w:val="0"/>
          <w:sz w:val="24"/>
          <w:szCs w:val="24"/>
          <w:lang w:val="en-GB" w:eastAsia="x-none"/>
        </w:rPr>
        <w:t xml:space="preserve">first time; very broad and involved many players and sectors; capacity of experts were also </w:t>
      </w:r>
      <w:r w:rsidR="000C5211" w:rsidRPr="00D61BF6">
        <w:rPr>
          <w:rFonts w:ascii="Times New Roman" w:eastAsia="Times New Roman" w:hAnsi="Times New Roman" w:cs="Times New Roman"/>
          <w:snapToGrid w:val="0"/>
          <w:sz w:val="24"/>
          <w:szCs w:val="24"/>
          <w:lang w:val="en-GB" w:eastAsia="x-none"/>
        </w:rPr>
        <w:t xml:space="preserve">were </w:t>
      </w:r>
      <w:r w:rsidRPr="00D61BF6">
        <w:rPr>
          <w:rFonts w:ascii="Times New Roman" w:eastAsia="Times New Roman" w:hAnsi="Times New Roman" w:cs="Times New Roman"/>
          <w:snapToGrid w:val="0"/>
          <w:sz w:val="24"/>
          <w:szCs w:val="24"/>
          <w:lang w:val="en-GB" w:eastAsia="x-none"/>
        </w:rPr>
        <w:t>limited</w:t>
      </w:r>
      <w:r w:rsidR="000C5211" w:rsidRPr="00D61BF6">
        <w:rPr>
          <w:rFonts w:ascii="Times New Roman" w:eastAsia="Times New Roman" w:hAnsi="Times New Roman" w:cs="Times New Roman"/>
          <w:snapToGrid w:val="0"/>
          <w:sz w:val="24"/>
          <w:szCs w:val="24"/>
          <w:lang w:val="en-GB" w:eastAsia="x-none"/>
        </w:rPr>
        <w:t xml:space="preserve">. It took sometimes to develop common understanding and approach. Most of the Experts were Government Employees and do not want to recognise own mistakes, lack of </w:t>
      </w:r>
      <w:proofErr w:type="spellStart"/>
      <w:r w:rsidR="000C5211" w:rsidRPr="00D61BF6">
        <w:rPr>
          <w:rFonts w:ascii="Times New Roman" w:eastAsia="Times New Roman" w:hAnsi="Times New Roman" w:cs="Times New Roman"/>
          <w:snapToGrid w:val="0"/>
          <w:sz w:val="24"/>
          <w:szCs w:val="24"/>
          <w:lang w:val="en-GB" w:eastAsia="x-none"/>
        </w:rPr>
        <w:t>intersectoral</w:t>
      </w:r>
      <w:proofErr w:type="spellEnd"/>
      <w:r w:rsidR="000C5211" w:rsidRPr="00D61BF6">
        <w:rPr>
          <w:rFonts w:ascii="Times New Roman" w:eastAsia="Times New Roman" w:hAnsi="Times New Roman" w:cs="Times New Roman"/>
          <w:snapToGrid w:val="0"/>
          <w:sz w:val="24"/>
          <w:szCs w:val="24"/>
          <w:lang w:val="en-GB" w:eastAsia="x-none"/>
        </w:rPr>
        <w:t xml:space="preserve"> coordination and lack of capacity. Another constraints were that fact that most of the NGO leaders are involved in other activities or projects and could not allocate full time. </w:t>
      </w:r>
    </w:p>
    <w:p w:rsidR="002F41B5" w:rsidRPr="00D61BF6" w:rsidRDefault="002F41B5" w:rsidP="002F41B5">
      <w:pPr>
        <w:widowControl w:val="0"/>
        <w:spacing w:before="120" w:after="0" w:line="240" w:lineRule="auto"/>
        <w:jc w:val="both"/>
        <w:rPr>
          <w:rFonts w:ascii="Times New Roman" w:eastAsia="Times New Roman" w:hAnsi="Times New Roman" w:cs="Times New Roman"/>
          <w:snapToGrid w:val="0"/>
          <w:sz w:val="24"/>
          <w:szCs w:val="24"/>
          <w:lang w:val="en-GB" w:eastAsia="x-none"/>
        </w:rPr>
      </w:pPr>
    </w:p>
    <w:p w:rsidR="00484008" w:rsidRPr="00D61BF6" w:rsidRDefault="000C5211" w:rsidP="002F41B5">
      <w:pPr>
        <w:widowControl w:val="0"/>
        <w:spacing w:before="120" w:after="0" w:line="240" w:lineRule="auto"/>
        <w:jc w:val="both"/>
        <w:rPr>
          <w:rFonts w:ascii="Times New Roman" w:eastAsia="Times New Roman" w:hAnsi="Times New Roman" w:cs="Times New Roman"/>
          <w:b/>
          <w:snapToGrid w:val="0"/>
          <w:sz w:val="24"/>
          <w:szCs w:val="24"/>
          <w:lang w:val="en-GB" w:eastAsia="x-none"/>
        </w:rPr>
      </w:pPr>
      <w:r w:rsidRPr="00D61BF6">
        <w:rPr>
          <w:rFonts w:ascii="Times New Roman" w:eastAsia="Times New Roman" w:hAnsi="Times New Roman" w:cs="Times New Roman"/>
          <w:b/>
          <w:snapToGrid w:val="0"/>
          <w:sz w:val="24"/>
          <w:szCs w:val="24"/>
          <w:lang w:val="en-GB" w:eastAsia="x-none"/>
        </w:rPr>
        <w:t>Key partnerships</w:t>
      </w:r>
    </w:p>
    <w:p w:rsidR="00A119BC" w:rsidRPr="00D61BF6" w:rsidRDefault="00A119BC" w:rsidP="000C5211">
      <w:pPr>
        <w:widowControl w:val="0"/>
        <w:spacing w:before="120" w:after="0" w:line="240" w:lineRule="auto"/>
        <w:jc w:val="both"/>
        <w:rPr>
          <w:rFonts w:ascii="Times New Roman" w:eastAsia="Times New Roman" w:hAnsi="Times New Roman" w:cs="Times New Roman"/>
          <w:snapToGrid w:val="0"/>
          <w:sz w:val="24"/>
          <w:szCs w:val="24"/>
          <w:lang w:val="en-GB" w:eastAsia="x-none"/>
        </w:rPr>
      </w:pPr>
    </w:p>
    <w:p w:rsidR="000C5211" w:rsidRPr="00D61BF6" w:rsidRDefault="000C5211" w:rsidP="000C5211">
      <w:pPr>
        <w:widowControl w:val="0"/>
        <w:spacing w:before="120" w:after="0" w:line="240" w:lineRule="auto"/>
        <w:jc w:val="both"/>
        <w:rPr>
          <w:rFonts w:ascii="Times New Roman" w:eastAsia="Times New Roman" w:hAnsi="Times New Roman" w:cs="Times New Roman"/>
          <w:snapToGrid w:val="0"/>
          <w:sz w:val="24"/>
          <w:szCs w:val="24"/>
          <w:lang w:val="en-GB" w:eastAsia="x-none"/>
        </w:rPr>
      </w:pPr>
      <w:r w:rsidRPr="00D61BF6">
        <w:rPr>
          <w:rFonts w:ascii="Times New Roman" w:eastAsia="Times New Roman" w:hAnsi="Times New Roman" w:cs="Times New Roman"/>
          <w:snapToGrid w:val="0"/>
          <w:sz w:val="24"/>
          <w:szCs w:val="24"/>
          <w:lang w:val="en-GB" w:eastAsia="x-none"/>
        </w:rPr>
        <w:t xml:space="preserve">Within the project implementation period key partnership was developed with </w:t>
      </w:r>
      <w:proofErr w:type="spellStart"/>
      <w:r w:rsidRPr="00D61BF6">
        <w:rPr>
          <w:rFonts w:ascii="Times New Roman" w:eastAsia="Times New Roman" w:hAnsi="Times New Roman" w:cs="Times New Roman"/>
          <w:snapToGrid w:val="0"/>
          <w:sz w:val="24"/>
          <w:szCs w:val="24"/>
          <w:lang w:val="en-GB" w:eastAsia="x-none"/>
        </w:rPr>
        <w:t>MoH</w:t>
      </w:r>
      <w:proofErr w:type="spellEnd"/>
      <w:r w:rsidRPr="00D61BF6">
        <w:rPr>
          <w:rFonts w:ascii="Times New Roman" w:eastAsia="Times New Roman" w:hAnsi="Times New Roman" w:cs="Times New Roman"/>
          <w:snapToGrid w:val="0"/>
          <w:sz w:val="24"/>
          <w:szCs w:val="24"/>
          <w:lang w:val="en-GB" w:eastAsia="x-none"/>
        </w:rPr>
        <w:t xml:space="preserve"> KR and Ministry of Agriculture as a main leading sectors for Food Security and Nutrition. </w:t>
      </w:r>
      <w:r w:rsidR="00700D97" w:rsidRPr="00D61BF6">
        <w:rPr>
          <w:rFonts w:ascii="Times New Roman" w:eastAsia="Times New Roman" w:hAnsi="Times New Roman" w:cs="Times New Roman"/>
          <w:snapToGrid w:val="0"/>
          <w:sz w:val="24"/>
          <w:szCs w:val="24"/>
          <w:lang w:val="en-GB" w:eastAsia="x-none"/>
        </w:rPr>
        <w:t xml:space="preserve">As a result of this partnership the new Amendments in the law of Flour Fortification was endorsed. Good partnership and understanding was develop with mass media, TV and Radio channels. Several presentations were made and will continue to collaborate with organisations working on Gender Equality and Human Rights within and outside UN network. Key partnership was developed with Academia and Agriculture/ farmers advisory services. </w:t>
      </w:r>
    </w:p>
    <w:p w:rsidR="00A119BC" w:rsidRDefault="00A119BC" w:rsidP="00A119BC">
      <w:pPr>
        <w:widowControl w:val="0"/>
        <w:spacing w:after="0" w:line="240" w:lineRule="auto"/>
        <w:ind w:left="360"/>
        <w:jc w:val="both"/>
        <w:rPr>
          <w:rFonts w:ascii="Times New Roman" w:eastAsia="Times New Roman" w:hAnsi="Times New Roman" w:cs="Times New Roman"/>
          <w:snapToGrid w:val="0"/>
          <w:sz w:val="24"/>
          <w:szCs w:val="24"/>
          <w:lang w:val="en-GB" w:eastAsia="x-none"/>
        </w:rPr>
      </w:pPr>
    </w:p>
    <w:p w:rsidR="00A84769" w:rsidRDefault="00A84769" w:rsidP="006F0D09">
      <w:pPr>
        <w:widowControl w:val="0"/>
        <w:spacing w:after="0" w:line="240" w:lineRule="auto"/>
        <w:jc w:val="both"/>
        <w:rPr>
          <w:rFonts w:ascii="Times New Roman" w:eastAsia="Times New Roman" w:hAnsi="Times New Roman" w:cs="Times New Roman"/>
          <w:snapToGrid w:val="0"/>
          <w:sz w:val="24"/>
          <w:szCs w:val="24"/>
          <w:lang w:val="en-GB" w:eastAsia="x-none"/>
        </w:rPr>
      </w:pPr>
    </w:p>
    <w:p w:rsidR="00E271C5" w:rsidRDefault="00E271C5" w:rsidP="006F0D09">
      <w:pPr>
        <w:widowControl w:val="0"/>
        <w:spacing w:after="0" w:line="240" w:lineRule="auto"/>
        <w:jc w:val="both"/>
        <w:rPr>
          <w:rFonts w:ascii="Times New Roman" w:eastAsia="Times New Roman" w:hAnsi="Times New Roman" w:cs="Times New Roman"/>
          <w:snapToGrid w:val="0"/>
          <w:sz w:val="24"/>
          <w:szCs w:val="24"/>
          <w:lang w:val="en-GB" w:eastAsia="x-none"/>
        </w:rPr>
      </w:pPr>
    </w:p>
    <w:p w:rsidR="00E271C5" w:rsidRDefault="00E271C5" w:rsidP="006F0D09">
      <w:pPr>
        <w:widowControl w:val="0"/>
        <w:spacing w:after="0" w:line="240" w:lineRule="auto"/>
        <w:jc w:val="both"/>
        <w:rPr>
          <w:rFonts w:ascii="Times New Roman" w:eastAsia="Times New Roman" w:hAnsi="Times New Roman" w:cs="Times New Roman"/>
          <w:snapToGrid w:val="0"/>
          <w:sz w:val="24"/>
          <w:szCs w:val="24"/>
          <w:lang w:val="en-GB" w:eastAsia="x-none"/>
        </w:rPr>
      </w:pPr>
    </w:p>
    <w:p w:rsidR="00E271C5" w:rsidRDefault="00E271C5" w:rsidP="006F0D09">
      <w:pPr>
        <w:widowControl w:val="0"/>
        <w:spacing w:after="0" w:line="240" w:lineRule="auto"/>
        <w:jc w:val="both"/>
        <w:rPr>
          <w:rFonts w:ascii="Times New Roman" w:eastAsia="Times New Roman" w:hAnsi="Times New Roman" w:cs="Times New Roman"/>
          <w:snapToGrid w:val="0"/>
          <w:sz w:val="24"/>
          <w:szCs w:val="24"/>
          <w:lang w:val="en-GB" w:eastAsia="x-none"/>
        </w:rPr>
      </w:pPr>
    </w:p>
    <w:p w:rsidR="00E271C5" w:rsidRDefault="00E271C5" w:rsidP="006F0D09">
      <w:pPr>
        <w:widowControl w:val="0"/>
        <w:spacing w:after="0" w:line="240" w:lineRule="auto"/>
        <w:jc w:val="both"/>
        <w:rPr>
          <w:rFonts w:ascii="Times New Roman" w:eastAsia="Times New Roman" w:hAnsi="Times New Roman" w:cs="Times New Roman"/>
          <w:snapToGrid w:val="0"/>
          <w:sz w:val="24"/>
          <w:szCs w:val="24"/>
          <w:lang w:val="en-GB" w:eastAsia="x-none"/>
        </w:rPr>
      </w:pPr>
    </w:p>
    <w:p w:rsidR="00E271C5" w:rsidRPr="00D61BF6" w:rsidRDefault="00E271C5" w:rsidP="006F0D09">
      <w:pPr>
        <w:widowControl w:val="0"/>
        <w:spacing w:after="0" w:line="240" w:lineRule="auto"/>
        <w:jc w:val="both"/>
        <w:rPr>
          <w:rFonts w:ascii="Times New Roman" w:eastAsia="Times New Roman" w:hAnsi="Times New Roman" w:cs="Times New Roman"/>
          <w:snapToGrid w:val="0"/>
          <w:sz w:val="24"/>
          <w:szCs w:val="24"/>
          <w:lang w:val="en-GB" w:eastAsia="x-none"/>
        </w:rPr>
      </w:pPr>
      <w:bookmarkStart w:id="0" w:name="_GoBack"/>
      <w:bookmarkEnd w:id="0"/>
    </w:p>
    <w:p w:rsidR="00A119BC" w:rsidRPr="00D61BF6" w:rsidRDefault="00A119BC" w:rsidP="00A119BC">
      <w:pPr>
        <w:widowControl w:val="0"/>
        <w:numPr>
          <w:ilvl w:val="0"/>
          <w:numId w:val="1"/>
        </w:numPr>
        <w:spacing w:after="0" w:line="240" w:lineRule="auto"/>
        <w:ind w:left="360" w:hanging="360"/>
        <w:jc w:val="both"/>
        <w:rPr>
          <w:rFonts w:ascii="Times New Roman" w:eastAsia="Times New Roman" w:hAnsi="Times New Roman" w:cs="Times New Roman"/>
          <w:b/>
          <w:bCs/>
          <w:snapToGrid w:val="0"/>
          <w:sz w:val="24"/>
          <w:szCs w:val="24"/>
          <w:lang w:val="en-GB" w:eastAsia="x-none"/>
        </w:rPr>
      </w:pPr>
      <w:r w:rsidRPr="00D61BF6">
        <w:rPr>
          <w:rFonts w:ascii="Times New Roman" w:eastAsia="Times New Roman" w:hAnsi="Times New Roman" w:cs="Times New Roman"/>
          <w:b/>
          <w:snapToGrid w:val="0"/>
          <w:sz w:val="24"/>
          <w:szCs w:val="24"/>
          <w:lang w:val="en-GB" w:eastAsia="x-none"/>
        </w:rPr>
        <w:t>Future Work Plan</w:t>
      </w:r>
      <w:r w:rsidRPr="00D61BF6">
        <w:rPr>
          <w:rFonts w:ascii="Times New Roman" w:eastAsia="Times New Roman" w:hAnsi="Times New Roman" w:cs="Times New Roman"/>
          <w:b/>
          <w:bCs/>
          <w:snapToGrid w:val="0"/>
          <w:sz w:val="24"/>
          <w:szCs w:val="24"/>
          <w:lang w:val="en-GB" w:eastAsia="x-none"/>
        </w:rPr>
        <w:t xml:space="preserve"> </w:t>
      </w:r>
      <w:r w:rsidRPr="00D61BF6">
        <w:rPr>
          <w:rFonts w:ascii="Times New Roman" w:eastAsia="Times New Roman" w:hAnsi="Times New Roman" w:cs="Times New Roman"/>
          <w:b/>
          <w:snapToGrid w:val="0"/>
          <w:sz w:val="24"/>
          <w:szCs w:val="24"/>
          <w:lang w:val="en-GB" w:eastAsia="x-none"/>
        </w:rPr>
        <w:t xml:space="preserve"> </w:t>
      </w:r>
    </w:p>
    <w:p w:rsidR="00A119BC" w:rsidRPr="00D61BF6" w:rsidRDefault="00A119BC" w:rsidP="00A119BC">
      <w:pPr>
        <w:spacing w:before="120" w:after="0" w:line="240" w:lineRule="auto"/>
        <w:jc w:val="both"/>
        <w:rPr>
          <w:rFonts w:ascii="Times New Roman" w:eastAsia="Times New Roman" w:hAnsi="Times New Roman" w:cs="Times New Roman"/>
          <w:snapToGrid w:val="0"/>
          <w:sz w:val="24"/>
          <w:szCs w:val="24"/>
          <w:lang w:val="en-GB" w:eastAsia="x-none"/>
        </w:rPr>
      </w:pPr>
    </w:p>
    <w:p w:rsidR="00700D97" w:rsidRPr="00D61BF6" w:rsidRDefault="00F32E71" w:rsidP="00A119BC">
      <w:pPr>
        <w:spacing w:before="120" w:after="0" w:line="240" w:lineRule="auto"/>
        <w:jc w:val="both"/>
        <w:rPr>
          <w:rFonts w:ascii="Times New Roman" w:eastAsia="Times New Roman" w:hAnsi="Times New Roman" w:cs="Times New Roman"/>
          <w:snapToGrid w:val="0"/>
          <w:sz w:val="24"/>
          <w:szCs w:val="24"/>
          <w:lang w:val="en-GB" w:eastAsia="x-none"/>
        </w:rPr>
      </w:pPr>
      <w:r w:rsidRPr="00D61BF6">
        <w:rPr>
          <w:rFonts w:ascii="Times New Roman" w:eastAsia="Times New Roman" w:hAnsi="Times New Roman" w:cs="Times New Roman"/>
          <w:snapToGrid w:val="0"/>
          <w:sz w:val="24"/>
          <w:szCs w:val="24"/>
          <w:lang w:val="en-GB" w:eastAsia="x-none"/>
        </w:rPr>
        <w:t xml:space="preserve">Priorities for the next period is </w:t>
      </w:r>
      <w:r w:rsidR="00D61BF6">
        <w:rPr>
          <w:rFonts w:ascii="Times New Roman" w:eastAsia="Times New Roman" w:hAnsi="Times New Roman" w:cs="Times New Roman"/>
          <w:snapToGrid w:val="0"/>
          <w:sz w:val="24"/>
          <w:szCs w:val="24"/>
          <w:lang w:val="en-GB" w:eastAsia="x-none"/>
        </w:rPr>
        <w:t xml:space="preserve">the </w:t>
      </w:r>
      <w:r w:rsidRPr="00D61BF6">
        <w:rPr>
          <w:rFonts w:ascii="Times New Roman" w:eastAsia="Times New Roman" w:hAnsi="Times New Roman" w:cs="Times New Roman"/>
          <w:snapToGrid w:val="0"/>
          <w:sz w:val="24"/>
          <w:szCs w:val="24"/>
          <w:lang w:val="en-GB" w:eastAsia="x-none"/>
        </w:rPr>
        <w:t>work toward creation of multi stakeholder’s platform, which will involve the following:</w:t>
      </w:r>
    </w:p>
    <w:p w:rsidR="00700D97" w:rsidRPr="00D61BF6" w:rsidRDefault="00700D97" w:rsidP="00700D97">
      <w:pPr>
        <w:pStyle w:val="ListParagraph"/>
        <w:numPr>
          <w:ilvl w:val="0"/>
          <w:numId w:val="27"/>
        </w:numPr>
        <w:spacing w:before="120" w:after="0" w:line="240" w:lineRule="auto"/>
        <w:jc w:val="both"/>
        <w:rPr>
          <w:rFonts w:ascii="Times New Roman" w:eastAsia="Times New Roman" w:hAnsi="Times New Roman" w:cs="Times New Roman"/>
          <w:snapToGrid w:val="0"/>
          <w:sz w:val="24"/>
          <w:szCs w:val="24"/>
          <w:lang w:val="en-GB" w:eastAsia="x-none"/>
        </w:rPr>
      </w:pPr>
      <w:r w:rsidRPr="00D61BF6">
        <w:rPr>
          <w:rFonts w:ascii="Times New Roman" w:eastAsia="Times New Roman" w:hAnsi="Times New Roman" w:cs="Times New Roman"/>
          <w:snapToGrid w:val="0"/>
          <w:sz w:val="24"/>
          <w:szCs w:val="24"/>
          <w:lang w:val="en-GB" w:eastAsia="x-none"/>
        </w:rPr>
        <w:t>Finalisation of all surveys, exercises and sharing with key experts</w:t>
      </w:r>
    </w:p>
    <w:p w:rsidR="00700D97" w:rsidRPr="00D61BF6" w:rsidRDefault="00700D97" w:rsidP="00700D97">
      <w:pPr>
        <w:pStyle w:val="ListParagraph"/>
        <w:numPr>
          <w:ilvl w:val="0"/>
          <w:numId w:val="27"/>
        </w:numPr>
        <w:spacing w:before="120" w:after="0" w:line="240" w:lineRule="auto"/>
        <w:jc w:val="both"/>
        <w:rPr>
          <w:rFonts w:ascii="Times New Roman" w:eastAsia="Times New Roman" w:hAnsi="Times New Roman" w:cs="Times New Roman"/>
          <w:snapToGrid w:val="0"/>
          <w:sz w:val="24"/>
          <w:szCs w:val="24"/>
          <w:lang w:val="en-GB" w:eastAsia="x-none"/>
        </w:rPr>
      </w:pPr>
      <w:r w:rsidRPr="00D61BF6">
        <w:rPr>
          <w:rFonts w:ascii="Times New Roman" w:eastAsia="Times New Roman" w:hAnsi="Times New Roman" w:cs="Times New Roman"/>
          <w:snapToGrid w:val="0"/>
          <w:sz w:val="24"/>
          <w:szCs w:val="24"/>
          <w:lang w:val="en-GB" w:eastAsia="x-none"/>
        </w:rPr>
        <w:t xml:space="preserve">Organising </w:t>
      </w:r>
      <w:r w:rsidR="00F32E71" w:rsidRPr="00D61BF6">
        <w:rPr>
          <w:rFonts w:ascii="Times New Roman" w:eastAsia="Times New Roman" w:hAnsi="Times New Roman" w:cs="Times New Roman"/>
          <w:snapToGrid w:val="0"/>
          <w:sz w:val="24"/>
          <w:szCs w:val="24"/>
          <w:lang w:val="en-GB" w:eastAsia="x-none"/>
        </w:rPr>
        <w:t>Stakeholders</w:t>
      </w:r>
      <w:r w:rsidRPr="00D61BF6">
        <w:rPr>
          <w:rFonts w:ascii="Times New Roman" w:eastAsia="Times New Roman" w:hAnsi="Times New Roman" w:cs="Times New Roman"/>
          <w:snapToGrid w:val="0"/>
          <w:sz w:val="24"/>
          <w:szCs w:val="24"/>
          <w:lang w:val="en-GB" w:eastAsia="x-none"/>
        </w:rPr>
        <w:t xml:space="preserve"> meeting to present the finding and agree on </w:t>
      </w:r>
      <w:r w:rsidR="00F32E71" w:rsidRPr="00D61BF6">
        <w:rPr>
          <w:rFonts w:ascii="Times New Roman" w:eastAsia="Times New Roman" w:hAnsi="Times New Roman" w:cs="Times New Roman"/>
          <w:snapToGrid w:val="0"/>
          <w:sz w:val="24"/>
          <w:szCs w:val="24"/>
          <w:lang w:val="en-GB" w:eastAsia="x-none"/>
        </w:rPr>
        <w:t>results;</w:t>
      </w:r>
    </w:p>
    <w:p w:rsidR="00F32E71" w:rsidRPr="00D61BF6" w:rsidRDefault="00F32E71" w:rsidP="00700D97">
      <w:pPr>
        <w:pStyle w:val="ListParagraph"/>
        <w:numPr>
          <w:ilvl w:val="0"/>
          <w:numId w:val="27"/>
        </w:numPr>
        <w:spacing w:before="120" w:after="0" w:line="240" w:lineRule="auto"/>
        <w:jc w:val="both"/>
        <w:rPr>
          <w:rFonts w:ascii="Times New Roman" w:eastAsia="Times New Roman" w:hAnsi="Times New Roman" w:cs="Times New Roman"/>
          <w:snapToGrid w:val="0"/>
          <w:sz w:val="24"/>
          <w:szCs w:val="24"/>
          <w:lang w:val="en-GB" w:eastAsia="x-none"/>
        </w:rPr>
      </w:pPr>
      <w:r w:rsidRPr="00D61BF6">
        <w:rPr>
          <w:rFonts w:ascii="Times New Roman" w:eastAsia="Times New Roman" w:hAnsi="Times New Roman" w:cs="Times New Roman"/>
          <w:snapToGrid w:val="0"/>
          <w:sz w:val="24"/>
          <w:szCs w:val="24"/>
          <w:lang w:val="en-GB" w:eastAsia="x-none"/>
        </w:rPr>
        <w:t>Advocacy of establishing od a national Multi stakeholders platform and endorsement of Food Security and Nutrition Program</w:t>
      </w:r>
    </w:p>
    <w:p w:rsidR="00F32E71" w:rsidRDefault="00F32E71" w:rsidP="00700D97">
      <w:pPr>
        <w:pStyle w:val="ListParagraph"/>
        <w:numPr>
          <w:ilvl w:val="0"/>
          <w:numId w:val="27"/>
        </w:numPr>
        <w:spacing w:before="120" w:after="0" w:line="240" w:lineRule="auto"/>
        <w:jc w:val="both"/>
        <w:rPr>
          <w:rFonts w:ascii="Times New Roman" w:eastAsia="Times New Roman" w:hAnsi="Times New Roman" w:cs="Times New Roman"/>
          <w:snapToGrid w:val="0"/>
          <w:sz w:val="24"/>
          <w:szCs w:val="24"/>
          <w:lang w:val="en-GB" w:eastAsia="x-none"/>
        </w:rPr>
      </w:pPr>
      <w:r w:rsidRPr="00D61BF6">
        <w:rPr>
          <w:rFonts w:ascii="Times New Roman" w:eastAsia="Times New Roman" w:hAnsi="Times New Roman" w:cs="Times New Roman"/>
          <w:snapToGrid w:val="0"/>
          <w:sz w:val="24"/>
          <w:szCs w:val="24"/>
          <w:lang w:val="en-GB" w:eastAsia="x-none"/>
        </w:rPr>
        <w:t>Communication campaign to support above mentioned activities</w:t>
      </w:r>
    </w:p>
    <w:p w:rsidR="001D541C" w:rsidRDefault="001D541C" w:rsidP="00700D97">
      <w:pPr>
        <w:pStyle w:val="ListParagraph"/>
        <w:numPr>
          <w:ilvl w:val="0"/>
          <w:numId w:val="27"/>
        </w:numPr>
        <w:spacing w:before="120" w:after="0" w:line="240" w:lineRule="auto"/>
        <w:jc w:val="both"/>
        <w:rPr>
          <w:rFonts w:ascii="Times New Roman" w:eastAsia="Times New Roman" w:hAnsi="Times New Roman" w:cs="Times New Roman"/>
          <w:snapToGrid w:val="0"/>
          <w:sz w:val="24"/>
          <w:szCs w:val="24"/>
          <w:lang w:val="en-GB" w:eastAsia="x-none"/>
        </w:rPr>
      </w:pPr>
      <w:r>
        <w:rPr>
          <w:rFonts w:ascii="Times New Roman" w:eastAsia="Times New Roman" w:hAnsi="Times New Roman" w:cs="Times New Roman"/>
          <w:snapToGrid w:val="0"/>
          <w:sz w:val="24"/>
          <w:szCs w:val="24"/>
          <w:lang w:val="en-GB" w:eastAsia="x-none"/>
        </w:rPr>
        <w:t>Capacity building of partners</w:t>
      </w:r>
    </w:p>
    <w:p w:rsidR="001D541C" w:rsidRPr="00D61BF6" w:rsidRDefault="001D541C" w:rsidP="00700D97">
      <w:pPr>
        <w:pStyle w:val="ListParagraph"/>
        <w:numPr>
          <w:ilvl w:val="0"/>
          <w:numId w:val="27"/>
        </w:numPr>
        <w:spacing w:before="120" w:after="0" w:line="240" w:lineRule="auto"/>
        <w:jc w:val="both"/>
        <w:rPr>
          <w:rFonts w:ascii="Times New Roman" w:eastAsia="Times New Roman" w:hAnsi="Times New Roman" w:cs="Times New Roman"/>
          <w:snapToGrid w:val="0"/>
          <w:sz w:val="24"/>
          <w:szCs w:val="24"/>
          <w:lang w:val="en-GB" w:eastAsia="x-none"/>
        </w:rPr>
      </w:pPr>
      <w:r>
        <w:rPr>
          <w:rFonts w:ascii="Times New Roman" w:eastAsia="Times New Roman" w:hAnsi="Times New Roman" w:cs="Times New Roman"/>
          <w:snapToGrid w:val="0"/>
          <w:sz w:val="24"/>
          <w:szCs w:val="24"/>
          <w:lang w:val="en-GB" w:eastAsia="x-none"/>
        </w:rPr>
        <w:t xml:space="preserve">Strengthening M&amp;E system </w:t>
      </w:r>
    </w:p>
    <w:p w:rsidR="00F32E71" w:rsidRPr="00D61BF6" w:rsidRDefault="00F32E71" w:rsidP="00700D97">
      <w:pPr>
        <w:pStyle w:val="ListParagraph"/>
        <w:numPr>
          <w:ilvl w:val="0"/>
          <w:numId w:val="27"/>
        </w:numPr>
        <w:spacing w:before="120" w:after="0" w:line="240" w:lineRule="auto"/>
        <w:jc w:val="both"/>
        <w:rPr>
          <w:rFonts w:ascii="Times New Roman" w:eastAsia="Times New Roman" w:hAnsi="Times New Roman" w:cs="Times New Roman"/>
          <w:snapToGrid w:val="0"/>
          <w:sz w:val="24"/>
          <w:szCs w:val="24"/>
          <w:lang w:val="en-GB" w:eastAsia="x-none"/>
        </w:rPr>
      </w:pPr>
      <w:r w:rsidRPr="00D61BF6">
        <w:rPr>
          <w:rFonts w:ascii="Times New Roman" w:eastAsia="Times New Roman" w:hAnsi="Times New Roman" w:cs="Times New Roman"/>
          <w:snapToGrid w:val="0"/>
          <w:sz w:val="24"/>
          <w:szCs w:val="24"/>
          <w:lang w:val="en-GB" w:eastAsia="x-none"/>
        </w:rPr>
        <w:t>National Forum on Nutrition with all stakeholders</w:t>
      </w:r>
    </w:p>
    <w:p w:rsidR="00F32E71" w:rsidRPr="00D61BF6" w:rsidRDefault="00F32E71" w:rsidP="00F32E71">
      <w:pPr>
        <w:spacing w:before="120" w:after="0" w:line="240" w:lineRule="auto"/>
        <w:jc w:val="both"/>
        <w:rPr>
          <w:rFonts w:ascii="Times New Roman" w:eastAsia="Times New Roman" w:hAnsi="Times New Roman" w:cs="Times New Roman"/>
          <w:snapToGrid w:val="0"/>
          <w:sz w:val="24"/>
          <w:szCs w:val="24"/>
          <w:lang w:val="en-GB" w:eastAsia="x-none"/>
        </w:rPr>
      </w:pPr>
      <w:r w:rsidRPr="00D61BF6">
        <w:rPr>
          <w:rFonts w:ascii="Times New Roman" w:eastAsia="Times New Roman" w:hAnsi="Times New Roman" w:cs="Times New Roman"/>
          <w:snapToGrid w:val="0"/>
          <w:sz w:val="24"/>
          <w:szCs w:val="24"/>
          <w:lang w:val="en-GB" w:eastAsia="x-none"/>
        </w:rPr>
        <w:t xml:space="preserve">Experience shows that to get commitment from high decision makers (Prime Minister Office, and Parliament make take longer time than is indicated in the proposal.  As challenges for the establishing the platform may be the upcoming Parliamentarian Election and change of </w:t>
      </w:r>
      <w:r w:rsidR="002E7CCE" w:rsidRPr="00D61BF6">
        <w:rPr>
          <w:rFonts w:ascii="Times New Roman" w:eastAsia="Times New Roman" w:hAnsi="Times New Roman" w:cs="Times New Roman"/>
          <w:snapToGrid w:val="0"/>
          <w:sz w:val="24"/>
          <w:szCs w:val="24"/>
          <w:lang w:val="en-GB" w:eastAsia="x-none"/>
        </w:rPr>
        <w:t xml:space="preserve">structure of the Government. </w:t>
      </w:r>
      <w:r w:rsidR="00D61BF6">
        <w:rPr>
          <w:rFonts w:ascii="Times New Roman" w:eastAsia="Times New Roman" w:hAnsi="Times New Roman" w:cs="Times New Roman"/>
          <w:snapToGrid w:val="0"/>
          <w:sz w:val="24"/>
          <w:szCs w:val="24"/>
          <w:lang w:val="en-GB" w:eastAsia="x-none"/>
        </w:rPr>
        <w:t xml:space="preserve">Overall budget for </w:t>
      </w:r>
      <w:r w:rsidR="00E45E2F">
        <w:rPr>
          <w:rFonts w:ascii="Times New Roman" w:eastAsia="Times New Roman" w:hAnsi="Times New Roman" w:cs="Times New Roman"/>
          <w:snapToGrid w:val="0"/>
          <w:sz w:val="24"/>
          <w:szCs w:val="24"/>
          <w:lang w:val="en-GB" w:eastAsia="x-none"/>
        </w:rPr>
        <w:t xml:space="preserve">remaining </w:t>
      </w:r>
      <w:r w:rsidR="00D61BF6">
        <w:rPr>
          <w:rFonts w:ascii="Times New Roman" w:eastAsia="Times New Roman" w:hAnsi="Times New Roman" w:cs="Times New Roman"/>
          <w:snapToGrid w:val="0"/>
          <w:sz w:val="24"/>
          <w:szCs w:val="24"/>
          <w:lang w:val="en-GB" w:eastAsia="x-none"/>
        </w:rPr>
        <w:t>activities is around $ 1</w:t>
      </w:r>
      <w:r w:rsidR="00E45E2F">
        <w:rPr>
          <w:rFonts w:ascii="Times New Roman" w:eastAsia="Times New Roman" w:hAnsi="Times New Roman" w:cs="Times New Roman"/>
          <w:snapToGrid w:val="0"/>
          <w:sz w:val="24"/>
          <w:szCs w:val="24"/>
          <w:lang w:val="en-GB" w:eastAsia="x-none"/>
        </w:rPr>
        <w:t>5</w:t>
      </w:r>
      <w:r w:rsidR="00D61BF6">
        <w:rPr>
          <w:rFonts w:ascii="Times New Roman" w:eastAsia="Times New Roman" w:hAnsi="Times New Roman" w:cs="Times New Roman"/>
          <w:snapToGrid w:val="0"/>
          <w:sz w:val="24"/>
          <w:szCs w:val="24"/>
          <w:lang w:val="en-GB" w:eastAsia="x-none"/>
        </w:rPr>
        <w:t>0 000, and budget shortfall is around $</w:t>
      </w:r>
      <w:r w:rsidR="00E45E2F">
        <w:rPr>
          <w:rFonts w:ascii="Times New Roman" w:eastAsia="Times New Roman" w:hAnsi="Times New Roman" w:cs="Times New Roman"/>
          <w:snapToGrid w:val="0"/>
          <w:sz w:val="24"/>
          <w:szCs w:val="24"/>
          <w:lang w:val="en-GB" w:eastAsia="x-none"/>
        </w:rPr>
        <w:t>5</w:t>
      </w:r>
      <w:r w:rsidR="00D61BF6">
        <w:rPr>
          <w:rFonts w:ascii="Times New Roman" w:eastAsia="Times New Roman" w:hAnsi="Times New Roman" w:cs="Times New Roman"/>
          <w:snapToGrid w:val="0"/>
          <w:sz w:val="24"/>
          <w:szCs w:val="24"/>
          <w:lang w:val="en-GB" w:eastAsia="x-none"/>
        </w:rPr>
        <w:t>0 000 USD.</w:t>
      </w:r>
    </w:p>
    <w:p w:rsidR="00F32E71" w:rsidRPr="00D61BF6" w:rsidRDefault="00F32E71" w:rsidP="00F32E71">
      <w:pPr>
        <w:spacing w:before="120" w:after="0" w:line="240" w:lineRule="auto"/>
        <w:jc w:val="both"/>
        <w:rPr>
          <w:rFonts w:ascii="Times New Roman" w:eastAsia="Times New Roman" w:hAnsi="Times New Roman" w:cs="Times New Roman"/>
          <w:snapToGrid w:val="0"/>
          <w:sz w:val="24"/>
          <w:szCs w:val="24"/>
          <w:lang w:val="en-GB" w:eastAsia="x-none"/>
        </w:rPr>
      </w:pPr>
    </w:p>
    <w:p w:rsidR="00F32E71" w:rsidRDefault="00F32E71" w:rsidP="002E7CCE">
      <w:pPr>
        <w:widowControl w:val="0"/>
        <w:spacing w:before="120" w:after="0" w:line="240" w:lineRule="auto"/>
        <w:jc w:val="both"/>
        <w:rPr>
          <w:rFonts w:ascii="Times New Roman" w:eastAsia="Times New Roman" w:hAnsi="Times New Roman" w:cs="Times New Roman"/>
          <w:snapToGrid w:val="0"/>
          <w:sz w:val="24"/>
          <w:szCs w:val="24"/>
          <w:lang w:val="en-GB" w:eastAsia="x-none"/>
        </w:rPr>
      </w:pPr>
    </w:p>
    <w:p w:rsidR="00A84769" w:rsidRDefault="00A84769" w:rsidP="002E7CCE">
      <w:pPr>
        <w:widowControl w:val="0"/>
        <w:spacing w:before="120" w:after="0" w:line="240" w:lineRule="auto"/>
        <w:jc w:val="both"/>
        <w:rPr>
          <w:rFonts w:ascii="Times New Roman" w:eastAsia="Times New Roman" w:hAnsi="Times New Roman" w:cs="Times New Roman"/>
          <w:snapToGrid w:val="0"/>
          <w:sz w:val="24"/>
          <w:szCs w:val="24"/>
          <w:lang w:val="en-GB" w:eastAsia="x-none"/>
        </w:rPr>
      </w:pPr>
    </w:p>
    <w:p w:rsidR="000176A8" w:rsidRDefault="000176A8" w:rsidP="00C4303C">
      <w:pPr>
        <w:spacing w:line="360" w:lineRule="auto"/>
        <w:jc w:val="both"/>
        <w:rPr>
          <w:rFonts w:ascii="Arial Narrow" w:hAnsi="Arial Narrow"/>
          <w:sz w:val="24"/>
          <w:szCs w:val="24"/>
        </w:rPr>
      </w:pPr>
    </w:p>
    <w:p w:rsidR="000176A8" w:rsidRPr="000176A8" w:rsidRDefault="000176A8">
      <w:pPr>
        <w:rPr>
          <w:rFonts w:ascii="Times New Roman" w:hAnsi="Times New Roman" w:cs="Times New Roman"/>
          <w:sz w:val="24"/>
          <w:szCs w:val="24"/>
        </w:rPr>
      </w:pPr>
    </w:p>
    <w:sectPr w:rsidR="000176A8" w:rsidRPr="000176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93E39"/>
    <w:multiLevelType w:val="hybridMultilevel"/>
    <w:tmpl w:val="1CEAC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D02EA"/>
    <w:multiLevelType w:val="multilevel"/>
    <w:tmpl w:val="FDC8AE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5C048F"/>
    <w:multiLevelType w:val="hybridMultilevel"/>
    <w:tmpl w:val="CBC84334"/>
    <w:lvl w:ilvl="0" w:tplc="54E417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EB5570"/>
    <w:multiLevelType w:val="hybridMultilevel"/>
    <w:tmpl w:val="1AFA37B4"/>
    <w:lvl w:ilvl="0" w:tplc="5CE8C602">
      <w:start w:val="1"/>
      <w:numFmt w:val="upperRoman"/>
      <w:lvlText w:val="%1."/>
      <w:lvlJc w:val="left"/>
      <w:pPr>
        <w:tabs>
          <w:tab w:val="num" w:pos="1080"/>
        </w:tabs>
        <w:ind w:left="1080" w:hanging="720"/>
      </w:pPr>
      <w:rPr>
        <w:rFonts w:hint="default"/>
      </w:rPr>
    </w:lvl>
    <w:lvl w:ilvl="1" w:tplc="D974DC98">
      <w:numFmt w:val="none"/>
      <w:lvlText w:val=""/>
      <w:lvlJc w:val="left"/>
      <w:pPr>
        <w:tabs>
          <w:tab w:val="num" w:pos="360"/>
        </w:tabs>
      </w:pPr>
    </w:lvl>
    <w:lvl w:ilvl="2" w:tplc="3C12C904">
      <w:numFmt w:val="none"/>
      <w:lvlText w:val=""/>
      <w:lvlJc w:val="left"/>
      <w:pPr>
        <w:tabs>
          <w:tab w:val="num" w:pos="360"/>
        </w:tabs>
      </w:pPr>
    </w:lvl>
    <w:lvl w:ilvl="3" w:tplc="40E84FD6">
      <w:numFmt w:val="none"/>
      <w:lvlText w:val=""/>
      <w:lvlJc w:val="left"/>
      <w:pPr>
        <w:tabs>
          <w:tab w:val="num" w:pos="360"/>
        </w:tabs>
      </w:pPr>
    </w:lvl>
    <w:lvl w:ilvl="4" w:tplc="1B8ADCFA">
      <w:numFmt w:val="none"/>
      <w:lvlText w:val=""/>
      <w:lvlJc w:val="left"/>
      <w:pPr>
        <w:tabs>
          <w:tab w:val="num" w:pos="360"/>
        </w:tabs>
      </w:pPr>
    </w:lvl>
    <w:lvl w:ilvl="5" w:tplc="F9747C58">
      <w:numFmt w:val="none"/>
      <w:lvlText w:val=""/>
      <w:lvlJc w:val="left"/>
      <w:pPr>
        <w:tabs>
          <w:tab w:val="num" w:pos="360"/>
        </w:tabs>
      </w:pPr>
    </w:lvl>
    <w:lvl w:ilvl="6" w:tplc="D8F01232">
      <w:numFmt w:val="none"/>
      <w:lvlText w:val=""/>
      <w:lvlJc w:val="left"/>
      <w:pPr>
        <w:tabs>
          <w:tab w:val="num" w:pos="360"/>
        </w:tabs>
      </w:pPr>
    </w:lvl>
    <w:lvl w:ilvl="7" w:tplc="89A4E848">
      <w:numFmt w:val="none"/>
      <w:lvlText w:val=""/>
      <w:lvlJc w:val="left"/>
      <w:pPr>
        <w:tabs>
          <w:tab w:val="num" w:pos="360"/>
        </w:tabs>
      </w:pPr>
    </w:lvl>
    <w:lvl w:ilvl="8" w:tplc="CA3CFF46">
      <w:numFmt w:val="none"/>
      <w:lvlText w:val=""/>
      <w:lvlJc w:val="left"/>
      <w:pPr>
        <w:tabs>
          <w:tab w:val="num" w:pos="360"/>
        </w:tabs>
      </w:pPr>
    </w:lvl>
  </w:abstractNum>
  <w:abstractNum w:abstractNumId="4">
    <w:nsid w:val="111C0495"/>
    <w:multiLevelType w:val="multilevel"/>
    <w:tmpl w:val="158841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B940E4"/>
    <w:multiLevelType w:val="hybridMultilevel"/>
    <w:tmpl w:val="67208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A8123B"/>
    <w:multiLevelType w:val="hybridMultilevel"/>
    <w:tmpl w:val="057CB788"/>
    <w:lvl w:ilvl="0" w:tplc="8B827F22">
      <w:start w:val="1"/>
      <w:numFmt w:val="bullet"/>
      <w:lvlText w:val=""/>
      <w:lvlJc w:val="left"/>
      <w:pPr>
        <w:tabs>
          <w:tab w:val="num" w:pos="720"/>
        </w:tabs>
        <w:ind w:left="720" w:hanging="360"/>
      </w:pPr>
      <w:rPr>
        <w:rFonts w:ascii="Wingdings 2" w:hAnsi="Wingdings 2" w:hint="default"/>
      </w:rPr>
    </w:lvl>
    <w:lvl w:ilvl="1" w:tplc="C5063300" w:tentative="1">
      <w:start w:val="1"/>
      <w:numFmt w:val="bullet"/>
      <w:lvlText w:val=""/>
      <w:lvlJc w:val="left"/>
      <w:pPr>
        <w:tabs>
          <w:tab w:val="num" w:pos="1440"/>
        </w:tabs>
        <w:ind w:left="1440" w:hanging="360"/>
      </w:pPr>
      <w:rPr>
        <w:rFonts w:ascii="Wingdings 2" w:hAnsi="Wingdings 2" w:hint="default"/>
      </w:rPr>
    </w:lvl>
    <w:lvl w:ilvl="2" w:tplc="00D43AAC" w:tentative="1">
      <w:start w:val="1"/>
      <w:numFmt w:val="bullet"/>
      <w:lvlText w:val=""/>
      <w:lvlJc w:val="left"/>
      <w:pPr>
        <w:tabs>
          <w:tab w:val="num" w:pos="2160"/>
        </w:tabs>
        <w:ind w:left="2160" w:hanging="360"/>
      </w:pPr>
      <w:rPr>
        <w:rFonts w:ascii="Wingdings 2" w:hAnsi="Wingdings 2" w:hint="default"/>
      </w:rPr>
    </w:lvl>
    <w:lvl w:ilvl="3" w:tplc="373AFD26" w:tentative="1">
      <w:start w:val="1"/>
      <w:numFmt w:val="bullet"/>
      <w:lvlText w:val=""/>
      <w:lvlJc w:val="left"/>
      <w:pPr>
        <w:tabs>
          <w:tab w:val="num" w:pos="2880"/>
        </w:tabs>
        <w:ind w:left="2880" w:hanging="360"/>
      </w:pPr>
      <w:rPr>
        <w:rFonts w:ascii="Wingdings 2" w:hAnsi="Wingdings 2" w:hint="default"/>
      </w:rPr>
    </w:lvl>
    <w:lvl w:ilvl="4" w:tplc="2AEAA8D8" w:tentative="1">
      <w:start w:val="1"/>
      <w:numFmt w:val="bullet"/>
      <w:lvlText w:val=""/>
      <w:lvlJc w:val="left"/>
      <w:pPr>
        <w:tabs>
          <w:tab w:val="num" w:pos="3600"/>
        </w:tabs>
        <w:ind w:left="3600" w:hanging="360"/>
      </w:pPr>
      <w:rPr>
        <w:rFonts w:ascii="Wingdings 2" w:hAnsi="Wingdings 2" w:hint="default"/>
      </w:rPr>
    </w:lvl>
    <w:lvl w:ilvl="5" w:tplc="FDFA16B2" w:tentative="1">
      <w:start w:val="1"/>
      <w:numFmt w:val="bullet"/>
      <w:lvlText w:val=""/>
      <w:lvlJc w:val="left"/>
      <w:pPr>
        <w:tabs>
          <w:tab w:val="num" w:pos="4320"/>
        </w:tabs>
        <w:ind w:left="4320" w:hanging="360"/>
      </w:pPr>
      <w:rPr>
        <w:rFonts w:ascii="Wingdings 2" w:hAnsi="Wingdings 2" w:hint="default"/>
      </w:rPr>
    </w:lvl>
    <w:lvl w:ilvl="6" w:tplc="246220EC" w:tentative="1">
      <w:start w:val="1"/>
      <w:numFmt w:val="bullet"/>
      <w:lvlText w:val=""/>
      <w:lvlJc w:val="left"/>
      <w:pPr>
        <w:tabs>
          <w:tab w:val="num" w:pos="5040"/>
        </w:tabs>
        <w:ind w:left="5040" w:hanging="360"/>
      </w:pPr>
      <w:rPr>
        <w:rFonts w:ascii="Wingdings 2" w:hAnsi="Wingdings 2" w:hint="default"/>
      </w:rPr>
    </w:lvl>
    <w:lvl w:ilvl="7" w:tplc="6CB01BE0" w:tentative="1">
      <w:start w:val="1"/>
      <w:numFmt w:val="bullet"/>
      <w:lvlText w:val=""/>
      <w:lvlJc w:val="left"/>
      <w:pPr>
        <w:tabs>
          <w:tab w:val="num" w:pos="5760"/>
        </w:tabs>
        <w:ind w:left="5760" w:hanging="360"/>
      </w:pPr>
      <w:rPr>
        <w:rFonts w:ascii="Wingdings 2" w:hAnsi="Wingdings 2" w:hint="default"/>
      </w:rPr>
    </w:lvl>
    <w:lvl w:ilvl="8" w:tplc="A0C05EFA" w:tentative="1">
      <w:start w:val="1"/>
      <w:numFmt w:val="bullet"/>
      <w:lvlText w:val=""/>
      <w:lvlJc w:val="left"/>
      <w:pPr>
        <w:tabs>
          <w:tab w:val="num" w:pos="6480"/>
        </w:tabs>
        <w:ind w:left="6480" w:hanging="360"/>
      </w:pPr>
      <w:rPr>
        <w:rFonts w:ascii="Wingdings 2" w:hAnsi="Wingdings 2" w:hint="default"/>
      </w:rPr>
    </w:lvl>
  </w:abstractNum>
  <w:abstractNum w:abstractNumId="7">
    <w:nsid w:val="1A142F0C"/>
    <w:multiLevelType w:val="hybridMultilevel"/>
    <w:tmpl w:val="3AAE7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025CAF"/>
    <w:multiLevelType w:val="hybridMultilevel"/>
    <w:tmpl w:val="CC6CF6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4D94B72"/>
    <w:multiLevelType w:val="hybridMultilevel"/>
    <w:tmpl w:val="048A59CC"/>
    <w:lvl w:ilvl="0" w:tplc="481E266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6F75FA2"/>
    <w:multiLevelType w:val="hybridMultilevel"/>
    <w:tmpl w:val="EF58AEA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AA06BD"/>
    <w:multiLevelType w:val="hybridMultilevel"/>
    <w:tmpl w:val="2C6C7166"/>
    <w:lvl w:ilvl="0" w:tplc="1FFC6C40">
      <w:start w:val="1"/>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nsid w:val="3CFD77CC"/>
    <w:multiLevelType w:val="hybridMultilevel"/>
    <w:tmpl w:val="12A0F692"/>
    <w:lvl w:ilvl="0" w:tplc="6868D4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8D56C4"/>
    <w:multiLevelType w:val="hybridMultilevel"/>
    <w:tmpl w:val="10BEA218"/>
    <w:lvl w:ilvl="0" w:tplc="A5067A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EC41DA9"/>
    <w:multiLevelType w:val="hybridMultilevel"/>
    <w:tmpl w:val="27B24154"/>
    <w:lvl w:ilvl="0" w:tplc="C9BCCB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9D2F56"/>
    <w:multiLevelType w:val="hybridMultilevel"/>
    <w:tmpl w:val="A366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856A72"/>
    <w:multiLevelType w:val="hybridMultilevel"/>
    <w:tmpl w:val="05F031EC"/>
    <w:lvl w:ilvl="0" w:tplc="DAB25EC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nsid w:val="4C680284"/>
    <w:multiLevelType w:val="hybridMultilevel"/>
    <w:tmpl w:val="3F5AB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CD51F7"/>
    <w:multiLevelType w:val="multilevel"/>
    <w:tmpl w:val="7C649D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2A00423"/>
    <w:multiLevelType w:val="hybridMultilevel"/>
    <w:tmpl w:val="A552A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5935C0"/>
    <w:multiLevelType w:val="hybridMultilevel"/>
    <w:tmpl w:val="AFD4F308"/>
    <w:lvl w:ilvl="0" w:tplc="2534B890">
      <w:start w:val="1"/>
      <w:numFmt w:val="decimal"/>
      <w:lvlText w:val="%1."/>
      <w:lvlJc w:val="left"/>
      <w:pPr>
        <w:ind w:left="1068" w:hanging="360"/>
      </w:pPr>
      <w:rPr>
        <w:rFonts w:ascii="Times New Roman" w:eastAsiaTheme="minorEastAsia" w:hAnsi="Times New Roman" w:cstheme="minorBid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5BF4008"/>
    <w:multiLevelType w:val="hybridMultilevel"/>
    <w:tmpl w:val="74161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007130"/>
    <w:multiLevelType w:val="multilevel"/>
    <w:tmpl w:val="F7145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9D756E2"/>
    <w:multiLevelType w:val="hybridMultilevel"/>
    <w:tmpl w:val="C2445C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0392955"/>
    <w:multiLevelType w:val="multilevel"/>
    <w:tmpl w:val="B17C6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D855A80"/>
    <w:multiLevelType w:val="hybridMultilevel"/>
    <w:tmpl w:val="68227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615769"/>
    <w:multiLevelType w:val="hybridMultilevel"/>
    <w:tmpl w:val="4008C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960366"/>
    <w:multiLevelType w:val="multilevel"/>
    <w:tmpl w:val="4460A3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4D01197"/>
    <w:multiLevelType w:val="hybridMultilevel"/>
    <w:tmpl w:val="276CC67E"/>
    <w:lvl w:ilvl="0" w:tplc="E55EEBCC">
      <w:start w:val="1"/>
      <w:numFmt w:val="bullet"/>
      <w:lvlText w:val="-"/>
      <w:lvlJc w:val="left"/>
      <w:pPr>
        <w:ind w:left="720" w:hanging="360"/>
      </w:pPr>
      <w:rPr>
        <w:rFonts w:ascii="Times New Roman" w:hAnsi="Times New Roman" w:hint="default"/>
      </w:rPr>
    </w:lvl>
    <w:lvl w:ilvl="1" w:tplc="E55EEBCC">
      <w:start w:val="1"/>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26"/>
  </w:num>
  <w:num w:numId="4">
    <w:abstractNumId w:val="15"/>
  </w:num>
  <w:num w:numId="5">
    <w:abstractNumId w:val="5"/>
  </w:num>
  <w:num w:numId="6">
    <w:abstractNumId w:val="7"/>
  </w:num>
  <w:num w:numId="7">
    <w:abstractNumId w:val="14"/>
  </w:num>
  <w:num w:numId="8">
    <w:abstractNumId w:val="2"/>
  </w:num>
  <w:num w:numId="9">
    <w:abstractNumId w:val="12"/>
  </w:num>
  <w:num w:numId="10">
    <w:abstractNumId w:val="11"/>
  </w:num>
  <w:num w:numId="11">
    <w:abstractNumId w:val="23"/>
  </w:num>
  <w:num w:numId="12">
    <w:abstractNumId w:val="6"/>
  </w:num>
  <w:num w:numId="13">
    <w:abstractNumId w:val="20"/>
  </w:num>
  <w:num w:numId="14">
    <w:abstractNumId w:val="22"/>
  </w:num>
  <w:num w:numId="15">
    <w:abstractNumId w:val="24"/>
  </w:num>
  <w:num w:numId="16">
    <w:abstractNumId w:val="27"/>
  </w:num>
  <w:num w:numId="17">
    <w:abstractNumId w:val="25"/>
  </w:num>
  <w:num w:numId="18">
    <w:abstractNumId w:val="1"/>
  </w:num>
  <w:num w:numId="19">
    <w:abstractNumId w:val="18"/>
  </w:num>
  <w:num w:numId="20">
    <w:abstractNumId w:val="28"/>
  </w:num>
  <w:num w:numId="21">
    <w:abstractNumId w:val="4"/>
  </w:num>
  <w:num w:numId="22">
    <w:abstractNumId w:val="10"/>
  </w:num>
  <w:num w:numId="23">
    <w:abstractNumId w:val="19"/>
  </w:num>
  <w:num w:numId="24">
    <w:abstractNumId w:val="21"/>
  </w:num>
  <w:num w:numId="25">
    <w:abstractNumId w:val="9"/>
  </w:num>
  <w:num w:numId="26">
    <w:abstractNumId w:val="13"/>
  </w:num>
  <w:num w:numId="27">
    <w:abstractNumId w:val="0"/>
  </w:num>
  <w:num w:numId="28">
    <w:abstractNumId w:val="16"/>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9BC"/>
    <w:rsid w:val="00015A07"/>
    <w:rsid w:val="000176A8"/>
    <w:rsid w:val="00033B20"/>
    <w:rsid w:val="000C5211"/>
    <w:rsid w:val="000E24EA"/>
    <w:rsid w:val="001B1BAB"/>
    <w:rsid w:val="001D541C"/>
    <w:rsid w:val="00222594"/>
    <w:rsid w:val="00233F48"/>
    <w:rsid w:val="00255DFC"/>
    <w:rsid w:val="002C6AA0"/>
    <w:rsid w:val="002C6D32"/>
    <w:rsid w:val="002E7CCE"/>
    <w:rsid w:val="002F41B5"/>
    <w:rsid w:val="002F455B"/>
    <w:rsid w:val="00484008"/>
    <w:rsid w:val="0056310E"/>
    <w:rsid w:val="00593FFA"/>
    <w:rsid w:val="00672251"/>
    <w:rsid w:val="006F0D09"/>
    <w:rsid w:val="006F501E"/>
    <w:rsid w:val="00700D97"/>
    <w:rsid w:val="00746E60"/>
    <w:rsid w:val="007B2FBF"/>
    <w:rsid w:val="007C3E27"/>
    <w:rsid w:val="00893128"/>
    <w:rsid w:val="008D30D1"/>
    <w:rsid w:val="00A119BC"/>
    <w:rsid w:val="00A84769"/>
    <w:rsid w:val="00A92E73"/>
    <w:rsid w:val="00AC12F7"/>
    <w:rsid w:val="00C4303C"/>
    <w:rsid w:val="00D61BF6"/>
    <w:rsid w:val="00DC5950"/>
    <w:rsid w:val="00E271C5"/>
    <w:rsid w:val="00E45E2F"/>
    <w:rsid w:val="00EF6ED1"/>
    <w:rsid w:val="00F009AC"/>
    <w:rsid w:val="00F32E71"/>
    <w:rsid w:val="00F94292"/>
    <w:rsid w:val="00FF0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391FE-B920-45A1-9E20-346133B89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33B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4303C"/>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00Logosoncoveralignedright">
    <w:name w:val="UN-00 Logos on cover aligned right"/>
    <w:rsid w:val="00A119BC"/>
    <w:pPr>
      <w:spacing w:after="0" w:line="240" w:lineRule="auto"/>
      <w:jc w:val="right"/>
    </w:pPr>
    <w:rPr>
      <w:rFonts w:ascii="Times New Roman" w:eastAsia="Times New Roman" w:hAnsi="Times New Roman" w:cs="Times New Roman"/>
      <w:szCs w:val="20"/>
    </w:rPr>
  </w:style>
  <w:style w:type="paragraph" w:customStyle="1" w:styleId="UN-00Logosoncoveralignedleft">
    <w:name w:val="UN-00 Logos on cover aligned left"/>
    <w:basedOn w:val="UN-00Logosoncoveralignedright"/>
    <w:rsid w:val="00A119BC"/>
    <w:pPr>
      <w:jc w:val="left"/>
    </w:pPr>
  </w:style>
  <w:style w:type="paragraph" w:styleId="ListParagraph">
    <w:name w:val="List Paragraph"/>
    <w:basedOn w:val="Normal"/>
    <w:uiPriority w:val="34"/>
    <w:qFormat/>
    <w:rsid w:val="00EF6ED1"/>
    <w:pPr>
      <w:ind w:left="720"/>
      <w:contextualSpacing/>
    </w:pPr>
  </w:style>
  <w:style w:type="character" w:customStyle="1" w:styleId="Heading2Char">
    <w:name w:val="Heading 2 Char"/>
    <w:basedOn w:val="DefaultParagraphFont"/>
    <w:link w:val="Heading2"/>
    <w:uiPriority w:val="9"/>
    <w:rsid w:val="00C4303C"/>
    <w:rPr>
      <w:rFonts w:asciiTheme="majorHAnsi" w:eastAsiaTheme="majorEastAsia" w:hAnsiTheme="majorHAnsi" w:cstheme="majorBidi"/>
      <w:b/>
      <w:bCs/>
      <w:color w:val="5B9BD5" w:themeColor="accent1"/>
      <w:sz w:val="26"/>
      <w:szCs w:val="26"/>
      <w:lang w:val="ru-RU" w:eastAsia="ru-RU"/>
    </w:rPr>
  </w:style>
  <w:style w:type="paragraph" w:styleId="BalloonText">
    <w:name w:val="Balloon Text"/>
    <w:basedOn w:val="Normal"/>
    <w:link w:val="BalloonTextChar"/>
    <w:uiPriority w:val="99"/>
    <w:semiHidden/>
    <w:unhideWhenUsed/>
    <w:rsid w:val="00033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B20"/>
    <w:rPr>
      <w:rFonts w:ascii="Segoe UI" w:hAnsi="Segoe UI" w:cs="Segoe UI"/>
      <w:sz w:val="18"/>
      <w:szCs w:val="18"/>
    </w:rPr>
  </w:style>
  <w:style w:type="character" w:customStyle="1" w:styleId="Heading1Char">
    <w:name w:val="Heading 1 Char"/>
    <w:basedOn w:val="DefaultParagraphFont"/>
    <w:link w:val="Heading1"/>
    <w:uiPriority w:val="9"/>
    <w:rsid w:val="00033B2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41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gif@01C775DC.3F1823B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9</Pages>
  <Words>2684</Words>
  <Characters>15301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17950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Damira Abakirova</dc:creator>
  <cp:keywords/>
  <dc:description/>
  <cp:lastModifiedBy>Damira Abakirova</cp:lastModifiedBy>
  <cp:revision>4</cp:revision>
  <cp:lastPrinted>2015-03-31T12:37:00Z</cp:lastPrinted>
  <dcterms:created xsi:type="dcterms:W3CDTF">2015-03-31T03:44:00Z</dcterms:created>
  <dcterms:modified xsi:type="dcterms:W3CDTF">2015-03-31T13:08:00Z</dcterms:modified>
</cp:coreProperties>
</file>