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3D" w:rsidRDefault="00CE423D" w:rsidP="00CE423D">
      <w:pPr>
        <w:ind w:left="7200"/>
        <w:jc w:val="right"/>
        <w:rPr>
          <w:b/>
          <w:bCs/>
        </w:rPr>
      </w:pPr>
      <w:bookmarkStart w:id="0" w:name="_GoBack"/>
      <w:bookmarkEnd w:id="0"/>
    </w:p>
    <w:tbl>
      <w:tblPr>
        <w:tblW w:w="8996" w:type="dxa"/>
        <w:jc w:val="center"/>
        <w:tblLayout w:type="fixed"/>
        <w:tblCellMar>
          <w:left w:w="0" w:type="dxa"/>
          <w:right w:w="0" w:type="dxa"/>
        </w:tblCellMar>
        <w:tblLook w:val="04A0" w:firstRow="1" w:lastRow="0" w:firstColumn="1" w:lastColumn="0" w:noHBand="0" w:noVBand="1"/>
      </w:tblPr>
      <w:tblGrid>
        <w:gridCol w:w="419"/>
        <w:gridCol w:w="5785"/>
        <w:gridCol w:w="2792"/>
      </w:tblGrid>
      <w:tr w:rsidR="00EA25F0" w:rsidRPr="00846B23" w:rsidTr="005A3FB3">
        <w:trPr>
          <w:trHeight w:val="1148"/>
          <w:jc w:val="center"/>
        </w:trPr>
        <w:tc>
          <w:tcPr>
            <w:tcW w:w="419" w:type="dxa"/>
            <w:vAlign w:val="bottom"/>
          </w:tcPr>
          <w:p w:rsidR="00EA25F0" w:rsidRPr="00846B23" w:rsidRDefault="00EA25F0" w:rsidP="00EA25F0">
            <w:pPr>
              <w:pStyle w:val="UN-00Logosoncoveralignedleft"/>
              <w:spacing w:line="276" w:lineRule="auto"/>
              <w:rPr>
                <w:sz w:val="24"/>
                <w:szCs w:val="24"/>
              </w:rPr>
            </w:pPr>
          </w:p>
        </w:tc>
        <w:tc>
          <w:tcPr>
            <w:tcW w:w="5785" w:type="dxa"/>
            <w:vAlign w:val="bottom"/>
          </w:tcPr>
          <w:p w:rsidR="00FA1A40" w:rsidRPr="0012646E" w:rsidRDefault="00FA1A40" w:rsidP="00FA1A40">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jc w:val="center"/>
              <w:rPr>
                <w:spacing w:val="-3"/>
                <w:sz w:val="52"/>
                <w:szCs w:val="52"/>
                <w:lang w:val="en-US"/>
              </w:rPr>
            </w:pPr>
            <w:r w:rsidRPr="0012646E">
              <w:rPr>
                <w:spacing w:val="-3"/>
                <w:sz w:val="52"/>
                <w:szCs w:val="52"/>
                <w:lang w:val="en-US"/>
              </w:rPr>
              <w:t xml:space="preserve">SUN Movement </w:t>
            </w:r>
          </w:p>
          <w:p w:rsidR="00EA25F0" w:rsidRPr="00846B23" w:rsidRDefault="00FA1A40" w:rsidP="00FA1A40">
            <w:pPr>
              <w:pStyle w:val="UN-50Logosoncovercentered"/>
              <w:spacing w:line="276" w:lineRule="auto"/>
              <w:rPr>
                <w:noProof/>
                <w:sz w:val="24"/>
                <w:szCs w:val="24"/>
              </w:rPr>
            </w:pPr>
            <w:r w:rsidRPr="0012646E">
              <w:rPr>
                <w:spacing w:val="-3"/>
                <w:sz w:val="52"/>
                <w:szCs w:val="52"/>
              </w:rPr>
              <w:t>Multi-Partner Trust Fund</w:t>
            </w:r>
            <w:r w:rsidRPr="00846B23">
              <w:rPr>
                <w:noProof/>
                <w:sz w:val="24"/>
                <w:szCs w:val="24"/>
              </w:rPr>
              <w:t xml:space="preserve"> </w:t>
            </w:r>
          </w:p>
        </w:tc>
        <w:tc>
          <w:tcPr>
            <w:tcW w:w="2792" w:type="dxa"/>
            <w:vAlign w:val="bottom"/>
          </w:tcPr>
          <w:p w:rsidR="00EA25F0" w:rsidRPr="00846B23" w:rsidRDefault="00E64D9B" w:rsidP="00EA25F0">
            <w:pPr>
              <w:pStyle w:val="UN-00Logosoncoveralignedright"/>
              <w:spacing w:line="276" w:lineRule="auto"/>
              <w:jc w:val="center"/>
              <w:rPr>
                <w:sz w:val="24"/>
                <w:szCs w:val="24"/>
              </w:rPr>
            </w:pPr>
            <w:r>
              <w:rPr>
                <w:noProof/>
                <w:sz w:val="24"/>
                <w:szCs w:val="24"/>
                <w:lang w:val="es-GT" w:eastAsia="es-GT"/>
              </w:rPr>
              <w:drawing>
                <wp:inline distT="0" distB="0" distL="0" distR="0">
                  <wp:extent cx="1193800" cy="1041400"/>
                  <wp:effectExtent l="0" t="0" r="0" b="0"/>
                  <wp:docPr id="6" name="Picture 6" descr="U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3800" cy="1041400"/>
                          </a:xfrm>
                          <a:prstGeom prst="rect">
                            <a:avLst/>
                          </a:prstGeom>
                          <a:noFill/>
                          <a:ln>
                            <a:noFill/>
                          </a:ln>
                        </pic:spPr>
                      </pic:pic>
                    </a:graphicData>
                  </a:graphic>
                </wp:inline>
              </w:drawing>
            </w:r>
          </w:p>
        </w:tc>
      </w:tr>
    </w:tbl>
    <w:p w:rsidR="00CE423D" w:rsidRDefault="00CE423D" w:rsidP="00CE423D">
      <w:pPr>
        <w:ind w:left="7200"/>
        <w:jc w:val="right"/>
        <w:rPr>
          <w:b/>
          <w:bCs/>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16"/>
          <w:szCs w:val="16"/>
        </w:rPr>
      </w:pPr>
    </w:p>
    <w:p w:rsidR="00CE423D" w:rsidRPr="00FC6137"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sz w:val="28"/>
          <w:szCs w:val="28"/>
        </w:rPr>
      </w:pPr>
      <w:r w:rsidRPr="00FC6137">
        <w:rPr>
          <w:b/>
          <w:bCs/>
          <w:sz w:val="28"/>
          <w:szCs w:val="28"/>
        </w:rPr>
        <w:t>PROGRAMME</w:t>
      </w:r>
      <w:r w:rsidRPr="00FC6137">
        <w:rPr>
          <w:b/>
          <w:bCs/>
          <w:szCs w:val="28"/>
          <w:vertAlign w:val="superscript"/>
        </w:rPr>
        <w:t xml:space="preserve">1 </w:t>
      </w:r>
      <w:r w:rsidRPr="00FC6137">
        <w:rPr>
          <w:b/>
          <w:bCs/>
          <w:sz w:val="28"/>
          <w:szCs w:val="28"/>
        </w:rPr>
        <w:t>QUARTERLY PROGRESS UPDATE</w:t>
      </w:r>
    </w:p>
    <w:p w:rsidR="00CE423D" w:rsidRPr="000F19DC" w:rsidRDefault="00CE423D" w:rsidP="00CE423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center"/>
        <w:rPr>
          <w:b/>
          <w:bCs/>
          <w:i/>
          <w:szCs w:val="24"/>
        </w:rPr>
      </w:pPr>
      <w:r>
        <w:rPr>
          <w:b/>
          <w:bCs/>
          <w:i/>
          <w:szCs w:val="24"/>
        </w:rPr>
        <w:t xml:space="preserve">as of </w:t>
      </w:r>
      <w:r w:rsidR="0030443D">
        <w:rPr>
          <w:b/>
          <w:bCs/>
          <w:i/>
          <w:szCs w:val="24"/>
        </w:rPr>
        <w:t xml:space="preserve">June </w:t>
      </w:r>
      <w:r w:rsidR="000F19DC">
        <w:rPr>
          <w:b/>
          <w:bCs/>
          <w:i/>
          <w:szCs w:val="24"/>
        </w:rPr>
        <w:t xml:space="preserve"> 3</w:t>
      </w:r>
      <w:r w:rsidR="0030443D">
        <w:rPr>
          <w:b/>
          <w:bCs/>
          <w:i/>
          <w:szCs w:val="24"/>
        </w:rPr>
        <w:t xml:space="preserve">0 </w:t>
      </w:r>
      <w:r w:rsidR="000F19DC">
        <w:rPr>
          <w:b/>
          <w:bCs/>
          <w:i/>
          <w:szCs w:val="24"/>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110"/>
        <w:gridCol w:w="900"/>
        <w:gridCol w:w="720"/>
        <w:gridCol w:w="1620"/>
        <w:gridCol w:w="1260"/>
      </w:tblGrid>
      <w:tr w:rsidR="00CE423D" w:rsidRPr="005759EE" w:rsidTr="004E382D">
        <w:trPr>
          <w:trHeight w:val="647"/>
        </w:trPr>
        <w:tc>
          <w:tcPr>
            <w:tcW w:w="2268" w:type="dxa"/>
            <w:tcBorders>
              <w:bottom w:val="single" w:sz="4" w:space="0" w:color="auto"/>
            </w:tcBorders>
            <w:shd w:val="clear" w:color="auto" w:fill="E6E6E6"/>
            <w:vAlign w:val="center"/>
          </w:tcPr>
          <w:p w:rsidR="00CE423D" w:rsidRPr="005759EE" w:rsidRDefault="00CE423D" w:rsidP="005A3FB3">
            <w:pPr>
              <w:rPr>
                <w:rFonts w:ascii="Gill Sans" w:hAnsi="Gill Sans"/>
                <w:b/>
                <w:sz w:val="22"/>
              </w:rPr>
            </w:pPr>
            <w:r w:rsidRPr="005759EE">
              <w:rPr>
                <w:rFonts w:ascii="Gill Sans" w:hAnsi="Gill Sans"/>
                <w:b/>
                <w:sz w:val="22"/>
              </w:rPr>
              <w:t xml:space="preserve">Participating UN Organization:  </w:t>
            </w:r>
          </w:p>
        </w:tc>
        <w:tc>
          <w:tcPr>
            <w:tcW w:w="7200" w:type="dxa"/>
            <w:gridSpan w:val="6"/>
            <w:vAlign w:val="center"/>
          </w:tcPr>
          <w:p w:rsidR="00CE423D" w:rsidRPr="005759EE" w:rsidRDefault="000F19DC" w:rsidP="00CE423D">
            <w:pPr>
              <w:rPr>
                <w:rFonts w:ascii="Gill Sans" w:hAnsi="Gill Sans"/>
                <w:b/>
                <w:sz w:val="20"/>
              </w:rPr>
            </w:pPr>
            <w:r w:rsidRPr="005759EE">
              <w:rPr>
                <w:rFonts w:ascii="Gill Sans" w:hAnsi="Gill Sans"/>
                <w:b/>
                <w:sz w:val="20"/>
              </w:rPr>
              <w:t>World Health Organization.</w:t>
            </w:r>
          </w:p>
          <w:p w:rsidR="000F19DC" w:rsidRPr="005759EE" w:rsidRDefault="000F19DC" w:rsidP="00CE423D">
            <w:pPr>
              <w:rPr>
                <w:rFonts w:ascii="Gill Sans" w:hAnsi="Gill Sans"/>
                <w:b/>
                <w:sz w:val="20"/>
              </w:rPr>
            </w:pPr>
            <w:r w:rsidRPr="005759EE">
              <w:rPr>
                <w:rFonts w:ascii="Gill Sans" w:hAnsi="Gill Sans"/>
                <w:b/>
                <w:sz w:val="20"/>
              </w:rPr>
              <w:t xml:space="preserve">Regional Office:  Panamerican Health Organization </w:t>
            </w:r>
          </w:p>
        </w:tc>
      </w:tr>
      <w:tr w:rsidR="00CE423D" w:rsidRPr="005759EE" w:rsidTr="004E382D">
        <w:trPr>
          <w:trHeight w:val="530"/>
        </w:trPr>
        <w:tc>
          <w:tcPr>
            <w:tcW w:w="2268" w:type="dxa"/>
            <w:shd w:val="clear" w:color="auto" w:fill="E6E6E6"/>
            <w:vAlign w:val="center"/>
          </w:tcPr>
          <w:p w:rsidR="00CE423D" w:rsidRPr="005759EE" w:rsidRDefault="00CE423D" w:rsidP="00CE423D">
            <w:pPr>
              <w:rPr>
                <w:rFonts w:ascii="Gill Sans" w:hAnsi="Gill Sans"/>
                <w:b/>
                <w:bCs/>
                <w:sz w:val="22"/>
              </w:rPr>
            </w:pPr>
            <w:r w:rsidRPr="005759EE">
              <w:rPr>
                <w:rFonts w:ascii="Gill Sans" w:hAnsi="Gill Sans"/>
                <w:b/>
                <w:sz w:val="22"/>
              </w:rPr>
              <w:t xml:space="preserve">Implementing Partner(s): </w:t>
            </w:r>
          </w:p>
        </w:tc>
        <w:tc>
          <w:tcPr>
            <w:tcW w:w="7200" w:type="dxa"/>
            <w:gridSpan w:val="6"/>
            <w:vAlign w:val="center"/>
          </w:tcPr>
          <w:p w:rsidR="00CE423D" w:rsidRPr="005759EE" w:rsidRDefault="008D66BD" w:rsidP="00CE423D">
            <w:pPr>
              <w:rPr>
                <w:rFonts w:ascii="Gill Sans" w:hAnsi="Gill Sans"/>
                <w:b/>
                <w:bCs/>
                <w:sz w:val="20"/>
              </w:rPr>
            </w:pPr>
            <w:r w:rsidRPr="005759EE">
              <w:rPr>
                <w:rFonts w:ascii="Gill Sans" w:hAnsi="Gill Sans"/>
                <w:b/>
                <w:bCs/>
                <w:sz w:val="20"/>
              </w:rPr>
              <w:t xml:space="preserve">Save the Children Guatemala </w:t>
            </w:r>
          </w:p>
        </w:tc>
      </w:tr>
      <w:tr w:rsidR="008D66BD" w:rsidRPr="005759EE" w:rsidTr="002D1F7D">
        <w:trPr>
          <w:trHeight w:val="375"/>
        </w:trPr>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Programme Number: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 xml:space="preserve">WHO: </w:t>
            </w:r>
          </w:p>
          <w:p w:rsidR="008D66BD" w:rsidRPr="005759EE" w:rsidRDefault="008D66BD" w:rsidP="00CE423D">
            <w:pPr>
              <w:rPr>
                <w:rFonts w:ascii="Gill Sans" w:hAnsi="Gill Sans"/>
                <w:b/>
                <w:sz w:val="20"/>
              </w:rPr>
            </w:pPr>
            <w:r w:rsidRPr="005759EE">
              <w:rPr>
                <w:rFonts w:ascii="Gill Sans" w:hAnsi="Gill Sans"/>
                <w:b/>
                <w:sz w:val="20"/>
              </w:rPr>
              <w:t xml:space="preserve">SUN 02/GUA/003 Civil Society </w:t>
            </w:r>
          </w:p>
        </w:tc>
        <w:tc>
          <w:tcPr>
            <w:tcW w:w="3600" w:type="dxa"/>
            <w:gridSpan w:val="3"/>
            <w:shd w:val="clear" w:color="auto" w:fill="auto"/>
            <w:vAlign w:val="center"/>
          </w:tcPr>
          <w:p w:rsidR="008D66BD" w:rsidRPr="005759EE" w:rsidRDefault="008D66BD" w:rsidP="00CE423D">
            <w:pPr>
              <w:rPr>
                <w:rFonts w:ascii="Gill Sans" w:hAnsi="Gill Sans"/>
                <w:b/>
                <w:sz w:val="20"/>
              </w:rPr>
            </w:pPr>
            <w:r w:rsidRPr="005759EE">
              <w:rPr>
                <w:rFonts w:ascii="Gill Sans" w:hAnsi="Gill Sans"/>
                <w:b/>
                <w:sz w:val="20"/>
              </w:rPr>
              <w:t>PAHO:</w:t>
            </w:r>
          </w:p>
          <w:p w:rsidR="008D66BD" w:rsidRPr="005759EE" w:rsidRDefault="008D66BD" w:rsidP="00CE423D">
            <w:pPr>
              <w:rPr>
                <w:rFonts w:ascii="Gill Sans" w:hAnsi="Gill Sans"/>
                <w:b/>
                <w:sz w:val="20"/>
              </w:rPr>
            </w:pPr>
            <w:r w:rsidRPr="005759EE">
              <w:rPr>
                <w:rFonts w:ascii="Gill Sans" w:hAnsi="Gill Sans"/>
                <w:b/>
                <w:sz w:val="20"/>
              </w:rPr>
              <w:t>GU/LOA/1300005.001</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Title:</w:t>
            </w:r>
          </w:p>
        </w:tc>
        <w:tc>
          <w:tcPr>
            <w:tcW w:w="7200" w:type="dxa"/>
            <w:gridSpan w:val="6"/>
            <w:shd w:val="clear" w:color="auto" w:fill="auto"/>
            <w:vAlign w:val="center"/>
          </w:tcPr>
          <w:p w:rsidR="00CE423D" w:rsidRPr="005167DA" w:rsidRDefault="005167DA" w:rsidP="00CE423D">
            <w:pPr>
              <w:rPr>
                <w:rFonts w:ascii="Gill Sans" w:hAnsi="Gill Sans"/>
                <w:b/>
                <w:sz w:val="20"/>
                <w:lang w:val="es-GT"/>
              </w:rPr>
            </w:pPr>
            <w:r w:rsidRPr="005167DA">
              <w:rPr>
                <w:rFonts w:ascii="Gill Sans" w:hAnsi="Gill Sans"/>
                <w:b/>
                <w:sz w:val="20"/>
                <w:lang w:val="es-GT"/>
              </w:rPr>
              <w:t xml:space="preserve">Fortalecimiento de la Sociedad Civil, inspirando cambios en Guatemala para la implementación de la Ventana de los Mil Días.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Total Approved Programme Budget:</w:t>
            </w:r>
          </w:p>
        </w:tc>
        <w:tc>
          <w:tcPr>
            <w:tcW w:w="7200" w:type="dxa"/>
            <w:gridSpan w:val="6"/>
            <w:shd w:val="clear" w:color="auto" w:fill="auto"/>
            <w:vAlign w:val="center"/>
          </w:tcPr>
          <w:p w:rsidR="00CE423D" w:rsidRPr="005759EE" w:rsidRDefault="00CE423D" w:rsidP="00CE423D">
            <w:pPr>
              <w:rPr>
                <w:rFonts w:ascii="Gill Sans" w:hAnsi="Gill Sans"/>
                <w:b/>
                <w:sz w:val="20"/>
              </w:rPr>
            </w:pPr>
          </w:p>
          <w:p w:rsidR="00CE423D" w:rsidRPr="005759EE" w:rsidRDefault="00CE423D" w:rsidP="005167DA">
            <w:pPr>
              <w:rPr>
                <w:rFonts w:ascii="Gill Sans" w:hAnsi="Gill Sans"/>
                <w:b/>
                <w:sz w:val="20"/>
              </w:rPr>
            </w:pPr>
            <w:r w:rsidRPr="005759EE">
              <w:rPr>
                <w:rFonts w:ascii="Gill Sans" w:hAnsi="Gill Sans"/>
                <w:b/>
                <w:sz w:val="22"/>
              </w:rPr>
              <w:t>US</w:t>
            </w:r>
            <w:r w:rsidR="008D66BD" w:rsidRPr="005759EE">
              <w:rPr>
                <w:rFonts w:ascii="Gill Sans" w:hAnsi="Gill Sans"/>
                <w:b/>
                <w:sz w:val="22"/>
              </w:rPr>
              <w:t>$ 1,087,014.00 (</w:t>
            </w:r>
            <w:r w:rsidR="005167DA">
              <w:rPr>
                <w:rFonts w:ascii="Gill Sans" w:hAnsi="Gill Sans"/>
                <w:b/>
                <w:sz w:val="22"/>
              </w:rPr>
              <w:t xml:space="preserve">año </w:t>
            </w:r>
            <w:r w:rsidR="008D66BD" w:rsidRPr="005759EE">
              <w:rPr>
                <w:rFonts w:ascii="Gill Sans" w:hAnsi="Gill Sans"/>
                <w:b/>
                <w:sz w:val="22"/>
              </w:rPr>
              <w:t xml:space="preserve">1) </w:t>
            </w:r>
          </w:p>
        </w:tc>
      </w:tr>
      <w:tr w:rsidR="00CE423D" w:rsidRPr="005759EE" w:rsidTr="004E382D">
        <w:trPr>
          <w:trHeight w:val="37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Location:</w:t>
            </w:r>
          </w:p>
        </w:tc>
        <w:tc>
          <w:tcPr>
            <w:tcW w:w="7200" w:type="dxa"/>
            <w:gridSpan w:val="6"/>
            <w:shd w:val="clear" w:color="auto" w:fill="auto"/>
            <w:vAlign w:val="center"/>
          </w:tcPr>
          <w:p w:rsidR="00CE423D" w:rsidRPr="005759EE" w:rsidRDefault="008D66BD" w:rsidP="00CE423D">
            <w:pPr>
              <w:rPr>
                <w:rFonts w:ascii="Gill Sans" w:hAnsi="Gill Sans"/>
                <w:b/>
                <w:sz w:val="20"/>
              </w:rPr>
            </w:pPr>
            <w:r w:rsidRPr="005759EE">
              <w:rPr>
                <w:rFonts w:ascii="Gill Sans" w:hAnsi="Gill Sans"/>
                <w:b/>
                <w:sz w:val="20"/>
              </w:rPr>
              <w:t xml:space="preserve">Guatemala </w:t>
            </w:r>
          </w:p>
        </w:tc>
      </w:tr>
      <w:tr w:rsidR="00CE423D" w:rsidRPr="005759EE" w:rsidTr="004E382D">
        <w:trPr>
          <w:trHeight w:val="375"/>
        </w:trPr>
        <w:tc>
          <w:tcPr>
            <w:tcW w:w="2268" w:type="dxa"/>
            <w:shd w:val="clear" w:color="auto" w:fill="E6E6E6"/>
            <w:vAlign w:val="center"/>
          </w:tcPr>
          <w:p w:rsidR="00CE423D" w:rsidRPr="005759EE" w:rsidRDefault="005A3FB3" w:rsidP="00CE423D">
            <w:pPr>
              <w:rPr>
                <w:rFonts w:ascii="Gill Sans" w:hAnsi="Gill Sans"/>
                <w:b/>
                <w:sz w:val="22"/>
              </w:rPr>
            </w:pPr>
            <w:r w:rsidRPr="005759EE">
              <w:rPr>
                <w:rFonts w:ascii="Gill Sans" w:hAnsi="Gill Sans"/>
                <w:b/>
                <w:sz w:val="22"/>
              </w:rPr>
              <w:t>MC</w:t>
            </w:r>
            <w:r w:rsidR="00CE423D" w:rsidRPr="005759EE">
              <w:rPr>
                <w:rFonts w:ascii="Gill Sans" w:hAnsi="Gill Sans"/>
                <w:b/>
                <w:sz w:val="22"/>
              </w:rPr>
              <w:t xml:space="preserve"> Approval Date:</w:t>
            </w:r>
          </w:p>
        </w:tc>
        <w:tc>
          <w:tcPr>
            <w:tcW w:w="7200" w:type="dxa"/>
            <w:gridSpan w:val="6"/>
            <w:shd w:val="clear" w:color="auto" w:fill="auto"/>
            <w:vAlign w:val="center"/>
          </w:tcPr>
          <w:p w:rsidR="00CE423D" w:rsidRPr="005759EE" w:rsidRDefault="00CE423D" w:rsidP="00CE423D">
            <w:pPr>
              <w:rPr>
                <w:rFonts w:ascii="Gill Sans" w:hAnsi="Gill Sans"/>
                <w:b/>
                <w:sz w:val="20"/>
              </w:rPr>
            </w:pPr>
          </w:p>
        </w:tc>
      </w:tr>
      <w:tr w:rsidR="00CE423D" w:rsidRPr="005759EE" w:rsidTr="004E382D">
        <w:tc>
          <w:tcPr>
            <w:tcW w:w="2268" w:type="dxa"/>
            <w:tcBorders>
              <w:bottom w:val="single" w:sz="4" w:space="0" w:color="auto"/>
            </w:tcBorders>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Programme Duration:</w:t>
            </w:r>
          </w:p>
        </w:tc>
        <w:tc>
          <w:tcPr>
            <w:tcW w:w="1620" w:type="dxa"/>
            <w:shd w:val="clear" w:color="auto" w:fill="auto"/>
            <w:vAlign w:val="center"/>
          </w:tcPr>
          <w:p w:rsidR="00CE423D" w:rsidRPr="005759EE" w:rsidRDefault="005167DA" w:rsidP="00CE423D">
            <w:pPr>
              <w:rPr>
                <w:rFonts w:ascii="Gill Sans" w:hAnsi="Gill Sans"/>
                <w:b/>
                <w:sz w:val="20"/>
              </w:rPr>
            </w:pPr>
            <w:r>
              <w:rPr>
                <w:rFonts w:ascii="Gill Sans" w:hAnsi="Gill Sans"/>
                <w:b/>
                <w:sz w:val="20"/>
              </w:rPr>
              <w:t>3 años</w:t>
            </w:r>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8D66BD">
            <w:pPr>
              <w:jc w:val="center"/>
              <w:rPr>
                <w:rFonts w:ascii="Gill Sans" w:hAnsi="Gill Sans"/>
                <w:b/>
                <w:sz w:val="22"/>
              </w:rPr>
            </w:pPr>
            <w:r w:rsidRPr="005759EE">
              <w:rPr>
                <w:rFonts w:ascii="Gill Sans" w:hAnsi="Gill Sans"/>
                <w:b/>
                <w:sz w:val="22"/>
              </w:rPr>
              <w:t>Starting Date:</w:t>
            </w:r>
          </w:p>
        </w:tc>
        <w:tc>
          <w:tcPr>
            <w:tcW w:w="1620" w:type="dxa"/>
            <w:gridSpan w:val="2"/>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vertAlign w:val="superscript"/>
              </w:rPr>
              <w:t xml:space="preserve">  </w:t>
            </w:r>
            <w:r w:rsidR="008D66BD" w:rsidRPr="005759EE">
              <w:rPr>
                <w:rFonts w:ascii="Gill Sans" w:hAnsi="Gill Sans"/>
                <w:b/>
                <w:bCs/>
                <w:sz w:val="20"/>
              </w:rPr>
              <w:t>2013</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Completion Date:  </w:t>
            </w:r>
            <w:r w:rsidRPr="005759EE">
              <w:rPr>
                <w:rFonts w:ascii="Gill Sans" w:hAnsi="Gill Sans"/>
                <w:b/>
                <w:sz w:val="22"/>
              </w:rPr>
              <w:t xml:space="preserve">   </w:t>
            </w:r>
          </w:p>
        </w:tc>
        <w:tc>
          <w:tcPr>
            <w:tcW w:w="1260" w:type="dxa"/>
            <w:shd w:val="clear" w:color="auto" w:fill="auto"/>
            <w:vAlign w:val="center"/>
          </w:tcPr>
          <w:p w:rsidR="00CE423D" w:rsidRPr="005759EE" w:rsidRDefault="005167DA" w:rsidP="008D66BD">
            <w:pPr>
              <w:rPr>
                <w:rFonts w:ascii="Gill Sans" w:hAnsi="Gill Sans"/>
                <w:b/>
                <w:bCs/>
                <w:sz w:val="20"/>
              </w:rPr>
            </w:pPr>
            <w:r>
              <w:rPr>
                <w:rFonts w:ascii="Gill Sans" w:hAnsi="Gill Sans"/>
                <w:b/>
                <w:bCs/>
                <w:sz w:val="20"/>
              </w:rPr>
              <w:t xml:space="preserve">15 de Agosto </w:t>
            </w:r>
            <w:r w:rsidR="008D66BD" w:rsidRPr="005759EE">
              <w:rPr>
                <w:rFonts w:ascii="Gill Sans" w:hAnsi="Gill Sans"/>
                <w:b/>
                <w:bCs/>
                <w:sz w:val="20"/>
              </w:rPr>
              <w:t>2016</w:t>
            </w: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 xml:space="preserve">Funds Committed: </w:t>
            </w:r>
          </w:p>
        </w:tc>
        <w:tc>
          <w:tcPr>
            <w:tcW w:w="4320" w:type="dxa"/>
            <w:gridSpan w:val="4"/>
            <w:vAlign w:val="center"/>
          </w:tcPr>
          <w:p w:rsidR="00CE423D" w:rsidRPr="005759EE" w:rsidRDefault="008D66BD" w:rsidP="005167DA">
            <w:pPr>
              <w:rPr>
                <w:rFonts w:ascii="Gill Sans" w:hAnsi="Gill Sans"/>
                <w:b/>
                <w:color w:val="000000"/>
                <w:sz w:val="20"/>
              </w:rPr>
            </w:pPr>
            <w:r w:rsidRPr="005759EE">
              <w:rPr>
                <w:rFonts w:ascii="Gill Sans" w:hAnsi="Gill Sans"/>
                <w:b/>
                <w:sz w:val="22"/>
              </w:rPr>
              <w:t>US</w:t>
            </w:r>
            <w:r w:rsidR="005167DA">
              <w:rPr>
                <w:rFonts w:ascii="Gill Sans" w:hAnsi="Gill Sans"/>
                <w:b/>
                <w:sz w:val="22"/>
              </w:rPr>
              <w:t>$ 1,087,014.00 (año 1</w:t>
            </w:r>
            <w:r w:rsidRPr="005759EE">
              <w:rPr>
                <w:rFonts w:ascii="Gill Sans" w:hAnsi="Gill Sans"/>
                <w:b/>
                <w:sz w:val="22"/>
              </w:rPr>
              <w:t>)</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4E382D">
        <w:trPr>
          <w:trHeight w:val="345"/>
        </w:trPr>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Funds Disbursed:</w:t>
            </w:r>
          </w:p>
        </w:tc>
        <w:tc>
          <w:tcPr>
            <w:tcW w:w="4320" w:type="dxa"/>
            <w:gridSpan w:val="4"/>
            <w:vAlign w:val="center"/>
          </w:tcPr>
          <w:p w:rsidR="00CE423D" w:rsidRPr="005759EE" w:rsidRDefault="00CE423D" w:rsidP="008D66BD">
            <w:pPr>
              <w:rPr>
                <w:rFonts w:ascii="Gill Sans" w:hAnsi="Gill Sans"/>
                <w:b/>
                <w:color w:val="000000"/>
                <w:sz w:val="20"/>
              </w:rPr>
            </w:pPr>
            <w:r w:rsidRPr="005759EE">
              <w:rPr>
                <w:rFonts w:ascii="Gill Sans" w:hAnsi="Gill Sans"/>
                <w:b/>
                <w:sz w:val="22"/>
              </w:rPr>
              <w:t>US$</w:t>
            </w:r>
            <w:r w:rsidR="008D66BD" w:rsidRPr="005759EE">
              <w:rPr>
                <w:rFonts w:ascii="Gill Sans" w:hAnsi="Gill Sans"/>
                <w:b/>
                <w:sz w:val="22"/>
              </w:rPr>
              <w:t xml:space="preserve"> 842,626.35</w:t>
            </w:r>
          </w:p>
        </w:tc>
        <w:tc>
          <w:tcPr>
            <w:tcW w:w="162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0"/>
              </w:rPr>
              <w:t>Percentage of Approved:</w:t>
            </w:r>
          </w:p>
        </w:tc>
        <w:tc>
          <w:tcPr>
            <w:tcW w:w="1260" w:type="dxa"/>
            <w:vAlign w:val="center"/>
          </w:tcPr>
          <w:p w:rsidR="00CE423D" w:rsidRPr="005759EE" w:rsidRDefault="00CE423D" w:rsidP="00CE423D">
            <w:pPr>
              <w:rPr>
                <w:rFonts w:ascii="Gill Sans" w:hAnsi="Gill Sans"/>
                <w:b/>
                <w:sz w:val="20"/>
              </w:rPr>
            </w:pPr>
          </w:p>
        </w:tc>
      </w:tr>
      <w:tr w:rsidR="00CE423D" w:rsidRPr="005759EE" w:rsidTr="008D66BD">
        <w:tc>
          <w:tcPr>
            <w:tcW w:w="2268" w:type="dxa"/>
            <w:shd w:val="clear" w:color="auto" w:fill="E6E6E6"/>
            <w:vAlign w:val="center"/>
          </w:tcPr>
          <w:p w:rsidR="00CE423D" w:rsidRPr="005759EE" w:rsidRDefault="00CE423D" w:rsidP="00CE423D">
            <w:pPr>
              <w:rPr>
                <w:rFonts w:ascii="Gill Sans" w:hAnsi="Gill Sans"/>
                <w:b/>
                <w:sz w:val="22"/>
              </w:rPr>
            </w:pPr>
            <w:r w:rsidRPr="005759EE">
              <w:rPr>
                <w:rFonts w:ascii="Gill Sans" w:hAnsi="Gill Sans"/>
                <w:b/>
                <w:sz w:val="22"/>
              </w:rPr>
              <w:t>Expected Programme Duration:</w:t>
            </w:r>
          </w:p>
        </w:tc>
        <w:tc>
          <w:tcPr>
            <w:tcW w:w="1620" w:type="dxa"/>
            <w:shd w:val="clear" w:color="auto" w:fill="auto"/>
            <w:vAlign w:val="center"/>
          </w:tcPr>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p w:rsidR="00CE423D" w:rsidRPr="005759EE" w:rsidRDefault="00CE423D" w:rsidP="00CE423D">
            <w:pPr>
              <w:rPr>
                <w:rFonts w:ascii="Gill Sans" w:hAnsi="Gill Sans"/>
                <w:b/>
                <w:sz w:val="20"/>
              </w:rPr>
            </w:pPr>
          </w:p>
        </w:tc>
        <w:tc>
          <w:tcPr>
            <w:tcW w:w="1080" w:type="dxa"/>
            <w:shd w:val="clear" w:color="auto" w:fill="E6E6E6"/>
            <w:vAlign w:val="center"/>
          </w:tcPr>
          <w:p w:rsidR="00CE423D" w:rsidRPr="005759EE" w:rsidRDefault="00CE423D" w:rsidP="00CE423D">
            <w:pPr>
              <w:jc w:val="center"/>
              <w:rPr>
                <w:rFonts w:ascii="Gill Sans" w:hAnsi="Gill Sans"/>
                <w:b/>
                <w:sz w:val="20"/>
              </w:rPr>
            </w:pPr>
            <w:r w:rsidRPr="005759EE">
              <w:rPr>
                <w:rFonts w:ascii="Gill Sans" w:hAnsi="Gill Sans"/>
                <w:b/>
                <w:sz w:val="22"/>
                <w:shd w:val="clear" w:color="auto" w:fill="E6E6E6"/>
              </w:rPr>
              <w:t xml:space="preserve">Forecast Final Date:  </w:t>
            </w:r>
            <w:r w:rsidRPr="005759EE">
              <w:rPr>
                <w:rFonts w:ascii="Gill Sans" w:hAnsi="Gill Sans"/>
                <w:b/>
                <w:sz w:val="22"/>
              </w:rPr>
              <w:t xml:space="preserve">   </w:t>
            </w:r>
          </w:p>
        </w:tc>
        <w:tc>
          <w:tcPr>
            <w:tcW w:w="1620" w:type="dxa"/>
            <w:gridSpan w:val="2"/>
            <w:vAlign w:val="center"/>
          </w:tcPr>
          <w:p w:rsidR="00CE423D" w:rsidRPr="005759EE" w:rsidRDefault="00CE423D" w:rsidP="00CE423D">
            <w:pPr>
              <w:rPr>
                <w:rFonts w:ascii="Gill Sans" w:hAnsi="Gill Sans"/>
                <w:b/>
                <w:bCs/>
                <w:sz w:val="20"/>
              </w:rPr>
            </w:pPr>
          </w:p>
        </w:tc>
        <w:tc>
          <w:tcPr>
            <w:tcW w:w="1620" w:type="dxa"/>
            <w:shd w:val="clear" w:color="auto" w:fill="E6E6E6"/>
            <w:vAlign w:val="center"/>
          </w:tcPr>
          <w:p w:rsidR="00CE423D" w:rsidRPr="005759EE" w:rsidRDefault="00CE423D" w:rsidP="00CE423D">
            <w:pPr>
              <w:jc w:val="center"/>
              <w:rPr>
                <w:rFonts w:ascii="Gill Sans" w:hAnsi="Gill Sans"/>
                <w:b/>
                <w:sz w:val="22"/>
              </w:rPr>
            </w:pPr>
            <w:r w:rsidRPr="005759EE">
              <w:rPr>
                <w:rFonts w:ascii="Gill Sans" w:hAnsi="Gill Sans"/>
                <w:b/>
                <w:sz w:val="22"/>
              </w:rPr>
              <w:t>Delay (Months):</w:t>
            </w:r>
          </w:p>
        </w:tc>
        <w:tc>
          <w:tcPr>
            <w:tcW w:w="1260" w:type="dxa"/>
            <w:shd w:val="clear" w:color="auto" w:fill="auto"/>
            <w:vAlign w:val="center"/>
          </w:tcPr>
          <w:p w:rsidR="00CE423D" w:rsidRPr="005759EE" w:rsidRDefault="00CE423D" w:rsidP="00CE423D">
            <w:pPr>
              <w:rPr>
                <w:rFonts w:ascii="Gill Sans" w:hAnsi="Gill Sans"/>
                <w:b/>
                <w:bCs/>
                <w:sz w:val="20"/>
              </w:rPr>
            </w:pPr>
          </w:p>
        </w:tc>
      </w:tr>
      <w:tr w:rsidR="008D66BD" w:rsidRPr="005759EE" w:rsidTr="002D1F7D">
        <w:tc>
          <w:tcPr>
            <w:tcW w:w="2268" w:type="dxa"/>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Report Date:</w:t>
            </w:r>
          </w:p>
        </w:tc>
        <w:tc>
          <w:tcPr>
            <w:tcW w:w="7200" w:type="dxa"/>
            <w:gridSpan w:val="6"/>
            <w:shd w:val="clear" w:color="auto" w:fill="auto"/>
            <w:vAlign w:val="center"/>
          </w:tcPr>
          <w:p w:rsidR="008D66BD" w:rsidRPr="005759EE" w:rsidRDefault="0030443D" w:rsidP="00CE423D">
            <w:pPr>
              <w:rPr>
                <w:rFonts w:ascii="Gill Sans" w:hAnsi="Gill Sans"/>
                <w:b/>
                <w:bCs/>
                <w:sz w:val="20"/>
              </w:rPr>
            </w:pPr>
            <w:r>
              <w:rPr>
                <w:rFonts w:ascii="Gill Sans" w:hAnsi="Gill Sans"/>
                <w:b/>
                <w:bCs/>
                <w:sz w:val="20"/>
              </w:rPr>
              <w:t xml:space="preserve">1 de julio 2014 </w:t>
            </w:r>
            <w:r w:rsidR="005167DA">
              <w:rPr>
                <w:rFonts w:ascii="Gill Sans" w:hAnsi="Gill Sans"/>
                <w:b/>
                <w:bCs/>
                <w:sz w:val="20"/>
              </w:rPr>
              <w:t xml:space="preserve"> </w:t>
            </w:r>
            <w:r w:rsidR="008D66BD" w:rsidRPr="005759EE">
              <w:rPr>
                <w:rFonts w:ascii="Gill Sans" w:hAnsi="Gill Sans"/>
                <w:b/>
                <w:bCs/>
                <w:sz w:val="20"/>
              </w:rPr>
              <w:t xml:space="preserve"> </w:t>
            </w:r>
          </w:p>
        </w:tc>
      </w:tr>
      <w:tr w:rsidR="008D66BD" w:rsidRPr="005759EE" w:rsidTr="002D1F7D">
        <w:tc>
          <w:tcPr>
            <w:tcW w:w="2268" w:type="dxa"/>
            <w:tcBorders>
              <w:bottom w:val="single" w:sz="4" w:space="0" w:color="auto"/>
            </w:tcBorders>
            <w:shd w:val="clear" w:color="auto" w:fill="E6E6E6"/>
            <w:vAlign w:val="center"/>
          </w:tcPr>
          <w:p w:rsidR="008D66BD" w:rsidRPr="005759EE" w:rsidRDefault="008D66BD" w:rsidP="00CE423D">
            <w:pPr>
              <w:rPr>
                <w:rFonts w:ascii="Gill Sans" w:hAnsi="Gill Sans"/>
                <w:b/>
                <w:sz w:val="22"/>
              </w:rPr>
            </w:pPr>
            <w:r w:rsidRPr="005759EE">
              <w:rPr>
                <w:rFonts w:ascii="Gill Sans" w:hAnsi="Gill Sans"/>
                <w:b/>
                <w:sz w:val="22"/>
              </w:rPr>
              <w:t xml:space="preserve">Period of Reporting: </w:t>
            </w:r>
          </w:p>
        </w:tc>
        <w:tc>
          <w:tcPr>
            <w:tcW w:w="7200" w:type="dxa"/>
            <w:gridSpan w:val="6"/>
            <w:shd w:val="clear" w:color="auto" w:fill="auto"/>
            <w:vAlign w:val="center"/>
          </w:tcPr>
          <w:p w:rsidR="008D66BD" w:rsidRPr="005759EE" w:rsidRDefault="0030443D" w:rsidP="00CE423D">
            <w:pPr>
              <w:rPr>
                <w:rFonts w:ascii="Gill Sans" w:hAnsi="Gill Sans"/>
                <w:b/>
                <w:bCs/>
                <w:sz w:val="20"/>
              </w:rPr>
            </w:pPr>
            <w:r>
              <w:rPr>
                <w:rFonts w:ascii="Gill Sans" w:hAnsi="Gill Sans"/>
                <w:b/>
                <w:bCs/>
                <w:sz w:val="20"/>
              </w:rPr>
              <w:t xml:space="preserve">1 de abril al 30 de junio 2014. </w:t>
            </w:r>
          </w:p>
        </w:tc>
      </w:tr>
    </w:tbl>
    <w:p w:rsidR="00CE423D" w:rsidRPr="00FC6137" w:rsidRDefault="00CE423D" w:rsidP="00CE42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140"/>
        <w:gridCol w:w="2520"/>
      </w:tblGrid>
      <w:tr w:rsidR="00CE423D" w:rsidRPr="005759EE" w:rsidTr="00CE423D">
        <w:trPr>
          <w:trHeight w:val="418"/>
        </w:trPr>
        <w:tc>
          <w:tcPr>
            <w:tcW w:w="2808"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Outcomes:</w:t>
            </w:r>
          </w:p>
        </w:tc>
        <w:tc>
          <w:tcPr>
            <w:tcW w:w="4140" w:type="dxa"/>
            <w:shd w:val="clear" w:color="auto" w:fill="E6E6E6"/>
            <w:vAlign w:val="center"/>
          </w:tcPr>
          <w:p w:rsidR="00CE423D" w:rsidRPr="005759EE" w:rsidRDefault="00CE423D" w:rsidP="00CE423D">
            <w:pPr>
              <w:jc w:val="center"/>
              <w:rPr>
                <w:rFonts w:ascii="Gill Sans" w:hAnsi="Gill Sans"/>
                <w:b/>
                <w:color w:val="000000"/>
                <w:sz w:val="22"/>
                <w:szCs w:val="22"/>
              </w:rPr>
            </w:pPr>
            <w:r w:rsidRPr="005759EE">
              <w:rPr>
                <w:rFonts w:ascii="Gill Sans" w:hAnsi="Gill Sans"/>
                <w:b/>
                <w:color w:val="000000"/>
                <w:sz w:val="22"/>
                <w:szCs w:val="22"/>
              </w:rPr>
              <w:t>Achievements/Results:</w:t>
            </w:r>
          </w:p>
        </w:tc>
        <w:tc>
          <w:tcPr>
            <w:tcW w:w="2520" w:type="dxa"/>
            <w:shd w:val="clear" w:color="auto" w:fill="E6E6E6"/>
            <w:vAlign w:val="center"/>
          </w:tcPr>
          <w:p w:rsidR="00CE423D" w:rsidRPr="005759EE" w:rsidRDefault="00CE423D" w:rsidP="00CE423D">
            <w:pPr>
              <w:jc w:val="center"/>
              <w:rPr>
                <w:rFonts w:ascii="Gill Sans" w:hAnsi="Gill Sans"/>
                <w:b/>
                <w:sz w:val="22"/>
                <w:szCs w:val="22"/>
              </w:rPr>
            </w:pPr>
            <w:r w:rsidRPr="005759EE">
              <w:rPr>
                <w:rFonts w:ascii="Gill Sans" w:hAnsi="Gill Sans"/>
                <w:b/>
                <w:sz w:val="22"/>
                <w:szCs w:val="22"/>
              </w:rPr>
              <w:t>Percentage of planned:</w:t>
            </w:r>
          </w:p>
        </w:tc>
      </w:tr>
      <w:tr w:rsidR="00CE423D" w:rsidRPr="005759EE" w:rsidTr="00CE423D">
        <w:trPr>
          <w:trHeight w:val="512"/>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t xml:space="preserve">Desarrollar e implementar una agenda común de monitoreo y auditoria social de las organizaciones de la sociedad civil sobre la aplicación efectiva de la Ventana de los Mil Días a nivel nacional y local.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p w:rsidR="00CE423D" w:rsidRPr="005167DA" w:rsidRDefault="00CE423D" w:rsidP="005167DA">
            <w:pPr>
              <w:rPr>
                <w:rFonts w:ascii="Gill Sans" w:eastAsiaTheme="minorHAnsi" w:hAnsi="Gill Sans" w:cstheme="minorBidi"/>
                <w:snapToGrid/>
                <w:sz w:val="22"/>
                <w:szCs w:val="22"/>
                <w:lang w:val="es-GT" w:eastAsia="ko-KR"/>
              </w:rPr>
            </w:pPr>
          </w:p>
        </w:tc>
        <w:tc>
          <w:tcPr>
            <w:tcW w:w="4140" w:type="dxa"/>
            <w:vAlign w:val="center"/>
          </w:tcPr>
          <w:p w:rsidR="0030443D" w:rsidRDefault="00E02C60" w:rsidP="005759EE">
            <w:pPr>
              <w:pStyle w:val="Sinespaciado"/>
              <w:jc w:val="both"/>
              <w:rPr>
                <w:rFonts w:ascii="Gill Sans" w:hAnsi="Gill Sans"/>
                <w:lang w:val="es-GT" w:eastAsia="ko-KR"/>
              </w:rPr>
            </w:pPr>
            <w:r>
              <w:rPr>
                <w:rFonts w:ascii="Gill Sans" w:hAnsi="Gill Sans"/>
                <w:lang w:val="es-GT" w:eastAsia="ko-KR"/>
              </w:rPr>
              <w:t xml:space="preserve">Durante este trimestre se ha continuado con las actividades de socialización y del proyecto así como coordinación de acciones conjuntas con la Coordinadora Institucional de Promoción por los Derechos de la Niñez –CIPRODENI- y el Observatorio del Derecho a la Alimentación –ODAN- .  Dentro de los logros obtenidos con estas reuniones se acordó con CIPRODENI su participación como miembro del Comité de Incidencia </w:t>
            </w:r>
            <w:r>
              <w:rPr>
                <w:rFonts w:ascii="Gill Sans" w:hAnsi="Gill Sans"/>
                <w:lang w:val="es-GT" w:eastAsia="ko-KR"/>
              </w:rPr>
              <w:lastRenderedPageBreak/>
              <w:t xml:space="preserve">SUN.  Por otra parte, con el Observatorio del Derecho a la Alimentación –ODAN- se logró la participación del Observatorio dentro de las actividades de monitoreo.  </w:t>
            </w:r>
          </w:p>
          <w:p w:rsidR="00CE423D" w:rsidRDefault="00E02C60" w:rsidP="000A0266">
            <w:pPr>
              <w:pStyle w:val="Sinespaciado"/>
              <w:jc w:val="both"/>
              <w:rPr>
                <w:rFonts w:ascii="Gill Sans" w:hAnsi="Gill Sans"/>
                <w:lang w:val="es-GT" w:eastAsia="ko-KR"/>
              </w:rPr>
            </w:pPr>
            <w:r>
              <w:rPr>
                <w:rFonts w:ascii="Gill Sans" w:hAnsi="Gill Sans"/>
                <w:lang w:val="es-GT" w:eastAsia="ko-KR"/>
              </w:rPr>
              <w:t>Por otra parte, cabe mencionar que se mantuvo la</w:t>
            </w:r>
            <w:r w:rsidR="000A0266">
              <w:rPr>
                <w:rFonts w:ascii="Gill Sans" w:hAnsi="Gill Sans"/>
                <w:lang w:val="es-GT" w:eastAsia="ko-KR"/>
              </w:rPr>
              <w:t xml:space="preserve"> coordinación</w:t>
            </w:r>
            <w:r>
              <w:rPr>
                <w:rFonts w:ascii="Gill Sans" w:hAnsi="Gill Sans"/>
                <w:lang w:val="es-GT" w:eastAsia="ko-KR"/>
              </w:rPr>
              <w:t xml:space="preserve"> con la Instancia de Consulta y Participaci</w:t>
            </w:r>
            <w:r w:rsidR="000A0266">
              <w:rPr>
                <w:rFonts w:ascii="Gill Sans" w:hAnsi="Gill Sans"/>
                <w:lang w:val="es-GT" w:eastAsia="ko-KR"/>
              </w:rPr>
              <w:t xml:space="preserve">ón </w:t>
            </w:r>
            <w:r>
              <w:rPr>
                <w:rFonts w:ascii="Gill Sans" w:hAnsi="Gill Sans"/>
                <w:lang w:val="es-GT" w:eastAsia="ko-KR"/>
              </w:rPr>
              <w:t>Social –INCOPAS-</w:t>
            </w:r>
            <w:r w:rsidR="000A0266">
              <w:rPr>
                <w:rFonts w:ascii="Gill Sans" w:hAnsi="Gill Sans"/>
                <w:lang w:val="es-GT" w:eastAsia="ko-KR"/>
              </w:rPr>
              <w:t xml:space="preserve"> logrando el acuerdo de la participación de la Instancia como miembro del Comité de Incidencia SUN.  </w:t>
            </w:r>
            <w:r>
              <w:rPr>
                <w:rFonts w:ascii="Gill Sans" w:hAnsi="Gill Sans"/>
                <w:lang w:val="es-GT" w:eastAsia="ko-KR"/>
              </w:rPr>
              <w:t xml:space="preserve">  </w:t>
            </w:r>
          </w:p>
          <w:p w:rsidR="00131CE1" w:rsidRDefault="00131CE1" w:rsidP="00131CE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Otro de los avances durante este trimestre fue la definición de los términos de referencia para la elaboración de la estrategia de monitoreo para las acciones de la Ventana de los Mil Días.  </w:t>
            </w:r>
          </w:p>
          <w:p w:rsidR="000A0266" w:rsidRPr="0030443D" w:rsidRDefault="000A0266" w:rsidP="000A0266">
            <w:pPr>
              <w:pStyle w:val="Sinespaciado"/>
              <w:jc w:val="both"/>
              <w:rPr>
                <w:rFonts w:ascii="Gill Sans" w:hAnsi="Gill Sans"/>
                <w:b/>
                <w:color w:val="C00000"/>
                <w:highlight w:val="yellow"/>
              </w:rPr>
            </w:pPr>
          </w:p>
        </w:tc>
        <w:tc>
          <w:tcPr>
            <w:tcW w:w="2520" w:type="dxa"/>
            <w:vAlign w:val="center"/>
          </w:tcPr>
          <w:p w:rsidR="00CE423D" w:rsidRPr="005759EE" w:rsidRDefault="00CE423D" w:rsidP="00CE423D">
            <w:pPr>
              <w:rPr>
                <w:rFonts w:ascii="Gill Sans" w:hAnsi="Gill Sans"/>
                <w:b/>
                <w:sz w:val="22"/>
                <w:szCs w:val="22"/>
              </w:rPr>
            </w:pPr>
          </w:p>
        </w:tc>
      </w:tr>
      <w:tr w:rsidR="00CE423D" w:rsidRPr="005759EE" w:rsidTr="00CE423D">
        <w:trPr>
          <w:trHeight w:val="530"/>
        </w:trPr>
        <w:tc>
          <w:tcPr>
            <w:tcW w:w="2808" w:type="dxa"/>
            <w:vAlign w:val="center"/>
          </w:tcPr>
          <w:p w:rsidR="005167DA" w:rsidRPr="005167DA" w:rsidRDefault="005167DA" w:rsidP="005167DA">
            <w:pPr>
              <w:widowControl/>
              <w:contextualSpacing/>
              <w:jc w:val="both"/>
              <w:rPr>
                <w:rFonts w:ascii="Gill Sans" w:eastAsiaTheme="minorHAnsi" w:hAnsi="Gill Sans" w:cs="Arial"/>
                <w:color w:val="000000"/>
                <w:sz w:val="22"/>
                <w:szCs w:val="22"/>
                <w:lang w:val="es-GT"/>
              </w:rPr>
            </w:pPr>
            <w:r w:rsidRPr="005167DA">
              <w:rPr>
                <w:rFonts w:ascii="Gill Sans" w:eastAsiaTheme="minorHAnsi" w:hAnsi="Gill Sans" w:cs="Arial"/>
                <w:color w:val="000000"/>
                <w:sz w:val="22"/>
                <w:szCs w:val="22"/>
                <w:lang w:val="es-GT"/>
              </w:rPr>
              <w:lastRenderedPageBreak/>
              <w:t xml:space="preserve">Una estrategia de incidencia conjunta de la sociedad civil implementada ante el Gobierno reforzando la eficacia de los programas orientados a la atención y prevención de la desnutrición crónica de la madre y el niño.  </w:t>
            </w:r>
          </w:p>
          <w:p w:rsidR="00CE423D" w:rsidRPr="005167DA" w:rsidRDefault="00CE423D" w:rsidP="005167DA">
            <w:pPr>
              <w:widowControl/>
              <w:contextualSpacing/>
              <w:jc w:val="both"/>
              <w:rPr>
                <w:rFonts w:ascii="Gill Sans" w:eastAsiaTheme="minorHAnsi" w:hAnsi="Gill Sans" w:cs="Arial"/>
                <w:color w:val="000000"/>
                <w:sz w:val="22"/>
                <w:szCs w:val="22"/>
                <w:lang w:val="es-GT"/>
              </w:rPr>
            </w:pPr>
          </w:p>
        </w:tc>
        <w:tc>
          <w:tcPr>
            <w:tcW w:w="4140" w:type="dxa"/>
            <w:vAlign w:val="center"/>
          </w:tcPr>
          <w:p w:rsidR="000A0266" w:rsidRDefault="000A0266"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Uno de los logros más importantes del trimestre es la firma de carta de alianza de organizaciones de sociedad civil, con el propósito de incidir en la mejora sostenible de la situación de la desnutrición infantil en Guatemala.  </w:t>
            </w:r>
          </w:p>
          <w:p w:rsidR="000A0266" w:rsidRDefault="000A0266"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Las organizaciones que firman esta alianza con Save the Children Guatemala, Visión Mundial, Instituto Centroamericano de Estudios Fiscales –ICEFI-, Instancia de Consulta y Participación Social –INCOPAS-,</w:t>
            </w:r>
            <w:r w:rsidR="008E3918">
              <w:rPr>
                <w:rFonts w:ascii="Gill Sans" w:eastAsiaTheme="minorHAnsi" w:hAnsi="Gill Sans" w:cs="Arial"/>
                <w:sz w:val="22"/>
                <w:szCs w:val="22"/>
                <w:lang w:val="es-GT"/>
              </w:rPr>
              <w:t xml:space="preserve"> Coordinadora Institucional de Promoción por los Derechos de la Niñez –CIPRODENI-, </w:t>
            </w:r>
            <w:r>
              <w:rPr>
                <w:rFonts w:ascii="Gill Sans" w:eastAsiaTheme="minorHAnsi" w:hAnsi="Gill Sans" w:cs="Arial"/>
                <w:sz w:val="22"/>
                <w:szCs w:val="22"/>
                <w:lang w:val="es-GT"/>
              </w:rPr>
              <w:t xml:space="preserve"> </w:t>
            </w:r>
            <w:r w:rsidR="008E3918">
              <w:rPr>
                <w:rFonts w:ascii="Gill Sans" w:eastAsiaTheme="minorHAnsi" w:hAnsi="Gill Sans" w:cs="Arial"/>
                <w:sz w:val="22"/>
                <w:szCs w:val="22"/>
                <w:lang w:val="es-GT"/>
              </w:rPr>
              <w:t xml:space="preserve">Asociación Comunitaria de Desarrollo Integral y Sociedad Civil representada en Consejo Departamental de Desarrollo.  </w:t>
            </w:r>
          </w:p>
          <w:p w:rsidR="008E3918" w:rsidRDefault="008E3918"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Con la firma de esta alianza se logra la conformación del Comité de Incidencia SUN.  </w:t>
            </w:r>
          </w:p>
          <w:p w:rsidR="008115B9" w:rsidRDefault="008115B9"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Otra de las actividades </w:t>
            </w:r>
            <w:r w:rsidR="00201870">
              <w:rPr>
                <w:rFonts w:ascii="Gill Sans" w:eastAsiaTheme="minorHAnsi" w:hAnsi="Gill Sans" w:cs="Arial"/>
                <w:sz w:val="22"/>
                <w:szCs w:val="22"/>
                <w:lang w:val="es-GT"/>
              </w:rPr>
              <w:t xml:space="preserve">relevantes fue el conversatorio “La Desnutrición desde la perspectiva adolescente” realizado entre adolescentes, el Secretario de la Secretaria de Seguridad Alimentaria y Nutricional–SESAN- , el Ministerio de Salud Pública–MSPAS- y el Diputado del Frente Parlamentario contra el Hambre.  </w:t>
            </w:r>
          </w:p>
          <w:p w:rsidR="00201870" w:rsidRDefault="00201870"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Esta actividad se realizó en el marco de la celebración del Día de Acción</w:t>
            </w:r>
            <w:r w:rsidR="00560B1C">
              <w:rPr>
                <w:rFonts w:ascii="Gill Sans" w:eastAsiaTheme="minorHAnsi" w:hAnsi="Gill Sans" w:cs="Arial"/>
                <w:sz w:val="22"/>
                <w:szCs w:val="22"/>
                <w:lang w:val="es-GT"/>
              </w:rPr>
              <w:t xml:space="preserve"> Global.  Durante esta actividad se pretende ampliar el impulso político en torno a la nutrición y aumentar el enfoque en un fomento de la nutrición que sea sostenible y equitativo.  Se realizan actividades en los 54 países miembros SUN.  </w:t>
            </w:r>
          </w:p>
          <w:p w:rsidR="006348B5" w:rsidRDefault="00560B1C"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Con la realización de este conversatorio se </w:t>
            </w:r>
            <w:r>
              <w:rPr>
                <w:rFonts w:ascii="Gill Sans" w:eastAsiaTheme="minorHAnsi" w:hAnsi="Gill Sans" w:cs="Arial"/>
                <w:sz w:val="22"/>
                <w:szCs w:val="22"/>
                <w:lang w:val="es-GT"/>
              </w:rPr>
              <w:lastRenderedPageBreak/>
              <w:t xml:space="preserve">logró que la Secretaria de Seguridad Alimentaria y Nutricional –SESAN-, el Ministerio de Salud Pública y Asistencia Social-MSPAS- y el Frente Parlamentario </w:t>
            </w:r>
            <w:r w:rsidR="006348B5">
              <w:rPr>
                <w:rFonts w:ascii="Gill Sans" w:eastAsiaTheme="minorHAnsi" w:hAnsi="Gill Sans" w:cs="Arial"/>
                <w:sz w:val="22"/>
                <w:szCs w:val="22"/>
                <w:lang w:val="es-GT"/>
              </w:rPr>
              <w:t xml:space="preserve">contra el Hambre, obtuvieran una serie de peticiones en torno a la temática de nutrición desde la perspectiva adolescente y una solicitud concreta de ser tomados en cuenta para ser miembros de la Instancia de Consulta y Participación Social –INCOPAS- y ser un sector más de sociedad civil.  </w:t>
            </w:r>
          </w:p>
          <w:p w:rsidR="006348B5" w:rsidRDefault="00131CE1"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Como seguimiento a esta actividad, se logró un espacio en la Asamblea de la Instancia de Consulta y Participación Social –INCOPAS- para presentar una solicitud oficial para ser analizada por la Instancia sobre la integración del sector adolescente dentro de la misma y tener una participación activa.  </w:t>
            </w:r>
          </w:p>
          <w:p w:rsidR="00131CE1" w:rsidRDefault="00131CE1" w:rsidP="004B0211">
            <w:pPr>
              <w:widowControl/>
              <w:contextualSpacing/>
              <w:jc w:val="both"/>
              <w:rPr>
                <w:rFonts w:ascii="Gill Sans" w:eastAsiaTheme="minorHAnsi" w:hAnsi="Gill Sans" w:cs="Arial"/>
                <w:sz w:val="22"/>
                <w:szCs w:val="22"/>
                <w:lang w:val="es-GT"/>
              </w:rPr>
            </w:pPr>
            <w:r>
              <w:rPr>
                <w:rFonts w:ascii="Gill Sans" w:eastAsiaTheme="minorHAnsi" w:hAnsi="Gill Sans" w:cs="Arial"/>
                <w:sz w:val="22"/>
                <w:szCs w:val="22"/>
                <w:lang w:val="es-GT"/>
              </w:rPr>
              <w:t xml:space="preserve">Otro de los avances durante este trimestre fue la definición de los términos de referencia para la elaboración del plan de incidencia del SUN.  </w:t>
            </w:r>
          </w:p>
          <w:p w:rsidR="00131CE1" w:rsidRDefault="00131CE1" w:rsidP="004B0211">
            <w:pPr>
              <w:widowControl/>
              <w:contextualSpacing/>
              <w:jc w:val="both"/>
              <w:rPr>
                <w:rFonts w:ascii="Gill Sans" w:eastAsiaTheme="minorHAnsi" w:hAnsi="Gill Sans" w:cs="Arial"/>
                <w:sz w:val="22"/>
                <w:szCs w:val="22"/>
                <w:lang w:val="es-GT"/>
              </w:rPr>
            </w:pPr>
          </w:p>
          <w:p w:rsidR="004B0211" w:rsidRPr="005759EE" w:rsidRDefault="004B0211" w:rsidP="00131CE1">
            <w:pPr>
              <w:widowControl/>
              <w:contextualSpacing/>
              <w:jc w:val="both"/>
              <w:rPr>
                <w:rFonts w:ascii="Gill Sans" w:eastAsiaTheme="minorHAnsi" w:hAnsi="Gill Sans" w:cs="Arial"/>
                <w:color w:val="000000"/>
                <w:sz w:val="22"/>
                <w:szCs w:val="22"/>
                <w:lang w:val="en-US"/>
              </w:rPr>
            </w:pPr>
          </w:p>
        </w:tc>
        <w:tc>
          <w:tcPr>
            <w:tcW w:w="2520" w:type="dxa"/>
            <w:vAlign w:val="center"/>
          </w:tcPr>
          <w:p w:rsidR="00CE423D" w:rsidRPr="005759EE" w:rsidRDefault="00CE423D" w:rsidP="00CE423D">
            <w:pPr>
              <w:rPr>
                <w:rFonts w:ascii="Gill Sans" w:hAnsi="Gill Sans"/>
                <w:b/>
                <w:sz w:val="22"/>
                <w:szCs w:val="22"/>
              </w:rPr>
            </w:pPr>
          </w:p>
        </w:tc>
      </w:tr>
      <w:tr w:rsidR="002D1F7D" w:rsidRPr="005759EE" w:rsidTr="00CE423D">
        <w:trPr>
          <w:trHeight w:val="530"/>
        </w:trPr>
        <w:tc>
          <w:tcPr>
            <w:tcW w:w="2808" w:type="dxa"/>
            <w:vAlign w:val="center"/>
          </w:tcPr>
          <w:p w:rsidR="005167DA" w:rsidRPr="005167DA" w:rsidRDefault="005167DA" w:rsidP="005167DA">
            <w:pPr>
              <w:pStyle w:val="Sinespaciado"/>
              <w:jc w:val="both"/>
              <w:rPr>
                <w:rFonts w:ascii="Gill Sans" w:hAnsi="Gill Sans"/>
                <w:lang w:val="es-GT" w:eastAsia="ko-KR"/>
              </w:rPr>
            </w:pPr>
            <w:r w:rsidRPr="005167DA">
              <w:rPr>
                <w:rFonts w:ascii="Gill Sans" w:hAnsi="Gill Sans"/>
                <w:lang w:val="es-GT" w:eastAsia="ko-KR"/>
              </w:rPr>
              <w:lastRenderedPageBreak/>
              <w:t xml:space="preserve">Una campaña de comunicación a nivel nacional para informar y empoderar a las mujeres, madres de niños menores de dos años y adolescentes sobre las acciones de la Ventana de los Mil Días fortaleciendo su capacidad para exigir servicios de salud para la madre y el niño.  </w:t>
            </w:r>
          </w:p>
          <w:p w:rsidR="002D1F7D" w:rsidRPr="005167DA" w:rsidRDefault="002D1F7D" w:rsidP="005167DA">
            <w:pPr>
              <w:widowControl/>
              <w:contextualSpacing/>
              <w:jc w:val="both"/>
              <w:rPr>
                <w:rFonts w:ascii="Gill Sans" w:eastAsiaTheme="minorHAnsi" w:hAnsi="Gill Sans" w:cstheme="minorBidi"/>
                <w:snapToGrid/>
                <w:sz w:val="22"/>
                <w:szCs w:val="22"/>
                <w:lang w:val="es-GT" w:eastAsia="ko-KR"/>
              </w:rPr>
            </w:pPr>
          </w:p>
        </w:tc>
        <w:tc>
          <w:tcPr>
            <w:tcW w:w="4140" w:type="dxa"/>
            <w:vAlign w:val="center"/>
          </w:tcPr>
          <w:p w:rsidR="002D1F7D" w:rsidRDefault="00006B59" w:rsidP="00006B59">
            <w:pPr>
              <w:pStyle w:val="Sinespaciado"/>
              <w:jc w:val="both"/>
              <w:rPr>
                <w:rFonts w:ascii="Gill Sans" w:hAnsi="Gill Sans"/>
                <w:lang w:val="es-GT" w:eastAsia="ko-KR"/>
              </w:rPr>
            </w:pPr>
            <w:r>
              <w:rPr>
                <w:rFonts w:ascii="Gill Sans" w:hAnsi="Gill Sans"/>
                <w:lang w:val="es-GT" w:eastAsia="ko-KR"/>
              </w:rPr>
              <w:t>Como resultado de proceso se puede mencionar la definición de la estrategia de campaña de comunicaci</w:t>
            </w:r>
            <w:r w:rsidR="000E4207">
              <w:rPr>
                <w:rFonts w:ascii="Gill Sans" w:hAnsi="Gill Sans"/>
                <w:lang w:val="es-GT" w:eastAsia="ko-KR"/>
              </w:rPr>
              <w:t xml:space="preserve">ón en la cual se incluirá mensajes clave, definición de la audiencia, definición de medios de comunicación a utilizar.  </w:t>
            </w:r>
          </w:p>
          <w:p w:rsidR="00131CE1" w:rsidRPr="005759EE" w:rsidRDefault="00131CE1" w:rsidP="00006B59">
            <w:pPr>
              <w:pStyle w:val="Sinespaciado"/>
              <w:jc w:val="both"/>
              <w:rPr>
                <w:rFonts w:ascii="Gill Sans" w:hAnsi="Gill Sans"/>
                <w:b/>
                <w:color w:val="000000"/>
                <w:highlight w:val="yellow"/>
              </w:rPr>
            </w:pPr>
          </w:p>
        </w:tc>
        <w:tc>
          <w:tcPr>
            <w:tcW w:w="2520" w:type="dxa"/>
            <w:vAlign w:val="center"/>
          </w:tcPr>
          <w:p w:rsidR="002D1F7D" w:rsidRPr="005759EE" w:rsidRDefault="002D1F7D" w:rsidP="00CE423D">
            <w:pPr>
              <w:rPr>
                <w:rFonts w:ascii="Gill Sans" w:hAnsi="Gill Sans"/>
                <w:b/>
                <w:sz w:val="22"/>
                <w:szCs w:val="22"/>
              </w:rPr>
            </w:pPr>
          </w:p>
        </w:tc>
      </w:tr>
    </w:tbl>
    <w:p w:rsidR="00CE423D" w:rsidRDefault="00CE423D" w:rsidP="00CE423D">
      <w:pPr>
        <w:rPr>
          <w:sz w:val="20"/>
        </w:rPr>
      </w:pPr>
    </w:p>
    <w:p w:rsidR="000E4207" w:rsidRDefault="000E4207" w:rsidP="00CE423D">
      <w:pPr>
        <w:rPr>
          <w:sz w:val="20"/>
        </w:rPr>
      </w:pPr>
    </w:p>
    <w:p w:rsidR="000E4207" w:rsidRDefault="000E4207" w:rsidP="00CE423D">
      <w:pPr>
        <w:rPr>
          <w:sz w:val="20"/>
        </w:rPr>
      </w:pPr>
    </w:p>
    <w:p w:rsidR="000E4207" w:rsidRPr="00FC6137" w:rsidRDefault="000E4207" w:rsidP="00CE423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CE423D" w:rsidRPr="00FC6137" w:rsidTr="00CE423D">
        <w:trPr>
          <w:trHeight w:val="463"/>
        </w:trPr>
        <w:tc>
          <w:tcPr>
            <w:tcW w:w="9468" w:type="dxa"/>
            <w:shd w:val="clear" w:color="auto" w:fill="E6E6E6"/>
            <w:vAlign w:val="center"/>
          </w:tcPr>
          <w:p w:rsidR="00CE423D" w:rsidRPr="00BE34AD" w:rsidRDefault="00CE423D" w:rsidP="00CE423D">
            <w:pPr>
              <w:jc w:val="center"/>
              <w:rPr>
                <w:b/>
                <w:color w:val="000000"/>
                <w:sz w:val="22"/>
              </w:rPr>
            </w:pPr>
            <w:r w:rsidRPr="00BE34AD">
              <w:rPr>
                <w:b/>
                <w:sz w:val="22"/>
              </w:rPr>
              <w:t>Qualitative achievements against outcomes and results:</w:t>
            </w:r>
          </w:p>
        </w:tc>
      </w:tr>
      <w:tr w:rsidR="00CE423D" w:rsidRPr="00FC6137" w:rsidTr="00CE423D">
        <w:trPr>
          <w:trHeight w:val="1177"/>
        </w:trPr>
        <w:tc>
          <w:tcPr>
            <w:tcW w:w="9468" w:type="dxa"/>
          </w:tcPr>
          <w:p w:rsidR="00131CE1" w:rsidRDefault="00131CE1" w:rsidP="00CE423D">
            <w:pPr>
              <w:rPr>
                <w:rFonts w:ascii="Gill Sans" w:hAnsi="Gill Sans"/>
                <w:color w:val="000000"/>
                <w:sz w:val="22"/>
                <w:szCs w:val="22"/>
                <w:lang w:val="es-GT"/>
              </w:rPr>
            </w:pPr>
            <w:r>
              <w:rPr>
                <w:rFonts w:ascii="Gill Sans" w:hAnsi="Gill Sans"/>
                <w:color w:val="000000"/>
                <w:sz w:val="22"/>
                <w:szCs w:val="22"/>
                <w:lang w:val="es-GT"/>
              </w:rPr>
              <w:t xml:space="preserve">Durante este trimestre se continuó participando en la </w:t>
            </w:r>
            <w:r w:rsidRPr="00942FD3">
              <w:rPr>
                <w:rFonts w:ascii="Gill Sans" w:hAnsi="Gill Sans"/>
                <w:color w:val="000000"/>
                <w:sz w:val="22"/>
                <w:szCs w:val="22"/>
                <w:lang w:val="es-GT"/>
              </w:rPr>
              <w:t>Mesa Sectorial de Nutrición, la Mesa de Apoyo Técnico de la Defensoría del Derecho a la Alimenta</w:t>
            </w:r>
            <w:r>
              <w:rPr>
                <w:rFonts w:ascii="Gill Sans" w:hAnsi="Gill Sans"/>
                <w:color w:val="000000"/>
                <w:sz w:val="22"/>
                <w:szCs w:val="22"/>
                <w:lang w:val="es-GT"/>
              </w:rPr>
              <w:t xml:space="preserve">ción de la PDH y en la </w:t>
            </w:r>
            <w:r w:rsidRPr="00942FD3">
              <w:rPr>
                <w:rFonts w:ascii="Gill Sans" w:hAnsi="Gill Sans"/>
                <w:color w:val="000000"/>
                <w:sz w:val="22"/>
                <w:szCs w:val="22"/>
                <w:lang w:val="es-GT"/>
              </w:rPr>
              <w:t xml:space="preserve">Comisión Nacional de Guías Alimentarias </w:t>
            </w:r>
            <w:r>
              <w:rPr>
                <w:rFonts w:ascii="Gill Sans" w:hAnsi="Gill Sans"/>
                <w:color w:val="000000"/>
                <w:sz w:val="22"/>
                <w:szCs w:val="22"/>
                <w:lang w:val="es-GT"/>
              </w:rPr>
              <w:t xml:space="preserve">para menores de dos años del MSPAS, como parte del apoyo técnico del movimiento de sociedad civil SUN.  </w:t>
            </w:r>
          </w:p>
          <w:p w:rsidR="00131CE1" w:rsidRDefault="00131CE1" w:rsidP="00CE423D">
            <w:pPr>
              <w:rPr>
                <w:rFonts w:ascii="Gill Sans" w:hAnsi="Gill Sans"/>
                <w:color w:val="000000"/>
                <w:sz w:val="22"/>
                <w:szCs w:val="22"/>
                <w:lang w:val="es-GT"/>
              </w:rPr>
            </w:pPr>
            <w:r>
              <w:rPr>
                <w:rFonts w:ascii="Gill Sans" w:hAnsi="Gill Sans"/>
                <w:color w:val="000000"/>
                <w:sz w:val="22"/>
                <w:szCs w:val="22"/>
                <w:lang w:val="es-GT"/>
              </w:rPr>
              <w:t xml:space="preserve">Además, se comenzó a participar en la Mesa de Apoyo Técnico del Frente Parlamentario contra el Hambre y la coordinación de acciones conjuntas con el Frente.  </w:t>
            </w:r>
          </w:p>
          <w:p w:rsidR="00131CE1" w:rsidRDefault="00131CE1" w:rsidP="00CE423D">
            <w:pPr>
              <w:rPr>
                <w:rFonts w:ascii="Gill Sans" w:hAnsi="Gill Sans"/>
                <w:color w:val="000000"/>
                <w:sz w:val="22"/>
                <w:szCs w:val="22"/>
                <w:lang w:val="es-GT"/>
              </w:rPr>
            </w:pPr>
          </w:p>
          <w:p w:rsidR="00CE423D" w:rsidRPr="00BE34AD" w:rsidRDefault="00CE423D" w:rsidP="00131CE1">
            <w:pPr>
              <w:rPr>
                <w:b/>
                <w:color w:val="000000"/>
                <w:sz w:val="20"/>
              </w:rPr>
            </w:pPr>
          </w:p>
        </w:tc>
      </w:tr>
    </w:tbl>
    <w:p w:rsidR="00CE423D" w:rsidRPr="00846B23" w:rsidRDefault="00CE423D" w:rsidP="004E382D">
      <w:pPr>
        <w:pStyle w:val="Textonotapie"/>
      </w:pPr>
      <w:r w:rsidRPr="002077C8">
        <w:rPr>
          <w:rStyle w:val="Refdenotaalpie"/>
        </w:rPr>
        <w:footnoteRef/>
      </w:r>
      <w:r w:rsidRPr="002077C8">
        <w:t xml:space="preserve"> The term “programme” is used for projects, programmes and joint programmes.</w:t>
      </w:r>
    </w:p>
    <w:sectPr w:rsidR="00CE423D" w:rsidRPr="00846B23" w:rsidSect="00CE423D">
      <w:footerReference w:type="even" r:id="rId10"/>
      <w:footerReference w:type="default" r:id="rId11"/>
      <w:type w:val="continuous"/>
      <w:pgSz w:w="12240" w:h="15840" w:code="1"/>
      <w:pgMar w:top="630" w:right="1267"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3FC" w:rsidRDefault="003273FC">
      <w:r>
        <w:separator/>
      </w:r>
    </w:p>
  </w:endnote>
  <w:endnote w:type="continuationSeparator" w:id="0">
    <w:p w:rsidR="003273FC" w:rsidRDefault="00327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G Times">
    <w:panose1 w:val="02020603050405020304"/>
    <w:charset w:val="00"/>
    <w:family w:val="roman"/>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pitch w:val="default"/>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7D" w:rsidRDefault="002D1F7D"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2D1F7D" w:rsidRDefault="002D1F7D" w:rsidP="00FF76D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F7D" w:rsidRDefault="002D1F7D" w:rsidP="00BB4B6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1412E">
      <w:rPr>
        <w:rStyle w:val="Nmerodepgina"/>
        <w:noProof/>
      </w:rPr>
      <w:t>3</w:t>
    </w:r>
    <w:r>
      <w:rPr>
        <w:rStyle w:val="Nmerodepgina"/>
      </w:rPr>
      <w:fldChar w:fldCharType="end"/>
    </w:r>
  </w:p>
  <w:p w:rsidR="002D1F7D" w:rsidRDefault="002D1F7D" w:rsidP="00FF76D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3FC" w:rsidRDefault="003273FC">
      <w:r>
        <w:separator/>
      </w:r>
    </w:p>
  </w:footnote>
  <w:footnote w:type="continuationSeparator" w:id="0">
    <w:p w:rsidR="003273FC" w:rsidRDefault="00327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CB"/>
    <w:rsid w:val="0000121C"/>
    <w:rsid w:val="000022DA"/>
    <w:rsid w:val="000026EE"/>
    <w:rsid w:val="00003DFD"/>
    <w:rsid w:val="00006B59"/>
    <w:rsid w:val="00007CFD"/>
    <w:rsid w:val="00021079"/>
    <w:rsid w:val="00024290"/>
    <w:rsid w:val="000325C9"/>
    <w:rsid w:val="00033009"/>
    <w:rsid w:val="00033BD8"/>
    <w:rsid w:val="000342E1"/>
    <w:rsid w:val="00042952"/>
    <w:rsid w:val="000444CB"/>
    <w:rsid w:val="000528F4"/>
    <w:rsid w:val="00053853"/>
    <w:rsid w:val="000571B8"/>
    <w:rsid w:val="000601A9"/>
    <w:rsid w:val="00060CD7"/>
    <w:rsid w:val="00066851"/>
    <w:rsid w:val="000860BC"/>
    <w:rsid w:val="000866DC"/>
    <w:rsid w:val="000909DE"/>
    <w:rsid w:val="000929D7"/>
    <w:rsid w:val="0009648E"/>
    <w:rsid w:val="000A0266"/>
    <w:rsid w:val="000A0792"/>
    <w:rsid w:val="000A7782"/>
    <w:rsid w:val="000B244D"/>
    <w:rsid w:val="000B2A16"/>
    <w:rsid w:val="000B3120"/>
    <w:rsid w:val="000B4300"/>
    <w:rsid w:val="000B6544"/>
    <w:rsid w:val="000B7AC8"/>
    <w:rsid w:val="000C5AD1"/>
    <w:rsid w:val="000D1659"/>
    <w:rsid w:val="000D70F7"/>
    <w:rsid w:val="000E07EE"/>
    <w:rsid w:val="000E2D7D"/>
    <w:rsid w:val="000E33DC"/>
    <w:rsid w:val="000E4207"/>
    <w:rsid w:val="000F19DC"/>
    <w:rsid w:val="000F1B0A"/>
    <w:rsid w:val="000F2509"/>
    <w:rsid w:val="000F2B65"/>
    <w:rsid w:val="00101593"/>
    <w:rsid w:val="00101805"/>
    <w:rsid w:val="00101AFD"/>
    <w:rsid w:val="00101C9D"/>
    <w:rsid w:val="00102D22"/>
    <w:rsid w:val="001111E0"/>
    <w:rsid w:val="0011209D"/>
    <w:rsid w:val="001137F7"/>
    <w:rsid w:val="00116018"/>
    <w:rsid w:val="00116D3B"/>
    <w:rsid w:val="001220AD"/>
    <w:rsid w:val="00123A62"/>
    <w:rsid w:val="00126026"/>
    <w:rsid w:val="00126259"/>
    <w:rsid w:val="0012646E"/>
    <w:rsid w:val="00131CE1"/>
    <w:rsid w:val="00132A57"/>
    <w:rsid w:val="00144232"/>
    <w:rsid w:val="00150A71"/>
    <w:rsid w:val="001521BF"/>
    <w:rsid w:val="0015401C"/>
    <w:rsid w:val="001547D8"/>
    <w:rsid w:val="00161F50"/>
    <w:rsid w:val="0016468F"/>
    <w:rsid w:val="00165CB0"/>
    <w:rsid w:val="00166F36"/>
    <w:rsid w:val="001800EC"/>
    <w:rsid w:val="00191CFA"/>
    <w:rsid w:val="00192754"/>
    <w:rsid w:val="00196E7B"/>
    <w:rsid w:val="001B04B8"/>
    <w:rsid w:val="001B2962"/>
    <w:rsid w:val="001B6971"/>
    <w:rsid w:val="001B69C4"/>
    <w:rsid w:val="001B76A4"/>
    <w:rsid w:val="001D00DF"/>
    <w:rsid w:val="001D05AB"/>
    <w:rsid w:val="001D53DC"/>
    <w:rsid w:val="001D7246"/>
    <w:rsid w:val="001E011A"/>
    <w:rsid w:val="001E0243"/>
    <w:rsid w:val="001E3C8B"/>
    <w:rsid w:val="001E65BE"/>
    <w:rsid w:val="001E7BCB"/>
    <w:rsid w:val="001F09AF"/>
    <w:rsid w:val="00201870"/>
    <w:rsid w:val="0020421B"/>
    <w:rsid w:val="002057A6"/>
    <w:rsid w:val="00207A30"/>
    <w:rsid w:val="002105F3"/>
    <w:rsid w:val="0021237E"/>
    <w:rsid w:val="0021498F"/>
    <w:rsid w:val="00216980"/>
    <w:rsid w:val="00222D13"/>
    <w:rsid w:val="00226524"/>
    <w:rsid w:val="00243C27"/>
    <w:rsid w:val="00250705"/>
    <w:rsid w:val="00254B34"/>
    <w:rsid w:val="002572F9"/>
    <w:rsid w:val="002702E2"/>
    <w:rsid w:val="00270975"/>
    <w:rsid w:val="00271317"/>
    <w:rsid w:val="00277F5F"/>
    <w:rsid w:val="002A1CA9"/>
    <w:rsid w:val="002A2B6A"/>
    <w:rsid w:val="002A4833"/>
    <w:rsid w:val="002A71C8"/>
    <w:rsid w:val="002B5E01"/>
    <w:rsid w:val="002C271C"/>
    <w:rsid w:val="002C2965"/>
    <w:rsid w:val="002C3C42"/>
    <w:rsid w:val="002C44B6"/>
    <w:rsid w:val="002C5F83"/>
    <w:rsid w:val="002C64D6"/>
    <w:rsid w:val="002D0297"/>
    <w:rsid w:val="002D1F7D"/>
    <w:rsid w:val="002D4FE3"/>
    <w:rsid w:val="002D5F8B"/>
    <w:rsid w:val="002D7528"/>
    <w:rsid w:val="002E210C"/>
    <w:rsid w:val="002E78F9"/>
    <w:rsid w:val="002E7AB3"/>
    <w:rsid w:val="002F40B1"/>
    <w:rsid w:val="002F445C"/>
    <w:rsid w:val="002F6939"/>
    <w:rsid w:val="0030134C"/>
    <w:rsid w:val="00303DE1"/>
    <w:rsid w:val="0030443D"/>
    <w:rsid w:val="003066DC"/>
    <w:rsid w:val="00306F10"/>
    <w:rsid w:val="00307D3B"/>
    <w:rsid w:val="00310803"/>
    <w:rsid w:val="00312188"/>
    <w:rsid w:val="00312783"/>
    <w:rsid w:val="00316EF8"/>
    <w:rsid w:val="003216B3"/>
    <w:rsid w:val="00322884"/>
    <w:rsid w:val="003233AD"/>
    <w:rsid w:val="003238A3"/>
    <w:rsid w:val="00323A4F"/>
    <w:rsid w:val="003250D7"/>
    <w:rsid w:val="00326133"/>
    <w:rsid w:val="00326663"/>
    <w:rsid w:val="00327319"/>
    <w:rsid w:val="003273FC"/>
    <w:rsid w:val="00327720"/>
    <w:rsid w:val="0033015B"/>
    <w:rsid w:val="00335556"/>
    <w:rsid w:val="0033607F"/>
    <w:rsid w:val="003374B2"/>
    <w:rsid w:val="0034083C"/>
    <w:rsid w:val="003441D1"/>
    <w:rsid w:val="00344BCB"/>
    <w:rsid w:val="00345134"/>
    <w:rsid w:val="0034525D"/>
    <w:rsid w:val="003458B4"/>
    <w:rsid w:val="00347A4A"/>
    <w:rsid w:val="00351001"/>
    <w:rsid w:val="003546C8"/>
    <w:rsid w:val="0035605D"/>
    <w:rsid w:val="00356A43"/>
    <w:rsid w:val="003611BA"/>
    <w:rsid w:val="00365048"/>
    <w:rsid w:val="003663E3"/>
    <w:rsid w:val="003673EA"/>
    <w:rsid w:val="0037387D"/>
    <w:rsid w:val="003742E6"/>
    <w:rsid w:val="0037436A"/>
    <w:rsid w:val="003748FB"/>
    <w:rsid w:val="00377DB4"/>
    <w:rsid w:val="00380DBE"/>
    <w:rsid w:val="00381799"/>
    <w:rsid w:val="003903AB"/>
    <w:rsid w:val="00390A8E"/>
    <w:rsid w:val="0039652E"/>
    <w:rsid w:val="003A104F"/>
    <w:rsid w:val="003A1899"/>
    <w:rsid w:val="003A33E1"/>
    <w:rsid w:val="003A50C8"/>
    <w:rsid w:val="003B2994"/>
    <w:rsid w:val="003B325A"/>
    <w:rsid w:val="003C4AFB"/>
    <w:rsid w:val="003C6AEE"/>
    <w:rsid w:val="003D32CE"/>
    <w:rsid w:val="003D3F4F"/>
    <w:rsid w:val="003D4ACF"/>
    <w:rsid w:val="003D5E68"/>
    <w:rsid w:val="003D742B"/>
    <w:rsid w:val="003E2E2B"/>
    <w:rsid w:val="003E4D8E"/>
    <w:rsid w:val="003E51DB"/>
    <w:rsid w:val="003E7ABC"/>
    <w:rsid w:val="003F4031"/>
    <w:rsid w:val="003F564A"/>
    <w:rsid w:val="003F5F96"/>
    <w:rsid w:val="003F69AA"/>
    <w:rsid w:val="00403154"/>
    <w:rsid w:val="00411956"/>
    <w:rsid w:val="0041412E"/>
    <w:rsid w:val="00414240"/>
    <w:rsid w:val="0042523D"/>
    <w:rsid w:val="00430278"/>
    <w:rsid w:val="004303C1"/>
    <w:rsid w:val="004311AA"/>
    <w:rsid w:val="004316B2"/>
    <w:rsid w:val="00440084"/>
    <w:rsid w:val="004431C7"/>
    <w:rsid w:val="00444664"/>
    <w:rsid w:val="004524B2"/>
    <w:rsid w:val="00452B9C"/>
    <w:rsid w:val="004548B1"/>
    <w:rsid w:val="00454944"/>
    <w:rsid w:val="00457892"/>
    <w:rsid w:val="00460367"/>
    <w:rsid w:val="00461311"/>
    <w:rsid w:val="00462550"/>
    <w:rsid w:val="00462EBB"/>
    <w:rsid w:val="00466CE2"/>
    <w:rsid w:val="00467230"/>
    <w:rsid w:val="00470DBF"/>
    <w:rsid w:val="00472F6A"/>
    <w:rsid w:val="00476073"/>
    <w:rsid w:val="004771BB"/>
    <w:rsid w:val="00477D5C"/>
    <w:rsid w:val="00484E4A"/>
    <w:rsid w:val="00484F8C"/>
    <w:rsid w:val="00485A99"/>
    <w:rsid w:val="00492636"/>
    <w:rsid w:val="00492A93"/>
    <w:rsid w:val="00493EAE"/>
    <w:rsid w:val="0049530E"/>
    <w:rsid w:val="00495B9A"/>
    <w:rsid w:val="004A03B3"/>
    <w:rsid w:val="004A24F5"/>
    <w:rsid w:val="004A73CA"/>
    <w:rsid w:val="004B00EE"/>
    <w:rsid w:val="004B0211"/>
    <w:rsid w:val="004B35E4"/>
    <w:rsid w:val="004B4539"/>
    <w:rsid w:val="004B5AC3"/>
    <w:rsid w:val="004B69B6"/>
    <w:rsid w:val="004C0C0B"/>
    <w:rsid w:val="004C1F71"/>
    <w:rsid w:val="004C369F"/>
    <w:rsid w:val="004C47CA"/>
    <w:rsid w:val="004C5EFD"/>
    <w:rsid w:val="004D1822"/>
    <w:rsid w:val="004D22F2"/>
    <w:rsid w:val="004D2334"/>
    <w:rsid w:val="004D2B06"/>
    <w:rsid w:val="004D5968"/>
    <w:rsid w:val="004D5DEF"/>
    <w:rsid w:val="004E382D"/>
    <w:rsid w:val="004E3D40"/>
    <w:rsid w:val="004E55D3"/>
    <w:rsid w:val="004F209D"/>
    <w:rsid w:val="004F216A"/>
    <w:rsid w:val="004F71E6"/>
    <w:rsid w:val="00510FDE"/>
    <w:rsid w:val="00511D3D"/>
    <w:rsid w:val="00513F09"/>
    <w:rsid w:val="00515F29"/>
    <w:rsid w:val="005167DA"/>
    <w:rsid w:val="005176A8"/>
    <w:rsid w:val="00522AA2"/>
    <w:rsid w:val="00523FC4"/>
    <w:rsid w:val="00526F35"/>
    <w:rsid w:val="0053484D"/>
    <w:rsid w:val="00544D5C"/>
    <w:rsid w:val="00545652"/>
    <w:rsid w:val="0055374B"/>
    <w:rsid w:val="00553D99"/>
    <w:rsid w:val="0055798A"/>
    <w:rsid w:val="00560B1C"/>
    <w:rsid w:val="0056438C"/>
    <w:rsid w:val="00567EF4"/>
    <w:rsid w:val="00570F56"/>
    <w:rsid w:val="005727C9"/>
    <w:rsid w:val="00573397"/>
    <w:rsid w:val="005743F1"/>
    <w:rsid w:val="0057461B"/>
    <w:rsid w:val="005759EE"/>
    <w:rsid w:val="00575EAA"/>
    <w:rsid w:val="00577379"/>
    <w:rsid w:val="005822EE"/>
    <w:rsid w:val="005833E4"/>
    <w:rsid w:val="00584949"/>
    <w:rsid w:val="0059107A"/>
    <w:rsid w:val="00591877"/>
    <w:rsid w:val="0059523D"/>
    <w:rsid w:val="00595420"/>
    <w:rsid w:val="005A3FB3"/>
    <w:rsid w:val="005A7120"/>
    <w:rsid w:val="005B138D"/>
    <w:rsid w:val="005B221E"/>
    <w:rsid w:val="005B413F"/>
    <w:rsid w:val="005B44B9"/>
    <w:rsid w:val="005B47A7"/>
    <w:rsid w:val="005B4D68"/>
    <w:rsid w:val="005C3D50"/>
    <w:rsid w:val="005C6211"/>
    <w:rsid w:val="005D52B0"/>
    <w:rsid w:val="005D75D2"/>
    <w:rsid w:val="005E7A60"/>
    <w:rsid w:val="005E7B5C"/>
    <w:rsid w:val="005F1440"/>
    <w:rsid w:val="005F35DF"/>
    <w:rsid w:val="005F44D3"/>
    <w:rsid w:val="005F660D"/>
    <w:rsid w:val="005F79A3"/>
    <w:rsid w:val="00606FEA"/>
    <w:rsid w:val="00611239"/>
    <w:rsid w:val="00612981"/>
    <w:rsid w:val="00621888"/>
    <w:rsid w:val="00625C11"/>
    <w:rsid w:val="00627A03"/>
    <w:rsid w:val="006308E6"/>
    <w:rsid w:val="006348B5"/>
    <w:rsid w:val="00635A0C"/>
    <w:rsid w:val="0063664B"/>
    <w:rsid w:val="00636F72"/>
    <w:rsid w:val="00637E15"/>
    <w:rsid w:val="00642287"/>
    <w:rsid w:val="00646260"/>
    <w:rsid w:val="006529BB"/>
    <w:rsid w:val="006538D7"/>
    <w:rsid w:val="00657DA5"/>
    <w:rsid w:val="0066657A"/>
    <w:rsid w:val="006667DF"/>
    <w:rsid w:val="00667FC7"/>
    <w:rsid w:val="00674C84"/>
    <w:rsid w:val="00680318"/>
    <w:rsid w:val="00680EB1"/>
    <w:rsid w:val="006850BC"/>
    <w:rsid w:val="006859C7"/>
    <w:rsid w:val="006A07A8"/>
    <w:rsid w:val="006A2B93"/>
    <w:rsid w:val="006A3553"/>
    <w:rsid w:val="006B0199"/>
    <w:rsid w:val="006B122A"/>
    <w:rsid w:val="006B3288"/>
    <w:rsid w:val="006B3DA1"/>
    <w:rsid w:val="006B744F"/>
    <w:rsid w:val="006C227C"/>
    <w:rsid w:val="006C7BAD"/>
    <w:rsid w:val="006D0D01"/>
    <w:rsid w:val="006D2D18"/>
    <w:rsid w:val="006D4A8B"/>
    <w:rsid w:val="006D4E49"/>
    <w:rsid w:val="006D5668"/>
    <w:rsid w:val="006D7E56"/>
    <w:rsid w:val="006E42F4"/>
    <w:rsid w:val="006E790D"/>
    <w:rsid w:val="006F1222"/>
    <w:rsid w:val="006F2BD1"/>
    <w:rsid w:val="006F329F"/>
    <w:rsid w:val="0070065A"/>
    <w:rsid w:val="00702A3C"/>
    <w:rsid w:val="0071129D"/>
    <w:rsid w:val="00711ADA"/>
    <w:rsid w:val="0071248C"/>
    <w:rsid w:val="00712A6B"/>
    <w:rsid w:val="00713DC9"/>
    <w:rsid w:val="007150FE"/>
    <w:rsid w:val="00715687"/>
    <w:rsid w:val="007160BE"/>
    <w:rsid w:val="00720457"/>
    <w:rsid w:val="0072173C"/>
    <w:rsid w:val="007218B9"/>
    <w:rsid w:val="00724624"/>
    <w:rsid w:val="00724C5E"/>
    <w:rsid w:val="00724FF6"/>
    <w:rsid w:val="00726819"/>
    <w:rsid w:val="00727C7C"/>
    <w:rsid w:val="00734AEB"/>
    <w:rsid w:val="007412C3"/>
    <w:rsid w:val="007415A0"/>
    <w:rsid w:val="0074418E"/>
    <w:rsid w:val="00745E05"/>
    <w:rsid w:val="007467A9"/>
    <w:rsid w:val="00753B54"/>
    <w:rsid w:val="007549B7"/>
    <w:rsid w:val="007562B4"/>
    <w:rsid w:val="0076097E"/>
    <w:rsid w:val="00761113"/>
    <w:rsid w:val="00762635"/>
    <w:rsid w:val="007635A2"/>
    <w:rsid w:val="007677D0"/>
    <w:rsid w:val="00771629"/>
    <w:rsid w:val="00775DC7"/>
    <w:rsid w:val="00781F5D"/>
    <w:rsid w:val="00782CAE"/>
    <w:rsid w:val="007837D5"/>
    <w:rsid w:val="007838DB"/>
    <w:rsid w:val="00785AB8"/>
    <w:rsid w:val="0078705A"/>
    <w:rsid w:val="00791D41"/>
    <w:rsid w:val="00793DFF"/>
    <w:rsid w:val="007A005D"/>
    <w:rsid w:val="007A1CA4"/>
    <w:rsid w:val="007A42E5"/>
    <w:rsid w:val="007A7A94"/>
    <w:rsid w:val="007B1107"/>
    <w:rsid w:val="007B6584"/>
    <w:rsid w:val="007C30D3"/>
    <w:rsid w:val="007C4153"/>
    <w:rsid w:val="007D06E8"/>
    <w:rsid w:val="007D0C1A"/>
    <w:rsid w:val="007D3533"/>
    <w:rsid w:val="007D3EFE"/>
    <w:rsid w:val="007E0D2F"/>
    <w:rsid w:val="007E27BE"/>
    <w:rsid w:val="007E31AE"/>
    <w:rsid w:val="007E3FF7"/>
    <w:rsid w:val="007E46F6"/>
    <w:rsid w:val="007E6445"/>
    <w:rsid w:val="007E6A46"/>
    <w:rsid w:val="00800343"/>
    <w:rsid w:val="008011BE"/>
    <w:rsid w:val="00804953"/>
    <w:rsid w:val="00806636"/>
    <w:rsid w:val="00806BF7"/>
    <w:rsid w:val="008077B2"/>
    <w:rsid w:val="00810A80"/>
    <w:rsid w:val="008115B9"/>
    <w:rsid w:val="00817B1C"/>
    <w:rsid w:val="00821B49"/>
    <w:rsid w:val="00822FF1"/>
    <w:rsid w:val="008264D9"/>
    <w:rsid w:val="00831822"/>
    <w:rsid w:val="0083411C"/>
    <w:rsid w:val="00834A41"/>
    <w:rsid w:val="00845251"/>
    <w:rsid w:val="008460B2"/>
    <w:rsid w:val="00846B23"/>
    <w:rsid w:val="008475A9"/>
    <w:rsid w:val="00850CA0"/>
    <w:rsid w:val="00852551"/>
    <w:rsid w:val="00852FC7"/>
    <w:rsid w:val="00853A76"/>
    <w:rsid w:val="00854F77"/>
    <w:rsid w:val="00860CF8"/>
    <w:rsid w:val="008652F3"/>
    <w:rsid w:val="0087204D"/>
    <w:rsid w:val="00872235"/>
    <w:rsid w:val="00881055"/>
    <w:rsid w:val="00883213"/>
    <w:rsid w:val="00884946"/>
    <w:rsid w:val="00885816"/>
    <w:rsid w:val="00890B28"/>
    <w:rsid w:val="008948DD"/>
    <w:rsid w:val="008A125E"/>
    <w:rsid w:val="008A1DAF"/>
    <w:rsid w:val="008A3419"/>
    <w:rsid w:val="008A409A"/>
    <w:rsid w:val="008B125D"/>
    <w:rsid w:val="008B1818"/>
    <w:rsid w:val="008C2641"/>
    <w:rsid w:val="008C2DFA"/>
    <w:rsid w:val="008C529F"/>
    <w:rsid w:val="008C6211"/>
    <w:rsid w:val="008D0B98"/>
    <w:rsid w:val="008D66BD"/>
    <w:rsid w:val="008D7CD8"/>
    <w:rsid w:val="008E3918"/>
    <w:rsid w:val="008E5825"/>
    <w:rsid w:val="008E6828"/>
    <w:rsid w:val="008F028C"/>
    <w:rsid w:val="008F3AF6"/>
    <w:rsid w:val="008F51B9"/>
    <w:rsid w:val="008F55AF"/>
    <w:rsid w:val="008F6136"/>
    <w:rsid w:val="0090465A"/>
    <w:rsid w:val="00904712"/>
    <w:rsid w:val="009129E7"/>
    <w:rsid w:val="0091494E"/>
    <w:rsid w:val="009238AE"/>
    <w:rsid w:val="00925CC2"/>
    <w:rsid w:val="0094006C"/>
    <w:rsid w:val="00942FD3"/>
    <w:rsid w:val="00943159"/>
    <w:rsid w:val="00944BD6"/>
    <w:rsid w:val="009533BA"/>
    <w:rsid w:val="0095533B"/>
    <w:rsid w:val="00955B47"/>
    <w:rsid w:val="00957B4C"/>
    <w:rsid w:val="00961FD7"/>
    <w:rsid w:val="00965242"/>
    <w:rsid w:val="009659A9"/>
    <w:rsid w:val="00967625"/>
    <w:rsid w:val="00967626"/>
    <w:rsid w:val="00973782"/>
    <w:rsid w:val="00974502"/>
    <w:rsid w:val="009807F5"/>
    <w:rsid w:val="00982DC9"/>
    <w:rsid w:val="00984F9E"/>
    <w:rsid w:val="00986705"/>
    <w:rsid w:val="0098702B"/>
    <w:rsid w:val="009909D9"/>
    <w:rsid w:val="0099125E"/>
    <w:rsid w:val="0099132C"/>
    <w:rsid w:val="009956F6"/>
    <w:rsid w:val="009959E4"/>
    <w:rsid w:val="00997B66"/>
    <w:rsid w:val="009A1BD7"/>
    <w:rsid w:val="009A2B21"/>
    <w:rsid w:val="009A42C2"/>
    <w:rsid w:val="009A4406"/>
    <w:rsid w:val="009B1049"/>
    <w:rsid w:val="009B19DD"/>
    <w:rsid w:val="009B38D7"/>
    <w:rsid w:val="009B72B2"/>
    <w:rsid w:val="009C352A"/>
    <w:rsid w:val="009D075E"/>
    <w:rsid w:val="009D0791"/>
    <w:rsid w:val="009D5761"/>
    <w:rsid w:val="009D5D1B"/>
    <w:rsid w:val="009D5E4C"/>
    <w:rsid w:val="009E1110"/>
    <w:rsid w:val="009E4BFC"/>
    <w:rsid w:val="009F0564"/>
    <w:rsid w:val="009F19CC"/>
    <w:rsid w:val="00A00CB0"/>
    <w:rsid w:val="00A018C1"/>
    <w:rsid w:val="00A02ED2"/>
    <w:rsid w:val="00A03EEA"/>
    <w:rsid w:val="00A05410"/>
    <w:rsid w:val="00A11424"/>
    <w:rsid w:val="00A14955"/>
    <w:rsid w:val="00A21C20"/>
    <w:rsid w:val="00A24D1B"/>
    <w:rsid w:val="00A27BD7"/>
    <w:rsid w:val="00A31FB9"/>
    <w:rsid w:val="00A403FC"/>
    <w:rsid w:val="00A411CF"/>
    <w:rsid w:val="00A41529"/>
    <w:rsid w:val="00A43DA8"/>
    <w:rsid w:val="00A50EC1"/>
    <w:rsid w:val="00A542CB"/>
    <w:rsid w:val="00A64ABE"/>
    <w:rsid w:val="00A7194D"/>
    <w:rsid w:val="00A73E0F"/>
    <w:rsid w:val="00A74015"/>
    <w:rsid w:val="00A74951"/>
    <w:rsid w:val="00A755A5"/>
    <w:rsid w:val="00A810B9"/>
    <w:rsid w:val="00A813D2"/>
    <w:rsid w:val="00A83B41"/>
    <w:rsid w:val="00A840BF"/>
    <w:rsid w:val="00A8498A"/>
    <w:rsid w:val="00A87EEA"/>
    <w:rsid w:val="00A942E1"/>
    <w:rsid w:val="00AA4A6B"/>
    <w:rsid w:val="00AA6475"/>
    <w:rsid w:val="00AA704B"/>
    <w:rsid w:val="00AB1A0F"/>
    <w:rsid w:val="00AC071B"/>
    <w:rsid w:val="00AC2F57"/>
    <w:rsid w:val="00AC6369"/>
    <w:rsid w:val="00AC6BF0"/>
    <w:rsid w:val="00AD1A9B"/>
    <w:rsid w:val="00AD3217"/>
    <w:rsid w:val="00AD3B75"/>
    <w:rsid w:val="00AD4D45"/>
    <w:rsid w:val="00AD582B"/>
    <w:rsid w:val="00AD64CF"/>
    <w:rsid w:val="00AE4915"/>
    <w:rsid w:val="00AE5848"/>
    <w:rsid w:val="00AF32B2"/>
    <w:rsid w:val="00AF4485"/>
    <w:rsid w:val="00AF674E"/>
    <w:rsid w:val="00AF675B"/>
    <w:rsid w:val="00AF6922"/>
    <w:rsid w:val="00B047E0"/>
    <w:rsid w:val="00B048CD"/>
    <w:rsid w:val="00B05E14"/>
    <w:rsid w:val="00B115F9"/>
    <w:rsid w:val="00B117DA"/>
    <w:rsid w:val="00B13E30"/>
    <w:rsid w:val="00B169CA"/>
    <w:rsid w:val="00B17D57"/>
    <w:rsid w:val="00B24120"/>
    <w:rsid w:val="00B252E4"/>
    <w:rsid w:val="00B3120B"/>
    <w:rsid w:val="00B33F93"/>
    <w:rsid w:val="00B35D5D"/>
    <w:rsid w:val="00B378E8"/>
    <w:rsid w:val="00B50CB9"/>
    <w:rsid w:val="00B50ECC"/>
    <w:rsid w:val="00B51604"/>
    <w:rsid w:val="00B536B4"/>
    <w:rsid w:val="00B536D5"/>
    <w:rsid w:val="00B550F4"/>
    <w:rsid w:val="00B56CC5"/>
    <w:rsid w:val="00B6461A"/>
    <w:rsid w:val="00B66D4C"/>
    <w:rsid w:val="00B73AE2"/>
    <w:rsid w:val="00B761A0"/>
    <w:rsid w:val="00B77139"/>
    <w:rsid w:val="00B85322"/>
    <w:rsid w:val="00B85D7A"/>
    <w:rsid w:val="00B863AD"/>
    <w:rsid w:val="00B92F99"/>
    <w:rsid w:val="00B9581B"/>
    <w:rsid w:val="00BA43DF"/>
    <w:rsid w:val="00BA4B98"/>
    <w:rsid w:val="00BA6682"/>
    <w:rsid w:val="00BB0A8E"/>
    <w:rsid w:val="00BB1C38"/>
    <w:rsid w:val="00BB4B60"/>
    <w:rsid w:val="00BC5936"/>
    <w:rsid w:val="00BC6AA1"/>
    <w:rsid w:val="00BD348D"/>
    <w:rsid w:val="00BD4B60"/>
    <w:rsid w:val="00BD4E1C"/>
    <w:rsid w:val="00BD7B74"/>
    <w:rsid w:val="00BE07EB"/>
    <w:rsid w:val="00BE3964"/>
    <w:rsid w:val="00BE4F30"/>
    <w:rsid w:val="00BE53A9"/>
    <w:rsid w:val="00BE5A5F"/>
    <w:rsid w:val="00BE6A25"/>
    <w:rsid w:val="00C0144B"/>
    <w:rsid w:val="00C07D66"/>
    <w:rsid w:val="00C1052B"/>
    <w:rsid w:val="00C1100B"/>
    <w:rsid w:val="00C151D2"/>
    <w:rsid w:val="00C15A77"/>
    <w:rsid w:val="00C15D57"/>
    <w:rsid w:val="00C23C4F"/>
    <w:rsid w:val="00C30C47"/>
    <w:rsid w:val="00C310F9"/>
    <w:rsid w:val="00C34456"/>
    <w:rsid w:val="00C348D7"/>
    <w:rsid w:val="00C35077"/>
    <w:rsid w:val="00C40505"/>
    <w:rsid w:val="00C44349"/>
    <w:rsid w:val="00C457D4"/>
    <w:rsid w:val="00C4634E"/>
    <w:rsid w:val="00C47FAE"/>
    <w:rsid w:val="00C527CE"/>
    <w:rsid w:val="00C53FE5"/>
    <w:rsid w:val="00C54E63"/>
    <w:rsid w:val="00C61424"/>
    <w:rsid w:val="00C63DE1"/>
    <w:rsid w:val="00C66D0C"/>
    <w:rsid w:val="00C6754E"/>
    <w:rsid w:val="00C7033B"/>
    <w:rsid w:val="00C72255"/>
    <w:rsid w:val="00C74191"/>
    <w:rsid w:val="00C7683E"/>
    <w:rsid w:val="00C80670"/>
    <w:rsid w:val="00C83A8D"/>
    <w:rsid w:val="00C86646"/>
    <w:rsid w:val="00C906AF"/>
    <w:rsid w:val="00C91580"/>
    <w:rsid w:val="00C91C9E"/>
    <w:rsid w:val="00C94B4A"/>
    <w:rsid w:val="00C962BE"/>
    <w:rsid w:val="00CA1B55"/>
    <w:rsid w:val="00CA2CD3"/>
    <w:rsid w:val="00CA2EDB"/>
    <w:rsid w:val="00CA325B"/>
    <w:rsid w:val="00CA76B5"/>
    <w:rsid w:val="00CA7E15"/>
    <w:rsid w:val="00CB0D89"/>
    <w:rsid w:val="00CB5BA7"/>
    <w:rsid w:val="00CC6070"/>
    <w:rsid w:val="00CC64DC"/>
    <w:rsid w:val="00CC785B"/>
    <w:rsid w:val="00CD3D04"/>
    <w:rsid w:val="00CD7C96"/>
    <w:rsid w:val="00CE0912"/>
    <w:rsid w:val="00CE0E6A"/>
    <w:rsid w:val="00CE161A"/>
    <w:rsid w:val="00CE241B"/>
    <w:rsid w:val="00CE3B61"/>
    <w:rsid w:val="00CE423D"/>
    <w:rsid w:val="00CE4AA3"/>
    <w:rsid w:val="00CE5571"/>
    <w:rsid w:val="00CE7AA6"/>
    <w:rsid w:val="00CF0B4F"/>
    <w:rsid w:val="00CF1E4B"/>
    <w:rsid w:val="00CF20F2"/>
    <w:rsid w:val="00CF21EF"/>
    <w:rsid w:val="00CF2FC3"/>
    <w:rsid w:val="00D0159A"/>
    <w:rsid w:val="00D049EE"/>
    <w:rsid w:val="00D06450"/>
    <w:rsid w:val="00D111B1"/>
    <w:rsid w:val="00D1274E"/>
    <w:rsid w:val="00D15AE0"/>
    <w:rsid w:val="00D218BB"/>
    <w:rsid w:val="00D21DDC"/>
    <w:rsid w:val="00D32ECF"/>
    <w:rsid w:val="00D371DE"/>
    <w:rsid w:val="00D4248F"/>
    <w:rsid w:val="00D42D6F"/>
    <w:rsid w:val="00D43104"/>
    <w:rsid w:val="00D44812"/>
    <w:rsid w:val="00D4491B"/>
    <w:rsid w:val="00D4623A"/>
    <w:rsid w:val="00D47A22"/>
    <w:rsid w:val="00D5009A"/>
    <w:rsid w:val="00D5046C"/>
    <w:rsid w:val="00D51A28"/>
    <w:rsid w:val="00D52AB2"/>
    <w:rsid w:val="00D53665"/>
    <w:rsid w:val="00D54800"/>
    <w:rsid w:val="00D5510C"/>
    <w:rsid w:val="00D60593"/>
    <w:rsid w:val="00D60D63"/>
    <w:rsid w:val="00D62483"/>
    <w:rsid w:val="00D63802"/>
    <w:rsid w:val="00D67575"/>
    <w:rsid w:val="00D6796D"/>
    <w:rsid w:val="00D71BAB"/>
    <w:rsid w:val="00D71BB8"/>
    <w:rsid w:val="00D75B07"/>
    <w:rsid w:val="00D81846"/>
    <w:rsid w:val="00D841D0"/>
    <w:rsid w:val="00D90D54"/>
    <w:rsid w:val="00D94176"/>
    <w:rsid w:val="00D94B66"/>
    <w:rsid w:val="00DA3CCF"/>
    <w:rsid w:val="00DA3F2E"/>
    <w:rsid w:val="00DA5D82"/>
    <w:rsid w:val="00DB135B"/>
    <w:rsid w:val="00DB1F8D"/>
    <w:rsid w:val="00DB3C8E"/>
    <w:rsid w:val="00DB4492"/>
    <w:rsid w:val="00DC5A12"/>
    <w:rsid w:val="00DC7908"/>
    <w:rsid w:val="00DD3433"/>
    <w:rsid w:val="00DD3A0D"/>
    <w:rsid w:val="00DD555F"/>
    <w:rsid w:val="00DD5ED7"/>
    <w:rsid w:val="00DD6F6F"/>
    <w:rsid w:val="00DF1481"/>
    <w:rsid w:val="00E011C9"/>
    <w:rsid w:val="00E02C60"/>
    <w:rsid w:val="00E047B3"/>
    <w:rsid w:val="00E047F7"/>
    <w:rsid w:val="00E04B4E"/>
    <w:rsid w:val="00E04CB4"/>
    <w:rsid w:val="00E06B3B"/>
    <w:rsid w:val="00E07BAD"/>
    <w:rsid w:val="00E15F9C"/>
    <w:rsid w:val="00E23736"/>
    <w:rsid w:val="00E26B4B"/>
    <w:rsid w:val="00E33275"/>
    <w:rsid w:val="00E33DD1"/>
    <w:rsid w:val="00E34D49"/>
    <w:rsid w:val="00E43136"/>
    <w:rsid w:val="00E450E3"/>
    <w:rsid w:val="00E457AB"/>
    <w:rsid w:val="00E459FB"/>
    <w:rsid w:val="00E4733F"/>
    <w:rsid w:val="00E50229"/>
    <w:rsid w:val="00E51E00"/>
    <w:rsid w:val="00E523D7"/>
    <w:rsid w:val="00E5242F"/>
    <w:rsid w:val="00E53DC5"/>
    <w:rsid w:val="00E56784"/>
    <w:rsid w:val="00E56E1E"/>
    <w:rsid w:val="00E570BA"/>
    <w:rsid w:val="00E57962"/>
    <w:rsid w:val="00E63115"/>
    <w:rsid w:val="00E63858"/>
    <w:rsid w:val="00E64D9B"/>
    <w:rsid w:val="00E66C81"/>
    <w:rsid w:val="00E67F00"/>
    <w:rsid w:val="00E73BBA"/>
    <w:rsid w:val="00E73C04"/>
    <w:rsid w:val="00E75972"/>
    <w:rsid w:val="00E75B45"/>
    <w:rsid w:val="00E768BF"/>
    <w:rsid w:val="00E7706D"/>
    <w:rsid w:val="00E77557"/>
    <w:rsid w:val="00E84071"/>
    <w:rsid w:val="00E84E04"/>
    <w:rsid w:val="00E85B02"/>
    <w:rsid w:val="00E85C9B"/>
    <w:rsid w:val="00E85E43"/>
    <w:rsid w:val="00E87C03"/>
    <w:rsid w:val="00E9198B"/>
    <w:rsid w:val="00E92033"/>
    <w:rsid w:val="00EA00BA"/>
    <w:rsid w:val="00EA15AD"/>
    <w:rsid w:val="00EA25F0"/>
    <w:rsid w:val="00EA280B"/>
    <w:rsid w:val="00EA3444"/>
    <w:rsid w:val="00EA360A"/>
    <w:rsid w:val="00EA67AF"/>
    <w:rsid w:val="00EA6FD7"/>
    <w:rsid w:val="00EB6272"/>
    <w:rsid w:val="00EC03D3"/>
    <w:rsid w:val="00EC0DDA"/>
    <w:rsid w:val="00EC2E7F"/>
    <w:rsid w:val="00EC7F2A"/>
    <w:rsid w:val="00ED0359"/>
    <w:rsid w:val="00ED1F3E"/>
    <w:rsid w:val="00ED2621"/>
    <w:rsid w:val="00ED352E"/>
    <w:rsid w:val="00ED3CF4"/>
    <w:rsid w:val="00ED700D"/>
    <w:rsid w:val="00EE092E"/>
    <w:rsid w:val="00EE55F4"/>
    <w:rsid w:val="00EE63EB"/>
    <w:rsid w:val="00EE7C13"/>
    <w:rsid w:val="00EF2154"/>
    <w:rsid w:val="00EF3242"/>
    <w:rsid w:val="00F00148"/>
    <w:rsid w:val="00F015ED"/>
    <w:rsid w:val="00F111D8"/>
    <w:rsid w:val="00F11E8A"/>
    <w:rsid w:val="00F202AE"/>
    <w:rsid w:val="00F22A4C"/>
    <w:rsid w:val="00F243A8"/>
    <w:rsid w:val="00F25217"/>
    <w:rsid w:val="00F2673F"/>
    <w:rsid w:val="00F268D6"/>
    <w:rsid w:val="00F26E2E"/>
    <w:rsid w:val="00F27340"/>
    <w:rsid w:val="00F30C9C"/>
    <w:rsid w:val="00F30DE1"/>
    <w:rsid w:val="00F375F0"/>
    <w:rsid w:val="00F3785D"/>
    <w:rsid w:val="00F409B2"/>
    <w:rsid w:val="00F41F88"/>
    <w:rsid w:val="00F42A0C"/>
    <w:rsid w:val="00F46087"/>
    <w:rsid w:val="00F47259"/>
    <w:rsid w:val="00F533AE"/>
    <w:rsid w:val="00F548EE"/>
    <w:rsid w:val="00F63A70"/>
    <w:rsid w:val="00F63AF2"/>
    <w:rsid w:val="00F64B7B"/>
    <w:rsid w:val="00F66153"/>
    <w:rsid w:val="00F7303B"/>
    <w:rsid w:val="00F73757"/>
    <w:rsid w:val="00F8222B"/>
    <w:rsid w:val="00F92C38"/>
    <w:rsid w:val="00F95684"/>
    <w:rsid w:val="00F956DF"/>
    <w:rsid w:val="00FA0D0A"/>
    <w:rsid w:val="00FA1857"/>
    <w:rsid w:val="00FA1A40"/>
    <w:rsid w:val="00FA3C55"/>
    <w:rsid w:val="00FB3D2E"/>
    <w:rsid w:val="00FB67F8"/>
    <w:rsid w:val="00FB700D"/>
    <w:rsid w:val="00FC05C9"/>
    <w:rsid w:val="00FC1459"/>
    <w:rsid w:val="00FC3075"/>
    <w:rsid w:val="00FC55FC"/>
    <w:rsid w:val="00FD02AB"/>
    <w:rsid w:val="00FD074B"/>
    <w:rsid w:val="00FD2EEC"/>
    <w:rsid w:val="00FD5DF0"/>
    <w:rsid w:val="00FD60AA"/>
    <w:rsid w:val="00FD659A"/>
    <w:rsid w:val="00FE3752"/>
    <w:rsid w:val="00FE5C52"/>
    <w:rsid w:val="00FF68C4"/>
    <w:rsid w:val="00FF76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GB"/>
    </w:rPr>
  </w:style>
  <w:style w:type="paragraph" w:styleId="Ttulo1">
    <w:name w:val="heading 1"/>
    <w:basedOn w:val="Normal"/>
    <w:next w:val="Normal"/>
    <w:link w:val="Ttulo1Car"/>
    <w:qFormat/>
    <w:pPr>
      <w:keepNext/>
      <w:tabs>
        <w:tab w:val="center" w:pos="4680"/>
      </w:tabs>
      <w:jc w:val="center"/>
      <w:outlineLvl w:val="0"/>
    </w:pPr>
    <w:rPr>
      <w:rFonts w:ascii="CG Times" w:hAnsi="CG Times"/>
      <w:b/>
      <w:sz w:val="18"/>
      <w:lang w:eastAsia="x-none"/>
    </w:rPr>
  </w:style>
  <w:style w:type="paragraph" w:styleId="Ttulo2">
    <w:name w:val="heading 2"/>
    <w:basedOn w:val="Normal"/>
    <w:next w:val="Normal"/>
    <w:link w:val="Ttulo2Car"/>
    <w:qFormat/>
    <w:pPr>
      <w:keepNext/>
      <w:ind w:left="720" w:right="900"/>
      <w:outlineLvl w:val="1"/>
    </w:pPr>
    <w:rPr>
      <w:b/>
      <w:bCs/>
      <w:lang w:eastAsia="x-none"/>
    </w:rPr>
  </w:style>
  <w:style w:type="paragraph" w:styleId="Ttulo3">
    <w:name w:val="heading 3"/>
    <w:basedOn w:val="Normal"/>
    <w:next w:val="Normal"/>
    <w:qFormat/>
    <w:pPr>
      <w:keepNext/>
      <w:tabs>
        <w:tab w:val="left" w:pos="0"/>
        <w:tab w:val="left" w:pos="720"/>
        <w:tab w:val="left" w:pos="1080"/>
        <w:tab w:val="left" w:pos="1440"/>
        <w:tab w:val="left" w:pos="1800"/>
      </w:tabs>
      <w:autoSpaceDE w:val="0"/>
      <w:autoSpaceDN w:val="0"/>
      <w:adjustRightInd w:val="0"/>
      <w:outlineLvl w:val="2"/>
    </w:pPr>
    <w:rPr>
      <w:b/>
      <w:bCs/>
      <w:snapToGrid/>
      <w:sz w:val="22"/>
      <w:szCs w:val="24"/>
      <w:u w:val="single"/>
    </w:rPr>
  </w:style>
  <w:style w:type="paragraph" w:styleId="Ttulo4">
    <w:name w:val="heading 4"/>
    <w:basedOn w:val="Normal"/>
    <w:next w:val="Normal"/>
    <w:qFormat/>
    <w:pPr>
      <w:keepNext/>
      <w:tabs>
        <w:tab w:val="left" w:pos="0"/>
        <w:tab w:val="left" w:pos="720"/>
        <w:tab w:val="left" w:pos="1080"/>
        <w:tab w:val="left" w:pos="1440"/>
        <w:tab w:val="left" w:pos="1800"/>
      </w:tabs>
      <w:autoSpaceDE w:val="0"/>
      <w:autoSpaceDN w:val="0"/>
      <w:adjustRightInd w:val="0"/>
      <w:outlineLvl w:val="3"/>
    </w:pPr>
    <w:rPr>
      <w:b/>
      <w:bCs/>
      <w:snapToGrid/>
      <w:sz w:val="22"/>
      <w:szCs w:val="24"/>
    </w:rPr>
  </w:style>
  <w:style w:type="paragraph" w:styleId="Ttulo5">
    <w:name w:val="heading 5"/>
    <w:basedOn w:val="Normal"/>
    <w:next w:val="Normal"/>
    <w:qFormat/>
    <w:pPr>
      <w:keepNext/>
      <w:ind w:right="-36"/>
      <w:jc w:val="both"/>
      <w:outlineLvl w:val="4"/>
    </w:pPr>
    <w:rPr>
      <w:b/>
      <w:bCs/>
    </w:rPr>
  </w:style>
  <w:style w:type="paragraph" w:styleId="Ttulo6">
    <w:name w:val="heading 6"/>
    <w:basedOn w:val="Normal"/>
    <w:next w:val="Normal"/>
    <w:qFormat/>
    <w:pPr>
      <w:keepNext/>
      <w:tabs>
        <w:tab w:val="left" w:pos="0"/>
        <w:tab w:val="left" w:pos="720"/>
        <w:tab w:val="left" w:pos="1440"/>
        <w:tab w:val="left" w:pos="1800"/>
      </w:tabs>
      <w:jc w:val="both"/>
      <w:outlineLvl w:val="5"/>
    </w:pPr>
    <w:rPr>
      <w:b/>
      <w:bCs/>
      <w:sz w:val="22"/>
    </w:rPr>
  </w:style>
  <w:style w:type="paragraph" w:styleId="Ttulo7">
    <w:name w:val="heading 7"/>
    <w:basedOn w:val="Normal"/>
    <w:next w:val="Normal"/>
    <w:qFormat/>
    <w:pPr>
      <w:keepNext/>
      <w:outlineLvl w:val="6"/>
    </w:pPr>
    <w:rPr>
      <w:u w:val="single"/>
    </w:rPr>
  </w:style>
  <w:style w:type="paragraph" w:styleId="Ttulo8">
    <w:name w:val="heading 8"/>
    <w:basedOn w:val="Normal"/>
    <w:next w:val="Normal"/>
    <w:qFormat/>
    <w:pPr>
      <w:keepNext/>
      <w:tabs>
        <w:tab w:val="left" w:pos="0"/>
        <w:tab w:val="left" w:pos="720"/>
        <w:tab w:val="left" w:pos="1440"/>
        <w:tab w:val="left" w:pos="1800"/>
      </w:tabs>
      <w:jc w:val="both"/>
      <w:outlineLvl w:val="7"/>
    </w:pPr>
    <w:rPr>
      <w:sz w:val="22"/>
      <w:u w:val="single"/>
    </w:rPr>
  </w:style>
  <w:style w:type="paragraph" w:styleId="Ttulo9">
    <w:name w:val="heading 9"/>
    <w:basedOn w:val="Normal"/>
    <w:next w:val="Normal"/>
    <w:qFormat/>
    <w:pPr>
      <w:keepNext/>
      <w:jc w:val="both"/>
      <w:outlineLvl w:val="8"/>
    </w:pPr>
    <w:rPr>
      <w:rFonts w:ascii="CG Times" w:hAnsi="CG Times"/>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320"/>
        <w:tab w:val="right" w:pos="8640"/>
      </w:tabs>
    </w:pPr>
    <w:rPr>
      <w:lang w:eastAsia="x-none"/>
    </w:rPr>
  </w:style>
  <w:style w:type="paragraph" w:styleId="Piedepgina">
    <w:name w:val="footer"/>
    <w:basedOn w:val="Normal"/>
    <w:link w:val="PiedepginaCar"/>
    <w:uiPriority w:val="99"/>
    <w:pPr>
      <w:tabs>
        <w:tab w:val="center" w:pos="4320"/>
        <w:tab w:val="right" w:pos="8640"/>
      </w:tabs>
    </w:pPr>
    <w:rPr>
      <w:lang w:eastAsia="x-none"/>
    </w:rPr>
  </w:style>
  <w:style w:type="paragraph" w:styleId="Textoindependiente">
    <w:name w:val="Body Text"/>
    <w:basedOn w:val="Normal"/>
    <w:link w:val="TextoindependienteCar"/>
    <w:pPr>
      <w:jc w:val="both"/>
    </w:pPr>
    <w:rPr>
      <w:lang w:eastAsia="x-none"/>
    </w:rPr>
  </w:style>
  <w:style w:type="character" w:styleId="Hipervnculo">
    <w:name w:val="Hyperlink"/>
    <w:rPr>
      <w:color w:val="0000FF"/>
      <w:u w:val="single"/>
    </w:rPr>
  </w:style>
  <w:style w:type="paragraph" w:styleId="Textoindependiente2">
    <w:name w:val="Body Text 2"/>
    <w:basedOn w:val="Normal"/>
    <w:link w:val="Textoindependiente2Car"/>
    <w:pPr>
      <w:autoSpaceDE w:val="0"/>
      <w:autoSpaceDN w:val="0"/>
      <w:adjustRightInd w:val="0"/>
    </w:pPr>
    <w:rPr>
      <w:rFonts w:ascii="Helv" w:hAnsi="Helv"/>
      <w:snapToGrid/>
      <w:sz w:val="22"/>
      <w:lang w:eastAsia="x-none"/>
    </w:rPr>
  </w:style>
  <w:style w:type="paragraph" w:styleId="Textodebloque">
    <w:name w:val="Block Text"/>
    <w:basedOn w:val="Normal"/>
    <w:pPr>
      <w:ind w:left="720" w:right="900"/>
    </w:pPr>
    <w:rPr>
      <w:b/>
      <w:bCs/>
    </w:rPr>
  </w:style>
  <w:style w:type="character" w:styleId="Nmerodepgina">
    <w:name w:val="page number"/>
    <w:basedOn w:val="Fuentedeprrafopredeter"/>
  </w:style>
  <w:style w:type="paragraph" w:customStyle="1" w:styleId="a">
    <w:name w:val="_"/>
    <w:basedOn w:val="Normal"/>
    <w:pPr>
      <w:autoSpaceDE w:val="0"/>
      <w:autoSpaceDN w:val="0"/>
      <w:adjustRightInd w:val="0"/>
      <w:ind w:left="720" w:hanging="720"/>
    </w:pPr>
    <w:rPr>
      <w:snapToGrid/>
      <w:sz w:val="20"/>
      <w:szCs w:val="24"/>
    </w:rPr>
  </w:style>
  <w:style w:type="paragraph" w:styleId="Sangradetextonormal">
    <w:name w:val="Body Text Indent"/>
    <w:basedOn w:val="Normal"/>
    <w:pPr>
      <w:tabs>
        <w:tab w:val="left" w:pos="0"/>
        <w:tab w:val="left" w:pos="720"/>
        <w:tab w:val="left" w:pos="1080"/>
        <w:tab w:val="left" w:pos="1440"/>
        <w:tab w:val="left" w:pos="1800"/>
      </w:tabs>
      <w:autoSpaceDE w:val="0"/>
      <w:autoSpaceDN w:val="0"/>
      <w:adjustRightInd w:val="0"/>
      <w:ind w:left="2160" w:hanging="2160"/>
    </w:pPr>
    <w:rPr>
      <w:snapToGrid/>
      <w:szCs w:val="24"/>
    </w:rPr>
  </w:style>
  <w:style w:type="paragraph" w:styleId="Textoindependiente3">
    <w:name w:val="Body Text 3"/>
    <w:basedOn w:val="Normal"/>
    <w:pPr>
      <w:tabs>
        <w:tab w:val="left" w:pos="0"/>
        <w:tab w:val="left" w:pos="720"/>
        <w:tab w:val="left" w:pos="1440"/>
        <w:tab w:val="left" w:pos="1800"/>
      </w:tabs>
      <w:jc w:val="both"/>
    </w:pPr>
    <w:rPr>
      <w:b/>
      <w:bCs/>
      <w:sz w:val="22"/>
      <w:u w:val="single"/>
    </w:rPr>
  </w:style>
  <w:style w:type="paragraph" w:styleId="Textonotapie">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TextonotapieCar"/>
    <w:rPr>
      <w:sz w:val="20"/>
      <w:lang w:eastAsia="x-none"/>
    </w:rPr>
  </w:style>
  <w:style w:type="paragraph" w:styleId="Sangra2detindependiente">
    <w:name w:val="Body Text Indent 2"/>
    <w:basedOn w:val="Normal"/>
    <w:pPr>
      <w:tabs>
        <w:tab w:val="left" w:pos="0"/>
        <w:tab w:val="left" w:pos="1080"/>
        <w:tab w:val="left" w:pos="1440"/>
        <w:tab w:val="left" w:pos="1800"/>
      </w:tabs>
      <w:ind w:left="720"/>
      <w:jc w:val="both"/>
    </w:pPr>
    <w:rPr>
      <w:i/>
      <w:iCs/>
      <w:sz w:val="22"/>
    </w:rPr>
  </w:style>
  <w:style w:type="paragraph" w:styleId="Sangra3detindependiente">
    <w:name w:val="Body Text Indent 3"/>
    <w:basedOn w:val="Normal"/>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tulo">
    <w:name w:val="Title"/>
    <w:basedOn w:val="Normal"/>
    <w:link w:val="TtuloCar"/>
    <w:qFormat/>
    <w:pPr>
      <w:widowControl/>
      <w:jc w:val="center"/>
    </w:pPr>
    <w:rPr>
      <w:b/>
      <w:snapToGrid/>
      <w:sz w:val="28"/>
      <w:lang w:val="x-none" w:eastAsia="x-none"/>
    </w:rPr>
  </w:style>
  <w:style w:type="character" w:styleId="Hipervnculovisitado">
    <w:name w:val="FollowedHyperlink"/>
    <w:rPr>
      <w:color w:val="800080"/>
      <w:u w:val="single"/>
    </w:rPr>
  </w:style>
  <w:style w:type="character" w:styleId="Refdenotaalpie">
    <w:name w:val="footnote reference"/>
    <w:aliases w:val="ftref,Footnote Reference Char Char Char,Carattere Char Carattere Carattere Char Carattere Char Carattere Char Char Char1 Char,Carattere Carattere Char Char Char Carattere Char,16 Poin,Carattere Carattere Char Char Char Carattere Cha"/>
    <w:rPr>
      <w:vertAlign w:val="superscript"/>
    </w:rPr>
  </w:style>
  <w:style w:type="paragraph" w:styleId="Textodeglobo">
    <w:name w:val="Balloon Text"/>
    <w:basedOn w:val="Normal"/>
    <w:link w:val="TextodegloboCar"/>
    <w:rPr>
      <w:rFonts w:ascii="Tahoma" w:hAnsi="Tahoma"/>
      <w:sz w:val="16"/>
      <w:szCs w:val="16"/>
      <w:lang w:eastAsia="x-none"/>
    </w:rPr>
  </w:style>
  <w:style w:type="table" w:styleId="Tablaconcuadrcula">
    <w:name w:val="Table Grid"/>
    <w:basedOn w:val="Tablanormal"/>
    <w:rsid w:val="00A8498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1"/>
    <w:rsid w:val="00BD4E1C"/>
    <w:pPr>
      <w:spacing w:before="60" w:after="60"/>
    </w:pPr>
    <w:rPr>
      <w:rFonts w:cs="Arial"/>
      <w:b/>
      <w:bCs/>
      <w:snapToGrid w:val="0"/>
      <w:kern w:val="32"/>
      <w:sz w:val="24"/>
      <w:szCs w:val="32"/>
      <w:lang w:val="en-GB"/>
    </w:rPr>
  </w:style>
  <w:style w:type="paragraph" w:customStyle="1" w:styleId="H2">
    <w:name w:val="H2"/>
    <w:rsid w:val="00BD4E1C"/>
    <w:rPr>
      <w:rFonts w:cs="Arial"/>
      <w:b/>
      <w:bCs/>
      <w:iCs/>
      <w:snapToGrid w:val="0"/>
      <w:sz w:val="22"/>
      <w:szCs w:val="28"/>
      <w:lang w:val="en-GB"/>
    </w:rPr>
  </w:style>
  <w:style w:type="paragraph" w:styleId="NormalWeb">
    <w:name w:val="Normal (Web)"/>
    <w:basedOn w:val="Normal"/>
    <w:rsid w:val="00BD4E1C"/>
    <w:pPr>
      <w:widowControl/>
      <w:spacing w:before="100" w:beforeAutospacing="1" w:after="100" w:afterAutospacing="1"/>
    </w:pPr>
    <w:rPr>
      <w:rFonts w:ascii="Book Antiqua" w:hAnsi="Book Antiqua"/>
      <w:snapToGrid/>
      <w:szCs w:val="24"/>
      <w:lang w:val="en-CA"/>
    </w:rPr>
  </w:style>
  <w:style w:type="paragraph" w:customStyle="1" w:styleId="UN-51Documenttitle">
    <w:name w:val="UN-51 Document title"/>
    <w:basedOn w:val="Normal"/>
    <w:next w:val="Normal"/>
    <w:qFormat/>
    <w:rsid w:val="00F533AE"/>
    <w:pPr>
      <w:widowControl/>
      <w:spacing w:line="280" w:lineRule="atLeast"/>
      <w:jc w:val="center"/>
    </w:pPr>
    <w:rPr>
      <w:b/>
      <w:snapToGrid/>
      <w:sz w:val="32"/>
      <w:lang w:val="en-US"/>
    </w:rPr>
  </w:style>
  <w:style w:type="paragraph" w:customStyle="1" w:styleId="UN-10Bodycopy">
    <w:name w:val="UN-10 Body copy"/>
    <w:rsid w:val="000B3120"/>
    <w:pPr>
      <w:spacing w:after="240" w:line="280" w:lineRule="atLeast"/>
      <w:jc w:val="both"/>
    </w:pPr>
    <w:rPr>
      <w:sz w:val="22"/>
    </w:rPr>
  </w:style>
  <w:style w:type="paragraph" w:styleId="Prrafodelista">
    <w:name w:val="List Paragraph"/>
    <w:basedOn w:val="Normal"/>
    <w:uiPriority w:val="34"/>
    <w:qFormat/>
    <w:rsid w:val="00D0159A"/>
    <w:pPr>
      <w:ind w:left="720"/>
    </w:pPr>
  </w:style>
  <w:style w:type="character" w:customStyle="1" w:styleId="TextonotapieCar">
    <w:name w:val="Texto nota pie Car"/>
    <w:aliases w:val="ft Car,Footnote Text Char Char Char Char Char Char Char Char Char Char Car,Footnote Text Char Char Char Char Char Char Char Char Char Char Char Char Car,Footnote Text2 Car,ft2 Car,single space Car"/>
    <w:link w:val="Textonotapie"/>
    <w:rsid w:val="00FD60AA"/>
    <w:rPr>
      <w:snapToGrid w:val="0"/>
      <w:lang w:val="en-GB"/>
    </w:rPr>
  </w:style>
  <w:style w:type="paragraph" w:styleId="Textosinformato">
    <w:name w:val="Plain Text"/>
    <w:basedOn w:val="Normal"/>
    <w:link w:val="TextosinformatoCar"/>
    <w:rsid w:val="0066657A"/>
    <w:pPr>
      <w:widowControl/>
      <w:spacing w:before="100" w:beforeAutospacing="1" w:after="100" w:afterAutospacing="1"/>
    </w:pPr>
    <w:rPr>
      <w:snapToGrid/>
      <w:szCs w:val="24"/>
      <w:lang w:val="x-none" w:eastAsia="x-none"/>
    </w:rPr>
  </w:style>
  <w:style w:type="character" w:customStyle="1" w:styleId="TextosinformatoCar">
    <w:name w:val="Texto sin formato Car"/>
    <w:link w:val="Textosinformato"/>
    <w:rsid w:val="0066657A"/>
    <w:rPr>
      <w:sz w:val="24"/>
      <w:szCs w:val="24"/>
    </w:rPr>
  </w:style>
  <w:style w:type="character" w:customStyle="1" w:styleId="PiedepginaCar">
    <w:name w:val="Pie de página Car"/>
    <w:link w:val="Piedepgina"/>
    <w:uiPriority w:val="99"/>
    <w:rsid w:val="0066657A"/>
    <w:rPr>
      <w:snapToGrid w:val="0"/>
      <w:sz w:val="24"/>
      <w:lang w:val="en-GB"/>
    </w:rPr>
  </w:style>
  <w:style w:type="character" w:customStyle="1" w:styleId="Ttulo1Car">
    <w:name w:val="Título 1 Car"/>
    <w:link w:val="Ttulo1"/>
    <w:rsid w:val="0066657A"/>
    <w:rPr>
      <w:rFonts w:ascii="CG Times" w:hAnsi="CG Times"/>
      <w:b/>
      <w:snapToGrid w:val="0"/>
      <w:sz w:val="18"/>
      <w:lang w:val="en-GB"/>
    </w:rPr>
  </w:style>
  <w:style w:type="character" w:customStyle="1" w:styleId="Ttulo2Car">
    <w:name w:val="Título 2 Car"/>
    <w:link w:val="Ttulo2"/>
    <w:rsid w:val="0066657A"/>
    <w:rPr>
      <w:b/>
      <w:bCs/>
      <w:snapToGrid w:val="0"/>
      <w:sz w:val="24"/>
      <w:lang w:val="en-GB"/>
    </w:rPr>
  </w:style>
  <w:style w:type="paragraph" w:customStyle="1" w:styleId="UN-50DRAFTline">
    <w:name w:val="UN-50 DRAFT line"/>
    <w:basedOn w:val="Normal"/>
    <w:rsid w:val="00462EBB"/>
    <w:pPr>
      <w:widowControl/>
      <w:spacing w:line="280" w:lineRule="atLeast"/>
      <w:jc w:val="center"/>
    </w:pPr>
    <w:rPr>
      <w:rFonts w:ascii="Times New Roman Bold" w:hAnsi="Times New Roman Bold"/>
      <w:b/>
      <w:bCs/>
      <w:snapToGrid/>
      <w:lang w:val="en-US"/>
    </w:rPr>
  </w:style>
  <w:style w:type="paragraph" w:customStyle="1" w:styleId="UN-00Logosoncoveralignedright">
    <w:name w:val="UN-00 Logos on cover aligned right"/>
    <w:rsid w:val="00462EBB"/>
    <w:pPr>
      <w:jc w:val="right"/>
    </w:pPr>
    <w:rPr>
      <w:sz w:val="22"/>
    </w:rPr>
  </w:style>
  <w:style w:type="paragraph" w:customStyle="1" w:styleId="UN-00Logosoncoveralignedleft">
    <w:name w:val="UN-00 Logos on cover aligned left"/>
    <w:basedOn w:val="UN-00Logosoncoveralignedright"/>
    <w:rsid w:val="00462EBB"/>
    <w:pPr>
      <w:jc w:val="left"/>
    </w:pPr>
  </w:style>
  <w:style w:type="paragraph" w:customStyle="1" w:styleId="UN-50Logosoncovercentered">
    <w:name w:val="UN-50 Logos on cover centered"/>
    <w:basedOn w:val="UN-00Logosoncoveralignedright"/>
    <w:rsid w:val="00462EBB"/>
    <w:pPr>
      <w:jc w:val="center"/>
    </w:pPr>
  </w:style>
  <w:style w:type="character" w:styleId="Refdecomentario">
    <w:name w:val="annotation reference"/>
    <w:rsid w:val="001B6971"/>
    <w:rPr>
      <w:sz w:val="16"/>
      <w:szCs w:val="16"/>
    </w:rPr>
  </w:style>
  <w:style w:type="paragraph" w:styleId="Textocomentario">
    <w:name w:val="annotation text"/>
    <w:basedOn w:val="Normal"/>
    <w:link w:val="TextocomentarioCar"/>
    <w:rsid w:val="001B6971"/>
    <w:rPr>
      <w:sz w:val="20"/>
      <w:lang w:eastAsia="x-none"/>
    </w:rPr>
  </w:style>
  <w:style w:type="paragraph" w:styleId="Asuntodelcomentario">
    <w:name w:val="annotation subject"/>
    <w:basedOn w:val="Textocomentario"/>
    <w:next w:val="Textocomentario"/>
    <w:link w:val="AsuntodelcomentarioCar"/>
    <w:rsid w:val="001B6971"/>
    <w:rPr>
      <w:b/>
      <w:bCs/>
    </w:rPr>
  </w:style>
  <w:style w:type="paragraph" w:customStyle="1" w:styleId="Table">
    <w:name w:val="Table"/>
    <w:basedOn w:val="Normal"/>
    <w:rsid w:val="00EA67AF"/>
    <w:pPr>
      <w:widowControl/>
      <w:spacing w:before="20" w:after="20" w:line="240" w:lineRule="exact"/>
    </w:pPr>
    <w:rPr>
      <w:snapToGrid/>
      <w:sz w:val="22"/>
      <w:szCs w:val="22"/>
      <w:lang w:val="en-US"/>
    </w:rPr>
  </w:style>
  <w:style w:type="paragraph" w:customStyle="1" w:styleId="TableHead">
    <w:name w:val="Table Head"/>
    <w:basedOn w:val="Normal"/>
    <w:rsid w:val="00EA67AF"/>
    <w:pPr>
      <w:widowControl/>
      <w:spacing w:before="60" w:after="60" w:line="240" w:lineRule="exact"/>
      <w:jc w:val="center"/>
    </w:pPr>
    <w:rPr>
      <w:b/>
      <w:snapToGrid/>
      <w:sz w:val="22"/>
      <w:szCs w:val="22"/>
      <w:lang w:val="en-US"/>
    </w:rPr>
  </w:style>
  <w:style w:type="paragraph" w:customStyle="1" w:styleId="Default">
    <w:name w:val="Default"/>
    <w:rsid w:val="00C61424"/>
    <w:pPr>
      <w:autoSpaceDE w:val="0"/>
      <w:autoSpaceDN w:val="0"/>
      <w:adjustRightInd w:val="0"/>
    </w:pPr>
    <w:rPr>
      <w:color w:val="000000"/>
      <w:sz w:val="24"/>
      <w:szCs w:val="24"/>
      <w:lang w:val="fr-FR" w:eastAsia="fr-FR"/>
    </w:rPr>
  </w:style>
  <w:style w:type="character" w:customStyle="1" w:styleId="EncabezadoCar">
    <w:name w:val="Encabezado Car"/>
    <w:link w:val="Encabezado"/>
    <w:rsid w:val="00BC5936"/>
    <w:rPr>
      <w:snapToGrid w:val="0"/>
      <w:sz w:val="24"/>
      <w:lang w:val="en-GB"/>
    </w:rPr>
  </w:style>
  <w:style w:type="character" w:customStyle="1" w:styleId="TextoindependienteCar">
    <w:name w:val="Texto independiente Car"/>
    <w:link w:val="Textoindependiente"/>
    <w:rsid w:val="00BC5936"/>
    <w:rPr>
      <w:snapToGrid w:val="0"/>
      <w:sz w:val="24"/>
      <w:lang w:val="en-GB"/>
    </w:rPr>
  </w:style>
  <w:style w:type="character" w:customStyle="1" w:styleId="Textoindependiente2Car">
    <w:name w:val="Texto independiente 2 Car"/>
    <w:link w:val="Textoindependiente2"/>
    <w:rsid w:val="00BC5936"/>
    <w:rPr>
      <w:rFonts w:ascii="Helv" w:hAnsi="Helv"/>
      <w:sz w:val="22"/>
      <w:lang w:val="en-GB"/>
    </w:rPr>
  </w:style>
  <w:style w:type="character" w:customStyle="1" w:styleId="TtuloCar">
    <w:name w:val="Título Car"/>
    <w:link w:val="Ttulo"/>
    <w:rsid w:val="00BC5936"/>
    <w:rPr>
      <w:b/>
      <w:sz w:val="28"/>
    </w:rPr>
  </w:style>
  <w:style w:type="character" w:customStyle="1" w:styleId="Heading1Char1">
    <w:name w:val="Heading 1 Char1"/>
    <w:rsid w:val="00D71BAB"/>
    <w:rPr>
      <w:rFonts w:ascii="CG Times" w:hAnsi="CG Times"/>
      <w:b/>
      <w:sz w:val="18"/>
      <w:lang w:val="en-GB" w:eastAsia="en-US" w:bidi="ar-SA"/>
    </w:rPr>
  </w:style>
  <w:style w:type="character" w:customStyle="1" w:styleId="Heading2Char1">
    <w:name w:val="Heading 2 Char1"/>
    <w:rsid w:val="00D71BAB"/>
    <w:rPr>
      <w:b/>
      <w:bCs/>
      <w:sz w:val="24"/>
      <w:lang w:val="en-GB" w:eastAsia="en-US" w:bidi="ar-SA"/>
    </w:rPr>
  </w:style>
  <w:style w:type="character" w:customStyle="1" w:styleId="FooterChar1">
    <w:name w:val="Footer Char1"/>
    <w:rsid w:val="00D71BAB"/>
    <w:rPr>
      <w:sz w:val="24"/>
      <w:lang w:val="en-GB" w:eastAsia="en-US" w:bidi="ar-SA"/>
    </w:rPr>
  </w:style>
  <w:style w:type="character" w:customStyle="1" w:styleId="PlainTextChar1">
    <w:name w:val="Plain Text Char1"/>
    <w:rsid w:val="00D71BAB"/>
    <w:rPr>
      <w:sz w:val="24"/>
      <w:szCs w:val="24"/>
      <w:lang w:val="en-US" w:eastAsia="en-US" w:bidi="ar-SA"/>
    </w:rPr>
  </w:style>
  <w:style w:type="character" w:customStyle="1" w:styleId="TextocomentarioCar">
    <w:name w:val="Texto comentario Car"/>
    <w:link w:val="Textocomentario"/>
    <w:rsid w:val="00D71BAB"/>
    <w:rPr>
      <w:snapToGrid w:val="0"/>
      <w:lang w:val="en-GB"/>
    </w:rPr>
  </w:style>
  <w:style w:type="character" w:customStyle="1" w:styleId="AsuntodelcomentarioCar">
    <w:name w:val="Asunto del comentario Car"/>
    <w:link w:val="Asuntodelcomentario"/>
    <w:rsid w:val="00D71BAB"/>
    <w:rPr>
      <w:b/>
      <w:bCs/>
      <w:snapToGrid w:val="0"/>
      <w:lang w:val="en-GB"/>
    </w:rPr>
  </w:style>
  <w:style w:type="character" w:styleId="Textoennegrita">
    <w:name w:val="Strong"/>
    <w:qFormat/>
    <w:rsid w:val="00D71BAB"/>
    <w:rPr>
      <w:b/>
      <w:bCs/>
    </w:rPr>
  </w:style>
  <w:style w:type="paragraph" w:styleId="Textonotaalfinal">
    <w:name w:val="endnote text"/>
    <w:basedOn w:val="Normal"/>
    <w:link w:val="TextonotaalfinalCar"/>
    <w:rsid w:val="00D71BAB"/>
    <w:rPr>
      <w:sz w:val="20"/>
      <w:lang w:eastAsia="x-none"/>
    </w:rPr>
  </w:style>
  <w:style w:type="character" w:customStyle="1" w:styleId="TextonotaalfinalCar">
    <w:name w:val="Texto nota al final Car"/>
    <w:link w:val="Textonotaalfinal"/>
    <w:rsid w:val="00D71BAB"/>
    <w:rPr>
      <w:snapToGrid w:val="0"/>
      <w:lang w:val="en-GB"/>
    </w:rPr>
  </w:style>
  <w:style w:type="character" w:styleId="Refdenotaalfinal">
    <w:name w:val="endnote reference"/>
    <w:rsid w:val="00D71BAB"/>
    <w:rPr>
      <w:vertAlign w:val="superscript"/>
    </w:rPr>
  </w:style>
  <w:style w:type="paragraph" w:styleId="Cita">
    <w:name w:val="Quote"/>
    <w:basedOn w:val="Normal"/>
    <w:next w:val="Normal"/>
    <w:link w:val="CitaCar"/>
    <w:uiPriority w:val="29"/>
    <w:qFormat/>
    <w:rsid w:val="00724624"/>
    <w:rPr>
      <w:i/>
      <w:iCs/>
      <w:color w:val="000000"/>
      <w:lang w:val="x-none"/>
    </w:rPr>
  </w:style>
  <w:style w:type="character" w:customStyle="1" w:styleId="CitaCar">
    <w:name w:val="Cita Car"/>
    <w:link w:val="Cita"/>
    <w:uiPriority w:val="29"/>
    <w:rsid w:val="00724624"/>
    <w:rPr>
      <w:i/>
      <w:iCs/>
      <w:snapToGrid w:val="0"/>
      <w:color w:val="000000"/>
      <w:sz w:val="24"/>
      <w:lang w:eastAsia="en-US"/>
    </w:rPr>
  </w:style>
  <w:style w:type="character" w:styleId="nfasis">
    <w:name w:val="Emphasis"/>
    <w:qFormat/>
    <w:rsid w:val="00724624"/>
    <w:rPr>
      <w:i/>
      <w:iCs/>
    </w:rPr>
  </w:style>
  <w:style w:type="character" w:customStyle="1" w:styleId="TextodegloboCar">
    <w:name w:val="Texto de globo Car"/>
    <w:link w:val="Textodeglobo"/>
    <w:rsid w:val="004B00EE"/>
    <w:rPr>
      <w:rFonts w:ascii="Tahoma" w:hAnsi="Tahoma" w:cs="Tahoma"/>
      <w:snapToGrid w:val="0"/>
      <w:sz w:val="16"/>
      <w:szCs w:val="16"/>
      <w:lang w:val="en-GB"/>
    </w:rPr>
  </w:style>
  <w:style w:type="paragraph" w:styleId="Sinespaciado">
    <w:name w:val="No Spacing"/>
    <w:uiPriority w:val="1"/>
    <w:qFormat/>
    <w:rsid w:val="004B021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7616">
      <w:bodyDiv w:val="1"/>
      <w:marLeft w:val="0"/>
      <w:marRight w:val="0"/>
      <w:marTop w:val="0"/>
      <w:marBottom w:val="0"/>
      <w:divBdr>
        <w:top w:val="none" w:sz="0" w:space="0" w:color="auto"/>
        <w:left w:val="none" w:sz="0" w:space="0" w:color="auto"/>
        <w:bottom w:val="none" w:sz="0" w:space="0" w:color="auto"/>
        <w:right w:val="none" w:sz="0" w:space="0" w:color="auto"/>
      </w:divBdr>
    </w:div>
    <w:div w:id="260336145">
      <w:bodyDiv w:val="1"/>
      <w:marLeft w:val="0"/>
      <w:marRight w:val="0"/>
      <w:marTop w:val="0"/>
      <w:marBottom w:val="0"/>
      <w:divBdr>
        <w:top w:val="none" w:sz="0" w:space="0" w:color="auto"/>
        <w:left w:val="none" w:sz="0" w:space="0" w:color="auto"/>
        <w:bottom w:val="none" w:sz="0" w:space="0" w:color="auto"/>
        <w:right w:val="none" w:sz="0" w:space="0" w:color="auto"/>
      </w:divBdr>
    </w:div>
    <w:div w:id="294918834">
      <w:bodyDiv w:val="1"/>
      <w:marLeft w:val="0"/>
      <w:marRight w:val="0"/>
      <w:marTop w:val="0"/>
      <w:marBottom w:val="0"/>
      <w:divBdr>
        <w:top w:val="none" w:sz="0" w:space="0" w:color="auto"/>
        <w:left w:val="none" w:sz="0" w:space="0" w:color="auto"/>
        <w:bottom w:val="none" w:sz="0" w:space="0" w:color="auto"/>
        <w:right w:val="none" w:sz="0" w:space="0" w:color="auto"/>
      </w:divBdr>
    </w:div>
    <w:div w:id="314770209">
      <w:bodyDiv w:val="1"/>
      <w:marLeft w:val="0"/>
      <w:marRight w:val="0"/>
      <w:marTop w:val="0"/>
      <w:marBottom w:val="0"/>
      <w:divBdr>
        <w:top w:val="none" w:sz="0" w:space="0" w:color="auto"/>
        <w:left w:val="none" w:sz="0" w:space="0" w:color="auto"/>
        <w:bottom w:val="none" w:sz="0" w:space="0" w:color="auto"/>
        <w:right w:val="none" w:sz="0" w:space="0" w:color="auto"/>
      </w:divBdr>
    </w:div>
    <w:div w:id="439104154">
      <w:bodyDiv w:val="1"/>
      <w:marLeft w:val="0"/>
      <w:marRight w:val="0"/>
      <w:marTop w:val="0"/>
      <w:marBottom w:val="0"/>
      <w:divBdr>
        <w:top w:val="none" w:sz="0" w:space="0" w:color="auto"/>
        <w:left w:val="none" w:sz="0" w:space="0" w:color="auto"/>
        <w:bottom w:val="none" w:sz="0" w:space="0" w:color="auto"/>
        <w:right w:val="none" w:sz="0" w:space="0" w:color="auto"/>
      </w:divBdr>
    </w:div>
    <w:div w:id="646321627">
      <w:bodyDiv w:val="1"/>
      <w:marLeft w:val="0"/>
      <w:marRight w:val="0"/>
      <w:marTop w:val="0"/>
      <w:marBottom w:val="0"/>
      <w:divBdr>
        <w:top w:val="none" w:sz="0" w:space="0" w:color="auto"/>
        <w:left w:val="none" w:sz="0" w:space="0" w:color="auto"/>
        <w:bottom w:val="none" w:sz="0" w:space="0" w:color="auto"/>
        <w:right w:val="none" w:sz="0" w:space="0" w:color="auto"/>
      </w:divBdr>
    </w:div>
    <w:div w:id="1562791702">
      <w:bodyDiv w:val="1"/>
      <w:marLeft w:val="0"/>
      <w:marRight w:val="0"/>
      <w:marTop w:val="0"/>
      <w:marBottom w:val="0"/>
      <w:divBdr>
        <w:top w:val="none" w:sz="0" w:space="0" w:color="auto"/>
        <w:left w:val="none" w:sz="0" w:space="0" w:color="auto"/>
        <w:bottom w:val="none" w:sz="0" w:space="0" w:color="auto"/>
        <w:right w:val="none" w:sz="0" w:space="0" w:color="auto"/>
      </w:divBdr>
    </w:div>
    <w:div w:id="1661107810">
      <w:bodyDiv w:val="1"/>
      <w:marLeft w:val="0"/>
      <w:marRight w:val="0"/>
      <w:marTop w:val="0"/>
      <w:marBottom w:val="0"/>
      <w:divBdr>
        <w:top w:val="none" w:sz="0" w:space="0" w:color="auto"/>
        <w:left w:val="none" w:sz="0" w:space="0" w:color="auto"/>
        <w:bottom w:val="none" w:sz="0" w:space="0" w:color="auto"/>
        <w:right w:val="none" w:sz="0" w:space="0" w:color="auto"/>
      </w:divBdr>
    </w:div>
    <w:div w:id="1805151554">
      <w:bodyDiv w:val="1"/>
      <w:marLeft w:val="0"/>
      <w:marRight w:val="0"/>
      <w:marTop w:val="0"/>
      <w:marBottom w:val="0"/>
      <w:divBdr>
        <w:top w:val="none" w:sz="0" w:space="0" w:color="auto"/>
        <w:left w:val="none" w:sz="0" w:space="0" w:color="auto"/>
        <w:bottom w:val="none" w:sz="0" w:space="0" w:color="auto"/>
        <w:right w:val="none" w:sz="0" w:space="0" w:color="auto"/>
      </w:divBdr>
    </w:div>
    <w:div w:id="1837766826">
      <w:bodyDiv w:val="1"/>
      <w:marLeft w:val="0"/>
      <w:marRight w:val="0"/>
      <w:marTop w:val="0"/>
      <w:marBottom w:val="0"/>
      <w:divBdr>
        <w:top w:val="none" w:sz="0" w:space="0" w:color="auto"/>
        <w:left w:val="none" w:sz="0" w:space="0" w:color="auto"/>
        <w:bottom w:val="none" w:sz="0" w:space="0" w:color="auto"/>
        <w:right w:val="none" w:sz="0" w:space="0" w:color="auto"/>
      </w:divBdr>
    </w:div>
    <w:div w:id="1960408117">
      <w:bodyDiv w:val="1"/>
      <w:marLeft w:val="0"/>
      <w:marRight w:val="0"/>
      <w:marTop w:val="0"/>
      <w:marBottom w:val="0"/>
      <w:divBdr>
        <w:top w:val="none" w:sz="0" w:space="0" w:color="auto"/>
        <w:left w:val="none" w:sz="0" w:space="0" w:color="auto"/>
        <w:bottom w:val="none" w:sz="0" w:space="0" w:color="auto"/>
        <w:right w:val="none" w:sz="0" w:space="0" w:color="auto"/>
      </w:divBdr>
    </w:div>
    <w:div w:id="20023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C775DC.3F1823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9E23-90F7-49C5-A041-4730246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4979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 N I T E D   N A T I N S                             NA T I O N S   U N I E S</vt:lpstr>
      <vt:lpstr>U N I T E D   N A T I N S                             NA T I O N S   U N I E S</vt:lpstr>
    </vt:vector>
  </TitlesOfParts>
  <Company>PreInstalled</Company>
  <LinksUpToDate>false</LinksUpToDate>
  <CharactersWithSpaces>5873</CharactersWithSpaces>
  <SharedDoc>false</SharedDoc>
  <HLinks>
    <vt:vector size="48" baseType="variant">
      <vt:variant>
        <vt:i4>655442</vt:i4>
      </vt:variant>
      <vt:variant>
        <vt:i4>6</vt:i4>
      </vt:variant>
      <vt:variant>
        <vt:i4>0</vt:i4>
      </vt:variant>
      <vt:variant>
        <vt:i4>5</vt:i4>
      </vt:variant>
      <vt:variant>
        <vt:lpwstr>http://mptf.undp.org/</vt:lpwstr>
      </vt:variant>
      <vt:variant>
        <vt:lpwstr/>
      </vt:variant>
      <vt:variant>
        <vt:i4>655442</vt:i4>
      </vt:variant>
      <vt:variant>
        <vt:i4>3</vt:i4>
      </vt:variant>
      <vt:variant>
        <vt:i4>0</vt:i4>
      </vt:variant>
      <vt:variant>
        <vt:i4>5</vt:i4>
      </vt:variant>
      <vt:variant>
        <vt:lpwstr>http://mptf.undp.org/</vt:lpwstr>
      </vt:variant>
      <vt:variant>
        <vt:lpwstr/>
      </vt:variant>
      <vt:variant>
        <vt:i4>2752607</vt:i4>
      </vt:variant>
      <vt:variant>
        <vt:i4>2212</vt:i4>
      </vt:variant>
      <vt:variant>
        <vt:i4>1025</vt:i4>
      </vt:variant>
      <vt:variant>
        <vt:i4>1</vt:i4>
      </vt:variant>
      <vt:variant>
        <vt:lpwstr>cid:image001.gif@01C775DC.3F1823B0</vt:lpwstr>
      </vt:variant>
      <vt:variant>
        <vt:lpwstr/>
      </vt:variant>
      <vt:variant>
        <vt:i4>2752607</vt:i4>
      </vt:variant>
      <vt:variant>
        <vt:i4>20052</vt:i4>
      </vt:variant>
      <vt:variant>
        <vt:i4>1026</vt:i4>
      </vt:variant>
      <vt:variant>
        <vt:i4>1</vt:i4>
      </vt:variant>
      <vt:variant>
        <vt:lpwstr>cid:image001.gif@01C775DC.3F1823B0</vt:lpwstr>
      </vt:variant>
      <vt:variant>
        <vt:lpwstr/>
      </vt:variant>
      <vt:variant>
        <vt:i4>2752607</vt:i4>
      </vt:variant>
      <vt:variant>
        <vt:i4>24460</vt:i4>
      </vt:variant>
      <vt:variant>
        <vt:i4>1027</vt:i4>
      </vt:variant>
      <vt:variant>
        <vt:i4>1</vt:i4>
      </vt:variant>
      <vt:variant>
        <vt:lpwstr>cid:image001.gif@01C775DC.3F1823B0</vt:lpwstr>
      </vt:variant>
      <vt:variant>
        <vt:lpwstr/>
      </vt:variant>
      <vt:variant>
        <vt:i4>2752607</vt:i4>
      </vt:variant>
      <vt:variant>
        <vt:i4>33025</vt:i4>
      </vt:variant>
      <vt:variant>
        <vt:i4>1028</vt:i4>
      </vt:variant>
      <vt:variant>
        <vt:i4>1</vt:i4>
      </vt:variant>
      <vt:variant>
        <vt:lpwstr>cid:image001.gif@01C775DC.3F1823B0</vt:lpwstr>
      </vt:variant>
      <vt:variant>
        <vt:lpwstr/>
      </vt:variant>
      <vt:variant>
        <vt:i4>2752607</vt:i4>
      </vt:variant>
      <vt:variant>
        <vt:i4>35912</vt:i4>
      </vt:variant>
      <vt:variant>
        <vt:i4>1029</vt:i4>
      </vt:variant>
      <vt:variant>
        <vt:i4>1</vt:i4>
      </vt:variant>
      <vt:variant>
        <vt:lpwstr>cid:image001.gif@01C775DC.3F1823B0</vt:lpwstr>
      </vt:variant>
      <vt:variant>
        <vt:lpwstr/>
      </vt:variant>
      <vt:variant>
        <vt:i4>2752607</vt:i4>
      </vt:variant>
      <vt:variant>
        <vt:i4>38750</vt:i4>
      </vt:variant>
      <vt:variant>
        <vt:i4>1030</vt:i4>
      </vt:variant>
      <vt:variant>
        <vt:i4>1</vt:i4>
      </vt:variant>
      <vt:variant>
        <vt:lpwstr>cid:image001.gif@01C775DC.3F1823B0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creator>Preferred Customer</dc:creator>
  <cp:lastModifiedBy>Penagos, Dr. Sergio (GUT)</cp:lastModifiedBy>
  <cp:revision>2</cp:revision>
  <cp:lastPrinted>2014-10-30T17:18:00Z</cp:lastPrinted>
  <dcterms:created xsi:type="dcterms:W3CDTF">2014-11-11T19:16:00Z</dcterms:created>
  <dcterms:modified xsi:type="dcterms:W3CDTF">2014-11-11T19:16:00Z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316228270</vt:i4>
  </property>
  <property fmtid="{D5CDD505-2E9C-101B-9397-08002B2CF9AE}" pid="3" name="_NewReviewCycle">
    <vt:lpwstr/>
  </property>
  <property fmtid="{D5CDD505-2E9C-101B-9397-08002B2CF9AE}" pid="4" name="_EmailSubject">
    <vt:lpwstr>Update on SUM MPTF transfers to implementing partner and other issues</vt:lpwstr>
  </property>
  <property fmtid="{D5CDD505-2E9C-101B-9397-08002B2CF9AE}" pid="5" name="_AuthorEmail">
    <vt:lpwstr>penagoss@paho.org</vt:lpwstr>
  </property>
  <property fmtid="{D5CDD505-2E9C-101B-9397-08002B2CF9AE}" pid="6" name="_AuthorEmailDisplayName">
    <vt:lpwstr>Penagos, Dr. Sergio (GUT)</vt:lpwstr>
  </property>
  <property fmtid="{D5CDD505-2E9C-101B-9397-08002B2CF9AE}" pid="8" name="_PreviousAdHocReviewCycleID">
    <vt:i4>1219696167</vt:i4>
  </property>
</Properties>
</file>