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23D" w:rsidRDefault="00CE423D" w:rsidP="00CE423D">
      <w:pPr>
        <w:ind w:left="7200"/>
        <w:jc w:val="right"/>
        <w:rPr>
          <w:b/>
          <w:bCs/>
        </w:rPr>
      </w:pPr>
      <w:bookmarkStart w:id="0" w:name="_GoBack"/>
      <w:bookmarkEnd w:id="0"/>
    </w:p>
    <w:tbl>
      <w:tblPr>
        <w:tblW w:w="8996" w:type="dxa"/>
        <w:jc w:val="center"/>
        <w:tblLayout w:type="fixed"/>
        <w:tblCellMar>
          <w:left w:w="0" w:type="dxa"/>
          <w:right w:w="0" w:type="dxa"/>
        </w:tblCellMar>
        <w:tblLook w:val="04A0" w:firstRow="1" w:lastRow="0" w:firstColumn="1" w:lastColumn="0" w:noHBand="0" w:noVBand="1"/>
      </w:tblPr>
      <w:tblGrid>
        <w:gridCol w:w="419"/>
        <w:gridCol w:w="5785"/>
        <w:gridCol w:w="2792"/>
      </w:tblGrid>
      <w:tr w:rsidR="00EA25F0" w:rsidRPr="00846B23" w:rsidTr="005A3FB3">
        <w:trPr>
          <w:trHeight w:val="1148"/>
          <w:jc w:val="center"/>
        </w:trPr>
        <w:tc>
          <w:tcPr>
            <w:tcW w:w="419" w:type="dxa"/>
            <w:vAlign w:val="bottom"/>
          </w:tcPr>
          <w:p w:rsidR="00EA25F0" w:rsidRPr="00846B23" w:rsidRDefault="00EA25F0" w:rsidP="00EA25F0">
            <w:pPr>
              <w:pStyle w:val="UN-00Logosoncoveralignedleft"/>
              <w:spacing w:line="276" w:lineRule="auto"/>
              <w:rPr>
                <w:sz w:val="24"/>
                <w:szCs w:val="24"/>
              </w:rPr>
            </w:pPr>
          </w:p>
        </w:tc>
        <w:tc>
          <w:tcPr>
            <w:tcW w:w="5785" w:type="dxa"/>
            <w:vAlign w:val="bottom"/>
          </w:tcPr>
          <w:p w:rsidR="00FA1A40" w:rsidRPr="0012646E" w:rsidRDefault="00FA1A40" w:rsidP="00FA1A40">
            <w:pPr>
              <w:tabs>
                <w:tab w:val="left" w:pos="-1440"/>
                <w:tab w:val="left" w:pos="-720"/>
                <w:tab w:val="left" w:pos="0"/>
                <w:tab w:val="left" w:pos="775"/>
                <w:tab w:val="left" w:pos="1440"/>
                <w:tab w:val="left" w:pos="2160"/>
                <w:tab w:val="left" w:pos="2880"/>
                <w:tab w:val="left" w:pos="3600"/>
                <w:tab w:val="left" w:pos="4320"/>
                <w:tab w:val="left" w:pos="5040"/>
                <w:tab w:val="left" w:pos="5760"/>
                <w:tab w:val="left" w:pos="6480"/>
                <w:tab w:val="left" w:pos="7200"/>
                <w:tab w:val="left" w:pos="7920"/>
              </w:tabs>
              <w:jc w:val="center"/>
              <w:rPr>
                <w:spacing w:val="-3"/>
                <w:sz w:val="52"/>
                <w:szCs w:val="52"/>
                <w:lang w:val="en-US"/>
              </w:rPr>
            </w:pPr>
            <w:r w:rsidRPr="0012646E">
              <w:rPr>
                <w:spacing w:val="-3"/>
                <w:sz w:val="52"/>
                <w:szCs w:val="52"/>
                <w:lang w:val="en-US"/>
              </w:rPr>
              <w:t xml:space="preserve">SUN Movement </w:t>
            </w:r>
          </w:p>
          <w:p w:rsidR="00EA25F0" w:rsidRPr="00846B23" w:rsidRDefault="00FA1A40" w:rsidP="00FA1A40">
            <w:pPr>
              <w:pStyle w:val="UN-50Logosoncovercentered"/>
              <w:spacing w:line="276" w:lineRule="auto"/>
              <w:rPr>
                <w:noProof/>
                <w:sz w:val="24"/>
                <w:szCs w:val="24"/>
              </w:rPr>
            </w:pPr>
            <w:r w:rsidRPr="0012646E">
              <w:rPr>
                <w:spacing w:val="-3"/>
                <w:sz w:val="52"/>
                <w:szCs w:val="52"/>
              </w:rPr>
              <w:t>Multi-Partner Trust Fund</w:t>
            </w:r>
            <w:r w:rsidRPr="00846B23">
              <w:rPr>
                <w:noProof/>
                <w:sz w:val="24"/>
                <w:szCs w:val="24"/>
              </w:rPr>
              <w:t xml:space="preserve"> </w:t>
            </w:r>
          </w:p>
        </w:tc>
        <w:tc>
          <w:tcPr>
            <w:tcW w:w="2792" w:type="dxa"/>
            <w:vAlign w:val="bottom"/>
          </w:tcPr>
          <w:p w:rsidR="00EA25F0" w:rsidRPr="00846B23" w:rsidRDefault="00E64D9B" w:rsidP="00EA25F0">
            <w:pPr>
              <w:pStyle w:val="UN-00Logosoncoveralignedright"/>
              <w:spacing w:line="276" w:lineRule="auto"/>
              <w:jc w:val="center"/>
              <w:rPr>
                <w:sz w:val="24"/>
                <w:szCs w:val="24"/>
              </w:rPr>
            </w:pPr>
            <w:r>
              <w:rPr>
                <w:noProof/>
                <w:sz w:val="24"/>
                <w:szCs w:val="24"/>
                <w:lang w:val="es-GT" w:eastAsia="es-GT"/>
              </w:rPr>
              <w:drawing>
                <wp:inline distT="0" distB="0" distL="0" distR="0">
                  <wp:extent cx="1193800" cy="1041400"/>
                  <wp:effectExtent l="0" t="0" r="0" b="0"/>
                  <wp:docPr id="6" name="Picture 6" descr="U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 Logo"/>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193800" cy="1041400"/>
                          </a:xfrm>
                          <a:prstGeom prst="rect">
                            <a:avLst/>
                          </a:prstGeom>
                          <a:noFill/>
                          <a:ln>
                            <a:noFill/>
                          </a:ln>
                        </pic:spPr>
                      </pic:pic>
                    </a:graphicData>
                  </a:graphic>
                </wp:inline>
              </w:drawing>
            </w:r>
          </w:p>
        </w:tc>
      </w:tr>
    </w:tbl>
    <w:p w:rsidR="00CE423D" w:rsidRDefault="00CE423D" w:rsidP="00CE423D">
      <w:pPr>
        <w:ind w:left="7200"/>
        <w:jc w:val="right"/>
        <w:rPr>
          <w:b/>
          <w:bCs/>
        </w:rPr>
      </w:pPr>
    </w:p>
    <w:p w:rsidR="00CE423D" w:rsidRPr="00FC6137" w:rsidRDefault="00CE423D" w:rsidP="00CE423D">
      <w:pPr>
        <w:tabs>
          <w:tab w:val="left" w:pos="-1440"/>
          <w:tab w:val="left" w:pos="-720"/>
          <w:tab w:val="left" w:pos="0"/>
          <w:tab w:val="left" w:pos="775"/>
          <w:tab w:val="left" w:pos="1440"/>
          <w:tab w:val="left" w:pos="2160"/>
          <w:tab w:val="left" w:pos="2880"/>
          <w:tab w:val="left" w:pos="3600"/>
          <w:tab w:val="left" w:pos="4320"/>
          <w:tab w:val="left" w:pos="5040"/>
          <w:tab w:val="left" w:pos="5760"/>
          <w:tab w:val="left" w:pos="6480"/>
          <w:tab w:val="left" w:pos="7200"/>
          <w:tab w:val="left" w:pos="7920"/>
        </w:tabs>
        <w:suppressAutoHyphens/>
        <w:jc w:val="center"/>
        <w:rPr>
          <w:b/>
          <w:bCs/>
          <w:sz w:val="16"/>
          <w:szCs w:val="16"/>
        </w:rPr>
      </w:pPr>
    </w:p>
    <w:p w:rsidR="00CE423D" w:rsidRPr="00FC6137" w:rsidRDefault="00CE423D" w:rsidP="00CE423D">
      <w:pPr>
        <w:tabs>
          <w:tab w:val="left" w:pos="-1440"/>
          <w:tab w:val="left" w:pos="-720"/>
          <w:tab w:val="left" w:pos="0"/>
          <w:tab w:val="left" w:pos="775"/>
          <w:tab w:val="left" w:pos="1440"/>
          <w:tab w:val="left" w:pos="2160"/>
          <w:tab w:val="left" w:pos="2880"/>
          <w:tab w:val="left" w:pos="3600"/>
          <w:tab w:val="left" w:pos="4320"/>
          <w:tab w:val="left" w:pos="5040"/>
          <w:tab w:val="left" w:pos="5760"/>
          <w:tab w:val="left" w:pos="6480"/>
          <w:tab w:val="left" w:pos="7200"/>
          <w:tab w:val="left" w:pos="7920"/>
        </w:tabs>
        <w:suppressAutoHyphens/>
        <w:jc w:val="center"/>
        <w:rPr>
          <w:b/>
          <w:bCs/>
          <w:sz w:val="28"/>
          <w:szCs w:val="28"/>
        </w:rPr>
      </w:pPr>
      <w:r w:rsidRPr="00FC6137">
        <w:rPr>
          <w:b/>
          <w:bCs/>
          <w:sz w:val="28"/>
          <w:szCs w:val="28"/>
        </w:rPr>
        <w:t>PROGRAMME</w:t>
      </w:r>
      <w:r w:rsidRPr="00FC6137">
        <w:rPr>
          <w:b/>
          <w:bCs/>
          <w:szCs w:val="28"/>
          <w:vertAlign w:val="superscript"/>
        </w:rPr>
        <w:t xml:space="preserve">1 </w:t>
      </w:r>
      <w:r w:rsidRPr="00FC6137">
        <w:rPr>
          <w:b/>
          <w:bCs/>
          <w:sz w:val="28"/>
          <w:szCs w:val="28"/>
        </w:rPr>
        <w:t>QUARTERLY PROGRESS UPDATE</w:t>
      </w:r>
    </w:p>
    <w:p w:rsidR="00CE423D" w:rsidRPr="000F19DC" w:rsidRDefault="00CE423D" w:rsidP="00CE423D">
      <w:pPr>
        <w:tabs>
          <w:tab w:val="left" w:pos="-1440"/>
          <w:tab w:val="left" w:pos="-720"/>
          <w:tab w:val="left" w:pos="0"/>
          <w:tab w:val="left" w:pos="775"/>
          <w:tab w:val="left" w:pos="1440"/>
          <w:tab w:val="left" w:pos="2160"/>
          <w:tab w:val="left" w:pos="2880"/>
          <w:tab w:val="left" w:pos="3600"/>
          <w:tab w:val="left" w:pos="4320"/>
          <w:tab w:val="left" w:pos="5040"/>
          <w:tab w:val="left" w:pos="5760"/>
          <w:tab w:val="left" w:pos="6480"/>
          <w:tab w:val="left" w:pos="7200"/>
          <w:tab w:val="left" w:pos="7920"/>
        </w:tabs>
        <w:suppressAutoHyphens/>
        <w:jc w:val="center"/>
        <w:rPr>
          <w:b/>
          <w:bCs/>
          <w:i/>
          <w:szCs w:val="24"/>
        </w:rPr>
      </w:pPr>
      <w:r>
        <w:rPr>
          <w:b/>
          <w:bCs/>
          <w:i/>
          <w:szCs w:val="24"/>
        </w:rPr>
        <w:t xml:space="preserve">as of </w:t>
      </w:r>
      <w:r w:rsidR="00FE28D0">
        <w:rPr>
          <w:b/>
          <w:bCs/>
          <w:i/>
          <w:szCs w:val="24"/>
        </w:rPr>
        <w:t xml:space="preserve">September </w:t>
      </w:r>
      <w:r w:rsidR="000F19DC">
        <w:rPr>
          <w:b/>
          <w:bCs/>
          <w:i/>
          <w:szCs w:val="24"/>
        </w:rPr>
        <w:t>3</w:t>
      </w:r>
      <w:r w:rsidR="0030443D">
        <w:rPr>
          <w:b/>
          <w:bCs/>
          <w:i/>
          <w:szCs w:val="24"/>
        </w:rPr>
        <w:t xml:space="preserve">0 </w:t>
      </w:r>
      <w:r w:rsidR="000F19DC">
        <w:rPr>
          <w:b/>
          <w:bCs/>
          <w:i/>
          <w:szCs w:val="24"/>
        </w:rPr>
        <w:t>2014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620"/>
        <w:gridCol w:w="1110"/>
        <w:gridCol w:w="900"/>
        <w:gridCol w:w="720"/>
        <w:gridCol w:w="1620"/>
        <w:gridCol w:w="1260"/>
      </w:tblGrid>
      <w:tr w:rsidR="00CE423D" w:rsidRPr="005759EE" w:rsidTr="004E382D">
        <w:trPr>
          <w:trHeight w:val="647"/>
        </w:trPr>
        <w:tc>
          <w:tcPr>
            <w:tcW w:w="2268" w:type="dxa"/>
            <w:tcBorders>
              <w:bottom w:val="single" w:sz="4" w:space="0" w:color="auto"/>
            </w:tcBorders>
            <w:shd w:val="clear" w:color="auto" w:fill="E6E6E6"/>
            <w:vAlign w:val="center"/>
          </w:tcPr>
          <w:p w:rsidR="00CE423D" w:rsidRPr="005759EE" w:rsidRDefault="00CE423D" w:rsidP="005A3FB3">
            <w:pPr>
              <w:rPr>
                <w:rFonts w:ascii="Gill Sans" w:hAnsi="Gill Sans"/>
                <w:b/>
                <w:sz w:val="22"/>
              </w:rPr>
            </w:pPr>
            <w:r w:rsidRPr="005759EE">
              <w:rPr>
                <w:rFonts w:ascii="Gill Sans" w:hAnsi="Gill Sans"/>
                <w:b/>
                <w:sz w:val="22"/>
              </w:rPr>
              <w:t xml:space="preserve">Participating UN Organization:  </w:t>
            </w:r>
          </w:p>
        </w:tc>
        <w:tc>
          <w:tcPr>
            <w:tcW w:w="7200" w:type="dxa"/>
            <w:gridSpan w:val="6"/>
            <w:vAlign w:val="center"/>
          </w:tcPr>
          <w:p w:rsidR="00CE423D" w:rsidRPr="005759EE" w:rsidRDefault="000F19DC" w:rsidP="00CE423D">
            <w:pPr>
              <w:rPr>
                <w:rFonts w:ascii="Gill Sans" w:hAnsi="Gill Sans"/>
                <w:b/>
                <w:sz w:val="20"/>
              </w:rPr>
            </w:pPr>
            <w:r w:rsidRPr="005759EE">
              <w:rPr>
                <w:rFonts w:ascii="Gill Sans" w:hAnsi="Gill Sans"/>
                <w:b/>
                <w:sz w:val="20"/>
              </w:rPr>
              <w:t>World Health Organization.</w:t>
            </w:r>
          </w:p>
          <w:p w:rsidR="000F19DC" w:rsidRPr="005759EE" w:rsidRDefault="000F19DC" w:rsidP="00CE423D">
            <w:pPr>
              <w:rPr>
                <w:rFonts w:ascii="Gill Sans" w:hAnsi="Gill Sans"/>
                <w:b/>
                <w:sz w:val="20"/>
              </w:rPr>
            </w:pPr>
            <w:r w:rsidRPr="005759EE">
              <w:rPr>
                <w:rFonts w:ascii="Gill Sans" w:hAnsi="Gill Sans"/>
                <w:b/>
                <w:sz w:val="20"/>
              </w:rPr>
              <w:t xml:space="preserve">Regional Office:  Panamerican Health Organization </w:t>
            </w:r>
          </w:p>
        </w:tc>
      </w:tr>
      <w:tr w:rsidR="00CE423D" w:rsidRPr="005759EE" w:rsidTr="004E382D">
        <w:trPr>
          <w:trHeight w:val="530"/>
        </w:trPr>
        <w:tc>
          <w:tcPr>
            <w:tcW w:w="2268" w:type="dxa"/>
            <w:shd w:val="clear" w:color="auto" w:fill="E6E6E6"/>
            <w:vAlign w:val="center"/>
          </w:tcPr>
          <w:p w:rsidR="00CE423D" w:rsidRPr="005759EE" w:rsidRDefault="00CE423D" w:rsidP="00CE423D">
            <w:pPr>
              <w:rPr>
                <w:rFonts w:ascii="Gill Sans" w:hAnsi="Gill Sans"/>
                <w:b/>
                <w:bCs/>
                <w:sz w:val="22"/>
              </w:rPr>
            </w:pPr>
            <w:r w:rsidRPr="005759EE">
              <w:rPr>
                <w:rFonts w:ascii="Gill Sans" w:hAnsi="Gill Sans"/>
                <w:b/>
                <w:sz w:val="22"/>
              </w:rPr>
              <w:t xml:space="preserve">Implementing Partner(s): </w:t>
            </w:r>
          </w:p>
        </w:tc>
        <w:tc>
          <w:tcPr>
            <w:tcW w:w="7200" w:type="dxa"/>
            <w:gridSpan w:val="6"/>
            <w:vAlign w:val="center"/>
          </w:tcPr>
          <w:p w:rsidR="00CE423D" w:rsidRPr="005759EE" w:rsidRDefault="008D66BD" w:rsidP="00CE423D">
            <w:pPr>
              <w:rPr>
                <w:rFonts w:ascii="Gill Sans" w:hAnsi="Gill Sans"/>
                <w:b/>
                <w:bCs/>
                <w:sz w:val="20"/>
              </w:rPr>
            </w:pPr>
            <w:r w:rsidRPr="005759EE">
              <w:rPr>
                <w:rFonts w:ascii="Gill Sans" w:hAnsi="Gill Sans"/>
                <w:b/>
                <w:bCs/>
                <w:sz w:val="20"/>
              </w:rPr>
              <w:t xml:space="preserve">Save the Children Guatemala </w:t>
            </w:r>
          </w:p>
        </w:tc>
      </w:tr>
      <w:tr w:rsidR="008D66BD" w:rsidRPr="005759EE" w:rsidTr="002D1F7D">
        <w:trPr>
          <w:trHeight w:val="375"/>
        </w:trPr>
        <w:tc>
          <w:tcPr>
            <w:tcW w:w="2268" w:type="dxa"/>
            <w:shd w:val="clear" w:color="auto" w:fill="E6E6E6"/>
            <w:vAlign w:val="center"/>
          </w:tcPr>
          <w:p w:rsidR="008D66BD" w:rsidRPr="005759EE" w:rsidRDefault="008D66BD" w:rsidP="00CE423D">
            <w:pPr>
              <w:rPr>
                <w:rFonts w:ascii="Gill Sans" w:hAnsi="Gill Sans"/>
                <w:b/>
                <w:sz w:val="22"/>
              </w:rPr>
            </w:pPr>
            <w:r w:rsidRPr="005759EE">
              <w:rPr>
                <w:rFonts w:ascii="Gill Sans" w:hAnsi="Gill Sans"/>
                <w:b/>
                <w:sz w:val="22"/>
              </w:rPr>
              <w:t xml:space="preserve">Programme Number: </w:t>
            </w:r>
          </w:p>
        </w:tc>
        <w:tc>
          <w:tcPr>
            <w:tcW w:w="3600" w:type="dxa"/>
            <w:gridSpan w:val="3"/>
            <w:shd w:val="clear" w:color="auto" w:fill="auto"/>
            <w:vAlign w:val="center"/>
          </w:tcPr>
          <w:p w:rsidR="008D66BD" w:rsidRPr="005759EE" w:rsidRDefault="008D66BD" w:rsidP="00CE423D">
            <w:pPr>
              <w:rPr>
                <w:rFonts w:ascii="Gill Sans" w:hAnsi="Gill Sans"/>
                <w:b/>
                <w:sz w:val="20"/>
              </w:rPr>
            </w:pPr>
            <w:r w:rsidRPr="005759EE">
              <w:rPr>
                <w:rFonts w:ascii="Gill Sans" w:hAnsi="Gill Sans"/>
                <w:b/>
                <w:sz w:val="20"/>
              </w:rPr>
              <w:t xml:space="preserve">WHO: </w:t>
            </w:r>
          </w:p>
          <w:p w:rsidR="008D66BD" w:rsidRPr="005759EE" w:rsidRDefault="008D66BD" w:rsidP="00CE423D">
            <w:pPr>
              <w:rPr>
                <w:rFonts w:ascii="Gill Sans" w:hAnsi="Gill Sans"/>
                <w:b/>
                <w:sz w:val="20"/>
              </w:rPr>
            </w:pPr>
            <w:r w:rsidRPr="005759EE">
              <w:rPr>
                <w:rFonts w:ascii="Gill Sans" w:hAnsi="Gill Sans"/>
                <w:b/>
                <w:sz w:val="20"/>
              </w:rPr>
              <w:t xml:space="preserve">SUN 02/GUA/003 Civil Society </w:t>
            </w:r>
          </w:p>
        </w:tc>
        <w:tc>
          <w:tcPr>
            <w:tcW w:w="3600" w:type="dxa"/>
            <w:gridSpan w:val="3"/>
            <w:shd w:val="clear" w:color="auto" w:fill="auto"/>
            <w:vAlign w:val="center"/>
          </w:tcPr>
          <w:p w:rsidR="008D66BD" w:rsidRPr="005759EE" w:rsidRDefault="008D66BD" w:rsidP="00CE423D">
            <w:pPr>
              <w:rPr>
                <w:rFonts w:ascii="Gill Sans" w:hAnsi="Gill Sans"/>
                <w:b/>
                <w:sz w:val="20"/>
              </w:rPr>
            </w:pPr>
            <w:r w:rsidRPr="005759EE">
              <w:rPr>
                <w:rFonts w:ascii="Gill Sans" w:hAnsi="Gill Sans"/>
                <w:b/>
                <w:sz w:val="20"/>
              </w:rPr>
              <w:t>PAHO:</w:t>
            </w:r>
          </w:p>
          <w:p w:rsidR="008D66BD" w:rsidRPr="005759EE" w:rsidRDefault="008D66BD" w:rsidP="00CE423D">
            <w:pPr>
              <w:rPr>
                <w:rFonts w:ascii="Gill Sans" w:hAnsi="Gill Sans"/>
                <w:b/>
                <w:sz w:val="20"/>
              </w:rPr>
            </w:pPr>
            <w:r w:rsidRPr="005759EE">
              <w:rPr>
                <w:rFonts w:ascii="Gill Sans" w:hAnsi="Gill Sans"/>
                <w:b/>
                <w:sz w:val="20"/>
              </w:rPr>
              <w:t>GU/LOA/1300005.001</w:t>
            </w:r>
          </w:p>
        </w:tc>
      </w:tr>
      <w:tr w:rsidR="00CE423D" w:rsidRPr="00FE28D0" w:rsidTr="004E382D">
        <w:trPr>
          <w:trHeight w:val="375"/>
        </w:trPr>
        <w:tc>
          <w:tcPr>
            <w:tcW w:w="2268" w:type="dxa"/>
            <w:shd w:val="clear" w:color="auto" w:fill="E6E6E6"/>
            <w:vAlign w:val="center"/>
          </w:tcPr>
          <w:p w:rsidR="00CE423D" w:rsidRPr="005759EE" w:rsidRDefault="00CE423D" w:rsidP="00CE423D">
            <w:pPr>
              <w:rPr>
                <w:rFonts w:ascii="Gill Sans" w:hAnsi="Gill Sans"/>
                <w:b/>
                <w:sz w:val="22"/>
              </w:rPr>
            </w:pPr>
            <w:r w:rsidRPr="005759EE">
              <w:rPr>
                <w:rFonts w:ascii="Gill Sans" w:hAnsi="Gill Sans"/>
                <w:b/>
                <w:sz w:val="22"/>
              </w:rPr>
              <w:t>Programme Title:</w:t>
            </w:r>
          </w:p>
        </w:tc>
        <w:tc>
          <w:tcPr>
            <w:tcW w:w="7200" w:type="dxa"/>
            <w:gridSpan w:val="6"/>
            <w:shd w:val="clear" w:color="auto" w:fill="auto"/>
            <w:vAlign w:val="center"/>
          </w:tcPr>
          <w:p w:rsidR="00CE423D" w:rsidRPr="005167DA" w:rsidRDefault="005167DA" w:rsidP="00CE423D">
            <w:pPr>
              <w:rPr>
                <w:rFonts w:ascii="Gill Sans" w:hAnsi="Gill Sans"/>
                <w:b/>
                <w:sz w:val="20"/>
                <w:lang w:val="es-GT"/>
              </w:rPr>
            </w:pPr>
            <w:r w:rsidRPr="005167DA">
              <w:rPr>
                <w:rFonts w:ascii="Gill Sans" w:hAnsi="Gill Sans"/>
                <w:b/>
                <w:sz w:val="20"/>
                <w:lang w:val="es-GT"/>
              </w:rPr>
              <w:t xml:space="preserve">Fortalecimiento de la Sociedad Civil, inspirando cambios en Guatemala para la implementación de la Ventana de los Mil Días.  </w:t>
            </w:r>
          </w:p>
        </w:tc>
      </w:tr>
      <w:tr w:rsidR="00CE423D" w:rsidRPr="005759EE" w:rsidTr="004E382D">
        <w:trPr>
          <w:trHeight w:val="375"/>
        </w:trPr>
        <w:tc>
          <w:tcPr>
            <w:tcW w:w="2268" w:type="dxa"/>
            <w:shd w:val="clear" w:color="auto" w:fill="E6E6E6"/>
            <w:vAlign w:val="center"/>
          </w:tcPr>
          <w:p w:rsidR="00CE423D" w:rsidRPr="005759EE" w:rsidRDefault="00CE423D" w:rsidP="00CE423D">
            <w:pPr>
              <w:rPr>
                <w:rFonts w:ascii="Gill Sans" w:hAnsi="Gill Sans"/>
                <w:b/>
                <w:sz w:val="22"/>
              </w:rPr>
            </w:pPr>
            <w:r w:rsidRPr="005759EE">
              <w:rPr>
                <w:rFonts w:ascii="Gill Sans" w:hAnsi="Gill Sans"/>
                <w:b/>
                <w:sz w:val="22"/>
              </w:rPr>
              <w:t>Total Approved Programme Budget:</w:t>
            </w:r>
          </w:p>
        </w:tc>
        <w:tc>
          <w:tcPr>
            <w:tcW w:w="7200" w:type="dxa"/>
            <w:gridSpan w:val="6"/>
            <w:shd w:val="clear" w:color="auto" w:fill="auto"/>
            <w:vAlign w:val="center"/>
          </w:tcPr>
          <w:p w:rsidR="00CE423D" w:rsidRPr="005759EE" w:rsidRDefault="00CE423D" w:rsidP="00CE423D">
            <w:pPr>
              <w:rPr>
                <w:rFonts w:ascii="Gill Sans" w:hAnsi="Gill Sans"/>
                <w:b/>
                <w:sz w:val="20"/>
              </w:rPr>
            </w:pPr>
          </w:p>
          <w:p w:rsidR="00CE423D" w:rsidRPr="005759EE" w:rsidRDefault="00CE423D" w:rsidP="005167DA">
            <w:pPr>
              <w:rPr>
                <w:rFonts w:ascii="Gill Sans" w:hAnsi="Gill Sans"/>
                <w:b/>
                <w:sz w:val="20"/>
              </w:rPr>
            </w:pPr>
            <w:r w:rsidRPr="005759EE">
              <w:rPr>
                <w:rFonts w:ascii="Gill Sans" w:hAnsi="Gill Sans"/>
                <w:b/>
                <w:sz w:val="22"/>
              </w:rPr>
              <w:t>US</w:t>
            </w:r>
            <w:r w:rsidR="008D66BD" w:rsidRPr="005759EE">
              <w:rPr>
                <w:rFonts w:ascii="Gill Sans" w:hAnsi="Gill Sans"/>
                <w:b/>
                <w:sz w:val="22"/>
              </w:rPr>
              <w:t>$ 1,087,014.00 (</w:t>
            </w:r>
            <w:r w:rsidR="005167DA">
              <w:rPr>
                <w:rFonts w:ascii="Gill Sans" w:hAnsi="Gill Sans"/>
                <w:b/>
                <w:sz w:val="22"/>
              </w:rPr>
              <w:t xml:space="preserve">año </w:t>
            </w:r>
            <w:r w:rsidR="008D66BD" w:rsidRPr="005759EE">
              <w:rPr>
                <w:rFonts w:ascii="Gill Sans" w:hAnsi="Gill Sans"/>
                <w:b/>
                <w:sz w:val="22"/>
              </w:rPr>
              <w:t xml:space="preserve">1) </w:t>
            </w:r>
          </w:p>
        </w:tc>
      </w:tr>
      <w:tr w:rsidR="00CE423D" w:rsidRPr="005759EE" w:rsidTr="004E382D">
        <w:trPr>
          <w:trHeight w:val="375"/>
        </w:trPr>
        <w:tc>
          <w:tcPr>
            <w:tcW w:w="2268" w:type="dxa"/>
            <w:shd w:val="clear" w:color="auto" w:fill="E6E6E6"/>
            <w:vAlign w:val="center"/>
          </w:tcPr>
          <w:p w:rsidR="00CE423D" w:rsidRPr="005759EE" w:rsidRDefault="00CE423D" w:rsidP="00CE423D">
            <w:pPr>
              <w:rPr>
                <w:rFonts w:ascii="Gill Sans" w:hAnsi="Gill Sans"/>
                <w:b/>
                <w:sz w:val="22"/>
              </w:rPr>
            </w:pPr>
            <w:r w:rsidRPr="005759EE">
              <w:rPr>
                <w:rFonts w:ascii="Gill Sans" w:hAnsi="Gill Sans"/>
                <w:b/>
                <w:sz w:val="22"/>
              </w:rPr>
              <w:t>Location:</w:t>
            </w:r>
          </w:p>
        </w:tc>
        <w:tc>
          <w:tcPr>
            <w:tcW w:w="7200" w:type="dxa"/>
            <w:gridSpan w:val="6"/>
            <w:shd w:val="clear" w:color="auto" w:fill="auto"/>
            <w:vAlign w:val="center"/>
          </w:tcPr>
          <w:p w:rsidR="00CE423D" w:rsidRPr="005759EE" w:rsidRDefault="008D66BD" w:rsidP="00CE423D">
            <w:pPr>
              <w:rPr>
                <w:rFonts w:ascii="Gill Sans" w:hAnsi="Gill Sans"/>
                <w:b/>
                <w:sz w:val="20"/>
              </w:rPr>
            </w:pPr>
            <w:r w:rsidRPr="005759EE">
              <w:rPr>
                <w:rFonts w:ascii="Gill Sans" w:hAnsi="Gill Sans"/>
                <w:b/>
                <w:sz w:val="20"/>
              </w:rPr>
              <w:t xml:space="preserve">Guatemala </w:t>
            </w:r>
          </w:p>
        </w:tc>
      </w:tr>
      <w:tr w:rsidR="00CE423D" w:rsidRPr="005759EE" w:rsidTr="004E382D">
        <w:trPr>
          <w:trHeight w:val="375"/>
        </w:trPr>
        <w:tc>
          <w:tcPr>
            <w:tcW w:w="2268" w:type="dxa"/>
            <w:shd w:val="clear" w:color="auto" w:fill="E6E6E6"/>
            <w:vAlign w:val="center"/>
          </w:tcPr>
          <w:p w:rsidR="00CE423D" w:rsidRPr="005759EE" w:rsidRDefault="005A3FB3" w:rsidP="00CE423D">
            <w:pPr>
              <w:rPr>
                <w:rFonts w:ascii="Gill Sans" w:hAnsi="Gill Sans"/>
                <w:b/>
                <w:sz w:val="22"/>
              </w:rPr>
            </w:pPr>
            <w:r w:rsidRPr="005759EE">
              <w:rPr>
                <w:rFonts w:ascii="Gill Sans" w:hAnsi="Gill Sans"/>
                <w:b/>
                <w:sz w:val="22"/>
              </w:rPr>
              <w:t>MC</w:t>
            </w:r>
            <w:r w:rsidR="00CE423D" w:rsidRPr="005759EE">
              <w:rPr>
                <w:rFonts w:ascii="Gill Sans" w:hAnsi="Gill Sans"/>
                <w:b/>
                <w:sz w:val="22"/>
              </w:rPr>
              <w:t xml:space="preserve"> Approval Date:</w:t>
            </w:r>
          </w:p>
        </w:tc>
        <w:tc>
          <w:tcPr>
            <w:tcW w:w="7200" w:type="dxa"/>
            <w:gridSpan w:val="6"/>
            <w:shd w:val="clear" w:color="auto" w:fill="auto"/>
            <w:vAlign w:val="center"/>
          </w:tcPr>
          <w:p w:rsidR="00CE423D" w:rsidRPr="005759EE" w:rsidRDefault="00CE423D" w:rsidP="00CE423D">
            <w:pPr>
              <w:rPr>
                <w:rFonts w:ascii="Gill Sans" w:hAnsi="Gill Sans"/>
                <w:b/>
                <w:sz w:val="20"/>
              </w:rPr>
            </w:pPr>
          </w:p>
        </w:tc>
      </w:tr>
      <w:tr w:rsidR="00CE423D" w:rsidRPr="005759EE" w:rsidTr="004E382D">
        <w:tc>
          <w:tcPr>
            <w:tcW w:w="2268" w:type="dxa"/>
            <w:tcBorders>
              <w:bottom w:val="single" w:sz="4" w:space="0" w:color="auto"/>
            </w:tcBorders>
            <w:shd w:val="clear" w:color="auto" w:fill="E6E6E6"/>
            <w:vAlign w:val="center"/>
          </w:tcPr>
          <w:p w:rsidR="00CE423D" w:rsidRPr="005759EE" w:rsidRDefault="00CE423D" w:rsidP="00CE423D">
            <w:pPr>
              <w:rPr>
                <w:rFonts w:ascii="Gill Sans" w:hAnsi="Gill Sans"/>
                <w:b/>
                <w:sz w:val="22"/>
              </w:rPr>
            </w:pPr>
            <w:r w:rsidRPr="005759EE">
              <w:rPr>
                <w:rFonts w:ascii="Gill Sans" w:hAnsi="Gill Sans"/>
                <w:b/>
                <w:sz w:val="22"/>
              </w:rPr>
              <w:t>Programme Duration:</w:t>
            </w:r>
          </w:p>
        </w:tc>
        <w:tc>
          <w:tcPr>
            <w:tcW w:w="1620" w:type="dxa"/>
            <w:shd w:val="clear" w:color="auto" w:fill="auto"/>
            <w:vAlign w:val="center"/>
          </w:tcPr>
          <w:p w:rsidR="00CE423D" w:rsidRPr="005759EE" w:rsidRDefault="005167DA" w:rsidP="00CE423D">
            <w:pPr>
              <w:rPr>
                <w:rFonts w:ascii="Gill Sans" w:hAnsi="Gill Sans"/>
                <w:b/>
                <w:sz w:val="20"/>
              </w:rPr>
            </w:pPr>
            <w:r>
              <w:rPr>
                <w:rFonts w:ascii="Gill Sans" w:hAnsi="Gill Sans"/>
                <w:b/>
                <w:sz w:val="20"/>
              </w:rPr>
              <w:t>3 años</w:t>
            </w:r>
          </w:p>
          <w:p w:rsidR="00CE423D" w:rsidRPr="005759EE" w:rsidRDefault="00CE423D" w:rsidP="00CE423D">
            <w:pPr>
              <w:rPr>
                <w:rFonts w:ascii="Gill Sans" w:hAnsi="Gill Sans"/>
                <w:b/>
                <w:sz w:val="20"/>
              </w:rPr>
            </w:pPr>
          </w:p>
          <w:p w:rsidR="00CE423D" w:rsidRPr="005759EE" w:rsidRDefault="00CE423D" w:rsidP="00CE423D">
            <w:pPr>
              <w:rPr>
                <w:rFonts w:ascii="Gill Sans" w:hAnsi="Gill Sans"/>
                <w:b/>
                <w:sz w:val="20"/>
              </w:rPr>
            </w:pPr>
          </w:p>
        </w:tc>
        <w:tc>
          <w:tcPr>
            <w:tcW w:w="1080" w:type="dxa"/>
            <w:shd w:val="clear" w:color="auto" w:fill="E6E6E6"/>
            <w:vAlign w:val="center"/>
          </w:tcPr>
          <w:p w:rsidR="00CE423D" w:rsidRPr="005759EE" w:rsidRDefault="00CE423D" w:rsidP="008D66BD">
            <w:pPr>
              <w:jc w:val="center"/>
              <w:rPr>
                <w:rFonts w:ascii="Gill Sans" w:hAnsi="Gill Sans"/>
                <w:b/>
                <w:sz w:val="22"/>
              </w:rPr>
            </w:pPr>
            <w:r w:rsidRPr="005759EE">
              <w:rPr>
                <w:rFonts w:ascii="Gill Sans" w:hAnsi="Gill Sans"/>
                <w:b/>
                <w:sz w:val="22"/>
              </w:rPr>
              <w:t>Starting Date:</w:t>
            </w:r>
          </w:p>
        </w:tc>
        <w:tc>
          <w:tcPr>
            <w:tcW w:w="1620" w:type="dxa"/>
            <w:gridSpan w:val="2"/>
            <w:vAlign w:val="center"/>
          </w:tcPr>
          <w:p w:rsidR="00CE423D" w:rsidRPr="005759EE" w:rsidRDefault="005167DA" w:rsidP="008D66BD">
            <w:pPr>
              <w:rPr>
                <w:rFonts w:ascii="Gill Sans" w:hAnsi="Gill Sans"/>
                <w:b/>
                <w:bCs/>
                <w:sz w:val="20"/>
              </w:rPr>
            </w:pPr>
            <w:r>
              <w:rPr>
                <w:rFonts w:ascii="Gill Sans" w:hAnsi="Gill Sans"/>
                <w:b/>
                <w:bCs/>
                <w:sz w:val="20"/>
              </w:rPr>
              <w:t xml:space="preserve">15 de Agosto </w:t>
            </w:r>
            <w:r w:rsidR="008D66BD" w:rsidRPr="005759EE">
              <w:rPr>
                <w:rFonts w:ascii="Gill Sans" w:hAnsi="Gill Sans"/>
                <w:b/>
                <w:bCs/>
                <w:sz w:val="20"/>
                <w:vertAlign w:val="superscript"/>
              </w:rPr>
              <w:t xml:space="preserve">  </w:t>
            </w:r>
            <w:r w:rsidR="008D66BD" w:rsidRPr="005759EE">
              <w:rPr>
                <w:rFonts w:ascii="Gill Sans" w:hAnsi="Gill Sans"/>
                <w:b/>
                <w:bCs/>
                <w:sz w:val="20"/>
              </w:rPr>
              <w:t>2013</w:t>
            </w:r>
          </w:p>
        </w:tc>
        <w:tc>
          <w:tcPr>
            <w:tcW w:w="1620" w:type="dxa"/>
            <w:shd w:val="clear" w:color="auto" w:fill="E6E6E6"/>
            <w:vAlign w:val="center"/>
          </w:tcPr>
          <w:p w:rsidR="00CE423D" w:rsidRPr="005759EE" w:rsidRDefault="00CE423D" w:rsidP="00CE423D">
            <w:pPr>
              <w:jc w:val="center"/>
              <w:rPr>
                <w:rFonts w:ascii="Gill Sans" w:hAnsi="Gill Sans"/>
                <w:b/>
                <w:sz w:val="20"/>
              </w:rPr>
            </w:pPr>
            <w:r w:rsidRPr="005759EE">
              <w:rPr>
                <w:rFonts w:ascii="Gill Sans" w:hAnsi="Gill Sans"/>
                <w:b/>
                <w:sz w:val="22"/>
                <w:shd w:val="clear" w:color="auto" w:fill="E6E6E6"/>
              </w:rPr>
              <w:t xml:space="preserve">Completion Date:  </w:t>
            </w:r>
            <w:r w:rsidRPr="005759EE">
              <w:rPr>
                <w:rFonts w:ascii="Gill Sans" w:hAnsi="Gill Sans"/>
                <w:b/>
                <w:sz w:val="22"/>
              </w:rPr>
              <w:t xml:space="preserve">   </w:t>
            </w:r>
          </w:p>
        </w:tc>
        <w:tc>
          <w:tcPr>
            <w:tcW w:w="1260" w:type="dxa"/>
            <w:shd w:val="clear" w:color="auto" w:fill="auto"/>
            <w:vAlign w:val="center"/>
          </w:tcPr>
          <w:p w:rsidR="00CE423D" w:rsidRPr="005759EE" w:rsidRDefault="005167DA" w:rsidP="008D66BD">
            <w:pPr>
              <w:rPr>
                <w:rFonts w:ascii="Gill Sans" w:hAnsi="Gill Sans"/>
                <w:b/>
                <w:bCs/>
                <w:sz w:val="20"/>
              </w:rPr>
            </w:pPr>
            <w:r>
              <w:rPr>
                <w:rFonts w:ascii="Gill Sans" w:hAnsi="Gill Sans"/>
                <w:b/>
                <w:bCs/>
                <w:sz w:val="20"/>
              </w:rPr>
              <w:t xml:space="preserve">15 de Agosto </w:t>
            </w:r>
            <w:r w:rsidR="008D66BD" w:rsidRPr="005759EE">
              <w:rPr>
                <w:rFonts w:ascii="Gill Sans" w:hAnsi="Gill Sans"/>
                <w:b/>
                <w:bCs/>
                <w:sz w:val="20"/>
              </w:rPr>
              <w:t>2016</w:t>
            </w:r>
          </w:p>
        </w:tc>
      </w:tr>
      <w:tr w:rsidR="00CE423D" w:rsidRPr="005759EE" w:rsidTr="004E382D">
        <w:trPr>
          <w:trHeight w:val="345"/>
        </w:trPr>
        <w:tc>
          <w:tcPr>
            <w:tcW w:w="2268" w:type="dxa"/>
            <w:shd w:val="clear" w:color="auto" w:fill="E6E6E6"/>
            <w:vAlign w:val="center"/>
          </w:tcPr>
          <w:p w:rsidR="00CE423D" w:rsidRPr="005759EE" w:rsidRDefault="00CE423D" w:rsidP="00CE423D">
            <w:pPr>
              <w:rPr>
                <w:rFonts w:ascii="Gill Sans" w:hAnsi="Gill Sans"/>
                <w:b/>
                <w:sz w:val="22"/>
              </w:rPr>
            </w:pPr>
            <w:r w:rsidRPr="005759EE">
              <w:rPr>
                <w:rFonts w:ascii="Gill Sans" w:hAnsi="Gill Sans"/>
                <w:b/>
                <w:sz w:val="22"/>
              </w:rPr>
              <w:t xml:space="preserve">Funds Committed: </w:t>
            </w:r>
          </w:p>
        </w:tc>
        <w:tc>
          <w:tcPr>
            <w:tcW w:w="4320" w:type="dxa"/>
            <w:gridSpan w:val="4"/>
            <w:vAlign w:val="center"/>
          </w:tcPr>
          <w:p w:rsidR="00CE423D" w:rsidRPr="005759EE" w:rsidRDefault="008D66BD" w:rsidP="005167DA">
            <w:pPr>
              <w:rPr>
                <w:rFonts w:ascii="Gill Sans" w:hAnsi="Gill Sans"/>
                <w:b/>
                <w:color w:val="000000"/>
                <w:sz w:val="20"/>
              </w:rPr>
            </w:pPr>
            <w:r w:rsidRPr="005759EE">
              <w:rPr>
                <w:rFonts w:ascii="Gill Sans" w:hAnsi="Gill Sans"/>
                <w:b/>
                <w:sz w:val="22"/>
              </w:rPr>
              <w:t>US</w:t>
            </w:r>
            <w:r w:rsidR="005167DA">
              <w:rPr>
                <w:rFonts w:ascii="Gill Sans" w:hAnsi="Gill Sans"/>
                <w:b/>
                <w:sz w:val="22"/>
              </w:rPr>
              <w:t>$ 1,087,014.00 (año 1</w:t>
            </w:r>
            <w:r w:rsidRPr="005759EE">
              <w:rPr>
                <w:rFonts w:ascii="Gill Sans" w:hAnsi="Gill Sans"/>
                <w:b/>
                <w:sz w:val="22"/>
              </w:rPr>
              <w:t>)</w:t>
            </w:r>
          </w:p>
        </w:tc>
        <w:tc>
          <w:tcPr>
            <w:tcW w:w="1620" w:type="dxa"/>
            <w:shd w:val="clear" w:color="auto" w:fill="E6E6E6"/>
            <w:vAlign w:val="center"/>
          </w:tcPr>
          <w:p w:rsidR="00CE423D" w:rsidRPr="005759EE" w:rsidRDefault="00CE423D" w:rsidP="00CE423D">
            <w:pPr>
              <w:jc w:val="center"/>
              <w:rPr>
                <w:rFonts w:ascii="Gill Sans" w:hAnsi="Gill Sans"/>
                <w:b/>
                <w:sz w:val="20"/>
              </w:rPr>
            </w:pPr>
            <w:r w:rsidRPr="005759EE">
              <w:rPr>
                <w:rFonts w:ascii="Gill Sans" w:hAnsi="Gill Sans"/>
                <w:b/>
                <w:sz w:val="22"/>
              </w:rPr>
              <w:t>Percentage of Approved:</w:t>
            </w:r>
          </w:p>
        </w:tc>
        <w:tc>
          <w:tcPr>
            <w:tcW w:w="1260" w:type="dxa"/>
            <w:vAlign w:val="center"/>
          </w:tcPr>
          <w:p w:rsidR="00CE423D" w:rsidRPr="005759EE" w:rsidRDefault="00CE423D" w:rsidP="00CE423D">
            <w:pPr>
              <w:rPr>
                <w:rFonts w:ascii="Gill Sans" w:hAnsi="Gill Sans"/>
                <w:b/>
                <w:sz w:val="20"/>
              </w:rPr>
            </w:pPr>
          </w:p>
        </w:tc>
      </w:tr>
      <w:tr w:rsidR="00CE423D" w:rsidRPr="005759EE" w:rsidTr="004E382D">
        <w:trPr>
          <w:trHeight w:val="345"/>
        </w:trPr>
        <w:tc>
          <w:tcPr>
            <w:tcW w:w="2268" w:type="dxa"/>
            <w:shd w:val="clear" w:color="auto" w:fill="E6E6E6"/>
            <w:vAlign w:val="center"/>
          </w:tcPr>
          <w:p w:rsidR="00CE423D" w:rsidRPr="005759EE" w:rsidRDefault="00CE423D" w:rsidP="00CE423D">
            <w:pPr>
              <w:rPr>
                <w:rFonts w:ascii="Gill Sans" w:hAnsi="Gill Sans"/>
                <w:b/>
                <w:sz w:val="22"/>
              </w:rPr>
            </w:pPr>
            <w:r w:rsidRPr="005759EE">
              <w:rPr>
                <w:rFonts w:ascii="Gill Sans" w:hAnsi="Gill Sans"/>
                <w:b/>
                <w:sz w:val="22"/>
              </w:rPr>
              <w:t>Funds Disbursed:</w:t>
            </w:r>
          </w:p>
        </w:tc>
        <w:tc>
          <w:tcPr>
            <w:tcW w:w="4320" w:type="dxa"/>
            <w:gridSpan w:val="4"/>
            <w:vAlign w:val="center"/>
          </w:tcPr>
          <w:p w:rsidR="00CE423D" w:rsidRPr="005759EE" w:rsidRDefault="00CE423D" w:rsidP="008D66BD">
            <w:pPr>
              <w:rPr>
                <w:rFonts w:ascii="Gill Sans" w:hAnsi="Gill Sans"/>
                <w:b/>
                <w:color w:val="000000"/>
                <w:sz w:val="20"/>
              </w:rPr>
            </w:pPr>
            <w:r w:rsidRPr="005759EE">
              <w:rPr>
                <w:rFonts w:ascii="Gill Sans" w:hAnsi="Gill Sans"/>
                <w:b/>
                <w:sz w:val="22"/>
              </w:rPr>
              <w:t>US$</w:t>
            </w:r>
            <w:r w:rsidR="008D66BD" w:rsidRPr="005759EE">
              <w:rPr>
                <w:rFonts w:ascii="Gill Sans" w:hAnsi="Gill Sans"/>
                <w:b/>
                <w:sz w:val="22"/>
              </w:rPr>
              <w:t xml:space="preserve"> 842,626.35</w:t>
            </w:r>
          </w:p>
        </w:tc>
        <w:tc>
          <w:tcPr>
            <w:tcW w:w="1620" w:type="dxa"/>
            <w:shd w:val="clear" w:color="auto" w:fill="E6E6E6"/>
            <w:vAlign w:val="center"/>
          </w:tcPr>
          <w:p w:rsidR="00CE423D" w:rsidRPr="005759EE" w:rsidRDefault="00CE423D" w:rsidP="00CE423D">
            <w:pPr>
              <w:jc w:val="center"/>
              <w:rPr>
                <w:rFonts w:ascii="Gill Sans" w:hAnsi="Gill Sans"/>
                <w:b/>
                <w:sz w:val="20"/>
              </w:rPr>
            </w:pPr>
            <w:r w:rsidRPr="005759EE">
              <w:rPr>
                <w:rFonts w:ascii="Gill Sans" w:hAnsi="Gill Sans"/>
                <w:b/>
                <w:sz w:val="20"/>
              </w:rPr>
              <w:t>Percentage of Approved:</w:t>
            </w:r>
          </w:p>
        </w:tc>
        <w:tc>
          <w:tcPr>
            <w:tcW w:w="1260" w:type="dxa"/>
            <w:vAlign w:val="center"/>
          </w:tcPr>
          <w:p w:rsidR="00CE423D" w:rsidRPr="005759EE" w:rsidRDefault="00CE423D" w:rsidP="00CE423D">
            <w:pPr>
              <w:rPr>
                <w:rFonts w:ascii="Gill Sans" w:hAnsi="Gill Sans"/>
                <w:b/>
                <w:sz w:val="20"/>
              </w:rPr>
            </w:pPr>
          </w:p>
        </w:tc>
      </w:tr>
      <w:tr w:rsidR="00CE423D" w:rsidRPr="005759EE" w:rsidTr="008D66BD">
        <w:tc>
          <w:tcPr>
            <w:tcW w:w="2268" w:type="dxa"/>
            <w:shd w:val="clear" w:color="auto" w:fill="E6E6E6"/>
            <w:vAlign w:val="center"/>
          </w:tcPr>
          <w:p w:rsidR="00CE423D" w:rsidRPr="005759EE" w:rsidRDefault="00CE423D" w:rsidP="00CE423D">
            <w:pPr>
              <w:rPr>
                <w:rFonts w:ascii="Gill Sans" w:hAnsi="Gill Sans"/>
                <w:b/>
                <w:sz w:val="22"/>
              </w:rPr>
            </w:pPr>
            <w:r w:rsidRPr="005759EE">
              <w:rPr>
                <w:rFonts w:ascii="Gill Sans" w:hAnsi="Gill Sans"/>
                <w:b/>
                <w:sz w:val="22"/>
              </w:rPr>
              <w:t>Expected Programme Duration:</w:t>
            </w:r>
          </w:p>
        </w:tc>
        <w:tc>
          <w:tcPr>
            <w:tcW w:w="1620" w:type="dxa"/>
            <w:shd w:val="clear" w:color="auto" w:fill="auto"/>
            <w:vAlign w:val="center"/>
          </w:tcPr>
          <w:p w:rsidR="00CE423D" w:rsidRPr="005759EE" w:rsidRDefault="00CE423D" w:rsidP="00CE423D">
            <w:pPr>
              <w:rPr>
                <w:rFonts w:ascii="Gill Sans" w:hAnsi="Gill Sans"/>
                <w:b/>
                <w:sz w:val="20"/>
              </w:rPr>
            </w:pPr>
          </w:p>
          <w:p w:rsidR="00CE423D" w:rsidRPr="005759EE" w:rsidRDefault="00CE423D" w:rsidP="00CE423D">
            <w:pPr>
              <w:rPr>
                <w:rFonts w:ascii="Gill Sans" w:hAnsi="Gill Sans"/>
                <w:b/>
                <w:sz w:val="20"/>
              </w:rPr>
            </w:pPr>
          </w:p>
          <w:p w:rsidR="00CE423D" w:rsidRPr="005759EE" w:rsidRDefault="00CE423D" w:rsidP="00CE423D">
            <w:pPr>
              <w:rPr>
                <w:rFonts w:ascii="Gill Sans" w:hAnsi="Gill Sans"/>
                <w:b/>
                <w:sz w:val="20"/>
              </w:rPr>
            </w:pPr>
          </w:p>
        </w:tc>
        <w:tc>
          <w:tcPr>
            <w:tcW w:w="1080" w:type="dxa"/>
            <w:shd w:val="clear" w:color="auto" w:fill="E6E6E6"/>
            <w:vAlign w:val="center"/>
          </w:tcPr>
          <w:p w:rsidR="00CE423D" w:rsidRPr="005759EE" w:rsidRDefault="00CE423D" w:rsidP="00CE423D">
            <w:pPr>
              <w:jc w:val="center"/>
              <w:rPr>
                <w:rFonts w:ascii="Gill Sans" w:hAnsi="Gill Sans"/>
                <w:b/>
                <w:sz w:val="20"/>
              </w:rPr>
            </w:pPr>
            <w:r w:rsidRPr="005759EE">
              <w:rPr>
                <w:rFonts w:ascii="Gill Sans" w:hAnsi="Gill Sans"/>
                <w:b/>
                <w:sz w:val="22"/>
                <w:shd w:val="clear" w:color="auto" w:fill="E6E6E6"/>
              </w:rPr>
              <w:t xml:space="preserve">Forecast Final Date:  </w:t>
            </w:r>
            <w:r w:rsidRPr="005759EE">
              <w:rPr>
                <w:rFonts w:ascii="Gill Sans" w:hAnsi="Gill Sans"/>
                <w:b/>
                <w:sz w:val="22"/>
              </w:rPr>
              <w:t xml:space="preserve">   </w:t>
            </w:r>
          </w:p>
        </w:tc>
        <w:tc>
          <w:tcPr>
            <w:tcW w:w="1620" w:type="dxa"/>
            <w:gridSpan w:val="2"/>
            <w:vAlign w:val="center"/>
          </w:tcPr>
          <w:p w:rsidR="00CE423D" w:rsidRPr="005759EE" w:rsidRDefault="00CE423D" w:rsidP="00CE423D">
            <w:pPr>
              <w:rPr>
                <w:rFonts w:ascii="Gill Sans" w:hAnsi="Gill Sans"/>
                <w:b/>
                <w:bCs/>
                <w:sz w:val="20"/>
              </w:rPr>
            </w:pPr>
          </w:p>
        </w:tc>
        <w:tc>
          <w:tcPr>
            <w:tcW w:w="1620" w:type="dxa"/>
            <w:shd w:val="clear" w:color="auto" w:fill="E6E6E6"/>
            <w:vAlign w:val="center"/>
          </w:tcPr>
          <w:p w:rsidR="00CE423D" w:rsidRPr="005759EE" w:rsidRDefault="00CE423D" w:rsidP="00CE423D">
            <w:pPr>
              <w:jc w:val="center"/>
              <w:rPr>
                <w:rFonts w:ascii="Gill Sans" w:hAnsi="Gill Sans"/>
                <w:b/>
                <w:sz w:val="22"/>
              </w:rPr>
            </w:pPr>
            <w:r w:rsidRPr="005759EE">
              <w:rPr>
                <w:rFonts w:ascii="Gill Sans" w:hAnsi="Gill Sans"/>
                <w:b/>
                <w:sz w:val="22"/>
              </w:rPr>
              <w:t>Delay (Months):</w:t>
            </w:r>
          </w:p>
        </w:tc>
        <w:tc>
          <w:tcPr>
            <w:tcW w:w="1260" w:type="dxa"/>
            <w:shd w:val="clear" w:color="auto" w:fill="auto"/>
            <w:vAlign w:val="center"/>
          </w:tcPr>
          <w:p w:rsidR="00CE423D" w:rsidRPr="005759EE" w:rsidRDefault="00CE423D" w:rsidP="00CE423D">
            <w:pPr>
              <w:rPr>
                <w:rFonts w:ascii="Gill Sans" w:hAnsi="Gill Sans"/>
                <w:b/>
                <w:bCs/>
                <w:sz w:val="20"/>
              </w:rPr>
            </w:pPr>
          </w:p>
        </w:tc>
      </w:tr>
      <w:tr w:rsidR="008D66BD" w:rsidRPr="005759EE" w:rsidTr="002D1F7D">
        <w:tc>
          <w:tcPr>
            <w:tcW w:w="2268" w:type="dxa"/>
            <w:shd w:val="clear" w:color="auto" w:fill="E6E6E6"/>
            <w:vAlign w:val="center"/>
          </w:tcPr>
          <w:p w:rsidR="008D66BD" w:rsidRPr="005759EE" w:rsidRDefault="008D66BD" w:rsidP="00CE423D">
            <w:pPr>
              <w:rPr>
                <w:rFonts w:ascii="Gill Sans" w:hAnsi="Gill Sans"/>
                <w:b/>
                <w:sz w:val="22"/>
              </w:rPr>
            </w:pPr>
            <w:r w:rsidRPr="005759EE">
              <w:rPr>
                <w:rFonts w:ascii="Gill Sans" w:hAnsi="Gill Sans"/>
                <w:b/>
                <w:sz w:val="22"/>
              </w:rPr>
              <w:t>Report Date:</w:t>
            </w:r>
          </w:p>
        </w:tc>
        <w:tc>
          <w:tcPr>
            <w:tcW w:w="7200" w:type="dxa"/>
            <w:gridSpan w:val="6"/>
            <w:shd w:val="clear" w:color="auto" w:fill="auto"/>
            <w:vAlign w:val="center"/>
          </w:tcPr>
          <w:p w:rsidR="008D66BD" w:rsidRPr="005759EE" w:rsidRDefault="00FE28D0" w:rsidP="00FE28D0">
            <w:pPr>
              <w:rPr>
                <w:rFonts w:ascii="Gill Sans" w:hAnsi="Gill Sans"/>
                <w:b/>
                <w:bCs/>
                <w:sz w:val="20"/>
              </w:rPr>
            </w:pPr>
            <w:r>
              <w:rPr>
                <w:rFonts w:ascii="Gill Sans" w:hAnsi="Gill Sans"/>
                <w:b/>
                <w:bCs/>
                <w:sz w:val="20"/>
              </w:rPr>
              <w:t>1 de octubre 2</w:t>
            </w:r>
            <w:r w:rsidR="0030443D">
              <w:rPr>
                <w:rFonts w:ascii="Gill Sans" w:hAnsi="Gill Sans"/>
                <w:b/>
                <w:bCs/>
                <w:sz w:val="20"/>
              </w:rPr>
              <w:t xml:space="preserve">014 </w:t>
            </w:r>
            <w:r w:rsidR="005167DA">
              <w:rPr>
                <w:rFonts w:ascii="Gill Sans" w:hAnsi="Gill Sans"/>
                <w:b/>
                <w:bCs/>
                <w:sz w:val="20"/>
              </w:rPr>
              <w:t xml:space="preserve"> </w:t>
            </w:r>
            <w:r w:rsidR="008D66BD" w:rsidRPr="005759EE">
              <w:rPr>
                <w:rFonts w:ascii="Gill Sans" w:hAnsi="Gill Sans"/>
                <w:b/>
                <w:bCs/>
                <w:sz w:val="20"/>
              </w:rPr>
              <w:t xml:space="preserve"> </w:t>
            </w:r>
          </w:p>
        </w:tc>
      </w:tr>
      <w:tr w:rsidR="008D66BD" w:rsidRPr="00FE28D0" w:rsidTr="002D1F7D">
        <w:tc>
          <w:tcPr>
            <w:tcW w:w="2268" w:type="dxa"/>
            <w:tcBorders>
              <w:bottom w:val="single" w:sz="4" w:space="0" w:color="auto"/>
            </w:tcBorders>
            <w:shd w:val="clear" w:color="auto" w:fill="E6E6E6"/>
            <w:vAlign w:val="center"/>
          </w:tcPr>
          <w:p w:rsidR="008D66BD" w:rsidRPr="005759EE" w:rsidRDefault="008D66BD" w:rsidP="00CE423D">
            <w:pPr>
              <w:rPr>
                <w:rFonts w:ascii="Gill Sans" w:hAnsi="Gill Sans"/>
                <w:b/>
                <w:sz w:val="22"/>
              </w:rPr>
            </w:pPr>
            <w:r w:rsidRPr="005759EE">
              <w:rPr>
                <w:rFonts w:ascii="Gill Sans" w:hAnsi="Gill Sans"/>
                <w:b/>
                <w:sz w:val="22"/>
              </w:rPr>
              <w:t xml:space="preserve">Period of Reporting: </w:t>
            </w:r>
          </w:p>
        </w:tc>
        <w:tc>
          <w:tcPr>
            <w:tcW w:w="7200" w:type="dxa"/>
            <w:gridSpan w:val="6"/>
            <w:shd w:val="clear" w:color="auto" w:fill="auto"/>
            <w:vAlign w:val="center"/>
          </w:tcPr>
          <w:p w:rsidR="008D66BD" w:rsidRPr="00FE28D0" w:rsidRDefault="0030443D" w:rsidP="00FE28D0">
            <w:pPr>
              <w:rPr>
                <w:rFonts w:ascii="Gill Sans" w:hAnsi="Gill Sans"/>
                <w:b/>
                <w:bCs/>
                <w:sz w:val="20"/>
                <w:lang w:val="es-ES"/>
              </w:rPr>
            </w:pPr>
            <w:r w:rsidRPr="00FE28D0">
              <w:rPr>
                <w:rFonts w:ascii="Gill Sans" w:hAnsi="Gill Sans"/>
                <w:b/>
                <w:bCs/>
                <w:sz w:val="20"/>
                <w:lang w:val="es-ES"/>
              </w:rPr>
              <w:t xml:space="preserve">1 </w:t>
            </w:r>
            <w:r w:rsidR="00FE28D0">
              <w:rPr>
                <w:rFonts w:ascii="Gill Sans" w:hAnsi="Gill Sans"/>
                <w:b/>
                <w:bCs/>
                <w:sz w:val="20"/>
                <w:lang w:val="es-ES"/>
              </w:rPr>
              <w:t xml:space="preserve">de julio al 30 de septiembre </w:t>
            </w:r>
            <w:r w:rsidRPr="00FE28D0">
              <w:rPr>
                <w:rFonts w:ascii="Gill Sans" w:hAnsi="Gill Sans"/>
                <w:b/>
                <w:bCs/>
                <w:sz w:val="20"/>
                <w:lang w:val="es-ES"/>
              </w:rPr>
              <w:t xml:space="preserve">2014. </w:t>
            </w:r>
          </w:p>
        </w:tc>
      </w:tr>
    </w:tbl>
    <w:p w:rsidR="00CE423D" w:rsidRPr="00FE28D0" w:rsidRDefault="00CE423D" w:rsidP="00CE423D">
      <w:pPr>
        <w:rPr>
          <w:sz w:val="20"/>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4140"/>
        <w:gridCol w:w="2520"/>
      </w:tblGrid>
      <w:tr w:rsidR="00CE423D" w:rsidRPr="005759EE" w:rsidTr="00CE423D">
        <w:trPr>
          <w:trHeight w:val="418"/>
        </w:trPr>
        <w:tc>
          <w:tcPr>
            <w:tcW w:w="2808" w:type="dxa"/>
            <w:shd w:val="clear" w:color="auto" w:fill="E6E6E6"/>
            <w:vAlign w:val="center"/>
          </w:tcPr>
          <w:p w:rsidR="00CE423D" w:rsidRPr="005759EE" w:rsidRDefault="00CE423D" w:rsidP="00CE423D">
            <w:pPr>
              <w:jc w:val="center"/>
              <w:rPr>
                <w:rFonts w:ascii="Gill Sans" w:hAnsi="Gill Sans"/>
                <w:b/>
                <w:color w:val="000000"/>
                <w:sz w:val="22"/>
                <w:szCs w:val="22"/>
              </w:rPr>
            </w:pPr>
            <w:r w:rsidRPr="005759EE">
              <w:rPr>
                <w:rFonts w:ascii="Gill Sans" w:hAnsi="Gill Sans"/>
                <w:b/>
                <w:color w:val="000000"/>
                <w:sz w:val="22"/>
                <w:szCs w:val="22"/>
              </w:rPr>
              <w:t>Outcomes:</w:t>
            </w:r>
          </w:p>
        </w:tc>
        <w:tc>
          <w:tcPr>
            <w:tcW w:w="4140" w:type="dxa"/>
            <w:shd w:val="clear" w:color="auto" w:fill="E6E6E6"/>
            <w:vAlign w:val="center"/>
          </w:tcPr>
          <w:p w:rsidR="00CE423D" w:rsidRPr="005759EE" w:rsidRDefault="00CE423D" w:rsidP="00CE423D">
            <w:pPr>
              <w:jc w:val="center"/>
              <w:rPr>
                <w:rFonts w:ascii="Gill Sans" w:hAnsi="Gill Sans"/>
                <w:b/>
                <w:color w:val="000000"/>
                <w:sz w:val="22"/>
                <w:szCs w:val="22"/>
              </w:rPr>
            </w:pPr>
            <w:r w:rsidRPr="005759EE">
              <w:rPr>
                <w:rFonts w:ascii="Gill Sans" w:hAnsi="Gill Sans"/>
                <w:b/>
                <w:color w:val="000000"/>
                <w:sz w:val="22"/>
                <w:szCs w:val="22"/>
              </w:rPr>
              <w:t>Achievements/Results:</w:t>
            </w:r>
          </w:p>
        </w:tc>
        <w:tc>
          <w:tcPr>
            <w:tcW w:w="2520" w:type="dxa"/>
            <w:shd w:val="clear" w:color="auto" w:fill="E6E6E6"/>
            <w:vAlign w:val="center"/>
          </w:tcPr>
          <w:p w:rsidR="00CE423D" w:rsidRPr="005759EE" w:rsidRDefault="00CE423D" w:rsidP="00CE423D">
            <w:pPr>
              <w:jc w:val="center"/>
              <w:rPr>
                <w:rFonts w:ascii="Gill Sans" w:hAnsi="Gill Sans"/>
                <w:b/>
                <w:sz w:val="22"/>
                <w:szCs w:val="22"/>
              </w:rPr>
            </w:pPr>
            <w:r w:rsidRPr="005759EE">
              <w:rPr>
                <w:rFonts w:ascii="Gill Sans" w:hAnsi="Gill Sans"/>
                <w:b/>
                <w:sz w:val="22"/>
                <w:szCs w:val="22"/>
              </w:rPr>
              <w:t>Percentage of planned:</w:t>
            </w:r>
          </w:p>
        </w:tc>
      </w:tr>
      <w:tr w:rsidR="00CE423D" w:rsidRPr="00FE28D0" w:rsidTr="00CE423D">
        <w:trPr>
          <w:trHeight w:val="512"/>
        </w:trPr>
        <w:tc>
          <w:tcPr>
            <w:tcW w:w="2808" w:type="dxa"/>
            <w:vAlign w:val="center"/>
          </w:tcPr>
          <w:p w:rsidR="005167DA" w:rsidRPr="005167DA" w:rsidRDefault="005167DA" w:rsidP="005167DA">
            <w:pPr>
              <w:pStyle w:val="Sinespaciado"/>
              <w:jc w:val="both"/>
              <w:rPr>
                <w:rFonts w:ascii="Gill Sans" w:hAnsi="Gill Sans"/>
                <w:lang w:val="es-GT" w:eastAsia="ko-KR"/>
              </w:rPr>
            </w:pPr>
            <w:r w:rsidRPr="005167DA">
              <w:rPr>
                <w:rFonts w:ascii="Gill Sans" w:hAnsi="Gill Sans"/>
                <w:lang w:val="es-GT" w:eastAsia="ko-KR"/>
              </w:rPr>
              <w:t xml:space="preserve">Desarrollar e implementar una agenda común de monitoreo y auditoria social de las organizaciones de la sociedad civil sobre la aplicación efectiva de la Ventana de los Mil Días a nivel nacional y local.  </w:t>
            </w:r>
          </w:p>
          <w:p w:rsidR="002D1F7D" w:rsidRPr="005167DA" w:rsidRDefault="002D1F7D" w:rsidP="005167DA">
            <w:pPr>
              <w:widowControl/>
              <w:contextualSpacing/>
              <w:jc w:val="both"/>
              <w:rPr>
                <w:rFonts w:ascii="Gill Sans" w:eastAsiaTheme="minorHAnsi" w:hAnsi="Gill Sans" w:cstheme="minorBidi"/>
                <w:snapToGrid/>
                <w:sz w:val="22"/>
                <w:szCs w:val="22"/>
                <w:lang w:val="es-GT" w:eastAsia="ko-KR"/>
              </w:rPr>
            </w:pPr>
          </w:p>
          <w:p w:rsidR="00CE423D" w:rsidRPr="005167DA" w:rsidRDefault="00CE423D" w:rsidP="005167DA">
            <w:pPr>
              <w:rPr>
                <w:rFonts w:ascii="Gill Sans" w:eastAsiaTheme="minorHAnsi" w:hAnsi="Gill Sans" w:cstheme="minorBidi"/>
                <w:snapToGrid/>
                <w:sz w:val="22"/>
                <w:szCs w:val="22"/>
                <w:lang w:val="es-GT" w:eastAsia="ko-KR"/>
              </w:rPr>
            </w:pPr>
          </w:p>
        </w:tc>
        <w:tc>
          <w:tcPr>
            <w:tcW w:w="4140" w:type="dxa"/>
            <w:vAlign w:val="center"/>
          </w:tcPr>
          <w:p w:rsidR="00AB1A36" w:rsidRDefault="00E02C60" w:rsidP="005759EE">
            <w:pPr>
              <w:pStyle w:val="Sinespaciado"/>
              <w:jc w:val="both"/>
              <w:rPr>
                <w:rFonts w:ascii="Gill Sans" w:hAnsi="Gill Sans"/>
                <w:lang w:val="es-GT" w:eastAsia="ko-KR"/>
              </w:rPr>
            </w:pPr>
            <w:r>
              <w:rPr>
                <w:rFonts w:ascii="Gill Sans" w:hAnsi="Gill Sans"/>
                <w:lang w:val="es-GT" w:eastAsia="ko-KR"/>
              </w:rPr>
              <w:t xml:space="preserve">Durante este trimestre </w:t>
            </w:r>
            <w:r w:rsidR="00F230B8">
              <w:rPr>
                <w:rFonts w:ascii="Gill Sans" w:hAnsi="Gill Sans"/>
                <w:lang w:val="es-GT" w:eastAsia="ko-KR"/>
              </w:rPr>
              <w:t xml:space="preserve">se definió </w:t>
            </w:r>
            <w:r w:rsidR="00AB1A36">
              <w:rPr>
                <w:rFonts w:ascii="Gill Sans" w:hAnsi="Gill Sans"/>
                <w:lang w:val="es-GT" w:eastAsia="ko-KR"/>
              </w:rPr>
              <w:t>la estrategia de monitoreo de las acciones de la Ventana de los Mil Días.  Se llevó a cabo el proceso de</w:t>
            </w:r>
            <w:r w:rsidR="002F1289">
              <w:rPr>
                <w:rFonts w:ascii="Gill Sans" w:hAnsi="Gill Sans"/>
                <w:lang w:val="es-GT" w:eastAsia="ko-KR"/>
              </w:rPr>
              <w:t xml:space="preserve"> selección y evaluación</w:t>
            </w:r>
            <w:r w:rsidR="00AB1A36">
              <w:rPr>
                <w:rFonts w:ascii="Gill Sans" w:hAnsi="Gill Sans"/>
                <w:lang w:val="es-GT" w:eastAsia="ko-KR"/>
              </w:rPr>
              <w:t xml:space="preserve"> de las propuestas recibidas para la elaboración</w:t>
            </w:r>
            <w:r w:rsidR="002F1289">
              <w:rPr>
                <w:rFonts w:ascii="Gill Sans" w:hAnsi="Gill Sans"/>
                <w:lang w:val="es-GT" w:eastAsia="ko-KR"/>
              </w:rPr>
              <w:t xml:space="preserve"> de dicha estrategia.  </w:t>
            </w:r>
          </w:p>
          <w:p w:rsidR="002F1289" w:rsidRDefault="002F1289" w:rsidP="005759EE">
            <w:pPr>
              <w:pStyle w:val="Sinespaciado"/>
              <w:jc w:val="both"/>
              <w:rPr>
                <w:rFonts w:ascii="Gill Sans" w:hAnsi="Gill Sans"/>
                <w:lang w:val="es-GT" w:eastAsia="ko-KR"/>
              </w:rPr>
            </w:pPr>
            <w:r>
              <w:rPr>
                <w:rFonts w:ascii="Gill Sans" w:hAnsi="Gill Sans"/>
                <w:lang w:val="es-GT" w:eastAsia="ko-KR"/>
              </w:rPr>
              <w:t xml:space="preserve">La estrategia de monitoreo </w:t>
            </w:r>
            <w:r w:rsidR="00F230B8">
              <w:rPr>
                <w:rFonts w:ascii="Gill Sans" w:hAnsi="Gill Sans"/>
                <w:lang w:val="es-GT" w:eastAsia="ko-KR"/>
              </w:rPr>
              <w:t xml:space="preserve">consiste en 4 fases.  </w:t>
            </w:r>
          </w:p>
          <w:p w:rsidR="00F230B8" w:rsidRDefault="00F230B8" w:rsidP="005759EE">
            <w:pPr>
              <w:pStyle w:val="Sinespaciado"/>
              <w:jc w:val="both"/>
              <w:rPr>
                <w:rFonts w:ascii="Gill Sans" w:hAnsi="Gill Sans"/>
                <w:lang w:val="es-GT" w:eastAsia="ko-KR"/>
              </w:rPr>
            </w:pPr>
            <w:r>
              <w:rPr>
                <w:rFonts w:ascii="Gill Sans" w:hAnsi="Gill Sans"/>
                <w:lang w:val="es-GT" w:eastAsia="ko-KR"/>
              </w:rPr>
              <w:t xml:space="preserve">La primera fase es la definición de la muestra metodológica.  Esta consiste en el cálculo de la muestra de municipios y </w:t>
            </w:r>
            <w:r>
              <w:rPr>
                <w:rFonts w:ascii="Gill Sans" w:hAnsi="Gill Sans"/>
                <w:lang w:val="es-GT" w:eastAsia="ko-KR"/>
              </w:rPr>
              <w:lastRenderedPageBreak/>
              <w:t xml:space="preserve">comunidades.  El universo corresponde a los 166 municipios priorizados por desnutrición crónica y los servicios de salud del primer y segundo nivel de atención ubicados en estos.  La muestra se determinó por el programa estadístico EPI-DAT 2.0 muestreo de lotes y conglomerados LQAS (Lot </w:t>
            </w:r>
            <w:r w:rsidR="00CB5985">
              <w:rPr>
                <w:rFonts w:ascii="Gill Sans" w:hAnsi="Gill Sans"/>
                <w:lang w:val="es-GT" w:eastAsia="ko-KR"/>
              </w:rPr>
              <w:t>Quality Assurance Sa</w:t>
            </w:r>
            <w:r>
              <w:rPr>
                <w:rFonts w:ascii="Gill Sans" w:hAnsi="Gill Sans"/>
                <w:lang w:val="es-GT" w:eastAsia="ko-KR"/>
              </w:rPr>
              <w:t xml:space="preserve">mpling).  </w:t>
            </w:r>
          </w:p>
          <w:p w:rsidR="00F230B8" w:rsidRDefault="00CB5985" w:rsidP="005759EE">
            <w:pPr>
              <w:pStyle w:val="Sinespaciado"/>
              <w:jc w:val="both"/>
              <w:rPr>
                <w:rFonts w:ascii="Gill Sans" w:hAnsi="Gill Sans"/>
                <w:lang w:val="es-GT" w:eastAsia="ko-KR"/>
              </w:rPr>
            </w:pPr>
            <w:r>
              <w:rPr>
                <w:rFonts w:ascii="Gill Sans" w:hAnsi="Gill Sans"/>
                <w:lang w:val="es-GT" w:eastAsia="ko-KR"/>
              </w:rPr>
              <w:t xml:space="preserve">Se definió 19 sujetos de estudio divididos en embarazadas, madres de niños menores de 6 meses, madres de niños de 6 a 24 meses, comadronas y personal de salud por comunidad.  </w:t>
            </w:r>
          </w:p>
          <w:p w:rsidR="00CB5985" w:rsidRDefault="00CB5985" w:rsidP="005759EE">
            <w:pPr>
              <w:pStyle w:val="Sinespaciado"/>
              <w:jc w:val="both"/>
              <w:rPr>
                <w:rFonts w:ascii="Gill Sans" w:hAnsi="Gill Sans"/>
                <w:lang w:val="es-GT" w:eastAsia="ko-KR"/>
              </w:rPr>
            </w:pPr>
            <w:r>
              <w:rPr>
                <w:rFonts w:ascii="Gill Sans" w:hAnsi="Gill Sans"/>
                <w:lang w:val="es-GT" w:eastAsia="ko-KR"/>
              </w:rPr>
              <w:t xml:space="preserve">Los municipios a evaluar como prueba piloto son:  </w:t>
            </w:r>
          </w:p>
          <w:p w:rsidR="00CB5985" w:rsidRDefault="00CB5985" w:rsidP="00CB5985">
            <w:pPr>
              <w:pStyle w:val="Sinespaciado"/>
              <w:numPr>
                <w:ilvl w:val="0"/>
                <w:numId w:val="1"/>
              </w:numPr>
              <w:jc w:val="both"/>
              <w:rPr>
                <w:rFonts w:ascii="Gill Sans" w:hAnsi="Gill Sans"/>
                <w:lang w:val="es-GT" w:eastAsia="ko-KR"/>
              </w:rPr>
            </w:pPr>
            <w:r>
              <w:rPr>
                <w:rFonts w:ascii="Gill Sans" w:hAnsi="Gill Sans"/>
                <w:lang w:val="es-GT" w:eastAsia="ko-KR"/>
              </w:rPr>
              <w:t>Nebaj</w:t>
            </w:r>
            <w:r w:rsidR="00D937BD">
              <w:rPr>
                <w:rFonts w:ascii="Gill Sans" w:hAnsi="Gill Sans"/>
                <w:lang w:val="es-GT" w:eastAsia="ko-KR"/>
              </w:rPr>
              <w:t xml:space="preserve">, Quiche. </w:t>
            </w:r>
          </w:p>
          <w:p w:rsidR="00CB5985" w:rsidRDefault="00CB5985" w:rsidP="00CB5985">
            <w:pPr>
              <w:pStyle w:val="Sinespaciado"/>
              <w:numPr>
                <w:ilvl w:val="0"/>
                <w:numId w:val="1"/>
              </w:numPr>
              <w:jc w:val="both"/>
              <w:rPr>
                <w:rFonts w:ascii="Gill Sans" w:hAnsi="Gill Sans"/>
                <w:lang w:val="es-GT" w:eastAsia="ko-KR"/>
              </w:rPr>
            </w:pPr>
            <w:r>
              <w:rPr>
                <w:rFonts w:ascii="Gill Sans" w:hAnsi="Gill Sans"/>
                <w:lang w:val="es-GT" w:eastAsia="ko-KR"/>
              </w:rPr>
              <w:t>San Juan Atitán</w:t>
            </w:r>
            <w:r w:rsidR="00D937BD">
              <w:rPr>
                <w:rFonts w:ascii="Gill Sans" w:hAnsi="Gill Sans"/>
                <w:lang w:val="es-GT" w:eastAsia="ko-KR"/>
              </w:rPr>
              <w:t xml:space="preserve">, Huehuetenango.  </w:t>
            </w:r>
            <w:r>
              <w:rPr>
                <w:rFonts w:ascii="Gill Sans" w:hAnsi="Gill Sans"/>
                <w:lang w:val="es-GT" w:eastAsia="ko-KR"/>
              </w:rPr>
              <w:t xml:space="preserve"> </w:t>
            </w:r>
          </w:p>
          <w:p w:rsidR="006B3F74" w:rsidRDefault="00CB5985" w:rsidP="006B3F74">
            <w:pPr>
              <w:pStyle w:val="Sinespaciado"/>
              <w:numPr>
                <w:ilvl w:val="0"/>
                <w:numId w:val="1"/>
              </w:numPr>
              <w:jc w:val="both"/>
              <w:rPr>
                <w:rFonts w:ascii="Gill Sans" w:hAnsi="Gill Sans"/>
                <w:lang w:val="es-GT" w:eastAsia="ko-KR"/>
              </w:rPr>
            </w:pPr>
            <w:r>
              <w:rPr>
                <w:rFonts w:ascii="Gill Sans" w:hAnsi="Gill Sans"/>
                <w:lang w:val="es-GT" w:eastAsia="ko-KR"/>
              </w:rPr>
              <w:t xml:space="preserve">Santa Catarina </w:t>
            </w:r>
            <w:r w:rsidR="006B3F74">
              <w:rPr>
                <w:rFonts w:ascii="Gill Sans" w:hAnsi="Gill Sans"/>
                <w:lang w:val="es-GT" w:eastAsia="ko-KR"/>
              </w:rPr>
              <w:t>Ixtahuac</w:t>
            </w:r>
            <w:r w:rsidR="00D937BD">
              <w:rPr>
                <w:rFonts w:ascii="Gill Sans" w:hAnsi="Gill Sans"/>
                <w:lang w:val="es-GT" w:eastAsia="ko-KR"/>
              </w:rPr>
              <w:t xml:space="preserve">án, Sololá. </w:t>
            </w:r>
          </w:p>
          <w:p w:rsidR="006B3F74" w:rsidRDefault="007B5F5E" w:rsidP="006B3F74">
            <w:pPr>
              <w:pStyle w:val="Sinespaciado"/>
              <w:numPr>
                <w:ilvl w:val="0"/>
                <w:numId w:val="1"/>
              </w:numPr>
              <w:jc w:val="both"/>
              <w:rPr>
                <w:rFonts w:ascii="Gill Sans" w:hAnsi="Gill Sans"/>
                <w:lang w:val="es-GT" w:eastAsia="ko-KR"/>
              </w:rPr>
            </w:pPr>
            <w:r>
              <w:rPr>
                <w:rFonts w:ascii="Gill Sans" w:hAnsi="Gill Sans"/>
                <w:lang w:val="es-GT" w:eastAsia="ko-KR"/>
              </w:rPr>
              <w:t>Concepción</w:t>
            </w:r>
            <w:r w:rsidR="00D937BD">
              <w:rPr>
                <w:rFonts w:ascii="Gill Sans" w:hAnsi="Gill Sans"/>
                <w:lang w:val="es-GT" w:eastAsia="ko-KR"/>
              </w:rPr>
              <w:t xml:space="preserve"> Tutuapa, San Marcos. </w:t>
            </w:r>
          </w:p>
          <w:p w:rsidR="006B3F74" w:rsidRDefault="006B3F74" w:rsidP="006B3F74">
            <w:pPr>
              <w:pStyle w:val="Sinespaciado"/>
              <w:numPr>
                <w:ilvl w:val="0"/>
                <w:numId w:val="1"/>
              </w:numPr>
              <w:jc w:val="both"/>
              <w:rPr>
                <w:rFonts w:ascii="Gill Sans" w:hAnsi="Gill Sans"/>
                <w:lang w:val="es-GT" w:eastAsia="ko-KR"/>
              </w:rPr>
            </w:pPr>
            <w:r>
              <w:rPr>
                <w:rFonts w:ascii="Gill Sans" w:hAnsi="Gill Sans"/>
                <w:lang w:val="es-GT" w:eastAsia="ko-KR"/>
              </w:rPr>
              <w:t xml:space="preserve">Santa </w:t>
            </w:r>
            <w:r w:rsidR="00D937BD">
              <w:rPr>
                <w:rFonts w:ascii="Gill Sans" w:hAnsi="Gill Sans"/>
                <w:lang w:val="es-GT" w:eastAsia="ko-KR"/>
              </w:rPr>
              <w:t xml:space="preserve">Apolonia, Chimaltenango.  </w:t>
            </w:r>
          </w:p>
          <w:p w:rsidR="006B3F74" w:rsidRDefault="006B3F74" w:rsidP="006B3F74">
            <w:pPr>
              <w:pStyle w:val="Sinespaciado"/>
              <w:numPr>
                <w:ilvl w:val="0"/>
                <w:numId w:val="1"/>
              </w:numPr>
              <w:jc w:val="both"/>
              <w:rPr>
                <w:rFonts w:ascii="Gill Sans" w:hAnsi="Gill Sans"/>
                <w:lang w:val="es-GT" w:eastAsia="ko-KR"/>
              </w:rPr>
            </w:pPr>
            <w:r>
              <w:rPr>
                <w:rFonts w:ascii="Gill Sans" w:hAnsi="Gill Sans"/>
                <w:lang w:val="es-GT" w:eastAsia="ko-KR"/>
              </w:rPr>
              <w:t>Tamah</w:t>
            </w:r>
            <w:r w:rsidR="00D937BD">
              <w:rPr>
                <w:rFonts w:ascii="Gill Sans" w:hAnsi="Gill Sans"/>
                <w:lang w:val="es-GT" w:eastAsia="ko-KR"/>
              </w:rPr>
              <w:t xml:space="preserve">ú, Alta Verapaz.  </w:t>
            </w:r>
          </w:p>
          <w:p w:rsidR="006B3F74" w:rsidRDefault="006B3F74" w:rsidP="006B3F74">
            <w:pPr>
              <w:pStyle w:val="Sinespaciado"/>
              <w:numPr>
                <w:ilvl w:val="0"/>
                <w:numId w:val="1"/>
              </w:numPr>
              <w:jc w:val="both"/>
              <w:rPr>
                <w:rFonts w:ascii="Gill Sans" w:hAnsi="Gill Sans"/>
                <w:lang w:val="es-GT" w:eastAsia="ko-KR"/>
              </w:rPr>
            </w:pPr>
            <w:r>
              <w:rPr>
                <w:rFonts w:ascii="Gill Sans" w:hAnsi="Gill Sans"/>
                <w:lang w:val="es-GT" w:eastAsia="ko-KR"/>
              </w:rPr>
              <w:t>Jocotan</w:t>
            </w:r>
            <w:r w:rsidR="00D937BD">
              <w:rPr>
                <w:rFonts w:ascii="Gill Sans" w:hAnsi="Gill Sans"/>
                <w:lang w:val="es-GT" w:eastAsia="ko-KR"/>
              </w:rPr>
              <w:t xml:space="preserve">, Chiquimula.  </w:t>
            </w:r>
          </w:p>
          <w:p w:rsidR="006B3F74" w:rsidRDefault="00D937BD" w:rsidP="006B3F74">
            <w:pPr>
              <w:pStyle w:val="Sinespaciado"/>
              <w:numPr>
                <w:ilvl w:val="0"/>
                <w:numId w:val="1"/>
              </w:numPr>
              <w:jc w:val="both"/>
              <w:rPr>
                <w:rFonts w:ascii="Gill Sans" w:hAnsi="Gill Sans"/>
                <w:lang w:val="es-GT" w:eastAsia="ko-KR"/>
              </w:rPr>
            </w:pPr>
            <w:r>
              <w:rPr>
                <w:rFonts w:ascii="Gill Sans" w:hAnsi="Gill Sans"/>
                <w:lang w:val="es-GT" w:eastAsia="ko-KR"/>
              </w:rPr>
              <w:t xml:space="preserve">Camotán, Chiquimula.  </w:t>
            </w:r>
          </w:p>
          <w:p w:rsidR="00D937BD" w:rsidRPr="006B3F74" w:rsidRDefault="00D937BD" w:rsidP="00D937BD">
            <w:pPr>
              <w:pStyle w:val="Sinespaciado"/>
              <w:ind w:left="720"/>
              <w:jc w:val="both"/>
              <w:rPr>
                <w:rFonts w:ascii="Gill Sans" w:hAnsi="Gill Sans"/>
                <w:lang w:val="es-GT" w:eastAsia="ko-KR"/>
              </w:rPr>
            </w:pPr>
          </w:p>
          <w:p w:rsidR="00CB5985" w:rsidRDefault="00CB5985" w:rsidP="005759EE">
            <w:pPr>
              <w:pStyle w:val="Sinespaciado"/>
              <w:jc w:val="both"/>
              <w:rPr>
                <w:rFonts w:ascii="Gill Sans" w:hAnsi="Gill Sans"/>
                <w:lang w:val="es-GT" w:eastAsia="ko-KR"/>
              </w:rPr>
            </w:pPr>
            <w:r>
              <w:rPr>
                <w:rFonts w:ascii="Gill Sans" w:hAnsi="Gill Sans"/>
                <w:lang w:val="es-GT" w:eastAsia="ko-KR"/>
              </w:rPr>
              <w:t xml:space="preserve">La fase 2 se refiere a la creación de la estrategia metodológica la cual consiste en la definición de los indicadores con relación a las acciones de la Ventana de los Mil Días, los cuales se presentan en el anexo 1 de este documento.  </w:t>
            </w:r>
            <w:r w:rsidR="00D937BD">
              <w:rPr>
                <w:rFonts w:ascii="Gill Sans" w:hAnsi="Gill Sans"/>
                <w:lang w:val="es-GT" w:eastAsia="ko-KR"/>
              </w:rPr>
              <w:t xml:space="preserve">La metodología que se utilizará será la de comisiones de monitoreo locales a partir de las organizaciones de base de la sociedad civil.  Serán capacitados para el uso de los instrumentos, los cuales son: 1. Observación de las charlas de lactancia materna, alimentación complementaria e higiene; 2. Chequeo de abastecimiento de vitaminas y vacunas; 3. Entrevista a embarazadas, madres de menores de 6 meses y madres de niños de 6 a 24 meses; y 4. Información sobre los servicios de salud.  </w:t>
            </w:r>
          </w:p>
          <w:p w:rsidR="00D937BD" w:rsidRDefault="00D937BD" w:rsidP="005759EE">
            <w:pPr>
              <w:pStyle w:val="Sinespaciado"/>
              <w:jc w:val="both"/>
              <w:rPr>
                <w:rFonts w:ascii="Gill Sans" w:hAnsi="Gill Sans"/>
                <w:lang w:val="es-GT" w:eastAsia="ko-KR"/>
              </w:rPr>
            </w:pPr>
            <w:r>
              <w:rPr>
                <w:rFonts w:ascii="Gill Sans" w:hAnsi="Gill Sans"/>
                <w:lang w:val="es-GT" w:eastAsia="ko-KR"/>
              </w:rPr>
              <w:t xml:space="preserve">Se realizara la validación de los instrumentos </w:t>
            </w:r>
            <w:r w:rsidR="00382C6A">
              <w:rPr>
                <w:rFonts w:ascii="Gill Sans" w:hAnsi="Gill Sans"/>
                <w:lang w:val="es-GT" w:eastAsia="ko-KR"/>
              </w:rPr>
              <w:t xml:space="preserve">con las personas que harán la recolección de la información.  </w:t>
            </w:r>
          </w:p>
          <w:p w:rsidR="00382C6A" w:rsidRDefault="00382C6A" w:rsidP="005759EE">
            <w:pPr>
              <w:pStyle w:val="Sinespaciado"/>
              <w:jc w:val="both"/>
              <w:rPr>
                <w:rFonts w:ascii="Gill Sans" w:hAnsi="Gill Sans"/>
                <w:lang w:val="es-GT" w:eastAsia="ko-KR"/>
              </w:rPr>
            </w:pPr>
            <w:r>
              <w:rPr>
                <w:rFonts w:ascii="Gill Sans" w:hAnsi="Gill Sans"/>
                <w:lang w:val="es-GT" w:eastAsia="ko-KR"/>
              </w:rPr>
              <w:t xml:space="preserve">La fase 3 consiste en la creación de la base de datos de sistematización.  </w:t>
            </w:r>
          </w:p>
          <w:p w:rsidR="00D937BD" w:rsidRDefault="00AA59FC" w:rsidP="00AA59FC">
            <w:pPr>
              <w:pStyle w:val="Sinespaciado"/>
              <w:jc w:val="both"/>
              <w:rPr>
                <w:rFonts w:ascii="Gill Sans" w:hAnsi="Gill Sans"/>
                <w:lang w:val="es-GT" w:eastAsia="ko-KR"/>
              </w:rPr>
            </w:pPr>
            <w:r>
              <w:rPr>
                <w:rFonts w:ascii="Gill Sans" w:hAnsi="Gill Sans"/>
                <w:lang w:val="es-GT" w:eastAsia="ko-KR"/>
              </w:rPr>
              <w:t>Se utilizara la plataforma digital con el programa SPSS Data Entry Builder versión 4.0 atendiendo las siguientes funciones</w:t>
            </w:r>
            <w:r w:rsidR="007B5F5E">
              <w:rPr>
                <w:rFonts w:ascii="Gill Sans" w:hAnsi="Gill Sans"/>
                <w:lang w:val="es-GT" w:eastAsia="ko-KR"/>
              </w:rPr>
              <w:t>: Ingreso</w:t>
            </w:r>
            <w:r>
              <w:rPr>
                <w:rFonts w:ascii="Gill Sans" w:hAnsi="Gill Sans"/>
                <w:lang w:val="es-GT" w:eastAsia="ko-KR"/>
              </w:rPr>
              <w:t xml:space="preserve"> de datos recolectados a nivel local, </w:t>
            </w:r>
            <w:r>
              <w:rPr>
                <w:rFonts w:ascii="Gill Sans" w:hAnsi="Gill Sans"/>
                <w:lang w:val="es-GT" w:eastAsia="ko-KR"/>
              </w:rPr>
              <w:lastRenderedPageBreak/>
              <w:t xml:space="preserve">análisis estadístico de resultados cuantitativos y resultados cualitativos para cada indicador con el programa IBM SPSS versión 19.0 y generación de resultados agrupados a nivel nacional en base a la muestra.  </w:t>
            </w:r>
          </w:p>
          <w:p w:rsidR="000A0266" w:rsidRPr="00FE28D0" w:rsidRDefault="000A0266" w:rsidP="00AA59FC">
            <w:pPr>
              <w:widowControl/>
              <w:contextualSpacing/>
              <w:jc w:val="both"/>
              <w:rPr>
                <w:rFonts w:ascii="Gill Sans" w:hAnsi="Gill Sans"/>
                <w:b/>
                <w:color w:val="C00000"/>
                <w:highlight w:val="yellow"/>
                <w:lang w:val="es-ES"/>
              </w:rPr>
            </w:pPr>
          </w:p>
        </w:tc>
        <w:tc>
          <w:tcPr>
            <w:tcW w:w="2520" w:type="dxa"/>
            <w:vAlign w:val="center"/>
          </w:tcPr>
          <w:p w:rsidR="00CE423D" w:rsidRPr="00FE28D0" w:rsidRDefault="00CE423D" w:rsidP="00CE423D">
            <w:pPr>
              <w:rPr>
                <w:rFonts w:ascii="Gill Sans" w:hAnsi="Gill Sans"/>
                <w:b/>
                <w:sz w:val="22"/>
                <w:szCs w:val="22"/>
                <w:lang w:val="es-ES"/>
              </w:rPr>
            </w:pPr>
          </w:p>
        </w:tc>
      </w:tr>
      <w:tr w:rsidR="00CE423D" w:rsidRPr="00FE28D0" w:rsidTr="00CE423D">
        <w:trPr>
          <w:trHeight w:val="530"/>
        </w:trPr>
        <w:tc>
          <w:tcPr>
            <w:tcW w:w="2808" w:type="dxa"/>
            <w:vAlign w:val="center"/>
          </w:tcPr>
          <w:p w:rsidR="005167DA" w:rsidRPr="005167DA" w:rsidRDefault="005167DA" w:rsidP="005167DA">
            <w:pPr>
              <w:widowControl/>
              <w:contextualSpacing/>
              <w:jc w:val="both"/>
              <w:rPr>
                <w:rFonts w:ascii="Gill Sans" w:eastAsiaTheme="minorHAnsi" w:hAnsi="Gill Sans" w:cs="Arial"/>
                <w:color w:val="000000"/>
                <w:sz w:val="22"/>
                <w:szCs w:val="22"/>
                <w:lang w:val="es-GT"/>
              </w:rPr>
            </w:pPr>
            <w:r w:rsidRPr="005167DA">
              <w:rPr>
                <w:rFonts w:ascii="Gill Sans" w:eastAsiaTheme="minorHAnsi" w:hAnsi="Gill Sans" w:cs="Arial"/>
                <w:color w:val="000000"/>
                <w:sz w:val="22"/>
                <w:szCs w:val="22"/>
                <w:lang w:val="es-GT"/>
              </w:rPr>
              <w:lastRenderedPageBreak/>
              <w:t xml:space="preserve">Una estrategia de incidencia conjunta de la sociedad civil implementada ante el Gobierno reforzando la eficacia de los programas orientados a la atención y prevención de la desnutrición crónica de la madre y el niño.  </w:t>
            </w:r>
          </w:p>
          <w:p w:rsidR="00CE423D" w:rsidRPr="005167DA" w:rsidRDefault="00CE423D" w:rsidP="005167DA">
            <w:pPr>
              <w:widowControl/>
              <w:contextualSpacing/>
              <w:jc w:val="both"/>
              <w:rPr>
                <w:rFonts w:ascii="Gill Sans" w:eastAsiaTheme="minorHAnsi" w:hAnsi="Gill Sans" w:cs="Arial"/>
                <w:color w:val="000000"/>
                <w:sz w:val="22"/>
                <w:szCs w:val="22"/>
                <w:lang w:val="es-GT"/>
              </w:rPr>
            </w:pPr>
          </w:p>
        </w:tc>
        <w:tc>
          <w:tcPr>
            <w:tcW w:w="4140" w:type="dxa"/>
            <w:vAlign w:val="center"/>
          </w:tcPr>
          <w:p w:rsidR="00AA59FC" w:rsidRDefault="00AA59FC" w:rsidP="00AA59FC">
            <w:pPr>
              <w:widowControl/>
              <w:contextualSpacing/>
              <w:jc w:val="both"/>
              <w:rPr>
                <w:rFonts w:ascii="Gill Sans" w:eastAsiaTheme="minorHAnsi" w:hAnsi="Gill Sans" w:cs="Arial"/>
                <w:sz w:val="22"/>
                <w:szCs w:val="22"/>
                <w:lang w:val="es-GT"/>
              </w:rPr>
            </w:pPr>
            <w:r>
              <w:rPr>
                <w:rFonts w:ascii="Gill Sans" w:eastAsiaTheme="minorHAnsi" w:hAnsi="Gill Sans" w:cs="Arial"/>
                <w:sz w:val="22"/>
                <w:szCs w:val="22"/>
                <w:lang w:val="es-GT"/>
              </w:rPr>
              <w:t xml:space="preserve">Durante este trimestre se realizaron reuniones mensuales con los miembros del Comité de Incidencia con las organizaciones que firmaron la alianza de sociedad civil:  </w:t>
            </w:r>
          </w:p>
          <w:p w:rsidR="000A0266" w:rsidRDefault="000A0266" w:rsidP="004B0211">
            <w:pPr>
              <w:widowControl/>
              <w:contextualSpacing/>
              <w:jc w:val="both"/>
              <w:rPr>
                <w:rFonts w:ascii="Gill Sans" w:eastAsiaTheme="minorHAnsi" w:hAnsi="Gill Sans" w:cs="Arial"/>
                <w:sz w:val="22"/>
                <w:szCs w:val="22"/>
                <w:lang w:val="es-GT"/>
              </w:rPr>
            </w:pPr>
            <w:r>
              <w:rPr>
                <w:rFonts w:ascii="Gill Sans" w:eastAsiaTheme="minorHAnsi" w:hAnsi="Gill Sans" w:cs="Arial"/>
                <w:sz w:val="22"/>
                <w:szCs w:val="22"/>
                <w:lang w:val="es-GT"/>
              </w:rPr>
              <w:t>Save the Children Guatemala, Visión Mundial, Instituto Centroamericano de Estudios Fiscales –ICEFI-, Instancia de Consulta y Participación Social –INCOPAS-,</w:t>
            </w:r>
            <w:r w:rsidR="008E3918">
              <w:rPr>
                <w:rFonts w:ascii="Gill Sans" w:eastAsiaTheme="minorHAnsi" w:hAnsi="Gill Sans" w:cs="Arial"/>
                <w:sz w:val="22"/>
                <w:szCs w:val="22"/>
                <w:lang w:val="es-GT"/>
              </w:rPr>
              <w:t xml:space="preserve"> Coordinadora Institucional de Promoción por los Derechos de la Niñez –CIPRODENI-, </w:t>
            </w:r>
            <w:r>
              <w:rPr>
                <w:rFonts w:ascii="Gill Sans" w:eastAsiaTheme="minorHAnsi" w:hAnsi="Gill Sans" w:cs="Arial"/>
                <w:sz w:val="22"/>
                <w:szCs w:val="22"/>
                <w:lang w:val="es-GT"/>
              </w:rPr>
              <w:t xml:space="preserve"> </w:t>
            </w:r>
            <w:r w:rsidR="008E3918">
              <w:rPr>
                <w:rFonts w:ascii="Gill Sans" w:eastAsiaTheme="minorHAnsi" w:hAnsi="Gill Sans" w:cs="Arial"/>
                <w:sz w:val="22"/>
                <w:szCs w:val="22"/>
                <w:lang w:val="es-GT"/>
              </w:rPr>
              <w:t xml:space="preserve">Asociación Comunitaria de Desarrollo Integral y Sociedad Civil representada en Consejo Departamental de Desarrollo.  </w:t>
            </w:r>
          </w:p>
          <w:p w:rsidR="00AA59FC" w:rsidRDefault="00AA59FC" w:rsidP="004B0211">
            <w:pPr>
              <w:widowControl/>
              <w:contextualSpacing/>
              <w:jc w:val="both"/>
              <w:rPr>
                <w:rFonts w:ascii="Gill Sans" w:eastAsiaTheme="minorHAnsi" w:hAnsi="Gill Sans" w:cs="Arial"/>
                <w:sz w:val="22"/>
                <w:szCs w:val="22"/>
                <w:lang w:val="es-GT"/>
              </w:rPr>
            </w:pPr>
            <w:r>
              <w:rPr>
                <w:rFonts w:ascii="Gill Sans" w:eastAsiaTheme="minorHAnsi" w:hAnsi="Gill Sans" w:cs="Arial"/>
                <w:sz w:val="22"/>
                <w:szCs w:val="22"/>
                <w:lang w:val="es-GT"/>
              </w:rPr>
              <w:t xml:space="preserve">Dentro de los temas que se analizaron con el Comité es la conformación de la Comisión Nacional de Monitoreo y Auditoria Social, la campaña de comunicación de las acciones de la Ventana de los Mil Días, así como la definición de los lineamientos generales para la elaboración del plan de incidencia.  </w:t>
            </w:r>
          </w:p>
          <w:p w:rsidR="00AA59FC" w:rsidRDefault="00AA59FC" w:rsidP="004B0211">
            <w:pPr>
              <w:widowControl/>
              <w:contextualSpacing/>
              <w:jc w:val="both"/>
              <w:rPr>
                <w:rFonts w:ascii="Gill Sans" w:eastAsiaTheme="minorHAnsi" w:hAnsi="Gill Sans" w:cs="Arial"/>
                <w:sz w:val="22"/>
                <w:szCs w:val="22"/>
                <w:lang w:val="es-GT"/>
              </w:rPr>
            </w:pPr>
          </w:p>
          <w:p w:rsidR="00AA59FC" w:rsidRDefault="00AA59FC" w:rsidP="004B0211">
            <w:pPr>
              <w:widowControl/>
              <w:contextualSpacing/>
              <w:jc w:val="both"/>
              <w:rPr>
                <w:rFonts w:ascii="Gill Sans" w:eastAsiaTheme="minorHAnsi" w:hAnsi="Gill Sans" w:cs="Arial"/>
                <w:sz w:val="22"/>
                <w:szCs w:val="22"/>
                <w:lang w:val="es-GT"/>
              </w:rPr>
            </w:pPr>
            <w:r>
              <w:rPr>
                <w:rFonts w:ascii="Gill Sans" w:eastAsiaTheme="minorHAnsi" w:hAnsi="Gill Sans" w:cs="Arial"/>
                <w:sz w:val="22"/>
                <w:szCs w:val="22"/>
                <w:lang w:val="es-GT"/>
              </w:rPr>
              <w:t xml:space="preserve">Se llevó a cabo el proceso de selección y evaluación de las propuestas para la elaboración del plan de incidencia.  </w:t>
            </w:r>
          </w:p>
          <w:p w:rsidR="0042067E" w:rsidRDefault="0042067E" w:rsidP="004B0211">
            <w:pPr>
              <w:widowControl/>
              <w:contextualSpacing/>
              <w:jc w:val="both"/>
              <w:rPr>
                <w:rFonts w:ascii="Gill Sans" w:eastAsiaTheme="minorHAnsi" w:hAnsi="Gill Sans" w:cs="Arial"/>
                <w:sz w:val="22"/>
                <w:szCs w:val="22"/>
                <w:lang w:val="es-GT"/>
              </w:rPr>
            </w:pPr>
          </w:p>
          <w:p w:rsidR="0042067E" w:rsidRDefault="0042067E" w:rsidP="004B0211">
            <w:pPr>
              <w:widowControl/>
              <w:contextualSpacing/>
              <w:jc w:val="both"/>
              <w:rPr>
                <w:rFonts w:ascii="Gill Sans" w:eastAsiaTheme="minorHAnsi" w:hAnsi="Gill Sans" w:cs="Arial"/>
                <w:sz w:val="22"/>
                <w:szCs w:val="22"/>
                <w:lang w:val="es-GT"/>
              </w:rPr>
            </w:pPr>
            <w:r>
              <w:rPr>
                <w:rFonts w:ascii="Gill Sans" w:eastAsiaTheme="minorHAnsi" w:hAnsi="Gill Sans" w:cs="Arial"/>
                <w:sz w:val="22"/>
                <w:szCs w:val="22"/>
                <w:lang w:val="es-GT"/>
              </w:rPr>
              <w:t xml:space="preserve">Para la construcción del plan de incidencia se realizara a través de talleres con la participación de los miembros del Comité de Incidencia para definir  la incidencia política a través de la armonización ciudadana, áreas de incidencia, actores y sectores claves, estrategia de incidencia, ruta de incidencia, ejecutores de la incidencia, cronograma de actividades y herramientas de seguimiento y evaluación.  </w:t>
            </w:r>
          </w:p>
          <w:p w:rsidR="004B0211" w:rsidRPr="00FE28D0" w:rsidRDefault="004B0211" w:rsidP="00131CE1">
            <w:pPr>
              <w:widowControl/>
              <w:contextualSpacing/>
              <w:jc w:val="both"/>
              <w:rPr>
                <w:rFonts w:ascii="Gill Sans" w:eastAsiaTheme="minorHAnsi" w:hAnsi="Gill Sans" w:cs="Arial"/>
                <w:color w:val="000000"/>
                <w:sz w:val="22"/>
                <w:szCs w:val="22"/>
                <w:lang w:val="es-ES"/>
              </w:rPr>
            </w:pPr>
          </w:p>
        </w:tc>
        <w:tc>
          <w:tcPr>
            <w:tcW w:w="2520" w:type="dxa"/>
            <w:vAlign w:val="center"/>
          </w:tcPr>
          <w:p w:rsidR="00CE423D" w:rsidRPr="00FE28D0" w:rsidRDefault="00CE423D" w:rsidP="00CE423D">
            <w:pPr>
              <w:rPr>
                <w:rFonts w:ascii="Gill Sans" w:hAnsi="Gill Sans"/>
                <w:b/>
                <w:sz w:val="22"/>
                <w:szCs w:val="22"/>
                <w:lang w:val="es-ES"/>
              </w:rPr>
            </w:pPr>
          </w:p>
        </w:tc>
      </w:tr>
      <w:tr w:rsidR="002D1F7D" w:rsidRPr="00FE28D0" w:rsidTr="00CE423D">
        <w:trPr>
          <w:trHeight w:val="530"/>
        </w:trPr>
        <w:tc>
          <w:tcPr>
            <w:tcW w:w="2808" w:type="dxa"/>
            <w:vAlign w:val="center"/>
          </w:tcPr>
          <w:p w:rsidR="005167DA" w:rsidRPr="005167DA" w:rsidRDefault="005167DA" w:rsidP="005167DA">
            <w:pPr>
              <w:pStyle w:val="Sinespaciado"/>
              <w:jc w:val="both"/>
              <w:rPr>
                <w:rFonts w:ascii="Gill Sans" w:hAnsi="Gill Sans"/>
                <w:lang w:val="es-GT" w:eastAsia="ko-KR"/>
              </w:rPr>
            </w:pPr>
            <w:r w:rsidRPr="005167DA">
              <w:rPr>
                <w:rFonts w:ascii="Gill Sans" w:hAnsi="Gill Sans"/>
                <w:lang w:val="es-GT" w:eastAsia="ko-KR"/>
              </w:rPr>
              <w:t xml:space="preserve">Una campaña de comunicación a nivel nacional para informar y empoderar a las mujeres, madres de niños menores de dos años y adolescentes sobre las acciones de la </w:t>
            </w:r>
            <w:r w:rsidRPr="005167DA">
              <w:rPr>
                <w:rFonts w:ascii="Gill Sans" w:hAnsi="Gill Sans"/>
                <w:lang w:val="es-GT" w:eastAsia="ko-KR"/>
              </w:rPr>
              <w:lastRenderedPageBreak/>
              <w:t xml:space="preserve">Ventana de los Mil Días fortaleciendo su capacidad para exigir servicios de salud para la madre y el niño.  </w:t>
            </w:r>
          </w:p>
          <w:p w:rsidR="002D1F7D" w:rsidRPr="005167DA" w:rsidRDefault="002D1F7D" w:rsidP="005167DA">
            <w:pPr>
              <w:widowControl/>
              <w:contextualSpacing/>
              <w:jc w:val="both"/>
              <w:rPr>
                <w:rFonts w:ascii="Gill Sans" w:eastAsiaTheme="minorHAnsi" w:hAnsi="Gill Sans" w:cstheme="minorBidi"/>
                <w:snapToGrid/>
                <w:sz w:val="22"/>
                <w:szCs w:val="22"/>
                <w:lang w:val="es-GT" w:eastAsia="ko-KR"/>
              </w:rPr>
            </w:pPr>
          </w:p>
        </w:tc>
        <w:tc>
          <w:tcPr>
            <w:tcW w:w="4140" w:type="dxa"/>
            <w:vAlign w:val="center"/>
          </w:tcPr>
          <w:p w:rsidR="002D1F7D" w:rsidRDefault="00AA59FC" w:rsidP="00006B59">
            <w:pPr>
              <w:pStyle w:val="Sinespaciado"/>
              <w:jc w:val="both"/>
              <w:rPr>
                <w:rFonts w:ascii="Gill Sans" w:hAnsi="Gill Sans"/>
                <w:lang w:val="es-GT" w:eastAsia="ko-KR"/>
              </w:rPr>
            </w:pPr>
            <w:r>
              <w:rPr>
                <w:rFonts w:ascii="Gill Sans" w:hAnsi="Gill Sans"/>
                <w:lang w:val="es-GT" w:eastAsia="ko-KR"/>
              </w:rPr>
              <w:lastRenderedPageBreak/>
              <w:t xml:space="preserve">Durante este trimestre se definen los </w:t>
            </w:r>
            <w:r w:rsidR="00145772">
              <w:rPr>
                <w:rFonts w:ascii="Gill Sans" w:hAnsi="Gill Sans"/>
                <w:lang w:val="es-GT" w:eastAsia="ko-KR"/>
              </w:rPr>
              <w:t>productos</w:t>
            </w:r>
            <w:r>
              <w:rPr>
                <w:rFonts w:ascii="Gill Sans" w:hAnsi="Gill Sans"/>
                <w:lang w:val="es-GT" w:eastAsia="ko-KR"/>
              </w:rPr>
              <w:t xml:space="preserve"> que se utilizaran en esta primera etapa de la campaña de comunicación.  Se </w:t>
            </w:r>
            <w:r w:rsidR="00145772">
              <w:rPr>
                <w:rFonts w:ascii="Gill Sans" w:hAnsi="Gill Sans"/>
                <w:lang w:val="es-GT" w:eastAsia="ko-KR"/>
              </w:rPr>
              <w:t>llevó</w:t>
            </w:r>
            <w:r>
              <w:rPr>
                <w:rFonts w:ascii="Gill Sans" w:hAnsi="Gill Sans"/>
                <w:lang w:val="es-GT" w:eastAsia="ko-KR"/>
              </w:rPr>
              <w:t xml:space="preserve"> a cabo el proceso de selección y evaluación de las propuestas para la elaboración de los productos de la campaña de comunicación.  </w:t>
            </w:r>
          </w:p>
          <w:p w:rsidR="00145772" w:rsidRDefault="00145772" w:rsidP="00145772">
            <w:pPr>
              <w:pStyle w:val="Sinespaciado"/>
              <w:jc w:val="both"/>
              <w:rPr>
                <w:rFonts w:ascii="Gill Sans" w:hAnsi="Gill Sans"/>
                <w:lang w:val="es-ES" w:eastAsia="ko-KR"/>
              </w:rPr>
            </w:pPr>
            <w:r>
              <w:rPr>
                <w:rFonts w:ascii="Gill Sans" w:hAnsi="Gill Sans"/>
                <w:lang w:val="es-GT" w:eastAsia="ko-KR"/>
              </w:rPr>
              <w:lastRenderedPageBreak/>
              <w:t xml:space="preserve">El grupo meta definido son mujeres </w:t>
            </w:r>
            <w:r w:rsidRPr="00145772">
              <w:rPr>
                <w:rFonts w:ascii="Gill Sans" w:hAnsi="Gill Sans"/>
                <w:lang w:val="es-ES" w:eastAsia="ko-KR"/>
              </w:rPr>
              <w:t xml:space="preserve">embarazadas y madres de niños menores de 2 años que viven en los municipios con prevalencias altas y muy altas de desnutrición crónica en los departamentos de Quetzaltenango, Totonicapán, San Marcos, Huehuetenango, Quiché, Chimaltenango y Chiquimula. </w:t>
            </w:r>
          </w:p>
          <w:p w:rsidR="00145772" w:rsidRDefault="00145772" w:rsidP="00145772">
            <w:pPr>
              <w:pStyle w:val="Sinespaciado"/>
              <w:jc w:val="both"/>
              <w:rPr>
                <w:rFonts w:ascii="Gill Sans" w:hAnsi="Gill Sans"/>
                <w:lang w:val="es-ES" w:eastAsia="ko-KR"/>
              </w:rPr>
            </w:pPr>
            <w:r>
              <w:rPr>
                <w:rFonts w:ascii="Gill Sans" w:hAnsi="Gill Sans"/>
                <w:lang w:val="es-ES" w:eastAsia="ko-KR"/>
              </w:rPr>
              <w:t>Los productos que se definieron son:</w:t>
            </w:r>
          </w:p>
          <w:p w:rsidR="00145772" w:rsidRDefault="00145772" w:rsidP="00145772">
            <w:pPr>
              <w:pStyle w:val="Sinespaciado"/>
              <w:numPr>
                <w:ilvl w:val="0"/>
                <w:numId w:val="1"/>
              </w:numPr>
              <w:jc w:val="both"/>
              <w:rPr>
                <w:rFonts w:ascii="Gill Sans" w:hAnsi="Gill Sans"/>
                <w:lang w:val="es-ES" w:eastAsia="ko-KR"/>
              </w:rPr>
            </w:pPr>
            <w:r>
              <w:rPr>
                <w:rFonts w:ascii="Gill Sans" w:hAnsi="Gill Sans"/>
                <w:lang w:val="es-ES" w:eastAsia="ko-KR"/>
              </w:rPr>
              <w:t>Spots de rad</w:t>
            </w:r>
            <w:r w:rsidR="0042067E">
              <w:rPr>
                <w:rFonts w:ascii="Gill Sans" w:hAnsi="Gill Sans"/>
                <w:lang w:val="es-ES" w:eastAsia="ko-KR"/>
              </w:rPr>
              <w:t xml:space="preserve">io en diferentes idiomas mayas (Mam, Kaqchikel, Kíche, </w:t>
            </w:r>
            <w:r w:rsidR="007B5F5E">
              <w:rPr>
                <w:rFonts w:ascii="Gill Sans" w:hAnsi="Gill Sans"/>
                <w:lang w:val="es-ES" w:eastAsia="ko-KR"/>
              </w:rPr>
              <w:t>español</w:t>
            </w:r>
            <w:r w:rsidR="0042067E">
              <w:rPr>
                <w:rFonts w:ascii="Gill Sans" w:hAnsi="Gill Sans"/>
                <w:lang w:val="es-ES" w:eastAsia="ko-KR"/>
              </w:rPr>
              <w:t xml:space="preserve">).  </w:t>
            </w:r>
          </w:p>
          <w:p w:rsidR="00145772" w:rsidRDefault="00145772" w:rsidP="00145772">
            <w:pPr>
              <w:pStyle w:val="Sinespaciado"/>
              <w:numPr>
                <w:ilvl w:val="0"/>
                <w:numId w:val="1"/>
              </w:numPr>
              <w:jc w:val="both"/>
              <w:rPr>
                <w:rFonts w:ascii="Gill Sans" w:hAnsi="Gill Sans"/>
                <w:lang w:val="es-ES" w:eastAsia="ko-KR"/>
              </w:rPr>
            </w:pPr>
            <w:r>
              <w:rPr>
                <w:rFonts w:ascii="Gill Sans" w:hAnsi="Gill Sans"/>
                <w:lang w:val="es-ES" w:eastAsia="ko-KR"/>
              </w:rPr>
              <w:t xml:space="preserve">Material impreso como afiches y guía informativa sobre desnutrición crónica y las acciones de la Ventana de los Mil Días.  </w:t>
            </w:r>
            <w:r w:rsidR="0042067E">
              <w:rPr>
                <w:rFonts w:ascii="Gill Sans" w:hAnsi="Gill Sans"/>
                <w:lang w:val="es-ES" w:eastAsia="ko-KR"/>
              </w:rPr>
              <w:t xml:space="preserve">Se imprimirán 500 afiches y 500 guías informativas.  </w:t>
            </w:r>
          </w:p>
          <w:p w:rsidR="00145772" w:rsidRDefault="00145772" w:rsidP="00145772">
            <w:pPr>
              <w:pStyle w:val="Sinespaciado"/>
              <w:numPr>
                <w:ilvl w:val="0"/>
                <w:numId w:val="1"/>
              </w:numPr>
              <w:jc w:val="both"/>
              <w:rPr>
                <w:rFonts w:ascii="Gill Sans" w:hAnsi="Gill Sans"/>
                <w:lang w:val="es-ES" w:eastAsia="ko-KR"/>
              </w:rPr>
            </w:pPr>
            <w:r>
              <w:rPr>
                <w:rFonts w:ascii="Gill Sans" w:hAnsi="Gill Sans"/>
                <w:lang w:val="es-ES" w:eastAsia="ko-KR"/>
              </w:rPr>
              <w:t xml:space="preserve">Material promocional el cual consiste en </w:t>
            </w:r>
            <w:r w:rsidR="0042067E">
              <w:rPr>
                <w:rFonts w:ascii="Gill Sans" w:hAnsi="Gill Sans"/>
                <w:lang w:val="es-ES" w:eastAsia="ko-KR"/>
              </w:rPr>
              <w:t xml:space="preserve">2,800 </w:t>
            </w:r>
            <w:r>
              <w:rPr>
                <w:rFonts w:ascii="Gill Sans" w:hAnsi="Gill Sans"/>
                <w:lang w:val="es-ES" w:eastAsia="ko-KR"/>
              </w:rPr>
              <w:t xml:space="preserve">playeras con mensajes sobre la promoción de la lactancia materna exclusiva durante los primeros seis meses de vida y </w:t>
            </w:r>
            <w:r w:rsidR="0042067E">
              <w:rPr>
                <w:rFonts w:ascii="Gill Sans" w:hAnsi="Gill Sans"/>
                <w:lang w:val="es-ES" w:eastAsia="ko-KR"/>
              </w:rPr>
              <w:t xml:space="preserve">2,800 </w:t>
            </w:r>
            <w:r>
              <w:rPr>
                <w:rFonts w:ascii="Gill Sans" w:hAnsi="Gill Sans"/>
                <w:lang w:val="es-ES" w:eastAsia="ko-KR"/>
              </w:rPr>
              <w:t xml:space="preserve">bolsas tipo morrales para las madres de niños menores de dos años con el mensaje de mejoramiento de prácticas de higiene como el lavado de manos.  </w:t>
            </w:r>
          </w:p>
          <w:p w:rsidR="004E3881" w:rsidRDefault="004E3881" w:rsidP="004E3881">
            <w:pPr>
              <w:pStyle w:val="Sinespaciado"/>
              <w:jc w:val="both"/>
              <w:rPr>
                <w:rFonts w:ascii="Gill Sans" w:hAnsi="Gill Sans"/>
                <w:lang w:val="es-ES" w:eastAsia="ko-KR"/>
              </w:rPr>
            </w:pPr>
          </w:p>
          <w:p w:rsidR="00131CE1" w:rsidRDefault="004E3881" w:rsidP="0042067E">
            <w:pPr>
              <w:pStyle w:val="Sinespaciado"/>
              <w:jc w:val="both"/>
              <w:rPr>
                <w:rFonts w:ascii="Gill Sans" w:hAnsi="Gill Sans"/>
                <w:lang w:val="es-ES" w:eastAsia="ko-KR"/>
              </w:rPr>
            </w:pPr>
            <w:r>
              <w:rPr>
                <w:rFonts w:ascii="Gill Sans" w:hAnsi="Gill Sans"/>
                <w:lang w:val="es-ES" w:eastAsia="ko-KR"/>
              </w:rPr>
              <w:t xml:space="preserve">Los spots radiales serán grabados por jóvenes comunicadores de los 7 departamentos mencionados, los cuales se transmitirán en las radios locales de </w:t>
            </w:r>
            <w:r w:rsidRPr="00145772">
              <w:rPr>
                <w:rFonts w:ascii="Gill Sans" w:hAnsi="Gill Sans"/>
                <w:lang w:val="es-ES" w:eastAsia="ko-KR"/>
              </w:rPr>
              <w:t>Quetzaltenango, Totonicapán, San Marcos, Huehuetenango, Quic</w:t>
            </w:r>
            <w:r w:rsidR="006A66B5">
              <w:rPr>
                <w:rFonts w:ascii="Gill Sans" w:hAnsi="Gill Sans"/>
                <w:lang w:val="es-ES" w:eastAsia="ko-KR"/>
              </w:rPr>
              <w:t xml:space="preserve">hé, Chimaltenango y Chiquimula.  Se </w:t>
            </w:r>
            <w:r w:rsidR="0042067E">
              <w:rPr>
                <w:rFonts w:ascii="Gill Sans" w:hAnsi="Gill Sans"/>
                <w:lang w:val="es-ES" w:eastAsia="ko-KR"/>
              </w:rPr>
              <w:t>grabarán 12 c</w:t>
            </w:r>
            <w:r w:rsidR="006A66B5" w:rsidRPr="006A66B5">
              <w:rPr>
                <w:rFonts w:ascii="Gill Sans" w:hAnsi="Gill Sans"/>
                <w:lang w:val="es-ES" w:eastAsia="ko-KR"/>
              </w:rPr>
              <w:t>uñas elaboradas y difundidas en cada uno de los 7 Departame</w:t>
            </w:r>
            <w:r w:rsidR="0042067E">
              <w:rPr>
                <w:rFonts w:ascii="Gill Sans" w:hAnsi="Gill Sans"/>
                <w:lang w:val="es-ES" w:eastAsia="ko-KR"/>
              </w:rPr>
              <w:t xml:space="preserve">ntos 6 veces al día por 26 días.  </w:t>
            </w:r>
          </w:p>
          <w:p w:rsidR="0042067E" w:rsidRPr="00FE28D0" w:rsidRDefault="0042067E" w:rsidP="0042067E">
            <w:pPr>
              <w:pStyle w:val="Sinespaciado"/>
              <w:jc w:val="both"/>
              <w:rPr>
                <w:rFonts w:ascii="Gill Sans" w:hAnsi="Gill Sans"/>
                <w:b/>
                <w:color w:val="000000"/>
                <w:highlight w:val="yellow"/>
                <w:lang w:val="es-ES"/>
              </w:rPr>
            </w:pPr>
            <w:r>
              <w:rPr>
                <w:rFonts w:ascii="Gill Sans" w:hAnsi="Gill Sans"/>
                <w:lang w:val="es-ES" w:eastAsia="ko-KR"/>
              </w:rPr>
              <w:t xml:space="preserve">La campaña de comunicación se presentara en un evento de lanzamiento durante el último trimestre del año.  </w:t>
            </w:r>
          </w:p>
        </w:tc>
        <w:tc>
          <w:tcPr>
            <w:tcW w:w="2520" w:type="dxa"/>
            <w:vAlign w:val="center"/>
          </w:tcPr>
          <w:p w:rsidR="002D1F7D" w:rsidRPr="00FE28D0" w:rsidRDefault="002D1F7D" w:rsidP="00CE423D">
            <w:pPr>
              <w:rPr>
                <w:rFonts w:ascii="Gill Sans" w:hAnsi="Gill Sans"/>
                <w:b/>
                <w:sz w:val="22"/>
                <w:szCs w:val="22"/>
                <w:lang w:val="es-ES"/>
              </w:rPr>
            </w:pPr>
          </w:p>
        </w:tc>
      </w:tr>
    </w:tbl>
    <w:p w:rsidR="00CE423D" w:rsidRPr="00FE28D0" w:rsidRDefault="00CE423D" w:rsidP="00CE423D">
      <w:pPr>
        <w:rPr>
          <w:sz w:val="20"/>
          <w:lang w:val="es-ES"/>
        </w:rPr>
      </w:pPr>
    </w:p>
    <w:p w:rsidR="000E4207" w:rsidRPr="00FE28D0" w:rsidRDefault="000E4207" w:rsidP="00CE423D">
      <w:pPr>
        <w:rPr>
          <w:sz w:val="20"/>
          <w:lang w:val="es-ES"/>
        </w:rPr>
      </w:pPr>
    </w:p>
    <w:p w:rsidR="000E4207" w:rsidRPr="00FE28D0" w:rsidRDefault="000E4207" w:rsidP="00CE423D">
      <w:pPr>
        <w:rPr>
          <w:sz w:val="20"/>
          <w:lang w:val="es-ES"/>
        </w:rPr>
      </w:pPr>
    </w:p>
    <w:p w:rsidR="000E4207" w:rsidRPr="00FE28D0" w:rsidRDefault="000E4207" w:rsidP="00CE423D">
      <w:pPr>
        <w:rPr>
          <w:sz w:val="20"/>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CE423D" w:rsidRPr="00FC6137" w:rsidTr="00CE423D">
        <w:trPr>
          <w:trHeight w:val="463"/>
        </w:trPr>
        <w:tc>
          <w:tcPr>
            <w:tcW w:w="9468" w:type="dxa"/>
            <w:shd w:val="clear" w:color="auto" w:fill="E6E6E6"/>
            <w:vAlign w:val="center"/>
          </w:tcPr>
          <w:p w:rsidR="00CE423D" w:rsidRPr="00BE34AD" w:rsidRDefault="00CE423D" w:rsidP="00CE423D">
            <w:pPr>
              <w:jc w:val="center"/>
              <w:rPr>
                <w:b/>
                <w:color w:val="000000"/>
                <w:sz w:val="22"/>
              </w:rPr>
            </w:pPr>
            <w:r w:rsidRPr="00BE34AD">
              <w:rPr>
                <w:b/>
                <w:sz w:val="22"/>
              </w:rPr>
              <w:t>Qualitative achievements against outcomes and results:</w:t>
            </w:r>
          </w:p>
        </w:tc>
      </w:tr>
      <w:tr w:rsidR="00CE423D" w:rsidRPr="00FE28D0" w:rsidTr="00CE423D">
        <w:trPr>
          <w:trHeight w:val="1177"/>
        </w:trPr>
        <w:tc>
          <w:tcPr>
            <w:tcW w:w="9468" w:type="dxa"/>
          </w:tcPr>
          <w:p w:rsidR="00131CE1" w:rsidRDefault="00131CE1" w:rsidP="00CE423D">
            <w:pPr>
              <w:rPr>
                <w:rFonts w:ascii="Gill Sans" w:hAnsi="Gill Sans"/>
                <w:color w:val="000000"/>
                <w:sz w:val="22"/>
                <w:szCs w:val="22"/>
                <w:lang w:val="es-GT"/>
              </w:rPr>
            </w:pPr>
            <w:r>
              <w:rPr>
                <w:rFonts w:ascii="Gill Sans" w:hAnsi="Gill Sans"/>
                <w:color w:val="000000"/>
                <w:sz w:val="22"/>
                <w:szCs w:val="22"/>
                <w:lang w:val="es-GT"/>
              </w:rPr>
              <w:t xml:space="preserve">Durante este trimestre se continuó participando en la </w:t>
            </w:r>
            <w:r w:rsidRPr="00942FD3">
              <w:rPr>
                <w:rFonts w:ascii="Gill Sans" w:hAnsi="Gill Sans"/>
                <w:color w:val="000000"/>
                <w:sz w:val="22"/>
                <w:szCs w:val="22"/>
                <w:lang w:val="es-GT"/>
              </w:rPr>
              <w:t>Mesa Sectorial de Nutrición, la Mesa de Apoyo Técnico de la Defensoría del Derecho a la Alimenta</w:t>
            </w:r>
            <w:r w:rsidR="0042067E">
              <w:rPr>
                <w:rFonts w:ascii="Gill Sans" w:hAnsi="Gill Sans"/>
                <w:color w:val="000000"/>
                <w:sz w:val="22"/>
                <w:szCs w:val="22"/>
                <w:lang w:val="es-GT"/>
              </w:rPr>
              <w:t xml:space="preserve">ción de la PDH, en la Mesa de Apoyo Técnico del Frente Parlamentario contra el Hambre </w:t>
            </w:r>
            <w:r>
              <w:rPr>
                <w:rFonts w:ascii="Gill Sans" w:hAnsi="Gill Sans"/>
                <w:color w:val="000000"/>
                <w:sz w:val="22"/>
                <w:szCs w:val="22"/>
                <w:lang w:val="es-GT"/>
              </w:rPr>
              <w:t xml:space="preserve">y en la </w:t>
            </w:r>
            <w:r w:rsidRPr="00942FD3">
              <w:rPr>
                <w:rFonts w:ascii="Gill Sans" w:hAnsi="Gill Sans"/>
                <w:color w:val="000000"/>
                <w:sz w:val="22"/>
                <w:szCs w:val="22"/>
                <w:lang w:val="es-GT"/>
              </w:rPr>
              <w:t xml:space="preserve">Comisión Nacional de Guías Alimentarias </w:t>
            </w:r>
            <w:r>
              <w:rPr>
                <w:rFonts w:ascii="Gill Sans" w:hAnsi="Gill Sans"/>
                <w:color w:val="000000"/>
                <w:sz w:val="22"/>
                <w:szCs w:val="22"/>
                <w:lang w:val="es-GT"/>
              </w:rPr>
              <w:t xml:space="preserve">para menores de dos años del MSPAS, como parte del apoyo técnico del movimiento de sociedad civil SUN.  </w:t>
            </w:r>
          </w:p>
          <w:p w:rsidR="0042067E" w:rsidRDefault="0042067E" w:rsidP="00CE423D">
            <w:pPr>
              <w:rPr>
                <w:rFonts w:ascii="Gill Sans" w:hAnsi="Gill Sans"/>
                <w:color w:val="000000"/>
                <w:sz w:val="22"/>
                <w:szCs w:val="22"/>
                <w:lang w:val="es-GT"/>
              </w:rPr>
            </w:pPr>
          </w:p>
          <w:p w:rsidR="00131CE1" w:rsidRDefault="00131CE1" w:rsidP="00CE423D">
            <w:pPr>
              <w:rPr>
                <w:rFonts w:ascii="Gill Sans" w:hAnsi="Gill Sans"/>
                <w:color w:val="000000"/>
                <w:sz w:val="22"/>
                <w:szCs w:val="22"/>
                <w:lang w:val="es-GT"/>
              </w:rPr>
            </w:pPr>
            <w:r>
              <w:rPr>
                <w:rFonts w:ascii="Gill Sans" w:hAnsi="Gill Sans"/>
                <w:color w:val="000000"/>
                <w:sz w:val="22"/>
                <w:szCs w:val="22"/>
                <w:lang w:val="es-GT"/>
              </w:rPr>
              <w:t xml:space="preserve">Además, </w:t>
            </w:r>
            <w:r w:rsidR="0042067E">
              <w:rPr>
                <w:rFonts w:ascii="Gill Sans" w:hAnsi="Gill Sans"/>
                <w:color w:val="000000"/>
                <w:sz w:val="22"/>
                <w:szCs w:val="22"/>
                <w:lang w:val="es-GT"/>
              </w:rPr>
              <w:t xml:space="preserve">participa en la Plataforma Multi Sectorial del SUN que es coordinada por el punto focal, la Secretaria de Seguridad Alimentaria y Nutricional –SESAN-, </w:t>
            </w:r>
            <w:r w:rsidR="002B4631">
              <w:rPr>
                <w:rFonts w:ascii="Gill Sans" w:hAnsi="Gill Sans"/>
                <w:color w:val="000000"/>
                <w:sz w:val="22"/>
                <w:szCs w:val="22"/>
                <w:lang w:val="es-GT"/>
              </w:rPr>
              <w:t xml:space="preserve">en donde se está definiendo los términos de referencia de la plataforma </w:t>
            </w:r>
            <w:r w:rsidR="007B5F5E">
              <w:rPr>
                <w:rFonts w:ascii="Gill Sans" w:hAnsi="Gill Sans"/>
                <w:color w:val="000000"/>
                <w:sz w:val="22"/>
                <w:szCs w:val="22"/>
                <w:lang w:val="es-GT"/>
              </w:rPr>
              <w:t>así</w:t>
            </w:r>
            <w:r w:rsidR="002B4631">
              <w:rPr>
                <w:rFonts w:ascii="Gill Sans" w:hAnsi="Gill Sans"/>
                <w:color w:val="000000"/>
                <w:sz w:val="22"/>
                <w:szCs w:val="22"/>
                <w:lang w:val="es-GT"/>
              </w:rPr>
              <w:t xml:space="preserve"> como el funcionamiento de la misma.  </w:t>
            </w:r>
          </w:p>
          <w:p w:rsidR="002B4631" w:rsidRDefault="002B4631" w:rsidP="00CE423D">
            <w:pPr>
              <w:rPr>
                <w:rFonts w:ascii="Gill Sans" w:hAnsi="Gill Sans"/>
                <w:color w:val="000000"/>
                <w:sz w:val="22"/>
                <w:szCs w:val="22"/>
                <w:lang w:val="es-GT"/>
              </w:rPr>
            </w:pPr>
          </w:p>
          <w:p w:rsidR="00CE423D" w:rsidRPr="00FE28D0" w:rsidRDefault="00CE423D" w:rsidP="00131CE1">
            <w:pPr>
              <w:rPr>
                <w:b/>
                <w:color w:val="000000"/>
                <w:sz w:val="20"/>
                <w:lang w:val="es-ES"/>
              </w:rPr>
            </w:pPr>
          </w:p>
        </w:tc>
      </w:tr>
    </w:tbl>
    <w:p w:rsidR="00CE423D" w:rsidRDefault="00CE423D" w:rsidP="004E382D">
      <w:pPr>
        <w:pStyle w:val="Textonotapie"/>
      </w:pPr>
      <w:r w:rsidRPr="002077C8">
        <w:rPr>
          <w:rStyle w:val="Refdenotaalpie"/>
        </w:rPr>
        <w:lastRenderedPageBreak/>
        <w:footnoteRef/>
      </w:r>
      <w:r w:rsidRPr="002077C8">
        <w:t xml:space="preserve"> The term “programme” is used for projects, programmes and joint programmes.</w:t>
      </w:r>
    </w:p>
    <w:p w:rsidR="00CB5985" w:rsidRDefault="00CB5985" w:rsidP="004E382D">
      <w:pPr>
        <w:pStyle w:val="Textonotapie"/>
      </w:pPr>
    </w:p>
    <w:p w:rsidR="00CB5985" w:rsidRPr="002B4631" w:rsidRDefault="00CB5985" w:rsidP="004E382D">
      <w:pPr>
        <w:pStyle w:val="Textonotapie"/>
        <w:rPr>
          <w:b/>
          <w:sz w:val="24"/>
          <w:lang w:val="es-ES"/>
        </w:rPr>
      </w:pPr>
      <w:r w:rsidRPr="002B4631">
        <w:rPr>
          <w:b/>
          <w:sz w:val="24"/>
          <w:lang w:val="es-ES"/>
        </w:rPr>
        <w:t>ANEXOS:</w:t>
      </w:r>
    </w:p>
    <w:p w:rsidR="00CB5985" w:rsidRPr="002B4631" w:rsidRDefault="00CB5985" w:rsidP="004E382D">
      <w:pPr>
        <w:pStyle w:val="Textonotapie"/>
        <w:rPr>
          <w:b/>
          <w:sz w:val="24"/>
          <w:lang w:val="es-ES"/>
        </w:rPr>
      </w:pPr>
    </w:p>
    <w:p w:rsidR="00CB5985" w:rsidRPr="002B4631" w:rsidRDefault="00CB5985" w:rsidP="004E382D">
      <w:pPr>
        <w:pStyle w:val="Textonotapie"/>
        <w:rPr>
          <w:b/>
          <w:sz w:val="22"/>
          <w:lang w:val="es-ES"/>
        </w:rPr>
      </w:pPr>
      <w:r w:rsidRPr="002B4631">
        <w:rPr>
          <w:b/>
          <w:sz w:val="22"/>
          <w:lang w:val="es-ES"/>
        </w:rPr>
        <w:t>Anexo 1</w:t>
      </w:r>
      <w:r w:rsidR="002B4631" w:rsidRPr="002B4631">
        <w:rPr>
          <w:b/>
          <w:sz w:val="22"/>
          <w:lang w:val="es-ES"/>
        </w:rPr>
        <w:t>: Indicadores</w:t>
      </w:r>
      <w:r w:rsidRPr="002B4631">
        <w:rPr>
          <w:b/>
          <w:sz w:val="22"/>
          <w:lang w:val="es-ES"/>
        </w:rPr>
        <w:t xml:space="preserve"> a evaluar </w:t>
      </w:r>
      <w:r w:rsidR="002B4631" w:rsidRPr="002B4631">
        <w:rPr>
          <w:b/>
          <w:sz w:val="22"/>
          <w:lang w:val="es-ES"/>
        </w:rPr>
        <w:t xml:space="preserve">en la estrategia de monitoreo de las acciones de la Ventana de los Mil Días. </w:t>
      </w:r>
      <w:r w:rsidR="002B4631">
        <w:rPr>
          <w:b/>
          <w:sz w:val="22"/>
          <w:lang w:val="es-ES"/>
        </w:rPr>
        <w:t xml:space="preserve"> </w:t>
      </w:r>
    </w:p>
    <w:p w:rsidR="00CB5985" w:rsidRPr="002B4631" w:rsidRDefault="00CB5985" w:rsidP="004E382D">
      <w:pPr>
        <w:pStyle w:val="Textonotapie"/>
        <w:rPr>
          <w:lang w:val="es-ES"/>
        </w:rPr>
      </w:pPr>
    </w:p>
    <w:tbl>
      <w:tblPr>
        <w:tblW w:w="9260" w:type="dxa"/>
        <w:tblCellMar>
          <w:left w:w="70" w:type="dxa"/>
          <w:right w:w="70" w:type="dxa"/>
        </w:tblCellMar>
        <w:tblLook w:val="04A0" w:firstRow="1" w:lastRow="0" w:firstColumn="1" w:lastColumn="0" w:noHBand="0" w:noVBand="1"/>
      </w:tblPr>
      <w:tblGrid>
        <w:gridCol w:w="1660"/>
        <w:gridCol w:w="1660"/>
        <w:gridCol w:w="720"/>
        <w:gridCol w:w="5220"/>
      </w:tblGrid>
      <w:tr w:rsidR="00CB5985" w:rsidRPr="00CB5985" w:rsidTr="00CB5985">
        <w:trPr>
          <w:trHeight w:val="600"/>
        </w:trPr>
        <w:tc>
          <w:tcPr>
            <w:tcW w:w="3320" w:type="dxa"/>
            <w:gridSpan w:val="2"/>
            <w:tcBorders>
              <w:top w:val="single" w:sz="8" w:space="0" w:color="auto"/>
              <w:left w:val="single" w:sz="4" w:space="0" w:color="auto"/>
              <w:bottom w:val="single" w:sz="4" w:space="0" w:color="auto"/>
              <w:right w:val="nil"/>
            </w:tcBorders>
            <w:shd w:val="clear" w:color="000000" w:fill="76933C"/>
            <w:noWrap/>
            <w:vAlign w:val="bottom"/>
            <w:hideMark/>
          </w:tcPr>
          <w:p w:rsidR="00CB5985" w:rsidRPr="00CB5985" w:rsidRDefault="00CB5985" w:rsidP="00CB5985">
            <w:pPr>
              <w:widowControl/>
              <w:jc w:val="center"/>
              <w:rPr>
                <w:rFonts w:ascii="Calibri" w:hAnsi="Calibri"/>
                <w:b/>
                <w:bCs/>
                <w:snapToGrid/>
                <w:color w:val="000000"/>
                <w:sz w:val="22"/>
                <w:szCs w:val="22"/>
                <w:lang w:val="es-ES" w:eastAsia="es-ES"/>
              </w:rPr>
            </w:pPr>
            <w:r w:rsidRPr="00CB5985">
              <w:rPr>
                <w:rFonts w:ascii="Calibri" w:hAnsi="Calibri"/>
                <w:b/>
                <w:bCs/>
                <w:snapToGrid/>
                <w:color w:val="000000"/>
                <w:sz w:val="22"/>
                <w:szCs w:val="22"/>
                <w:lang w:val="es-ES" w:eastAsia="es-ES"/>
              </w:rPr>
              <w:t>Instrumento</w:t>
            </w:r>
          </w:p>
        </w:tc>
        <w:tc>
          <w:tcPr>
            <w:tcW w:w="720" w:type="dxa"/>
            <w:tcBorders>
              <w:top w:val="single" w:sz="8" w:space="0" w:color="auto"/>
              <w:left w:val="single" w:sz="4" w:space="0" w:color="auto"/>
              <w:bottom w:val="single" w:sz="4" w:space="0" w:color="auto"/>
              <w:right w:val="single" w:sz="4" w:space="0" w:color="auto"/>
            </w:tcBorders>
            <w:shd w:val="clear" w:color="000000" w:fill="76933C"/>
            <w:noWrap/>
            <w:vAlign w:val="bottom"/>
            <w:hideMark/>
          </w:tcPr>
          <w:p w:rsidR="00CB5985" w:rsidRPr="00CB5985" w:rsidRDefault="00CB5985" w:rsidP="00CB5985">
            <w:pPr>
              <w:widowControl/>
              <w:rPr>
                <w:rFonts w:ascii="Calibri" w:hAnsi="Calibri"/>
                <w:b/>
                <w:bCs/>
                <w:snapToGrid/>
                <w:color w:val="000000"/>
                <w:sz w:val="22"/>
                <w:szCs w:val="22"/>
                <w:lang w:val="es-ES" w:eastAsia="es-ES"/>
              </w:rPr>
            </w:pPr>
            <w:r w:rsidRPr="00CB5985">
              <w:rPr>
                <w:rFonts w:ascii="Calibri" w:hAnsi="Calibri"/>
                <w:b/>
                <w:bCs/>
                <w:snapToGrid/>
                <w:color w:val="000000"/>
                <w:sz w:val="22"/>
                <w:szCs w:val="22"/>
                <w:lang w:val="es-ES" w:eastAsia="es-ES"/>
              </w:rPr>
              <w:t xml:space="preserve">No. </w:t>
            </w:r>
          </w:p>
        </w:tc>
        <w:tc>
          <w:tcPr>
            <w:tcW w:w="5220" w:type="dxa"/>
            <w:tcBorders>
              <w:top w:val="single" w:sz="8" w:space="0" w:color="auto"/>
              <w:left w:val="nil"/>
              <w:bottom w:val="single" w:sz="4" w:space="0" w:color="auto"/>
              <w:right w:val="single" w:sz="8" w:space="0" w:color="auto"/>
            </w:tcBorders>
            <w:shd w:val="clear" w:color="000000" w:fill="76933C"/>
            <w:noWrap/>
            <w:vAlign w:val="bottom"/>
            <w:hideMark/>
          </w:tcPr>
          <w:p w:rsidR="00CB5985" w:rsidRPr="00CB5985" w:rsidRDefault="00CB5985" w:rsidP="00CB5985">
            <w:pPr>
              <w:widowControl/>
              <w:rPr>
                <w:rFonts w:ascii="Calibri" w:hAnsi="Calibri"/>
                <w:b/>
                <w:bCs/>
                <w:snapToGrid/>
                <w:color w:val="000000"/>
                <w:sz w:val="22"/>
                <w:szCs w:val="22"/>
                <w:lang w:val="es-ES" w:eastAsia="es-ES"/>
              </w:rPr>
            </w:pPr>
            <w:r w:rsidRPr="00CB5985">
              <w:rPr>
                <w:rFonts w:ascii="Calibri" w:hAnsi="Calibri"/>
                <w:b/>
                <w:bCs/>
                <w:snapToGrid/>
                <w:color w:val="000000"/>
                <w:sz w:val="22"/>
                <w:szCs w:val="22"/>
                <w:lang w:val="es-ES" w:eastAsia="es-ES"/>
              </w:rPr>
              <w:t>Indicador</w:t>
            </w:r>
          </w:p>
        </w:tc>
      </w:tr>
      <w:tr w:rsidR="00CB5985" w:rsidRPr="00CB5985" w:rsidTr="00CB5985">
        <w:trPr>
          <w:trHeight w:val="420"/>
        </w:trPr>
        <w:tc>
          <w:tcPr>
            <w:tcW w:w="3320" w:type="dxa"/>
            <w:gridSpan w:val="2"/>
            <w:vMerge w:val="restart"/>
            <w:tcBorders>
              <w:top w:val="single" w:sz="4" w:space="0" w:color="auto"/>
              <w:left w:val="single" w:sz="4" w:space="0" w:color="auto"/>
              <w:bottom w:val="single" w:sz="4" w:space="0" w:color="000000"/>
              <w:right w:val="nil"/>
            </w:tcBorders>
            <w:shd w:val="clear" w:color="auto" w:fill="auto"/>
            <w:vAlign w:val="center"/>
            <w:hideMark/>
          </w:tcPr>
          <w:p w:rsidR="00CB5985" w:rsidRPr="00CB5985" w:rsidRDefault="00CB5985" w:rsidP="00CB5985">
            <w:pPr>
              <w:widowControl/>
              <w:jc w:val="center"/>
              <w:rPr>
                <w:rFonts w:ascii="Calibri" w:hAnsi="Calibri"/>
                <w:snapToGrid/>
                <w:color w:val="000000"/>
                <w:sz w:val="22"/>
                <w:szCs w:val="22"/>
                <w:lang w:val="es-ES" w:eastAsia="es-ES"/>
              </w:rPr>
            </w:pPr>
            <w:r w:rsidRPr="00CB5985">
              <w:rPr>
                <w:rFonts w:ascii="Calibri" w:hAnsi="Calibri"/>
                <w:snapToGrid/>
                <w:color w:val="000000"/>
                <w:sz w:val="22"/>
                <w:szCs w:val="22"/>
                <w:lang w:val="es-ES" w:eastAsia="es-ES"/>
              </w:rPr>
              <w:t>Observación de charlas</w:t>
            </w:r>
          </w:p>
        </w:tc>
        <w:tc>
          <w:tcPr>
            <w:tcW w:w="720" w:type="dxa"/>
            <w:tcBorders>
              <w:top w:val="nil"/>
              <w:left w:val="single" w:sz="4" w:space="0" w:color="auto"/>
              <w:bottom w:val="single" w:sz="4" w:space="0" w:color="auto"/>
              <w:right w:val="single" w:sz="4" w:space="0" w:color="auto"/>
            </w:tcBorders>
            <w:shd w:val="clear" w:color="auto" w:fill="auto"/>
            <w:vAlign w:val="bottom"/>
            <w:hideMark/>
          </w:tcPr>
          <w:p w:rsidR="00CB5985" w:rsidRPr="00CB5985" w:rsidRDefault="00CB5985" w:rsidP="00CB5985">
            <w:pPr>
              <w:widowControl/>
              <w:jc w:val="right"/>
              <w:rPr>
                <w:rFonts w:ascii="Calibri" w:hAnsi="Calibri"/>
                <w:snapToGrid/>
                <w:color w:val="000000"/>
                <w:sz w:val="22"/>
                <w:szCs w:val="22"/>
                <w:lang w:val="es-ES" w:eastAsia="es-ES"/>
              </w:rPr>
            </w:pPr>
            <w:r w:rsidRPr="00CB5985">
              <w:rPr>
                <w:rFonts w:ascii="Calibri" w:hAnsi="Calibri"/>
                <w:snapToGrid/>
                <w:color w:val="000000"/>
                <w:sz w:val="22"/>
                <w:szCs w:val="22"/>
                <w:lang w:val="es-ES" w:eastAsia="es-ES"/>
              </w:rPr>
              <w:t>1</w:t>
            </w:r>
          </w:p>
        </w:tc>
        <w:tc>
          <w:tcPr>
            <w:tcW w:w="5220" w:type="dxa"/>
            <w:tcBorders>
              <w:top w:val="nil"/>
              <w:left w:val="nil"/>
              <w:bottom w:val="single" w:sz="4" w:space="0" w:color="auto"/>
              <w:right w:val="single" w:sz="8" w:space="0" w:color="auto"/>
            </w:tcBorders>
            <w:shd w:val="clear" w:color="000000" w:fill="FFFFFF"/>
            <w:noWrap/>
            <w:vAlign w:val="bottom"/>
            <w:hideMark/>
          </w:tcPr>
          <w:p w:rsidR="00CB5985" w:rsidRPr="00CB5985" w:rsidRDefault="00CB5985" w:rsidP="00CB5985">
            <w:pPr>
              <w:widowControl/>
              <w:rPr>
                <w:rFonts w:ascii="Calibri" w:hAnsi="Calibri"/>
                <w:snapToGrid/>
                <w:color w:val="000000"/>
                <w:sz w:val="22"/>
                <w:szCs w:val="22"/>
                <w:lang w:val="es-ES" w:eastAsia="es-ES"/>
              </w:rPr>
            </w:pPr>
            <w:r w:rsidRPr="00CB5985">
              <w:rPr>
                <w:rFonts w:ascii="Calibri" w:hAnsi="Calibri"/>
                <w:snapToGrid/>
                <w:color w:val="000000"/>
                <w:sz w:val="22"/>
                <w:szCs w:val="22"/>
                <w:lang w:val="es-ES" w:eastAsia="es-ES"/>
              </w:rPr>
              <w:t>% charlas facilitadas por educadoras</w:t>
            </w:r>
          </w:p>
        </w:tc>
      </w:tr>
      <w:tr w:rsidR="00CB5985" w:rsidRPr="00CB5985" w:rsidTr="00CB5985">
        <w:trPr>
          <w:trHeight w:val="420"/>
        </w:trPr>
        <w:tc>
          <w:tcPr>
            <w:tcW w:w="3320" w:type="dxa"/>
            <w:gridSpan w:val="2"/>
            <w:vMerge/>
            <w:tcBorders>
              <w:top w:val="single" w:sz="4" w:space="0" w:color="auto"/>
              <w:left w:val="single" w:sz="4" w:space="0" w:color="auto"/>
              <w:bottom w:val="single" w:sz="4" w:space="0" w:color="000000"/>
              <w:right w:val="nil"/>
            </w:tcBorders>
            <w:vAlign w:val="center"/>
            <w:hideMark/>
          </w:tcPr>
          <w:p w:rsidR="00CB5985" w:rsidRPr="00CB5985" w:rsidRDefault="00CB5985" w:rsidP="00CB5985">
            <w:pPr>
              <w:widowControl/>
              <w:rPr>
                <w:rFonts w:ascii="Calibri" w:hAnsi="Calibri"/>
                <w:snapToGrid/>
                <w:color w:val="000000"/>
                <w:sz w:val="22"/>
                <w:szCs w:val="22"/>
                <w:lang w:val="es-ES" w:eastAsia="es-ES"/>
              </w:rPr>
            </w:pPr>
          </w:p>
        </w:tc>
        <w:tc>
          <w:tcPr>
            <w:tcW w:w="720" w:type="dxa"/>
            <w:tcBorders>
              <w:top w:val="nil"/>
              <w:left w:val="single" w:sz="4" w:space="0" w:color="auto"/>
              <w:bottom w:val="single" w:sz="4" w:space="0" w:color="auto"/>
              <w:right w:val="single" w:sz="4" w:space="0" w:color="auto"/>
            </w:tcBorders>
            <w:shd w:val="clear" w:color="auto" w:fill="auto"/>
            <w:vAlign w:val="bottom"/>
            <w:hideMark/>
          </w:tcPr>
          <w:p w:rsidR="00CB5985" w:rsidRPr="00CB5985" w:rsidRDefault="00CB5985" w:rsidP="00CB5985">
            <w:pPr>
              <w:widowControl/>
              <w:jc w:val="right"/>
              <w:rPr>
                <w:rFonts w:ascii="Calibri" w:hAnsi="Calibri"/>
                <w:snapToGrid/>
                <w:color w:val="000000"/>
                <w:sz w:val="22"/>
                <w:szCs w:val="22"/>
                <w:lang w:val="es-ES" w:eastAsia="es-ES"/>
              </w:rPr>
            </w:pPr>
            <w:r w:rsidRPr="00CB5985">
              <w:rPr>
                <w:rFonts w:ascii="Calibri" w:hAnsi="Calibri"/>
                <w:snapToGrid/>
                <w:color w:val="000000"/>
                <w:sz w:val="22"/>
                <w:szCs w:val="22"/>
                <w:lang w:val="es-ES" w:eastAsia="es-ES"/>
              </w:rPr>
              <w:t>2</w:t>
            </w:r>
          </w:p>
        </w:tc>
        <w:tc>
          <w:tcPr>
            <w:tcW w:w="5220" w:type="dxa"/>
            <w:tcBorders>
              <w:top w:val="nil"/>
              <w:left w:val="nil"/>
              <w:bottom w:val="single" w:sz="4" w:space="0" w:color="auto"/>
              <w:right w:val="single" w:sz="8" w:space="0" w:color="auto"/>
            </w:tcBorders>
            <w:shd w:val="clear" w:color="000000" w:fill="FFFFFF"/>
            <w:noWrap/>
            <w:vAlign w:val="bottom"/>
            <w:hideMark/>
          </w:tcPr>
          <w:p w:rsidR="00CB5985" w:rsidRPr="00CB5985" w:rsidRDefault="00CB5985" w:rsidP="00CB5985">
            <w:pPr>
              <w:widowControl/>
              <w:rPr>
                <w:rFonts w:ascii="Calibri" w:hAnsi="Calibri"/>
                <w:snapToGrid/>
                <w:color w:val="000000"/>
                <w:sz w:val="22"/>
                <w:szCs w:val="22"/>
                <w:lang w:val="es-ES" w:eastAsia="es-ES"/>
              </w:rPr>
            </w:pPr>
            <w:r w:rsidRPr="00CB5985">
              <w:rPr>
                <w:rFonts w:ascii="Calibri" w:hAnsi="Calibri"/>
                <w:snapToGrid/>
                <w:color w:val="000000"/>
                <w:sz w:val="22"/>
                <w:szCs w:val="22"/>
                <w:lang w:val="es-ES" w:eastAsia="es-ES"/>
              </w:rPr>
              <w:t># charlas de lactancia materna</w:t>
            </w:r>
          </w:p>
        </w:tc>
      </w:tr>
      <w:tr w:rsidR="00CB5985" w:rsidRPr="00CB5985" w:rsidTr="00CB5985">
        <w:trPr>
          <w:trHeight w:val="420"/>
        </w:trPr>
        <w:tc>
          <w:tcPr>
            <w:tcW w:w="3320" w:type="dxa"/>
            <w:gridSpan w:val="2"/>
            <w:vMerge/>
            <w:tcBorders>
              <w:top w:val="single" w:sz="4" w:space="0" w:color="auto"/>
              <w:left w:val="single" w:sz="4" w:space="0" w:color="auto"/>
              <w:bottom w:val="single" w:sz="4" w:space="0" w:color="000000"/>
              <w:right w:val="nil"/>
            </w:tcBorders>
            <w:vAlign w:val="center"/>
            <w:hideMark/>
          </w:tcPr>
          <w:p w:rsidR="00CB5985" w:rsidRPr="00CB5985" w:rsidRDefault="00CB5985" w:rsidP="00CB5985">
            <w:pPr>
              <w:widowControl/>
              <w:rPr>
                <w:rFonts w:ascii="Calibri" w:hAnsi="Calibri"/>
                <w:snapToGrid/>
                <w:color w:val="000000"/>
                <w:sz w:val="22"/>
                <w:szCs w:val="22"/>
                <w:lang w:val="es-ES" w:eastAsia="es-ES"/>
              </w:rPr>
            </w:pPr>
          </w:p>
        </w:tc>
        <w:tc>
          <w:tcPr>
            <w:tcW w:w="720" w:type="dxa"/>
            <w:tcBorders>
              <w:top w:val="nil"/>
              <w:left w:val="single" w:sz="4" w:space="0" w:color="auto"/>
              <w:bottom w:val="single" w:sz="4" w:space="0" w:color="auto"/>
              <w:right w:val="single" w:sz="4" w:space="0" w:color="auto"/>
            </w:tcBorders>
            <w:shd w:val="clear" w:color="auto" w:fill="auto"/>
            <w:vAlign w:val="bottom"/>
            <w:hideMark/>
          </w:tcPr>
          <w:p w:rsidR="00CB5985" w:rsidRPr="00CB5985" w:rsidRDefault="00CB5985" w:rsidP="00CB5985">
            <w:pPr>
              <w:widowControl/>
              <w:jc w:val="right"/>
              <w:rPr>
                <w:rFonts w:ascii="Calibri" w:hAnsi="Calibri"/>
                <w:snapToGrid/>
                <w:color w:val="000000"/>
                <w:sz w:val="22"/>
                <w:szCs w:val="22"/>
                <w:lang w:val="es-ES" w:eastAsia="es-ES"/>
              </w:rPr>
            </w:pPr>
            <w:r w:rsidRPr="00CB5985">
              <w:rPr>
                <w:rFonts w:ascii="Calibri" w:hAnsi="Calibri"/>
                <w:snapToGrid/>
                <w:color w:val="000000"/>
                <w:sz w:val="22"/>
                <w:szCs w:val="22"/>
                <w:lang w:val="es-ES" w:eastAsia="es-ES"/>
              </w:rPr>
              <w:t>3</w:t>
            </w:r>
          </w:p>
        </w:tc>
        <w:tc>
          <w:tcPr>
            <w:tcW w:w="5220" w:type="dxa"/>
            <w:tcBorders>
              <w:top w:val="nil"/>
              <w:left w:val="nil"/>
              <w:bottom w:val="single" w:sz="4" w:space="0" w:color="auto"/>
              <w:right w:val="single" w:sz="8" w:space="0" w:color="auto"/>
            </w:tcBorders>
            <w:shd w:val="clear" w:color="000000" w:fill="FFFFFF"/>
            <w:noWrap/>
            <w:vAlign w:val="bottom"/>
            <w:hideMark/>
          </w:tcPr>
          <w:p w:rsidR="00CB5985" w:rsidRPr="00CB5985" w:rsidRDefault="00CB5985" w:rsidP="00CB5985">
            <w:pPr>
              <w:widowControl/>
              <w:rPr>
                <w:rFonts w:ascii="Calibri" w:hAnsi="Calibri"/>
                <w:snapToGrid/>
                <w:color w:val="000000"/>
                <w:sz w:val="22"/>
                <w:szCs w:val="22"/>
                <w:lang w:val="es-ES" w:eastAsia="es-ES"/>
              </w:rPr>
            </w:pPr>
            <w:r w:rsidRPr="00CB5985">
              <w:rPr>
                <w:rFonts w:ascii="Calibri" w:hAnsi="Calibri"/>
                <w:snapToGrid/>
                <w:color w:val="000000"/>
                <w:sz w:val="22"/>
                <w:szCs w:val="22"/>
                <w:lang w:val="es-ES" w:eastAsia="es-ES"/>
              </w:rPr>
              <w:t># charlas de alimentación complementaria</w:t>
            </w:r>
          </w:p>
        </w:tc>
      </w:tr>
      <w:tr w:rsidR="00CB5985" w:rsidRPr="00CB5985" w:rsidTr="00CB5985">
        <w:trPr>
          <w:trHeight w:val="420"/>
        </w:trPr>
        <w:tc>
          <w:tcPr>
            <w:tcW w:w="3320" w:type="dxa"/>
            <w:gridSpan w:val="2"/>
            <w:vMerge/>
            <w:tcBorders>
              <w:top w:val="single" w:sz="4" w:space="0" w:color="auto"/>
              <w:left w:val="single" w:sz="4" w:space="0" w:color="auto"/>
              <w:bottom w:val="single" w:sz="4" w:space="0" w:color="000000"/>
              <w:right w:val="nil"/>
            </w:tcBorders>
            <w:vAlign w:val="center"/>
            <w:hideMark/>
          </w:tcPr>
          <w:p w:rsidR="00CB5985" w:rsidRPr="00CB5985" w:rsidRDefault="00CB5985" w:rsidP="00CB5985">
            <w:pPr>
              <w:widowControl/>
              <w:rPr>
                <w:rFonts w:ascii="Calibri" w:hAnsi="Calibri"/>
                <w:snapToGrid/>
                <w:color w:val="000000"/>
                <w:sz w:val="22"/>
                <w:szCs w:val="22"/>
                <w:lang w:val="es-ES" w:eastAsia="es-ES"/>
              </w:rPr>
            </w:pPr>
          </w:p>
        </w:tc>
        <w:tc>
          <w:tcPr>
            <w:tcW w:w="720" w:type="dxa"/>
            <w:tcBorders>
              <w:top w:val="nil"/>
              <w:left w:val="single" w:sz="4" w:space="0" w:color="auto"/>
              <w:bottom w:val="single" w:sz="4" w:space="0" w:color="auto"/>
              <w:right w:val="single" w:sz="4" w:space="0" w:color="auto"/>
            </w:tcBorders>
            <w:shd w:val="clear" w:color="auto" w:fill="auto"/>
            <w:vAlign w:val="bottom"/>
            <w:hideMark/>
          </w:tcPr>
          <w:p w:rsidR="00CB5985" w:rsidRPr="00CB5985" w:rsidRDefault="00CB5985" w:rsidP="00CB5985">
            <w:pPr>
              <w:widowControl/>
              <w:jc w:val="right"/>
              <w:rPr>
                <w:rFonts w:ascii="Calibri" w:hAnsi="Calibri"/>
                <w:snapToGrid/>
                <w:color w:val="000000"/>
                <w:sz w:val="22"/>
                <w:szCs w:val="22"/>
                <w:lang w:val="es-ES" w:eastAsia="es-ES"/>
              </w:rPr>
            </w:pPr>
            <w:r w:rsidRPr="00CB5985">
              <w:rPr>
                <w:rFonts w:ascii="Calibri" w:hAnsi="Calibri"/>
                <w:snapToGrid/>
                <w:color w:val="000000"/>
                <w:sz w:val="22"/>
                <w:szCs w:val="22"/>
                <w:lang w:val="es-ES" w:eastAsia="es-ES"/>
              </w:rPr>
              <w:t>4</w:t>
            </w:r>
          </w:p>
        </w:tc>
        <w:tc>
          <w:tcPr>
            <w:tcW w:w="5220" w:type="dxa"/>
            <w:tcBorders>
              <w:top w:val="nil"/>
              <w:left w:val="nil"/>
              <w:bottom w:val="single" w:sz="4" w:space="0" w:color="auto"/>
              <w:right w:val="single" w:sz="8" w:space="0" w:color="auto"/>
            </w:tcBorders>
            <w:shd w:val="clear" w:color="000000" w:fill="FFFFFF"/>
            <w:noWrap/>
            <w:vAlign w:val="bottom"/>
            <w:hideMark/>
          </w:tcPr>
          <w:p w:rsidR="00CB5985" w:rsidRPr="00CB5985" w:rsidRDefault="00CB5985" w:rsidP="00CB5985">
            <w:pPr>
              <w:widowControl/>
              <w:rPr>
                <w:rFonts w:ascii="Calibri" w:hAnsi="Calibri"/>
                <w:snapToGrid/>
                <w:color w:val="000000"/>
                <w:sz w:val="22"/>
                <w:szCs w:val="22"/>
                <w:lang w:val="es-ES" w:eastAsia="es-ES"/>
              </w:rPr>
            </w:pPr>
            <w:r w:rsidRPr="00CB5985">
              <w:rPr>
                <w:rFonts w:ascii="Calibri" w:hAnsi="Calibri"/>
                <w:snapToGrid/>
                <w:color w:val="000000"/>
                <w:sz w:val="22"/>
                <w:szCs w:val="22"/>
                <w:lang w:val="es-ES" w:eastAsia="es-ES"/>
              </w:rPr>
              <w:t># charlas de higiene</w:t>
            </w:r>
          </w:p>
        </w:tc>
      </w:tr>
      <w:tr w:rsidR="00CB5985" w:rsidRPr="00CB5985" w:rsidTr="00CB5985">
        <w:trPr>
          <w:trHeight w:val="420"/>
        </w:trPr>
        <w:tc>
          <w:tcPr>
            <w:tcW w:w="3320" w:type="dxa"/>
            <w:gridSpan w:val="2"/>
            <w:vMerge/>
            <w:tcBorders>
              <w:top w:val="single" w:sz="4" w:space="0" w:color="auto"/>
              <w:left w:val="single" w:sz="4" w:space="0" w:color="auto"/>
              <w:bottom w:val="single" w:sz="4" w:space="0" w:color="000000"/>
              <w:right w:val="nil"/>
            </w:tcBorders>
            <w:vAlign w:val="center"/>
            <w:hideMark/>
          </w:tcPr>
          <w:p w:rsidR="00CB5985" w:rsidRPr="00CB5985" w:rsidRDefault="00CB5985" w:rsidP="00CB5985">
            <w:pPr>
              <w:widowControl/>
              <w:rPr>
                <w:rFonts w:ascii="Calibri" w:hAnsi="Calibri"/>
                <w:snapToGrid/>
                <w:color w:val="000000"/>
                <w:sz w:val="22"/>
                <w:szCs w:val="22"/>
                <w:lang w:val="es-ES" w:eastAsia="es-ES"/>
              </w:rPr>
            </w:pPr>
          </w:p>
        </w:tc>
        <w:tc>
          <w:tcPr>
            <w:tcW w:w="720" w:type="dxa"/>
            <w:tcBorders>
              <w:top w:val="nil"/>
              <w:left w:val="single" w:sz="4" w:space="0" w:color="auto"/>
              <w:bottom w:val="single" w:sz="4" w:space="0" w:color="auto"/>
              <w:right w:val="single" w:sz="4" w:space="0" w:color="auto"/>
            </w:tcBorders>
            <w:shd w:val="clear" w:color="auto" w:fill="auto"/>
            <w:vAlign w:val="bottom"/>
            <w:hideMark/>
          </w:tcPr>
          <w:p w:rsidR="00CB5985" w:rsidRPr="00CB5985" w:rsidRDefault="00CB5985" w:rsidP="00CB5985">
            <w:pPr>
              <w:widowControl/>
              <w:jc w:val="right"/>
              <w:rPr>
                <w:rFonts w:ascii="Calibri" w:hAnsi="Calibri"/>
                <w:snapToGrid/>
                <w:color w:val="000000"/>
                <w:sz w:val="22"/>
                <w:szCs w:val="22"/>
                <w:lang w:val="es-ES" w:eastAsia="es-ES"/>
              </w:rPr>
            </w:pPr>
            <w:r w:rsidRPr="00CB5985">
              <w:rPr>
                <w:rFonts w:ascii="Calibri" w:hAnsi="Calibri"/>
                <w:snapToGrid/>
                <w:color w:val="000000"/>
                <w:sz w:val="22"/>
                <w:szCs w:val="22"/>
                <w:lang w:val="es-ES" w:eastAsia="es-ES"/>
              </w:rPr>
              <w:t>5</w:t>
            </w:r>
          </w:p>
        </w:tc>
        <w:tc>
          <w:tcPr>
            <w:tcW w:w="5220" w:type="dxa"/>
            <w:tcBorders>
              <w:top w:val="nil"/>
              <w:left w:val="nil"/>
              <w:bottom w:val="single" w:sz="4" w:space="0" w:color="auto"/>
              <w:right w:val="single" w:sz="8" w:space="0" w:color="auto"/>
            </w:tcBorders>
            <w:shd w:val="clear" w:color="000000" w:fill="C5D9F1"/>
            <w:noWrap/>
            <w:vAlign w:val="bottom"/>
            <w:hideMark/>
          </w:tcPr>
          <w:p w:rsidR="00CB5985" w:rsidRPr="00CB5985" w:rsidRDefault="00CB5985" w:rsidP="00CB5985">
            <w:pPr>
              <w:widowControl/>
              <w:rPr>
                <w:rFonts w:ascii="Calibri" w:hAnsi="Calibri"/>
                <w:snapToGrid/>
                <w:color w:val="000000"/>
                <w:sz w:val="22"/>
                <w:szCs w:val="22"/>
                <w:lang w:val="es-ES" w:eastAsia="es-ES"/>
              </w:rPr>
            </w:pPr>
            <w:r w:rsidRPr="00CB5985">
              <w:rPr>
                <w:rFonts w:ascii="Calibri" w:hAnsi="Calibri"/>
                <w:snapToGrid/>
                <w:color w:val="000000"/>
                <w:sz w:val="22"/>
                <w:szCs w:val="22"/>
                <w:lang w:val="es-ES" w:eastAsia="es-ES"/>
              </w:rPr>
              <w:t>% ss con charlas pertinentes en lactancia materna</w:t>
            </w:r>
          </w:p>
        </w:tc>
      </w:tr>
      <w:tr w:rsidR="00CB5985" w:rsidRPr="00CB5985" w:rsidTr="00CB5985">
        <w:trPr>
          <w:trHeight w:val="420"/>
        </w:trPr>
        <w:tc>
          <w:tcPr>
            <w:tcW w:w="3320" w:type="dxa"/>
            <w:gridSpan w:val="2"/>
            <w:vMerge/>
            <w:tcBorders>
              <w:top w:val="single" w:sz="4" w:space="0" w:color="auto"/>
              <w:left w:val="single" w:sz="4" w:space="0" w:color="auto"/>
              <w:bottom w:val="single" w:sz="4" w:space="0" w:color="000000"/>
              <w:right w:val="nil"/>
            </w:tcBorders>
            <w:vAlign w:val="center"/>
            <w:hideMark/>
          </w:tcPr>
          <w:p w:rsidR="00CB5985" w:rsidRPr="00CB5985" w:rsidRDefault="00CB5985" w:rsidP="00CB5985">
            <w:pPr>
              <w:widowControl/>
              <w:rPr>
                <w:rFonts w:ascii="Calibri" w:hAnsi="Calibri"/>
                <w:snapToGrid/>
                <w:color w:val="000000"/>
                <w:sz w:val="22"/>
                <w:szCs w:val="22"/>
                <w:lang w:val="es-ES" w:eastAsia="es-ES"/>
              </w:rPr>
            </w:pPr>
          </w:p>
        </w:tc>
        <w:tc>
          <w:tcPr>
            <w:tcW w:w="720" w:type="dxa"/>
            <w:tcBorders>
              <w:top w:val="nil"/>
              <w:left w:val="single" w:sz="4" w:space="0" w:color="auto"/>
              <w:bottom w:val="single" w:sz="4" w:space="0" w:color="auto"/>
              <w:right w:val="single" w:sz="4" w:space="0" w:color="auto"/>
            </w:tcBorders>
            <w:shd w:val="clear" w:color="auto" w:fill="auto"/>
            <w:vAlign w:val="bottom"/>
            <w:hideMark/>
          </w:tcPr>
          <w:p w:rsidR="00CB5985" w:rsidRPr="00CB5985" w:rsidRDefault="00CB5985" w:rsidP="00CB5985">
            <w:pPr>
              <w:widowControl/>
              <w:jc w:val="right"/>
              <w:rPr>
                <w:rFonts w:ascii="Calibri" w:hAnsi="Calibri"/>
                <w:snapToGrid/>
                <w:color w:val="000000"/>
                <w:sz w:val="22"/>
                <w:szCs w:val="22"/>
                <w:lang w:val="es-ES" w:eastAsia="es-ES"/>
              </w:rPr>
            </w:pPr>
            <w:r w:rsidRPr="00CB5985">
              <w:rPr>
                <w:rFonts w:ascii="Calibri" w:hAnsi="Calibri"/>
                <w:snapToGrid/>
                <w:color w:val="000000"/>
                <w:sz w:val="22"/>
                <w:szCs w:val="22"/>
                <w:lang w:val="es-ES" w:eastAsia="es-ES"/>
              </w:rPr>
              <w:t>6</w:t>
            </w:r>
          </w:p>
        </w:tc>
        <w:tc>
          <w:tcPr>
            <w:tcW w:w="5220" w:type="dxa"/>
            <w:tcBorders>
              <w:top w:val="nil"/>
              <w:left w:val="nil"/>
              <w:bottom w:val="single" w:sz="4" w:space="0" w:color="auto"/>
              <w:right w:val="single" w:sz="8" w:space="0" w:color="auto"/>
            </w:tcBorders>
            <w:shd w:val="clear" w:color="000000" w:fill="C5D9F1"/>
            <w:noWrap/>
            <w:vAlign w:val="bottom"/>
            <w:hideMark/>
          </w:tcPr>
          <w:p w:rsidR="00CB5985" w:rsidRPr="00CB5985" w:rsidRDefault="00CB5985" w:rsidP="00CB5985">
            <w:pPr>
              <w:widowControl/>
              <w:rPr>
                <w:rFonts w:ascii="Calibri" w:hAnsi="Calibri"/>
                <w:snapToGrid/>
                <w:color w:val="000000"/>
                <w:sz w:val="22"/>
                <w:szCs w:val="22"/>
                <w:lang w:val="es-ES" w:eastAsia="es-ES"/>
              </w:rPr>
            </w:pPr>
            <w:r w:rsidRPr="00CB5985">
              <w:rPr>
                <w:rFonts w:ascii="Calibri" w:hAnsi="Calibri"/>
                <w:snapToGrid/>
                <w:color w:val="000000"/>
                <w:sz w:val="22"/>
                <w:szCs w:val="22"/>
                <w:lang w:val="es-ES" w:eastAsia="es-ES"/>
              </w:rPr>
              <w:t>% ss charlas pertinentes en alimentación complementaria</w:t>
            </w:r>
          </w:p>
        </w:tc>
      </w:tr>
      <w:tr w:rsidR="00CB5985" w:rsidRPr="00CB5985" w:rsidTr="00CB5985">
        <w:trPr>
          <w:trHeight w:val="420"/>
        </w:trPr>
        <w:tc>
          <w:tcPr>
            <w:tcW w:w="3320" w:type="dxa"/>
            <w:gridSpan w:val="2"/>
            <w:vMerge/>
            <w:tcBorders>
              <w:top w:val="single" w:sz="4" w:space="0" w:color="auto"/>
              <w:left w:val="single" w:sz="4" w:space="0" w:color="auto"/>
              <w:bottom w:val="single" w:sz="4" w:space="0" w:color="000000"/>
              <w:right w:val="nil"/>
            </w:tcBorders>
            <w:vAlign w:val="center"/>
            <w:hideMark/>
          </w:tcPr>
          <w:p w:rsidR="00CB5985" w:rsidRPr="00CB5985" w:rsidRDefault="00CB5985" w:rsidP="00CB5985">
            <w:pPr>
              <w:widowControl/>
              <w:rPr>
                <w:rFonts w:ascii="Calibri" w:hAnsi="Calibri"/>
                <w:snapToGrid/>
                <w:color w:val="000000"/>
                <w:sz w:val="22"/>
                <w:szCs w:val="22"/>
                <w:lang w:val="es-ES" w:eastAsia="es-ES"/>
              </w:rPr>
            </w:pPr>
          </w:p>
        </w:tc>
        <w:tc>
          <w:tcPr>
            <w:tcW w:w="720" w:type="dxa"/>
            <w:tcBorders>
              <w:top w:val="nil"/>
              <w:left w:val="single" w:sz="4" w:space="0" w:color="auto"/>
              <w:bottom w:val="single" w:sz="4" w:space="0" w:color="auto"/>
              <w:right w:val="single" w:sz="4" w:space="0" w:color="auto"/>
            </w:tcBorders>
            <w:shd w:val="clear" w:color="auto" w:fill="auto"/>
            <w:vAlign w:val="bottom"/>
            <w:hideMark/>
          </w:tcPr>
          <w:p w:rsidR="00CB5985" w:rsidRPr="00CB5985" w:rsidRDefault="00CB5985" w:rsidP="00CB5985">
            <w:pPr>
              <w:widowControl/>
              <w:jc w:val="right"/>
              <w:rPr>
                <w:rFonts w:ascii="Calibri" w:hAnsi="Calibri"/>
                <w:snapToGrid/>
                <w:color w:val="000000"/>
                <w:sz w:val="22"/>
                <w:szCs w:val="22"/>
                <w:lang w:val="es-ES" w:eastAsia="es-ES"/>
              </w:rPr>
            </w:pPr>
            <w:r w:rsidRPr="00CB5985">
              <w:rPr>
                <w:rFonts w:ascii="Calibri" w:hAnsi="Calibri"/>
                <w:snapToGrid/>
                <w:color w:val="000000"/>
                <w:sz w:val="22"/>
                <w:szCs w:val="22"/>
                <w:lang w:val="es-ES" w:eastAsia="es-ES"/>
              </w:rPr>
              <w:t>7</w:t>
            </w:r>
          </w:p>
        </w:tc>
        <w:tc>
          <w:tcPr>
            <w:tcW w:w="5220" w:type="dxa"/>
            <w:tcBorders>
              <w:top w:val="nil"/>
              <w:left w:val="nil"/>
              <w:bottom w:val="single" w:sz="4" w:space="0" w:color="auto"/>
              <w:right w:val="single" w:sz="8" w:space="0" w:color="auto"/>
            </w:tcBorders>
            <w:shd w:val="clear" w:color="000000" w:fill="C5D9F1"/>
            <w:noWrap/>
            <w:vAlign w:val="bottom"/>
            <w:hideMark/>
          </w:tcPr>
          <w:p w:rsidR="00CB5985" w:rsidRPr="00CB5985" w:rsidRDefault="00CB5985" w:rsidP="00CB5985">
            <w:pPr>
              <w:widowControl/>
              <w:rPr>
                <w:rFonts w:ascii="Calibri" w:hAnsi="Calibri"/>
                <w:snapToGrid/>
                <w:color w:val="000000"/>
                <w:sz w:val="22"/>
                <w:szCs w:val="22"/>
                <w:lang w:val="es-ES" w:eastAsia="es-ES"/>
              </w:rPr>
            </w:pPr>
            <w:r w:rsidRPr="00CB5985">
              <w:rPr>
                <w:rFonts w:ascii="Calibri" w:hAnsi="Calibri"/>
                <w:snapToGrid/>
                <w:color w:val="000000"/>
                <w:sz w:val="22"/>
                <w:szCs w:val="22"/>
                <w:lang w:val="es-ES" w:eastAsia="es-ES"/>
              </w:rPr>
              <w:t>% ss charlas pertinentes en higiene</w:t>
            </w:r>
          </w:p>
        </w:tc>
      </w:tr>
      <w:tr w:rsidR="00CB5985" w:rsidRPr="00CB5985" w:rsidTr="00CB5985">
        <w:trPr>
          <w:trHeight w:val="420"/>
        </w:trPr>
        <w:tc>
          <w:tcPr>
            <w:tcW w:w="3320" w:type="dxa"/>
            <w:gridSpan w:val="2"/>
            <w:vMerge/>
            <w:tcBorders>
              <w:top w:val="single" w:sz="4" w:space="0" w:color="auto"/>
              <w:left w:val="single" w:sz="4" w:space="0" w:color="auto"/>
              <w:bottom w:val="single" w:sz="4" w:space="0" w:color="000000"/>
              <w:right w:val="nil"/>
            </w:tcBorders>
            <w:vAlign w:val="center"/>
            <w:hideMark/>
          </w:tcPr>
          <w:p w:rsidR="00CB5985" w:rsidRPr="00CB5985" w:rsidRDefault="00CB5985" w:rsidP="00CB5985">
            <w:pPr>
              <w:widowControl/>
              <w:rPr>
                <w:rFonts w:ascii="Calibri" w:hAnsi="Calibri"/>
                <w:snapToGrid/>
                <w:color w:val="000000"/>
                <w:sz w:val="22"/>
                <w:szCs w:val="22"/>
                <w:lang w:val="es-ES" w:eastAsia="es-ES"/>
              </w:rPr>
            </w:pPr>
          </w:p>
        </w:tc>
        <w:tc>
          <w:tcPr>
            <w:tcW w:w="720" w:type="dxa"/>
            <w:tcBorders>
              <w:top w:val="nil"/>
              <w:left w:val="single" w:sz="4" w:space="0" w:color="auto"/>
              <w:bottom w:val="single" w:sz="4" w:space="0" w:color="auto"/>
              <w:right w:val="single" w:sz="4" w:space="0" w:color="auto"/>
            </w:tcBorders>
            <w:shd w:val="clear" w:color="auto" w:fill="auto"/>
            <w:vAlign w:val="bottom"/>
            <w:hideMark/>
          </w:tcPr>
          <w:p w:rsidR="00CB5985" w:rsidRPr="00CB5985" w:rsidRDefault="00CB5985" w:rsidP="00CB5985">
            <w:pPr>
              <w:widowControl/>
              <w:jc w:val="right"/>
              <w:rPr>
                <w:rFonts w:ascii="Calibri" w:hAnsi="Calibri"/>
                <w:snapToGrid/>
                <w:color w:val="000000"/>
                <w:sz w:val="22"/>
                <w:szCs w:val="22"/>
                <w:lang w:val="es-ES" w:eastAsia="es-ES"/>
              </w:rPr>
            </w:pPr>
            <w:r w:rsidRPr="00CB5985">
              <w:rPr>
                <w:rFonts w:ascii="Calibri" w:hAnsi="Calibri"/>
                <w:snapToGrid/>
                <w:color w:val="000000"/>
                <w:sz w:val="22"/>
                <w:szCs w:val="22"/>
                <w:lang w:val="es-ES" w:eastAsia="es-ES"/>
              </w:rPr>
              <w:t>8</w:t>
            </w:r>
          </w:p>
        </w:tc>
        <w:tc>
          <w:tcPr>
            <w:tcW w:w="5220" w:type="dxa"/>
            <w:tcBorders>
              <w:top w:val="nil"/>
              <w:left w:val="nil"/>
              <w:bottom w:val="single" w:sz="4" w:space="0" w:color="auto"/>
              <w:right w:val="single" w:sz="8" w:space="0" w:color="auto"/>
            </w:tcBorders>
            <w:shd w:val="clear" w:color="000000" w:fill="B1A0C7"/>
            <w:noWrap/>
            <w:vAlign w:val="bottom"/>
            <w:hideMark/>
          </w:tcPr>
          <w:p w:rsidR="00CB5985" w:rsidRPr="00CB5985" w:rsidRDefault="00CB5985" w:rsidP="00CB5985">
            <w:pPr>
              <w:widowControl/>
              <w:rPr>
                <w:rFonts w:ascii="Calibri" w:hAnsi="Calibri"/>
                <w:snapToGrid/>
                <w:color w:val="000000"/>
                <w:sz w:val="22"/>
                <w:szCs w:val="22"/>
                <w:lang w:val="es-ES" w:eastAsia="es-ES"/>
              </w:rPr>
            </w:pPr>
            <w:r w:rsidRPr="00CB5985">
              <w:rPr>
                <w:rFonts w:ascii="Calibri" w:hAnsi="Calibri"/>
                <w:snapToGrid/>
                <w:color w:val="000000"/>
                <w:sz w:val="22"/>
                <w:szCs w:val="22"/>
                <w:lang w:val="es-ES" w:eastAsia="es-ES"/>
              </w:rPr>
              <w:t>% de participación mujeres en charlas</w:t>
            </w:r>
          </w:p>
        </w:tc>
      </w:tr>
      <w:tr w:rsidR="00CB5985" w:rsidRPr="00CB5985" w:rsidTr="00CB5985">
        <w:trPr>
          <w:trHeight w:val="420"/>
        </w:trPr>
        <w:tc>
          <w:tcPr>
            <w:tcW w:w="3320" w:type="dxa"/>
            <w:gridSpan w:val="2"/>
            <w:vMerge w:val="restart"/>
            <w:tcBorders>
              <w:top w:val="single" w:sz="4" w:space="0" w:color="auto"/>
              <w:left w:val="single" w:sz="4" w:space="0" w:color="auto"/>
              <w:bottom w:val="single" w:sz="4" w:space="0" w:color="000000"/>
              <w:right w:val="nil"/>
            </w:tcBorders>
            <w:shd w:val="clear" w:color="auto" w:fill="auto"/>
            <w:noWrap/>
            <w:vAlign w:val="center"/>
            <w:hideMark/>
          </w:tcPr>
          <w:p w:rsidR="00CB5985" w:rsidRPr="00CB5985" w:rsidRDefault="00CB5985" w:rsidP="00CB5985">
            <w:pPr>
              <w:widowControl/>
              <w:jc w:val="center"/>
              <w:rPr>
                <w:rFonts w:ascii="Calibri" w:hAnsi="Calibri"/>
                <w:snapToGrid/>
                <w:color w:val="000000"/>
                <w:sz w:val="22"/>
                <w:szCs w:val="22"/>
                <w:lang w:val="es-ES" w:eastAsia="es-ES"/>
              </w:rPr>
            </w:pPr>
            <w:r w:rsidRPr="00CB5985">
              <w:rPr>
                <w:rFonts w:ascii="Calibri" w:hAnsi="Calibri"/>
                <w:snapToGrid/>
                <w:color w:val="000000"/>
                <w:sz w:val="22"/>
                <w:szCs w:val="22"/>
                <w:lang w:val="es-ES" w:eastAsia="es-ES"/>
              </w:rPr>
              <w:t>chequeo de vitaminas y vacunas</w:t>
            </w:r>
          </w:p>
        </w:tc>
        <w:tc>
          <w:tcPr>
            <w:tcW w:w="720" w:type="dxa"/>
            <w:tcBorders>
              <w:top w:val="nil"/>
              <w:left w:val="single" w:sz="4" w:space="0" w:color="auto"/>
              <w:bottom w:val="single" w:sz="4" w:space="0" w:color="auto"/>
              <w:right w:val="single" w:sz="4" w:space="0" w:color="auto"/>
            </w:tcBorders>
            <w:shd w:val="clear" w:color="auto" w:fill="auto"/>
            <w:vAlign w:val="bottom"/>
            <w:hideMark/>
          </w:tcPr>
          <w:p w:rsidR="00CB5985" w:rsidRPr="00CB5985" w:rsidRDefault="00CB5985" w:rsidP="00CB5985">
            <w:pPr>
              <w:widowControl/>
              <w:jc w:val="right"/>
              <w:rPr>
                <w:rFonts w:ascii="Calibri" w:hAnsi="Calibri"/>
                <w:snapToGrid/>
                <w:color w:val="000000"/>
                <w:sz w:val="22"/>
                <w:szCs w:val="22"/>
                <w:lang w:val="es-ES" w:eastAsia="es-ES"/>
              </w:rPr>
            </w:pPr>
            <w:r w:rsidRPr="00CB5985">
              <w:rPr>
                <w:rFonts w:ascii="Calibri" w:hAnsi="Calibri"/>
                <w:snapToGrid/>
                <w:color w:val="000000"/>
                <w:sz w:val="22"/>
                <w:szCs w:val="22"/>
                <w:lang w:val="es-ES" w:eastAsia="es-ES"/>
              </w:rPr>
              <w:t>9</w:t>
            </w:r>
          </w:p>
        </w:tc>
        <w:tc>
          <w:tcPr>
            <w:tcW w:w="5220" w:type="dxa"/>
            <w:tcBorders>
              <w:top w:val="nil"/>
              <w:left w:val="nil"/>
              <w:bottom w:val="single" w:sz="4" w:space="0" w:color="auto"/>
              <w:right w:val="single" w:sz="8" w:space="0" w:color="auto"/>
            </w:tcBorders>
            <w:shd w:val="clear" w:color="000000" w:fill="C5D9F1"/>
            <w:noWrap/>
            <w:vAlign w:val="bottom"/>
            <w:hideMark/>
          </w:tcPr>
          <w:p w:rsidR="00CB5985" w:rsidRPr="00CB5985" w:rsidRDefault="00CB5985" w:rsidP="00CB5985">
            <w:pPr>
              <w:widowControl/>
              <w:rPr>
                <w:rFonts w:ascii="Calibri" w:hAnsi="Calibri"/>
                <w:snapToGrid/>
                <w:color w:val="000000"/>
                <w:sz w:val="22"/>
                <w:szCs w:val="22"/>
                <w:lang w:val="es-ES" w:eastAsia="es-ES"/>
              </w:rPr>
            </w:pPr>
            <w:r w:rsidRPr="00CB5985">
              <w:rPr>
                <w:rFonts w:ascii="Calibri" w:hAnsi="Calibri"/>
                <w:snapToGrid/>
                <w:color w:val="000000"/>
                <w:sz w:val="22"/>
                <w:szCs w:val="22"/>
                <w:lang w:val="es-ES" w:eastAsia="es-ES"/>
              </w:rPr>
              <w:t>% servicios de salud abastecidos vitamina A</w:t>
            </w:r>
          </w:p>
        </w:tc>
      </w:tr>
      <w:tr w:rsidR="00CB5985" w:rsidRPr="00CB5985" w:rsidTr="00CB5985">
        <w:trPr>
          <w:trHeight w:val="420"/>
        </w:trPr>
        <w:tc>
          <w:tcPr>
            <w:tcW w:w="3320" w:type="dxa"/>
            <w:gridSpan w:val="2"/>
            <w:vMerge/>
            <w:tcBorders>
              <w:top w:val="single" w:sz="4" w:space="0" w:color="auto"/>
              <w:left w:val="single" w:sz="4" w:space="0" w:color="auto"/>
              <w:bottom w:val="single" w:sz="4" w:space="0" w:color="000000"/>
              <w:right w:val="nil"/>
            </w:tcBorders>
            <w:vAlign w:val="center"/>
            <w:hideMark/>
          </w:tcPr>
          <w:p w:rsidR="00CB5985" w:rsidRPr="00CB5985" w:rsidRDefault="00CB5985" w:rsidP="00CB5985">
            <w:pPr>
              <w:widowControl/>
              <w:rPr>
                <w:rFonts w:ascii="Calibri" w:hAnsi="Calibri"/>
                <w:snapToGrid/>
                <w:color w:val="000000"/>
                <w:sz w:val="22"/>
                <w:szCs w:val="22"/>
                <w:lang w:val="es-ES" w:eastAsia="es-ES"/>
              </w:rPr>
            </w:pPr>
          </w:p>
        </w:tc>
        <w:tc>
          <w:tcPr>
            <w:tcW w:w="720" w:type="dxa"/>
            <w:tcBorders>
              <w:top w:val="nil"/>
              <w:left w:val="single" w:sz="4" w:space="0" w:color="auto"/>
              <w:bottom w:val="single" w:sz="4" w:space="0" w:color="auto"/>
              <w:right w:val="single" w:sz="4" w:space="0" w:color="auto"/>
            </w:tcBorders>
            <w:shd w:val="clear" w:color="auto" w:fill="auto"/>
            <w:vAlign w:val="bottom"/>
            <w:hideMark/>
          </w:tcPr>
          <w:p w:rsidR="00CB5985" w:rsidRPr="00CB5985" w:rsidRDefault="00CB5985" w:rsidP="00CB5985">
            <w:pPr>
              <w:widowControl/>
              <w:jc w:val="right"/>
              <w:rPr>
                <w:rFonts w:ascii="Calibri" w:hAnsi="Calibri"/>
                <w:snapToGrid/>
                <w:color w:val="000000"/>
                <w:sz w:val="22"/>
                <w:szCs w:val="22"/>
                <w:lang w:val="es-ES" w:eastAsia="es-ES"/>
              </w:rPr>
            </w:pPr>
            <w:r w:rsidRPr="00CB5985">
              <w:rPr>
                <w:rFonts w:ascii="Calibri" w:hAnsi="Calibri"/>
                <w:snapToGrid/>
                <w:color w:val="000000"/>
                <w:sz w:val="22"/>
                <w:szCs w:val="22"/>
                <w:lang w:val="es-ES" w:eastAsia="es-ES"/>
              </w:rPr>
              <w:t>10</w:t>
            </w:r>
          </w:p>
        </w:tc>
        <w:tc>
          <w:tcPr>
            <w:tcW w:w="5220" w:type="dxa"/>
            <w:tcBorders>
              <w:top w:val="nil"/>
              <w:left w:val="nil"/>
              <w:bottom w:val="single" w:sz="4" w:space="0" w:color="auto"/>
              <w:right w:val="single" w:sz="8" w:space="0" w:color="auto"/>
            </w:tcBorders>
            <w:shd w:val="clear" w:color="000000" w:fill="C5D9F1"/>
            <w:noWrap/>
            <w:vAlign w:val="bottom"/>
            <w:hideMark/>
          </w:tcPr>
          <w:p w:rsidR="00CB5985" w:rsidRPr="00CB5985" w:rsidRDefault="00CB5985" w:rsidP="00CB5985">
            <w:pPr>
              <w:widowControl/>
              <w:rPr>
                <w:rFonts w:ascii="Calibri" w:hAnsi="Calibri"/>
                <w:snapToGrid/>
                <w:color w:val="000000"/>
                <w:sz w:val="22"/>
                <w:szCs w:val="22"/>
                <w:lang w:val="es-ES" w:eastAsia="es-ES"/>
              </w:rPr>
            </w:pPr>
            <w:r w:rsidRPr="00CB5985">
              <w:rPr>
                <w:rFonts w:ascii="Calibri" w:hAnsi="Calibri"/>
                <w:snapToGrid/>
                <w:color w:val="000000"/>
                <w:sz w:val="22"/>
                <w:szCs w:val="22"/>
                <w:lang w:val="es-ES" w:eastAsia="es-ES"/>
              </w:rPr>
              <w:t>% servicios de salud abastecidos zinc</w:t>
            </w:r>
          </w:p>
        </w:tc>
      </w:tr>
      <w:tr w:rsidR="00CB5985" w:rsidRPr="00CB5985" w:rsidTr="00CB5985">
        <w:trPr>
          <w:trHeight w:val="420"/>
        </w:trPr>
        <w:tc>
          <w:tcPr>
            <w:tcW w:w="3320" w:type="dxa"/>
            <w:gridSpan w:val="2"/>
            <w:vMerge/>
            <w:tcBorders>
              <w:top w:val="single" w:sz="4" w:space="0" w:color="auto"/>
              <w:left w:val="single" w:sz="4" w:space="0" w:color="auto"/>
              <w:bottom w:val="single" w:sz="4" w:space="0" w:color="000000"/>
              <w:right w:val="nil"/>
            </w:tcBorders>
            <w:vAlign w:val="center"/>
            <w:hideMark/>
          </w:tcPr>
          <w:p w:rsidR="00CB5985" w:rsidRPr="00CB5985" w:rsidRDefault="00CB5985" w:rsidP="00CB5985">
            <w:pPr>
              <w:widowControl/>
              <w:rPr>
                <w:rFonts w:ascii="Calibri" w:hAnsi="Calibri"/>
                <w:snapToGrid/>
                <w:color w:val="000000"/>
                <w:sz w:val="22"/>
                <w:szCs w:val="22"/>
                <w:lang w:val="es-ES" w:eastAsia="es-ES"/>
              </w:rPr>
            </w:pPr>
          </w:p>
        </w:tc>
        <w:tc>
          <w:tcPr>
            <w:tcW w:w="720" w:type="dxa"/>
            <w:tcBorders>
              <w:top w:val="nil"/>
              <w:left w:val="single" w:sz="4" w:space="0" w:color="auto"/>
              <w:bottom w:val="single" w:sz="4" w:space="0" w:color="auto"/>
              <w:right w:val="single" w:sz="4" w:space="0" w:color="auto"/>
            </w:tcBorders>
            <w:shd w:val="clear" w:color="auto" w:fill="auto"/>
            <w:vAlign w:val="bottom"/>
            <w:hideMark/>
          </w:tcPr>
          <w:p w:rsidR="00CB5985" w:rsidRPr="00CB5985" w:rsidRDefault="00CB5985" w:rsidP="00CB5985">
            <w:pPr>
              <w:widowControl/>
              <w:jc w:val="right"/>
              <w:rPr>
                <w:rFonts w:ascii="Calibri" w:hAnsi="Calibri"/>
                <w:snapToGrid/>
                <w:color w:val="000000"/>
                <w:sz w:val="22"/>
                <w:szCs w:val="22"/>
                <w:lang w:val="es-ES" w:eastAsia="es-ES"/>
              </w:rPr>
            </w:pPr>
            <w:r w:rsidRPr="00CB5985">
              <w:rPr>
                <w:rFonts w:ascii="Calibri" w:hAnsi="Calibri"/>
                <w:snapToGrid/>
                <w:color w:val="000000"/>
                <w:sz w:val="22"/>
                <w:szCs w:val="22"/>
                <w:lang w:val="es-ES" w:eastAsia="es-ES"/>
              </w:rPr>
              <w:t>11</w:t>
            </w:r>
          </w:p>
        </w:tc>
        <w:tc>
          <w:tcPr>
            <w:tcW w:w="5220" w:type="dxa"/>
            <w:tcBorders>
              <w:top w:val="nil"/>
              <w:left w:val="nil"/>
              <w:bottom w:val="single" w:sz="4" w:space="0" w:color="auto"/>
              <w:right w:val="single" w:sz="8" w:space="0" w:color="auto"/>
            </w:tcBorders>
            <w:shd w:val="clear" w:color="000000" w:fill="C5D9F1"/>
            <w:noWrap/>
            <w:vAlign w:val="bottom"/>
            <w:hideMark/>
          </w:tcPr>
          <w:p w:rsidR="00CB5985" w:rsidRPr="00CB5985" w:rsidRDefault="00CB5985" w:rsidP="00CB5985">
            <w:pPr>
              <w:widowControl/>
              <w:rPr>
                <w:rFonts w:ascii="Calibri" w:hAnsi="Calibri"/>
                <w:snapToGrid/>
                <w:color w:val="000000"/>
                <w:sz w:val="22"/>
                <w:szCs w:val="22"/>
                <w:lang w:val="es-ES" w:eastAsia="es-ES"/>
              </w:rPr>
            </w:pPr>
            <w:r w:rsidRPr="00CB5985">
              <w:rPr>
                <w:rFonts w:ascii="Calibri" w:hAnsi="Calibri"/>
                <w:snapToGrid/>
                <w:color w:val="000000"/>
                <w:sz w:val="22"/>
                <w:szCs w:val="22"/>
                <w:lang w:val="es-ES" w:eastAsia="es-ES"/>
              </w:rPr>
              <w:t>% servicios de salud abastecidos desparasitante</w:t>
            </w:r>
          </w:p>
        </w:tc>
      </w:tr>
      <w:tr w:rsidR="00CB5985" w:rsidRPr="00CB5985" w:rsidTr="00CB5985">
        <w:trPr>
          <w:trHeight w:val="420"/>
        </w:trPr>
        <w:tc>
          <w:tcPr>
            <w:tcW w:w="3320" w:type="dxa"/>
            <w:gridSpan w:val="2"/>
            <w:vMerge/>
            <w:tcBorders>
              <w:top w:val="single" w:sz="4" w:space="0" w:color="auto"/>
              <w:left w:val="single" w:sz="4" w:space="0" w:color="auto"/>
              <w:bottom w:val="single" w:sz="4" w:space="0" w:color="000000"/>
              <w:right w:val="nil"/>
            </w:tcBorders>
            <w:vAlign w:val="center"/>
            <w:hideMark/>
          </w:tcPr>
          <w:p w:rsidR="00CB5985" w:rsidRPr="00CB5985" w:rsidRDefault="00CB5985" w:rsidP="00CB5985">
            <w:pPr>
              <w:widowControl/>
              <w:rPr>
                <w:rFonts w:ascii="Calibri" w:hAnsi="Calibri"/>
                <w:snapToGrid/>
                <w:color w:val="000000"/>
                <w:sz w:val="22"/>
                <w:szCs w:val="22"/>
                <w:lang w:val="es-ES" w:eastAsia="es-ES"/>
              </w:rPr>
            </w:pPr>
          </w:p>
        </w:tc>
        <w:tc>
          <w:tcPr>
            <w:tcW w:w="720" w:type="dxa"/>
            <w:tcBorders>
              <w:top w:val="nil"/>
              <w:left w:val="single" w:sz="4" w:space="0" w:color="auto"/>
              <w:bottom w:val="single" w:sz="4" w:space="0" w:color="auto"/>
              <w:right w:val="single" w:sz="4" w:space="0" w:color="auto"/>
            </w:tcBorders>
            <w:shd w:val="clear" w:color="auto" w:fill="auto"/>
            <w:vAlign w:val="bottom"/>
            <w:hideMark/>
          </w:tcPr>
          <w:p w:rsidR="00CB5985" w:rsidRPr="00CB5985" w:rsidRDefault="00CB5985" w:rsidP="00CB5985">
            <w:pPr>
              <w:widowControl/>
              <w:jc w:val="right"/>
              <w:rPr>
                <w:rFonts w:ascii="Calibri" w:hAnsi="Calibri"/>
                <w:snapToGrid/>
                <w:color w:val="000000"/>
                <w:sz w:val="22"/>
                <w:szCs w:val="22"/>
                <w:lang w:val="es-ES" w:eastAsia="es-ES"/>
              </w:rPr>
            </w:pPr>
            <w:r w:rsidRPr="00CB5985">
              <w:rPr>
                <w:rFonts w:ascii="Calibri" w:hAnsi="Calibri"/>
                <w:snapToGrid/>
                <w:color w:val="000000"/>
                <w:sz w:val="22"/>
                <w:szCs w:val="22"/>
                <w:lang w:val="es-ES" w:eastAsia="es-ES"/>
              </w:rPr>
              <w:t>12</w:t>
            </w:r>
          </w:p>
        </w:tc>
        <w:tc>
          <w:tcPr>
            <w:tcW w:w="5220" w:type="dxa"/>
            <w:tcBorders>
              <w:top w:val="nil"/>
              <w:left w:val="nil"/>
              <w:bottom w:val="single" w:sz="4" w:space="0" w:color="auto"/>
              <w:right w:val="single" w:sz="8" w:space="0" w:color="auto"/>
            </w:tcBorders>
            <w:shd w:val="clear" w:color="000000" w:fill="C5D9F1"/>
            <w:noWrap/>
            <w:vAlign w:val="bottom"/>
            <w:hideMark/>
          </w:tcPr>
          <w:p w:rsidR="00CB5985" w:rsidRPr="00CB5985" w:rsidRDefault="00CB5985" w:rsidP="00CB5985">
            <w:pPr>
              <w:widowControl/>
              <w:rPr>
                <w:rFonts w:ascii="Calibri" w:hAnsi="Calibri"/>
                <w:snapToGrid/>
                <w:color w:val="000000"/>
                <w:sz w:val="22"/>
                <w:szCs w:val="22"/>
                <w:lang w:val="es-ES" w:eastAsia="es-ES"/>
              </w:rPr>
            </w:pPr>
            <w:r w:rsidRPr="00CB5985">
              <w:rPr>
                <w:rFonts w:ascii="Calibri" w:hAnsi="Calibri"/>
                <w:snapToGrid/>
                <w:color w:val="000000"/>
                <w:sz w:val="22"/>
                <w:szCs w:val="22"/>
                <w:lang w:val="es-ES" w:eastAsia="es-ES"/>
              </w:rPr>
              <w:t>% servicios de salud abastecidos hierro embarazadas</w:t>
            </w:r>
          </w:p>
        </w:tc>
      </w:tr>
      <w:tr w:rsidR="00CB5985" w:rsidRPr="00CB5985" w:rsidTr="00CB5985">
        <w:trPr>
          <w:trHeight w:val="420"/>
        </w:trPr>
        <w:tc>
          <w:tcPr>
            <w:tcW w:w="3320" w:type="dxa"/>
            <w:gridSpan w:val="2"/>
            <w:vMerge/>
            <w:tcBorders>
              <w:top w:val="single" w:sz="4" w:space="0" w:color="auto"/>
              <w:left w:val="single" w:sz="4" w:space="0" w:color="auto"/>
              <w:bottom w:val="single" w:sz="4" w:space="0" w:color="000000"/>
              <w:right w:val="nil"/>
            </w:tcBorders>
            <w:vAlign w:val="center"/>
            <w:hideMark/>
          </w:tcPr>
          <w:p w:rsidR="00CB5985" w:rsidRPr="00CB5985" w:rsidRDefault="00CB5985" w:rsidP="00CB5985">
            <w:pPr>
              <w:widowControl/>
              <w:rPr>
                <w:rFonts w:ascii="Calibri" w:hAnsi="Calibri"/>
                <w:snapToGrid/>
                <w:color w:val="000000"/>
                <w:sz w:val="22"/>
                <w:szCs w:val="22"/>
                <w:lang w:val="es-ES" w:eastAsia="es-ES"/>
              </w:rPr>
            </w:pPr>
          </w:p>
        </w:tc>
        <w:tc>
          <w:tcPr>
            <w:tcW w:w="720" w:type="dxa"/>
            <w:tcBorders>
              <w:top w:val="nil"/>
              <w:left w:val="single" w:sz="4" w:space="0" w:color="auto"/>
              <w:bottom w:val="single" w:sz="4" w:space="0" w:color="auto"/>
              <w:right w:val="single" w:sz="4" w:space="0" w:color="auto"/>
            </w:tcBorders>
            <w:shd w:val="clear" w:color="auto" w:fill="auto"/>
            <w:vAlign w:val="bottom"/>
            <w:hideMark/>
          </w:tcPr>
          <w:p w:rsidR="00CB5985" w:rsidRPr="00CB5985" w:rsidRDefault="00CB5985" w:rsidP="00CB5985">
            <w:pPr>
              <w:widowControl/>
              <w:jc w:val="right"/>
              <w:rPr>
                <w:rFonts w:ascii="Calibri" w:hAnsi="Calibri"/>
                <w:snapToGrid/>
                <w:color w:val="000000"/>
                <w:sz w:val="22"/>
                <w:szCs w:val="22"/>
                <w:lang w:val="es-ES" w:eastAsia="es-ES"/>
              </w:rPr>
            </w:pPr>
            <w:r w:rsidRPr="00CB5985">
              <w:rPr>
                <w:rFonts w:ascii="Calibri" w:hAnsi="Calibri"/>
                <w:snapToGrid/>
                <w:color w:val="000000"/>
                <w:sz w:val="22"/>
                <w:szCs w:val="22"/>
                <w:lang w:val="es-ES" w:eastAsia="es-ES"/>
              </w:rPr>
              <w:t>13</w:t>
            </w:r>
          </w:p>
        </w:tc>
        <w:tc>
          <w:tcPr>
            <w:tcW w:w="5220" w:type="dxa"/>
            <w:tcBorders>
              <w:top w:val="nil"/>
              <w:left w:val="nil"/>
              <w:bottom w:val="single" w:sz="4" w:space="0" w:color="auto"/>
              <w:right w:val="single" w:sz="8" w:space="0" w:color="auto"/>
            </w:tcBorders>
            <w:shd w:val="clear" w:color="000000" w:fill="C5D9F1"/>
            <w:noWrap/>
            <w:vAlign w:val="bottom"/>
            <w:hideMark/>
          </w:tcPr>
          <w:p w:rsidR="00CB5985" w:rsidRPr="00CB5985" w:rsidRDefault="00CB5985" w:rsidP="00CB5985">
            <w:pPr>
              <w:widowControl/>
              <w:rPr>
                <w:rFonts w:ascii="Calibri" w:hAnsi="Calibri"/>
                <w:snapToGrid/>
                <w:color w:val="000000"/>
                <w:sz w:val="22"/>
                <w:szCs w:val="22"/>
                <w:lang w:val="es-ES" w:eastAsia="es-ES"/>
              </w:rPr>
            </w:pPr>
            <w:r w:rsidRPr="00CB5985">
              <w:rPr>
                <w:rFonts w:ascii="Calibri" w:hAnsi="Calibri"/>
                <w:snapToGrid/>
                <w:color w:val="000000"/>
                <w:sz w:val="22"/>
                <w:szCs w:val="22"/>
                <w:lang w:val="es-ES" w:eastAsia="es-ES"/>
              </w:rPr>
              <w:t xml:space="preserve">% servicios de salud abastecidos </w:t>
            </w:r>
            <w:r w:rsidR="007B5F5E" w:rsidRPr="00CB5985">
              <w:rPr>
                <w:rFonts w:ascii="Calibri" w:hAnsi="Calibri"/>
                <w:snapToGrid/>
                <w:color w:val="000000"/>
                <w:sz w:val="22"/>
                <w:szCs w:val="22"/>
                <w:lang w:val="es-ES" w:eastAsia="es-ES"/>
              </w:rPr>
              <w:t>ácido</w:t>
            </w:r>
            <w:r w:rsidRPr="00CB5985">
              <w:rPr>
                <w:rFonts w:ascii="Calibri" w:hAnsi="Calibri"/>
                <w:snapToGrid/>
                <w:color w:val="000000"/>
                <w:sz w:val="22"/>
                <w:szCs w:val="22"/>
                <w:lang w:val="es-ES" w:eastAsia="es-ES"/>
              </w:rPr>
              <w:t xml:space="preserve"> </w:t>
            </w:r>
            <w:r w:rsidR="007B5F5E" w:rsidRPr="00CB5985">
              <w:rPr>
                <w:rFonts w:ascii="Calibri" w:hAnsi="Calibri"/>
                <w:snapToGrid/>
                <w:color w:val="000000"/>
                <w:sz w:val="22"/>
                <w:szCs w:val="22"/>
                <w:lang w:val="es-ES" w:eastAsia="es-ES"/>
              </w:rPr>
              <w:t>fólico</w:t>
            </w:r>
            <w:r w:rsidRPr="00CB5985">
              <w:rPr>
                <w:rFonts w:ascii="Calibri" w:hAnsi="Calibri"/>
                <w:snapToGrid/>
                <w:color w:val="000000"/>
                <w:sz w:val="22"/>
                <w:szCs w:val="22"/>
                <w:lang w:val="es-ES" w:eastAsia="es-ES"/>
              </w:rPr>
              <w:t xml:space="preserve"> embarazadas</w:t>
            </w:r>
          </w:p>
        </w:tc>
      </w:tr>
      <w:tr w:rsidR="00CB5985" w:rsidRPr="00CB5985" w:rsidTr="00CB5985">
        <w:trPr>
          <w:trHeight w:val="420"/>
        </w:trPr>
        <w:tc>
          <w:tcPr>
            <w:tcW w:w="3320" w:type="dxa"/>
            <w:gridSpan w:val="2"/>
            <w:vMerge/>
            <w:tcBorders>
              <w:top w:val="single" w:sz="4" w:space="0" w:color="auto"/>
              <w:left w:val="single" w:sz="4" w:space="0" w:color="auto"/>
              <w:bottom w:val="single" w:sz="4" w:space="0" w:color="000000"/>
              <w:right w:val="nil"/>
            </w:tcBorders>
            <w:vAlign w:val="center"/>
            <w:hideMark/>
          </w:tcPr>
          <w:p w:rsidR="00CB5985" w:rsidRPr="00CB5985" w:rsidRDefault="00CB5985" w:rsidP="00CB5985">
            <w:pPr>
              <w:widowControl/>
              <w:rPr>
                <w:rFonts w:ascii="Calibri" w:hAnsi="Calibri"/>
                <w:snapToGrid/>
                <w:color w:val="000000"/>
                <w:sz w:val="22"/>
                <w:szCs w:val="22"/>
                <w:lang w:val="es-ES" w:eastAsia="es-ES"/>
              </w:rPr>
            </w:pPr>
          </w:p>
        </w:tc>
        <w:tc>
          <w:tcPr>
            <w:tcW w:w="720" w:type="dxa"/>
            <w:tcBorders>
              <w:top w:val="nil"/>
              <w:left w:val="single" w:sz="4" w:space="0" w:color="auto"/>
              <w:bottom w:val="single" w:sz="4" w:space="0" w:color="auto"/>
              <w:right w:val="single" w:sz="4" w:space="0" w:color="auto"/>
            </w:tcBorders>
            <w:shd w:val="clear" w:color="auto" w:fill="auto"/>
            <w:vAlign w:val="bottom"/>
            <w:hideMark/>
          </w:tcPr>
          <w:p w:rsidR="00CB5985" w:rsidRPr="00CB5985" w:rsidRDefault="00CB5985" w:rsidP="00CB5985">
            <w:pPr>
              <w:widowControl/>
              <w:jc w:val="right"/>
              <w:rPr>
                <w:rFonts w:ascii="Calibri" w:hAnsi="Calibri"/>
                <w:snapToGrid/>
                <w:color w:val="000000"/>
                <w:sz w:val="22"/>
                <w:szCs w:val="22"/>
                <w:lang w:val="es-ES" w:eastAsia="es-ES"/>
              </w:rPr>
            </w:pPr>
            <w:r w:rsidRPr="00CB5985">
              <w:rPr>
                <w:rFonts w:ascii="Calibri" w:hAnsi="Calibri"/>
                <w:snapToGrid/>
                <w:color w:val="000000"/>
                <w:sz w:val="22"/>
                <w:szCs w:val="22"/>
                <w:lang w:val="es-ES" w:eastAsia="es-ES"/>
              </w:rPr>
              <w:t>14</w:t>
            </w:r>
          </w:p>
        </w:tc>
        <w:tc>
          <w:tcPr>
            <w:tcW w:w="5220" w:type="dxa"/>
            <w:tcBorders>
              <w:top w:val="nil"/>
              <w:left w:val="nil"/>
              <w:bottom w:val="single" w:sz="4" w:space="0" w:color="auto"/>
              <w:right w:val="single" w:sz="8" w:space="0" w:color="auto"/>
            </w:tcBorders>
            <w:shd w:val="clear" w:color="000000" w:fill="C5D9F1"/>
            <w:noWrap/>
            <w:vAlign w:val="bottom"/>
            <w:hideMark/>
          </w:tcPr>
          <w:p w:rsidR="00CB5985" w:rsidRPr="00CB5985" w:rsidRDefault="00CB5985" w:rsidP="00CB5985">
            <w:pPr>
              <w:widowControl/>
              <w:rPr>
                <w:rFonts w:ascii="Calibri" w:hAnsi="Calibri"/>
                <w:snapToGrid/>
                <w:color w:val="000000"/>
                <w:sz w:val="22"/>
                <w:szCs w:val="22"/>
                <w:lang w:val="es-ES" w:eastAsia="es-ES"/>
              </w:rPr>
            </w:pPr>
            <w:r w:rsidRPr="00CB5985">
              <w:rPr>
                <w:rFonts w:ascii="Calibri" w:hAnsi="Calibri"/>
                <w:snapToGrid/>
                <w:color w:val="000000"/>
                <w:sz w:val="22"/>
                <w:szCs w:val="22"/>
                <w:lang w:val="es-ES" w:eastAsia="es-ES"/>
              </w:rPr>
              <w:t>% servicios de salud abastecidos BCG</w:t>
            </w:r>
          </w:p>
        </w:tc>
      </w:tr>
      <w:tr w:rsidR="00CB5985" w:rsidRPr="00CB5985" w:rsidTr="00CB5985">
        <w:trPr>
          <w:trHeight w:val="420"/>
        </w:trPr>
        <w:tc>
          <w:tcPr>
            <w:tcW w:w="3320" w:type="dxa"/>
            <w:gridSpan w:val="2"/>
            <w:vMerge/>
            <w:tcBorders>
              <w:top w:val="single" w:sz="4" w:space="0" w:color="auto"/>
              <w:left w:val="single" w:sz="4" w:space="0" w:color="auto"/>
              <w:bottom w:val="single" w:sz="4" w:space="0" w:color="000000"/>
              <w:right w:val="nil"/>
            </w:tcBorders>
            <w:vAlign w:val="center"/>
            <w:hideMark/>
          </w:tcPr>
          <w:p w:rsidR="00CB5985" w:rsidRPr="00CB5985" w:rsidRDefault="00CB5985" w:rsidP="00CB5985">
            <w:pPr>
              <w:widowControl/>
              <w:rPr>
                <w:rFonts w:ascii="Calibri" w:hAnsi="Calibri"/>
                <w:snapToGrid/>
                <w:color w:val="000000"/>
                <w:sz w:val="22"/>
                <w:szCs w:val="22"/>
                <w:lang w:val="es-ES" w:eastAsia="es-ES"/>
              </w:rPr>
            </w:pPr>
          </w:p>
        </w:tc>
        <w:tc>
          <w:tcPr>
            <w:tcW w:w="720" w:type="dxa"/>
            <w:tcBorders>
              <w:top w:val="nil"/>
              <w:left w:val="single" w:sz="4" w:space="0" w:color="auto"/>
              <w:bottom w:val="single" w:sz="4" w:space="0" w:color="auto"/>
              <w:right w:val="single" w:sz="4" w:space="0" w:color="auto"/>
            </w:tcBorders>
            <w:shd w:val="clear" w:color="auto" w:fill="auto"/>
            <w:vAlign w:val="bottom"/>
            <w:hideMark/>
          </w:tcPr>
          <w:p w:rsidR="00CB5985" w:rsidRPr="00CB5985" w:rsidRDefault="00CB5985" w:rsidP="00CB5985">
            <w:pPr>
              <w:widowControl/>
              <w:jc w:val="right"/>
              <w:rPr>
                <w:rFonts w:ascii="Calibri" w:hAnsi="Calibri"/>
                <w:snapToGrid/>
                <w:color w:val="000000"/>
                <w:sz w:val="22"/>
                <w:szCs w:val="22"/>
                <w:lang w:val="es-ES" w:eastAsia="es-ES"/>
              </w:rPr>
            </w:pPr>
            <w:r w:rsidRPr="00CB5985">
              <w:rPr>
                <w:rFonts w:ascii="Calibri" w:hAnsi="Calibri"/>
                <w:snapToGrid/>
                <w:color w:val="000000"/>
                <w:sz w:val="22"/>
                <w:szCs w:val="22"/>
                <w:lang w:val="es-ES" w:eastAsia="es-ES"/>
              </w:rPr>
              <w:t>15</w:t>
            </w:r>
          </w:p>
        </w:tc>
        <w:tc>
          <w:tcPr>
            <w:tcW w:w="5220" w:type="dxa"/>
            <w:tcBorders>
              <w:top w:val="nil"/>
              <w:left w:val="nil"/>
              <w:bottom w:val="single" w:sz="4" w:space="0" w:color="auto"/>
              <w:right w:val="single" w:sz="8" w:space="0" w:color="auto"/>
            </w:tcBorders>
            <w:shd w:val="clear" w:color="000000" w:fill="C5D9F1"/>
            <w:noWrap/>
            <w:vAlign w:val="bottom"/>
            <w:hideMark/>
          </w:tcPr>
          <w:p w:rsidR="00CB5985" w:rsidRPr="00CB5985" w:rsidRDefault="00CB5985" w:rsidP="00CB5985">
            <w:pPr>
              <w:widowControl/>
              <w:rPr>
                <w:rFonts w:ascii="Calibri" w:hAnsi="Calibri"/>
                <w:snapToGrid/>
                <w:color w:val="000000"/>
                <w:sz w:val="22"/>
                <w:szCs w:val="22"/>
                <w:lang w:val="es-ES" w:eastAsia="es-ES"/>
              </w:rPr>
            </w:pPr>
            <w:r w:rsidRPr="00CB5985">
              <w:rPr>
                <w:rFonts w:ascii="Calibri" w:hAnsi="Calibri"/>
                <w:snapToGrid/>
                <w:color w:val="000000"/>
                <w:sz w:val="22"/>
                <w:szCs w:val="22"/>
                <w:lang w:val="es-ES" w:eastAsia="es-ES"/>
              </w:rPr>
              <w:t>% servicios de salud abastecidos Neumococo</w:t>
            </w:r>
          </w:p>
        </w:tc>
      </w:tr>
      <w:tr w:rsidR="00CB5985" w:rsidRPr="00CB5985" w:rsidTr="00CB5985">
        <w:trPr>
          <w:trHeight w:val="420"/>
        </w:trPr>
        <w:tc>
          <w:tcPr>
            <w:tcW w:w="3320" w:type="dxa"/>
            <w:gridSpan w:val="2"/>
            <w:vMerge/>
            <w:tcBorders>
              <w:top w:val="single" w:sz="4" w:space="0" w:color="auto"/>
              <w:left w:val="single" w:sz="4" w:space="0" w:color="auto"/>
              <w:bottom w:val="single" w:sz="4" w:space="0" w:color="000000"/>
              <w:right w:val="nil"/>
            </w:tcBorders>
            <w:vAlign w:val="center"/>
            <w:hideMark/>
          </w:tcPr>
          <w:p w:rsidR="00CB5985" w:rsidRPr="00CB5985" w:rsidRDefault="00CB5985" w:rsidP="00CB5985">
            <w:pPr>
              <w:widowControl/>
              <w:rPr>
                <w:rFonts w:ascii="Calibri" w:hAnsi="Calibri"/>
                <w:snapToGrid/>
                <w:color w:val="000000"/>
                <w:sz w:val="22"/>
                <w:szCs w:val="22"/>
                <w:lang w:val="es-ES" w:eastAsia="es-ES"/>
              </w:rPr>
            </w:pPr>
          </w:p>
        </w:tc>
        <w:tc>
          <w:tcPr>
            <w:tcW w:w="720" w:type="dxa"/>
            <w:tcBorders>
              <w:top w:val="nil"/>
              <w:left w:val="single" w:sz="4" w:space="0" w:color="auto"/>
              <w:bottom w:val="single" w:sz="4" w:space="0" w:color="auto"/>
              <w:right w:val="single" w:sz="4" w:space="0" w:color="auto"/>
            </w:tcBorders>
            <w:shd w:val="clear" w:color="auto" w:fill="auto"/>
            <w:vAlign w:val="bottom"/>
            <w:hideMark/>
          </w:tcPr>
          <w:p w:rsidR="00CB5985" w:rsidRPr="00CB5985" w:rsidRDefault="00CB5985" w:rsidP="00CB5985">
            <w:pPr>
              <w:widowControl/>
              <w:jc w:val="right"/>
              <w:rPr>
                <w:rFonts w:ascii="Calibri" w:hAnsi="Calibri"/>
                <w:snapToGrid/>
                <w:color w:val="000000"/>
                <w:sz w:val="22"/>
                <w:szCs w:val="22"/>
                <w:lang w:val="es-ES" w:eastAsia="es-ES"/>
              </w:rPr>
            </w:pPr>
            <w:r w:rsidRPr="00CB5985">
              <w:rPr>
                <w:rFonts w:ascii="Calibri" w:hAnsi="Calibri"/>
                <w:snapToGrid/>
                <w:color w:val="000000"/>
                <w:sz w:val="22"/>
                <w:szCs w:val="22"/>
                <w:lang w:val="es-ES" w:eastAsia="es-ES"/>
              </w:rPr>
              <w:t>16</w:t>
            </w:r>
          </w:p>
        </w:tc>
        <w:tc>
          <w:tcPr>
            <w:tcW w:w="5220" w:type="dxa"/>
            <w:tcBorders>
              <w:top w:val="nil"/>
              <w:left w:val="nil"/>
              <w:bottom w:val="single" w:sz="4" w:space="0" w:color="auto"/>
              <w:right w:val="single" w:sz="8" w:space="0" w:color="auto"/>
            </w:tcBorders>
            <w:shd w:val="clear" w:color="000000" w:fill="C5D9F1"/>
            <w:noWrap/>
            <w:vAlign w:val="bottom"/>
            <w:hideMark/>
          </w:tcPr>
          <w:p w:rsidR="00CB5985" w:rsidRPr="00CB5985" w:rsidRDefault="00CB5985" w:rsidP="00CB5985">
            <w:pPr>
              <w:widowControl/>
              <w:rPr>
                <w:rFonts w:ascii="Calibri" w:hAnsi="Calibri"/>
                <w:snapToGrid/>
                <w:color w:val="000000"/>
                <w:sz w:val="22"/>
                <w:szCs w:val="22"/>
                <w:lang w:val="es-ES" w:eastAsia="es-ES"/>
              </w:rPr>
            </w:pPr>
            <w:r w:rsidRPr="00CB5985">
              <w:rPr>
                <w:rFonts w:ascii="Calibri" w:hAnsi="Calibri"/>
                <w:snapToGrid/>
                <w:color w:val="000000"/>
                <w:sz w:val="22"/>
                <w:szCs w:val="22"/>
                <w:lang w:val="es-ES" w:eastAsia="es-ES"/>
              </w:rPr>
              <w:t>% servicios de salud abastecidos Rotavirus</w:t>
            </w:r>
          </w:p>
        </w:tc>
      </w:tr>
      <w:tr w:rsidR="00CB5985" w:rsidRPr="00CB5985" w:rsidTr="00CB5985">
        <w:trPr>
          <w:trHeight w:val="420"/>
        </w:trPr>
        <w:tc>
          <w:tcPr>
            <w:tcW w:w="3320" w:type="dxa"/>
            <w:gridSpan w:val="2"/>
            <w:vMerge/>
            <w:tcBorders>
              <w:top w:val="single" w:sz="4" w:space="0" w:color="auto"/>
              <w:left w:val="single" w:sz="4" w:space="0" w:color="auto"/>
              <w:bottom w:val="single" w:sz="4" w:space="0" w:color="000000"/>
              <w:right w:val="nil"/>
            </w:tcBorders>
            <w:vAlign w:val="center"/>
            <w:hideMark/>
          </w:tcPr>
          <w:p w:rsidR="00CB5985" w:rsidRPr="00CB5985" w:rsidRDefault="00CB5985" w:rsidP="00CB5985">
            <w:pPr>
              <w:widowControl/>
              <w:rPr>
                <w:rFonts w:ascii="Calibri" w:hAnsi="Calibri"/>
                <w:snapToGrid/>
                <w:color w:val="000000"/>
                <w:sz w:val="22"/>
                <w:szCs w:val="22"/>
                <w:lang w:val="es-ES" w:eastAsia="es-ES"/>
              </w:rPr>
            </w:pPr>
          </w:p>
        </w:tc>
        <w:tc>
          <w:tcPr>
            <w:tcW w:w="720" w:type="dxa"/>
            <w:tcBorders>
              <w:top w:val="nil"/>
              <w:left w:val="single" w:sz="4" w:space="0" w:color="auto"/>
              <w:bottom w:val="single" w:sz="4" w:space="0" w:color="auto"/>
              <w:right w:val="single" w:sz="4" w:space="0" w:color="auto"/>
            </w:tcBorders>
            <w:shd w:val="clear" w:color="auto" w:fill="auto"/>
            <w:vAlign w:val="bottom"/>
            <w:hideMark/>
          </w:tcPr>
          <w:p w:rsidR="00CB5985" w:rsidRPr="00CB5985" w:rsidRDefault="00CB5985" w:rsidP="00CB5985">
            <w:pPr>
              <w:widowControl/>
              <w:jc w:val="right"/>
              <w:rPr>
                <w:rFonts w:ascii="Calibri" w:hAnsi="Calibri"/>
                <w:snapToGrid/>
                <w:color w:val="000000"/>
                <w:sz w:val="22"/>
                <w:szCs w:val="22"/>
                <w:lang w:val="es-ES" w:eastAsia="es-ES"/>
              </w:rPr>
            </w:pPr>
            <w:r w:rsidRPr="00CB5985">
              <w:rPr>
                <w:rFonts w:ascii="Calibri" w:hAnsi="Calibri"/>
                <w:snapToGrid/>
                <w:color w:val="000000"/>
                <w:sz w:val="22"/>
                <w:szCs w:val="22"/>
                <w:lang w:val="es-ES" w:eastAsia="es-ES"/>
              </w:rPr>
              <w:t>17</w:t>
            </w:r>
          </w:p>
        </w:tc>
        <w:tc>
          <w:tcPr>
            <w:tcW w:w="5220" w:type="dxa"/>
            <w:tcBorders>
              <w:top w:val="nil"/>
              <w:left w:val="nil"/>
              <w:bottom w:val="single" w:sz="4" w:space="0" w:color="auto"/>
              <w:right w:val="single" w:sz="8" w:space="0" w:color="auto"/>
            </w:tcBorders>
            <w:shd w:val="clear" w:color="000000" w:fill="FFFFFF"/>
            <w:noWrap/>
            <w:vAlign w:val="bottom"/>
            <w:hideMark/>
          </w:tcPr>
          <w:p w:rsidR="00CB5985" w:rsidRPr="00CB5985" w:rsidRDefault="00CB5985" w:rsidP="00CB5985">
            <w:pPr>
              <w:widowControl/>
              <w:rPr>
                <w:rFonts w:ascii="Calibri" w:hAnsi="Calibri"/>
                <w:snapToGrid/>
                <w:color w:val="000000"/>
                <w:sz w:val="22"/>
                <w:szCs w:val="22"/>
                <w:lang w:val="es-ES" w:eastAsia="es-ES"/>
              </w:rPr>
            </w:pPr>
            <w:r w:rsidRPr="00CB5985">
              <w:rPr>
                <w:rFonts w:ascii="Calibri" w:hAnsi="Calibri"/>
                <w:snapToGrid/>
                <w:color w:val="000000"/>
                <w:sz w:val="22"/>
                <w:szCs w:val="22"/>
                <w:lang w:val="es-ES" w:eastAsia="es-ES"/>
              </w:rPr>
              <w:t>% servicios de salud con sala situacional actualizada</w:t>
            </w:r>
          </w:p>
        </w:tc>
      </w:tr>
      <w:tr w:rsidR="00CB5985" w:rsidRPr="00CB5985" w:rsidTr="00CB5985">
        <w:trPr>
          <w:trHeight w:val="420"/>
        </w:trPr>
        <w:tc>
          <w:tcPr>
            <w:tcW w:w="3320" w:type="dxa"/>
            <w:gridSpan w:val="2"/>
            <w:vMerge/>
            <w:tcBorders>
              <w:top w:val="single" w:sz="4" w:space="0" w:color="auto"/>
              <w:left w:val="single" w:sz="4" w:space="0" w:color="auto"/>
              <w:bottom w:val="single" w:sz="4" w:space="0" w:color="000000"/>
              <w:right w:val="nil"/>
            </w:tcBorders>
            <w:vAlign w:val="center"/>
            <w:hideMark/>
          </w:tcPr>
          <w:p w:rsidR="00CB5985" w:rsidRPr="00CB5985" w:rsidRDefault="00CB5985" w:rsidP="00CB5985">
            <w:pPr>
              <w:widowControl/>
              <w:rPr>
                <w:rFonts w:ascii="Calibri" w:hAnsi="Calibri"/>
                <w:snapToGrid/>
                <w:color w:val="000000"/>
                <w:sz w:val="22"/>
                <w:szCs w:val="22"/>
                <w:lang w:val="es-ES" w:eastAsia="es-ES"/>
              </w:rPr>
            </w:pPr>
          </w:p>
        </w:tc>
        <w:tc>
          <w:tcPr>
            <w:tcW w:w="720" w:type="dxa"/>
            <w:tcBorders>
              <w:top w:val="nil"/>
              <w:left w:val="single" w:sz="4" w:space="0" w:color="auto"/>
              <w:bottom w:val="single" w:sz="4" w:space="0" w:color="auto"/>
              <w:right w:val="single" w:sz="4" w:space="0" w:color="auto"/>
            </w:tcBorders>
            <w:shd w:val="clear" w:color="auto" w:fill="auto"/>
            <w:vAlign w:val="bottom"/>
            <w:hideMark/>
          </w:tcPr>
          <w:p w:rsidR="00CB5985" w:rsidRPr="00CB5985" w:rsidRDefault="00CB5985" w:rsidP="00CB5985">
            <w:pPr>
              <w:widowControl/>
              <w:jc w:val="right"/>
              <w:rPr>
                <w:rFonts w:ascii="Calibri" w:hAnsi="Calibri"/>
                <w:snapToGrid/>
                <w:color w:val="000000"/>
                <w:sz w:val="22"/>
                <w:szCs w:val="22"/>
                <w:lang w:val="es-ES" w:eastAsia="es-ES"/>
              </w:rPr>
            </w:pPr>
            <w:r w:rsidRPr="00CB5985">
              <w:rPr>
                <w:rFonts w:ascii="Calibri" w:hAnsi="Calibri"/>
                <w:snapToGrid/>
                <w:color w:val="000000"/>
                <w:sz w:val="22"/>
                <w:szCs w:val="22"/>
                <w:lang w:val="es-ES" w:eastAsia="es-ES"/>
              </w:rPr>
              <w:t>18</w:t>
            </w:r>
          </w:p>
        </w:tc>
        <w:tc>
          <w:tcPr>
            <w:tcW w:w="5220" w:type="dxa"/>
            <w:tcBorders>
              <w:top w:val="nil"/>
              <w:left w:val="nil"/>
              <w:bottom w:val="single" w:sz="4" w:space="0" w:color="auto"/>
              <w:right w:val="single" w:sz="8" w:space="0" w:color="auto"/>
            </w:tcBorders>
            <w:shd w:val="clear" w:color="000000" w:fill="C5D9F1"/>
            <w:noWrap/>
            <w:vAlign w:val="bottom"/>
            <w:hideMark/>
          </w:tcPr>
          <w:p w:rsidR="00CB5985" w:rsidRPr="00CB5985" w:rsidRDefault="00CB5985" w:rsidP="00CB5985">
            <w:pPr>
              <w:widowControl/>
              <w:rPr>
                <w:rFonts w:ascii="Calibri" w:hAnsi="Calibri"/>
                <w:snapToGrid/>
                <w:color w:val="000000"/>
                <w:sz w:val="22"/>
                <w:szCs w:val="22"/>
                <w:lang w:val="es-ES" w:eastAsia="es-ES"/>
              </w:rPr>
            </w:pPr>
            <w:r w:rsidRPr="00CB5985">
              <w:rPr>
                <w:rFonts w:ascii="Calibri" w:hAnsi="Calibri"/>
                <w:snapToGrid/>
                <w:color w:val="000000"/>
                <w:sz w:val="22"/>
                <w:szCs w:val="22"/>
                <w:lang w:val="es-ES" w:eastAsia="es-ES"/>
              </w:rPr>
              <w:t>% servicios de salud con cantidad de personal adecuado</w:t>
            </w:r>
          </w:p>
        </w:tc>
      </w:tr>
      <w:tr w:rsidR="00CB5985" w:rsidRPr="00CB5985" w:rsidTr="00CB5985">
        <w:trPr>
          <w:trHeight w:val="420"/>
        </w:trPr>
        <w:tc>
          <w:tcPr>
            <w:tcW w:w="3320" w:type="dxa"/>
            <w:gridSpan w:val="2"/>
            <w:vMerge/>
            <w:tcBorders>
              <w:top w:val="single" w:sz="4" w:space="0" w:color="auto"/>
              <w:left w:val="single" w:sz="4" w:space="0" w:color="auto"/>
              <w:bottom w:val="single" w:sz="4" w:space="0" w:color="000000"/>
              <w:right w:val="nil"/>
            </w:tcBorders>
            <w:vAlign w:val="center"/>
            <w:hideMark/>
          </w:tcPr>
          <w:p w:rsidR="00CB5985" w:rsidRPr="00CB5985" w:rsidRDefault="00CB5985" w:rsidP="00CB5985">
            <w:pPr>
              <w:widowControl/>
              <w:rPr>
                <w:rFonts w:ascii="Calibri" w:hAnsi="Calibri"/>
                <w:snapToGrid/>
                <w:color w:val="000000"/>
                <w:sz w:val="22"/>
                <w:szCs w:val="22"/>
                <w:lang w:val="es-ES" w:eastAsia="es-ES"/>
              </w:rPr>
            </w:pPr>
          </w:p>
        </w:tc>
        <w:tc>
          <w:tcPr>
            <w:tcW w:w="720" w:type="dxa"/>
            <w:tcBorders>
              <w:top w:val="nil"/>
              <w:left w:val="single" w:sz="4" w:space="0" w:color="auto"/>
              <w:bottom w:val="single" w:sz="4" w:space="0" w:color="auto"/>
              <w:right w:val="single" w:sz="4" w:space="0" w:color="auto"/>
            </w:tcBorders>
            <w:shd w:val="clear" w:color="auto" w:fill="auto"/>
            <w:vAlign w:val="bottom"/>
            <w:hideMark/>
          </w:tcPr>
          <w:p w:rsidR="00CB5985" w:rsidRPr="00CB5985" w:rsidRDefault="00CB5985" w:rsidP="00CB5985">
            <w:pPr>
              <w:widowControl/>
              <w:jc w:val="right"/>
              <w:rPr>
                <w:rFonts w:ascii="Calibri" w:hAnsi="Calibri"/>
                <w:snapToGrid/>
                <w:color w:val="000000"/>
                <w:sz w:val="22"/>
                <w:szCs w:val="22"/>
                <w:lang w:val="es-ES" w:eastAsia="es-ES"/>
              </w:rPr>
            </w:pPr>
            <w:r w:rsidRPr="00CB5985">
              <w:rPr>
                <w:rFonts w:ascii="Calibri" w:hAnsi="Calibri"/>
                <w:snapToGrid/>
                <w:color w:val="000000"/>
                <w:sz w:val="22"/>
                <w:szCs w:val="22"/>
                <w:lang w:val="es-ES" w:eastAsia="es-ES"/>
              </w:rPr>
              <w:t>19</w:t>
            </w:r>
          </w:p>
        </w:tc>
        <w:tc>
          <w:tcPr>
            <w:tcW w:w="5220" w:type="dxa"/>
            <w:tcBorders>
              <w:top w:val="nil"/>
              <w:left w:val="nil"/>
              <w:bottom w:val="single" w:sz="4" w:space="0" w:color="auto"/>
              <w:right w:val="single" w:sz="8" w:space="0" w:color="auto"/>
            </w:tcBorders>
            <w:shd w:val="clear" w:color="000000" w:fill="B1A0C7"/>
            <w:noWrap/>
            <w:vAlign w:val="bottom"/>
            <w:hideMark/>
          </w:tcPr>
          <w:p w:rsidR="00CB5985" w:rsidRPr="00CB5985" w:rsidRDefault="00CB5985" w:rsidP="00CB5985">
            <w:pPr>
              <w:widowControl/>
              <w:rPr>
                <w:rFonts w:ascii="Calibri" w:hAnsi="Calibri"/>
                <w:snapToGrid/>
                <w:color w:val="000000"/>
                <w:sz w:val="22"/>
                <w:szCs w:val="22"/>
                <w:lang w:val="es-ES" w:eastAsia="es-ES"/>
              </w:rPr>
            </w:pPr>
            <w:r w:rsidRPr="00CB5985">
              <w:rPr>
                <w:rFonts w:ascii="Calibri" w:hAnsi="Calibri"/>
                <w:snapToGrid/>
                <w:color w:val="000000"/>
                <w:sz w:val="22"/>
                <w:szCs w:val="22"/>
                <w:lang w:val="es-ES" w:eastAsia="es-ES"/>
              </w:rPr>
              <w:t>% de niñez con monitoreo de peso</w:t>
            </w:r>
          </w:p>
        </w:tc>
      </w:tr>
      <w:tr w:rsidR="00CB5985" w:rsidRPr="00CB5985" w:rsidTr="00CB5985">
        <w:trPr>
          <w:trHeight w:val="480"/>
        </w:trPr>
        <w:tc>
          <w:tcPr>
            <w:tcW w:w="3320"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CB5985" w:rsidRPr="00CB5985" w:rsidRDefault="00CB5985" w:rsidP="00CB5985">
            <w:pPr>
              <w:widowControl/>
              <w:jc w:val="center"/>
              <w:rPr>
                <w:rFonts w:ascii="Calibri" w:hAnsi="Calibri"/>
                <w:snapToGrid/>
                <w:color w:val="000000"/>
                <w:sz w:val="22"/>
                <w:szCs w:val="22"/>
                <w:lang w:val="es-ES" w:eastAsia="es-ES"/>
              </w:rPr>
            </w:pPr>
            <w:r w:rsidRPr="00CB5985">
              <w:rPr>
                <w:rFonts w:ascii="Calibri" w:hAnsi="Calibri"/>
                <w:snapToGrid/>
                <w:color w:val="000000"/>
                <w:sz w:val="22"/>
                <w:szCs w:val="22"/>
                <w:lang w:val="es-ES" w:eastAsia="es-ES"/>
              </w:rPr>
              <w:t>Entrevista a embarazadas</w:t>
            </w:r>
          </w:p>
        </w:tc>
        <w:tc>
          <w:tcPr>
            <w:tcW w:w="720" w:type="dxa"/>
            <w:tcBorders>
              <w:top w:val="nil"/>
              <w:left w:val="nil"/>
              <w:bottom w:val="single" w:sz="4" w:space="0" w:color="auto"/>
              <w:right w:val="single" w:sz="4" w:space="0" w:color="auto"/>
            </w:tcBorders>
            <w:shd w:val="clear" w:color="auto" w:fill="auto"/>
            <w:vAlign w:val="bottom"/>
            <w:hideMark/>
          </w:tcPr>
          <w:p w:rsidR="00CB5985" w:rsidRPr="00CB5985" w:rsidRDefault="00CB5985" w:rsidP="00CB5985">
            <w:pPr>
              <w:widowControl/>
              <w:jc w:val="right"/>
              <w:rPr>
                <w:rFonts w:ascii="Calibri" w:hAnsi="Calibri"/>
                <w:snapToGrid/>
                <w:color w:val="000000"/>
                <w:sz w:val="22"/>
                <w:szCs w:val="22"/>
                <w:lang w:val="es-ES" w:eastAsia="es-ES"/>
              </w:rPr>
            </w:pPr>
            <w:r w:rsidRPr="00CB5985">
              <w:rPr>
                <w:rFonts w:ascii="Calibri" w:hAnsi="Calibri"/>
                <w:snapToGrid/>
                <w:color w:val="000000"/>
                <w:sz w:val="22"/>
                <w:szCs w:val="22"/>
                <w:lang w:val="es-ES" w:eastAsia="es-ES"/>
              </w:rPr>
              <w:t>20</w:t>
            </w:r>
          </w:p>
        </w:tc>
        <w:tc>
          <w:tcPr>
            <w:tcW w:w="5220" w:type="dxa"/>
            <w:tcBorders>
              <w:top w:val="nil"/>
              <w:left w:val="nil"/>
              <w:bottom w:val="single" w:sz="4" w:space="0" w:color="auto"/>
              <w:right w:val="single" w:sz="8" w:space="0" w:color="auto"/>
            </w:tcBorders>
            <w:shd w:val="clear" w:color="000000" w:fill="FFFFFF"/>
            <w:vAlign w:val="bottom"/>
            <w:hideMark/>
          </w:tcPr>
          <w:p w:rsidR="00CB5985" w:rsidRPr="00CB5985" w:rsidRDefault="00CB5985" w:rsidP="00CB5985">
            <w:pPr>
              <w:widowControl/>
              <w:rPr>
                <w:rFonts w:ascii="Calibri" w:hAnsi="Calibri"/>
                <w:snapToGrid/>
                <w:color w:val="000000"/>
                <w:sz w:val="22"/>
                <w:szCs w:val="22"/>
                <w:lang w:val="es-ES" w:eastAsia="es-ES"/>
              </w:rPr>
            </w:pPr>
            <w:r w:rsidRPr="00CB5985">
              <w:rPr>
                <w:rFonts w:ascii="Calibri" w:hAnsi="Calibri"/>
                <w:snapToGrid/>
                <w:color w:val="000000"/>
                <w:sz w:val="22"/>
                <w:szCs w:val="22"/>
                <w:lang w:val="es-ES" w:eastAsia="es-ES"/>
              </w:rPr>
              <w:t>% de ss con cantidad de controles adecuada embarazada</w:t>
            </w:r>
          </w:p>
        </w:tc>
      </w:tr>
      <w:tr w:rsidR="00CB5985" w:rsidRPr="00CB5985" w:rsidTr="00CB5985">
        <w:trPr>
          <w:trHeight w:val="435"/>
        </w:trPr>
        <w:tc>
          <w:tcPr>
            <w:tcW w:w="3320" w:type="dxa"/>
            <w:gridSpan w:val="2"/>
            <w:vMerge/>
            <w:tcBorders>
              <w:top w:val="single" w:sz="4" w:space="0" w:color="auto"/>
              <w:left w:val="single" w:sz="4" w:space="0" w:color="auto"/>
              <w:bottom w:val="single" w:sz="4" w:space="0" w:color="000000"/>
              <w:right w:val="single" w:sz="4" w:space="0" w:color="000000"/>
            </w:tcBorders>
            <w:vAlign w:val="center"/>
            <w:hideMark/>
          </w:tcPr>
          <w:p w:rsidR="00CB5985" w:rsidRPr="00CB5985" w:rsidRDefault="00CB5985" w:rsidP="00CB5985">
            <w:pPr>
              <w:widowControl/>
              <w:rPr>
                <w:rFonts w:ascii="Calibri" w:hAnsi="Calibri"/>
                <w:snapToGrid/>
                <w:color w:val="000000"/>
                <w:sz w:val="22"/>
                <w:szCs w:val="22"/>
                <w:lang w:val="es-ES" w:eastAsia="es-ES"/>
              </w:rPr>
            </w:pPr>
          </w:p>
        </w:tc>
        <w:tc>
          <w:tcPr>
            <w:tcW w:w="720" w:type="dxa"/>
            <w:tcBorders>
              <w:top w:val="nil"/>
              <w:left w:val="nil"/>
              <w:bottom w:val="single" w:sz="4" w:space="0" w:color="auto"/>
              <w:right w:val="single" w:sz="4" w:space="0" w:color="auto"/>
            </w:tcBorders>
            <w:shd w:val="clear" w:color="auto" w:fill="auto"/>
            <w:vAlign w:val="bottom"/>
            <w:hideMark/>
          </w:tcPr>
          <w:p w:rsidR="00CB5985" w:rsidRPr="00CB5985" w:rsidRDefault="00CB5985" w:rsidP="00CB5985">
            <w:pPr>
              <w:widowControl/>
              <w:jc w:val="right"/>
              <w:rPr>
                <w:rFonts w:ascii="Calibri" w:hAnsi="Calibri"/>
                <w:snapToGrid/>
                <w:color w:val="000000"/>
                <w:sz w:val="22"/>
                <w:szCs w:val="22"/>
                <w:lang w:val="es-ES" w:eastAsia="es-ES"/>
              </w:rPr>
            </w:pPr>
            <w:r w:rsidRPr="00CB5985">
              <w:rPr>
                <w:rFonts w:ascii="Calibri" w:hAnsi="Calibri"/>
                <w:snapToGrid/>
                <w:color w:val="000000"/>
                <w:sz w:val="22"/>
                <w:szCs w:val="22"/>
                <w:lang w:val="es-ES" w:eastAsia="es-ES"/>
              </w:rPr>
              <w:t>21</w:t>
            </w:r>
          </w:p>
        </w:tc>
        <w:tc>
          <w:tcPr>
            <w:tcW w:w="5220" w:type="dxa"/>
            <w:tcBorders>
              <w:top w:val="nil"/>
              <w:left w:val="nil"/>
              <w:bottom w:val="single" w:sz="4" w:space="0" w:color="auto"/>
              <w:right w:val="single" w:sz="8" w:space="0" w:color="auto"/>
            </w:tcBorders>
            <w:shd w:val="clear" w:color="000000" w:fill="C5D9F1"/>
            <w:vAlign w:val="bottom"/>
            <w:hideMark/>
          </w:tcPr>
          <w:p w:rsidR="00CB5985" w:rsidRPr="00CB5985" w:rsidRDefault="00CB5985" w:rsidP="00CB5985">
            <w:pPr>
              <w:widowControl/>
              <w:rPr>
                <w:rFonts w:ascii="Calibri" w:hAnsi="Calibri"/>
                <w:snapToGrid/>
                <w:color w:val="000000"/>
                <w:sz w:val="22"/>
                <w:szCs w:val="22"/>
                <w:lang w:val="es-ES" w:eastAsia="es-ES"/>
              </w:rPr>
            </w:pPr>
            <w:r w:rsidRPr="00CB5985">
              <w:rPr>
                <w:rFonts w:ascii="Calibri" w:hAnsi="Calibri"/>
                <w:snapToGrid/>
                <w:color w:val="000000"/>
                <w:sz w:val="22"/>
                <w:szCs w:val="22"/>
                <w:lang w:val="es-ES" w:eastAsia="es-ES"/>
              </w:rPr>
              <w:t>% de ss con buen servicio de hierro a embarazadas</w:t>
            </w:r>
          </w:p>
        </w:tc>
      </w:tr>
      <w:tr w:rsidR="00CB5985" w:rsidRPr="00CB5985" w:rsidTr="00CB5985">
        <w:trPr>
          <w:trHeight w:val="525"/>
        </w:trPr>
        <w:tc>
          <w:tcPr>
            <w:tcW w:w="3320" w:type="dxa"/>
            <w:gridSpan w:val="2"/>
            <w:vMerge/>
            <w:tcBorders>
              <w:top w:val="single" w:sz="4" w:space="0" w:color="auto"/>
              <w:left w:val="single" w:sz="4" w:space="0" w:color="auto"/>
              <w:bottom w:val="single" w:sz="4" w:space="0" w:color="000000"/>
              <w:right w:val="single" w:sz="4" w:space="0" w:color="000000"/>
            </w:tcBorders>
            <w:vAlign w:val="center"/>
            <w:hideMark/>
          </w:tcPr>
          <w:p w:rsidR="00CB5985" w:rsidRPr="00CB5985" w:rsidRDefault="00CB5985" w:rsidP="00CB5985">
            <w:pPr>
              <w:widowControl/>
              <w:rPr>
                <w:rFonts w:ascii="Calibri" w:hAnsi="Calibri"/>
                <w:snapToGrid/>
                <w:color w:val="000000"/>
                <w:sz w:val="22"/>
                <w:szCs w:val="22"/>
                <w:lang w:val="es-ES" w:eastAsia="es-ES"/>
              </w:rPr>
            </w:pPr>
          </w:p>
        </w:tc>
        <w:tc>
          <w:tcPr>
            <w:tcW w:w="720" w:type="dxa"/>
            <w:tcBorders>
              <w:top w:val="nil"/>
              <w:left w:val="nil"/>
              <w:bottom w:val="single" w:sz="4" w:space="0" w:color="auto"/>
              <w:right w:val="single" w:sz="4" w:space="0" w:color="auto"/>
            </w:tcBorders>
            <w:shd w:val="clear" w:color="auto" w:fill="auto"/>
            <w:vAlign w:val="bottom"/>
            <w:hideMark/>
          </w:tcPr>
          <w:p w:rsidR="00CB5985" w:rsidRPr="00CB5985" w:rsidRDefault="00CB5985" w:rsidP="00CB5985">
            <w:pPr>
              <w:widowControl/>
              <w:jc w:val="right"/>
              <w:rPr>
                <w:rFonts w:ascii="Calibri" w:hAnsi="Calibri"/>
                <w:snapToGrid/>
                <w:color w:val="000000"/>
                <w:sz w:val="22"/>
                <w:szCs w:val="22"/>
                <w:lang w:val="es-ES" w:eastAsia="es-ES"/>
              </w:rPr>
            </w:pPr>
            <w:r w:rsidRPr="00CB5985">
              <w:rPr>
                <w:rFonts w:ascii="Calibri" w:hAnsi="Calibri"/>
                <w:snapToGrid/>
                <w:color w:val="000000"/>
                <w:sz w:val="22"/>
                <w:szCs w:val="22"/>
                <w:lang w:val="es-ES" w:eastAsia="es-ES"/>
              </w:rPr>
              <w:t>22</w:t>
            </w:r>
          </w:p>
        </w:tc>
        <w:tc>
          <w:tcPr>
            <w:tcW w:w="5220" w:type="dxa"/>
            <w:tcBorders>
              <w:top w:val="nil"/>
              <w:left w:val="nil"/>
              <w:bottom w:val="single" w:sz="4" w:space="0" w:color="auto"/>
              <w:right w:val="single" w:sz="8" w:space="0" w:color="auto"/>
            </w:tcBorders>
            <w:shd w:val="clear" w:color="000000" w:fill="C5D9F1"/>
            <w:vAlign w:val="bottom"/>
            <w:hideMark/>
          </w:tcPr>
          <w:p w:rsidR="00CB5985" w:rsidRPr="00CB5985" w:rsidRDefault="00CB5985" w:rsidP="00CB5985">
            <w:pPr>
              <w:widowControl/>
              <w:rPr>
                <w:rFonts w:ascii="Calibri" w:hAnsi="Calibri"/>
                <w:snapToGrid/>
                <w:color w:val="000000"/>
                <w:sz w:val="22"/>
                <w:szCs w:val="22"/>
                <w:lang w:val="es-ES" w:eastAsia="es-ES"/>
              </w:rPr>
            </w:pPr>
            <w:r w:rsidRPr="00CB5985">
              <w:rPr>
                <w:rFonts w:ascii="Calibri" w:hAnsi="Calibri"/>
                <w:snapToGrid/>
                <w:color w:val="000000"/>
                <w:sz w:val="22"/>
                <w:szCs w:val="22"/>
                <w:lang w:val="es-ES" w:eastAsia="es-ES"/>
              </w:rPr>
              <w:t xml:space="preserve">% de ss con buen servicio de </w:t>
            </w:r>
            <w:r w:rsidR="007B5F5E" w:rsidRPr="00CB5985">
              <w:rPr>
                <w:rFonts w:ascii="Calibri" w:hAnsi="Calibri"/>
                <w:snapToGrid/>
                <w:color w:val="000000"/>
                <w:sz w:val="22"/>
                <w:szCs w:val="22"/>
                <w:lang w:val="es-ES" w:eastAsia="es-ES"/>
              </w:rPr>
              <w:t>ácido</w:t>
            </w:r>
            <w:r w:rsidRPr="00CB5985">
              <w:rPr>
                <w:rFonts w:ascii="Calibri" w:hAnsi="Calibri"/>
                <w:snapToGrid/>
                <w:color w:val="000000"/>
                <w:sz w:val="22"/>
                <w:szCs w:val="22"/>
                <w:lang w:val="es-ES" w:eastAsia="es-ES"/>
              </w:rPr>
              <w:t xml:space="preserve"> fólico a embarazadas</w:t>
            </w:r>
          </w:p>
        </w:tc>
      </w:tr>
      <w:tr w:rsidR="00CB5985" w:rsidRPr="00CB5985" w:rsidTr="00CB5985">
        <w:trPr>
          <w:trHeight w:val="525"/>
        </w:trPr>
        <w:tc>
          <w:tcPr>
            <w:tcW w:w="3320" w:type="dxa"/>
            <w:gridSpan w:val="2"/>
            <w:vMerge/>
            <w:tcBorders>
              <w:top w:val="single" w:sz="4" w:space="0" w:color="auto"/>
              <w:left w:val="single" w:sz="4" w:space="0" w:color="auto"/>
              <w:bottom w:val="single" w:sz="4" w:space="0" w:color="000000"/>
              <w:right w:val="single" w:sz="4" w:space="0" w:color="000000"/>
            </w:tcBorders>
            <w:vAlign w:val="center"/>
            <w:hideMark/>
          </w:tcPr>
          <w:p w:rsidR="00CB5985" w:rsidRPr="00CB5985" w:rsidRDefault="00CB5985" w:rsidP="00CB5985">
            <w:pPr>
              <w:widowControl/>
              <w:rPr>
                <w:rFonts w:ascii="Calibri" w:hAnsi="Calibri"/>
                <w:snapToGrid/>
                <w:color w:val="000000"/>
                <w:sz w:val="22"/>
                <w:szCs w:val="22"/>
                <w:lang w:val="es-ES" w:eastAsia="es-ES"/>
              </w:rPr>
            </w:pPr>
          </w:p>
        </w:tc>
        <w:tc>
          <w:tcPr>
            <w:tcW w:w="720" w:type="dxa"/>
            <w:tcBorders>
              <w:top w:val="nil"/>
              <w:left w:val="nil"/>
              <w:bottom w:val="single" w:sz="4" w:space="0" w:color="auto"/>
              <w:right w:val="single" w:sz="4" w:space="0" w:color="auto"/>
            </w:tcBorders>
            <w:shd w:val="clear" w:color="auto" w:fill="auto"/>
            <w:vAlign w:val="bottom"/>
            <w:hideMark/>
          </w:tcPr>
          <w:p w:rsidR="00CB5985" w:rsidRPr="00CB5985" w:rsidRDefault="00CB5985" w:rsidP="00CB5985">
            <w:pPr>
              <w:widowControl/>
              <w:jc w:val="right"/>
              <w:rPr>
                <w:rFonts w:ascii="Calibri" w:hAnsi="Calibri"/>
                <w:snapToGrid/>
                <w:color w:val="000000"/>
                <w:sz w:val="22"/>
                <w:szCs w:val="22"/>
                <w:lang w:val="es-ES" w:eastAsia="es-ES"/>
              </w:rPr>
            </w:pPr>
            <w:r w:rsidRPr="00CB5985">
              <w:rPr>
                <w:rFonts w:ascii="Calibri" w:hAnsi="Calibri"/>
                <w:snapToGrid/>
                <w:color w:val="000000"/>
                <w:sz w:val="22"/>
                <w:szCs w:val="22"/>
                <w:lang w:val="es-ES" w:eastAsia="es-ES"/>
              </w:rPr>
              <w:t>23</w:t>
            </w:r>
          </w:p>
        </w:tc>
        <w:tc>
          <w:tcPr>
            <w:tcW w:w="5220" w:type="dxa"/>
            <w:tcBorders>
              <w:top w:val="nil"/>
              <w:left w:val="nil"/>
              <w:bottom w:val="single" w:sz="4" w:space="0" w:color="auto"/>
              <w:right w:val="single" w:sz="8" w:space="0" w:color="auto"/>
            </w:tcBorders>
            <w:shd w:val="clear" w:color="000000" w:fill="C5D9F1"/>
            <w:noWrap/>
            <w:vAlign w:val="bottom"/>
            <w:hideMark/>
          </w:tcPr>
          <w:p w:rsidR="00CB5985" w:rsidRPr="00CB5985" w:rsidRDefault="00CB5985" w:rsidP="00CB5985">
            <w:pPr>
              <w:widowControl/>
              <w:rPr>
                <w:rFonts w:ascii="Calibri" w:hAnsi="Calibri"/>
                <w:snapToGrid/>
                <w:color w:val="000000"/>
                <w:sz w:val="22"/>
                <w:szCs w:val="22"/>
                <w:lang w:val="es-ES" w:eastAsia="es-ES"/>
              </w:rPr>
            </w:pPr>
            <w:r w:rsidRPr="00CB5985">
              <w:rPr>
                <w:rFonts w:ascii="Calibri" w:hAnsi="Calibri"/>
                <w:snapToGrid/>
                <w:color w:val="000000"/>
                <w:sz w:val="22"/>
                <w:szCs w:val="22"/>
                <w:lang w:val="es-ES" w:eastAsia="es-ES"/>
              </w:rPr>
              <w:t>% de ss brinda consejería a embarazadas</w:t>
            </w:r>
          </w:p>
        </w:tc>
      </w:tr>
      <w:tr w:rsidR="00CB5985" w:rsidRPr="00CB5985" w:rsidTr="00CB5985">
        <w:trPr>
          <w:trHeight w:val="525"/>
        </w:trPr>
        <w:tc>
          <w:tcPr>
            <w:tcW w:w="3320" w:type="dxa"/>
            <w:gridSpan w:val="2"/>
            <w:vMerge/>
            <w:tcBorders>
              <w:top w:val="single" w:sz="4" w:space="0" w:color="auto"/>
              <w:left w:val="single" w:sz="4" w:space="0" w:color="auto"/>
              <w:bottom w:val="single" w:sz="4" w:space="0" w:color="000000"/>
              <w:right w:val="single" w:sz="4" w:space="0" w:color="000000"/>
            </w:tcBorders>
            <w:vAlign w:val="center"/>
            <w:hideMark/>
          </w:tcPr>
          <w:p w:rsidR="00CB5985" w:rsidRPr="00CB5985" w:rsidRDefault="00CB5985" w:rsidP="00CB5985">
            <w:pPr>
              <w:widowControl/>
              <w:rPr>
                <w:rFonts w:ascii="Calibri" w:hAnsi="Calibri"/>
                <w:snapToGrid/>
                <w:color w:val="000000"/>
                <w:sz w:val="22"/>
                <w:szCs w:val="22"/>
                <w:lang w:val="es-ES" w:eastAsia="es-ES"/>
              </w:rPr>
            </w:pPr>
          </w:p>
        </w:tc>
        <w:tc>
          <w:tcPr>
            <w:tcW w:w="720" w:type="dxa"/>
            <w:tcBorders>
              <w:top w:val="nil"/>
              <w:left w:val="nil"/>
              <w:bottom w:val="single" w:sz="4" w:space="0" w:color="auto"/>
              <w:right w:val="single" w:sz="4" w:space="0" w:color="auto"/>
            </w:tcBorders>
            <w:shd w:val="clear" w:color="auto" w:fill="auto"/>
            <w:vAlign w:val="bottom"/>
            <w:hideMark/>
          </w:tcPr>
          <w:p w:rsidR="00CB5985" w:rsidRPr="00CB5985" w:rsidRDefault="00CB5985" w:rsidP="00CB5985">
            <w:pPr>
              <w:widowControl/>
              <w:jc w:val="right"/>
              <w:rPr>
                <w:rFonts w:ascii="Calibri" w:hAnsi="Calibri"/>
                <w:snapToGrid/>
                <w:color w:val="000000"/>
                <w:sz w:val="22"/>
                <w:szCs w:val="22"/>
                <w:lang w:val="es-ES" w:eastAsia="es-ES"/>
              </w:rPr>
            </w:pPr>
            <w:r w:rsidRPr="00CB5985">
              <w:rPr>
                <w:rFonts w:ascii="Calibri" w:hAnsi="Calibri"/>
                <w:snapToGrid/>
                <w:color w:val="000000"/>
                <w:sz w:val="22"/>
                <w:szCs w:val="22"/>
                <w:lang w:val="es-ES" w:eastAsia="es-ES"/>
              </w:rPr>
              <w:t>24</w:t>
            </w:r>
          </w:p>
        </w:tc>
        <w:tc>
          <w:tcPr>
            <w:tcW w:w="5220" w:type="dxa"/>
            <w:tcBorders>
              <w:top w:val="nil"/>
              <w:left w:val="nil"/>
              <w:bottom w:val="single" w:sz="4" w:space="0" w:color="auto"/>
              <w:right w:val="single" w:sz="8" w:space="0" w:color="auto"/>
            </w:tcBorders>
            <w:shd w:val="clear" w:color="000000" w:fill="C5D9F1"/>
            <w:noWrap/>
            <w:vAlign w:val="bottom"/>
            <w:hideMark/>
          </w:tcPr>
          <w:p w:rsidR="00CB5985" w:rsidRPr="00CB5985" w:rsidRDefault="00CB5985" w:rsidP="00CB5985">
            <w:pPr>
              <w:widowControl/>
              <w:rPr>
                <w:rFonts w:ascii="Calibri" w:hAnsi="Calibri"/>
                <w:snapToGrid/>
                <w:color w:val="000000"/>
                <w:sz w:val="22"/>
                <w:szCs w:val="22"/>
                <w:lang w:val="es-ES" w:eastAsia="es-ES"/>
              </w:rPr>
            </w:pPr>
            <w:r w:rsidRPr="00CB5985">
              <w:rPr>
                <w:rFonts w:ascii="Calibri" w:hAnsi="Calibri"/>
                <w:snapToGrid/>
                <w:color w:val="000000"/>
                <w:sz w:val="22"/>
                <w:szCs w:val="22"/>
                <w:lang w:val="es-ES" w:eastAsia="es-ES"/>
              </w:rPr>
              <w:t>% de ss brinda charlas a embarazadas</w:t>
            </w:r>
          </w:p>
        </w:tc>
      </w:tr>
      <w:tr w:rsidR="00CB5985" w:rsidRPr="00CB5985" w:rsidTr="00CB5985">
        <w:trPr>
          <w:trHeight w:val="420"/>
        </w:trPr>
        <w:tc>
          <w:tcPr>
            <w:tcW w:w="3320" w:type="dxa"/>
            <w:gridSpan w:val="2"/>
            <w:vMerge/>
            <w:tcBorders>
              <w:top w:val="single" w:sz="4" w:space="0" w:color="auto"/>
              <w:left w:val="single" w:sz="4" w:space="0" w:color="auto"/>
              <w:bottom w:val="single" w:sz="4" w:space="0" w:color="000000"/>
              <w:right w:val="single" w:sz="4" w:space="0" w:color="000000"/>
            </w:tcBorders>
            <w:vAlign w:val="center"/>
            <w:hideMark/>
          </w:tcPr>
          <w:p w:rsidR="00CB5985" w:rsidRPr="00CB5985" w:rsidRDefault="00CB5985" w:rsidP="00CB5985">
            <w:pPr>
              <w:widowControl/>
              <w:rPr>
                <w:rFonts w:ascii="Calibri" w:hAnsi="Calibri"/>
                <w:snapToGrid/>
                <w:color w:val="000000"/>
                <w:sz w:val="22"/>
                <w:szCs w:val="22"/>
                <w:lang w:val="es-ES" w:eastAsia="es-ES"/>
              </w:rPr>
            </w:pPr>
          </w:p>
        </w:tc>
        <w:tc>
          <w:tcPr>
            <w:tcW w:w="720" w:type="dxa"/>
            <w:tcBorders>
              <w:top w:val="nil"/>
              <w:left w:val="nil"/>
              <w:bottom w:val="single" w:sz="4" w:space="0" w:color="auto"/>
              <w:right w:val="single" w:sz="4" w:space="0" w:color="auto"/>
            </w:tcBorders>
            <w:shd w:val="clear" w:color="auto" w:fill="auto"/>
            <w:vAlign w:val="bottom"/>
            <w:hideMark/>
          </w:tcPr>
          <w:p w:rsidR="00CB5985" w:rsidRPr="00CB5985" w:rsidRDefault="00CB5985" w:rsidP="00CB5985">
            <w:pPr>
              <w:widowControl/>
              <w:jc w:val="right"/>
              <w:rPr>
                <w:rFonts w:ascii="Calibri" w:hAnsi="Calibri"/>
                <w:snapToGrid/>
                <w:color w:val="000000"/>
                <w:sz w:val="22"/>
                <w:szCs w:val="22"/>
                <w:lang w:val="es-ES" w:eastAsia="es-ES"/>
              </w:rPr>
            </w:pPr>
            <w:r w:rsidRPr="00CB5985">
              <w:rPr>
                <w:rFonts w:ascii="Calibri" w:hAnsi="Calibri"/>
                <w:snapToGrid/>
                <w:color w:val="000000"/>
                <w:sz w:val="22"/>
                <w:szCs w:val="22"/>
                <w:lang w:val="es-ES" w:eastAsia="es-ES"/>
              </w:rPr>
              <w:t>25</w:t>
            </w:r>
          </w:p>
        </w:tc>
        <w:tc>
          <w:tcPr>
            <w:tcW w:w="5220" w:type="dxa"/>
            <w:tcBorders>
              <w:top w:val="nil"/>
              <w:left w:val="nil"/>
              <w:bottom w:val="single" w:sz="4" w:space="0" w:color="auto"/>
              <w:right w:val="single" w:sz="8" w:space="0" w:color="auto"/>
            </w:tcBorders>
            <w:shd w:val="clear" w:color="000000" w:fill="B1A0C7"/>
            <w:noWrap/>
            <w:vAlign w:val="bottom"/>
            <w:hideMark/>
          </w:tcPr>
          <w:p w:rsidR="00CB5985" w:rsidRPr="00CB5985" w:rsidRDefault="00CB5985" w:rsidP="00CB5985">
            <w:pPr>
              <w:widowControl/>
              <w:rPr>
                <w:rFonts w:ascii="Calibri" w:hAnsi="Calibri"/>
                <w:snapToGrid/>
                <w:color w:val="000000"/>
                <w:sz w:val="22"/>
                <w:szCs w:val="22"/>
                <w:lang w:val="es-ES" w:eastAsia="es-ES"/>
              </w:rPr>
            </w:pPr>
            <w:r w:rsidRPr="00CB5985">
              <w:rPr>
                <w:rFonts w:ascii="Calibri" w:hAnsi="Calibri"/>
                <w:snapToGrid/>
                <w:color w:val="000000"/>
                <w:sz w:val="22"/>
                <w:szCs w:val="22"/>
                <w:lang w:val="es-ES" w:eastAsia="es-ES"/>
              </w:rPr>
              <w:t xml:space="preserve">% de ss con </w:t>
            </w:r>
            <w:r w:rsidR="007B5F5E">
              <w:rPr>
                <w:rFonts w:ascii="Calibri" w:hAnsi="Calibri"/>
                <w:snapToGrid/>
                <w:color w:val="000000"/>
                <w:sz w:val="22"/>
                <w:szCs w:val="22"/>
                <w:lang w:val="es-ES" w:eastAsia="es-ES"/>
              </w:rPr>
              <w:t xml:space="preserve">buena adherencia a hierro y ácido fólico </w:t>
            </w:r>
            <w:r w:rsidRPr="00CB5985">
              <w:rPr>
                <w:rFonts w:ascii="Calibri" w:hAnsi="Calibri"/>
                <w:snapToGrid/>
                <w:color w:val="000000"/>
                <w:sz w:val="22"/>
                <w:szCs w:val="22"/>
                <w:lang w:val="es-ES" w:eastAsia="es-ES"/>
              </w:rPr>
              <w:t>embarazadas</w:t>
            </w:r>
          </w:p>
        </w:tc>
      </w:tr>
      <w:tr w:rsidR="00CB5985" w:rsidRPr="00CB5985" w:rsidTr="00CB5985">
        <w:trPr>
          <w:trHeight w:val="420"/>
        </w:trPr>
        <w:tc>
          <w:tcPr>
            <w:tcW w:w="332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CB5985" w:rsidRPr="00CB5985" w:rsidRDefault="00CB5985" w:rsidP="00CB5985">
            <w:pPr>
              <w:widowControl/>
              <w:jc w:val="center"/>
              <w:rPr>
                <w:rFonts w:ascii="Calibri" w:hAnsi="Calibri"/>
                <w:snapToGrid/>
                <w:color w:val="000000"/>
                <w:sz w:val="22"/>
                <w:szCs w:val="22"/>
                <w:lang w:val="es-ES" w:eastAsia="es-ES"/>
              </w:rPr>
            </w:pPr>
            <w:r w:rsidRPr="00CB5985">
              <w:rPr>
                <w:rFonts w:ascii="Calibri" w:hAnsi="Calibri"/>
                <w:snapToGrid/>
                <w:color w:val="000000"/>
                <w:sz w:val="22"/>
                <w:szCs w:val="22"/>
                <w:lang w:val="es-ES" w:eastAsia="es-ES"/>
              </w:rPr>
              <w:t>Entrevista a madres de niños y niñas menores de 6 meses</w:t>
            </w:r>
          </w:p>
        </w:tc>
        <w:tc>
          <w:tcPr>
            <w:tcW w:w="720" w:type="dxa"/>
            <w:tcBorders>
              <w:top w:val="nil"/>
              <w:left w:val="nil"/>
              <w:bottom w:val="single" w:sz="4" w:space="0" w:color="auto"/>
              <w:right w:val="single" w:sz="4" w:space="0" w:color="auto"/>
            </w:tcBorders>
            <w:shd w:val="clear" w:color="auto" w:fill="auto"/>
            <w:vAlign w:val="bottom"/>
            <w:hideMark/>
          </w:tcPr>
          <w:p w:rsidR="00CB5985" w:rsidRPr="00CB5985" w:rsidRDefault="00CB5985" w:rsidP="00CB5985">
            <w:pPr>
              <w:widowControl/>
              <w:jc w:val="right"/>
              <w:rPr>
                <w:rFonts w:ascii="Calibri" w:hAnsi="Calibri"/>
                <w:snapToGrid/>
                <w:color w:val="000000"/>
                <w:sz w:val="22"/>
                <w:szCs w:val="22"/>
                <w:lang w:val="es-ES" w:eastAsia="es-ES"/>
              </w:rPr>
            </w:pPr>
            <w:r w:rsidRPr="00CB5985">
              <w:rPr>
                <w:rFonts w:ascii="Calibri" w:hAnsi="Calibri"/>
                <w:snapToGrid/>
                <w:color w:val="000000"/>
                <w:sz w:val="22"/>
                <w:szCs w:val="22"/>
                <w:lang w:val="es-ES" w:eastAsia="es-ES"/>
              </w:rPr>
              <w:t>26</w:t>
            </w:r>
          </w:p>
        </w:tc>
        <w:tc>
          <w:tcPr>
            <w:tcW w:w="5220" w:type="dxa"/>
            <w:tcBorders>
              <w:top w:val="nil"/>
              <w:left w:val="nil"/>
              <w:bottom w:val="single" w:sz="4" w:space="0" w:color="auto"/>
              <w:right w:val="single" w:sz="8" w:space="0" w:color="auto"/>
            </w:tcBorders>
            <w:shd w:val="clear" w:color="000000" w:fill="B8CCE4"/>
            <w:noWrap/>
            <w:vAlign w:val="bottom"/>
            <w:hideMark/>
          </w:tcPr>
          <w:p w:rsidR="00CB5985" w:rsidRPr="00CB5985" w:rsidRDefault="00CB5985" w:rsidP="00CB5985">
            <w:pPr>
              <w:widowControl/>
              <w:rPr>
                <w:rFonts w:ascii="Calibri" w:hAnsi="Calibri"/>
                <w:snapToGrid/>
                <w:color w:val="000000"/>
                <w:sz w:val="22"/>
                <w:szCs w:val="22"/>
                <w:lang w:val="es-ES" w:eastAsia="es-ES"/>
              </w:rPr>
            </w:pPr>
            <w:r w:rsidRPr="00CB5985">
              <w:rPr>
                <w:rFonts w:ascii="Calibri" w:hAnsi="Calibri"/>
                <w:snapToGrid/>
                <w:color w:val="000000"/>
                <w:sz w:val="22"/>
                <w:szCs w:val="22"/>
                <w:lang w:val="es-ES" w:eastAsia="es-ES"/>
              </w:rPr>
              <w:t>% de ss con buen servicio medicina diarrea</w:t>
            </w:r>
          </w:p>
        </w:tc>
      </w:tr>
      <w:tr w:rsidR="00CB5985" w:rsidRPr="00CB5985" w:rsidTr="00CB5985">
        <w:trPr>
          <w:trHeight w:val="615"/>
        </w:trPr>
        <w:tc>
          <w:tcPr>
            <w:tcW w:w="3320" w:type="dxa"/>
            <w:gridSpan w:val="2"/>
            <w:vMerge/>
            <w:tcBorders>
              <w:top w:val="single" w:sz="4" w:space="0" w:color="auto"/>
              <w:left w:val="single" w:sz="4" w:space="0" w:color="auto"/>
              <w:bottom w:val="single" w:sz="4" w:space="0" w:color="000000"/>
              <w:right w:val="single" w:sz="4" w:space="0" w:color="000000"/>
            </w:tcBorders>
            <w:vAlign w:val="center"/>
            <w:hideMark/>
          </w:tcPr>
          <w:p w:rsidR="00CB5985" w:rsidRPr="00CB5985" w:rsidRDefault="00CB5985" w:rsidP="00CB5985">
            <w:pPr>
              <w:widowControl/>
              <w:rPr>
                <w:rFonts w:ascii="Calibri" w:hAnsi="Calibri"/>
                <w:snapToGrid/>
                <w:color w:val="000000"/>
                <w:sz w:val="22"/>
                <w:szCs w:val="22"/>
                <w:lang w:val="es-ES" w:eastAsia="es-ES"/>
              </w:rPr>
            </w:pPr>
          </w:p>
        </w:tc>
        <w:tc>
          <w:tcPr>
            <w:tcW w:w="720" w:type="dxa"/>
            <w:tcBorders>
              <w:top w:val="nil"/>
              <w:left w:val="nil"/>
              <w:bottom w:val="single" w:sz="4" w:space="0" w:color="auto"/>
              <w:right w:val="single" w:sz="4" w:space="0" w:color="auto"/>
            </w:tcBorders>
            <w:shd w:val="clear" w:color="auto" w:fill="auto"/>
            <w:vAlign w:val="bottom"/>
            <w:hideMark/>
          </w:tcPr>
          <w:p w:rsidR="00CB5985" w:rsidRPr="00CB5985" w:rsidRDefault="00CB5985" w:rsidP="00CB5985">
            <w:pPr>
              <w:widowControl/>
              <w:jc w:val="right"/>
              <w:rPr>
                <w:rFonts w:ascii="Calibri" w:hAnsi="Calibri"/>
                <w:snapToGrid/>
                <w:color w:val="000000"/>
                <w:sz w:val="22"/>
                <w:szCs w:val="22"/>
                <w:lang w:val="es-ES" w:eastAsia="es-ES"/>
              </w:rPr>
            </w:pPr>
            <w:r w:rsidRPr="00CB5985">
              <w:rPr>
                <w:rFonts w:ascii="Calibri" w:hAnsi="Calibri"/>
                <w:snapToGrid/>
                <w:color w:val="000000"/>
                <w:sz w:val="22"/>
                <w:szCs w:val="22"/>
                <w:lang w:val="es-ES" w:eastAsia="es-ES"/>
              </w:rPr>
              <w:t>27</w:t>
            </w:r>
          </w:p>
        </w:tc>
        <w:tc>
          <w:tcPr>
            <w:tcW w:w="5220" w:type="dxa"/>
            <w:tcBorders>
              <w:top w:val="nil"/>
              <w:left w:val="nil"/>
              <w:bottom w:val="single" w:sz="4" w:space="0" w:color="auto"/>
              <w:right w:val="single" w:sz="8" w:space="0" w:color="auto"/>
            </w:tcBorders>
            <w:shd w:val="clear" w:color="000000" w:fill="B8CCE4"/>
            <w:vAlign w:val="bottom"/>
            <w:hideMark/>
          </w:tcPr>
          <w:p w:rsidR="00CB5985" w:rsidRPr="00CB5985" w:rsidRDefault="00CB5985" w:rsidP="00CB5985">
            <w:pPr>
              <w:widowControl/>
              <w:rPr>
                <w:rFonts w:ascii="Calibri" w:hAnsi="Calibri"/>
                <w:snapToGrid/>
                <w:color w:val="000000"/>
                <w:sz w:val="22"/>
                <w:szCs w:val="22"/>
                <w:lang w:val="es-ES" w:eastAsia="es-ES"/>
              </w:rPr>
            </w:pPr>
            <w:r w:rsidRPr="00CB5985">
              <w:rPr>
                <w:rFonts w:ascii="Calibri" w:hAnsi="Calibri"/>
                <w:snapToGrid/>
                <w:color w:val="000000"/>
                <w:sz w:val="22"/>
                <w:szCs w:val="22"/>
                <w:lang w:val="es-ES" w:eastAsia="es-ES"/>
              </w:rPr>
              <w:t>% de ss con buen servicio medicina para enfermedades pulmonares</w:t>
            </w:r>
          </w:p>
        </w:tc>
      </w:tr>
      <w:tr w:rsidR="00CB5985" w:rsidRPr="00CB5985" w:rsidTr="00CB5985">
        <w:trPr>
          <w:trHeight w:val="450"/>
        </w:trPr>
        <w:tc>
          <w:tcPr>
            <w:tcW w:w="3320" w:type="dxa"/>
            <w:gridSpan w:val="2"/>
            <w:vMerge/>
            <w:tcBorders>
              <w:top w:val="single" w:sz="4" w:space="0" w:color="auto"/>
              <w:left w:val="single" w:sz="4" w:space="0" w:color="auto"/>
              <w:bottom w:val="single" w:sz="4" w:space="0" w:color="000000"/>
              <w:right w:val="single" w:sz="4" w:space="0" w:color="000000"/>
            </w:tcBorders>
            <w:vAlign w:val="center"/>
            <w:hideMark/>
          </w:tcPr>
          <w:p w:rsidR="00CB5985" w:rsidRPr="00CB5985" w:rsidRDefault="00CB5985" w:rsidP="00CB5985">
            <w:pPr>
              <w:widowControl/>
              <w:rPr>
                <w:rFonts w:ascii="Calibri" w:hAnsi="Calibri"/>
                <w:snapToGrid/>
                <w:color w:val="000000"/>
                <w:sz w:val="22"/>
                <w:szCs w:val="22"/>
                <w:lang w:val="es-ES" w:eastAsia="es-ES"/>
              </w:rPr>
            </w:pPr>
          </w:p>
        </w:tc>
        <w:tc>
          <w:tcPr>
            <w:tcW w:w="720" w:type="dxa"/>
            <w:tcBorders>
              <w:top w:val="nil"/>
              <w:left w:val="nil"/>
              <w:bottom w:val="single" w:sz="4" w:space="0" w:color="auto"/>
              <w:right w:val="single" w:sz="4" w:space="0" w:color="auto"/>
            </w:tcBorders>
            <w:shd w:val="clear" w:color="auto" w:fill="auto"/>
            <w:vAlign w:val="bottom"/>
            <w:hideMark/>
          </w:tcPr>
          <w:p w:rsidR="00CB5985" w:rsidRPr="00CB5985" w:rsidRDefault="00CB5985" w:rsidP="00CB5985">
            <w:pPr>
              <w:widowControl/>
              <w:jc w:val="right"/>
              <w:rPr>
                <w:rFonts w:ascii="Calibri" w:hAnsi="Calibri"/>
                <w:snapToGrid/>
                <w:color w:val="000000"/>
                <w:sz w:val="22"/>
                <w:szCs w:val="22"/>
                <w:lang w:val="es-ES" w:eastAsia="es-ES"/>
              </w:rPr>
            </w:pPr>
            <w:r w:rsidRPr="00CB5985">
              <w:rPr>
                <w:rFonts w:ascii="Calibri" w:hAnsi="Calibri"/>
                <w:snapToGrid/>
                <w:color w:val="000000"/>
                <w:sz w:val="22"/>
                <w:szCs w:val="22"/>
                <w:lang w:val="es-ES" w:eastAsia="es-ES"/>
              </w:rPr>
              <w:t>28</w:t>
            </w:r>
          </w:p>
        </w:tc>
        <w:tc>
          <w:tcPr>
            <w:tcW w:w="5220" w:type="dxa"/>
            <w:tcBorders>
              <w:top w:val="nil"/>
              <w:left w:val="nil"/>
              <w:bottom w:val="single" w:sz="4" w:space="0" w:color="auto"/>
              <w:right w:val="single" w:sz="8" w:space="0" w:color="auto"/>
            </w:tcBorders>
            <w:shd w:val="clear" w:color="000000" w:fill="FFFFFF"/>
            <w:vAlign w:val="bottom"/>
            <w:hideMark/>
          </w:tcPr>
          <w:p w:rsidR="00CB5985" w:rsidRPr="00CB5985" w:rsidRDefault="00CB5985" w:rsidP="00CB5985">
            <w:pPr>
              <w:widowControl/>
              <w:rPr>
                <w:rFonts w:ascii="Calibri" w:hAnsi="Calibri"/>
                <w:snapToGrid/>
                <w:color w:val="000000"/>
                <w:sz w:val="22"/>
                <w:szCs w:val="22"/>
                <w:lang w:val="es-ES" w:eastAsia="es-ES"/>
              </w:rPr>
            </w:pPr>
            <w:r w:rsidRPr="00CB5985">
              <w:rPr>
                <w:rFonts w:ascii="Calibri" w:hAnsi="Calibri"/>
                <w:snapToGrid/>
                <w:color w:val="000000"/>
                <w:sz w:val="22"/>
                <w:szCs w:val="22"/>
                <w:lang w:val="es-ES" w:eastAsia="es-ES"/>
              </w:rPr>
              <w:t>% de madres con suficiente agua potable</w:t>
            </w:r>
          </w:p>
        </w:tc>
      </w:tr>
      <w:tr w:rsidR="00CB5985" w:rsidRPr="00CB5985" w:rsidTr="00CB5985">
        <w:trPr>
          <w:trHeight w:val="435"/>
        </w:trPr>
        <w:tc>
          <w:tcPr>
            <w:tcW w:w="3320" w:type="dxa"/>
            <w:gridSpan w:val="2"/>
            <w:vMerge/>
            <w:tcBorders>
              <w:top w:val="single" w:sz="4" w:space="0" w:color="auto"/>
              <w:left w:val="single" w:sz="4" w:space="0" w:color="auto"/>
              <w:bottom w:val="single" w:sz="4" w:space="0" w:color="000000"/>
              <w:right w:val="single" w:sz="4" w:space="0" w:color="000000"/>
            </w:tcBorders>
            <w:vAlign w:val="center"/>
            <w:hideMark/>
          </w:tcPr>
          <w:p w:rsidR="00CB5985" w:rsidRPr="00CB5985" w:rsidRDefault="00CB5985" w:rsidP="00CB5985">
            <w:pPr>
              <w:widowControl/>
              <w:rPr>
                <w:rFonts w:ascii="Calibri" w:hAnsi="Calibri"/>
                <w:snapToGrid/>
                <w:color w:val="000000"/>
                <w:sz w:val="22"/>
                <w:szCs w:val="22"/>
                <w:lang w:val="es-ES" w:eastAsia="es-ES"/>
              </w:rPr>
            </w:pPr>
          </w:p>
        </w:tc>
        <w:tc>
          <w:tcPr>
            <w:tcW w:w="720" w:type="dxa"/>
            <w:tcBorders>
              <w:top w:val="nil"/>
              <w:left w:val="nil"/>
              <w:bottom w:val="single" w:sz="4" w:space="0" w:color="auto"/>
              <w:right w:val="single" w:sz="4" w:space="0" w:color="auto"/>
            </w:tcBorders>
            <w:shd w:val="clear" w:color="auto" w:fill="auto"/>
            <w:vAlign w:val="bottom"/>
            <w:hideMark/>
          </w:tcPr>
          <w:p w:rsidR="00CB5985" w:rsidRPr="00CB5985" w:rsidRDefault="00CB5985" w:rsidP="00CB5985">
            <w:pPr>
              <w:widowControl/>
              <w:jc w:val="right"/>
              <w:rPr>
                <w:rFonts w:ascii="Calibri" w:hAnsi="Calibri"/>
                <w:snapToGrid/>
                <w:color w:val="000000"/>
                <w:sz w:val="22"/>
                <w:szCs w:val="22"/>
                <w:lang w:val="es-ES" w:eastAsia="es-ES"/>
              </w:rPr>
            </w:pPr>
            <w:r w:rsidRPr="00CB5985">
              <w:rPr>
                <w:rFonts w:ascii="Calibri" w:hAnsi="Calibri"/>
                <w:snapToGrid/>
                <w:color w:val="000000"/>
                <w:sz w:val="22"/>
                <w:szCs w:val="22"/>
                <w:lang w:val="es-ES" w:eastAsia="es-ES"/>
              </w:rPr>
              <w:t>29</w:t>
            </w:r>
          </w:p>
        </w:tc>
        <w:tc>
          <w:tcPr>
            <w:tcW w:w="5220" w:type="dxa"/>
            <w:tcBorders>
              <w:top w:val="nil"/>
              <w:left w:val="nil"/>
              <w:bottom w:val="single" w:sz="4" w:space="0" w:color="auto"/>
              <w:right w:val="single" w:sz="8" w:space="0" w:color="auto"/>
            </w:tcBorders>
            <w:shd w:val="clear" w:color="000000" w:fill="FFFFFF"/>
            <w:vAlign w:val="bottom"/>
            <w:hideMark/>
          </w:tcPr>
          <w:p w:rsidR="00CB5985" w:rsidRPr="00CB5985" w:rsidRDefault="00CB5985" w:rsidP="00CB5985">
            <w:pPr>
              <w:widowControl/>
              <w:rPr>
                <w:rFonts w:ascii="Calibri" w:hAnsi="Calibri"/>
                <w:snapToGrid/>
                <w:color w:val="000000"/>
                <w:sz w:val="22"/>
                <w:szCs w:val="22"/>
                <w:lang w:val="es-ES" w:eastAsia="es-ES"/>
              </w:rPr>
            </w:pPr>
            <w:r w:rsidRPr="00CB5985">
              <w:rPr>
                <w:rFonts w:ascii="Calibri" w:hAnsi="Calibri"/>
                <w:snapToGrid/>
                <w:color w:val="000000"/>
                <w:sz w:val="22"/>
                <w:szCs w:val="22"/>
                <w:lang w:val="es-ES" w:eastAsia="es-ES"/>
              </w:rPr>
              <w:t>% de madres que practican lactancia materna exclusiva</w:t>
            </w:r>
          </w:p>
        </w:tc>
      </w:tr>
      <w:tr w:rsidR="00CB5985" w:rsidRPr="00CB5985" w:rsidTr="00CB5985">
        <w:trPr>
          <w:trHeight w:val="615"/>
        </w:trPr>
        <w:tc>
          <w:tcPr>
            <w:tcW w:w="3320" w:type="dxa"/>
            <w:gridSpan w:val="2"/>
            <w:vMerge/>
            <w:tcBorders>
              <w:top w:val="single" w:sz="4" w:space="0" w:color="auto"/>
              <w:left w:val="single" w:sz="4" w:space="0" w:color="auto"/>
              <w:bottom w:val="single" w:sz="4" w:space="0" w:color="000000"/>
              <w:right w:val="single" w:sz="4" w:space="0" w:color="000000"/>
            </w:tcBorders>
            <w:vAlign w:val="center"/>
            <w:hideMark/>
          </w:tcPr>
          <w:p w:rsidR="00CB5985" w:rsidRPr="00CB5985" w:rsidRDefault="00CB5985" w:rsidP="00CB5985">
            <w:pPr>
              <w:widowControl/>
              <w:rPr>
                <w:rFonts w:ascii="Calibri" w:hAnsi="Calibri"/>
                <w:snapToGrid/>
                <w:color w:val="000000"/>
                <w:sz w:val="22"/>
                <w:szCs w:val="22"/>
                <w:lang w:val="es-ES" w:eastAsia="es-ES"/>
              </w:rPr>
            </w:pPr>
          </w:p>
        </w:tc>
        <w:tc>
          <w:tcPr>
            <w:tcW w:w="720" w:type="dxa"/>
            <w:tcBorders>
              <w:top w:val="nil"/>
              <w:left w:val="nil"/>
              <w:bottom w:val="single" w:sz="4" w:space="0" w:color="auto"/>
              <w:right w:val="single" w:sz="4" w:space="0" w:color="auto"/>
            </w:tcBorders>
            <w:shd w:val="clear" w:color="auto" w:fill="auto"/>
            <w:vAlign w:val="bottom"/>
            <w:hideMark/>
          </w:tcPr>
          <w:p w:rsidR="00CB5985" w:rsidRPr="00CB5985" w:rsidRDefault="00CB5985" w:rsidP="00CB5985">
            <w:pPr>
              <w:widowControl/>
              <w:jc w:val="right"/>
              <w:rPr>
                <w:rFonts w:ascii="Calibri" w:hAnsi="Calibri"/>
                <w:snapToGrid/>
                <w:color w:val="000000"/>
                <w:sz w:val="22"/>
                <w:szCs w:val="22"/>
                <w:lang w:val="es-ES" w:eastAsia="es-ES"/>
              </w:rPr>
            </w:pPr>
            <w:r w:rsidRPr="00CB5985">
              <w:rPr>
                <w:rFonts w:ascii="Calibri" w:hAnsi="Calibri"/>
                <w:snapToGrid/>
                <w:color w:val="000000"/>
                <w:sz w:val="22"/>
                <w:szCs w:val="22"/>
                <w:lang w:val="es-ES" w:eastAsia="es-ES"/>
              </w:rPr>
              <w:t>30</w:t>
            </w:r>
          </w:p>
        </w:tc>
        <w:tc>
          <w:tcPr>
            <w:tcW w:w="5220" w:type="dxa"/>
            <w:tcBorders>
              <w:top w:val="nil"/>
              <w:left w:val="nil"/>
              <w:bottom w:val="single" w:sz="4" w:space="0" w:color="auto"/>
              <w:right w:val="single" w:sz="8" w:space="0" w:color="auto"/>
            </w:tcBorders>
            <w:shd w:val="clear" w:color="000000" w:fill="B1A0C7"/>
            <w:vAlign w:val="bottom"/>
            <w:hideMark/>
          </w:tcPr>
          <w:p w:rsidR="00CB5985" w:rsidRPr="00CB5985" w:rsidRDefault="00CB5985" w:rsidP="00CB5985">
            <w:pPr>
              <w:widowControl/>
              <w:rPr>
                <w:rFonts w:ascii="Calibri" w:hAnsi="Calibri"/>
                <w:snapToGrid/>
                <w:color w:val="000000"/>
                <w:sz w:val="22"/>
                <w:szCs w:val="22"/>
                <w:lang w:val="es-ES" w:eastAsia="es-ES"/>
              </w:rPr>
            </w:pPr>
            <w:r w:rsidRPr="00CB5985">
              <w:rPr>
                <w:rFonts w:ascii="Calibri" w:hAnsi="Calibri"/>
                <w:snapToGrid/>
                <w:color w:val="000000"/>
                <w:sz w:val="22"/>
                <w:szCs w:val="22"/>
                <w:lang w:val="es-ES" w:eastAsia="es-ES"/>
              </w:rPr>
              <w:t xml:space="preserve">% de madres que </w:t>
            </w:r>
            <w:r w:rsidR="007B5F5E" w:rsidRPr="00CB5985">
              <w:rPr>
                <w:rFonts w:ascii="Calibri" w:hAnsi="Calibri"/>
                <w:snapToGrid/>
                <w:color w:val="000000"/>
                <w:sz w:val="22"/>
                <w:szCs w:val="22"/>
                <w:lang w:val="es-ES" w:eastAsia="es-ES"/>
              </w:rPr>
              <w:t>practican</w:t>
            </w:r>
            <w:r w:rsidRPr="00CB5985">
              <w:rPr>
                <w:rFonts w:ascii="Calibri" w:hAnsi="Calibri"/>
                <w:snapToGrid/>
                <w:color w:val="000000"/>
                <w:sz w:val="22"/>
                <w:szCs w:val="22"/>
                <w:lang w:val="es-ES" w:eastAsia="es-ES"/>
              </w:rPr>
              <w:t xml:space="preserve"> lactancia materna exclusiva porque se enteraron en el servicio de salud</w:t>
            </w:r>
          </w:p>
        </w:tc>
      </w:tr>
      <w:tr w:rsidR="00CB5985" w:rsidRPr="00CB5985" w:rsidTr="00CB5985">
        <w:trPr>
          <w:trHeight w:val="405"/>
        </w:trPr>
        <w:tc>
          <w:tcPr>
            <w:tcW w:w="3320" w:type="dxa"/>
            <w:gridSpan w:val="2"/>
            <w:vMerge/>
            <w:tcBorders>
              <w:top w:val="single" w:sz="4" w:space="0" w:color="auto"/>
              <w:left w:val="single" w:sz="4" w:space="0" w:color="auto"/>
              <w:bottom w:val="single" w:sz="4" w:space="0" w:color="000000"/>
              <w:right w:val="single" w:sz="4" w:space="0" w:color="000000"/>
            </w:tcBorders>
            <w:vAlign w:val="center"/>
            <w:hideMark/>
          </w:tcPr>
          <w:p w:rsidR="00CB5985" w:rsidRPr="00CB5985" w:rsidRDefault="00CB5985" w:rsidP="00CB5985">
            <w:pPr>
              <w:widowControl/>
              <w:rPr>
                <w:rFonts w:ascii="Calibri" w:hAnsi="Calibri"/>
                <w:snapToGrid/>
                <w:color w:val="000000"/>
                <w:sz w:val="22"/>
                <w:szCs w:val="22"/>
                <w:lang w:val="es-ES" w:eastAsia="es-ES"/>
              </w:rPr>
            </w:pPr>
          </w:p>
        </w:tc>
        <w:tc>
          <w:tcPr>
            <w:tcW w:w="720" w:type="dxa"/>
            <w:tcBorders>
              <w:top w:val="nil"/>
              <w:left w:val="nil"/>
              <w:bottom w:val="single" w:sz="4" w:space="0" w:color="auto"/>
              <w:right w:val="single" w:sz="4" w:space="0" w:color="auto"/>
            </w:tcBorders>
            <w:shd w:val="clear" w:color="auto" w:fill="auto"/>
            <w:vAlign w:val="bottom"/>
            <w:hideMark/>
          </w:tcPr>
          <w:p w:rsidR="00CB5985" w:rsidRPr="00CB5985" w:rsidRDefault="00CB5985" w:rsidP="00CB5985">
            <w:pPr>
              <w:widowControl/>
              <w:jc w:val="right"/>
              <w:rPr>
                <w:rFonts w:ascii="Calibri" w:hAnsi="Calibri"/>
                <w:snapToGrid/>
                <w:color w:val="000000"/>
                <w:sz w:val="22"/>
                <w:szCs w:val="22"/>
                <w:lang w:val="es-ES" w:eastAsia="es-ES"/>
              </w:rPr>
            </w:pPr>
            <w:r w:rsidRPr="00CB5985">
              <w:rPr>
                <w:rFonts w:ascii="Calibri" w:hAnsi="Calibri"/>
                <w:snapToGrid/>
                <w:color w:val="000000"/>
                <w:sz w:val="22"/>
                <w:szCs w:val="22"/>
                <w:lang w:val="es-ES" w:eastAsia="es-ES"/>
              </w:rPr>
              <w:t>31</w:t>
            </w:r>
          </w:p>
        </w:tc>
        <w:tc>
          <w:tcPr>
            <w:tcW w:w="5220" w:type="dxa"/>
            <w:tcBorders>
              <w:top w:val="nil"/>
              <w:left w:val="nil"/>
              <w:bottom w:val="single" w:sz="4" w:space="0" w:color="auto"/>
              <w:right w:val="single" w:sz="8" w:space="0" w:color="auto"/>
            </w:tcBorders>
            <w:shd w:val="clear" w:color="000000" w:fill="FFFFFF"/>
            <w:vAlign w:val="bottom"/>
            <w:hideMark/>
          </w:tcPr>
          <w:p w:rsidR="00CB5985" w:rsidRPr="00CB5985" w:rsidRDefault="00CB5985" w:rsidP="00CB5985">
            <w:pPr>
              <w:widowControl/>
              <w:rPr>
                <w:rFonts w:ascii="Calibri" w:hAnsi="Calibri"/>
                <w:snapToGrid/>
                <w:color w:val="000000"/>
                <w:sz w:val="22"/>
                <w:szCs w:val="22"/>
                <w:lang w:val="es-ES" w:eastAsia="es-ES"/>
              </w:rPr>
            </w:pPr>
            <w:r w:rsidRPr="00CB5985">
              <w:rPr>
                <w:rFonts w:ascii="Calibri" w:hAnsi="Calibri"/>
                <w:snapToGrid/>
                <w:color w:val="000000"/>
                <w:sz w:val="22"/>
                <w:szCs w:val="22"/>
                <w:lang w:val="es-ES" w:eastAsia="es-ES"/>
              </w:rPr>
              <w:t>% de madres que iniciaron lm durante la primera hora</w:t>
            </w:r>
          </w:p>
        </w:tc>
      </w:tr>
      <w:tr w:rsidR="00CB5985" w:rsidRPr="00CB5985" w:rsidTr="00CB5985">
        <w:trPr>
          <w:trHeight w:val="615"/>
        </w:trPr>
        <w:tc>
          <w:tcPr>
            <w:tcW w:w="3320" w:type="dxa"/>
            <w:gridSpan w:val="2"/>
            <w:vMerge/>
            <w:tcBorders>
              <w:top w:val="single" w:sz="4" w:space="0" w:color="auto"/>
              <w:left w:val="single" w:sz="4" w:space="0" w:color="auto"/>
              <w:bottom w:val="single" w:sz="4" w:space="0" w:color="000000"/>
              <w:right w:val="single" w:sz="4" w:space="0" w:color="000000"/>
            </w:tcBorders>
            <w:vAlign w:val="center"/>
            <w:hideMark/>
          </w:tcPr>
          <w:p w:rsidR="00CB5985" w:rsidRPr="00CB5985" w:rsidRDefault="00CB5985" w:rsidP="00CB5985">
            <w:pPr>
              <w:widowControl/>
              <w:rPr>
                <w:rFonts w:ascii="Calibri" w:hAnsi="Calibri"/>
                <w:snapToGrid/>
                <w:color w:val="000000"/>
                <w:sz w:val="22"/>
                <w:szCs w:val="22"/>
                <w:lang w:val="es-ES" w:eastAsia="es-ES"/>
              </w:rPr>
            </w:pPr>
          </w:p>
        </w:tc>
        <w:tc>
          <w:tcPr>
            <w:tcW w:w="720" w:type="dxa"/>
            <w:tcBorders>
              <w:top w:val="nil"/>
              <w:left w:val="nil"/>
              <w:bottom w:val="single" w:sz="4" w:space="0" w:color="auto"/>
              <w:right w:val="single" w:sz="4" w:space="0" w:color="auto"/>
            </w:tcBorders>
            <w:shd w:val="clear" w:color="auto" w:fill="auto"/>
            <w:vAlign w:val="bottom"/>
            <w:hideMark/>
          </w:tcPr>
          <w:p w:rsidR="00CB5985" w:rsidRPr="00CB5985" w:rsidRDefault="00CB5985" w:rsidP="00CB5985">
            <w:pPr>
              <w:widowControl/>
              <w:jc w:val="right"/>
              <w:rPr>
                <w:rFonts w:ascii="Calibri" w:hAnsi="Calibri"/>
                <w:snapToGrid/>
                <w:color w:val="000000"/>
                <w:sz w:val="22"/>
                <w:szCs w:val="22"/>
                <w:lang w:val="es-ES" w:eastAsia="es-ES"/>
              </w:rPr>
            </w:pPr>
            <w:r w:rsidRPr="00CB5985">
              <w:rPr>
                <w:rFonts w:ascii="Calibri" w:hAnsi="Calibri"/>
                <w:snapToGrid/>
                <w:color w:val="000000"/>
                <w:sz w:val="22"/>
                <w:szCs w:val="22"/>
                <w:lang w:val="es-ES" w:eastAsia="es-ES"/>
              </w:rPr>
              <w:t>32</w:t>
            </w:r>
          </w:p>
        </w:tc>
        <w:tc>
          <w:tcPr>
            <w:tcW w:w="5220" w:type="dxa"/>
            <w:tcBorders>
              <w:top w:val="nil"/>
              <w:left w:val="nil"/>
              <w:bottom w:val="single" w:sz="4" w:space="0" w:color="auto"/>
              <w:right w:val="single" w:sz="8" w:space="0" w:color="auto"/>
            </w:tcBorders>
            <w:shd w:val="clear" w:color="000000" w:fill="B1A0C7"/>
            <w:vAlign w:val="bottom"/>
            <w:hideMark/>
          </w:tcPr>
          <w:p w:rsidR="00CB5985" w:rsidRPr="00CB5985" w:rsidRDefault="00CB5985" w:rsidP="00CB5985">
            <w:pPr>
              <w:widowControl/>
              <w:rPr>
                <w:rFonts w:ascii="Calibri" w:hAnsi="Calibri"/>
                <w:snapToGrid/>
                <w:color w:val="000000"/>
                <w:sz w:val="22"/>
                <w:szCs w:val="22"/>
                <w:lang w:val="es-ES" w:eastAsia="es-ES"/>
              </w:rPr>
            </w:pPr>
            <w:r w:rsidRPr="00CB5985">
              <w:rPr>
                <w:rFonts w:ascii="Calibri" w:hAnsi="Calibri"/>
                <w:snapToGrid/>
                <w:color w:val="000000"/>
                <w:sz w:val="22"/>
                <w:szCs w:val="22"/>
                <w:lang w:val="es-ES" w:eastAsia="es-ES"/>
              </w:rPr>
              <w:t>% de madres que iniciaron lm durante la primera hora porque se enteraron en el servicio de salud</w:t>
            </w:r>
          </w:p>
        </w:tc>
      </w:tr>
      <w:tr w:rsidR="00CB5985" w:rsidRPr="00CB5985" w:rsidTr="00CB5985">
        <w:trPr>
          <w:trHeight w:val="420"/>
        </w:trPr>
        <w:tc>
          <w:tcPr>
            <w:tcW w:w="332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CB5985" w:rsidRPr="00CB5985" w:rsidRDefault="00CB5985" w:rsidP="00CB5985">
            <w:pPr>
              <w:widowControl/>
              <w:jc w:val="center"/>
              <w:rPr>
                <w:rFonts w:ascii="Calibri" w:hAnsi="Calibri"/>
                <w:snapToGrid/>
                <w:color w:val="000000"/>
                <w:sz w:val="22"/>
                <w:szCs w:val="22"/>
                <w:lang w:val="es-ES" w:eastAsia="es-ES"/>
              </w:rPr>
            </w:pPr>
            <w:r w:rsidRPr="00CB5985">
              <w:rPr>
                <w:rFonts w:ascii="Calibri" w:hAnsi="Calibri"/>
                <w:snapToGrid/>
                <w:color w:val="000000"/>
                <w:sz w:val="22"/>
                <w:szCs w:val="22"/>
                <w:lang w:val="es-ES" w:eastAsia="es-ES"/>
              </w:rPr>
              <w:t>Entrevista a madres de niños y niñas de 6 a 24 meses</w:t>
            </w:r>
          </w:p>
        </w:tc>
        <w:tc>
          <w:tcPr>
            <w:tcW w:w="720" w:type="dxa"/>
            <w:tcBorders>
              <w:top w:val="nil"/>
              <w:left w:val="nil"/>
              <w:bottom w:val="single" w:sz="4" w:space="0" w:color="auto"/>
              <w:right w:val="single" w:sz="4" w:space="0" w:color="auto"/>
            </w:tcBorders>
            <w:shd w:val="clear" w:color="auto" w:fill="auto"/>
            <w:vAlign w:val="bottom"/>
            <w:hideMark/>
          </w:tcPr>
          <w:p w:rsidR="00CB5985" w:rsidRPr="00CB5985" w:rsidRDefault="00CB5985" w:rsidP="00CB5985">
            <w:pPr>
              <w:widowControl/>
              <w:jc w:val="right"/>
              <w:rPr>
                <w:rFonts w:ascii="Calibri" w:hAnsi="Calibri"/>
                <w:snapToGrid/>
                <w:color w:val="000000"/>
                <w:sz w:val="22"/>
                <w:szCs w:val="22"/>
                <w:lang w:val="es-ES" w:eastAsia="es-ES"/>
              </w:rPr>
            </w:pPr>
            <w:r w:rsidRPr="00CB5985">
              <w:rPr>
                <w:rFonts w:ascii="Calibri" w:hAnsi="Calibri"/>
                <w:snapToGrid/>
                <w:color w:val="000000"/>
                <w:sz w:val="22"/>
                <w:szCs w:val="22"/>
                <w:lang w:val="es-ES" w:eastAsia="es-ES"/>
              </w:rPr>
              <w:t>33</w:t>
            </w:r>
          </w:p>
        </w:tc>
        <w:tc>
          <w:tcPr>
            <w:tcW w:w="5220" w:type="dxa"/>
            <w:tcBorders>
              <w:top w:val="nil"/>
              <w:left w:val="nil"/>
              <w:bottom w:val="single" w:sz="4" w:space="0" w:color="auto"/>
              <w:right w:val="single" w:sz="8" w:space="0" w:color="auto"/>
            </w:tcBorders>
            <w:shd w:val="clear" w:color="000000" w:fill="FFFFFF"/>
            <w:noWrap/>
            <w:vAlign w:val="bottom"/>
            <w:hideMark/>
          </w:tcPr>
          <w:p w:rsidR="00CB5985" w:rsidRPr="00CB5985" w:rsidRDefault="00CB5985" w:rsidP="00CB5985">
            <w:pPr>
              <w:widowControl/>
              <w:rPr>
                <w:rFonts w:ascii="Calibri" w:hAnsi="Calibri"/>
                <w:snapToGrid/>
                <w:color w:val="000000"/>
                <w:sz w:val="22"/>
                <w:szCs w:val="22"/>
                <w:lang w:val="es-ES" w:eastAsia="es-ES"/>
              </w:rPr>
            </w:pPr>
            <w:r w:rsidRPr="00CB5985">
              <w:rPr>
                <w:rFonts w:ascii="Calibri" w:hAnsi="Calibri"/>
                <w:snapToGrid/>
                <w:color w:val="000000"/>
                <w:sz w:val="22"/>
                <w:szCs w:val="22"/>
                <w:lang w:val="es-ES" w:eastAsia="es-ES"/>
              </w:rPr>
              <w:t xml:space="preserve">% de ss con buen servicio de chispitas </w:t>
            </w:r>
          </w:p>
        </w:tc>
      </w:tr>
      <w:tr w:rsidR="00CB5985" w:rsidRPr="00CB5985" w:rsidTr="00CB5985">
        <w:trPr>
          <w:trHeight w:val="420"/>
        </w:trPr>
        <w:tc>
          <w:tcPr>
            <w:tcW w:w="3320" w:type="dxa"/>
            <w:gridSpan w:val="2"/>
            <w:vMerge/>
            <w:tcBorders>
              <w:top w:val="single" w:sz="4" w:space="0" w:color="auto"/>
              <w:left w:val="single" w:sz="4" w:space="0" w:color="auto"/>
              <w:bottom w:val="single" w:sz="4" w:space="0" w:color="000000"/>
              <w:right w:val="single" w:sz="4" w:space="0" w:color="000000"/>
            </w:tcBorders>
            <w:vAlign w:val="center"/>
            <w:hideMark/>
          </w:tcPr>
          <w:p w:rsidR="00CB5985" w:rsidRPr="00CB5985" w:rsidRDefault="00CB5985" w:rsidP="00CB5985">
            <w:pPr>
              <w:widowControl/>
              <w:rPr>
                <w:rFonts w:ascii="Calibri" w:hAnsi="Calibri"/>
                <w:snapToGrid/>
                <w:color w:val="000000"/>
                <w:sz w:val="22"/>
                <w:szCs w:val="22"/>
                <w:lang w:val="es-ES" w:eastAsia="es-ES"/>
              </w:rPr>
            </w:pPr>
          </w:p>
        </w:tc>
        <w:tc>
          <w:tcPr>
            <w:tcW w:w="720" w:type="dxa"/>
            <w:tcBorders>
              <w:top w:val="nil"/>
              <w:left w:val="nil"/>
              <w:bottom w:val="single" w:sz="4" w:space="0" w:color="auto"/>
              <w:right w:val="single" w:sz="4" w:space="0" w:color="auto"/>
            </w:tcBorders>
            <w:shd w:val="clear" w:color="auto" w:fill="auto"/>
            <w:vAlign w:val="bottom"/>
            <w:hideMark/>
          </w:tcPr>
          <w:p w:rsidR="00CB5985" w:rsidRPr="00CB5985" w:rsidRDefault="00CB5985" w:rsidP="00CB5985">
            <w:pPr>
              <w:widowControl/>
              <w:jc w:val="right"/>
              <w:rPr>
                <w:rFonts w:ascii="Calibri" w:hAnsi="Calibri"/>
                <w:snapToGrid/>
                <w:color w:val="000000"/>
                <w:sz w:val="22"/>
                <w:szCs w:val="22"/>
                <w:lang w:val="es-ES" w:eastAsia="es-ES"/>
              </w:rPr>
            </w:pPr>
            <w:r w:rsidRPr="00CB5985">
              <w:rPr>
                <w:rFonts w:ascii="Calibri" w:hAnsi="Calibri"/>
                <w:snapToGrid/>
                <w:color w:val="000000"/>
                <w:sz w:val="22"/>
                <w:szCs w:val="22"/>
                <w:lang w:val="es-ES" w:eastAsia="es-ES"/>
              </w:rPr>
              <w:t>34</w:t>
            </w:r>
          </w:p>
        </w:tc>
        <w:tc>
          <w:tcPr>
            <w:tcW w:w="5220" w:type="dxa"/>
            <w:tcBorders>
              <w:top w:val="nil"/>
              <w:left w:val="nil"/>
              <w:bottom w:val="single" w:sz="4" w:space="0" w:color="auto"/>
              <w:right w:val="single" w:sz="8" w:space="0" w:color="auto"/>
            </w:tcBorders>
            <w:shd w:val="clear" w:color="000000" w:fill="B1A0C7"/>
            <w:noWrap/>
            <w:vAlign w:val="bottom"/>
            <w:hideMark/>
          </w:tcPr>
          <w:p w:rsidR="00CB5985" w:rsidRPr="00CB5985" w:rsidRDefault="00CB5985" w:rsidP="00CB5985">
            <w:pPr>
              <w:widowControl/>
              <w:rPr>
                <w:rFonts w:ascii="Calibri" w:hAnsi="Calibri"/>
                <w:snapToGrid/>
                <w:color w:val="000000"/>
                <w:sz w:val="22"/>
                <w:szCs w:val="22"/>
                <w:lang w:val="es-ES" w:eastAsia="es-ES"/>
              </w:rPr>
            </w:pPr>
            <w:r w:rsidRPr="00CB5985">
              <w:rPr>
                <w:rFonts w:ascii="Calibri" w:hAnsi="Calibri"/>
                <w:snapToGrid/>
                <w:color w:val="000000"/>
                <w:sz w:val="22"/>
                <w:szCs w:val="22"/>
                <w:lang w:val="es-ES" w:eastAsia="es-ES"/>
              </w:rPr>
              <w:t>% de ss con buena aceptación a chispitas</w:t>
            </w:r>
          </w:p>
        </w:tc>
      </w:tr>
      <w:tr w:rsidR="00CB5985" w:rsidRPr="00CB5985" w:rsidTr="00CB5985">
        <w:trPr>
          <w:trHeight w:val="585"/>
        </w:trPr>
        <w:tc>
          <w:tcPr>
            <w:tcW w:w="3320" w:type="dxa"/>
            <w:gridSpan w:val="2"/>
            <w:vMerge/>
            <w:tcBorders>
              <w:top w:val="single" w:sz="4" w:space="0" w:color="auto"/>
              <w:left w:val="single" w:sz="4" w:space="0" w:color="auto"/>
              <w:bottom w:val="single" w:sz="4" w:space="0" w:color="000000"/>
              <w:right w:val="single" w:sz="4" w:space="0" w:color="000000"/>
            </w:tcBorders>
            <w:vAlign w:val="center"/>
            <w:hideMark/>
          </w:tcPr>
          <w:p w:rsidR="00CB5985" w:rsidRPr="00CB5985" w:rsidRDefault="00CB5985" w:rsidP="00CB5985">
            <w:pPr>
              <w:widowControl/>
              <w:rPr>
                <w:rFonts w:ascii="Calibri" w:hAnsi="Calibri"/>
                <w:snapToGrid/>
                <w:color w:val="000000"/>
                <w:sz w:val="22"/>
                <w:szCs w:val="22"/>
                <w:lang w:val="es-ES" w:eastAsia="es-ES"/>
              </w:rPr>
            </w:pPr>
          </w:p>
        </w:tc>
        <w:tc>
          <w:tcPr>
            <w:tcW w:w="720" w:type="dxa"/>
            <w:tcBorders>
              <w:top w:val="nil"/>
              <w:left w:val="nil"/>
              <w:bottom w:val="single" w:sz="4" w:space="0" w:color="auto"/>
              <w:right w:val="single" w:sz="4" w:space="0" w:color="auto"/>
            </w:tcBorders>
            <w:shd w:val="clear" w:color="auto" w:fill="auto"/>
            <w:vAlign w:val="bottom"/>
            <w:hideMark/>
          </w:tcPr>
          <w:p w:rsidR="00CB5985" w:rsidRPr="00CB5985" w:rsidRDefault="00CB5985" w:rsidP="00CB5985">
            <w:pPr>
              <w:widowControl/>
              <w:jc w:val="right"/>
              <w:rPr>
                <w:rFonts w:ascii="Calibri" w:hAnsi="Calibri"/>
                <w:snapToGrid/>
                <w:color w:val="000000"/>
                <w:sz w:val="22"/>
                <w:szCs w:val="22"/>
                <w:lang w:val="es-ES" w:eastAsia="es-ES"/>
              </w:rPr>
            </w:pPr>
            <w:r w:rsidRPr="00CB5985">
              <w:rPr>
                <w:rFonts w:ascii="Calibri" w:hAnsi="Calibri"/>
                <w:snapToGrid/>
                <w:color w:val="000000"/>
                <w:sz w:val="22"/>
                <w:szCs w:val="22"/>
                <w:lang w:val="es-ES" w:eastAsia="es-ES"/>
              </w:rPr>
              <w:t>35</w:t>
            </w:r>
          </w:p>
        </w:tc>
        <w:tc>
          <w:tcPr>
            <w:tcW w:w="5220" w:type="dxa"/>
            <w:tcBorders>
              <w:top w:val="nil"/>
              <w:left w:val="nil"/>
              <w:bottom w:val="single" w:sz="4" w:space="0" w:color="auto"/>
              <w:right w:val="single" w:sz="8" w:space="0" w:color="auto"/>
            </w:tcBorders>
            <w:shd w:val="clear" w:color="000000" w:fill="FFFFFF"/>
            <w:vAlign w:val="bottom"/>
            <w:hideMark/>
          </w:tcPr>
          <w:p w:rsidR="00CB5985" w:rsidRPr="00CB5985" w:rsidRDefault="00CB5985" w:rsidP="00CB5985">
            <w:pPr>
              <w:widowControl/>
              <w:rPr>
                <w:rFonts w:ascii="Calibri" w:hAnsi="Calibri"/>
                <w:snapToGrid/>
                <w:color w:val="000000"/>
                <w:sz w:val="22"/>
                <w:szCs w:val="22"/>
                <w:lang w:val="es-ES" w:eastAsia="es-ES"/>
              </w:rPr>
            </w:pPr>
            <w:r w:rsidRPr="00CB5985">
              <w:rPr>
                <w:rFonts w:ascii="Calibri" w:hAnsi="Calibri"/>
                <w:snapToGrid/>
                <w:color w:val="000000"/>
                <w:sz w:val="22"/>
                <w:szCs w:val="22"/>
                <w:lang w:val="es-ES" w:eastAsia="es-ES"/>
              </w:rPr>
              <w:t>Promedio de edad de inicio de alimentación complementaria</w:t>
            </w:r>
          </w:p>
        </w:tc>
      </w:tr>
      <w:tr w:rsidR="00CB5985" w:rsidRPr="00CB5985" w:rsidTr="00CB5985">
        <w:trPr>
          <w:trHeight w:val="525"/>
        </w:trPr>
        <w:tc>
          <w:tcPr>
            <w:tcW w:w="3320" w:type="dxa"/>
            <w:gridSpan w:val="2"/>
            <w:vMerge/>
            <w:tcBorders>
              <w:top w:val="single" w:sz="4" w:space="0" w:color="auto"/>
              <w:left w:val="single" w:sz="4" w:space="0" w:color="auto"/>
              <w:bottom w:val="single" w:sz="4" w:space="0" w:color="000000"/>
              <w:right w:val="single" w:sz="4" w:space="0" w:color="000000"/>
            </w:tcBorders>
            <w:vAlign w:val="center"/>
            <w:hideMark/>
          </w:tcPr>
          <w:p w:rsidR="00CB5985" w:rsidRPr="00CB5985" w:rsidRDefault="00CB5985" w:rsidP="00CB5985">
            <w:pPr>
              <w:widowControl/>
              <w:rPr>
                <w:rFonts w:ascii="Calibri" w:hAnsi="Calibri"/>
                <w:snapToGrid/>
                <w:color w:val="000000"/>
                <w:sz w:val="22"/>
                <w:szCs w:val="22"/>
                <w:lang w:val="es-ES" w:eastAsia="es-ES"/>
              </w:rPr>
            </w:pPr>
          </w:p>
        </w:tc>
        <w:tc>
          <w:tcPr>
            <w:tcW w:w="720" w:type="dxa"/>
            <w:tcBorders>
              <w:top w:val="nil"/>
              <w:left w:val="nil"/>
              <w:bottom w:val="single" w:sz="4" w:space="0" w:color="auto"/>
              <w:right w:val="single" w:sz="4" w:space="0" w:color="auto"/>
            </w:tcBorders>
            <w:shd w:val="clear" w:color="auto" w:fill="auto"/>
            <w:vAlign w:val="bottom"/>
            <w:hideMark/>
          </w:tcPr>
          <w:p w:rsidR="00CB5985" w:rsidRPr="00CB5985" w:rsidRDefault="00CB5985" w:rsidP="00CB5985">
            <w:pPr>
              <w:widowControl/>
              <w:jc w:val="right"/>
              <w:rPr>
                <w:rFonts w:ascii="Calibri" w:hAnsi="Calibri"/>
                <w:snapToGrid/>
                <w:color w:val="000000"/>
                <w:sz w:val="22"/>
                <w:szCs w:val="22"/>
                <w:lang w:val="es-ES" w:eastAsia="es-ES"/>
              </w:rPr>
            </w:pPr>
            <w:r w:rsidRPr="00CB5985">
              <w:rPr>
                <w:rFonts w:ascii="Calibri" w:hAnsi="Calibri"/>
                <w:snapToGrid/>
                <w:color w:val="000000"/>
                <w:sz w:val="22"/>
                <w:szCs w:val="22"/>
                <w:lang w:val="es-ES" w:eastAsia="es-ES"/>
              </w:rPr>
              <w:t>36</w:t>
            </w:r>
          </w:p>
        </w:tc>
        <w:tc>
          <w:tcPr>
            <w:tcW w:w="5220" w:type="dxa"/>
            <w:tcBorders>
              <w:top w:val="nil"/>
              <w:left w:val="nil"/>
              <w:bottom w:val="single" w:sz="4" w:space="0" w:color="auto"/>
              <w:right w:val="single" w:sz="8" w:space="0" w:color="auto"/>
            </w:tcBorders>
            <w:shd w:val="clear" w:color="000000" w:fill="B1A0C7"/>
            <w:vAlign w:val="bottom"/>
            <w:hideMark/>
          </w:tcPr>
          <w:p w:rsidR="00CB5985" w:rsidRPr="00CB5985" w:rsidRDefault="00CB5985" w:rsidP="00CB5985">
            <w:pPr>
              <w:widowControl/>
              <w:rPr>
                <w:rFonts w:ascii="Calibri" w:hAnsi="Calibri"/>
                <w:snapToGrid/>
                <w:color w:val="000000"/>
                <w:sz w:val="22"/>
                <w:szCs w:val="22"/>
                <w:lang w:val="es-ES" w:eastAsia="es-ES"/>
              </w:rPr>
            </w:pPr>
            <w:r w:rsidRPr="00CB5985">
              <w:rPr>
                <w:rFonts w:ascii="Calibri" w:hAnsi="Calibri"/>
                <w:snapToGrid/>
                <w:color w:val="000000"/>
                <w:sz w:val="22"/>
                <w:szCs w:val="22"/>
                <w:lang w:val="es-ES" w:eastAsia="es-ES"/>
              </w:rPr>
              <w:t xml:space="preserve">% madres que iniciaron </w:t>
            </w:r>
            <w:r w:rsidR="007B5F5E">
              <w:rPr>
                <w:rFonts w:ascii="Calibri" w:hAnsi="Calibri"/>
                <w:snapToGrid/>
                <w:color w:val="000000"/>
                <w:sz w:val="22"/>
                <w:szCs w:val="22"/>
                <w:lang w:val="es-ES" w:eastAsia="es-ES"/>
              </w:rPr>
              <w:t xml:space="preserve">alimentación </w:t>
            </w:r>
            <w:r w:rsidR="007B5F5E" w:rsidRPr="00CB5985">
              <w:rPr>
                <w:rFonts w:ascii="Calibri" w:hAnsi="Calibri"/>
                <w:snapToGrid/>
                <w:color w:val="000000"/>
                <w:sz w:val="22"/>
                <w:szCs w:val="22"/>
                <w:lang w:val="es-ES" w:eastAsia="es-ES"/>
              </w:rPr>
              <w:t>c</w:t>
            </w:r>
            <w:r w:rsidR="007B5F5E">
              <w:rPr>
                <w:rFonts w:ascii="Calibri" w:hAnsi="Calibri"/>
                <w:snapToGrid/>
                <w:color w:val="000000"/>
                <w:sz w:val="22"/>
                <w:szCs w:val="22"/>
                <w:lang w:val="es-ES" w:eastAsia="es-ES"/>
              </w:rPr>
              <w:t xml:space="preserve">omplementaria </w:t>
            </w:r>
            <w:r w:rsidRPr="00CB5985">
              <w:rPr>
                <w:rFonts w:ascii="Calibri" w:hAnsi="Calibri"/>
                <w:snapToGrid/>
                <w:color w:val="000000"/>
                <w:sz w:val="22"/>
                <w:szCs w:val="22"/>
                <w:lang w:val="es-ES" w:eastAsia="es-ES"/>
              </w:rPr>
              <w:t xml:space="preserve"> a los 6 meses porque se enteraron en el servicio de salud</w:t>
            </w:r>
          </w:p>
        </w:tc>
      </w:tr>
      <w:tr w:rsidR="00CB5985" w:rsidRPr="00CB5985" w:rsidTr="00CB5985">
        <w:trPr>
          <w:trHeight w:val="420"/>
        </w:trPr>
        <w:tc>
          <w:tcPr>
            <w:tcW w:w="3320" w:type="dxa"/>
            <w:gridSpan w:val="2"/>
            <w:vMerge w:val="restart"/>
            <w:tcBorders>
              <w:top w:val="single" w:sz="4" w:space="0" w:color="auto"/>
              <w:left w:val="single" w:sz="4" w:space="0" w:color="auto"/>
              <w:bottom w:val="nil"/>
              <w:right w:val="single" w:sz="4" w:space="0" w:color="000000"/>
            </w:tcBorders>
            <w:shd w:val="clear" w:color="auto" w:fill="auto"/>
            <w:vAlign w:val="center"/>
            <w:hideMark/>
          </w:tcPr>
          <w:p w:rsidR="00CB5985" w:rsidRPr="00CB5985" w:rsidRDefault="00CB5985" w:rsidP="00CB5985">
            <w:pPr>
              <w:widowControl/>
              <w:jc w:val="center"/>
              <w:rPr>
                <w:rFonts w:ascii="Calibri" w:hAnsi="Calibri"/>
                <w:snapToGrid/>
                <w:color w:val="000000"/>
                <w:sz w:val="22"/>
                <w:szCs w:val="22"/>
                <w:lang w:val="es-ES" w:eastAsia="es-ES"/>
              </w:rPr>
            </w:pPr>
            <w:r w:rsidRPr="00CB5985">
              <w:rPr>
                <w:rFonts w:ascii="Calibri" w:hAnsi="Calibri"/>
                <w:snapToGrid/>
                <w:color w:val="000000"/>
                <w:sz w:val="22"/>
                <w:szCs w:val="22"/>
                <w:lang w:val="es-ES" w:eastAsia="es-ES"/>
              </w:rPr>
              <w:t>chequeo en distrito de salud</w:t>
            </w:r>
          </w:p>
        </w:tc>
        <w:tc>
          <w:tcPr>
            <w:tcW w:w="720" w:type="dxa"/>
            <w:tcBorders>
              <w:top w:val="nil"/>
              <w:left w:val="nil"/>
              <w:bottom w:val="single" w:sz="4" w:space="0" w:color="auto"/>
              <w:right w:val="single" w:sz="4" w:space="0" w:color="auto"/>
            </w:tcBorders>
            <w:shd w:val="clear" w:color="auto" w:fill="auto"/>
            <w:vAlign w:val="bottom"/>
            <w:hideMark/>
          </w:tcPr>
          <w:p w:rsidR="00CB5985" w:rsidRPr="00CB5985" w:rsidRDefault="00CB5985" w:rsidP="00CB5985">
            <w:pPr>
              <w:widowControl/>
              <w:jc w:val="right"/>
              <w:rPr>
                <w:rFonts w:ascii="Calibri" w:hAnsi="Calibri"/>
                <w:snapToGrid/>
                <w:color w:val="000000"/>
                <w:sz w:val="22"/>
                <w:szCs w:val="22"/>
                <w:lang w:val="es-ES" w:eastAsia="es-ES"/>
              </w:rPr>
            </w:pPr>
            <w:r w:rsidRPr="00CB5985">
              <w:rPr>
                <w:rFonts w:ascii="Calibri" w:hAnsi="Calibri"/>
                <w:snapToGrid/>
                <w:color w:val="000000"/>
                <w:sz w:val="22"/>
                <w:szCs w:val="22"/>
                <w:lang w:val="es-ES" w:eastAsia="es-ES"/>
              </w:rPr>
              <w:t>37</w:t>
            </w:r>
          </w:p>
        </w:tc>
        <w:tc>
          <w:tcPr>
            <w:tcW w:w="5220" w:type="dxa"/>
            <w:tcBorders>
              <w:top w:val="nil"/>
              <w:left w:val="nil"/>
              <w:bottom w:val="single" w:sz="4" w:space="0" w:color="auto"/>
              <w:right w:val="single" w:sz="8" w:space="0" w:color="auto"/>
            </w:tcBorders>
            <w:shd w:val="clear" w:color="000000" w:fill="FFFFFF"/>
            <w:noWrap/>
            <w:vAlign w:val="bottom"/>
            <w:hideMark/>
          </w:tcPr>
          <w:p w:rsidR="00CB5985" w:rsidRPr="00CB5985" w:rsidRDefault="00CB5985" w:rsidP="00CB5985">
            <w:pPr>
              <w:widowControl/>
              <w:rPr>
                <w:rFonts w:ascii="Calibri" w:hAnsi="Calibri"/>
                <w:snapToGrid/>
                <w:color w:val="000000"/>
                <w:sz w:val="22"/>
                <w:szCs w:val="22"/>
                <w:lang w:val="es-ES" w:eastAsia="es-ES"/>
              </w:rPr>
            </w:pPr>
            <w:r w:rsidRPr="00CB5985">
              <w:rPr>
                <w:rFonts w:ascii="Calibri" w:hAnsi="Calibri"/>
                <w:snapToGrid/>
                <w:color w:val="000000"/>
                <w:sz w:val="22"/>
                <w:szCs w:val="22"/>
                <w:lang w:val="es-ES" w:eastAsia="es-ES"/>
              </w:rPr>
              <w:t>% distritos abastecidos en chispitas</w:t>
            </w:r>
          </w:p>
        </w:tc>
      </w:tr>
      <w:tr w:rsidR="00CB5985" w:rsidRPr="00CB5985" w:rsidTr="00CB5985">
        <w:trPr>
          <w:trHeight w:val="420"/>
        </w:trPr>
        <w:tc>
          <w:tcPr>
            <w:tcW w:w="3320" w:type="dxa"/>
            <w:gridSpan w:val="2"/>
            <w:vMerge/>
            <w:tcBorders>
              <w:top w:val="single" w:sz="4" w:space="0" w:color="auto"/>
              <w:left w:val="single" w:sz="4" w:space="0" w:color="auto"/>
              <w:bottom w:val="nil"/>
              <w:right w:val="single" w:sz="4" w:space="0" w:color="000000"/>
            </w:tcBorders>
            <w:vAlign w:val="center"/>
            <w:hideMark/>
          </w:tcPr>
          <w:p w:rsidR="00CB5985" w:rsidRPr="00CB5985" w:rsidRDefault="00CB5985" w:rsidP="00CB5985">
            <w:pPr>
              <w:widowControl/>
              <w:rPr>
                <w:rFonts w:ascii="Calibri" w:hAnsi="Calibri"/>
                <w:snapToGrid/>
                <w:color w:val="000000"/>
                <w:sz w:val="22"/>
                <w:szCs w:val="22"/>
                <w:lang w:val="es-ES" w:eastAsia="es-ES"/>
              </w:rPr>
            </w:pPr>
          </w:p>
        </w:tc>
        <w:tc>
          <w:tcPr>
            <w:tcW w:w="720" w:type="dxa"/>
            <w:tcBorders>
              <w:top w:val="nil"/>
              <w:left w:val="nil"/>
              <w:bottom w:val="single" w:sz="4" w:space="0" w:color="auto"/>
              <w:right w:val="single" w:sz="4" w:space="0" w:color="auto"/>
            </w:tcBorders>
            <w:shd w:val="clear" w:color="auto" w:fill="auto"/>
            <w:vAlign w:val="bottom"/>
            <w:hideMark/>
          </w:tcPr>
          <w:p w:rsidR="00CB5985" w:rsidRPr="00CB5985" w:rsidRDefault="00CB5985" w:rsidP="00CB5985">
            <w:pPr>
              <w:widowControl/>
              <w:jc w:val="right"/>
              <w:rPr>
                <w:rFonts w:ascii="Calibri" w:hAnsi="Calibri"/>
                <w:snapToGrid/>
                <w:color w:val="000000"/>
                <w:sz w:val="22"/>
                <w:szCs w:val="22"/>
                <w:lang w:val="es-ES" w:eastAsia="es-ES"/>
              </w:rPr>
            </w:pPr>
            <w:r w:rsidRPr="00CB5985">
              <w:rPr>
                <w:rFonts w:ascii="Calibri" w:hAnsi="Calibri"/>
                <w:snapToGrid/>
                <w:color w:val="000000"/>
                <w:sz w:val="22"/>
                <w:szCs w:val="22"/>
                <w:lang w:val="es-ES" w:eastAsia="es-ES"/>
              </w:rPr>
              <w:t>38</w:t>
            </w:r>
          </w:p>
        </w:tc>
        <w:tc>
          <w:tcPr>
            <w:tcW w:w="5220" w:type="dxa"/>
            <w:tcBorders>
              <w:top w:val="nil"/>
              <w:left w:val="nil"/>
              <w:bottom w:val="single" w:sz="4" w:space="0" w:color="auto"/>
              <w:right w:val="single" w:sz="8" w:space="0" w:color="auto"/>
            </w:tcBorders>
            <w:shd w:val="clear" w:color="000000" w:fill="FFFFFF"/>
            <w:noWrap/>
            <w:vAlign w:val="bottom"/>
            <w:hideMark/>
          </w:tcPr>
          <w:p w:rsidR="00CB5985" w:rsidRPr="00CB5985" w:rsidRDefault="00CB5985" w:rsidP="00CB5985">
            <w:pPr>
              <w:widowControl/>
              <w:rPr>
                <w:rFonts w:ascii="Calibri" w:hAnsi="Calibri"/>
                <w:snapToGrid/>
                <w:color w:val="000000"/>
                <w:sz w:val="22"/>
                <w:szCs w:val="22"/>
                <w:lang w:val="es-ES" w:eastAsia="es-ES"/>
              </w:rPr>
            </w:pPr>
            <w:r w:rsidRPr="00CB5985">
              <w:rPr>
                <w:rFonts w:ascii="Calibri" w:hAnsi="Calibri"/>
                <w:snapToGrid/>
                <w:color w:val="000000"/>
                <w:sz w:val="22"/>
                <w:szCs w:val="22"/>
                <w:lang w:val="es-ES" w:eastAsia="es-ES"/>
              </w:rPr>
              <w:t>% distritos abaste</w:t>
            </w:r>
            <w:r w:rsidR="007B5F5E">
              <w:rPr>
                <w:rFonts w:ascii="Calibri" w:hAnsi="Calibri"/>
                <w:snapToGrid/>
                <w:color w:val="000000"/>
                <w:sz w:val="22"/>
                <w:szCs w:val="22"/>
                <w:lang w:val="es-ES" w:eastAsia="es-ES"/>
              </w:rPr>
              <w:t xml:space="preserve">cidos en micronutrientes </w:t>
            </w:r>
          </w:p>
        </w:tc>
      </w:tr>
      <w:tr w:rsidR="00CB5985" w:rsidRPr="00CB5985" w:rsidTr="00CB5985">
        <w:trPr>
          <w:trHeight w:val="420"/>
        </w:trPr>
        <w:tc>
          <w:tcPr>
            <w:tcW w:w="3320" w:type="dxa"/>
            <w:gridSpan w:val="2"/>
            <w:vMerge/>
            <w:tcBorders>
              <w:top w:val="single" w:sz="4" w:space="0" w:color="auto"/>
              <w:left w:val="single" w:sz="4" w:space="0" w:color="auto"/>
              <w:bottom w:val="nil"/>
              <w:right w:val="single" w:sz="4" w:space="0" w:color="000000"/>
            </w:tcBorders>
            <w:vAlign w:val="center"/>
            <w:hideMark/>
          </w:tcPr>
          <w:p w:rsidR="00CB5985" w:rsidRPr="00CB5985" w:rsidRDefault="00CB5985" w:rsidP="00CB5985">
            <w:pPr>
              <w:widowControl/>
              <w:rPr>
                <w:rFonts w:ascii="Calibri" w:hAnsi="Calibri"/>
                <w:snapToGrid/>
                <w:color w:val="000000"/>
                <w:sz w:val="22"/>
                <w:szCs w:val="22"/>
                <w:lang w:val="es-ES" w:eastAsia="es-ES"/>
              </w:rPr>
            </w:pPr>
          </w:p>
        </w:tc>
        <w:tc>
          <w:tcPr>
            <w:tcW w:w="720" w:type="dxa"/>
            <w:tcBorders>
              <w:top w:val="nil"/>
              <w:left w:val="nil"/>
              <w:bottom w:val="single" w:sz="4" w:space="0" w:color="auto"/>
              <w:right w:val="single" w:sz="4" w:space="0" w:color="auto"/>
            </w:tcBorders>
            <w:shd w:val="clear" w:color="auto" w:fill="auto"/>
            <w:vAlign w:val="bottom"/>
            <w:hideMark/>
          </w:tcPr>
          <w:p w:rsidR="00CB5985" w:rsidRPr="00CB5985" w:rsidRDefault="00CB5985" w:rsidP="00CB5985">
            <w:pPr>
              <w:widowControl/>
              <w:jc w:val="right"/>
              <w:rPr>
                <w:rFonts w:ascii="Calibri" w:hAnsi="Calibri"/>
                <w:snapToGrid/>
                <w:color w:val="000000"/>
                <w:sz w:val="22"/>
                <w:szCs w:val="22"/>
                <w:lang w:val="es-ES" w:eastAsia="es-ES"/>
              </w:rPr>
            </w:pPr>
            <w:r w:rsidRPr="00CB5985">
              <w:rPr>
                <w:rFonts w:ascii="Calibri" w:hAnsi="Calibri"/>
                <w:snapToGrid/>
                <w:color w:val="000000"/>
                <w:sz w:val="22"/>
                <w:szCs w:val="22"/>
                <w:lang w:val="es-ES" w:eastAsia="es-ES"/>
              </w:rPr>
              <w:t>39</w:t>
            </w:r>
          </w:p>
        </w:tc>
        <w:tc>
          <w:tcPr>
            <w:tcW w:w="5220" w:type="dxa"/>
            <w:tcBorders>
              <w:top w:val="nil"/>
              <w:left w:val="nil"/>
              <w:bottom w:val="single" w:sz="4" w:space="0" w:color="auto"/>
              <w:right w:val="single" w:sz="8" w:space="0" w:color="auto"/>
            </w:tcBorders>
            <w:shd w:val="clear" w:color="000000" w:fill="FFFFFF"/>
            <w:noWrap/>
            <w:vAlign w:val="bottom"/>
            <w:hideMark/>
          </w:tcPr>
          <w:p w:rsidR="00CB5985" w:rsidRPr="00CB5985" w:rsidRDefault="00CB5985" w:rsidP="00CB5985">
            <w:pPr>
              <w:widowControl/>
              <w:rPr>
                <w:rFonts w:ascii="Calibri" w:hAnsi="Calibri"/>
                <w:snapToGrid/>
                <w:color w:val="000000"/>
                <w:sz w:val="22"/>
                <w:szCs w:val="22"/>
                <w:lang w:val="es-ES" w:eastAsia="es-ES"/>
              </w:rPr>
            </w:pPr>
            <w:r w:rsidRPr="00CB5985">
              <w:rPr>
                <w:rFonts w:ascii="Calibri" w:hAnsi="Calibri"/>
                <w:snapToGrid/>
                <w:color w:val="000000"/>
                <w:sz w:val="22"/>
                <w:szCs w:val="22"/>
                <w:lang w:val="es-ES" w:eastAsia="es-ES"/>
              </w:rPr>
              <w:t>% distritos abastecidos en vacunas</w:t>
            </w:r>
          </w:p>
        </w:tc>
      </w:tr>
      <w:tr w:rsidR="00CB5985" w:rsidRPr="00CB5985" w:rsidTr="00CB5985">
        <w:trPr>
          <w:trHeight w:val="420"/>
        </w:trPr>
        <w:tc>
          <w:tcPr>
            <w:tcW w:w="3320" w:type="dxa"/>
            <w:gridSpan w:val="2"/>
            <w:vMerge/>
            <w:tcBorders>
              <w:top w:val="single" w:sz="4" w:space="0" w:color="auto"/>
              <w:left w:val="single" w:sz="4" w:space="0" w:color="auto"/>
              <w:bottom w:val="nil"/>
              <w:right w:val="single" w:sz="4" w:space="0" w:color="000000"/>
            </w:tcBorders>
            <w:vAlign w:val="center"/>
            <w:hideMark/>
          </w:tcPr>
          <w:p w:rsidR="00CB5985" w:rsidRPr="00CB5985" w:rsidRDefault="00CB5985" w:rsidP="00CB5985">
            <w:pPr>
              <w:widowControl/>
              <w:rPr>
                <w:rFonts w:ascii="Calibri" w:hAnsi="Calibri"/>
                <w:snapToGrid/>
                <w:color w:val="000000"/>
                <w:sz w:val="22"/>
                <w:szCs w:val="22"/>
                <w:lang w:val="es-ES" w:eastAsia="es-ES"/>
              </w:rPr>
            </w:pPr>
          </w:p>
        </w:tc>
        <w:tc>
          <w:tcPr>
            <w:tcW w:w="720" w:type="dxa"/>
            <w:tcBorders>
              <w:top w:val="nil"/>
              <w:left w:val="nil"/>
              <w:bottom w:val="single" w:sz="4" w:space="0" w:color="auto"/>
              <w:right w:val="single" w:sz="4" w:space="0" w:color="auto"/>
            </w:tcBorders>
            <w:shd w:val="clear" w:color="auto" w:fill="auto"/>
            <w:vAlign w:val="bottom"/>
            <w:hideMark/>
          </w:tcPr>
          <w:p w:rsidR="00CB5985" w:rsidRPr="00CB5985" w:rsidRDefault="00CB5985" w:rsidP="00CB5985">
            <w:pPr>
              <w:widowControl/>
              <w:jc w:val="right"/>
              <w:rPr>
                <w:rFonts w:ascii="Calibri" w:hAnsi="Calibri"/>
                <w:snapToGrid/>
                <w:color w:val="000000"/>
                <w:sz w:val="22"/>
                <w:szCs w:val="22"/>
                <w:lang w:val="es-ES" w:eastAsia="es-ES"/>
              </w:rPr>
            </w:pPr>
            <w:r w:rsidRPr="00CB5985">
              <w:rPr>
                <w:rFonts w:ascii="Calibri" w:hAnsi="Calibri"/>
                <w:snapToGrid/>
                <w:color w:val="000000"/>
                <w:sz w:val="22"/>
                <w:szCs w:val="22"/>
                <w:lang w:val="es-ES" w:eastAsia="es-ES"/>
              </w:rPr>
              <w:t>40</w:t>
            </w:r>
          </w:p>
        </w:tc>
        <w:tc>
          <w:tcPr>
            <w:tcW w:w="5220" w:type="dxa"/>
            <w:tcBorders>
              <w:top w:val="nil"/>
              <w:left w:val="nil"/>
              <w:bottom w:val="single" w:sz="4" w:space="0" w:color="auto"/>
              <w:right w:val="single" w:sz="8" w:space="0" w:color="auto"/>
            </w:tcBorders>
            <w:shd w:val="clear" w:color="000000" w:fill="FFFFFF"/>
            <w:noWrap/>
            <w:vAlign w:val="bottom"/>
            <w:hideMark/>
          </w:tcPr>
          <w:p w:rsidR="00CB5985" w:rsidRPr="00CB5985" w:rsidRDefault="00CB5985" w:rsidP="00CB5985">
            <w:pPr>
              <w:widowControl/>
              <w:rPr>
                <w:rFonts w:ascii="Calibri" w:hAnsi="Calibri"/>
                <w:snapToGrid/>
                <w:color w:val="000000"/>
                <w:sz w:val="22"/>
                <w:szCs w:val="22"/>
                <w:lang w:val="es-ES" w:eastAsia="es-ES"/>
              </w:rPr>
            </w:pPr>
            <w:r w:rsidRPr="00CB5985">
              <w:rPr>
                <w:rFonts w:ascii="Calibri" w:hAnsi="Calibri"/>
                <w:snapToGrid/>
                <w:color w:val="000000"/>
                <w:sz w:val="22"/>
                <w:szCs w:val="22"/>
                <w:lang w:val="es-ES" w:eastAsia="es-ES"/>
              </w:rPr>
              <w:t>% distritos abastecidos en desparasitante y zinc</w:t>
            </w:r>
          </w:p>
        </w:tc>
      </w:tr>
      <w:tr w:rsidR="00CB5985" w:rsidRPr="00CB5985" w:rsidTr="00CB5985">
        <w:trPr>
          <w:trHeight w:val="315"/>
        </w:trPr>
        <w:tc>
          <w:tcPr>
            <w:tcW w:w="1660" w:type="dxa"/>
            <w:tcBorders>
              <w:top w:val="nil"/>
              <w:left w:val="nil"/>
              <w:bottom w:val="nil"/>
              <w:right w:val="nil"/>
            </w:tcBorders>
            <w:shd w:val="clear" w:color="auto" w:fill="auto"/>
            <w:noWrap/>
            <w:vAlign w:val="bottom"/>
            <w:hideMark/>
          </w:tcPr>
          <w:p w:rsidR="00CB5985" w:rsidRPr="00CB5985" w:rsidRDefault="00CB5985" w:rsidP="00CB5985">
            <w:pPr>
              <w:widowControl/>
              <w:rPr>
                <w:rFonts w:ascii="Calibri" w:hAnsi="Calibri"/>
                <w:snapToGrid/>
                <w:color w:val="000000"/>
                <w:sz w:val="22"/>
                <w:szCs w:val="22"/>
                <w:lang w:val="es-ES" w:eastAsia="es-ES"/>
              </w:rPr>
            </w:pPr>
          </w:p>
        </w:tc>
        <w:tc>
          <w:tcPr>
            <w:tcW w:w="1660" w:type="dxa"/>
            <w:tcBorders>
              <w:top w:val="nil"/>
              <w:left w:val="nil"/>
              <w:bottom w:val="nil"/>
              <w:right w:val="nil"/>
            </w:tcBorders>
            <w:shd w:val="clear" w:color="auto" w:fill="auto"/>
            <w:noWrap/>
            <w:vAlign w:val="bottom"/>
            <w:hideMark/>
          </w:tcPr>
          <w:p w:rsidR="00CB5985" w:rsidRPr="00CB5985" w:rsidRDefault="00CB5985" w:rsidP="00CB5985">
            <w:pPr>
              <w:widowControl/>
              <w:rPr>
                <w:snapToGrid/>
                <w:sz w:val="20"/>
                <w:lang w:val="es-ES" w:eastAsia="es-ES"/>
              </w:rPr>
            </w:pPr>
          </w:p>
        </w:tc>
        <w:tc>
          <w:tcPr>
            <w:tcW w:w="720" w:type="dxa"/>
            <w:tcBorders>
              <w:top w:val="nil"/>
              <w:left w:val="nil"/>
              <w:bottom w:val="nil"/>
              <w:right w:val="nil"/>
            </w:tcBorders>
            <w:shd w:val="clear" w:color="auto" w:fill="auto"/>
            <w:noWrap/>
            <w:vAlign w:val="bottom"/>
            <w:hideMark/>
          </w:tcPr>
          <w:p w:rsidR="00CB5985" w:rsidRPr="00CB5985" w:rsidRDefault="00CB5985" w:rsidP="00CB5985">
            <w:pPr>
              <w:widowControl/>
              <w:rPr>
                <w:snapToGrid/>
                <w:sz w:val="20"/>
                <w:lang w:val="es-ES" w:eastAsia="es-ES"/>
              </w:rPr>
            </w:pPr>
          </w:p>
        </w:tc>
        <w:tc>
          <w:tcPr>
            <w:tcW w:w="5220" w:type="dxa"/>
            <w:tcBorders>
              <w:top w:val="nil"/>
              <w:left w:val="nil"/>
              <w:bottom w:val="nil"/>
              <w:right w:val="nil"/>
            </w:tcBorders>
            <w:shd w:val="clear" w:color="auto" w:fill="auto"/>
            <w:noWrap/>
            <w:vAlign w:val="bottom"/>
            <w:hideMark/>
          </w:tcPr>
          <w:p w:rsidR="00CB5985" w:rsidRPr="00CB5985" w:rsidRDefault="00CB5985" w:rsidP="00CB5985">
            <w:pPr>
              <w:widowControl/>
              <w:rPr>
                <w:snapToGrid/>
                <w:sz w:val="20"/>
                <w:lang w:val="es-ES" w:eastAsia="es-ES"/>
              </w:rPr>
            </w:pPr>
          </w:p>
        </w:tc>
      </w:tr>
      <w:tr w:rsidR="00CB5985" w:rsidRPr="00CB5985" w:rsidTr="00CB5985">
        <w:trPr>
          <w:trHeight w:val="300"/>
        </w:trPr>
        <w:tc>
          <w:tcPr>
            <w:tcW w:w="1660" w:type="dxa"/>
            <w:tcBorders>
              <w:top w:val="nil"/>
              <w:left w:val="nil"/>
              <w:bottom w:val="nil"/>
              <w:right w:val="nil"/>
            </w:tcBorders>
            <w:shd w:val="clear" w:color="auto" w:fill="auto"/>
            <w:noWrap/>
            <w:vAlign w:val="bottom"/>
            <w:hideMark/>
          </w:tcPr>
          <w:p w:rsidR="00CB5985" w:rsidRPr="00CB5985" w:rsidRDefault="00CB5985" w:rsidP="00CB5985">
            <w:pPr>
              <w:widowControl/>
              <w:rPr>
                <w:snapToGrid/>
                <w:sz w:val="20"/>
                <w:lang w:val="es-ES" w:eastAsia="es-ES"/>
              </w:rPr>
            </w:pPr>
          </w:p>
        </w:tc>
        <w:tc>
          <w:tcPr>
            <w:tcW w:w="1660" w:type="dxa"/>
            <w:tcBorders>
              <w:top w:val="nil"/>
              <w:left w:val="nil"/>
              <w:bottom w:val="nil"/>
              <w:right w:val="nil"/>
            </w:tcBorders>
            <w:shd w:val="clear" w:color="auto" w:fill="auto"/>
            <w:noWrap/>
            <w:vAlign w:val="bottom"/>
            <w:hideMark/>
          </w:tcPr>
          <w:p w:rsidR="00CB5985" w:rsidRPr="00CB5985" w:rsidRDefault="00CB5985" w:rsidP="00CB5985">
            <w:pPr>
              <w:widowControl/>
              <w:rPr>
                <w:snapToGrid/>
                <w:sz w:val="20"/>
                <w:lang w:val="es-ES" w:eastAsia="es-ES"/>
              </w:rPr>
            </w:pPr>
          </w:p>
        </w:tc>
        <w:tc>
          <w:tcPr>
            <w:tcW w:w="720" w:type="dxa"/>
            <w:tcBorders>
              <w:top w:val="nil"/>
              <w:left w:val="nil"/>
              <w:bottom w:val="nil"/>
              <w:right w:val="nil"/>
            </w:tcBorders>
            <w:shd w:val="clear" w:color="auto" w:fill="auto"/>
            <w:noWrap/>
            <w:vAlign w:val="bottom"/>
            <w:hideMark/>
          </w:tcPr>
          <w:p w:rsidR="00CB5985" w:rsidRPr="00CB5985" w:rsidRDefault="00CB5985" w:rsidP="00CB5985">
            <w:pPr>
              <w:widowControl/>
              <w:rPr>
                <w:snapToGrid/>
                <w:sz w:val="20"/>
                <w:lang w:val="es-ES" w:eastAsia="es-ES"/>
              </w:rPr>
            </w:pPr>
          </w:p>
        </w:tc>
        <w:tc>
          <w:tcPr>
            <w:tcW w:w="5220" w:type="dxa"/>
            <w:tcBorders>
              <w:top w:val="single" w:sz="8" w:space="0" w:color="auto"/>
              <w:left w:val="single" w:sz="8" w:space="0" w:color="auto"/>
              <w:bottom w:val="nil"/>
              <w:right w:val="single" w:sz="8" w:space="0" w:color="auto"/>
            </w:tcBorders>
            <w:shd w:val="clear" w:color="000000" w:fill="B8CCE4"/>
            <w:noWrap/>
            <w:vAlign w:val="bottom"/>
            <w:hideMark/>
          </w:tcPr>
          <w:p w:rsidR="00CB5985" w:rsidRPr="00CB5985" w:rsidRDefault="00CB5985" w:rsidP="00CB5985">
            <w:pPr>
              <w:widowControl/>
              <w:rPr>
                <w:rFonts w:ascii="Calibri" w:hAnsi="Calibri"/>
                <w:snapToGrid/>
                <w:color w:val="000000"/>
                <w:sz w:val="22"/>
                <w:szCs w:val="22"/>
                <w:lang w:val="es-ES" w:eastAsia="es-ES"/>
              </w:rPr>
            </w:pPr>
            <w:r w:rsidRPr="00CB5985">
              <w:rPr>
                <w:rFonts w:ascii="Calibri" w:hAnsi="Calibri"/>
                <w:snapToGrid/>
                <w:color w:val="000000"/>
                <w:sz w:val="22"/>
                <w:szCs w:val="22"/>
                <w:lang w:val="es-ES" w:eastAsia="es-ES"/>
              </w:rPr>
              <w:t>indicadores procesos y recursos</w:t>
            </w:r>
          </w:p>
        </w:tc>
      </w:tr>
      <w:tr w:rsidR="00CB5985" w:rsidRPr="00CB5985" w:rsidTr="00CB5985">
        <w:trPr>
          <w:trHeight w:val="300"/>
        </w:trPr>
        <w:tc>
          <w:tcPr>
            <w:tcW w:w="1660" w:type="dxa"/>
            <w:tcBorders>
              <w:top w:val="nil"/>
              <w:left w:val="nil"/>
              <w:bottom w:val="nil"/>
              <w:right w:val="nil"/>
            </w:tcBorders>
            <w:shd w:val="clear" w:color="auto" w:fill="auto"/>
            <w:noWrap/>
            <w:vAlign w:val="bottom"/>
            <w:hideMark/>
          </w:tcPr>
          <w:p w:rsidR="00CB5985" w:rsidRPr="00CB5985" w:rsidRDefault="00CB5985" w:rsidP="00CB5985">
            <w:pPr>
              <w:widowControl/>
              <w:rPr>
                <w:rFonts w:ascii="Calibri" w:hAnsi="Calibri"/>
                <w:snapToGrid/>
                <w:color w:val="000000"/>
                <w:sz w:val="22"/>
                <w:szCs w:val="22"/>
                <w:lang w:val="es-ES" w:eastAsia="es-ES"/>
              </w:rPr>
            </w:pPr>
          </w:p>
        </w:tc>
        <w:tc>
          <w:tcPr>
            <w:tcW w:w="1660" w:type="dxa"/>
            <w:tcBorders>
              <w:top w:val="nil"/>
              <w:left w:val="nil"/>
              <w:bottom w:val="nil"/>
              <w:right w:val="nil"/>
            </w:tcBorders>
            <w:shd w:val="clear" w:color="auto" w:fill="auto"/>
            <w:noWrap/>
            <w:vAlign w:val="bottom"/>
            <w:hideMark/>
          </w:tcPr>
          <w:p w:rsidR="00CB5985" w:rsidRPr="00CB5985" w:rsidRDefault="00CB5985" w:rsidP="00CB5985">
            <w:pPr>
              <w:widowControl/>
              <w:rPr>
                <w:snapToGrid/>
                <w:sz w:val="20"/>
                <w:lang w:val="es-ES" w:eastAsia="es-ES"/>
              </w:rPr>
            </w:pPr>
          </w:p>
        </w:tc>
        <w:tc>
          <w:tcPr>
            <w:tcW w:w="720" w:type="dxa"/>
            <w:tcBorders>
              <w:top w:val="nil"/>
              <w:left w:val="nil"/>
              <w:bottom w:val="nil"/>
              <w:right w:val="nil"/>
            </w:tcBorders>
            <w:shd w:val="clear" w:color="auto" w:fill="auto"/>
            <w:noWrap/>
            <w:vAlign w:val="bottom"/>
            <w:hideMark/>
          </w:tcPr>
          <w:p w:rsidR="00CB5985" w:rsidRPr="00CB5985" w:rsidRDefault="00CB5985" w:rsidP="00CB5985">
            <w:pPr>
              <w:widowControl/>
              <w:rPr>
                <w:snapToGrid/>
                <w:sz w:val="20"/>
                <w:lang w:val="es-ES" w:eastAsia="es-ES"/>
              </w:rPr>
            </w:pPr>
          </w:p>
        </w:tc>
        <w:tc>
          <w:tcPr>
            <w:tcW w:w="5220" w:type="dxa"/>
            <w:tcBorders>
              <w:top w:val="nil"/>
              <w:left w:val="single" w:sz="8" w:space="0" w:color="auto"/>
              <w:bottom w:val="nil"/>
              <w:right w:val="single" w:sz="8" w:space="0" w:color="auto"/>
            </w:tcBorders>
            <w:shd w:val="clear" w:color="auto" w:fill="auto"/>
            <w:noWrap/>
            <w:vAlign w:val="bottom"/>
            <w:hideMark/>
          </w:tcPr>
          <w:p w:rsidR="00CB5985" w:rsidRPr="00CB5985" w:rsidRDefault="00CB5985" w:rsidP="00CB5985">
            <w:pPr>
              <w:widowControl/>
              <w:rPr>
                <w:rFonts w:ascii="Calibri" w:hAnsi="Calibri"/>
                <w:snapToGrid/>
                <w:color w:val="000000"/>
                <w:sz w:val="22"/>
                <w:szCs w:val="22"/>
                <w:lang w:val="es-ES" w:eastAsia="es-ES"/>
              </w:rPr>
            </w:pPr>
            <w:r w:rsidRPr="00CB5985">
              <w:rPr>
                <w:rFonts w:ascii="Calibri" w:hAnsi="Calibri"/>
                <w:snapToGrid/>
                <w:color w:val="000000"/>
                <w:sz w:val="22"/>
                <w:szCs w:val="22"/>
                <w:lang w:val="es-ES" w:eastAsia="es-ES"/>
              </w:rPr>
              <w:t>indicadores auxiliares</w:t>
            </w:r>
          </w:p>
        </w:tc>
      </w:tr>
      <w:tr w:rsidR="00CB5985" w:rsidRPr="00CB5985" w:rsidTr="00CB5985">
        <w:trPr>
          <w:trHeight w:val="315"/>
        </w:trPr>
        <w:tc>
          <w:tcPr>
            <w:tcW w:w="1660" w:type="dxa"/>
            <w:tcBorders>
              <w:top w:val="nil"/>
              <w:left w:val="nil"/>
              <w:bottom w:val="nil"/>
              <w:right w:val="nil"/>
            </w:tcBorders>
            <w:shd w:val="clear" w:color="auto" w:fill="auto"/>
            <w:noWrap/>
            <w:vAlign w:val="bottom"/>
            <w:hideMark/>
          </w:tcPr>
          <w:p w:rsidR="00CB5985" w:rsidRPr="00CB5985" w:rsidRDefault="00CB5985" w:rsidP="00CB5985">
            <w:pPr>
              <w:widowControl/>
              <w:rPr>
                <w:rFonts w:ascii="Calibri" w:hAnsi="Calibri"/>
                <w:snapToGrid/>
                <w:color w:val="000000"/>
                <w:sz w:val="22"/>
                <w:szCs w:val="22"/>
                <w:lang w:val="es-ES" w:eastAsia="es-ES"/>
              </w:rPr>
            </w:pPr>
          </w:p>
        </w:tc>
        <w:tc>
          <w:tcPr>
            <w:tcW w:w="1660" w:type="dxa"/>
            <w:tcBorders>
              <w:top w:val="nil"/>
              <w:left w:val="nil"/>
              <w:bottom w:val="nil"/>
              <w:right w:val="nil"/>
            </w:tcBorders>
            <w:shd w:val="clear" w:color="auto" w:fill="auto"/>
            <w:noWrap/>
            <w:vAlign w:val="bottom"/>
            <w:hideMark/>
          </w:tcPr>
          <w:p w:rsidR="00CB5985" w:rsidRPr="00CB5985" w:rsidRDefault="00CB5985" w:rsidP="00CB5985">
            <w:pPr>
              <w:widowControl/>
              <w:rPr>
                <w:snapToGrid/>
                <w:sz w:val="20"/>
                <w:lang w:val="es-ES" w:eastAsia="es-ES"/>
              </w:rPr>
            </w:pPr>
          </w:p>
        </w:tc>
        <w:tc>
          <w:tcPr>
            <w:tcW w:w="720" w:type="dxa"/>
            <w:tcBorders>
              <w:top w:val="nil"/>
              <w:left w:val="nil"/>
              <w:bottom w:val="nil"/>
              <w:right w:val="nil"/>
            </w:tcBorders>
            <w:shd w:val="clear" w:color="auto" w:fill="auto"/>
            <w:noWrap/>
            <w:vAlign w:val="bottom"/>
            <w:hideMark/>
          </w:tcPr>
          <w:p w:rsidR="00CB5985" w:rsidRPr="00CB5985" w:rsidRDefault="00CB5985" w:rsidP="00CB5985">
            <w:pPr>
              <w:widowControl/>
              <w:rPr>
                <w:snapToGrid/>
                <w:sz w:val="20"/>
                <w:lang w:val="es-ES" w:eastAsia="es-ES"/>
              </w:rPr>
            </w:pPr>
          </w:p>
        </w:tc>
        <w:tc>
          <w:tcPr>
            <w:tcW w:w="5220" w:type="dxa"/>
            <w:tcBorders>
              <w:top w:val="nil"/>
              <w:left w:val="single" w:sz="8" w:space="0" w:color="auto"/>
              <w:bottom w:val="single" w:sz="8" w:space="0" w:color="auto"/>
              <w:right w:val="single" w:sz="8" w:space="0" w:color="auto"/>
            </w:tcBorders>
            <w:shd w:val="clear" w:color="000000" w:fill="B1A0C7"/>
            <w:noWrap/>
            <w:vAlign w:val="bottom"/>
            <w:hideMark/>
          </w:tcPr>
          <w:p w:rsidR="00CB5985" w:rsidRPr="00CB5985" w:rsidRDefault="00CB5985" w:rsidP="00CB5985">
            <w:pPr>
              <w:widowControl/>
              <w:rPr>
                <w:rFonts w:ascii="Calibri" w:hAnsi="Calibri"/>
                <w:snapToGrid/>
                <w:color w:val="000000"/>
                <w:sz w:val="22"/>
                <w:szCs w:val="22"/>
                <w:lang w:val="es-ES" w:eastAsia="es-ES"/>
              </w:rPr>
            </w:pPr>
            <w:r w:rsidRPr="00CB5985">
              <w:rPr>
                <w:rFonts w:ascii="Calibri" w:hAnsi="Calibri"/>
                <w:snapToGrid/>
                <w:color w:val="000000"/>
                <w:sz w:val="22"/>
                <w:szCs w:val="22"/>
                <w:lang w:val="es-ES" w:eastAsia="es-ES"/>
              </w:rPr>
              <w:t>indicadores de adherencia y efectos</w:t>
            </w:r>
          </w:p>
        </w:tc>
      </w:tr>
    </w:tbl>
    <w:p w:rsidR="00CB5985" w:rsidRPr="00CB5985" w:rsidRDefault="00CB5985" w:rsidP="004E382D">
      <w:pPr>
        <w:pStyle w:val="Textonotapie"/>
        <w:rPr>
          <w:lang w:val="es-ES"/>
        </w:rPr>
      </w:pPr>
    </w:p>
    <w:sectPr w:rsidR="00CB5985" w:rsidRPr="00CB5985" w:rsidSect="00CE423D">
      <w:footerReference w:type="even" r:id="rId11"/>
      <w:footerReference w:type="default" r:id="rId12"/>
      <w:type w:val="continuous"/>
      <w:pgSz w:w="12240" w:h="15840" w:code="1"/>
      <w:pgMar w:top="630" w:right="1267" w:bottom="1440" w:left="108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524D" w:rsidRDefault="0046524D">
      <w:r>
        <w:separator/>
      </w:r>
    </w:p>
  </w:endnote>
  <w:endnote w:type="continuationSeparator" w:id="0">
    <w:p w:rsidR="0046524D" w:rsidRDefault="00465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ill Sans">
    <w:altName w:val="Gill Sans MT"/>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panose1 w:val="02020603050405020304"/>
    <w:charset w:val="00"/>
    <w:family w:val="roman"/>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Book Antiqua">
    <w:panose1 w:val="02040602050305030304"/>
    <w:charset w:val="00"/>
    <w:family w:val="roman"/>
    <w:pitch w:val="variable"/>
    <w:sig w:usb0="00000287" w:usb1="00000000" w:usb2="00000000" w:usb3="00000000" w:csb0="0000009F" w:csb1="00000000"/>
  </w:font>
  <w:font w:name="Times New Roman Bold">
    <w:panose1 w:val="02020803070505020304"/>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6B5" w:rsidRDefault="006A66B5" w:rsidP="00BB4B60">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7</w:t>
    </w:r>
    <w:r>
      <w:rPr>
        <w:rStyle w:val="Nmerodepgina"/>
      </w:rPr>
      <w:fldChar w:fldCharType="end"/>
    </w:r>
  </w:p>
  <w:p w:rsidR="006A66B5" w:rsidRDefault="006A66B5" w:rsidP="00FF76DF">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6B5" w:rsidRDefault="006A66B5" w:rsidP="00BB4B60">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C2F4B">
      <w:rPr>
        <w:rStyle w:val="Nmerodepgina"/>
        <w:noProof/>
      </w:rPr>
      <w:t>6</w:t>
    </w:r>
    <w:r>
      <w:rPr>
        <w:rStyle w:val="Nmerodepgina"/>
      </w:rPr>
      <w:fldChar w:fldCharType="end"/>
    </w:r>
  </w:p>
  <w:p w:rsidR="006A66B5" w:rsidRDefault="006A66B5" w:rsidP="00FF76DF">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524D" w:rsidRDefault="0046524D">
      <w:r>
        <w:separator/>
      </w:r>
    </w:p>
  </w:footnote>
  <w:footnote w:type="continuationSeparator" w:id="0">
    <w:p w:rsidR="0046524D" w:rsidRDefault="004652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E659E6"/>
    <w:multiLevelType w:val="hybridMultilevel"/>
    <w:tmpl w:val="C8B69BFC"/>
    <w:lvl w:ilvl="0" w:tplc="D1ECFA66">
      <w:start w:val="1"/>
      <w:numFmt w:val="bullet"/>
      <w:lvlText w:val="-"/>
      <w:lvlJc w:val="left"/>
      <w:pPr>
        <w:ind w:left="720" w:hanging="360"/>
      </w:pPr>
      <w:rPr>
        <w:rFonts w:ascii="Gill Sans" w:eastAsiaTheme="minorHAnsi" w:hAnsi="Gill Sans"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7E3872DF"/>
    <w:multiLevelType w:val="hybridMultilevel"/>
    <w:tmpl w:val="2EB43A12"/>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BCB"/>
    <w:rsid w:val="0000121C"/>
    <w:rsid w:val="000022DA"/>
    <w:rsid w:val="000026EE"/>
    <w:rsid w:val="00003DFD"/>
    <w:rsid w:val="00006B59"/>
    <w:rsid w:val="00007CFD"/>
    <w:rsid w:val="00021079"/>
    <w:rsid w:val="00024290"/>
    <w:rsid w:val="000325C9"/>
    <w:rsid w:val="00033009"/>
    <w:rsid w:val="00033BD8"/>
    <w:rsid w:val="000342E1"/>
    <w:rsid w:val="00042952"/>
    <w:rsid w:val="000444CB"/>
    <w:rsid w:val="000528F4"/>
    <w:rsid w:val="00053853"/>
    <w:rsid w:val="000571B8"/>
    <w:rsid w:val="000601A9"/>
    <w:rsid w:val="00060CD7"/>
    <w:rsid w:val="00066851"/>
    <w:rsid w:val="000860BC"/>
    <w:rsid w:val="000866DC"/>
    <w:rsid w:val="000909DE"/>
    <w:rsid w:val="000929D7"/>
    <w:rsid w:val="0009648E"/>
    <w:rsid w:val="000A0266"/>
    <w:rsid w:val="000A0792"/>
    <w:rsid w:val="000A7782"/>
    <w:rsid w:val="000B244D"/>
    <w:rsid w:val="000B2A16"/>
    <w:rsid w:val="000B3120"/>
    <w:rsid w:val="000B4300"/>
    <w:rsid w:val="000B6544"/>
    <w:rsid w:val="000B7AC8"/>
    <w:rsid w:val="000C5AD1"/>
    <w:rsid w:val="000D1659"/>
    <w:rsid w:val="000D70F7"/>
    <w:rsid w:val="000E07EE"/>
    <w:rsid w:val="000E2D7D"/>
    <w:rsid w:val="000E33DC"/>
    <w:rsid w:val="000E4207"/>
    <w:rsid w:val="000F19DC"/>
    <w:rsid w:val="000F1B0A"/>
    <w:rsid w:val="000F2509"/>
    <w:rsid w:val="000F2B65"/>
    <w:rsid w:val="00101593"/>
    <w:rsid w:val="00101805"/>
    <w:rsid w:val="00101AFD"/>
    <w:rsid w:val="00101C9D"/>
    <w:rsid w:val="00102D22"/>
    <w:rsid w:val="001111E0"/>
    <w:rsid w:val="0011209D"/>
    <w:rsid w:val="001137F7"/>
    <w:rsid w:val="00116018"/>
    <w:rsid w:val="00116D3B"/>
    <w:rsid w:val="001220AD"/>
    <w:rsid w:val="00123A62"/>
    <w:rsid w:val="00126026"/>
    <w:rsid w:val="00126259"/>
    <w:rsid w:val="0012646E"/>
    <w:rsid w:val="00131CE1"/>
    <w:rsid w:val="00132A57"/>
    <w:rsid w:val="00144232"/>
    <w:rsid w:val="00145772"/>
    <w:rsid w:val="00150A71"/>
    <w:rsid w:val="001521BF"/>
    <w:rsid w:val="0015401C"/>
    <w:rsid w:val="001547D8"/>
    <w:rsid w:val="00161F50"/>
    <w:rsid w:val="0016468F"/>
    <w:rsid w:val="00165CB0"/>
    <w:rsid w:val="00166F36"/>
    <w:rsid w:val="001800EC"/>
    <w:rsid w:val="00191CFA"/>
    <w:rsid w:val="00192754"/>
    <w:rsid w:val="00196E7B"/>
    <w:rsid w:val="001B04B8"/>
    <w:rsid w:val="001B2962"/>
    <w:rsid w:val="001B6971"/>
    <w:rsid w:val="001B69C4"/>
    <w:rsid w:val="001B76A4"/>
    <w:rsid w:val="001D00DF"/>
    <w:rsid w:val="001D05AB"/>
    <w:rsid w:val="001D53DC"/>
    <w:rsid w:val="001D7246"/>
    <w:rsid w:val="001E011A"/>
    <w:rsid w:val="001E0243"/>
    <w:rsid w:val="001E3C8B"/>
    <w:rsid w:val="001E65BE"/>
    <w:rsid w:val="001E7BCB"/>
    <w:rsid w:val="001F09AF"/>
    <w:rsid w:val="00201870"/>
    <w:rsid w:val="0020421B"/>
    <w:rsid w:val="002057A6"/>
    <w:rsid w:val="00207A30"/>
    <w:rsid w:val="002105F3"/>
    <w:rsid w:val="0021237E"/>
    <w:rsid w:val="0021498F"/>
    <w:rsid w:val="00216980"/>
    <w:rsid w:val="00222D13"/>
    <w:rsid w:val="00226524"/>
    <w:rsid w:val="00243C27"/>
    <w:rsid w:val="00250705"/>
    <w:rsid w:val="00254B34"/>
    <w:rsid w:val="002572F9"/>
    <w:rsid w:val="002702E2"/>
    <w:rsid w:val="00270975"/>
    <w:rsid w:val="00271317"/>
    <w:rsid w:val="00277F5F"/>
    <w:rsid w:val="002A1CA9"/>
    <w:rsid w:val="002A2B6A"/>
    <w:rsid w:val="002A4833"/>
    <w:rsid w:val="002A71C8"/>
    <w:rsid w:val="002B4631"/>
    <w:rsid w:val="002B5E01"/>
    <w:rsid w:val="002C271C"/>
    <w:rsid w:val="002C2965"/>
    <w:rsid w:val="002C3C42"/>
    <w:rsid w:val="002C44B6"/>
    <w:rsid w:val="002C5F83"/>
    <w:rsid w:val="002C64D6"/>
    <w:rsid w:val="002D0297"/>
    <w:rsid w:val="002D1F7D"/>
    <w:rsid w:val="002D4FE3"/>
    <w:rsid w:val="002D5F8B"/>
    <w:rsid w:val="002D7528"/>
    <w:rsid w:val="002E78F9"/>
    <w:rsid w:val="002E7AB3"/>
    <w:rsid w:val="002F1289"/>
    <w:rsid w:val="002F40B1"/>
    <w:rsid w:val="002F445C"/>
    <w:rsid w:val="002F6939"/>
    <w:rsid w:val="0030134C"/>
    <w:rsid w:val="00303DE1"/>
    <w:rsid w:val="0030443D"/>
    <w:rsid w:val="003066DC"/>
    <w:rsid w:val="00306F10"/>
    <w:rsid w:val="00307D3B"/>
    <w:rsid w:val="00310803"/>
    <w:rsid w:val="00312188"/>
    <w:rsid w:val="00312783"/>
    <w:rsid w:val="00316EF8"/>
    <w:rsid w:val="003216B3"/>
    <w:rsid w:val="00322884"/>
    <w:rsid w:val="003233AD"/>
    <w:rsid w:val="003238A3"/>
    <w:rsid w:val="00323A4F"/>
    <w:rsid w:val="003250D7"/>
    <w:rsid w:val="00326133"/>
    <w:rsid w:val="00326663"/>
    <w:rsid w:val="00327319"/>
    <w:rsid w:val="00327720"/>
    <w:rsid w:val="0033015B"/>
    <w:rsid w:val="00331E13"/>
    <w:rsid w:val="00335556"/>
    <w:rsid w:val="0033607F"/>
    <w:rsid w:val="003374B2"/>
    <w:rsid w:val="0034083C"/>
    <w:rsid w:val="003441D1"/>
    <w:rsid w:val="00344BCB"/>
    <w:rsid w:val="00345134"/>
    <w:rsid w:val="0034525D"/>
    <w:rsid w:val="003458B4"/>
    <w:rsid w:val="00347A4A"/>
    <w:rsid w:val="00351001"/>
    <w:rsid w:val="003546C8"/>
    <w:rsid w:val="0035605D"/>
    <w:rsid w:val="00356A43"/>
    <w:rsid w:val="003611BA"/>
    <w:rsid w:val="00365048"/>
    <w:rsid w:val="003663E3"/>
    <w:rsid w:val="003673EA"/>
    <w:rsid w:val="0037387D"/>
    <w:rsid w:val="003742E6"/>
    <w:rsid w:val="0037436A"/>
    <w:rsid w:val="003748FB"/>
    <w:rsid w:val="00377DB4"/>
    <w:rsid w:val="00380DBE"/>
    <w:rsid w:val="00381799"/>
    <w:rsid w:val="00382C6A"/>
    <w:rsid w:val="003903AB"/>
    <w:rsid w:val="00390A8E"/>
    <w:rsid w:val="0039652E"/>
    <w:rsid w:val="003A104F"/>
    <w:rsid w:val="003A1899"/>
    <w:rsid w:val="003A33E1"/>
    <w:rsid w:val="003A50C8"/>
    <w:rsid w:val="003B2994"/>
    <w:rsid w:val="003B325A"/>
    <w:rsid w:val="003C4AFB"/>
    <w:rsid w:val="003C6AEE"/>
    <w:rsid w:val="003D32CE"/>
    <w:rsid w:val="003D3F4F"/>
    <w:rsid w:val="003D4ACF"/>
    <w:rsid w:val="003D5E68"/>
    <w:rsid w:val="003D742B"/>
    <w:rsid w:val="003E2E2B"/>
    <w:rsid w:val="003E4D8E"/>
    <w:rsid w:val="003E51DB"/>
    <w:rsid w:val="003E7ABC"/>
    <w:rsid w:val="003F4031"/>
    <w:rsid w:val="003F564A"/>
    <w:rsid w:val="003F5F96"/>
    <w:rsid w:val="003F69AA"/>
    <w:rsid w:val="00403154"/>
    <w:rsid w:val="00411956"/>
    <w:rsid w:val="00414240"/>
    <w:rsid w:val="0042067E"/>
    <w:rsid w:val="0042523D"/>
    <w:rsid w:val="00430278"/>
    <w:rsid w:val="004303C1"/>
    <w:rsid w:val="004311AA"/>
    <w:rsid w:val="004316B2"/>
    <w:rsid w:val="00440084"/>
    <w:rsid w:val="004431C7"/>
    <w:rsid w:val="00444664"/>
    <w:rsid w:val="004524B2"/>
    <w:rsid w:val="00452B9C"/>
    <w:rsid w:val="004548B1"/>
    <w:rsid w:val="00454944"/>
    <w:rsid w:val="00457892"/>
    <w:rsid w:val="00460367"/>
    <w:rsid w:val="00461311"/>
    <w:rsid w:val="00462550"/>
    <w:rsid w:val="00462EBB"/>
    <w:rsid w:val="0046524D"/>
    <w:rsid w:val="00466CE2"/>
    <w:rsid w:val="00467230"/>
    <w:rsid w:val="00470DBF"/>
    <w:rsid w:val="00472F6A"/>
    <w:rsid w:val="00476073"/>
    <w:rsid w:val="004771BB"/>
    <w:rsid w:val="00477D5C"/>
    <w:rsid w:val="00484E4A"/>
    <w:rsid w:val="00484F8C"/>
    <w:rsid w:val="00485A99"/>
    <w:rsid w:val="00492636"/>
    <w:rsid w:val="00492A93"/>
    <w:rsid w:val="00493EAE"/>
    <w:rsid w:val="0049530E"/>
    <w:rsid w:val="00495B9A"/>
    <w:rsid w:val="004A03B3"/>
    <w:rsid w:val="004A24F5"/>
    <w:rsid w:val="004A73CA"/>
    <w:rsid w:val="004B00EE"/>
    <w:rsid w:val="004B0211"/>
    <w:rsid w:val="004B35E4"/>
    <w:rsid w:val="004B4539"/>
    <w:rsid w:val="004B5AC3"/>
    <w:rsid w:val="004B69B6"/>
    <w:rsid w:val="004C0C0B"/>
    <w:rsid w:val="004C1F71"/>
    <w:rsid w:val="004C369F"/>
    <w:rsid w:val="004C47CA"/>
    <w:rsid w:val="004C5EFD"/>
    <w:rsid w:val="004D1822"/>
    <w:rsid w:val="004D22F2"/>
    <w:rsid w:val="004D2334"/>
    <w:rsid w:val="004D2B06"/>
    <w:rsid w:val="004D5968"/>
    <w:rsid w:val="004D5DEF"/>
    <w:rsid w:val="004E382D"/>
    <w:rsid w:val="004E3881"/>
    <w:rsid w:val="004E3D40"/>
    <w:rsid w:val="004E55D3"/>
    <w:rsid w:val="004F209D"/>
    <w:rsid w:val="004F216A"/>
    <w:rsid w:val="004F71E6"/>
    <w:rsid w:val="00510FDE"/>
    <w:rsid w:val="00511D3D"/>
    <w:rsid w:val="00513F09"/>
    <w:rsid w:val="00515F29"/>
    <w:rsid w:val="005167DA"/>
    <w:rsid w:val="005176A8"/>
    <w:rsid w:val="00522AA2"/>
    <w:rsid w:val="00523FC4"/>
    <w:rsid w:val="00526F35"/>
    <w:rsid w:val="0053484D"/>
    <w:rsid w:val="00544D5C"/>
    <w:rsid w:val="00545652"/>
    <w:rsid w:val="0055374B"/>
    <w:rsid w:val="00553D99"/>
    <w:rsid w:val="0055798A"/>
    <w:rsid w:val="00560B1C"/>
    <w:rsid w:val="0056438C"/>
    <w:rsid w:val="00567EF4"/>
    <w:rsid w:val="00570F56"/>
    <w:rsid w:val="005727C9"/>
    <w:rsid w:val="00573397"/>
    <w:rsid w:val="005743F1"/>
    <w:rsid w:val="0057461B"/>
    <w:rsid w:val="005759EE"/>
    <w:rsid w:val="00575EAA"/>
    <w:rsid w:val="00577379"/>
    <w:rsid w:val="005822EE"/>
    <w:rsid w:val="005833E4"/>
    <w:rsid w:val="00584949"/>
    <w:rsid w:val="0059107A"/>
    <w:rsid w:val="00591877"/>
    <w:rsid w:val="0059523D"/>
    <w:rsid w:val="00595420"/>
    <w:rsid w:val="005A3FB3"/>
    <w:rsid w:val="005A7120"/>
    <w:rsid w:val="005B138D"/>
    <w:rsid w:val="005B221E"/>
    <w:rsid w:val="005B413F"/>
    <w:rsid w:val="005B44B9"/>
    <w:rsid w:val="005B47A7"/>
    <w:rsid w:val="005B4D68"/>
    <w:rsid w:val="005C3D50"/>
    <w:rsid w:val="005C6211"/>
    <w:rsid w:val="005D52B0"/>
    <w:rsid w:val="005D75D2"/>
    <w:rsid w:val="005E7A60"/>
    <w:rsid w:val="005E7B5C"/>
    <w:rsid w:val="005F1440"/>
    <w:rsid w:val="005F35DF"/>
    <w:rsid w:val="005F44D3"/>
    <w:rsid w:val="005F660D"/>
    <w:rsid w:val="005F79A3"/>
    <w:rsid w:val="00606FEA"/>
    <w:rsid w:val="00611239"/>
    <w:rsid w:val="00612981"/>
    <w:rsid w:val="00621888"/>
    <w:rsid w:val="00625C11"/>
    <w:rsid w:val="00627A03"/>
    <w:rsid w:val="006308E6"/>
    <w:rsid w:val="006348B5"/>
    <w:rsid w:val="00635A0C"/>
    <w:rsid w:val="0063664B"/>
    <w:rsid w:val="00636F72"/>
    <w:rsid w:val="00637E15"/>
    <w:rsid w:val="00642287"/>
    <w:rsid w:val="00646260"/>
    <w:rsid w:val="006529BB"/>
    <w:rsid w:val="006538D7"/>
    <w:rsid w:val="00657DA5"/>
    <w:rsid w:val="0066657A"/>
    <w:rsid w:val="006667DF"/>
    <w:rsid w:val="00667FC7"/>
    <w:rsid w:val="00674C84"/>
    <w:rsid w:val="00680318"/>
    <w:rsid w:val="00680EB1"/>
    <w:rsid w:val="006850BC"/>
    <w:rsid w:val="006859C7"/>
    <w:rsid w:val="006A07A8"/>
    <w:rsid w:val="006A2B93"/>
    <w:rsid w:val="006A3553"/>
    <w:rsid w:val="006A66B5"/>
    <w:rsid w:val="006B0199"/>
    <w:rsid w:val="006B122A"/>
    <w:rsid w:val="006B3288"/>
    <w:rsid w:val="006B3DA1"/>
    <w:rsid w:val="006B3F74"/>
    <w:rsid w:val="006B744F"/>
    <w:rsid w:val="006C227C"/>
    <w:rsid w:val="006C7BAD"/>
    <w:rsid w:val="006D057A"/>
    <w:rsid w:val="006D0D01"/>
    <w:rsid w:val="006D2D18"/>
    <w:rsid w:val="006D4A8B"/>
    <w:rsid w:val="006D4E49"/>
    <w:rsid w:val="006D5668"/>
    <w:rsid w:val="006D7E56"/>
    <w:rsid w:val="006E42F4"/>
    <w:rsid w:val="006E790D"/>
    <w:rsid w:val="006F1222"/>
    <w:rsid w:val="006F2BD1"/>
    <w:rsid w:val="006F329F"/>
    <w:rsid w:val="0070065A"/>
    <w:rsid w:val="00702A3C"/>
    <w:rsid w:val="0071129D"/>
    <w:rsid w:val="00711ADA"/>
    <w:rsid w:val="0071248C"/>
    <w:rsid w:val="00712A6B"/>
    <w:rsid w:val="00713DC9"/>
    <w:rsid w:val="007150FE"/>
    <w:rsid w:val="00715687"/>
    <w:rsid w:val="007160BE"/>
    <w:rsid w:val="00720457"/>
    <w:rsid w:val="0072173C"/>
    <w:rsid w:val="007218B9"/>
    <w:rsid w:val="00724624"/>
    <w:rsid w:val="00724C5E"/>
    <w:rsid w:val="00724FF6"/>
    <w:rsid w:val="00726819"/>
    <w:rsid w:val="00727C7C"/>
    <w:rsid w:val="00734AEB"/>
    <w:rsid w:val="007412C3"/>
    <w:rsid w:val="007415A0"/>
    <w:rsid w:val="0074418E"/>
    <w:rsid w:val="00745E05"/>
    <w:rsid w:val="007467A9"/>
    <w:rsid w:val="00753B54"/>
    <w:rsid w:val="007549B7"/>
    <w:rsid w:val="007562B4"/>
    <w:rsid w:val="0076097E"/>
    <w:rsid w:val="00761113"/>
    <w:rsid w:val="00762635"/>
    <w:rsid w:val="007635A2"/>
    <w:rsid w:val="007677D0"/>
    <w:rsid w:val="00771629"/>
    <w:rsid w:val="00775DC7"/>
    <w:rsid w:val="00781F5D"/>
    <w:rsid w:val="00782CAE"/>
    <w:rsid w:val="007837D5"/>
    <w:rsid w:val="007838DB"/>
    <w:rsid w:val="00785AB8"/>
    <w:rsid w:val="0078705A"/>
    <w:rsid w:val="00791D41"/>
    <w:rsid w:val="00793DFF"/>
    <w:rsid w:val="007A005D"/>
    <w:rsid w:val="007A1CA4"/>
    <w:rsid w:val="007A42E5"/>
    <w:rsid w:val="007A7A94"/>
    <w:rsid w:val="007B1107"/>
    <w:rsid w:val="007B5F5E"/>
    <w:rsid w:val="007B6584"/>
    <w:rsid w:val="007C30D3"/>
    <w:rsid w:val="007C4153"/>
    <w:rsid w:val="007D06E8"/>
    <w:rsid w:val="007D0C1A"/>
    <w:rsid w:val="007D3533"/>
    <w:rsid w:val="007D3EFE"/>
    <w:rsid w:val="007E0D2F"/>
    <w:rsid w:val="007E27BE"/>
    <w:rsid w:val="007E31AE"/>
    <w:rsid w:val="007E3FF7"/>
    <w:rsid w:val="007E46F6"/>
    <w:rsid w:val="007E6445"/>
    <w:rsid w:val="007E6A46"/>
    <w:rsid w:val="00800343"/>
    <w:rsid w:val="008011BE"/>
    <w:rsid w:val="00804953"/>
    <w:rsid w:val="00806636"/>
    <w:rsid w:val="00806BF7"/>
    <w:rsid w:val="008077B2"/>
    <w:rsid w:val="00810A80"/>
    <w:rsid w:val="008115B9"/>
    <w:rsid w:val="00817B1C"/>
    <w:rsid w:val="00821B49"/>
    <w:rsid w:val="00822FF1"/>
    <w:rsid w:val="008264D9"/>
    <w:rsid w:val="00831822"/>
    <w:rsid w:val="0083411C"/>
    <w:rsid w:val="00834A41"/>
    <w:rsid w:val="00845251"/>
    <w:rsid w:val="008460B2"/>
    <w:rsid w:val="00846B23"/>
    <w:rsid w:val="008475A9"/>
    <w:rsid w:val="00850CA0"/>
    <w:rsid w:val="00852551"/>
    <w:rsid w:val="00852FC7"/>
    <w:rsid w:val="00853A76"/>
    <w:rsid w:val="00854F77"/>
    <w:rsid w:val="00860CF8"/>
    <w:rsid w:val="008652F3"/>
    <w:rsid w:val="0087204D"/>
    <w:rsid w:val="00872235"/>
    <w:rsid w:val="00881055"/>
    <w:rsid w:val="00883213"/>
    <w:rsid w:val="00884946"/>
    <w:rsid w:val="00885816"/>
    <w:rsid w:val="00890B28"/>
    <w:rsid w:val="008948DD"/>
    <w:rsid w:val="008A125E"/>
    <w:rsid w:val="008A1DAF"/>
    <w:rsid w:val="008A3419"/>
    <w:rsid w:val="008A409A"/>
    <w:rsid w:val="008B125D"/>
    <w:rsid w:val="008B1818"/>
    <w:rsid w:val="008C2641"/>
    <w:rsid w:val="008C2DFA"/>
    <w:rsid w:val="008C2F4B"/>
    <w:rsid w:val="008C529F"/>
    <w:rsid w:val="008C6211"/>
    <w:rsid w:val="008D0B98"/>
    <w:rsid w:val="008D66BD"/>
    <w:rsid w:val="008D7CD8"/>
    <w:rsid w:val="008E3918"/>
    <w:rsid w:val="008E5825"/>
    <w:rsid w:val="008E6828"/>
    <w:rsid w:val="008F028C"/>
    <w:rsid w:val="008F3AF6"/>
    <w:rsid w:val="008F51B9"/>
    <w:rsid w:val="008F55AF"/>
    <w:rsid w:val="008F6136"/>
    <w:rsid w:val="0090465A"/>
    <w:rsid w:val="00904712"/>
    <w:rsid w:val="009129E7"/>
    <w:rsid w:val="0091494E"/>
    <w:rsid w:val="009238AE"/>
    <w:rsid w:val="00925CC2"/>
    <w:rsid w:val="0094006C"/>
    <w:rsid w:val="00942FD3"/>
    <w:rsid w:val="00943159"/>
    <w:rsid w:val="00944BD6"/>
    <w:rsid w:val="009533BA"/>
    <w:rsid w:val="0095533B"/>
    <w:rsid w:val="00955B47"/>
    <w:rsid w:val="00957B4C"/>
    <w:rsid w:val="00961FD7"/>
    <w:rsid w:val="00965242"/>
    <w:rsid w:val="009659A9"/>
    <w:rsid w:val="00967625"/>
    <w:rsid w:val="00967626"/>
    <w:rsid w:val="00973782"/>
    <w:rsid w:val="00974502"/>
    <w:rsid w:val="009807F5"/>
    <w:rsid w:val="00982DC9"/>
    <w:rsid w:val="00984F9E"/>
    <w:rsid w:val="00986705"/>
    <w:rsid w:val="0098702B"/>
    <w:rsid w:val="009909D9"/>
    <w:rsid w:val="0099125E"/>
    <w:rsid w:val="0099132C"/>
    <w:rsid w:val="009956F6"/>
    <w:rsid w:val="009959E4"/>
    <w:rsid w:val="00997B66"/>
    <w:rsid w:val="009A1BD7"/>
    <w:rsid w:val="009A2B21"/>
    <w:rsid w:val="009A42C2"/>
    <w:rsid w:val="009A4406"/>
    <w:rsid w:val="009B1049"/>
    <w:rsid w:val="009B19DD"/>
    <w:rsid w:val="009B38D7"/>
    <w:rsid w:val="009B72B2"/>
    <w:rsid w:val="009C352A"/>
    <w:rsid w:val="009D075E"/>
    <w:rsid w:val="009D0791"/>
    <w:rsid w:val="009D5761"/>
    <w:rsid w:val="009D5D1B"/>
    <w:rsid w:val="009D5E4C"/>
    <w:rsid w:val="009E1110"/>
    <w:rsid w:val="009E4BFC"/>
    <w:rsid w:val="009F0564"/>
    <w:rsid w:val="009F19CC"/>
    <w:rsid w:val="00A00CB0"/>
    <w:rsid w:val="00A018C1"/>
    <w:rsid w:val="00A02ED2"/>
    <w:rsid w:val="00A03EEA"/>
    <w:rsid w:val="00A05410"/>
    <w:rsid w:val="00A11424"/>
    <w:rsid w:val="00A14955"/>
    <w:rsid w:val="00A21C20"/>
    <w:rsid w:val="00A24D1B"/>
    <w:rsid w:val="00A27BD7"/>
    <w:rsid w:val="00A31FB9"/>
    <w:rsid w:val="00A403FC"/>
    <w:rsid w:val="00A411CF"/>
    <w:rsid w:val="00A41529"/>
    <w:rsid w:val="00A43DA8"/>
    <w:rsid w:val="00A50EC1"/>
    <w:rsid w:val="00A542CB"/>
    <w:rsid w:val="00A64ABE"/>
    <w:rsid w:val="00A7194D"/>
    <w:rsid w:val="00A73E0F"/>
    <w:rsid w:val="00A74015"/>
    <w:rsid w:val="00A74951"/>
    <w:rsid w:val="00A755A5"/>
    <w:rsid w:val="00A810B9"/>
    <w:rsid w:val="00A813D2"/>
    <w:rsid w:val="00A83B41"/>
    <w:rsid w:val="00A840BF"/>
    <w:rsid w:val="00A8498A"/>
    <w:rsid w:val="00A87EEA"/>
    <w:rsid w:val="00A942E1"/>
    <w:rsid w:val="00AA4A6B"/>
    <w:rsid w:val="00AA59FC"/>
    <w:rsid w:val="00AA6475"/>
    <w:rsid w:val="00AA704B"/>
    <w:rsid w:val="00AB1A0F"/>
    <w:rsid w:val="00AB1A36"/>
    <w:rsid w:val="00AC071B"/>
    <w:rsid w:val="00AC2F57"/>
    <w:rsid w:val="00AC6369"/>
    <w:rsid w:val="00AC6BF0"/>
    <w:rsid w:val="00AD1A9B"/>
    <w:rsid w:val="00AD3217"/>
    <w:rsid w:val="00AD3B75"/>
    <w:rsid w:val="00AD4D45"/>
    <w:rsid w:val="00AD582B"/>
    <w:rsid w:val="00AD64CF"/>
    <w:rsid w:val="00AE4915"/>
    <w:rsid w:val="00AE5848"/>
    <w:rsid w:val="00AF32B2"/>
    <w:rsid w:val="00AF4485"/>
    <w:rsid w:val="00AF674E"/>
    <w:rsid w:val="00AF675B"/>
    <w:rsid w:val="00AF6922"/>
    <w:rsid w:val="00B047E0"/>
    <w:rsid w:val="00B048CD"/>
    <w:rsid w:val="00B05E14"/>
    <w:rsid w:val="00B115F9"/>
    <w:rsid w:val="00B117DA"/>
    <w:rsid w:val="00B13E30"/>
    <w:rsid w:val="00B169CA"/>
    <w:rsid w:val="00B17D57"/>
    <w:rsid w:val="00B24120"/>
    <w:rsid w:val="00B252E4"/>
    <w:rsid w:val="00B3120B"/>
    <w:rsid w:val="00B33F93"/>
    <w:rsid w:val="00B35D5D"/>
    <w:rsid w:val="00B378E8"/>
    <w:rsid w:val="00B50CB9"/>
    <w:rsid w:val="00B50ECC"/>
    <w:rsid w:val="00B51604"/>
    <w:rsid w:val="00B536B4"/>
    <w:rsid w:val="00B536D5"/>
    <w:rsid w:val="00B550F4"/>
    <w:rsid w:val="00B56CC5"/>
    <w:rsid w:val="00B6461A"/>
    <w:rsid w:val="00B66D4C"/>
    <w:rsid w:val="00B73AE2"/>
    <w:rsid w:val="00B761A0"/>
    <w:rsid w:val="00B77139"/>
    <w:rsid w:val="00B85322"/>
    <w:rsid w:val="00B85D7A"/>
    <w:rsid w:val="00B863AD"/>
    <w:rsid w:val="00B92F99"/>
    <w:rsid w:val="00B9581B"/>
    <w:rsid w:val="00BA43DF"/>
    <w:rsid w:val="00BA4B98"/>
    <w:rsid w:val="00BA6682"/>
    <w:rsid w:val="00BB0A8E"/>
    <w:rsid w:val="00BB1C38"/>
    <w:rsid w:val="00BB4B60"/>
    <w:rsid w:val="00BC5936"/>
    <w:rsid w:val="00BC6AA1"/>
    <w:rsid w:val="00BD348D"/>
    <w:rsid w:val="00BD4B60"/>
    <w:rsid w:val="00BD4E1C"/>
    <w:rsid w:val="00BD7B74"/>
    <w:rsid w:val="00BE07EB"/>
    <w:rsid w:val="00BE3964"/>
    <w:rsid w:val="00BE4F30"/>
    <w:rsid w:val="00BE53A9"/>
    <w:rsid w:val="00BE5A5F"/>
    <w:rsid w:val="00BE6A25"/>
    <w:rsid w:val="00C0144B"/>
    <w:rsid w:val="00C07D66"/>
    <w:rsid w:val="00C1052B"/>
    <w:rsid w:val="00C1100B"/>
    <w:rsid w:val="00C151D2"/>
    <w:rsid w:val="00C15A77"/>
    <w:rsid w:val="00C15D57"/>
    <w:rsid w:val="00C23C4F"/>
    <w:rsid w:val="00C30C47"/>
    <w:rsid w:val="00C310F9"/>
    <w:rsid w:val="00C34456"/>
    <w:rsid w:val="00C348D7"/>
    <w:rsid w:val="00C35077"/>
    <w:rsid w:val="00C40505"/>
    <w:rsid w:val="00C44349"/>
    <w:rsid w:val="00C457D4"/>
    <w:rsid w:val="00C4634E"/>
    <w:rsid w:val="00C47FAE"/>
    <w:rsid w:val="00C527CE"/>
    <w:rsid w:val="00C53FE5"/>
    <w:rsid w:val="00C54E63"/>
    <w:rsid w:val="00C61424"/>
    <w:rsid w:val="00C63DE1"/>
    <w:rsid w:val="00C66D0C"/>
    <w:rsid w:val="00C6754E"/>
    <w:rsid w:val="00C7033B"/>
    <w:rsid w:val="00C72255"/>
    <w:rsid w:val="00C74191"/>
    <w:rsid w:val="00C7683E"/>
    <w:rsid w:val="00C80670"/>
    <w:rsid w:val="00C83A8D"/>
    <w:rsid w:val="00C86646"/>
    <w:rsid w:val="00C906AF"/>
    <w:rsid w:val="00C91580"/>
    <w:rsid w:val="00C91C9E"/>
    <w:rsid w:val="00C94B4A"/>
    <w:rsid w:val="00C962BE"/>
    <w:rsid w:val="00CA1B55"/>
    <w:rsid w:val="00CA2CD3"/>
    <w:rsid w:val="00CA2EDB"/>
    <w:rsid w:val="00CA325B"/>
    <w:rsid w:val="00CA76B5"/>
    <w:rsid w:val="00CA7E15"/>
    <w:rsid w:val="00CB0D89"/>
    <w:rsid w:val="00CB5985"/>
    <w:rsid w:val="00CB5BA7"/>
    <w:rsid w:val="00CC6070"/>
    <w:rsid w:val="00CC64DC"/>
    <w:rsid w:val="00CC785B"/>
    <w:rsid w:val="00CD3D04"/>
    <w:rsid w:val="00CD7C96"/>
    <w:rsid w:val="00CE0912"/>
    <w:rsid w:val="00CE0E6A"/>
    <w:rsid w:val="00CE161A"/>
    <w:rsid w:val="00CE241B"/>
    <w:rsid w:val="00CE3B61"/>
    <w:rsid w:val="00CE423D"/>
    <w:rsid w:val="00CE4AA3"/>
    <w:rsid w:val="00CE5571"/>
    <w:rsid w:val="00CE7AA6"/>
    <w:rsid w:val="00CF0B4F"/>
    <w:rsid w:val="00CF1E4B"/>
    <w:rsid w:val="00CF20F2"/>
    <w:rsid w:val="00CF21EF"/>
    <w:rsid w:val="00CF2FC3"/>
    <w:rsid w:val="00D00AAF"/>
    <w:rsid w:val="00D0159A"/>
    <w:rsid w:val="00D049EE"/>
    <w:rsid w:val="00D06450"/>
    <w:rsid w:val="00D111B1"/>
    <w:rsid w:val="00D1274E"/>
    <w:rsid w:val="00D15AE0"/>
    <w:rsid w:val="00D218BB"/>
    <w:rsid w:val="00D21DDC"/>
    <w:rsid w:val="00D32ECF"/>
    <w:rsid w:val="00D371DE"/>
    <w:rsid w:val="00D4248F"/>
    <w:rsid w:val="00D42D6F"/>
    <w:rsid w:val="00D43104"/>
    <w:rsid w:val="00D44812"/>
    <w:rsid w:val="00D4491B"/>
    <w:rsid w:val="00D4623A"/>
    <w:rsid w:val="00D47A22"/>
    <w:rsid w:val="00D5009A"/>
    <w:rsid w:val="00D5046C"/>
    <w:rsid w:val="00D51A28"/>
    <w:rsid w:val="00D52AB2"/>
    <w:rsid w:val="00D53665"/>
    <w:rsid w:val="00D54800"/>
    <w:rsid w:val="00D5510C"/>
    <w:rsid w:val="00D60593"/>
    <w:rsid w:val="00D60D63"/>
    <w:rsid w:val="00D62483"/>
    <w:rsid w:val="00D63802"/>
    <w:rsid w:val="00D67575"/>
    <w:rsid w:val="00D6796D"/>
    <w:rsid w:val="00D71BAB"/>
    <w:rsid w:val="00D71BB8"/>
    <w:rsid w:val="00D75B07"/>
    <w:rsid w:val="00D81846"/>
    <w:rsid w:val="00D841D0"/>
    <w:rsid w:val="00D90D54"/>
    <w:rsid w:val="00D937BD"/>
    <w:rsid w:val="00D94176"/>
    <w:rsid w:val="00D94B66"/>
    <w:rsid w:val="00DA3CCF"/>
    <w:rsid w:val="00DA3F2E"/>
    <w:rsid w:val="00DA5D82"/>
    <w:rsid w:val="00DB135B"/>
    <w:rsid w:val="00DB1F8D"/>
    <w:rsid w:val="00DB3C8E"/>
    <w:rsid w:val="00DB4492"/>
    <w:rsid w:val="00DC5A12"/>
    <w:rsid w:val="00DC7908"/>
    <w:rsid w:val="00DD3433"/>
    <w:rsid w:val="00DD3A0D"/>
    <w:rsid w:val="00DD555F"/>
    <w:rsid w:val="00DD5ED7"/>
    <w:rsid w:val="00DD6F6F"/>
    <w:rsid w:val="00DF1481"/>
    <w:rsid w:val="00E011C9"/>
    <w:rsid w:val="00E02C60"/>
    <w:rsid w:val="00E047B3"/>
    <w:rsid w:val="00E047F7"/>
    <w:rsid w:val="00E04B4E"/>
    <w:rsid w:val="00E04CB4"/>
    <w:rsid w:val="00E06B3B"/>
    <w:rsid w:val="00E07BAD"/>
    <w:rsid w:val="00E15F9C"/>
    <w:rsid w:val="00E23736"/>
    <w:rsid w:val="00E26B4B"/>
    <w:rsid w:val="00E33275"/>
    <w:rsid w:val="00E33DD1"/>
    <w:rsid w:val="00E34D49"/>
    <w:rsid w:val="00E43136"/>
    <w:rsid w:val="00E450E3"/>
    <w:rsid w:val="00E457AB"/>
    <w:rsid w:val="00E459FB"/>
    <w:rsid w:val="00E4733F"/>
    <w:rsid w:val="00E50229"/>
    <w:rsid w:val="00E51E00"/>
    <w:rsid w:val="00E523D7"/>
    <w:rsid w:val="00E5242F"/>
    <w:rsid w:val="00E53DC5"/>
    <w:rsid w:val="00E56784"/>
    <w:rsid w:val="00E56E1E"/>
    <w:rsid w:val="00E570BA"/>
    <w:rsid w:val="00E57962"/>
    <w:rsid w:val="00E63115"/>
    <w:rsid w:val="00E63858"/>
    <w:rsid w:val="00E64D9B"/>
    <w:rsid w:val="00E66C81"/>
    <w:rsid w:val="00E67F00"/>
    <w:rsid w:val="00E73BBA"/>
    <w:rsid w:val="00E73C04"/>
    <w:rsid w:val="00E75972"/>
    <w:rsid w:val="00E75B45"/>
    <w:rsid w:val="00E768BF"/>
    <w:rsid w:val="00E7706D"/>
    <w:rsid w:val="00E77557"/>
    <w:rsid w:val="00E84071"/>
    <w:rsid w:val="00E84E04"/>
    <w:rsid w:val="00E85B02"/>
    <w:rsid w:val="00E85C9B"/>
    <w:rsid w:val="00E85E43"/>
    <w:rsid w:val="00E87C03"/>
    <w:rsid w:val="00E9198B"/>
    <w:rsid w:val="00E92033"/>
    <w:rsid w:val="00EA00BA"/>
    <w:rsid w:val="00EA15AD"/>
    <w:rsid w:val="00EA25F0"/>
    <w:rsid w:val="00EA280B"/>
    <w:rsid w:val="00EA3444"/>
    <w:rsid w:val="00EA360A"/>
    <w:rsid w:val="00EA67AF"/>
    <w:rsid w:val="00EA6FD7"/>
    <w:rsid w:val="00EB6272"/>
    <w:rsid w:val="00EC03D3"/>
    <w:rsid w:val="00EC0DDA"/>
    <w:rsid w:val="00EC2E7F"/>
    <w:rsid w:val="00EC7F2A"/>
    <w:rsid w:val="00ED0359"/>
    <w:rsid w:val="00ED1F3E"/>
    <w:rsid w:val="00ED2621"/>
    <w:rsid w:val="00ED352E"/>
    <w:rsid w:val="00ED3CF4"/>
    <w:rsid w:val="00ED700D"/>
    <w:rsid w:val="00EE092E"/>
    <w:rsid w:val="00EE55F4"/>
    <w:rsid w:val="00EE63EB"/>
    <w:rsid w:val="00EE7C13"/>
    <w:rsid w:val="00EF2154"/>
    <w:rsid w:val="00EF3242"/>
    <w:rsid w:val="00F00148"/>
    <w:rsid w:val="00F015ED"/>
    <w:rsid w:val="00F111D8"/>
    <w:rsid w:val="00F11E8A"/>
    <w:rsid w:val="00F202AE"/>
    <w:rsid w:val="00F22A4C"/>
    <w:rsid w:val="00F230B8"/>
    <w:rsid w:val="00F243A8"/>
    <w:rsid w:val="00F25217"/>
    <w:rsid w:val="00F2673F"/>
    <w:rsid w:val="00F268D6"/>
    <w:rsid w:val="00F26E2E"/>
    <w:rsid w:val="00F27340"/>
    <w:rsid w:val="00F30C9C"/>
    <w:rsid w:val="00F30DE1"/>
    <w:rsid w:val="00F375F0"/>
    <w:rsid w:val="00F3785D"/>
    <w:rsid w:val="00F409B2"/>
    <w:rsid w:val="00F41F88"/>
    <w:rsid w:val="00F42A0C"/>
    <w:rsid w:val="00F46087"/>
    <w:rsid w:val="00F47259"/>
    <w:rsid w:val="00F533AE"/>
    <w:rsid w:val="00F548EE"/>
    <w:rsid w:val="00F63A70"/>
    <w:rsid w:val="00F63AF2"/>
    <w:rsid w:val="00F64B7B"/>
    <w:rsid w:val="00F66153"/>
    <w:rsid w:val="00F7303B"/>
    <w:rsid w:val="00F73757"/>
    <w:rsid w:val="00F8222B"/>
    <w:rsid w:val="00F92C38"/>
    <w:rsid w:val="00F95684"/>
    <w:rsid w:val="00F956DF"/>
    <w:rsid w:val="00FA0D0A"/>
    <w:rsid w:val="00FA1857"/>
    <w:rsid w:val="00FA1A40"/>
    <w:rsid w:val="00FB3D2E"/>
    <w:rsid w:val="00FB67F8"/>
    <w:rsid w:val="00FB700D"/>
    <w:rsid w:val="00FC05C9"/>
    <w:rsid w:val="00FC1459"/>
    <w:rsid w:val="00FC3075"/>
    <w:rsid w:val="00FC55FC"/>
    <w:rsid w:val="00FD02AB"/>
    <w:rsid w:val="00FD074B"/>
    <w:rsid w:val="00FD2EEC"/>
    <w:rsid w:val="00FD5DF0"/>
    <w:rsid w:val="00FD60AA"/>
    <w:rsid w:val="00FD659A"/>
    <w:rsid w:val="00FE28D0"/>
    <w:rsid w:val="00FE3752"/>
    <w:rsid w:val="00FE5C52"/>
    <w:rsid w:val="00FF68C4"/>
    <w:rsid w:val="00FF76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lang w:val="en-GB"/>
    </w:rPr>
  </w:style>
  <w:style w:type="paragraph" w:styleId="Ttulo1">
    <w:name w:val="heading 1"/>
    <w:basedOn w:val="Normal"/>
    <w:next w:val="Normal"/>
    <w:link w:val="Ttulo1Car"/>
    <w:qFormat/>
    <w:pPr>
      <w:keepNext/>
      <w:tabs>
        <w:tab w:val="center" w:pos="4680"/>
      </w:tabs>
      <w:jc w:val="center"/>
      <w:outlineLvl w:val="0"/>
    </w:pPr>
    <w:rPr>
      <w:rFonts w:ascii="CG Times" w:hAnsi="CG Times"/>
      <w:b/>
      <w:sz w:val="18"/>
      <w:lang w:eastAsia="x-none"/>
    </w:rPr>
  </w:style>
  <w:style w:type="paragraph" w:styleId="Ttulo2">
    <w:name w:val="heading 2"/>
    <w:basedOn w:val="Normal"/>
    <w:next w:val="Normal"/>
    <w:link w:val="Ttulo2Car"/>
    <w:qFormat/>
    <w:pPr>
      <w:keepNext/>
      <w:ind w:left="720" w:right="900"/>
      <w:outlineLvl w:val="1"/>
    </w:pPr>
    <w:rPr>
      <w:b/>
      <w:bCs/>
      <w:lang w:eastAsia="x-none"/>
    </w:rPr>
  </w:style>
  <w:style w:type="paragraph" w:styleId="Ttulo3">
    <w:name w:val="heading 3"/>
    <w:basedOn w:val="Normal"/>
    <w:next w:val="Normal"/>
    <w:qFormat/>
    <w:pPr>
      <w:keepNext/>
      <w:tabs>
        <w:tab w:val="left" w:pos="0"/>
        <w:tab w:val="left" w:pos="720"/>
        <w:tab w:val="left" w:pos="1080"/>
        <w:tab w:val="left" w:pos="1440"/>
        <w:tab w:val="left" w:pos="1800"/>
      </w:tabs>
      <w:autoSpaceDE w:val="0"/>
      <w:autoSpaceDN w:val="0"/>
      <w:adjustRightInd w:val="0"/>
      <w:outlineLvl w:val="2"/>
    </w:pPr>
    <w:rPr>
      <w:b/>
      <w:bCs/>
      <w:snapToGrid/>
      <w:sz w:val="22"/>
      <w:szCs w:val="24"/>
      <w:u w:val="single"/>
    </w:rPr>
  </w:style>
  <w:style w:type="paragraph" w:styleId="Ttulo4">
    <w:name w:val="heading 4"/>
    <w:basedOn w:val="Normal"/>
    <w:next w:val="Normal"/>
    <w:qFormat/>
    <w:pPr>
      <w:keepNext/>
      <w:tabs>
        <w:tab w:val="left" w:pos="0"/>
        <w:tab w:val="left" w:pos="720"/>
        <w:tab w:val="left" w:pos="1080"/>
        <w:tab w:val="left" w:pos="1440"/>
        <w:tab w:val="left" w:pos="1800"/>
      </w:tabs>
      <w:autoSpaceDE w:val="0"/>
      <w:autoSpaceDN w:val="0"/>
      <w:adjustRightInd w:val="0"/>
      <w:outlineLvl w:val="3"/>
    </w:pPr>
    <w:rPr>
      <w:b/>
      <w:bCs/>
      <w:snapToGrid/>
      <w:sz w:val="22"/>
      <w:szCs w:val="24"/>
    </w:rPr>
  </w:style>
  <w:style w:type="paragraph" w:styleId="Ttulo5">
    <w:name w:val="heading 5"/>
    <w:basedOn w:val="Normal"/>
    <w:next w:val="Normal"/>
    <w:qFormat/>
    <w:pPr>
      <w:keepNext/>
      <w:ind w:right="-36"/>
      <w:jc w:val="both"/>
      <w:outlineLvl w:val="4"/>
    </w:pPr>
    <w:rPr>
      <w:b/>
      <w:bCs/>
    </w:rPr>
  </w:style>
  <w:style w:type="paragraph" w:styleId="Ttulo6">
    <w:name w:val="heading 6"/>
    <w:basedOn w:val="Normal"/>
    <w:next w:val="Normal"/>
    <w:qFormat/>
    <w:pPr>
      <w:keepNext/>
      <w:tabs>
        <w:tab w:val="left" w:pos="0"/>
        <w:tab w:val="left" w:pos="720"/>
        <w:tab w:val="left" w:pos="1440"/>
        <w:tab w:val="left" w:pos="1800"/>
      </w:tabs>
      <w:jc w:val="both"/>
      <w:outlineLvl w:val="5"/>
    </w:pPr>
    <w:rPr>
      <w:b/>
      <w:bCs/>
      <w:sz w:val="22"/>
    </w:rPr>
  </w:style>
  <w:style w:type="paragraph" w:styleId="Ttulo7">
    <w:name w:val="heading 7"/>
    <w:basedOn w:val="Normal"/>
    <w:next w:val="Normal"/>
    <w:qFormat/>
    <w:pPr>
      <w:keepNext/>
      <w:outlineLvl w:val="6"/>
    </w:pPr>
    <w:rPr>
      <w:u w:val="single"/>
    </w:rPr>
  </w:style>
  <w:style w:type="paragraph" w:styleId="Ttulo8">
    <w:name w:val="heading 8"/>
    <w:basedOn w:val="Normal"/>
    <w:next w:val="Normal"/>
    <w:qFormat/>
    <w:pPr>
      <w:keepNext/>
      <w:tabs>
        <w:tab w:val="left" w:pos="0"/>
        <w:tab w:val="left" w:pos="720"/>
        <w:tab w:val="left" w:pos="1440"/>
        <w:tab w:val="left" w:pos="1800"/>
      </w:tabs>
      <w:jc w:val="both"/>
      <w:outlineLvl w:val="7"/>
    </w:pPr>
    <w:rPr>
      <w:sz w:val="22"/>
      <w:u w:val="single"/>
    </w:rPr>
  </w:style>
  <w:style w:type="paragraph" w:styleId="Ttulo9">
    <w:name w:val="heading 9"/>
    <w:basedOn w:val="Normal"/>
    <w:next w:val="Normal"/>
    <w:qFormat/>
    <w:pPr>
      <w:keepNext/>
      <w:jc w:val="both"/>
      <w:outlineLvl w:val="8"/>
    </w:pPr>
    <w:rPr>
      <w:rFonts w:ascii="CG Times" w:hAnsi="CG Times"/>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320"/>
        <w:tab w:val="right" w:pos="8640"/>
      </w:tabs>
    </w:pPr>
    <w:rPr>
      <w:lang w:eastAsia="x-none"/>
    </w:rPr>
  </w:style>
  <w:style w:type="paragraph" w:styleId="Piedepgina">
    <w:name w:val="footer"/>
    <w:basedOn w:val="Normal"/>
    <w:link w:val="PiedepginaCar"/>
    <w:uiPriority w:val="99"/>
    <w:pPr>
      <w:tabs>
        <w:tab w:val="center" w:pos="4320"/>
        <w:tab w:val="right" w:pos="8640"/>
      </w:tabs>
    </w:pPr>
    <w:rPr>
      <w:lang w:eastAsia="x-none"/>
    </w:rPr>
  </w:style>
  <w:style w:type="paragraph" w:styleId="Textoindependiente">
    <w:name w:val="Body Text"/>
    <w:basedOn w:val="Normal"/>
    <w:link w:val="TextoindependienteCar"/>
    <w:pPr>
      <w:jc w:val="both"/>
    </w:pPr>
    <w:rPr>
      <w:lang w:eastAsia="x-none"/>
    </w:rPr>
  </w:style>
  <w:style w:type="character" w:styleId="Hipervnculo">
    <w:name w:val="Hyperlink"/>
    <w:rPr>
      <w:color w:val="0000FF"/>
      <w:u w:val="single"/>
    </w:rPr>
  </w:style>
  <w:style w:type="paragraph" w:styleId="Textoindependiente2">
    <w:name w:val="Body Text 2"/>
    <w:basedOn w:val="Normal"/>
    <w:link w:val="Textoindependiente2Car"/>
    <w:pPr>
      <w:autoSpaceDE w:val="0"/>
      <w:autoSpaceDN w:val="0"/>
      <w:adjustRightInd w:val="0"/>
    </w:pPr>
    <w:rPr>
      <w:rFonts w:ascii="Helv" w:hAnsi="Helv"/>
      <w:snapToGrid/>
      <w:sz w:val="22"/>
      <w:lang w:eastAsia="x-none"/>
    </w:rPr>
  </w:style>
  <w:style w:type="paragraph" w:styleId="Textodebloque">
    <w:name w:val="Block Text"/>
    <w:basedOn w:val="Normal"/>
    <w:pPr>
      <w:ind w:left="720" w:right="900"/>
    </w:pPr>
    <w:rPr>
      <w:b/>
      <w:bCs/>
    </w:rPr>
  </w:style>
  <w:style w:type="character" w:styleId="Nmerodepgina">
    <w:name w:val="page number"/>
    <w:basedOn w:val="Fuentedeprrafopredeter"/>
  </w:style>
  <w:style w:type="paragraph" w:customStyle="1" w:styleId="a">
    <w:name w:val="_"/>
    <w:basedOn w:val="Normal"/>
    <w:pPr>
      <w:autoSpaceDE w:val="0"/>
      <w:autoSpaceDN w:val="0"/>
      <w:adjustRightInd w:val="0"/>
      <w:ind w:left="720" w:hanging="720"/>
    </w:pPr>
    <w:rPr>
      <w:snapToGrid/>
      <w:sz w:val="20"/>
      <w:szCs w:val="24"/>
    </w:rPr>
  </w:style>
  <w:style w:type="paragraph" w:styleId="Sangradetextonormal">
    <w:name w:val="Body Text Indent"/>
    <w:basedOn w:val="Normal"/>
    <w:pPr>
      <w:tabs>
        <w:tab w:val="left" w:pos="0"/>
        <w:tab w:val="left" w:pos="720"/>
        <w:tab w:val="left" w:pos="1080"/>
        <w:tab w:val="left" w:pos="1440"/>
        <w:tab w:val="left" w:pos="1800"/>
      </w:tabs>
      <w:autoSpaceDE w:val="0"/>
      <w:autoSpaceDN w:val="0"/>
      <w:adjustRightInd w:val="0"/>
      <w:ind w:left="2160" w:hanging="2160"/>
    </w:pPr>
    <w:rPr>
      <w:snapToGrid/>
      <w:szCs w:val="24"/>
    </w:rPr>
  </w:style>
  <w:style w:type="paragraph" w:styleId="Textoindependiente3">
    <w:name w:val="Body Text 3"/>
    <w:basedOn w:val="Normal"/>
    <w:pPr>
      <w:tabs>
        <w:tab w:val="left" w:pos="0"/>
        <w:tab w:val="left" w:pos="720"/>
        <w:tab w:val="left" w:pos="1440"/>
        <w:tab w:val="left" w:pos="1800"/>
      </w:tabs>
      <w:jc w:val="both"/>
    </w:pPr>
    <w:rPr>
      <w:b/>
      <w:bCs/>
      <w:sz w:val="22"/>
      <w:u w:val="single"/>
    </w:rPr>
  </w:style>
  <w:style w:type="paragraph" w:styleId="Textonotapie">
    <w:name w:val="footnote text"/>
    <w:aliases w:val="ft,Footnote Text Char Char Char Char Char Char Char Char Char Char,Footnote Text Char Char Char Char Char Char Char Char Char Char Char Char,Footnote Text2,ft2,Footnote Text Char Char Char Char Char Char Char Char Char Char2,single space"/>
    <w:basedOn w:val="Normal"/>
    <w:link w:val="TextonotapieCar"/>
    <w:rPr>
      <w:sz w:val="20"/>
      <w:lang w:eastAsia="x-none"/>
    </w:rPr>
  </w:style>
  <w:style w:type="paragraph" w:styleId="Sangra2detindependiente">
    <w:name w:val="Body Text Indent 2"/>
    <w:basedOn w:val="Normal"/>
    <w:pPr>
      <w:tabs>
        <w:tab w:val="left" w:pos="0"/>
        <w:tab w:val="left" w:pos="1080"/>
        <w:tab w:val="left" w:pos="1440"/>
        <w:tab w:val="left" w:pos="1800"/>
      </w:tabs>
      <w:ind w:left="720"/>
      <w:jc w:val="both"/>
    </w:pPr>
    <w:rPr>
      <w:i/>
      <w:iCs/>
      <w:sz w:val="22"/>
    </w:rPr>
  </w:style>
  <w:style w:type="paragraph" w:styleId="Sangra3detindependiente">
    <w:name w:val="Body Text Indent 3"/>
    <w:basedOn w:val="Normal"/>
    <w:pPr>
      <w:tabs>
        <w:tab w:val="left" w:pos="-1152"/>
        <w:tab w:val="left" w:pos="-720"/>
        <w:tab w:val="left" w:pos="1"/>
        <w:tab w:val="left" w:pos="720"/>
        <w:tab w:val="left" w:pos="1440"/>
        <w:tab w:val="left" w:pos="2868"/>
        <w:tab w:val="left" w:pos="3600"/>
        <w:tab w:val="left" w:pos="5758"/>
        <w:tab w:val="left" w:pos="6212"/>
        <w:tab w:val="left" w:pos="7177"/>
        <w:tab w:val="left" w:pos="78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ind w:hanging="1248"/>
      <w:jc w:val="both"/>
    </w:pPr>
    <w:rPr>
      <w:sz w:val="22"/>
    </w:rPr>
  </w:style>
  <w:style w:type="paragraph" w:styleId="Ttulo">
    <w:name w:val="Title"/>
    <w:basedOn w:val="Normal"/>
    <w:link w:val="TtuloCar"/>
    <w:qFormat/>
    <w:pPr>
      <w:widowControl/>
      <w:jc w:val="center"/>
    </w:pPr>
    <w:rPr>
      <w:b/>
      <w:snapToGrid/>
      <w:sz w:val="28"/>
      <w:lang w:val="x-none" w:eastAsia="x-none"/>
    </w:rPr>
  </w:style>
  <w:style w:type="character" w:styleId="Hipervnculovisitado">
    <w:name w:val="FollowedHyperlink"/>
    <w:rPr>
      <w:color w:val="800080"/>
      <w:u w:val="single"/>
    </w:rPr>
  </w:style>
  <w:style w:type="character" w:styleId="Refdenotaalpie">
    <w:name w:val="footnote reference"/>
    <w:aliases w:val="ftref,Footnote Reference Char Char Char,Carattere Char Carattere Carattere Char Carattere Char Carattere Char Char Char1 Char,Carattere Carattere Char Char Char Carattere Char,16 Poin,Carattere Carattere Char Char Char Carattere Cha"/>
    <w:rPr>
      <w:vertAlign w:val="superscript"/>
    </w:rPr>
  </w:style>
  <w:style w:type="paragraph" w:styleId="Textodeglobo">
    <w:name w:val="Balloon Text"/>
    <w:basedOn w:val="Normal"/>
    <w:link w:val="TextodegloboCar"/>
    <w:rPr>
      <w:rFonts w:ascii="Tahoma" w:hAnsi="Tahoma"/>
      <w:sz w:val="16"/>
      <w:szCs w:val="16"/>
      <w:lang w:eastAsia="x-none"/>
    </w:rPr>
  </w:style>
  <w:style w:type="table" w:styleId="Tablaconcuadrcula">
    <w:name w:val="Table Grid"/>
    <w:basedOn w:val="Tablanormal"/>
    <w:rsid w:val="00A8498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rsid w:val="00BD4E1C"/>
    <w:pPr>
      <w:spacing w:before="60" w:after="60"/>
    </w:pPr>
    <w:rPr>
      <w:rFonts w:cs="Arial"/>
      <w:b/>
      <w:bCs/>
      <w:snapToGrid w:val="0"/>
      <w:kern w:val="32"/>
      <w:sz w:val="24"/>
      <w:szCs w:val="32"/>
      <w:lang w:val="en-GB"/>
    </w:rPr>
  </w:style>
  <w:style w:type="paragraph" w:customStyle="1" w:styleId="H2">
    <w:name w:val="H2"/>
    <w:rsid w:val="00BD4E1C"/>
    <w:rPr>
      <w:rFonts w:cs="Arial"/>
      <w:b/>
      <w:bCs/>
      <w:iCs/>
      <w:snapToGrid w:val="0"/>
      <w:sz w:val="22"/>
      <w:szCs w:val="28"/>
      <w:lang w:val="en-GB"/>
    </w:rPr>
  </w:style>
  <w:style w:type="paragraph" w:styleId="NormalWeb">
    <w:name w:val="Normal (Web)"/>
    <w:basedOn w:val="Normal"/>
    <w:rsid w:val="00BD4E1C"/>
    <w:pPr>
      <w:widowControl/>
      <w:spacing w:before="100" w:beforeAutospacing="1" w:after="100" w:afterAutospacing="1"/>
    </w:pPr>
    <w:rPr>
      <w:rFonts w:ascii="Book Antiqua" w:hAnsi="Book Antiqua"/>
      <w:snapToGrid/>
      <w:szCs w:val="24"/>
      <w:lang w:val="en-CA"/>
    </w:rPr>
  </w:style>
  <w:style w:type="paragraph" w:customStyle="1" w:styleId="UN-51Documenttitle">
    <w:name w:val="UN-51 Document title"/>
    <w:basedOn w:val="Normal"/>
    <w:next w:val="Normal"/>
    <w:qFormat/>
    <w:rsid w:val="00F533AE"/>
    <w:pPr>
      <w:widowControl/>
      <w:spacing w:line="280" w:lineRule="atLeast"/>
      <w:jc w:val="center"/>
    </w:pPr>
    <w:rPr>
      <w:b/>
      <w:snapToGrid/>
      <w:sz w:val="32"/>
      <w:lang w:val="en-US"/>
    </w:rPr>
  </w:style>
  <w:style w:type="paragraph" w:customStyle="1" w:styleId="UN-10Bodycopy">
    <w:name w:val="UN-10 Body copy"/>
    <w:rsid w:val="000B3120"/>
    <w:pPr>
      <w:spacing w:after="240" w:line="280" w:lineRule="atLeast"/>
      <w:jc w:val="both"/>
    </w:pPr>
    <w:rPr>
      <w:sz w:val="22"/>
    </w:rPr>
  </w:style>
  <w:style w:type="paragraph" w:styleId="Prrafodelista">
    <w:name w:val="List Paragraph"/>
    <w:basedOn w:val="Normal"/>
    <w:uiPriority w:val="34"/>
    <w:qFormat/>
    <w:rsid w:val="00D0159A"/>
    <w:pPr>
      <w:ind w:left="720"/>
    </w:pPr>
  </w:style>
  <w:style w:type="character" w:customStyle="1" w:styleId="TextonotapieCar">
    <w:name w:val="Texto nota pie Car"/>
    <w:aliases w:val="ft Car,Footnote Text Char Char Char Char Char Char Char Char Char Char Car,Footnote Text Char Char Char Char Char Char Char Char Char Char Char Char Car,Footnote Text2 Car,ft2 Car,single space Car"/>
    <w:link w:val="Textonotapie"/>
    <w:rsid w:val="00FD60AA"/>
    <w:rPr>
      <w:snapToGrid w:val="0"/>
      <w:lang w:val="en-GB"/>
    </w:rPr>
  </w:style>
  <w:style w:type="paragraph" w:styleId="Textosinformato">
    <w:name w:val="Plain Text"/>
    <w:basedOn w:val="Normal"/>
    <w:link w:val="TextosinformatoCar"/>
    <w:rsid w:val="0066657A"/>
    <w:pPr>
      <w:widowControl/>
      <w:spacing w:before="100" w:beforeAutospacing="1" w:after="100" w:afterAutospacing="1"/>
    </w:pPr>
    <w:rPr>
      <w:snapToGrid/>
      <w:szCs w:val="24"/>
      <w:lang w:val="x-none" w:eastAsia="x-none"/>
    </w:rPr>
  </w:style>
  <w:style w:type="character" w:customStyle="1" w:styleId="TextosinformatoCar">
    <w:name w:val="Texto sin formato Car"/>
    <w:link w:val="Textosinformato"/>
    <w:rsid w:val="0066657A"/>
    <w:rPr>
      <w:sz w:val="24"/>
      <w:szCs w:val="24"/>
    </w:rPr>
  </w:style>
  <w:style w:type="character" w:customStyle="1" w:styleId="PiedepginaCar">
    <w:name w:val="Pie de página Car"/>
    <w:link w:val="Piedepgina"/>
    <w:uiPriority w:val="99"/>
    <w:rsid w:val="0066657A"/>
    <w:rPr>
      <w:snapToGrid w:val="0"/>
      <w:sz w:val="24"/>
      <w:lang w:val="en-GB"/>
    </w:rPr>
  </w:style>
  <w:style w:type="character" w:customStyle="1" w:styleId="Ttulo1Car">
    <w:name w:val="Título 1 Car"/>
    <w:link w:val="Ttulo1"/>
    <w:rsid w:val="0066657A"/>
    <w:rPr>
      <w:rFonts w:ascii="CG Times" w:hAnsi="CG Times"/>
      <w:b/>
      <w:snapToGrid w:val="0"/>
      <w:sz w:val="18"/>
      <w:lang w:val="en-GB"/>
    </w:rPr>
  </w:style>
  <w:style w:type="character" w:customStyle="1" w:styleId="Ttulo2Car">
    <w:name w:val="Título 2 Car"/>
    <w:link w:val="Ttulo2"/>
    <w:rsid w:val="0066657A"/>
    <w:rPr>
      <w:b/>
      <w:bCs/>
      <w:snapToGrid w:val="0"/>
      <w:sz w:val="24"/>
      <w:lang w:val="en-GB"/>
    </w:rPr>
  </w:style>
  <w:style w:type="paragraph" w:customStyle="1" w:styleId="UN-50DRAFTline">
    <w:name w:val="UN-50 DRAFT line"/>
    <w:basedOn w:val="Normal"/>
    <w:rsid w:val="00462EBB"/>
    <w:pPr>
      <w:widowControl/>
      <w:spacing w:line="280" w:lineRule="atLeast"/>
      <w:jc w:val="center"/>
    </w:pPr>
    <w:rPr>
      <w:rFonts w:ascii="Times New Roman Bold" w:hAnsi="Times New Roman Bold"/>
      <w:b/>
      <w:bCs/>
      <w:snapToGrid/>
      <w:lang w:val="en-US"/>
    </w:rPr>
  </w:style>
  <w:style w:type="paragraph" w:customStyle="1" w:styleId="UN-00Logosoncoveralignedright">
    <w:name w:val="UN-00 Logos on cover aligned right"/>
    <w:rsid w:val="00462EBB"/>
    <w:pPr>
      <w:jc w:val="right"/>
    </w:pPr>
    <w:rPr>
      <w:sz w:val="22"/>
    </w:rPr>
  </w:style>
  <w:style w:type="paragraph" w:customStyle="1" w:styleId="UN-00Logosoncoveralignedleft">
    <w:name w:val="UN-00 Logos on cover aligned left"/>
    <w:basedOn w:val="UN-00Logosoncoveralignedright"/>
    <w:rsid w:val="00462EBB"/>
    <w:pPr>
      <w:jc w:val="left"/>
    </w:pPr>
  </w:style>
  <w:style w:type="paragraph" w:customStyle="1" w:styleId="UN-50Logosoncovercentered">
    <w:name w:val="UN-50 Logos on cover centered"/>
    <w:basedOn w:val="UN-00Logosoncoveralignedright"/>
    <w:rsid w:val="00462EBB"/>
    <w:pPr>
      <w:jc w:val="center"/>
    </w:pPr>
  </w:style>
  <w:style w:type="character" w:styleId="Refdecomentario">
    <w:name w:val="annotation reference"/>
    <w:rsid w:val="001B6971"/>
    <w:rPr>
      <w:sz w:val="16"/>
      <w:szCs w:val="16"/>
    </w:rPr>
  </w:style>
  <w:style w:type="paragraph" w:styleId="Textocomentario">
    <w:name w:val="annotation text"/>
    <w:basedOn w:val="Normal"/>
    <w:link w:val="TextocomentarioCar"/>
    <w:rsid w:val="001B6971"/>
    <w:rPr>
      <w:sz w:val="20"/>
      <w:lang w:eastAsia="x-none"/>
    </w:rPr>
  </w:style>
  <w:style w:type="paragraph" w:styleId="Asuntodelcomentario">
    <w:name w:val="annotation subject"/>
    <w:basedOn w:val="Textocomentario"/>
    <w:next w:val="Textocomentario"/>
    <w:link w:val="AsuntodelcomentarioCar"/>
    <w:rsid w:val="001B6971"/>
    <w:rPr>
      <w:b/>
      <w:bCs/>
    </w:rPr>
  </w:style>
  <w:style w:type="paragraph" w:customStyle="1" w:styleId="Table">
    <w:name w:val="Table"/>
    <w:basedOn w:val="Normal"/>
    <w:rsid w:val="00EA67AF"/>
    <w:pPr>
      <w:widowControl/>
      <w:spacing w:before="20" w:after="20" w:line="240" w:lineRule="exact"/>
    </w:pPr>
    <w:rPr>
      <w:snapToGrid/>
      <w:sz w:val="22"/>
      <w:szCs w:val="22"/>
      <w:lang w:val="en-US"/>
    </w:rPr>
  </w:style>
  <w:style w:type="paragraph" w:customStyle="1" w:styleId="TableHead">
    <w:name w:val="Table Head"/>
    <w:basedOn w:val="Normal"/>
    <w:rsid w:val="00EA67AF"/>
    <w:pPr>
      <w:widowControl/>
      <w:spacing w:before="60" w:after="60" w:line="240" w:lineRule="exact"/>
      <w:jc w:val="center"/>
    </w:pPr>
    <w:rPr>
      <w:b/>
      <w:snapToGrid/>
      <w:sz w:val="22"/>
      <w:szCs w:val="22"/>
      <w:lang w:val="en-US"/>
    </w:rPr>
  </w:style>
  <w:style w:type="paragraph" w:customStyle="1" w:styleId="Default">
    <w:name w:val="Default"/>
    <w:rsid w:val="00C61424"/>
    <w:pPr>
      <w:autoSpaceDE w:val="0"/>
      <w:autoSpaceDN w:val="0"/>
      <w:adjustRightInd w:val="0"/>
    </w:pPr>
    <w:rPr>
      <w:color w:val="000000"/>
      <w:sz w:val="24"/>
      <w:szCs w:val="24"/>
      <w:lang w:val="fr-FR" w:eastAsia="fr-FR"/>
    </w:rPr>
  </w:style>
  <w:style w:type="character" w:customStyle="1" w:styleId="EncabezadoCar">
    <w:name w:val="Encabezado Car"/>
    <w:link w:val="Encabezado"/>
    <w:rsid w:val="00BC5936"/>
    <w:rPr>
      <w:snapToGrid w:val="0"/>
      <w:sz w:val="24"/>
      <w:lang w:val="en-GB"/>
    </w:rPr>
  </w:style>
  <w:style w:type="character" w:customStyle="1" w:styleId="TextoindependienteCar">
    <w:name w:val="Texto independiente Car"/>
    <w:link w:val="Textoindependiente"/>
    <w:rsid w:val="00BC5936"/>
    <w:rPr>
      <w:snapToGrid w:val="0"/>
      <w:sz w:val="24"/>
      <w:lang w:val="en-GB"/>
    </w:rPr>
  </w:style>
  <w:style w:type="character" w:customStyle="1" w:styleId="Textoindependiente2Car">
    <w:name w:val="Texto independiente 2 Car"/>
    <w:link w:val="Textoindependiente2"/>
    <w:rsid w:val="00BC5936"/>
    <w:rPr>
      <w:rFonts w:ascii="Helv" w:hAnsi="Helv"/>
      <w:sz w:val="22"/>
      <w:lang w:val="en-GB"/>
    </w:rPr>
  </w:style>
  <w:style w:type="character" w:customStyle="1" w:styleId="TtuloCar">
    <w:name w:val="Título Car"/>
    <w:link w:val="Ttulo"/>
    <w:rsid w:val="00BC5936"/>
    <w:rPr>
      <w:b/>
      <w:sz w:val="28"/>
    </w:rPr>
  </w:style>
  <w:style w:type="character" w:customStyle="1" w:styleId="Heading1Char1">
    <w:name w:val="Heading 1 Char1"/>
    <w:rsid w:val="00D71BAB"/>
    <w:rPr>
      <w:rFonts w:ascii="CG Times" w:hAnsi="CG Times"/>
      <w:b/>
      <w:sz w:val="18"/>
      <w:lang w:val="en-GB" w:eastAsia="en-US" w:bidi="ar-SA"/>
    </w:rPr>
  </w:style>
  <w:style w:type="character" w:customStyle="1" w:styleId="Heading2Char1">
    <w:name w:val="Heading 2 Char1"/>
    <w:rsid w:val="00D71BAB"/>
    <w:rPr>
      <w:b/>
      <w:bCs/>
      <w:sz w:val="24"/>
      <w:lang w:val="en-GB" w:eastAsia="en-US" w:bidi="ar-SA"/>
    </w:rPr>
  </w:style>
  <w:style w:type="character" w:customStyle="1" w:styleId="FooterChar1">
    <w:name w:val="Footer Char1"/>
    <w:rsid w:val="00D71BAB"/>
    <w:rPr>
      <w:sz w:val="24"/>
      <w:lang w:val="en-GB" w:eastAsia="en-US" w:bidi="ar-SA"/>
    </w:rPr>
  </w:style>
  <w:style w:type="character" w:customStyle="1" w:styleId="PlainTextChar1">
    <w:name w:val="Plain Text Char1"/>
    <w:rsid w:val="00D71BAB"/>
    <w:rPr>
      <w:sz w:val="24"/>
      <w:szCs w:val="24"/>
      <w:lang w:val="en-US" w:eastAsia="en-US" w:bidi="ar-SA"/>
    </w:rPr>
  </w:style>
  <w:style w:type="character" w:customStyle="1" w:styleId="TextocomentarioCar">
    <w:name w:val="Texto comentario Car"/>
    <w:link w:val="Textocomentario"/>
    <w:rsid w:val="00D71BAB"/>
    <w:rPr>
      <w:snapToGrid w:val="0"/>
      <w:lang w:val="en-GB"/>
    </w:rPr>
  </w:style>
  <w:style w:type="character" w:customStyle="1" w:styleId="AsuntodelcomentarioCar">
    <w:name w:val="Asunto del comentario Car"/>
    <w:link w:val="Asuntodelcomentario"/>
    <w:rsid w:val="00D71BAB"/>
    <w:rPr>
      <w:b/>
      <w:bCs/>
      <w:snapToGrid w:val="0"/>
      <w:lang w:val="en-GB"/>
    </w:rPr>
  </w:style>
  <w:style w:type="character" w:styleId="Textoennegrita">
    <w:name w:val="Strong"/>
    <w:qFormat/>
    <w:rsid w:val="00D71BAB"/>
    <w:rPr>
      <w:b/>
      <w:bCs/>
    </w:rPr>
  </w:style>
  <w:style w:type="paragraph" w:styleId="Textonotaalfinal">
    <w:name w:val="endnote text"/>
    <w:basedOn w:val="Normal"/>
    <w:link w:val="TextonotaalfinalCar"/>
    <w:rsid w:val="00D71BAB"/>
    <w:rPr>
      <w:sz w:val="20"/>
      <w:lang w:eastAsia="x-none"/>
    </w:rPr>
  </w:style>
  <w:style w:type="character" w:customStyle="1" w:styleId="TextonotaalfinalCar">
    <w:name w:val="Texto nota al final Car"/>
    <w:link w:val="Textonotaalfinal"/>
    <w:rsid w:val="00D71BAB"/>
    <w:rPr>
      <w:snapToGrid w:val="0"/>
      <w:lang w:val="en-GB"/>
    </w:rPr>
  </w:style>
  <w:style w:type="character" w:styleId="Refdenotaalfinal">
    <w:name w:val="endnote reference"/>
    <w:rsid w:val="00D71BAB"/>
    <w:rPr>
      <w:vertAlign w:val="superscript"/>
    </w:rPr>
  </w:style>
  <w:style w:type="paragraph" w:styleId="Cita">
    <w:name w:val="Quote"/>
    <w:basedOn w:val="Normal"/>
    <w:next w:val="Normal"/>
    <w:link w:val="CitaCar"/>
    <w:uiPriority w:val="29"/>
    <w:qFormat/>
    <w:rsid w:val="00724624"/>
    <w:rPr>
      <w:i/>
      <w:iCs/>
      <w:color w:val="000000"/>
      <w:lang w:val="x-none"/>
    </w:rPr>
  </w:style>
  <w:style w:type="character" w:customStyle="1" w:styleId="CitaCar">
    <w:name w:val="Cita Car"/>
    <w:link w:val="Cita"/>
    <w:uiPriority w:val="29"/>
    <w:rsid w:val="00724624"/>
    <w:rPr>
      <w:i/>
      <w:iCs/>
      <w:snapToGrid w:val="0"/>
      <w:color w:val="000000"/>
      <w:sz w:val="24"/>
      <w:lang w:eastAsia="en-US"/>
    </w:rPr>
  </w:style>
  <w:style w:type="character" w:styleId="nfasis">
    <w:name w:val="Emphasis"/>
    <w:qFormat/>
    <w:rsid w:val="00724624"/>
    <w:rPr>
      <w:i/>
      <w:iCs/>
    </w:rPr>
  </w:style>
  <w:style w:type="character" w:customStyle="1" w:styleId="TextodegloboCar">
    <w:name w:val="Texto de globo Car"/>
    <w:link w:val="Textodeglobo"/>
    <w:rsid w:val="004B00EE"/>
    <w:rPr>
      <w:rFonts w:ascii="Tahoma" w:hAnsi="Tahoma" w:cs="Tahoma"/>
      <w:snapToGrid w:val="0"/>
      <w:sz w:val="16"/>
      <w:szCs w:val="16"/>
      <w:lang w:val="en-GB"/>
    </w:rPr>
  </w:style>
  <w:style w:type="paragraph" w:styleId="Sinespaciado">
    <w:name w:val="No Spacing"/>
    <w:uiPriority w:val="1"/>
    <w:qFormat/>
    <w:rsid w:val="004B0211"/>
    <w:rPr>
      <w:rFonts w:asciiTheme="minorHAnsi" w:eastAsiaTheme="minorHAnsi" w:hAnsiTheme="minorHAnsi" w:cstheme="minorBidi"/>
      <w:sz w:val="22"/>
      <w:szCs w:val="22"/>
    </w:rPr>
  </w:style>
  <w:style w:type="paragraph" w:styleId="TDC1">
    <w:name w:val="toc 1"/>
    <w:basedOn w:val="Normal"/>
    <w:next w:val="Normal"/>
    <w:autoRedefine/>
    <w:uiPriority w:val="39"/>
    <w:unhideWhenUsed/>
    <w:rsid w:val="0042067E"/>
    <w:pPr>
      <w:widowControl/>
      <w:spacing w:after="100" w:line="276" w:lineRule="auto"/>
    </w:pPr>
    <w:rPr>
      <w:rFonts w:asciiTheme="minorHAnsi" w:eastAsiaTheme="minorEastAsia" w:hAnsiTheme="minorHAnsi" w:cstheme="minorBidi"/>
      <w:snapToGrid/>
      <w:sz w:val="22"/>
      <w:szCs w:val="22"/>
      <w:lang w:val="es-GT" w:eastAsia="es-GT"/>
    </w:rPr>
  </w:style>
  <w:style w:type="paragraph" w:styleId="TDC2">
    <w:name w:val="toc 2"/>
    <w:basedOn w:val="Normal"/>
    <w:next w:val="Normal"/>
    <w:autoRedefine/>
    <w:uiPriority w:val="39"/>
    <w:unhideWhenUsed/>
    <w:rsid w:val="0042067E"/>
    <w:pPr>
      <w:widowControl/>
      <w:spacing w:after="100" w:line="276" w:lineRule="auto"/>
      <w:ind w:left="220"/>
    </w:pPr>
    <w:rPr>
      <w:rFonts w:asciiTheme="minorHAnsi" w:eastAsiaTheme="minorEastAsia" w:hAnsiTheme="minorHAnsi" w:cstheme="minorBidi"/>
      <w:snapToGrid/>
      <w:sz w:val="22"/>
      <w:szCs w:val="22"/>
      <w:lang w:val="es-GT" w:eastAsia="es-G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lang w:val="en-GB"/>
    </w:rPr>
  </w:style>
  <w:style w:type="paragraph" w:styleId="Ttulo1">
    <w:name w:val="heading 1"/>
    <w:basedOn w:val="Normal"/>
    <w:next w:val="Normal"/>
    <w:link w:val="Ttulo1Car"/>
    <w:qFormat/>
    <w:pPr>
      <w:keepNext/>
      <w:tabs>
        <w:tab w:val="center" w:pos="4680"/>
      </w:tabs>
      <w:jc w:val="center"/>
      <w:outlineLvl w:val="0"/>
    </w:pPr>
    <w:rPr>
      <w:rFonts w:ascii="CG Times" w:hAnsi="CG Times"/>
      <w:b/>
      <w:sz w:val="18"/>
      <w:lang w:eastAsia="x-none"/>
    </w:rPr>
  </w:style>
  <w:style w:type="paragraph" w:styleId="Ttulo2">
    <w:name w:val="heading 2"/>
    <w:basedOn w:val="Normal"/>
    <w:next w:val="Normal"/>
    <w:link w:val="Ttulo2Car"/>
    <w:qFormat/>
    <w:pPr>
      <w:keepNext/>
      <w:ind w:left="720" w:right="900"/>
      <w:outlineLvl w:val="1"/>
    </w:pPr>
    <w:rPr>
      <w:b/>
      <w:bCs/>
      <w:lang w:eastAsia="x-none"/>
    </w:rPr>
  </w:style>
  <w:style w:type="paragraph" w:styleId="Ttulo3">
    <w:name w:val="heading 3"/>
    <w:basedOn w:val="Normal"/>
    <w:next w:val="Normal"/>
    <w:qFormat/>
    <w:pPr>
      <w:keepNext/>
      <w:tabs>
        <w:tab w:val="left" w:pos="0"/>
        <w:tab w:val="left" w:pos="720"/>
        <w:tab w:val="left" w:pos="1080"/>
        <w:tab w:val="left" w:pos="1440"/>
        <w:tab w:val="left" w:pos="1800"/>
      </w:tabs>
      <w:autoSpaceDE w:val="0"/>
      <w:autoSpaceDN w:val="0"/>
      <w:adjustRightInd w:val="0"/>
      <w:outlineLvl w:val="2"/>
    </w:pPr>
    <w:rPr>
      <w:b/>
      <w:bCs/>
      <w:snapToGrid/>
      <w:sz w:val="22"/>
      <w:szCs w:val="24"/>
      <w:u w:val="single"/>
    </w:rPr>
  </w:style>
  <w:style w:type="paragraph" w:styleId="Ttulo4">
    <w:name w:val="heading 4"/>
    <w:basedOn w:val="Normal"/>
    <w:next w:val="Normal"/>
    <w:qFormat/>
    <w:pPr>
      <w:keepNext/>
      <w:tabs>
        <w:tab w:val="left" w:pos="0"/>
        <w:tab w:val="left" w:pos="720"/>
        <w:tab w:val="left" w:pos="1080"/>
        <w:tab w:val="left" w:pos="1440"/>
        <w:tab w:val="left" w:pos="1800"/>
      </w:tabs>
      <w:autoSpaceDE w:val="0"/>
      <w:autoSpaceDN w:val="0"/>
      <w:adjustRightInd w:val="0"/>
      <w:outlineLvl w:val="3"/>
    </w:pPr>
    <w:rPr>
      <w:b/>
      <w:bCs/>
      <w:snapToGrid/>
      <w:sz w:val="22"/>
      <w:szCs w:val="24"/>
    </w:rPr>
  </w:style>
  <w:style w:type="paragraph" w:styleId="Ttulo5">
    <w:name w:val="heading 5"/>
    <w:basedOn w:val="Normal"/>
    <w:next w:val="Normal"/>
    <w:qFormat/>
    <w:pPr>
      <w:keepNext/>
      <w:ind w:right="-36"/>
      <w:jc w:val="both"/>
      <w:outlineLvl w:val="4"/>
    </w:pPr>
    <w:rPr>
      <w:b/>
      <w:bCs/>
    </w:rPr>
  </w:style>
  <w:style w:type="paragraph" w:styleId="Ttulo6">
    <w:name w:val="heading 6"/>
    <w:basedOn w:val="Normal"/>
    <w:next w:val="Normal"/>
    <w:qFormat/>
    <w:pPr>
      <w:keepNext/>
      <w:tabs>
        <w:tab w:val="left" w:pos="0"/>
        <w:tab w:val="left" w:pos="720"/>
        <w:tab w:val="left" w:pos="1440"/>
        <w:tab w:val="left" w:pos="1800"/>
      </w:tabs>
      <w:jc w:val="both"/>
      <w:outlineLvl w:val="5"/>
    </w:pPr>
    <w:rPr>
      <w:b/>
      <w:bCs/>
      <w:sz w:val="22"/>
    </w:rPr>
  </w:style>
  <w:style w:type="paragraph" w:styleId="Ttulo7">
    <w:name w:val="heading 7"/>
    <w:basedOn w:val="Normal"/>
    <w:next w:val="Normal"/>
    <w:qFormat/>
    <w:pPr>
      <w:keepNext/>
      <w:outlineLvl w:val="6"/>
    </w:pPr>
    <w:rPr>
      <w:u w:val="single"/>
    </w:rPr>
  </w:style>
  <w:style w:type="paragraph" w:styleId="Ttulo8">
    <w:name w:val="heading 8"/>
    <w:basedOn w:val="Normal"/>
    <w:next w:val="Normal"/>
    <w:qFormat/>
    <w:pPr>
      <w:keepNext/>
      <w:tabs>
        <w:tab w:val="left" w:pos="0"/>
        <w:tab w:val="left" w:pos="720"/>
        <w:tab w:val="left" w:pos="1440"/>
        <w:tab w:val="left" w:pos="1800"/>
      </w:tabs>
      <w:jc w:val="both"/>
      <w:outlineLvl w:val="7"/>
    </w:pPr>
    <w:rPr>
      <w:sz w:val="22"/>
      <w:u w:val="single"/>
    </w:rPr>
  </w:style>
  <w:style w:type="paragraph" w:styleId="Ttulo9">
    <w:name w:val="heading 9"/>
    <w:basedOn w:val="Normal"/>
    <w:next w:val="Normal"/>
    <w:qFormat/>
    <w:pPr>
      <w:keepNext/>
      <w:jc w:val="both"/>
      <w:outlineLvl w:val="8"/>
    </w:pPr>
    <w:rPr>
      <w:rFonts w:ascii="CG Times" w:hAnsi="CG Times"/>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320"/>
        <w:tab w:val="right" w:pos="8640"/>
      </w:tabs>
    </w:pPr>
    <w:rPr>
      <w:lang w:eastAsia="x-none"/>
    </w:rPr>
  </w:style>
  <w:style w:type="paragraph" w:styleId="Piedepgina">
    <w:name w:val="footer"/>
    <w:basedOn w:val="Normal"/>
    <w:link w:val="PiedepginaCar"/>
    <w:uiPriority w:val="99"/>
    <w:pPr>
      <w:tabs>
        <w:tab w:val="center" w:pos="4320"/>
        <w:tab w:val="right" w:pos="8640"/>
      </w:tabs>
    </w:pPr>
    <w:rPr>
      <w:lang w:eastAsia="x-none"/>
    </w:rPr>
  </w:style>
  <w:style w:type="paragraph" w:styleId="Textoindependiente">
    <w:name w:val="Body Text"/>
    <w:basedOn w:val="Normal"/>
    <w:link w:val="TextoindependienteCar"/>
    <w:pPr>
      <w:jc w:val="both"/>
    </w:pPr>
    <w:rPr>
      <w:lang w:eastAsia="x-none"/>
    </w:rPr>
  </w:style>
  <w:style w:type="character" w:styleId="Hipervnculo">
    <w:name w:val="Hyperlink"/>
    <w:rPr>
      <w:color w:val="0000FF"/>
      <w:u w:val="single"/>
    </w:rPr>
  </w:style>
  <w:style w:type="paragraph" w:styleId="Textoindependiente2">
    <w:name w:val="Body Text 2"/>
    <w:basedOn w:val="Normal"/>
    <w:link w:val="Textoindependiente2Car"/>
    <w:pPr>
      <w:autoSpaceDE w:val="0"/>
      <w:autoSpaceDN w:val="0"/>
      <w:adjustRightInd w:val="0"/>
    </w:pPr>
    <w:rPr>
      <w:rFonts w:ascii="Helv" w:hAnsi="Helv"/>
      <w:snapToGrid/>
      <w:sz w:val="22"/>
      <w:lang w:eastAsia="x-none"/>
    </w:rPr>
  </w:style>
  <w:style w:type="paragraph" w:styleId="Textodebloque">
    <w:name w:val="Block Text"/>
    <w:basedOn w:val="Normal"/>
    <w:pPr>
      <w:ind w:left="720" w:right="900"/>
    </w:pPr>
    <w:rPr>
      <w:b/>
      <w:bCs/>
    </w:rPr>
  </w:style>
  <w:style w:type="character" w:styleId="Nmerodepgina">
    <w:name w:val="page number"/>
    <w:basedOn w:val="Fuentedeprrafopredeter"/>
  </w:style>
  <w:style w:type="paragraph" w:customStyle="1" w:styleId="a">
    <w:name w:val="_"/>
    <w:basedOn w:val="Normal"/>
    <w:pPr>
      <w:autoSpaceDE w:val="0"/>
      <w:autoSpaceDN w:val="0"/>
      <w:adjustRightInd w:val="0"/>
      <w:ind w:left="720" w:hanging="720"/>
    </w:pPr>
    <w:rPr>
      <w:snapToGrid/>
      <w:sz w:val="20"/>
      <w:szCs w:val="24"/>
    </w:rPr>
  </w:style>
  <w:style w:type="paragraph" w:styleId="Sangradetextonormal">
    <w:name w:val="Body Text Indent"/>
    <w:basedOn w:val="Normal"/>
    <w:pPr>
      <w:tabs>
        <w:tab w:val="left" w:pos="0"/>
        <w:tab w:val="left" w:pos="720"/>
        <w:tab w:val="left" w:pos="1080"/>
        <w:tab w:val="left" w:pos="1440"/>
        <w:tab w:val="left" w:pos="1800"/>
      </w:tabs>
      <w:autoSpaceDE w:val="0"/>
      <w:autoSpaceDN w:val="0"/>
      <w:adjustRightInd w:val="0"/>
      <w:ind w:left="2160" w:hanging="2160"/>
    </w:pPr>
    <w:rPr>
      <w:snapToGrid/>
      <w:szCs w:val="24"/>
    </w:rPr>
  </w:style>
  <w:style w:type="paragraph" w:styleId="Textoindependiente3">
    <w:name w:val="Body Text 3"/>
    <w:basedOn w:val="Normal"/>
    <w:pPr>
      <w:tabs>
        <w:tab w:val="left" w:pos="0"/>
        <w:tab w:val="left" w:pos="720"/>
        <w:tab w:val="left" w:pos="1440"/>
        <w:tab w:val="left" w:pos="1800"/>
      </w:tabs>
      <w:jc w:val="both"/>
    </w:pPr>
    <w:rPr>
      <w:b/>
      <w:bCs/>
      <w:sz w:val="22"/>
      <w:u w:val="single"/>
    </w:rPr>
  </w:style>
  <w:style w:type="paragraph" w:styleId="Textonotapie">
    <w:name w:val="footnote text"/>
    <w:aliases w:val="ft,Footnote Text Char Char Char Char Char Char Char Char Char Char,Footnote Text Char Char Char Char Char Char Char Char Char Char Char Char,Footnote Text2,ft2,Footnote Text Char Char Char Char Char Char Char Char Char Char2,single space"/>
    <w:basedOn w:val="Normal"/>
    <w:link w:val="TextonotapieCar"/>
    <w:rPr>
      <w:sz w:val="20"/>
      <w:lang w:eastAsia="x-none"/>
    </w:rPr>
  </w:style>
  <w:style w:type="paragraph" w:styleId="Sangra2detindependiente">
    <w:name w:val="Body Text Indent 2"/>
    <w:basedOn w:val="Normal"/>
    <w:pPr>
      <w:tabs>
        <w:tab w:val="left" w:pos="0"/>
        <w:tab w:val="left" w:pos="1080"/>
        <w:tab w:val="left" w:pos="1440"/>
        <w:tab w:val="left" w:pos="1800"/>
      </w:tabs>
      <w:ind w:left="720"/>
      <w:jc w:val="both"/>
    </w:pPr>
    <w:rPr>
      <w:i/>
      <w:iCs/>
      <w:sz w:val="22"/>
    </w:rPr>
  </w:style>
  <w:style w:type="paragraph" w:styleId="Sangra3detindependiente">
    <w:name w:val="Body Text Indent 3"/>
    <w:basedOn w:val="Normal"/>
    <w:pPr>
      <w:tabs>
        <w:tab w:val="left" w:pos="-1152"/>
        <w:tab w:val="left" w:pos="-720"/>
        <w:tab w:val="left" w:pos="1"/>
        <w:tab w:val="left" w:pos="720"/>
        <w:tab w:val="left" w:pos="1440"/>
        <w:tab w:val="left" w:pos="2868"/>
        <w:tab w:val="left" w:pos="3600"/>
        <w:tab w:val="left" w:pos="5758"/>
        <w:tab w:val="left" w:pos="6212"/>
        <w:tab w:val="left" w:pos="7177"/>
        <w:tab w:val="left" w:pos="78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ind w:hanging="1248"/>
      <w:jc w:val="both"/>
    </w:pPr>
    <w:rPr>
      <w:sz w:val="22"/>
    </w:rPr>
  </w:style>
  <w:style w:type="paragraph" w:styleId="Ttulo">
    <w:name w:val="Title"/>
    <w:basedOn w:val="Normal"/>
    <w:link w:val="TtuloCar"/>
    <w:qFormat/>
    <w:pPr>
      <w:widowControl/>
      <w:jc w:val="center"/>
    </w:pPr>
    <w:rPr>
      <w:b/>
      <w:snapToGrid/>
      <w:sz w:val="28"/>
      <w:lang w:val="x-none" w:eastAsia="x-none"/>
    </w:rPr>
  </w:style>
  <w:style w:type="character" w:styleId="Hipervnculovisitado">
    <w:name w:val="FollowedHyperlink"/>
    <w:rPr>
      <w:color w:val="800080"/>
      <w:u w:val="single"/>
    </w:rPr>
  </w:style>
  <w:style w:type="character" w:styleId="Refdenotaalpie">
    <w:name w:val="footnote reference"/>
    <w:aliases w:val="ftref,Footnote Reference Char Char Char,Carattere Char Carattere Carattere Char Carattere Char Carattere Char Char Char1 Char,Carattere Carattere Char Char Char Carattere Char,16 Poin,Carattere Carattere Char Char Char Carattere Cha"/>
    <w:rPr>
      <w:vertAlign w:val="superscript"/>
    </w:rPr>
  </w:style>
  <w:style w:type="paragraph" w:styleId="Textodeglobo">
    <w:name w:val="Balloon Text"/>
    <w:basedOn w:val="Normal"/>
    <w:link w:val="TextodegloboCar"/>
    <w:rPr>
      <w:rFonts w:ascii="Tahoma" w:hAnsi="Tahoma"/>
      <w:sz w:val="16"/>
      <w:szCs w:val="16"/>
      <w:lang w:eastAsia="x-none"/>
    </w:rPr>
  </w:style>
  <w:style w:type="table" w:styleId="Tablaconcuadrcula">
    <w:name w:val="Table Grid"/>
    <w:basedOn w:val="Tablanormal"/>
    <w:rsid w:val="00A8498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rsid w:val="00BD4E1C"/>
    <w:pPr>
      <w:spacing w:before="60" w:after="60"/>
    </w:pPr>
    <w:rPr>
      <w:rFonts w:cs="Arial"/>
      <w:b/>
      <w:bCs/>
      <w:snapToGrid w:val="0"/>
      <w:kern w:val="32"/>
      <w:sz w:val="24"/>
      <w:szCs w:val="32"/>
      <w:lang w:val="en-GB"/>
    </w:rPr>
  </w:style>
  <w:style w:type="paragraph" w:customStyle="1" w:styleId="H2">
    <w:name w:val="H2"/>
    <w:rsid w:val="00BD4E1C"/>
    <w:rPr>
      <w:rFonts w:cs="Arial"/>
      <w:b/>
      <w:bCs/>
      <w:iCs/>
      <w:snapToGrid w:val="0"/>
      <w:sz w:val="22"/>
      <w:szCs w:val="28"/>
      <w:lang w:val="en-GB"/>
    </w:rPr>
  </w:style>
  <w:style w:type="paragraph" w:styleId="NormalWeb">
    <w:name w:val="Normal (Web)"/>
    <w:basedOn w:val="Normal"/>
    <w:rsid w:val="00BD4E1C"/>
    <w:pPr>
      <w:widowControl/>
      <w:spacing w:before="100" w:beforeAutospacing="1" w:after="100" w:afterAutospacing="1"/>
    </w:pPr>
    <w:rPr>
      <w:rFonts w:ascii="Book Antiqua" w:hAnsi="Book Antiqua"/>
      <w:snapToGrid/>
      <w:szCs w:val="24"/>
      <w:lang w:val="en-CA"/>
    </w:rPr>
  </w:style>
  <w:style w:type="paragraph" w:customStyle="1" w:styleId="UN-51Documenttitle">
    <w:name w:val="UN-51 Document title"/>
    <w:basedOn w:val="Normal"/>
    <w:next w:val="Normal"/>
    <w:qFormat/>
    <w:rsid w:val="00F533AE"/>
    <w:pPr>
      <w:widowControl/>
      <w:spacing w:line="280" w:lineRule="atLeast"/>
      <w:jc w:val="center"/>
    </w:pPr>
    <w:rPr>
      <w:b/>
      <w:snapToGrid/>
      <w:sz w:val="32"/>
      <w:lang w:val="en-US"/>
    </w:rPr>
  </w:style>
  <w:style w:type="paragraph" w:customStyle="1" w:styleId="UN-10Bodycopy">
    <w:name w:val="UN-10 Body copy"/>
    <w:rsid w:val="000B3120"/>
    <w:pPr>
      <w:spacing w:after="240" w:line="280" w:lineRule="atLeast"/>
      <w:jc w:val="both"/>
    </w:pPr>
    <w:rPr>
      <w:sz w:val="22"/>
    </w:rPr>
  </w:style>
  <w:style w:type="paragraph" w:styleId="Prrafodelista">
    <w:name w:val="List Paragraph"/>
    <w:basedOn w:val="Normal"/>
    <w:uiPriority w:val="34"/>
    <w:qFormat/>
    <w:rsid w:val="00D0159A"/>
    <w:pPr>
      <w:ind w:left="720"/>
    </w:pPr>
  </w:style>
  <w:style w:type="character" w:customStyle="1" w:styleId="TextonotapieCar">
    <w:name w:val="Texto nota pie Car"/>
    <w:aliases w:val="ft Car,Footnote Text Char Char Char Char Char Char Char Char Char Char Car,Footnote Text Char Char Char Char Char Char Char Char Char Char Char Char Car,Footnote Text2 Car,ft2 Car,single space Car"/>
    <w:link w:val="Textonotapie"/>
    <w:rsid w:val="00FD60AA"/>
    <w:rPr>
      <w:snapToGrid w:val="0"/>
      <w:lang w:val="en-GB"/>
    </w:rPr>
  </w:style>
  <w:style w:type="paragraph" w:styleId="Textosinformato">
    <w:name w:val="Plain Text"/>
    <w:basedOn w:val="Normal"/>
    <w:link w:val="TextosinformatoCar"/>
    <w:rsid w:val="0066657A"/>
    <w:pPr>
      <w:widowControl/>
      <w:spacing w:before="100" w:beforeAutospacing="1" w:after="100" w:afterAutospacing="1"/>
    </w:pPr>
    <w:rPr>
      <w:snapToGrid/>
      <w:szCs w:val="24"/>
      <w:lang w:val="x-none" w:eastAsia="x-none"/>
    </w:rPr>
  </w:style>
  <w:style w:type="character" w:customStyle="1" w:styleId="TextosinformatoCar">
    <w:name w:val="Texto sin formato Car"/>
    <w:link w:val="Textosinformato"/>
    <w:rsid w:val="0066657A"/>
    <w:rPr>
      <w:sz w:val="24"/>
      <w:szCs w:val="24"/>
    </w:rPr>
  </w:style>
  <w:style w:type="character" w:customStyle="1" w:styleId="PiedepginaCar">
    <w:name w:val="Pie de página Car"/>
    <w:link w:val="Piedepgina"/>
    <w:uiPriority w:val="99"/>
    <w:rsid w:val="0066657A"/>
    <w:rPr>
      <w:snapToGrid w:val="0"/>
      <w:sz w:val="24"/>
      <w:lang w:val="en-GB"/>
    </w:rPr>
  </w:style>
  <w:style w:type="character" w:customStyle="1" w:styleId="Ttulo1Car">
    <w:name w:val="Título 1 Car"/>
    <w:link w:val="Ttulo1"/>
    <w:rsid w:val="0066657A"/>
    <w:rPr>
      <w:rFonts w:ascii="CG Times" w:hAnsi="CG Times"/>
      <w:b/>
      <w:snapToGrid w:val="0"/>
      <w:sz w:val="18"/>
      <w:lang w:val="en-GB"/>
    </w:rPr>
  </w:style>
  <w:style w:type="character" w:customStyle="1" w:styleId="Ttulo2Car">
    <w:name w:val="Título 2 Car"/>
    <w:link w:val="Ttulo2"/>
    <w:rsid w:val="0066657A"/>
    <w:rPr>
      <w:b/>
      <w:bCs/>
      <w:snapToGrid w:val="0"/>
      <w:sz w:val="24"/>
      <w:lang w:val="en-GB"/>
    </w:rPr>
  </w:style>
  <w:style w:type="paragraph" w:customStyle="1" w:styleId="UN-50DRAFTline">
    <w:name w:val="UN-50 DRAFT line"/>
    <w:basedOn w:val="Normal"/>
    <w:rsid w:val="00462EBB"/>
    <w:pPr>
      <w:widowControl/>
      <w:spacing w:line="280" w:lineRule="atLeast"/>
      <w:jc w:val="center"/>
    </w:pPr>
    <w:rPr>
      <w:rFonts w:ascii="Times New Roman Bold" w:hAnsi="Times New Roman Bold"/>
      <w:b/>
      <w:bCs/>
      <w:snapToGrid/>
      <w:lang w:val="en-US"/>
    </w:rPr>
  </w:style>
  <w:style w:type="paragraph" w:customStyle="1" w:styleId="UN-00Logosoncoveralignedright">
    <w:name w:val="UN-00 Logos on cover aligned right"/>
    <w:rsid w:val="00462EBB"/>
    <w:pPr>
      <w:jc w:val="right"/>
    </w:pPr>
    <w:rPr>
      <w:sz w:val="22"/>
    </w:rPr>
  </w:style>
  <w:style w:type="paragraph" w:customStyle="1" w:styleId="UN-00Logosoncoveralignedleft">
    <w:name w:val="UN-00 Logos on cover aligned left"/>
    <w:basedOn w:val="UN-00Logosoncoveralignedright"/>
    <w:rsid w:val="00462EBB"/>
    <w:pPr>
      <w:jc w:val="left"/>
    </w:pPr>
  </w:style>
  <w:style w:type="paragraph" w:customStyle="1" w:styleId="UN-50Logosoncovercentered">
    <w:name w:val="UN-50 Logos on cover centered"/>
    <w:basedOn w:val="UN-00Logosoncoveralignedright"/>
    <w:rsid w:val="00462EBB"/>
    <w:pPr>
      <w:jc w:val="center"/>
    </w:pPr>
  </w:style>
  <w:style w:type="character" w:styleId="Refdecomentario">
    <w:name w:val="annotation reference"/>
    <w:rsid w:val="001B6971"/>
    <w:rPr>
      <w:sz w:val="16"/>
      <w:szCs w:val="16"/>
    </w:rPr>
  </w:style>
  <w:style w:type="paragraph" w:styleId="Textocomentario">
    <w:name w:val="annotation text"/>
    <w:basedOn w:val="Normal"/>
    <w:link w:val="TextocomentarioCar"/>
    <w:rsid w:val="001B6971"/>
    <w:rPr>
      <w:sz w:val="20"/>
      <w:lang w:eastAsia="x-none"/>
    </w:rPr>
  </w:style>
  <w:style w:type="paragraph" w:styleId="Asuntodelcomentario">
    <w:name w:val="annotation subject"/>
    <w:basedOn w:val="Textocomentario"/>
    <w:next w:val="Textocomentario"/>
    <w:link w:val="AsuntodelcomentarioCar"/>
    <w:rsid w:val="001B6971"/>
    <w:rPr>
      <w:b/>
      <w:bCs/>
    </w:rPr>
  </w:style>
  <w:style w:type="paragraph" w:customStyle="1" w:styleId="Table">
    <w:name w:val="Table"/>
    <w:basedOn w:val="Normal"/>
    <w:rsid w:val="00EA67AF"/>
    <w:pPr>
      <w:widowControl/>
      <w:spacing w:before="20" w:after="20" w:line="240" w:lineRule="exact"/>
    </w:pPr>
    <w:rPr>
      <w:snapToGrid/>
      <w:sz w:val="22"/>
      <w:szCs w:val="22"/>
      <w:lang w:val="en-US"/>
    </w:rPr>
  </w:style>
  <w:style w:type="paragraph" w:customStyle="1" w:styleId="TableHead">
    <w:name w:val="Table Head"/>
    <w:basedOn w:val="Normal"/>
    <w:rsid w:val="00EA67AF"/>
    <w:pPr>
      <w:widowControl/>
      <w:spacing w:before="60" w:after="60" w:line="240" w:lineRule="exact"/>
      <w:jc w:val="center"/>
    </w:pPr>
    <w:rPr>
      <w:b/>
      <w:snapToGrid/>
      <w:sz w:val="22"/>
      <w:szCs w:val="22"/>
      <w:lang w:val="en-US"/>
    </w:rPr>
  </w:style>
  <w:style w:type="paragraph" w:customStyle="1" w:styleId="Default">
    <w:name w:val="Default"/>
    <w:rsid w:val="00C61424"/>
    <w:pPr>
      <w:autoSpaceDE w:val="0"/>
      <w:autoSpaceDN w:val="0"/>
      <w:adjustRightInd w:val="0"/>
    </w:pPr>
    <w:rPr>
      <w:color w:val="000000"/>
      <w:sz w:val="24"/>
      <w:szCs w:val="24"/>
      <w:lang w:val="fr-FR" w:eastAsia="fr-FR"/>
    </w:rPr>
  </w:style>
  <w:style w:type="character" w:customStyle="1" w:styleId="EncabezadoCar">
    <w:name w:val="Encabezado Car"/>
    <w:link w:val="Encabezado"/>
    <w:rsid w:val="00BC5936"/>
    <w:rPr>
      <w:snapToGrid w:val="0"/>
      <w:sz w:val="24"/>
      <w:lang w:val="en-GB"/>
    </w:rPr>
  </w:style>
  <w:style w:type="character" w:customStyle="1" w:styleId="TextoindependienteCar">
    <w:name w:val="Texto independiente Car"/>
    <w:link w:val="Textoindependiente"/>
    <w:rsid w:val="00BC5936"/>
    <w:rPr>
      <w:snapToGrid w:val="0"/>
      <w:sz w:val="24"/>
      <w:lang w:val="en-GB"/>
    </w:rPr>
  </w:style>
  <w:style w:type="character" w:customStyle="1" w:styleId="Textoindependiente2Car">
    <w:name w:val="Texto independiente 2 Car"/>
    <w:link w:val="Textoindependiente2"/>
    <w:rsid w:val="00BC5936"/>
    <w:rPr>
      <w:rFonts w:ascii="Helv" w:hAnsi="Helv"/>
      <w:sz w:val="22"/>
      <w:lang w:val="en-GB"/>
    </w:rPr>
  </w:style>
  <w:style w:type="character" w:customStyle="1" w:styleId="TtuloCar">
    <w:name w:val="Título Car"/>
    <w:link w:val="Ttulo"/>
    <w:rsid w:val="00BC5936"/>
    <w:rPr>
      <w:b/>
      <w:sz w:val="28"/>
    </w:rPr>
  </w:style>
  <w:style w:type="character" w:customStyle="1" w:styleId="Heading1Char1">
    <w:name w:val="Heading 1 Char1"/>
    <w:rsid w:val="00D71BAB"/>
    <w:rPr>
      <w:rFonts w:ascii="CG Times" w:hAnsi="CG Times"/>
      <w:b/>
      <w:sz w:val="18"/>
      <w:lang w:val="en-GB" w:eastAsia="en-US" w:bidi="ar-SA"/>
    </w:rPr>
  </w:style>
  <w:style w:type="character" w:customStyle="1" w:styleId="Heading2Char1">
    <w:name w:val="Heading 2 Char1"/>
    <w:rsid w:val="00D71BAB"/>
    <w:rPr>
      <w:b/>
      <w:bCs/>
      <w:sz w:val="24"/>
      <w:lang w:val="en-GB" w:eastAsia="en-US" w:bidi="ar-SA"/>
    </w:rPr>
  </w:style>
  <w:style w:type="character" w:customStyle="1" w:styleId="FooterChar1">
    <w:name w:val="Footer Char1"/>
    <w:rsid w:val="00D71BAB"/>
    <w:rPr>
      <w:sz w:val="24"/>
      <w:lang w:val="en-GB" w:eastAsia="en-US" w:bidi="ar-SA"/>
    </w:rPr>
  </w:style>
  <w:style w:type="character" w:customStyle="1" w:styleId="PlainTextChar1">
    <w:name w:val="Plain Text Char1"/>
    <w:rsid w:val="00D71BAB"/>
    <w:rPr>
      <w:sz w:val="24"/>
      <w:szCs w:val="24"/>
      <w:lang w:val="en-US" w:eastAsia="en-US" w:bidi="ar-SA"/>
    </w:rPr>
  </w:style>
  <w:style w:type="character" w:customStyle="1" w:styleId="TextocomentarioCar">
    <w:name w:val="Texto comentario Car"/>
    <w:link w:val="Textocomentario"/>
    <w:rsid w:val="00D71BAB"/>
    <w:rPr>
      <w:snapToGrid w:val="0"/>
      <w:lang w:val="en-GB"/>
    </w:rPr>
  </w:style>
  <w:style w:type="character" w:customStyle="1" w:styleId="AsuntodelcomentarioCar">
    <w:name w:val="Asunto del comentario Car"/>
    <w:link w:val="Asuntodelcomentario"/>
    <w:rsid w:val="00D71BAB"/>
    <w:rPr>
      <w:b/>
      <w:bCs/>
      <w:snapToGrid w:val="0"/>
      <w:lang w:val="en-GB"/>
    </w:rPr>
  </w:style>
  <w:style w:type="character" w:styleId="Textoennegrita">
    <w:name w:val="Strong"/>
    <w:qFormat/>
    <w:rsid w:val="00D71BAB"/>
    <w:rPr>
      <w:b/>
      <w:bCs/>
    </w:rPr>
  </w:style>
  <w:style w:type="paragraph" w:styleId="Textonotaalfinal">
    <w:name w:val="endnote text"/>
    <w:basedOn w:val="Normal"/>
    <w:link w:val="TextonotaalfinalCar"/>
    <w:rsid w:val="00D71BAB"/>
    <w:rPr>
      <w:sz w:val="20"/>
      <w:lang w:eastAsia="x-none"/>
    </w:rPr>
  </w:style>
  <w:style w:type="character" w:customStyle="1" w:styleId="TextonotaalfinalCar">
    <w:name w:val="Texto nota al final Car"/>
    <w:link w:val="Textonotaalfinal"/>
    <w:rsid w:val="00D71BAB"/>
    <w:rPr>
      <w:snapToGrid w:val="0"/>
      <w:lang w:val="en-GB"/>
    </w:rPr>
  </w:style>
  <w:style w:type="character" w:styleId="Refdenotaalfinal">
    <w:name w:val="endnote reference"/>
    <w:rsid w:val="00D71BAB"/>
    <w:rPr>
      <w:vertAlign w:val="superscript"/>
    </w:rPr>
  </w:style>
  <w:style w:type="paragraph" w:styleId="Cita">
    <w:name w:val="Quote"/>
    <w:basedOn w:val="Normal"/>
    <w:next w:val="Normal"/>
    <w:link w:val="CitaCar"/>
    <w:uiPriority w:val="29"/>
    <w:qFormat/>
    <w:rsid w:val="00724624"/>
    <w:rPr>
      <w:i/>
      <w:iCs/>
      <w:color w:val="000000"/>
      <w:lang w:val="x-none"/>
    </w:rPr>
  </w:style>
  <w:style w:type="character" w:customStyle="1" w:styleId="CitaCar">
    <w:name w:val="Cita Car"/>
    <w:link w:val="Cita"/>
    <w:uiPriority w:val="29"/>
    <w:rsid w:val="00724624"/>
    <w:rPr>
      <w:i/>
      <w:iCs/>
      <w:snapToGrid w:val="0"/>
      <w:color w:val="000000"/>
      <w:sz w:val="24"/>
      <w:lang w:eastAsia="en-US"/>
    </w:rPr>
  </w:style>
  <w:style w:type="character" w:styleId="nfasis">
    <w:name w:val="Emphasis"/>
    <w:qFormat/>
    <w:rsid w:val="00724624"/>
    <w:rPr>
      <w:i/>
      <w:iCs/>
    </w:rPr>
  </w:style>
  <w:style w:type="character" w:customStyle="1" w:styleId="TextodegloboCar">
    <w:name w:val="Texto de globo Car"/>
    <w:link w:val="Textodeglobo"/>
    <w:rsid w:val="004B00EE"/>
    <w:rPr>
      <w:rFonts w:ascii="Tahoma" w:hAnsi="Tahoma" w:cs="Tahoma"/>
      <w:snapToGrid w:val="0"/>
      <w:sz w:val="16"/>
      <w:szCs w:val="16"/>
      <w:lang w:val="en-GB"/>
    </w:rPr>
  </w:style>
  <w:style w:type="paragraph" w:styleId="Sinespaciado">
    <w:name w:val="No Spacing"/>
    <w:uiPriority w:val="1"/>
    <w:qFormat/>
    <w:rsid w:val="004B0211"/>
    <w:rPr>
      <w:rFonts w:asciiTheme="minorHAnsi" w:eastAsiaTheme="minorHAnsi" w:hAnsiTheme="minorHAnsi" w:cstheme="minorBidi"/>
      <w:sz w:val="22"/>
      <w:szCs w:val="22"/>
    </w:rPr>
  </w:style>
  <w:style w:type="paragraph" w:styleId="TDC1">
    <w:name w:val="toc 1"/>
    <w:basedOn w:val="Normal"/>
    <w:next w:val="Normal"/>
    <w:autoRedefine/>
    <w:uiPriority w:val="39"/>
    <w:unhideWhenUsed/>
    <w:rsid w:val="0042067E"/>
    <w:pPr>
      <w:widowControl/>
      <w:spacing w:after="100" w:line="276" w:lineRule="auto"/>
    </w:pPr>
    <w:rPr>
      <w:rFonts w:asciiTheme="minorHAnsi" w:eastAsiaTheme="minorEastAsia" w:hAnsiTheme="minorHAnsi" w:cstheme="minorBidi"/>
      <w:snapToGrid/>
      <w:sz w:val="22"/>
      <w:szCs w:val="22"/>
      <w:lang w:val="es-GT" w:eastAsia="es-GT"/>
    </w:rPr>
  </w:style>
  <w:style w:type="paragraph" w:styleId="TDC2">
    <w:name w:val="toc 2"/>
    <w:basedOn w:val="Normal"/>
    <w:next w:val="Normal"/>
    <w:autoRedefine/>
    <w:uiPriority w:val="39"/>
    <w:unhideWhenUsed/>
    <w:rsid w:val="0042067E"/>
    <w:pPr>
      <w:widowControl/>
      <w:spacing w:after="100" w:line="276" w:lineRule="auto"/>
      <w:ind w:left="220"/>
    </w:pPr>
    <w:rPr>
      <w:rFonts w:asciiTheme="minorHAnsi" w:eastAsiaTheme="minorEastAsia" w:hAnsiTheme="minorHAnsi" w:cstheme="minorBidi"/>
      <w:snapToGrid/>
      <w:sz w:val="22"/>
      <w:szCs w:val="22"/>
      <w:lang w:val="es-GT" w:eastAsia="es-G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57616">
      <w:bodyDiv w:val="1"/>
      <w:marLeft w:val="0"/>
      <w:marRight w:val="0"/>
      <w:marTop w:val="0"/>
      <w:marBottom w:val="0"/>
      <w:divBdr>
        <w:top w:val="none" w:sz="0" w:space="0" w:color="auto"/>
        <w:left w:val="none" w:sz="0" w:space="0" w:color="auto"/>
        <w:bottom w:val="none" w:sz="0" w:space="0" w:color="auto"/>
        <w:right w:val="none" w:sz="0" w:space="0" w:color="auto"/>
      </w:divBdr>
    </w:div>
    <w:div w:id="260336145">
      <w:bodyDiv w:val="1"/>
      <w:marLeft w:val="0"/>
      <w:marRight w:val="0"/>
      <w:marTop w:val="0"/>
      <w:marBottom w:val="0"/>
      <w:divBdr>
        <w:top w:val="none" w:sz="0" w:space="0" w:color="auto"/>
        <w:left w:val="none" w:sz="0" w:space="0" w:color="auto"/>
        <w:bottom w:val="none" w:sz="0" w:space="0" w:color="auto"/>
        <w:right w:val="none" w:sz="0" w:space="0" w:color="auto"/>
      </w:divBdr>
    </w:div>
    <w:div w:id="294918834">
      <w:bodyDiv w:val="1"/>
      <w:marLeft w:val="0"/>
      <w:marRight w:val="0"/>
      <w:marTop w:val="0"/>
      <w:marBottom w:val="0"/>
      <w:divBdr>
        <w:top w:val="none" w:sz="0" w:space="0" w:color="auto"/>
        <w:left w:val="none" w:sz="0" w:space="0" w:color="auto"/>
        <w:bottom w:val="none" w:sz="0" w:space="0" w:color="auto"/>
        <w:right w:val="none" w:sz="0" w:space="0" w:color="auto"/>
      </w:divBdr>
    </w:div>
    <w:div w:id="314770209">
      <w:bodyDiv w:val="1"/>
      <w:marLeft w:val="0"/>
      <w:marRight w:val="0"/>
      <w:marTop w:val="0"/>
      <w:marBottom w:val="0"/>
      <w:divBdr>
        <w:top w:val="none" w:sz="0" w:space="0" w:color="auto"/>
        <w:left w:val="none" w:sz="0" w:space="0" w:color="auto"/>
        <w:bottom w:val="none" w:sz="0" w:space="0" w:color="auto"/>
        <w:right w:val="none" w:sz="0" w:space="0" w:color="auto"/>
      </w:divBdr>
    </w:div>
    <w:div w:id="439104154">
      <w:bodyDiv w:val="1"/>
      <w:marLeft w:val="0"/>
      <w:marRight w:val="0"/>
      <w:marTop w:val="0"/>
      <w:marBottom w:val="0"/>
      <w:divBdr>
        <w:top w:val="none" w:sz="0" w:space="0" w:color="auto"/>
        <w:left w:val="none" w:sz="0" w:space="0" w:color="auto"/>
        <w:bottom w:val="none" w:sz="0" w:space="0" w:color="auto"/>
        <w:right w:val="none" w:sz="0" w:space="0" w:color="auto"/>
      </w:divBdr>
    </w:div>
    <w:div w:id="646321627">
      <w:bodyDiv w:val="1"/>
      <w:marLeft w:val="0"/>
      <w:marRight w:val="0"/>
      <w:marTop w:val="0"/>
      <w:marBottom w:val="0"/>
      <w:divBdr>
        <w:top w:val="none" w:sz="0" w:space="0" w:color="auto"/>
        <w:left w:val="none" w:sz="0" w:space="0" w:color="auto"/>
        <w:bottom w:val="none" w:sz="0" w:space="0" w:color="auto"/>
        <w:right w:val="none" w:sz="0" w:space="0" w:color="auto"/>
      </w:divBdr>
    </w:div>
    <w:div w:id="835533485">
      <w:bodyDiv w:val="1"/>
      <w:marLeft w:val="0"/>
      <w:marRight w:val="0"/>
      <w:marTop w:val="0"/>
      <w:marBottom w:val="0"/>
      <w:divBdr>
        <w:top w:val="none" w:sz="0" w:space="0" w:color="auto"/>
        <w:left w:val="none" w:sz="0" w:space="0" w:color="auto"/>
        <w:bottom w:val="none" w:sz="0" w:space="0" w:color="auto"/>
        <w:right w:val="none" w:sz="0" w:space="0" w:color="auto"/>
      </w:divBdr>
    </w:div>
    <w:div w:id="1277056246">
      <w:bodyDiv w:val="1"/>
      <w:marLeft w:val="0"/>
      <w:marRight w:val="0"/>
      <w:marTop w:val="0"/>
      <w:marBottom w:val="0"/>
      <w:divBdr>
        <w:top w:val="none" w:sz="0" w:space="0" w:color="auto"/>
        <w:left w:val="none" w:sz="0" w:space="0" w:color="auto"/>
        <w:bottom w:val="none" w:sz="0" w:space="0" w:color="auto"/>
        <w:right w:val="none" w:sz="0" w:space="0" w:color="auto"/>
      </w:divBdr>
    </w:div>
    <w:div w:id="1369255974">
      <w:bodyDiv w:val="1"/>
      <w:marLeft w:val="0"/>
      <w:marRight w:val="0"/>
      <w:marTop w:val="0"/>
      <w:marBottom w:val="0"/>
      <w:divBdr>
        <w:top w:val="none" w:sz="0" w:space="0" w:color="auto"/>
        <w:left w:val="none" w:sz="0" w:space="0" w:color="auto"/>
        <w:bottom w:val="none" w:sz="0" w:space="0" w:color="auto"/>
        <w:right w:val="none" w:sz="0" w:space="0" w:color="auto"/>
      </w:divBdr>
    </w:div>
    <w:div w:id="1539589774">
      <w:bodyDiv w:val="1"/>
      <w:marLeft w:val="0"/>
      <w:marRight w:val="0"/>
      <w:marTop w:val="0"/>
      <w:marBottom w:val="0"/>
      <w:divBdr>
        <w:top w:val="none" w:sz="0" w:space="0" w:color="auto"/>
        <w:left w:val="none" w:sz="0" w:space="0" w:color="auto"/>
        <w:bottom w:val="none" w:sz="0" w:space="0" w:color="auto"/>
        <w:right w:val="none" w:sz="0" w:space="0" w:color="auto"/>
      </w:divBdr>
    </w:div>
    <w:div w:id="1562791702">
      <w:bodyDiv w:val="1"/>
      <w:marLeft w:val="0"/>
      <w:marRight w:val="0"/>
      <w:marTop w:val="0"/>
      <w:marBottom w:val="0"/>
      <w:divBdr>
        <w:top w:val="none" w:sz="0" w:space="0" w:color="auto"/>
        <w:left w:val="none" w:sz="0" w:space="0" w:color="auto"/>
        <w:bottom w:val="none" w:sz="0" w:space="0" w:color="auto"/>
        <w:right w:val="none" w:sz="0" w:space="0" w:color="auto"/>
      </w:divBdr>
    </w:div>
    <w:div w:id="1661107810">
      <w:bodyDiv w:val="1"/>
      <w:marLeft w:val="0"/>
      <w:marRight w:val="0"/>
      <w:marTop w:val="0"/>
      <w:marBottom w:val="0"/>
      <w:divBdr>
        <w:top w:val="none" w:sz="0" w:space="0" w:color="auto"/>
        <w:left w:val="none" w:sz="0" w:space="0" w:color="auto"/>
        <w:bottom w:val="none" w:sz="0" w:space="0" w:color="auto"/>
        <w:right w:val="none" w:sz="0" w:space="0" w:color="auto"/>
      </w:divBdr>
    </w:div>
    <w:div w:id="1805151554">
      <w:bodyDiv w:val="1"/>
      <w:marLeft w:val="0"/>
      <w:marRight w:val="0"/>
      <w:marTop w:val="0"/>
      <w:marBottom w:val="0"/>
      <w:divBdr>
        <w:top w:val="none" w:sz="0" w:space="0" w:color="auto"/>
        <w:left w:val="none" w:sz="0" w:space="0" w:color="auto"/>
        <w:bottom w:val="none" w:sz="0" w:space="0" w:color="auto"/>
        <w:right w:val="none" w:sz="0" w:space="0" w:color="auto"/>
      </w:divBdr>
    </w:div>
    <w:div w:id="1837766826">
      <w:bodyDiv w:val="1"/>
      <w:marLeft w:val="0"/>
      <w:marRight w:val="0"/>
      <w:marTop w:val="0"/>
      <w:marBottom w:val="0"/>
      <w:divBdr>
        <w:top w:val="none" w:sz="0" w:space="0" w:color="auto"/>
        <w:left w:val="none" w:sz="0" w:space="0" w:color="auto"/>
        <w:bottom w:val="none" w:sz="0" w:space="0" w:color="auto"/>
        <w:right w:val="none" w:sz="0" w:space="0" w:color="auto"/>
      </w:divBdr>
    </w:div>
    <w:div w:id="1915241940">
      <w:bodyDiv w:val="1"/>
      <w:marLeft w:val="0"/>
      <w:marRight w:val="0"/>
      <w:marTop w:val="0"/>
      <w:marBottom w:val="0"/>
      <w:divBdr>
        <w:top w:val="none" w:sz="0" w:space="0" w:color="auto"/>
        <w:left w:val="none" w:sz="0" w:space="0" w:color="auto"/>
        <w:bottom w:val="none" w:sz="0" w:space="0" w:color="auto"/>
        <w:right w:val="none" w:sz="0" w:space="0" w:color="auto"/>
      </w:divBdr>
    </w:div>
    <w:div w:id="1960408117">
      <w:bodyDiv w:val="1"/>
      <w:marLeft w:val="0"/>
      <w:marRight w:val="0"/>
      <w:marTop w:val="0"/>
      <w:marBottom w:val="0"/>
      <w:divBdr>
        <w:top w:val="none" w:sz="0" w:space="0" w:color="auto"/>
        <w:left w:val="none" w:sz="0" w:space="0" w:color="auto"/>
        <w:bottom w:val="none" w:sz="0" w:space="0" w:color="auto"/>
        <w:right w:val="none" w:sz="0" w:space="0" w:color="auto"/>
      </w:divBdr>
    </w:div>
    <w:div w:id="2002348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cid:image001.gif@01C775DC.3F1823B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7A7216-5A1B-472A-8886-114E4BD12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1639</Words>
  <Characters>9017</Characters>
  <Application>Microsoft Office Word</Application>
  <DocSecurity>0</DocSecurity>
  <Lines>75</Lines>
  <Paragraphs>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U N I T E D   N A T I N S                             NA T I O N S   U N I E S</vt:lpstr>
      <vt:lpstr>U N I T E D   N A T I N S                             NA T I O N S   U N I E S</vt:lpstr>
    </vt:vector>
  </TitlesOfParts>
  <Company>PreInstalled</Company>
  <LinksUpToDate>false</LinksUpToDate>
  <CharactersWithSpaces>10635</CharactersWithSpaces>
  <SharedDoc>false</SharedDoc>
  <HLinks>
    <vt:vector size="48" baseType="variant">
      <vt:variant>
        <vt:i4>655442</vt:i4>
      </vt:variant>
      <vt:variant>
        <vt:i4>6</vt:i4>
      </vt:variant>
      <vt:variant>
        <vt:i4>0</vt:i4>
      </vt:variant>
      <vt:variant>
        <vt:i4>5</vt:i4>
      </vt:variant>
      <vt:variant>
        <vt:lpwstr>http://mptf.undp.org/</vt:lpwstr>
      </vt:variant>
      <vt:variant>
        <vt:lpwstr/>
      </vt:variant>
      <vt:variant>
        <vt:i4>655442</vt:i4>
      </vt:variant>
      <vt:variant>
        <vt:i4>3</vt:i4>
      </vt:variant>
      <vt:variant>
        <vt:i4>0</vt:i4>
      </vt:variant>
      <vt:variant>
        <vt:i4>5</vt:i4>
      </vt:variant>
      <vt:variant>
        <vt:lpwstr>http://mptf.undp.org/</vt:lpwstr>
      </vt:variant>
      <vt:variant>
        <vt:lpwstr/>
      </vt:variant>
      <vt:variant>
        <vt:i4>2752607</vt:i4>
      </vt:variant>
      <vt:variant>
        <vt:i4>2212</vt:i4>
      </vt:variant>
      <vt:variant>
        <vt:i4>1025</vt:i4>
      </vt:variant>
      <vt:variant>
        <vt:i4>1</vt:i4>
      </vt:variant>
      <vt:variant>
        <vt:lpwstr>cid:image001.gif@01C775DC.3F1823B0</vt:lpwstr>
      </vt:variant>
      <vt:variant>
        <vt:lpwstr/>
      </vt:variant>
      <vt:variant>
        <vt:i4>2752607</vt:i4>
      </vt:variant>
      <vt:variant>
        <vt:i4>20052</vt:i4>
      </vt:variant>
      <vt:variant>
        <vt:i4>1026</vt:i4>
      </vt:variant>
      <vt:variant>
        <vt:i4>1</vt:i4>
      </vt:variant>
      <vt:variant>
        <vt:lpwstr>cid:image001.gif@01C775DC.3F1823B0</vt:lpwstr>
      </vt:variant>
      <vt:variant>
        <vt:lpwstr/>
      </vt:variant>
      <vt:variant>
        <vt:i4>2752607</vt:i4>
      </vt:variant>
      <vt:variant>
        <vt:i4>24460</vt:i4>
      </vt:variant>
      <vt:variant>
        <vt:i4>1027</vt:i4>
      </vt:variant>
      <vt:variant>
        <vt:i4>1</vt:i4>
      </vt:variant>
      <vt:variant>
        <vt:lpwstr>cid:image001.gif@01C775DC.3F1823B0</vt:lpwstr>
      </vt:variant>
      <vt:variant>
        <vt:lpwstr/>
      </vt:variant>
      <vt:variant>
        <vt:i4>2752607</vt:i4>
      </vt:variant>
      <vt:variant>
        <vt:i4>33025</vt:i4>
      </vt:variant>
      <vt:variant>
        <vt:i4>1028</vt:i4>
      </vt:variant>
      <vt:variant>
        <vt:i4>1</vt:i4>
      </vt:variant>
      <vt:variant>
        <vt:lpwstr>cid:image001.gif@01C775DC.3F1823B0</vt:lpwstr>
      </vt:variant>
      <vt:variant>
        <vt:lpwstr/>
      </vt:variant>
      <vt:variant>
        <vt:i4>2752607</vt:i4>
      </vt:variant>
      <vt:variant>
        <vt:i4>35912</vt:i4>
      </vt:variant>
      <vt:variant>
        <vt:i4>1029</vt:i4>
      </vt:variant>
      <vt:variant>
        <vt:i4>1</vt:i4>
      </vt:variant>
      <vt:variant>
        <vt:lpwstr>cid:image001.gif@01C775DC.3F1823B0</vt:lpwstr>
      </vt:variant>
      <vt:variant>
        <vt:lpwstr/>
      </vt:variant>
      <vt:variant>
        <vt:i4>2752607</vt:i4>
      </vt:variant>
      <vt:variant>
        <vt:i4>38750</vt:i4>
      </vt:variant>
      <vt:variant>
        <vt:i4>1030</vt:i4>
      </vt:variant>
      <vt:variant>
        <vt:i4>1</vt:i4>
      </vt:variant>
      <vt:variant>
        <vt:lpwstr>cid:image001.gif@01C775DC.3F1823B0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 N I T E D   N A T I N S                             NA T I O N S   U N I E S</dc:title>
  <dc:creator>Preferred Customer</dc:creator>
  <cp:lastModifiedBy>Penagos, Dr. Sergio (GUT)</cp:lastModifiedBy>
  <cp:revision>2</cp:revision>
  <cp:lastPrinted>2014-11-03T14:58:00Z</cp:lastPrinted>
  <dcterms:created xsi:type="dcterms:W3CDTF">2014-11-11T19:19:00Z</dcterms:created>
  <dcterms:modified xsi:type="dcterms:W3CDTF">2014-11-11T19:19:00Z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-696813032</vt:i4>
  </property>
  <property fmtid="{D5CDD505-2E9C-101B-9397-08002B2CF9AE}" pid="3" name="_NewReviewCycle">
    <vt:lpwstr/>
  </property>
  <property fmtid="{D5CDD505-2E9C-101B-9397-08002B2CF9AE}" pid="4" name="_EmailSubject">
    <vt:lpwstr>Update on SUM MPTF transfers to implementing partner and other issues</vt:lpwstr>
  </property>
  <property fmtid="{D5CDD505-2E9C-101B-9397-08002B2CF9AE}" pid="5" name="_AuthorEmail">
    <vt:lpwstr>penagoss@paho.org</vt:lpwstr>
  </property>
  <property fmtid="{D5CDD505-2E9C-101B-9397-08002B2CF9AE}" pid="6" name="_AuthorEmailDisplayName">
    <vt:lpwstr>Penagos, Dr. Sergio (GUT)</vt:lpwstr>
  </property>
  <property fmtid="{D5CDD505-2E9C-101B-9397-08002B2CF9AE}" pid="8" name="_PreviousAdHocReviewCycleID">
    <vt:i4>645668881</vt:i4>
  </property>
</Properties>
</file>